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0711" w14:textId="56A3E377" w:rsidR="0004453D" w:rsidRDefault="0004453D" w:rsidP="0004453D">
      <w:pPr>
        <w:pStyle w:val="Odstavecseseznamem"/>
        <w:spacing w:line="360" w:lineRule="auto"/>
        <w:ind w:left="717"/>
        <w:jc w:val="center"/>
        <w:rPr>
          <w:rFonts w:ascii="Times New Roman" w:hAnsi="Times New Roman" w:cs="Times New Roman"/>
          <w:sz w:val="28"/>
          <w:szCs w:val="28"/>
        </w:rPr>
      </w:pPr>
      <w:r>
        <w:rPr>
          <w:rFonts w:ascii="Times New Roman" w:hAnsi="Times New Roman" w:cs="Times New Roman"/>
          <w:sz w:val="28"/>
          <w:szCs w:val="28"/>
        </w:rPr>
        <w:t>Univerzita Palackého v Olomouci</w:t>
      </w:r>
    </w:p>
    <w:p w14:paraId="65C4822D" w14:textId="767093DB" w:rsidR="0004453D" w:rsidRDefault="0004453D" w:rsidP="0004453D">
      <w:pPr>
        <w:pStyle w:val="Odstavecseseznamem"/>
        <w:spacing w:line="360" w:lineRule="auto"/>
        <w:ind w:left="717"/>
        <w:jc w:val="center"/>
        <w:rPr>
          <w:rFonts w:ascii="Times New Roman" w:hAnsi="Times New Roman" w:cs="Times New Roman"/>
          <w:sz w:val="28"/>
          <w:szCs w:val="28"/>
        </w:rPr>
      </w:pPr>
      <w:r>
        <w:rPr>
          <w:rFonts w:ascii="Times New Roman" w:hAnsi="Times New Roman" w:cs="Times New Roman"/>
          <w:sz w:val="28"/>
          <w:szCs w:val="28"/>
        </w:rPr>
        <w:t>Právnická fakulta</w:t>
      </w:r>
    </w:p>
    <w:p w14:paraId="57E53B75" w14:textId="1026DDEF" w:rsidR="0004453D" w:rsidRDefault="0004453D" w:rsidP="0004453D">
      <w:pPr>
        <w:pStyle w:val="Odstavecseseznamem"/>
        <w:spacing w:line="360" w:lineRule="auto"/>
        <w:ind w:left="717"/>
        <w:jc w:val="center"/>
        <w:rPr>
          <w:rFonts w:ascii="Times New Roman" w:hAnsi="Times New Roman" w:cs="Times New Roman"/>
          <w:sz w:val="28"/>
          <w:szCs w:val="28"/>
        </w:rPr>
      </w:pPr>
    </w:p>
    <w:p w14:paraId="3E1CD8EA" w14:textId="73BA6099" w:rsidR="0004453D" w:rsidRDefault="0004453D" w:rsidP="0004453D">
      <w:pPr>
        <w:pStyle w:val="Odstavecseseznamem"/>
        <w:spacing w:line="360" w:lineRule="auto"/>
        <w:ind w:left="717"/>
        <w:jc w:val="center"/>
        <w:rPr>
          <w:rFonts w:ascii="Times New Roman" w:hAnsi="Times New Roman" w:cs="Times New Roman"/>
          <w:sz w:val="28"/>
          <w:szCs w:val="28"/>
        </w:rPr>
      </w:pPr>
    </w:p>
    <w:p w14:paraId="5018B462" w14:textId="5ECCF588" w:rsidR="0004453D" w:rsidRDefault="0004453D" w:rsidP="0004453D">
      <w:pPr>
        <w:pStyle w:val="Odstavecseseznamem"/>
        <w:spacing w:line="360" w:lineRule="auto"/>
        <w:ind w:left="717"/>
        <w:jc w:val="center"/>
        <w:rPr>
          <w:rFonts w:ascii="Times New Roman" w:hAnsi="Times New Roman" w:cs="Times New Roman"/>
          <w:sz w:val="28"/>
          <w:szCs w:val="28"/>
        </w:rPr>
      </w:pPr>
    </w:p>
    <w:p w14:paraId="77F44BC1" w14:textId="720B13C9" w:rsidR="0004453D" w:rsidRDefault="0004453D" w:rsidP="0004453D">
      <w:pPr>
        <w:pStyle w:val="Odstavecseseznamem"/>
        <w:spacing w:line="360" w:lineRule="auto"/>
        <w:ind w:left="717"/>
        <w:jc w:val="center"/>
        <w:rPr>
          <w:rFonts w:ascii="Times New Roman" w:hAnsi="Times New Roman" w:cs="Times New Roman"/>
          <w:sz w:val="28"/>
          <w:szCs w:val="28"/>
        </w:rPr>
      </w:pPr>
    </w:p>
    <w:p w14:paraId="2E02FCC8" w14:textId="43A85AC0" w:rsidR="0004453D" w:rsidRDefault="0004453D" w:rsidP="0004453D">
      <w:pPr>
        <w:pStyle w:val="Odstavecseseznamem"/>
        <w:spacing w:line="360" w:lineRule="auto"/>
        <w:ind w:left="717"/>
        <w:jc w:val="center"/>
        <w:rPr>
          <w:rFonts w:ascii="Times New Roman" w:hAnsi="Times New Roman" w:cs="Times New Roman"/>
          <w:sz w:val="28"/>
          <w:szCs w:val="28"/>
        </w:rPr>
      </w:pPr>
    </w:p>
    <w:p w14:paraId="2CAE4647" w14:textId="34CAD30E" w:rsidR="0004453D" w:rsidRDefault="0004453D" w:rsidP="0004453D">
      <w:pPr>
        <w:pStyle w:val="Odstavecseseznamem"/>
        <w:spacing w:line="360" w:lineRule="auto"/>
        <w:ind w:left="717"/>
        <w:jc w:val="center"/>
        <w:rPr>
          <w:rFonts w:ascii="Times New Roman" w:hAnsi="Times New Roman" w:cs="Times New Roman"/>
          <w:sz w:val="28"/>
          <w:szCs w:val="28"/>
        </w:rPr>
      </w:pPr>
    </w:p>
    <w:p w14:paraId="640FA1F1" w14:textId="46C47CEE" w:rsidR="0004453D" w:rsidRDefault="0004453D" w:rsidP="0004453D">
      <w:pPr>
        <w:pStyle w:val="Odstavecseseznamem"/>
        <w:spacing w:line="360" w:lineRule="auto"/>
        <w:ind w:left="717"/>
        <w:jc w:val="center"/>
        <w:rPr>
          <w:rFonts w:ascii="Times New Roman" w:hAnsi="Times New Roman" w:cs="Times New Roman"/>
          <w:sz w:val="28"/>
          <w:szCs w:val="28"/>
        </w:rPr>
      </w:pPr>
    </w:p>
    <w:p w14:paraId="7AF9A341" w14:textId="55F8EAED" w:rsidR="0004453D" w:rsidRDefault="0004453D" w:rsidP="0004453D">
      <w:pPr>
        <w:pStyle w:val="Odstavecseseznamem"/>
        <w:spacing w:line="360" w:lineRule="auto"/>
        <w:ind w:left="717"/>
        <w:jc w:val="center"/>
        <w:rPr>
          <w:rFonts w:ascii="Times New Roman" w:hAnsi="Times New Roman" w:cs="Times New Roman"/>
          <w:sz w:val="28"/>
          <w:szCs w:val="28"/>
        </w:rPr>
      </w:pPr>
    </w:p>
    <w:p w14:paraId="495958BE" w14:textId="03AE5847" w:rsidR="0004453D" w:rsidRDefault="0004453D" w:rsidP="0004453D">
      <w:pPr>
        <w:pStyle w:val="Odstavecseseznamem"/>
        <w:spacing w:line="360" w:lineRule="auto"/>
        <w:ind w:left="717"/>
        <w:jc w:val="center"/>
        <w:rPr>
          <w:rFonts w:ascii="Times New Roman" w:hAnsi="Times New Roman" w:cs="Times New Roman"/>
          <w:sz w:val="28"/>
          <w:szCs w:val="28"/>
        </w:rPr>
      </w:pPr>
    </w:p>
    <w:p w14:paraId="527D5ACF" w14:textId="508561D4" w:rsidR="0004453D" w:rsidRDefault="0004453D" w:rsidP="0004453D">
      <w:pPr>
        <w:pStyle w:val="Odstavecseseznamem"/>
        <w:spacing w:line="360" w:lineRule="auto"/>
        <w:ind w:left="717"/>
        <w:jc w:val="center"/>
        <w:rPr>
          <w:rFonts w:ascii="Times New Roman" w:hAnsi="Times New Roman" w:cs="Times New Roman"/>
          <w:sz w:val="28"/>
          <w:szCs w:val="28"/>
        </w:rPr>
      </w:pPr>
      <w:r>
        <w:rPr>
          <w:rFonts w:ascii="Times New Roman" w:hAnsi="Times New Roman" w:cs="Times New Roman"/>
          <w:sz w:val="28"/>
          <w:szCs w:val="28"/>
        </w:rPr>
        <w:t>Tomáš Málek</w:t>
      </w:r>
    </w:p>
    <w:p w14:paraId="2806CF7E" w14:textId="2852E792" w:rsidR="0004453D" w:rsidRDefault="0004453D" w:rsidP="0004453D">
      <w:pPr>
        <w:pStyle w:val="Odstavecseseznamem"/>
        <w:spacing w:line="360" w:lineRule="auto"/>
        <w:ind w:left="717"/>
        <w:jc w:val="center"/>
        <w:rPr>
          <w:rFonts w:ascii="Times New Roman" w:hAnsi="Times New Roman" w:cs="Times New Roman"/>
          <w:sz w:val="28"/>
          <w:szCs w:val="28"/>
        </w:rPr>
      </w:pPr>
    </w:p>
    <w:p w14:paraId="0F8A9ADE" w14:textId="0EA1A8A1" w:rsidR="0004453D" w:rsidRDefault="0004453D" w:rsidP="0004453D">
      <w:pPr>
        <w:pStyle w:val="Odstavecseseznamem"/>
        <w:spacing w:line="360" w:lineRule="auto"/>
        <w:ind w:left="717"/>
        <w:jc w:val="center"/>
        <w:rPr>
          <w:rFonts w:ascii="Times New Roman" w:hAnsi="Times New Roman" w:cs="Times New Roman"/>
          <w:sz w:val="28"/>
          <w:szCs w:val="28"/>
        </w:rPr>
      </w:pPr>
      <w:r>
        <w:rPr>
          <w:rFonts w:ascii="Times New Roman" w:hAnsi="Times New Roman" w:cs="Times New Roman"/>
          <w:sz w:val="28"/>
          <w:szCs w:val="28"/>
        </w:rPr>
        <w:t>Regulace dezinformací na</w:t>
      </w:r>
      <w:r w:rsidR="00A368DA">
        <w:rPr>
          <w:rFonts w:ascii="Times New Roman" w:hAnsi="Times New Roman" w:cs="Times New Roman"/>
          <w:sz w:val="28"/>
          <w:szCs w:val="28"/>
        </w:rPr>
        <w:t xml:space="preserve"> </w:t>
      </w:r>
      <w:r w:rsidR="00FB5AE2">
        <w:rPr>
          <w:rFonts w:ascii="Times New Roman" w:hAnsi="Times New Roman" w:cs="Times New Roman"/>
          <w:sz w:val="28"/>
          <w:szCs w:val="28"/>
        </w:rPr>
        <w:t>sociální síti</w:t>
      </w:r>
      <w:r>
        <w:rPr>
          <w:rFonts w:ascii="Times New Roman" w:hAnsi="Times New Roman" w:cs="Times New Roman"/>
          <w:sz w:val="28"/>
          <w:szCs w:val="28"/>
        </w:rPr>
        <w:t xml:space="preserve"> Facebook</w:t>
      </w:r>
    </w:p>
    <w:p w14:paraId="348ACDCA" w14:textId="4C058C28" w:rsidR="0004453D" w:rsidRDefault="0004453D" w:rsidP="0004453D">
      <w:pPr>
        <w:pStyle w:val="Odstavecseseznamem"/>
        <w:spacing w:line="360" w:lineRule="auto"/>
        <w:ind w:left="717"/>
        <w:jc w:val="center"/>
        <w:rPr>
          <w:rFonts w:ascii="Times New Roman" w:hAnsi="Times New Roman" w:cs="Times New Roman"/>
          <w:sz w:val="28"/>
          <w:szCs w:val="28"/>
        </w:rPr>
      </w:pPr>
    </w:p>
    <w:p w14:paraId="0BDEC934" w14:textId="0532D07E" w:rsidR="0004453D" w:rsidRDefault="0004453D" w:rsidP="0004453D">
      <w:pPr>
        <w:pStyle w:val="Odstavecseseznamem"/>
        <w:spacing w:line="360" w:lineRule="auto"/>
        <w:ind w:left="717"/>
        <w:jc w:val="center"/>
        <w:rPr>
          <w:rFonts w:ascii="Times New Roman" w:hAnsi="Times New Roman" w:cs="Times New Roman"/>
          <w:sz w:val="28"/>
          <w:szCs w:val="28"/>
        </w:rPr>
      </w:pPr>
      <w:r>
        <w:rPr>
          <w:rFonts w:ascii="Times New Roman" w:hAnsi="Times New Roman" w:cs="Times New Roman"/>
          <w:sz w:val="28"/>
          <w:szCs w:val="28"/>
        </w:rPr>
        <w:t>Diplomová práce</w:t>
      </w:r>
    </w:p>
    <w:p w14:paraId="09752ADF" w14:textId="6EFA7038" w:rsidR="0004453D" w:rsidRDefault="0004453D" w:rsidP="0004453D">
      <w:pPr>
        <w:pStyle w:val="Odstavecseseznamem"/>
        <w:spacing w:line="360" w:lineRule="auto"/>
        <w:ind w:left="717"/>
        <w:jc w:val="center"/>
        <w:rPr>
          <w:rFonts w:ascii="Times New Roman" w:hAnsi="Times New Roman" w:cs="Times New Roman"/>
          <w:sz w:val="28"/>
          <w:szCs w:val="28"/>
        </w:rPr>
      </w:pPr>
    </w:p>
    <w:p w14:paraId="18B011ED" w14:textId="35AC750F" w:rsidR="0004453D" w:rsidRDefault="0004453D" w:rsidP="0004453D">
      <w:pPr>
        <w:pStyle w:val="Odstavecseseznamem"/>
        <w:spacing w:line="360" w:lineRule="auto"/>
        <w:ind w:left="717"/>
        <w:jc w:val="center"/>
        <w:rPr>
          <w:rFonts w:ascii="Times New Roman" w:hAnsi="Times New Roman" w:cs="Times New Roman"/>
          <w:sz w:val="28"/>
          <w:szCs w:val="28"/>
        </w:rPr>
      </w:pPr>
    </w:p>
    <w:p w14:paraId="341390A0" w14:textId="6DA00B3C" w:rsidR="0004453D" w:rsidRDefault="0004453D" w:rsidP="0004453D">
      <w:pPr>
        <w:pStyle w:val="Odstavecseseznamem"/>
        <w:spacing w:line="360" w:lineRule="auto"/>
        <w:ind w:left="717"/>
        <w:jc w:val="center"/>
        <w:rPr>
          <w:rFonts w:ascii="Times New Roman" w:hAnsi="Times New Roman" w:cs="Times New Roman"/>
          <w:sz w:val="28"/>
          <w:szCs w:val="28"/>
        </w:rPr>
      </w:pPr>
    </w:p>
    <w:p w14:paraId="2FDBF715" w14:textId="24A2A4E4" w:rsidR="0004453D" w:rsidRDefault="0004453D" w:rsidP="0004453D">
      <w:pPr>
        <w:pStyle w:val="Odstavecseseznamem"/>
        <w:spacing w:line="360" w:lineRule="auto"/>
        <w:ind w:left="717"/>
        <w:jc w:val="center"/>
        <w:rPr>
          <w:rFonts w:ascii="Times New Roman" w:hAnsi="Times New Roman" w:cs="Times New Roman"/>
          <w:sz w:val="28"/>
          <w:szCs w:val="28"/>
        </w:rPr>
      </w:pPr>
    </w:p>
    <w:p w14:paraId="0E9C8484" w14:textId="25946C95" w:rsidR="0004453D" w:rsidRDefault="0004453D" w:rsidP="0004453D">
      <w:pPr>
        <w:pStyle w:val="Odstavecseseznamem"/>
        <w:spacing w:line="360" w:lineRule="auto"/>
        <w:ind w:left="717"/>
        <w:jc w:val="center"/>
        <w:rPr>
          <w:rFonts w:ascii="Times New Roman" w:hAnsi="Times New Roman" w:cs="Times New Roman"/>
          <w:sz w:val="28"/>
          <w:szCs w:val="28"/>
        </w:rPr>
      </w:pPr>
    </w:p>
    <w:p w14:paraId="4A16658C" w14:textId="58428865" w:rsidR="0004453D" w:rsidRDefault="0004453D" w:rsidP="0004453D">
      <w:pPr>
        <w:pStyle w:val="Odstavecseseznamem"/>
        <w:spacing w:line="360" w:lineRule="auto"/>
        <w:ind w:left="717"/>
        <w:jc w:val="center"/>
        <w:rPr>
          <w:rFonts w:ascii="Times New Roman" w:hAnsi="Times New Roman" w:cs="Times New Roman"/>
          <w:sz w:val="28"/>
          <w:szCs w:val="28"/>
        </w:rPr>
      </w:pPr>
    </w:p>
    <w:p w14:paraId="0B77710C" w14:textId="0038917C" w:rsidR="0004453D" w:rsidRDefault="0004453D" w:rsidP="0004453D">
      <w:pPr>
        <w:pStyle w:val="Odstavecseseznamem"/>
        <w:spacing w:line="360" w:lineRule="auto"/>
        <w:ind w:left="717"/>
        <w:jc w:val="center"/>
        <w:rPr>
          <w:rFonts w:ascii="Times New Roman" w:hAnsi="Times New Roman" w:cs="Times New Roman"/>
          <w:sz w:val="28"/>
          <w:szCs w:val="28"/>
        </w:rPr>
      </w:pPr>
    </w:p>
    <w:p w14:paraId="1531F766" w14:textId="38ECC41F" w:rsidR="0004453D" w:rsidRDefault="0004453D" w:rsidP="0004453D">
      <w:pPr>
        <w:pStyle w:val="Odstavecseseznamem"/>
        <w:spacing w:line="360" w:lineRule="auto"/>
        <w:ind w:left="717"/>
        <w:jc w:val="center"/>
        <w:rPr>
          <w:rFonts w:ascii="Times New Roman" w:hAnsi="Times New Roman" w:cs="Times New Roman"/>
          <w:sz w:val="28"/>
          <w:szCs w:val="28"/>
        </w:rPr>
      </w:pPr>
    </w:p>
    <w:p w14:paraId="6E2CA6B7" w14:textId="4204BB82" w:rsidR="0004453D" w:rsidRDefault="0004453D" w:rsidP="0004453D">
      <w:pPr>
        <w:pStyle w:val="Odstavecseseznamem"/>
        <w:spacing w:line="360" w:lineRule="auto"/>
        <w:ind w:left="717"/>
        <w:jc w:val="center"/>
        <w:rPr>
          <w:rFonts w:ascii="Times New Roman" w:hAnsi="Times New Roman" w:cs="Times New Roman"/>
          <w:sz w:val="28"/>
          <w:szCs w:val="28"/>
        </w:rPr>
      </w:pPr>
    </w:p>
    <w:p w14:paraId="4A9A3BF9" w14:textId="19FB9FD1" w:rsidR="0004453D" w:rsidRDefault="0004453D" w:rsidP="0004453D">
      <w:pPr>
        <w:pStyle w:val="Odstavecseseznamem"/>
        <w:spacing w:line="360" w:lineRule="auto"/>
        <w:ind w:left="717"/>
        <w:jc w:val="center"/>
        <w:rPr>
          <w:rFonts w:ascii="Times New Roman" w:hAnsi="Times New Roman" w:cs="Times New Roman"/>
          <w:sz w:val="28"/>
          <w:szCs w:val="28"/>
        </w:rPr>
      </w:pPr>
    </w:p>
    <w:p w14:paraId="652EDF07" w14:textId="522F0208" w:rsidR="0004453D" w:rsidRDefault="0004453D" w:rsidP="0004453D">
      <w:pPr>
        <w:pStyle w:val="Odstavecseseznamem"/>
        <w:spacing w:line="360" w:lineRule="auto"/>
        <w:ind w:left="717"/>
        <w:jc w:val="center"/>
        <w:rPr>
          <w:rFonts w:ascii="Times New Roman" w:hAnsi="Times New Roman" w:cs="Times New Roman"/>
          <w:sz w:val="28"/>
          <w:szCs w:val="28"/>
        </w:rPr>
      </w:pPr>
    </w:p>
    <w:p w14:paraId="706DDBB9" w14:textId="0C46C1CD" w:rsidR="0004453D" w:rsidRPr="0004453D" w:rsidRDefault="0004453D" w:rsidP="0004453D">
      <w:pPr>
        <w:pStyle w:val="Odstavecseseznamem"/>
        <w:spacing w:line="360" w:lineRule="auto"/>
        <w:ind w:left="717"/>
        <w:jc w:val="center"/>
        <w:rPr>
          <w:rFonts w:ascii="Times New Roman" w:hAnsi="Times New Roman" w:cs="Times New Roman"/>
          <w:sz w:val="28"/>
          <w:szCs w:val="28"/>
        </w:rPr>
      </w:pPr>
      <w:r>
        <w:rPr>
          <w:rFonts w:ascii="Times New Roman" w:hAnsi="Times New Roman" w:cs="Times New Roman"/>
          <w:sz w:val="28"/>
          <w:szCs w:val="28"/>
        </w:rPr>
        <w:t>Olomouc 2023</w:t>
      </w:r>
    </w:p>
    <w:p w14:paraId="4016DC0F" w14:textId="6ACED1B2" w:rsidR="00512013" w:rsidRDefault="0004453D" w:rsidP="00512013">
      <w:pPr>
        <w:contextualSpacing/>
        <w:jc w:val="both"/>
        <w:rPr>
          <w:rFonts w:ascii="Times New Roman" w:hAnsi="Times New Roman" w:cs="Times New Roman"/>
          <w:sz w:val="24"/>
          <w:szCs w:val="24"/>
        </w:rPr>
      </w:pPr>
      <w:r w:rsidRPr="0004453D">
        <w:rPr>
          <w:rFonts w:ascii="Times New Roman" w:hAnsi="Times New Roman" w:cs="Times New Roman"/>
          <w:sz w:val="24"/>
          <w:szCs w:val="24"/>
        </w:rPr>
        <w:lastRenderedPageBreak/>
        <w:t xml:space="preserve">Prohlašuji, že jsem diplomovou práci na téma </w:t>
      </w:r>
      <w:r>
        <w:rPr>
          <w:rFonts w:ascii="Times New Roman" w:hAnsi="Times New Roman" w:cs="Times New Roman"/>
          <w:sz w:val="24"/>
          <w:szCs w:val="24"/>
        </w:rPr>
        <w:t xml:space="preserve">Regulace dezinformací na </w:t>
      </w:r>
      <w:r w:rsidR="00FB5AE2">
        <w:rPr>
          <w:rFonts w:ascii="Times New Roman" w:hAnsi="Times New Roman" w:cs="Times New Roman"/>
          <w:sz w:val="24"/>
          <w:szCs w:val="24"/>
        </w:rPr>
        <w:t xml:space="preserve">sociální síti </w:t>
      </w:r>
      <w:r>
        <w:rPr>
          <w:rFonts w:ascii="Times New Roman" w:hAnsi="Times New Roman" w:cs="Times New Roman"/>
          <w:sz w:val="24"/>
          <w:szCs w:val="24"/>
        </w:rPr>
        <w:t>Facebook</w:t>
      </w:r>
      <w:r w:rsidRPr="0004453D">
        <w:rPr>
          <w:rFonts w:ascii="Times New Roman" w:hAnsi="Times New Roman" w:cs="Times New Roman"/>
          <w:sz w:val="24"/>
          <w:szCs w:val="24"/>
        </w:rPr>
        <w:t xml:space="preserve"> vypracoval samostatně a citoval jsem všechny použité zdroje.</w:t>
      </w:r>
      <w:r w:rsidR="00F33C79">
        <w:t xml:space="preserve"> </w:t>
      </w:r>
      <w:r w:rsidR="00F33C79" w:rsidRPr="00F33C79">
        <w:rPr>
          <w:rFonts w:ascii="Times New Roman" w:hAnsi="Times New Roman" w:cs="Times New Roman"/>
          <w:sz w:val="24"/>
          <w:szCs w:val="24"/>
        </w:rPr>
        <w:t xml:space="preserve">Dále prohlašuji, že vlastní text této práce včetně poznámek pod čarou má </w:t>
      </w:r>
      <w:r w:rsidR="00CB00F7">
        <w:rPr>
          <w:rFonts w:ascii="Times New Roman" w:hAnsi="Times New Roman" w:cs="Times New Roman"/>
          <w:sz w:val="24"/>
          <w:szCs w:val="24"/>
        </w:rPr>
        <w:t xml:space="preserve">110 975 </w:t>
      </w:r>
      <w:r w:rsidR="00F33C79" w:rsidRPr="00F33C79">
        <w:rPr>
          <w:rFonts w:ascii="Times New Roman" w:hAnsi="Times New Roman" w:cs="Times New Roman"/>
          <w:sz w:val="24"/>
          <w:szCs w:val="24"/>
        </w:rPr>
        <w:t>znaků včetně mezer</w:t>
      </w:r>
      <w:r w:rsidR="00100580">
        <w:rPr>
          <w:rFonts w:ascii="Times New Roman" w:hAnsi="Times New Roman" w:cs="Times New Roman"/>
          <w:sz w:val="24"/>
          <w:szCs w:val="24"/>
        </w:rPr>
        <w:t>.</w:t>
      </w:r>
    </w:p>
    <w:p w14:paraId="60D2385D" w14:textId="7BC92165" w:rsidR="00512013" w:rsidRDefault="00512013" w:rsidP="00512013">
      <w:pPr>
        <w:contextualSpacing/>
        <w:jc w:val="both"/>
        <w:rPr>
          <w:rFonts w:ascii="Times New Roman" w:hAnsi="Times New Roman" w:cs="Times New Roman"/>
          <w:sz w:val="24"/>
          <w:szCs w:val="24"/>
        </w:rPr>
      </w:pPr>
    </w:p>
    <w:p w14:paraId="6E13292F" w14:textId="40AD40A1" w:rsidR="00512013" w:rsidRDefault="00512013" w:rsidP="00512013">
      <w:pPr>
        <w:contextualSpacing/>
        <w:rPr>
          <w:rFonts w:ascii="Times New Roman" w:hAnsi="Times New Roman" w:cs="Times New Roman"/>
          <w:sz w:val="24"/>
          <w:szCs w:val="24"/>
        </w:rPr>
      </w:pPr>
      <w:r>
        <w:rPr>
          <w:rFonts w:ascii="Times New Roman" w:hAnsi="Times New Roman" w:cs="Times New Roman"/>
          <w:sz w:val="24"/>
          <w:szCs w:val="24"/>
        </w:rPr>
        <w:t>V Olomouci dne</w:t>
      </w:r>
      <w:r w:rsidR="002F237A">
        <w:rPr>
          <w:rFonts w:ascii="Times New Roman" w:hAnsi="Times New Roman" w:cs="Times New Roman"/>
          <w:sz w:val="24"/>
          <w:szCs w:val="24"/>
        </w:rPr>
        <w:t xml:space="preserve"> 1</w:t>
      </w:r>
      <w:r w:rsidR="00861674">
        <w:rPr>
          <w:rFonts w:ascii="Times New Roman" w:hAnsi="Times New Roman" w:cs="Times New Roman"/>
          <w:sz w:val="24"/>
          <w:szCs w:val="24"/>
        </w:rPr>
        <w:t>7</w:t>
      </w:r>
      <w:r w:rsidR="002F237A">
        <w:rPr>
          <w:rFonts w:ascii="Times New Roman" w:hAnsi="Times New Roman" w:cs="Times New Roman"/>
          <w:sz w:val="24"/>
          <w:szCs w:val="24"/>
        </w:rPr>
        <w:t>. 4.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Tomáš</w:t>
      </w:r>
      <w:r w:rsidR="002F237A">
        <w:rPr>
          <w:rFonts w:ascii="Times New Roman" w:hAnsi="Times New Roman" w:cs="Times New Roman"/>
          <w:sz w:val="24"/>
          <w:szCs w:val="24"/>
        </w:rPr>
        <w:t xml:space="preserve"> </w:t>
      </w:r>
      <w:r>
        <w:rPr>
          <w:rFonts w:ascii="Times New Roman" w:hAnsi="Times New Roman" w:cs="Times New Roman"/>
          <w:sz w:val="24"/>
          <w:szCs w:val="24"/>
        </w:rPr>
        <w:t>Málek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BA596A6" w14:textId="5B5180EF" w:rsidR="00512013" w:rsidRDefault="0004453D" w:rsidP="00512013">
      <w:pPr>
        <w:rPr>
          <w:rFonts w:ascii="Times New Roman" w:hAnsi="Times New Roman" w:cs="Times New Roman"/>
          <w:b/>
          <w:bCs/>
          <w:sz w:val="32"/>
          <w:szCs w:val="32"/>
        </w:rPr>
      </w:pPr>
      <w:r>
        <w:rPr>
          <w:rFonts w:ascii="Times New Roman" w:hAnsi="Times New Roman" w:cs="Times New Roman"/>
          <w:b/>
          <w:bCs/>
          <w:sz w:val="32"/>
          <w:szCs w:val="32"/>
        </w:rPr>
        <w:br w:type="page"/>
      </w:r>
    </w:p>
    <w:bookmarkStart w:id="0" w:name="_Toc131327723" w:displacedByCustomXml="next"/>
    <w:bookmarkStart w:id="1" w:name="_Toc131415705" w:displacedByCustomXml="next"/>
    <w:sdt>
      <w:sdtPr>
        <w:rPr>
          <w:rFonts w:asciiTheme="minorHAnsi" w:eastAsiaTheme="minorHAnsi" w:hAnsiTheme="minorHAnsi" w:cstheme="minorBidi"/>
          <w:color w:val="auto"/>
          <w:sz w:val="22"/>
          <w:szCs w:val="22"/>
        </w:rPr>
        <w:id w:val="2101292674"/>
        <w:docPartObj>
          <w:docPartGallery w:val="Table of Contents"/>
          <w:docPartUnique/>
        </w:docPartObj>
      </w:sdtPr>
      <w:sdtEndPr>
        <w:rPr>
          <w:b/>
          <w:bCs/>
        </w:rPr>
      </w:sdtEndPr>
      <w:sdtContent>
        <w:p w14:paraId="59B8ABAA" w14:textId="6DB11C84" w:rsidR="008C1344" w:rsidRPr="00DC2BA9" w:rsidRDefault="008C1344" w:rsidP="00DC2BA9">
          <w:pPr>
            <w:pStyle w:val="Nadpis1"/>
            <w:numPr>
              <w:ilvl w:val="0"/>
              <w:numId w:val="0"/>
            </w:numPr>
            <w:ind w:left="432" w:hanging="432"/>
            <w:rPr>
              <w:b/>
              <w:bCs/>
              <w:color w:val="auto"/>
            </w:rPr>
          </w:pPr>
          <w:r w:rsidRPr="00DC2BA9">
            <w:rPr>
              <w:b/>
              <w:bCs/>
              <w:color w:val="auto"/>
            </w:rPr>
            <w:t>Obsah</w:t>
          </w:r>
          <w:bookmarkEnd w:id="1"/>
          <w:bookmarkEnd w:id="0"/>
        </w:p>
        <w:p w14:paraId="331F9630" w14:textId="0CCFDEDC" w:rsidR="00DF3D1E" w:rsidRDefault="008C1344">
          <w:pPr>
            <w:pStyle w:val="Obsah1"/>
            <w:tabs>
              <w:tab w:val="right" w:leader="dot" w:pos="9061"/>
            </w:tabs>
            <w:rPr>
              <w:rFonts w:eastAsiaTheme="minorEastAsia"/>
              <w:noProof/>
              <w:lang w:eastAsia="cs-CZ"/>
            </w:rPr>
          </w:pPr>
          <w:r>
            <w:fldChar w:fldCharType="begin"/>
          </w:r>
          <w:r>
            <w:instrText xml:space="preserve"> TOC \o "1-3" \h \z \u </w:instrText>
          </w:r>
          <w:r>
            <w:fldChar w:fldCharType="separate"/>
          </w:r>
          <w:hyperlink w:anchor="_Toc131415705" w:history="1"/>
        </w:p>
        <w:p w14:paraId="5DD182AE" w14:textId="2A937819" w:rsidR="00DF3D1E" w:rsidRDefault="00000000">
          <w:pPr>
            <w:pStyle w:val="Obsah1"/>
            <w:tabs>
              <w:tab w:val="right" w:leader="dot" w:pos="9061"/>
            </w:tabs>
            <w:rPr>
              <w:rFonts w:eastAsiaTheme="minorEastAsia"/>
              <w:noProof/>
              <w:lang w:eastAsia="cs-CZ"/>
            </w:rPr>
          </w:pPr>
          <w:hyperlink w:anchor="_Toc131415706" w:history="1">
            <w:r w:rsidR="00DF3D1E" w:rsidRPr="006306F2">
              <w:rPr>
                <w:rStyle w:val="Hypertextovodkaz"/>
                <w:rFonts w:ascii="Times New Roman" w:hAnsi="Times New Roman" w:cs="Times New Roman"/>
                <w:b/>
                <w:bCs/>
                <w:noProof/>
              </w:rPr>
              <w:t>Seznam použitých zkratek</w:t>
            </w:r>
            <w:r w:rsidR="00DF3D1E">
              <w:rPr>
                <w:noProof/>
                <w:webHidden/>
              </w:rPr>
              <w:tab/>
            </w:r>
            <w:r w:rsidR="00DF3D1E">
              <w:rPr>
                <w:noProof/>
                <w:webHidden/>
              </w:rPr>
              <w:fldChar w:fldCharType="begin"/>
            </w:r>
            <w:r w:rsidR="00DF3D1E">
              <w:rPr>
                <w:noProof/>
                <w:webHidden/>
              </w:rPr>
              <w:instrText xml:space="preserve"> PAGEREF _Toc131415706 \h </w:instrText>
            </w:r>
            <w:r w:rsidR="00DF3D1E">
              <w:rPr>
                <w:noProof/>
                <w:webHidden/>
              </w:rPr>
            </w:r>
            <w:r w:rsidR="00DF3D1E">
              <w:rPr>
                <w:noProof/>
                <w:webHidden/>
              </w:rPr>
              <w:fldChar w:fldCharType="separate"/>
            </w:r>
            <w:r w:rsidR="003A7E99">
              <w:rPr>
                <w:noProof/>
                <w:webHidden/>
              </w:rPr>
              <w:t>5</w:t>
            </w:r>
            <w:r w:rsidR="00DF3D1E">
              <w:rPr>
                <w:noProof/>
                <w:webHidden/>
              </w:rPr>
              <w:fldChar w:fldCharType="end"/>
            </w:r>
          </w:hyperlink>
        </w:p>
        <w:p w14:paraId="498F45D8" w14:textId="15C46A42" w:rsidR="00DF3D1E" w:rsidRDefault="00000000">
          <w:pPr>
            <w:pStyle w:val="Obsah1"/>
            <w:tabs>
              <w:tab w:val="left" w:pos="440"/>
              <w:tab w:val="right" w:leader="dot" w:pos="9061"/>
            </w:tabs>
            <w:rPr>
              <w:rFonts w:eastAsiaTheme="minorEastAsia"/>
              <w:noProof/>
              <w:lang w:eastAsia="cs-CZ"/>
            </w:rPr>
          </w:pPr>
          <w:hyperlink w:anchor="_Toc131415707" w:history="1">
            <w:r w:rsidR="00DF3D1E" w:rsidRPr="006306F2">
              <w:rPr>
                <w:rStyle w:val="Hypertextovodkaz"/>
                <w:rFonts w:ascii="Times New Roman" w:hAnsi="Times New Roman" w:cs="Times New Roman"/>
                <w:b/>
                <w:bCs/>
                <w:noProof/>
              </w:rPr>
              <w:t>1.</w:t>
            </w:r>
            <w:r w:rsidR="00DF3D1E">
              <w:rPr>
                <w:rFonts w:eastAsiaTheme="minorEastAsia"/>
                <w:noProof/>
                <w:lang w:eastAsia="cs-CZ"/>
              </w:rPr>
              <w:tab/>
            </w:r>
            <w:r w:rsidR="00DF3D1E" w:rsidRPr="006306F2">
              <w:rPr>
                <w:rStyle w:val="Hypertextovodkaz"/>
                <w:rFonts w:ascii="Times New Roman" w:hAnsi="Times New Roman" w:cs="Times New Roman"/>
                <w:b/>
                <w:bCs/>
                <w:noProof/>
              </w:rPr>
              <w:t>Úvod</w:t>
            </w:r>
            <w:r w:rsidR="00DF3D1E">
              <w:rPr>
                <w:noProof/>
                <w:webHidden/>
              </w:rPr>
              <w:tab/>
            </w:r>
            <w:r w:rsidR="00DF3D1E">
              <w:rPr>
                <w:noProof/>
                <w:webHidden/>
              </w:rPr>
              <w:fldChar w:fldCharType="begin"/>
            </w:r>
            <w:r w:rsidR="00DF3D1E">
              <w:rPr>
                <w:noProof/>
                <w:webHidden/>
              </w:rPr>
              <w:instrText xml:space="preserve"> PAGEREF _Toc131415707 \h </w:instrText>
            </w:r>
            <w:r w:rsidR="00DF3D1E">
              <w:rPr>
                <w:noProof/>
                <w:webHidden/>
              </w:rPr>
            </w:r>
            <w:r w:rsidR="00DF3D1E">
              <w:rPr>
                <w:noProof/>
                <w:webHidden/>
              </w:rPr>
              <w:fldChar w:fldCharType="separate"/>
            </w:r>
            <w:r w:rsidR="003A7E99">
              <w:rPr>
                <w:noProof/>
                <w:webHidden/>
              </w:rPr>
              <w:t>6</w:t>
            </w:r>
            <w:r w:rsidR="00DF3D1E">
              <w:rPr>
                <w:noProof/>
                <w:webHidden/>
              </w:rPr>
              <w:fldChar w:fldCharType="end"/>
            </w:r>
          </w:hyperlink>
        </w:p>
        <w:p w14:paraId="18775A3F" w14:textId="001E9BD0" w:rsidR="00DF3D1E" w:rsidRDefault="00000000">
          <w:pPr>
            <w:pStyle w:val="Obsah1"/>
            <w:tabs>
              <w:tab w:val="left" w:pos="440"/>
              <w:tab w:val="right" w:leader="dot" w:pos="9061"/>
            </w:tabs>
            <w:rPr>
              <w:rFonts w:eastAsiaTheme="minorEastAsia"/>
              <w:noProof/>
              <w:lang w:eastAsia="cs-CZ"/>
            </w:rPr>
          </w:pPr>
          <w:hyperlink w:anchor="_Toc131415708" w:history="1">
            <w:r w:rsidR="00DF3D1E" w:rsidRPr="006306F2">
              <w:rPr>
                <w:rStyle w:val="Hypertextovodkaz"/>
                <w:rFonts w:ascii="Times New Roman" w:hAnsi="Times New Roman" w:cs="Times New Roman"/>
                <w:b/>
                <w:bCs/>
                <w:noProof/>
              </w:rPr>
              <w:t>2.</w:t>
            </w:r>
            <w:r w:rsidR="00DF3D1E">
              <w:rPr>
                <w:rFonts w:eastAsiaTheme="minorEastAsia"/>
                <w:noProof/>
                <w:lang w:eastAsia="cs-CZ"/>
              </w:rPr>
              <w:tab/>
            </w:r>
            <w:r w:rsidR="00DF3D1E" w:rsidRPr="006306F2">
              <w:rPr>
                <w:rStyle w:val="Hypertextovodkaz"/>
                <w:rFonts w:ascii="Times New Roman" w:hAnsi="Times New Roman" w:cs="Times New Roman"/>
                <w:b/>
                <w:bCs/>
                <w:noProof/>
              </w:rPr>
              <w:t>Horizontální působení svobody projevu</w:t>
            </w:r>
            <w:r w:rsidR="00DF3D1E">
              <w:rPr>
                <w:noProof/>
                <w:webHidden/>
              </w:rPr>
              <w:tab/>
            </w:r>
            <w:r w:rsidR="00DF3D1E">
              <w:rPr>
                <w:noProof/>
                <w:webHidden/>
              </w:rPr>
              <w:fldChar w:fldCharType="begin"/>
            </w:r>
            <w:r w:rsidR="00DF3D1E">
              <w:rPr>
                <w:noProof/>
                <w:webHidden/>
              </w:rPr>
              <w:instrText xml:space="preserve"> PAGEREF _Toc131415708 \h </w:instrText>
            </w:r>
            <w:r w:rsidR="00DF3D1E">
              <w:rPr>
                <w:noProof/>
                <w:webHidden/>
              </w:rPr>
            </w:r>
            <w:r w:rsidR="00DF3D1E">
              <w:rPr>
                <w:noProof/>
                <w:webHidden/>
              </w:rPr>
              <w:fldChar w:fldCharType="separate"/>
            </w:r>
            <w:r w:rsidR="003A7E99">
              <w:rPr>
                <w:noProof/>
                <w:webHidden/>
              </w:rPr>
              <w:t>8</w:t>
            </w:r>
            <w:r w:rsidR="00DF3D1E">
              <w:rPr>
                <w:noProof/>
                <w:webHidden/>
              </w:rPr>
              <w:fldChar w:fldCharType="end"/>
            </w:r>
          </w:hyperlink>
        </w:p>
        <w:p w14:paraId="35CDD025" w14:textId="504A616E" w:rsidR="00DF3D1E" w:rsidRDefault="00000000">
          <w:pPr>
            <w:pStyle w:val="Obsah1"/>
            <w:tabs>
              <w:tab w:val="left" w:pos="660"/>
              <w:tab w:val="right" w:leader="dot" w:pos="9061"/>
            </w:tabs>
            <w:rPr>
              <w:rFonts w:eastAsiaTheme="minorEastAsia"/>
              <w:noProof/>
              <w:lang w:eastAsia="cs-CZ"/>
            </w:rPr>
          </w:pPr>
          <w:hyperlink w:anchor="_Toc131415709" w:history="1">
            <w:r w:rsidR="00DF3D1E" w:rsidRPr="006306F2">
              <w:rPr>
                <w:rStyle w:val="Hypertextovodkaz"/>
                <w:rFonts w:ascii="Times New Roman" w:hAnsi="Times New Roman" w:cs="Times New Roman"/>
                <w:b/>
                <w:bCs/>
                <w:noProof/>
              </w:rPr>
              <w:t>2.3.</w:t>
            </w:r>
            <w:r w:rsidR="00DF3D1E">
              <w:rPr>
                <w:rFonts w:eastAsiaTheme="minorEastAsia"/>
                <w:noProof/>
                <w:lang w:eastAsia="cs-CZ"/>
              </w:rPr>
              <w:tab/>
            </w:r>
            <w:r w:rsidR="00DF3D1E" w:rsidRPr="006306F2">
              <w:rPr>
                <w:rStyle w:val="Hypertextovodkaz"/>
                <w:rFonts w:ascii="Times New Roman" w:hAnsi="Times New Roman" w:cs="Times New Roman"/>
                <w:b/>
                <w:bCs/>
                <w:noProof/>
              </w:rPr>
              <w:t>Facebook jako adresát svobody projevu</w:t>
            </w:r>
            <w:r w:rsidR="00DF3D1E">
              <w:rPr>
                <w:noProof/>
                <w:webHidden/>
              </w:rPr>
              <w:tab/>
            </w:r>
            <w:r w:rsidR="00DF3D1E">
              <w:rPr>
                <w:noProof/>
                <w:webHidden/>
              </w:rPr>
              <w:fldChar w:fldCharType="begin"/>
            </w:r>
            <w:r w:rsidR="00DF3D1E">
              <w:rPr>
                <w:noProof/>
                <w:webHidden/>
              </w:rPr>
              <w:instrText xml:space="preserve"> PAGEREF _Toc131415709 \h </w:instrText>
            </w:r>
            <w:r w:rsidR="00DF3D1E">
              <w:rPr>
                <w:noProof/>
                <w:webHidden/>
              </w:rPr>
            </w:r>
            <w:r w:rsidR="00DF3D1E">
              <w:rPr>
                <w:noProof/>
                <w:webHidden/>
              </w:rPr>
              <w:fldChar w:fldCharType="separate"/>
            </w:r>
            <w:r w:rsidR="003A7E99">
              <w:rPr>
                <w:noProof/>
                <w:webHidden/>
              </w:rPr>
              <w:t>8</w:t>
            </w:r>
            <w:r w:rsidR="00DF3D1E">
              <w:rPr>
                <w:noProof/>
                <w:webHidden/>
              </w:rPr>
              <w:fldChar w:fldCharType="end"/>
            </w:r>
          </w:hyperlink>
        </w:p>
        <w:p w14:paraId="33B6EA31" w14:textId="22D09002" w:rsidR="00DF3D1E" w:rsidRDefault="00000000">
          <w:pPr>
            <w:pStyle w:val="Obsah1"/>
            <w:tabs>
              <w:tab w:val="left" w:pos="440"/>
              <w:tab w:val="right" w:leader="dot" w:pos="9061"/>
            </w:tabs>
            <w:rPr>
              <w:rFonts w:eastAsiaTheme="minorEastAsia"/>
              <w:noProof/>
              <w:lang w:eastAsia="cs-CZ"/>
            </w:rPr>
          </w:pPr>
          <w:hyperlink w:anchor="_Toc131415710" w:history="1">
            <w:r w:rsidR="00DF3D1E" w:rsidRPr="006306F2">
              <w:rPr>
                <w:rStyle w:val="Hypertextovodkaz"/>
                <w:rFonts w:ascii="Times New Roman" w:hAnsi="Times New Roman" w:cs="Times New Roman"/>
                <w:b/>
                <w:bCs/>
                <w:noProof/>
              </w:rPr>
              <w:t>3.</w:t>
            </w:r>
            <w:r w:rsidR="00DF3D1E">
              <w:rPr>
                <w:rFonts w:eastAsiaTheme="minorEastAsia"/>
                <w:noProof/>
                <w:lang w:eastAsia="cs-CZ"/>
              </w:rPr>
              <w:tab/>
            </w:r>
            <w:r w:rsidR="00DF3D1E" w:rsidRPr="006306F2">
              <w:rPr>
                <w:rStyle w:val="Hypertextovodkaz"/>
                <w:rFonts w:ascii="Times New Roman" w:hAnsi="Times New Roman" w:cs="Times New Roman"/>
                <w:b/>
                <w:bCs/>
                <w:noProof/>
              </w:rPr>
              <w:t>Nepravdivé informace v kontextu svobody projevu</w:t>
            </w:r>
            <w:r w:rsidR="00DF3D1E">
              <w:rPr>
                <w:noProof/>
                <w:webHidden/>
              </w:rPr>
              <w:tab/>
            </w:r>
            <w:r w:rsidR="00DF3D1E">
              <w:rPr>
                <w:noProof/>
                <w:webHidden/>
              </w:rPr>
              <w:fldChar w:fldCharType="begin"/>
            </w:r>
            <w:r w:rsidR="00DF3D1E">
              <w:rPr>
                <w:noProof/>
                <w:webHidden/>
              </w:rPr>
              <w:instrText xml:space="preserve"> PAGEREF _Toc131415710 \h </w:instrText>
            </w:r>
            <w:r w:rsidR="00DF3D1E">
              <w:rPr>
                <w:noProof/>
                <w:webHidden/>
              </w:rPr>
            </w:r>
            <w:r w:rsidR="00DF3D1E">
              <w:rPr>
                <w:noProof/>
                <w:webHidden/>
              </w:rPr>
              <w:fldChar w:fldCharType="separate"/>
            </w:r>
            <w:r w:rsidR="003A7E99">
              <w:rPr>
                <w:noProof/>
                <w:webHidden/>
              </w:rPr>
              <w:t>11</w:t>
            </w:r>
            <w:r w:rsidR="00DF3D1E">
              <w:rPr>
                <w:noProof/>
                <w:webHidden/>
              </w:rPr>
              <w:fldChar w:fldCharType="end"/>
            </w:r>
          </w:hyperlink>
        </w:p>
        <w:p w14:paraId="0B432FF9" w14:textId="20094818" w:rsidR="00DF3D1E" w:rsidRDefault="00000000">
          <w:pPr>
            <w:pStyle w:val="Obsah1"/>
            <w:tabs>
              <w:tab w:val="left" w:pos="660"/>
              <w:tab w:val="right" w:leader="dot" w:pos="9061"/>
            </w:tabs>
            <w:rPr>
              <w:rFonts w:eastAsiaTheme="minorEastAsia"/>
              <w:noProof/>
              <w:lang w:eastAsia="cs-CZ"/>
            </w:rPr>
          </w:pPr>
          <w:hyperlink w:anchor="_Toc131415711" w:history="1">
            <w:r w:rsidR="00DF3D1E" w:rsidRPr="006306F2">
              <w:rPr>
                <w:rStyle w:val="Hypertextovodkaz"/>
                <w:rFonts w:ascii="Times New Roman" w:hAnsi="Times New Roman" w:cs="Times New Roman"/>
                <w:b/>
                <w:bCs/>
                <w:noProof/>
              </w:rPr>
              <w:t>3.1.</w:t>
            </w:r>
            <w:r w:rsidR="00DF3D1E">
              <w:rPr>
                <w:rFonts w:eastAsiaTheme="minorEastAsia"/>
                <w:noProof/>
                <w:lang w:eastAsia="cs-CZ"/>
              </w:rPr>
              <w:tab/>
            </w:r>
            <w:r w:rsidR="00DF3D1E" w:rsidRPr="006306F2">
              <w:rPr>
                <w:rStyle w:val="Hypertextovodkaz"/>
                <w:rFonts w:ascii="Times New Roman" w:hAnsi="Times New Roman" w:cs="Times New Roman"/>
                <w:b/>
                <w:bCs/>
                <w:noProof/>
              </w:rPr>
              <w:t>Skutková tvrzení</w:t>
            </w:r>
            <w:r w:rsidR="00DF3D1E">
              <w:rPr>
                <w:noProof/>
                <w:webHidden/>
              </w:rPr>
              <w:tab/>
            </w:r>
            <w:r w:rsidR="00DF3D1E">
              <w:rPr>
                <w:noProof/>
                <w:webHidden/>
              </w:rPr>
              <w:fldChar w:fldCharType="begin"/>
            </w:r>
            <w:r w:rsidR="00DF3D1E">
              <w:rPr>
                <w:noProof/>
                <w:webHidden/>
              </w:rPr>
              <w:instrText xml:space="preserve"> PAGEREF _Toc131415711 \h </w:instrText>
            </w:r>
            <w:r w:rsidR="00DF3D1E">
              <w:rPr>
                <w:noProof/>
                <w:webHidden/>
              </w:rPr>
            </w:r>
            <w:r w:rsidR="00DF3D1E">
              <w:rPr>
                <w:noProof/>
                <w:webHidden/>
              </w:rPr>
              <w:fldChar w:fldCharType="separate"/>
            </w:r>
            <w:r w:rsidR="003A7E99">
              <w:rPr>
                <w:noProof/>
                <w:webHidden/>
              </w:rPr>
              <w:t>11</w:t>
            </w:r>
            <w:r w:rsidR="00DF3D1E">
              <w:rPr>
                <w:noProof/>
                <w:webHidden/>
              </w:rPr>
              <w:fldChar w:fldCharType="end"/>
            </w:r>
          </w:hyperlink>
        </w:p>
        <w:p w14:paraId="2B941297" w14:textId="18B8C5CC" w:rsidR="00DF3D1E" w:rsidRDefault="00000000">
          <w:pPr>
            <w:pStyle w:val="Obsah1"/>
            <w:tabs>
              <w:tab w:val="left" w:pos="660"/>
              <w:tab w:val="right" w:leader="dot" w:pos="9061"/>
            </w:tabs>
            <w:rPr>
              <w:rFonts w:eastAsiaTheme="minorEastAsia"/>
              <w:noProof/>
              <w:lang w:eastAsia="cs-CZ"/>
            </w:rPr>
          </w:pPr>
          <w:hyperlink w:anchor="_Toc131415712" w:history="1">
            <w:r w:rsidR="00DF3D1E" w:rsidRPr="006306F2">
              <w:rPr>
                <w:rStyle w:val="Hypertextovodkaz"/>
                <w:rFonts w:ascii="Times New Roman" w:hAnsi="Times New Roman" w:cs="Times New Roman"/>
                <w:b/>
                <w:bCs/>
                <w:noProof/>
              </w:rPr>
              <w:t>3.2.</w:t>
            </w:r>
            <w:r w:rsidR="00DF3D1E">
              <w:rPr>
                <w:rFonts w:eastAsiaTheme="minorEastAsia"/>
                <w:noProof/>
                <w:lang w:eastAsia="cs-CZ"/>
              </w:rPr>
              <w:tab/>
            </w:r>
            <w:r w:rsidR="00DF3D1E" w:rsidRPr="006306F2">
              <w:rPr>
                <w:rStyle w:val="Hypertextovodkaz"/>
                <w:rFonts w:ascii="Times New Roman" w:hAnsi="Times New Roman" w:cs="Times New Roman"/>
                <w:b/>
                <w:bCs/>
                <w:noProof/>
              </w:rPr>
              <w:t>Hodnotící soudy</w:t>
            </w:r>
            <w:r w:rsidR="00DF3D1E">
              <w:rPr>
                <w:noProof/>
                <w:webHidden/>
              </w:rPr>
              <w:tab/>
            </w:r>
            <w:r w:rsidR="00DF3D1E">
              <w:rPr>
                <w:noProof/>
                <w:webHidden/>
              </w:rPr>
              <w:fldChar w:fldCharType="begin"/>
            </w:r>
            <w:r w:rsidR="00DF3D1E">
              <w:rPr>
                <w:noProof/>
                <w:webHidden/>
              </w:rPr>
              <w:instrText xml:space="preserve"> PAGEREF _Toc131415712 \h </w:instrText>
            </w:r>
            <w:r w:rsidR="00DF3D1E">
              <w:rPr>
                <w:noProof/>
                <w:webHidden/>
              </w:rPr>
            </w:r>
            <w:r w:rsidR="00DF3D1E">
              <w:rPr>
                <w:noProof/>
                <w:webHidden/>
              </w:rPr>
              <w:fldChar w:fldCharType="separate"/>
            </w:r>
            <w:r w:rsidR="003A7E99">
              <w:rPr>
                <w:noProof/>
                <w:webHidden/>
              </w:rPr>
              <w:t>12</w:t>
            </w:r>
            <w:r w:rsidR="00DF3D1E">
              <w:rPr>
                <w:noProof/>
                <w:webHidden/>
              </w:rPr>
              <w:fldChar w:fldCharType="end"/>
            </w:r>
          </w:hyperlink>
        </w:p>
        <w:p w14:paraId="6A99E7FF" w14:textId="37E718C3" w:rsidR="00DF3D1E" w:rsidRDefault="00000000">
          <w:pPr>
            <w:pStyle w:val="Obsah1"/>
            <w:tabs>
              <w:tab w:val="left" w:pos="660"/>
              <w:tab w:val="right" w:leader="dot" w:pos="9061"/>
            </w:tabs>
            <w:rPr>
              <w:rFonts w:eastAsiaTheme="minorEastAsia"/>
              <w:noProof/>
              <w:lang w:eastAsia="cs-CZ"/>
            </w:rPr>
          </w:pPr>
          <w:hyperlink w:anchor="_Toc131415713" w:history="1">
            <w:r w:rsidR="00DF3D1E" w:rsidRPr="006306F2">
              <w:rPr>
                <w:rStyle w:val="Hypertextovodkaz"/>
                <w:rFonts w:ascii="Times New Roman" w:hAnsi="Times New Roman" w:cs="Times New Roman"/>
                <w:b/>
                <w:bCs/>
                <w:noProof/>
              </w:rPr>
              <w:t>3.3.</w:t>
            </w:r>
            <w:r w:rsidR="00DF3D1E">
              <w:rPr>
                <w:rFonts w:eastAsiaTheme="minorEastAsia"/>
                <w:noProof/>
                <w:lang w:eastAsia="cs-CZ"/>
              </w:rPr>
              <w:tab/>
            </w:r>
            <w:r w:rsidR="00DF3D1E" w:rsidRPr="006306F2">
              <w:rPr>
                <w:rStyle w:val="Hypertextovodkaz"/>
                <w:rFonts w:ascii="Times New Roman" w:hAnsi="Times New Roman" w:cs="Times New Roman"/>
                <w:b/>
                <w:bCs/>
                <w:noProof/>
              </w:rPr>
              <w:t>Dezinformace a misinformace</w:t>
            </w:r>
            <w:r w:rsidR="00DF3D1E">
              <w:rPr>
                <w:noProof/>
                <w:webHidden/>
              </w:rPr>
              <w:tab/>
            </w:r>
            <w:r w:rsidR="00DF3D1E">
              <w:rPr>
                <w:noProof/>
                <w:webHidden/>
              </w:rPr>
              <w:fldChar w:fldCharType="begin"/>
            </w:r>
            <w:r w:rsidR="00DF3D1E">
              <w:rPr>
                <w:noProof/>
                <w:webHidden/>
              </w:rPr>
              <w:instrText xml:space="preserve"> PAGEREF _Toc131415713 \h </w:instrText>
            </w:r>
            <w:r w:rsidR="00DF3D1E">
              <w:rPr>
                <w:noProof/>
                <w:webHidden/>
              </w:rPr>
            </w:r>
            <w:r w:rsidR="00DF3D1E">
              <w:rPr>
                <w:noProof/>
                <w:webHidden/>
              </w:rPr>
              <w:fldChar w:fldCharType="separate"/>
            </w:r>
            <w:r w:rsidR="003A7E99">
              <w:rPr>
                <w:noProof/>
                <w:webHidden/>
              </w:rPr>
              <w:t>12</w:t>
            </w:r>
            <w:r w:rsidR="00DF3D1E">
              <w:rPr>
                <w:noProof/>
                <w:webHidden/>
              </w:rPr>
              <w:fldChar w:fldCharType="end"/>
            </w:r>
          </w:hyperlink>
        </w:p>
        <w:p w14:paraId="2D6603DF" w14:textId="210049FD" w:rsidR="00DF3D1E" w:rsidRDefault="00000000">
          <w:pPr>
            <w:pStyle w:val="Obsah1"/>
            <w:tabs>
              <w:tab w:val="left" w:pos="660"/>
              <w:tab w:val="right" w:leader="dot" w:pos="9061"/>
            </w:tabs>
            <w:rPr>
              <w:rFonts w:eastAsiaTheme="minorEastAsia"/>
              <w:noProof/>
              <w:lang w:eastAsia="cs-CZ"/>
            </w:rPr>
          </w:pPr>
          <w:hyperlink w:anchor="_Toc131415714" w:history="1">
            <w:r w:rsidR="00DF3D1E" w:rsidRPr="006306F2">
              <w:rPr>
                <w:rStyle w:val="Hypertextovodkaz"/>
                <w:rFonts w:ascii="Times New Roman" w:hAnsi="Times New Roman" w:cs="Times New Roman"/>
                <w:b/>
                <w:bCs/>
                <w:noProof/>
              </w:rPr>
              <w:t>3.4.</w:t>
            </w:r>
            <w:r w:rsidR="00DF3D1E">
              <w:rPr>
                <w:rFonts w:eastAsiaTheme="minorEastAsia"/>
                <w:noProof/>
                <w:lang w:eastAsia="cs-CZ"/>
              </w:rPr>
              <w:tab/>
            </w:r>
            <w:r w:rsidR="00DF3D1E" w:rsidRPr="006306F2">
              <w:rPr>
                <w:rStyle w:val="Hypertextovodkaz"/>
                <w:rFonts w:ascii="Times New Roman" w:hAnsi="Times New Roman" w:cs="Times New Roman"/>
                <w:b/>
                <w:bCs/>
                <w:noProof/>
              </w:rPr>
              <w:t>Dezinformace a jejich aktuální hrozba pro společnost</w:t>
            </w:r>
            <w:r w:rsidR="00DF3D1E">
              <w:rPr>
                <w:noProof/>
                <w:webHidden/>
              </w:rPr>
              <w:tab/>
            </w:r>
            <w:r w:rsidR="00DF3D1E">
              <w:rPr>
                <w:noProof/>
                <w:webHidden/>
              </w:rPr>
              <w:fldChar w:fldCharType="begin"/>
            </w:r>
            <w:r w:rsidR="00DF3D1E">
              <w:rPr>
                <w:noProof/>
                <w:webHidden/>
              </w:rPr>
              <w:instrText xml:space="preserve"> PAGEREF _Toc131415714 \h </w:instrText>
            </w:r>
            <w:r w:rsidR="00DF3D1E">
              <w:rPr>
                <w:noProof/>
                <w:webHidden/>
              </w:rPr>
            </w:r>
            <w:r w:rsidR="00DF3D1E">
              <w:rPr>
                <w:noProof/>
                <w:webHidden/>
              </w:rPr>
              <w:fldChar w:fldCharType="separate"/>
            </w:r>
            <w:r w:rsidR="003A7E99">
              <w:rPr>
                <w:noProof/>
                <w:webHidden/>
              </w:rPr>
              <w:t>13</w:t>
            </w:r>
            <w:r w:rsidR="00DF3D1E">
              <w:rPr>
                <w:noProof/>
                <w:webHidden/>
              </w:rPr>
              <w:fldChar w:fldCharType="end"/>
            </w:r>
          </w:hyperlink>
        </w:p>
        <w:p w14:paraId="3DAF3A82" w14:textId="192C9C23" w:rsidR="00DF3D1E" w:rsidRDefault="00000000">
          <w:pPr>
            <w:pStyle w:val="Obsah1"/>
            <w:tabs>
              <w:tab w:val="left" w:pos="440"/>
              <w:tab w:val="right" w:leader="dot" w:pos="9061"/>
            </w:tabs>
            <w:rPr>
              <w:rFonts w:eastAsiaTheme="minorEastAsia"/>
              <w:noProof/>
              <w:lang w:eastAsia="cs-CZ"/>
            </w:rPr>
          </w:pPr>
          <w:hyperlink w:anchor="_Toc131415715" w:history="1">
            <w:r w:rsidR="00DF3D1E" w:rsidRPr="006306F2">
              <w:rPr>
                <w:rStyle w:val="Hypertextovodkaz"/>
                <w:rFonts w:ascii="Times New Roman" w:hAnsi="Times New Roman" w:cs="Times New Roman"/>
                <w:b/>
                <w:bCs/>
                <w:noProof/>
              </w:rPr>
              <w:t>4.</w:t>
            </w:r>
            <w:r w:rsidR="00DF3D1E">
              <w:rPr>
                <w:rFonts w:eastAsiaTheme="minorEastAsia"/>
                <w:noProof/>
                <w:lang w:eastAsia="cs-CZ"/>
              </w:rPr>
              <w:tab/>
            </w:r>
            <w:r w:rsidR="00DF3D1E" w:rsidRPr="006306F2">
              <w:rPr>
                <w:rStyle w:val="Hypertextovodkaz"/>
                <w:rFonts w:ascii="Times New Roman" w:hAnsi="Times New Roman" w:cs="Times New Roman"/>
                <w:b/>
                <w:bCs/>
                <w:noProof/>
              </w:rPr>
              <w:t>Odpovědnost provozovatele za obsah na sociální síti</w:t>
            </w:r>
            <w:r w:rsidR="00DF3D1E">
              <w:rPr>
                <w:noProof/>
                <w:webHidden/>
              </w:rPr>
              <w:tab/>
            </w:r>
            <w:r w:rsidR="00DF3D1E">
              <w:rPr>
                <w:noProof/>
                <w:webHidden/>
              </w:rPr>
              <w:fldChar w:fldCharType="begin"/>
            </w:r>
            <w:r w:rsidR="00DF3D1E">
              <w:rPr>
                <w:noProof/>
                <w:webHidden/>
              </w:rPr>
              <w:instrText xml:space="preserve"> PAGEREF _Toc131415715 \h </w:instrText>
            </w:r>
            <w:r w:rsidR="00DF3D1E">
              <w:rPr>
                <w:noProof/>
                <w:webHidden/>
              </w:rPr>
            </w:r>
            <w:r w:rsidR="00DF3D1E">
              <w:rPr>
                <w:noProof/>
                <w:webHidden/>
              </w:rPr>
              <w:fldChar w:fldCharType="separate"/>
            </w:r>
            <w:r w:rsidR="003A7E99">
              <w:rPr>
                <w:noProof/>
                <w:webHidden/>
              </w:rPr>
              <w:t>16</w:t>
            </w:r>
            <w:r w:rsidR="00DF3D1E">
              <w:rPr>
                <w:noProof/>
                <w:webHidden/>
              </w:rPr>
              <w:fldChar w:fldCharType="end"/>
            </w:r>
          </w:hyperlink>
        </w:p>
        <w:p w14:paraId="0664656C" w14:textId="30C61A56" w:rsidR="00DF3D1E" w:rsidRDefault="00000000">
          <w:pPr>
            <w:pStyle w:val="Obsah1"/>
            <w:tabs>
              <w:tab w:val="left" w:pos="660"/>
              <w:tab w:val="right" w:leader="dot" w:pos="9061"/>
            </w:tabs>
            <w:rPr>
              <w:rFonts w:eastAsiaTheme="minorEastAsia"/>
              <w:noProof/>
              <w:lang w:eastAsia="cs-CZ"/>
            </w:rPr>
          </w:pPr>
          <w:hyperlink w:anchor="_Toc131415716" w:history="1">
            <w:r w:rsidR="00DF3D1E" w:rsidRPr="006306F2">
              <w:rPr>
                <w:rStyle w:val="Hypertextovodkaz"/>
                <w:rFonts w:ascii="Times New Roman" w:hAnsi="Times New Roman" w:cs="Times New Roman"/>
                <w:b/>
                <w:bCs/>
                <w:noProof/>
              </w:rPr>
              <w:t>4.1.</w:t>
            </w:r>
            <w:r w:rsidR="00DF3D1E">
              <w:rPr>
                <w:rFonts w:eastAsiaTheme="minorEastAsia"/>
                <w:noProof/>
                <w:lang w:eastAsia="cs-CZ"/>
              </w:rPr>
              <w:tab/>
            </w:r>
            <w:r w:rsidR="00DF3D1E" w:rsidRPr="006306F2">
              <w:rPr>
                <w:rStyle w:val="Hypertextovodkaz"/>
                <w:rFonts w:ascii="Times New Roman" w:hAnsi="Times New Roman" w:cs="Times New Roman"/>
                <w:b/>
                <w:bCs/>
                <w:noProof/>
              </w:rPr>
              <w:t>Objektivní odpovědnost provozovatele sociální sítě</w:t>
            </w:r>
            <w:r w:rsidR="00DF3D1E">
              <w:rPr>
                <w:noProof/>
                <w:webHidden/>
              </w:rPr>
              <w:tab/>
            </w:r>
            <w:r w:rsidR="00DF3D1E">
              <w:rPr>
                <w:noProof/>
                <w:webHidden/>
              </w:rPr>
              <w:fldChar w:fldCharType="begin"/>
            </w:r>
            <w:r w:rsidR="00DF3D1E">
              <w:rPr>
                <w:noProof/>
                <w:webHidden/>
              </w:rPr>
              <w:instrText xml:space="preserve"> PAGEREF _Toc131415716 \h </w:instrText>
            </w:r>
            <w:r w:rsidR="00DF3D1E">
              <w:rPr>
                <w:noProof/>
                <w:webHidden/>
              </w:rPr>
            </w:r>
            <w:r w:rsidR="00DF3D1E">
              <w:rPr>
                <w:noProof/>
                <w:webHidden/>
              </w:rPr>
              <w:fldChar w:fldCharType="separate"/>
            </w:r>
            <w:r w:rsidR="003A7E99">
              <w:rPr>
                <w:noProof/>
                <w:webHidden/>
              </w:rPr>
              <w:t>16</w:t>
            </w:r>
            <w:r w:rsidR="00DF3D1E">
              <w:rPr>
                <w:noProof/>
                <w:webHidden/>
              </w:rPr>
              <w:fldChar w:fldCharType="end"/>
            </w:r>
          </w:hyperlink>
        </w:p>
        <w:p w14:paraId="54938BB1" w14:textId="38454987" w:rsidR="00DF3D1E" w:rsidRDefault="00000000">
          <w:pPr>
            <w:pStyle w:val="Obsah1"/>
            <w:tabs>
              <w:tab w:val="left" w:pos="660"/>
              <w:tab w:val="right" w:leader="dot" w:pos="9061"/>
            </w:tabs>
            <w:rPr>
              <w:rFonts w:eastAsiaTheme="minorEastAsia"/>
              <w:noProof/>
              <w:lang w:eastAsia="cs-CZ"/>
            </w:rPr>
          </w:pPr>
          <w:hyperlink w:anchor="_Toc131415717" w:history="1">
            <w:r w:rsidR="00DF3D1E" w:rsidRPr="006306F2">
              <w:rPr>
                <w:rStyle w:val="Hypertextovodkaz"/>
                <w:rFonts w:ascii="Times New Roman" w:hAnsi="Times New Roman" w:cs="Times New Roman"/>
                <w:b/>
                <w:bCs/>
                <w:noProof/>
              </w:rPr>
              <w:t>4.2.</w:t>
            </w:r>
            <w:r w:rsidR="00DF3D1E">
              <w:rPr>
                <w:rFonts w:eastAsiaTheme="minorEastAsia"/>
                <w:noProof/>
                <w:lang w:eastAsia="cs-CZ"/>
              </w:rPr>
              <w:tab/>
            </w:r>
            <w:r w:rsidR="00DF3D1E" w:rsidRPr="006306F2">
              <w:rPr>
                <w:rStyle w:val="Hypertextovodkaz"/>
                <w:rFonts w:ascii="Times New Roman" w:hAnsi="Times New Roman" w:cs="Times New Roman"/>
                <w:b/>
                <w:bCs/>
                <w:noProof/>
              </w:rPr>
              <w:t>Sociální síť a jeho postavení mezi poskytovateli služeb informačních společností</w:t>
            </w:r>
            <w:r w:rsidR="00DF3D1E">
              <w:rPr>
                <w:noProof/>
                <w:webHidden/>
              </w:rPr>
              <w:tab/>
            </w:r>
            <w:r w:rsidR="00DF3D1E">
              <w:rPr>
                <w:noProof/>
                <w:webHidden/>
              </w:rPr>
              <w:fldChar w:fldCharType="begin"/>
            </w:r>
            <w:r w:rsidR="00DF3D1E">
              <w:rPr>
                <w:noProof/>
                <w:webHidden/>
              </w:rPr>
              <w:instrText xml:space="preserve"> PAGEREF _Toc131415717 \h </w:instrText>
            </w:r>
            <w:r w:rsidR="00DF3D1E">
              <w:rPr>
                <w:noProof/>
                <w:webHidden/>
              </w:rPr>
            </w:r>
            <w:r w:rsidR="00DF3D1E">
              <w:rPr>
                <w:noProof/>
                <w:webHidden/>
              </w:rPr>
              <w:fldChar w:fldCharType="separate"/>
            </w:r>
            <w:r w:rsidR="003A7E99">
              <w:rPr>
                <w:noProof/>
                <w:webHidden/>
              </w:rPr>
              <w:t>18</w:t>
            </w:r>
            <w:r w:rsidR="00DF3D1E">
              <w:rPr>
                <w:noProof/>
                <w:webHidden/>
              </w:rPr>
              <w:fldChar w:fldCharType="end"/>
            </w:r>
          </w:hyperlink>
        </w:p>
        <w:p w14:paraId="3B62ECA1" w14:textId="27B0703B" w:rsidR="00DF3D1E" w:rsidRDefault="00000000">
          <w:pPr>
            <w:pStyle w:val="Obsah1"/>
            <w:tabs>
              <w:tab w:val="left" w:pos="880"/>
              <w:tab w:val="right" w:leader="dot" w:pos="9061"/>
            </w:tabs>
            <w:rPr>
              <w:rFonts w:eastAsiaTheme="minorEastAsia"/>
              <w:noProof/>
              <w:lang w:eastAsia="cs-CZ"/>
            </w:rPr>
          </w:pPr>
          <w:hyperlink w:anchor="_Toc131415718" w:history="1">
            <w:r w:rsidR="00DF3D1E" w:rsidRPr="006306F2">
              <w:rPr>
                <w:rStyle w:val="Hypertextovodkaz"/>
                <w:rFonts w:ascii="Times New Roman" w:hAnsi="Times New Roman" w:cs="Times New Roman"/>
                <w:b/>
                <w:bCs/>
                <w:noProof/>
              </w:rPr>
              <w:t>4.2.1.</w:t>
            </w:r>
            <w:r w:rsidR="00DF3D1E">
              <w:rPr>
                <w:rFonts w:eastAsiaTheme="minorEastAsia"/>
                <w:noProof/>
                <w:lang w:eastAsia="cs-CZ"/>
              </w:rPr>
              <w:tab/>
            </w:r>
            <w:r w:rsidR="00DF3D1E" w:rsidRPr="006306F2">
              <w:rPr>
                <w:rStyle w:val="Hypertextovodkaz"/>
                <w:rFonts w:ascii="Times New Roman" w:hAnsi="Times New Roman" w:cs="Times New Roman"/>
                <w:b/>
                <w:bCs/>
                <w:noProof/>
              </w:rPr>
              <w:t>Aktivní a pasivní hosting</w:t>
            </w:r>
            <w:r w:rsidR="00DF3D1E">
              <w:rPr>
                <w:noProof/>
                <w:webHidden/>
              </w:rPr>
              <w:tab/>
            </w:r>
            <w:r w:rsidR="00DF3D1E">
              <w:rPr>
                <w:noProof/>
                <w:webHidden/>
              </w:rPr>
              <w:fldChar w:fldCharType="begin"/>
            </w:r>
            <w:r w:rsidR="00DF3D1E">
              <w:rPr>
                <w:noProof/>
                <w:webHidden/>
              </w:rPr>
              <w:instrText xml:space="preserve"> PAGEREF _Toc131415718 \h </w:instrText>
            </w:r>
            <w:r w:rsidR="00DF3D1E">
              <w:rPr>
                <w:noProof/>
                <w:webHidden/>
              </w:rPr>
            </w:r>
            <w:r w:rsidR="00DF3D1E">
              <w:rPr>
                <w:noProof/>
                <w:webHidden/>
              </w:rPr>
              <w:fldChar w:fldCharType="separate"/>
            </w:r>
            <w:r w:rsidR="003A7E99">
              <w:rPr>
                <w:noProof/>
                <w:webHidden/>
              </w:rPr>
              <w:t>20</w:t>
            </w:r>
            <w:r w:rsidR="00DF3D1E">
              <w:rPr>
                <w:noProof/>
                <w:webHidden/>
              </w:rPr>
              <w:fldChar w:fldCharType="end"/>
            </w:r>
          </w:hyperlink>
        </w:p>
        <w:p w14:paraId="5D1CA278" w14:textId="212F88E3" w:rsidR="00DF3D1E" w:rsidRDefault="00000000">
          <w:pPr>
            <w:pStyle w:val="Obsah1"/>
            <w:tabs>
              <w:tab w:val="left" w:pos="880"/>
              <w:tab w:val="right" w:leader="dot" w:pos="9061"/>
            </w:tabs>
            <w:rPr>
              <w:rFonts w:eastAsiaTheme="minorEastAsia"/>
              <w:noProof/>
              <w:lang w:eastAsia="cs-CZ"/>
            </w:rPr>
          </w:pPr>
          <w:hyperlink w:anchor="_Toc131415719" w:history="1">
            <w:r w:rsidR="00DF3D1E" w:rsidRPr="006306F2">
              <w:rPr>
                <w:rStyle w:val="Hypertextovodkaz"/>
                <w:rFonts w:ascii="Times New Roman" w:hAnsi="Times New Roman" w:cs="Times New Roman"/>
                <w:b/>
                <w:bCs/>
                <w:noProof/>
              </w:rPr>
              <w:t>4.2.2.</w:t>
            </w:r>
            <w:r w:rsidR="00DF3D1E">
              <w:rPr>
                <w:rFonts w:eastAsiaTheme="minorEastAsia"/>
                <w:noProof/>
                <w:lang w:eastAsia="cs-CZ"/>
              </w:rPr>
              <w:tab/>
            </w:r>
            <w:r w:rsidR="00DF3D1E" w:rsidRPr="006306F2">
              <w:rPr>
                <w:rStyle w:val="Hypertextovodkaz"/>
                <w:rFonts w:ascii="Times New Roman" w:hAnsi="Times New Roman" w:cs="Times New Roman"/>
                <w:b/>
                <w:bCs/>
                <w:noProof/>
              </w:rPr>
              <w:t>Odlišnosti sociálních sítí od tradičních médií</w:t>
            </w:r>
            <w:r w:rsidR="00DF3D1E">
              <w:rPr>
                <w:noProof/>
                <w:webHidden/>
              </w:rPr>
              <w:tab/>
            </w:r>
            <w:r w:rsidR="00DF3D1E">
              <w:rPr>
                <w:noProof/>
                <w:webHidden/>
              </w:rPr>
              <w:fldChar w:fldCharType="begin"/>
            </w:r>
            <w:r w:rsidR="00DF3D1E">
              <w:rPr>
                <w:noProof/>
                <w:webHidden/>
              </w:rPr>
              <w:instrText xml:space="preserve"> PAGEREF _Toc131415719 \h </w:instrText>
            </w:r>
            <w:r w:rsidR="00DF3D1E">
              <w:rPr>
                <w:noProof/>
                <w:webHidden/>
              </w:rPr>
            </w:r>
            <w:r w:rsidR="00DF3D1E">
              <w:rPr>
                <w:noProof/>
                <w:webHidden/>
              </w:rPr>
              <w:fldChar w:fldCharType="separate"/>
            </w:r>
            <w:r w:rsidR="003A7E99">
              <w:rPr>
                <w:noProof/>
                <w:webHidden/>
              </w:rPr>
              <w:t>21</w:t>
            </w:r>
            <w:r w:rsidR="00DF3D1E">
              <w:rPr>
                <w:noProof/>
                <w:webHidden/>
              </w:rPr>
              <w:fldChar w:fldCharType="end"/>
            </w:r>
          </w:hyperlink>
        </w:p>
        <w:p w14:paraId="2E91C876" w14:textId="0ACA92AC" w:rsidR="00DF3D1E" w:rsidRDefault="00000000">
          <w:pPr>
            <w:pStyle w:val="Obsah1"/>
            <w:tabs>
              <w:tab w:val="left" w:pos="440"/>
              <w:tab w:val="right" w:leader="dot" w:pos="9061"/>
            </w:tabs>
            <w:rPr>
              <w:rFonts w:eastAsiaTheme="minorEastAsia"/>
              <w:noProof/>
              <w:lang w:eastAsia="cs-CZ"/>
            </w:rPr>
          </w:pPr>
          <w:hyperlink w:anchor="_Toc131415720" w:history="1">
            <w:r w:rsidR="00DF3D1E" w:rsidRPr="006306F2">
              <w:rPr>
                <w:rStyle w:val="Hypertextovodkaz"/>
                <w:rFonts w:ascii="Times New Roman" w:hAnsi="Times New Roman" w:cs="Times New Roman"/>
                <w:b/>
                <w:bCs/>
                <w:noProof/>
              </w:rPr>
              <w:t>5.</w:t>
            </w:r>
            <w:r w:rsidR="00DF3D1E">
              <w:rPr>
                <w:rFonts w:eastAsiaTheme="minorEastAsia"/>
                <w:noProof/>
                <w:lang w:eastAsia="cs-CZ"/>
              </w:rPr>
              <w:tab/>
            </w:r>
            <w:r w:rsidR="00DF3D1E" w:rsidRPr="006306F2">
              <w:rPr>
                <w:rStyle w:val="Hypertextovodkaz"/>
                <w:rFonts w:ascii="Times New Roman" w:hAnsi="Times New Roman" w:cs="Times New Roman"/>
                <w:b/>
                <w:bCs/>
                <w:noProof/>
              </w:rPr>
              <w:t>Boj Evropské unie proti dezinformacím</w:t>
            </w:r>
            <w:r w:rsidR="00DF3D1E">
              <w:rPr>
                <w:noProof/>
                <w:webHidden/>
              </w:rPr>
              <w:tab/>
            </w:r>
            <w:r w:rsidR="00DF3D1E">
              <w:rPr>
                <w:noProof/>
                <w:webHidden/>
              </w:rPr>
              <w:fldChar w:fldCharType="begin"/>
            </w:r>
            <w:r w:rsidR="00DF3D1E">
              <w:rPr>
                <w:noProof/>
                <w:webHidden/>
              </w:rPr>
              <w:instrText xml:space="preserve"> PAGEREF _Toc131415720 \h </w:instrText>
            </w:r>
            <w:r w:rsidR="00DF3D1E">
              <w:rPr>
                <w:noProof/>
                <w:webHidden/>
              </w:rPr>
            </w:r>
            <w:r w:rsidR="00DF3D1E">
              <w:rPr>
                <w:noProof/>
                <w:webHidden/>
              </w:rPr>
              <w:fldChar w:fldCharType="separate"/>
            </w:r>
            <w:r w:rsidR="003A7E99">
              <w:rPr>
                <w:noProof/>
                <w:webHidden/>
              </w:rPr>
              <w:t>23</w:t>
            </w:r>
            <w:r w:rsidR="00DF3D1E">
              <w:rPr>
                <w:noProof/>
                <w:webHidden/>
              </w:rPr>
              <w:fldChar w:fldCharType="end"/>
            </w:r>
          </w:hyperlink>
        </w:p>
        <w:p w14:paraId="29C41BCE" w14:textId="21B094C9" w:rsidR="00DF3D1E" w:rsidRDefault="00000000">
          <w:pPr>
            <w:pStyle w:val="Obsah1"/>
            <w:tabs>
              <w:tab w:val="left" w:pos="660"/>
              <w:tab w:val="right" w:leader="dot" w:pos="9061"/>
            </w:tabs>
            <w:rPr>
              <w:rFonts w:eastAsiaTheme="minorEastAsia"/>
              <w:noProof/>
              <w:lang w:eastAsia="cs-CZ"/>
            </w:rPr>
          </w:pPr>
          <w:hyperlink w:anchor="_Toc131415721" w:history="1">
            <w:r w:rsidR="00DF3D1E" w:rsidRPr="006306F2">
              <w:rPr>
                <w:rStyle w:val="Hypertextovodkaz"/>
                <w:rFonts w:ascii="Times New Roman" w:hAnsi="Times New Roman" w:cs="Times New Roman"/>
                <w:b/>
                <w:bCs/>
                <w:noProof/>
              </w:rPr>
              <w:t>5.1.</w:t>
            </w:r>
            <w:r w:rsidR="00DF3D1E">
              <w:rPr>
                <w:rFonts w:eastAsiaTheme="minorEastAsia"/>
                <w:noProof/>
                <w:lang w:eastAsia="cs-CZ"/>
              </w:rPr>
              <w:tab/>
            </w:r>
            <w:r w:rsidR="00DF3D1E" w:rsidRPr="006306F2">
              <w:rPr>
                <w:rStyle w:val="Hypertextovodkaz"/>
                <w:rFonts w:ascii="Times New Roman" w:hAnsi="Times New Roman" w:cs="Times New Roman"/>
                <w:b/>
                <w:bCs/>
                <w:noProof/>
              </w:rPr>
              <w:t>Původní Evropský kodex zásad boje proti šíření dezinformací z roku 2018</w:t>
            </w:r>
            <w:r w:rsidR="00DF3D1E">
              <w:rPr>
                <w:noProof/>
                <w:webHidden/>
              </w:rPr>
              <w:tab/>
            </w:r>
            <w:r w:rsidR="00DF3D1E">
              <w:rPr>
                <w:noProof/>
                <w:webHidden/>
              </w:rPr>
              <w:fldChar w:fldCharType="begin"/>
            </w:r>
            <w:r w:rsidR="00DF3D1E">
              <w:rPr>
                <w:noProof/>
                <w:webHidden/>
              </w:rPr>
              <w:instrText xml:space="preserve"> PAGEREF _Toc131415721 \h </w:instrText>
            </w:r>
            <w:r w:rsidR="00DF3D1E">
              <w:rPr>
                <w:noProof/>
                <w:webHidden/>
              </w:rPr>
            </w:r>
            <w:r w:rsidR="00DF3D1E">
              <w:rPr>
                <w:noProof/>
                <w:webHidden/>
              </w:rPr>
              <w:fldChar w:fldCharType="separate"/>
            </w:r>
            <w:r w:rsidR="003A7E99">
              <w:rPr>
                <w:noProof/>
                <w:webHidden/>
              </w:rPr>
              <w:t>23</w:t>
            </w:r>
            <w:r w:rsidR="00DF3D1E">
              <w:rPr>
                <w:noProof/>
                <w:webHidden/>
              </w:rPr>
              <w:fldChar w:fldCharType="end"/>
            </w:r>
          </w:hyperlink>
        </w:p>
        <w:p w14:paraId="636B6581" w14:textId="131B484B" w:rsidR="00DF3D1E" w:rsidRDefault="00000000">
          <w:pPr>
            <w:pStyle w:val="Obsah1"/>
            <w:tabs>
              <w:tab w:val="left" w:pos="880"/>
              <w:tab w:val="right" w:leader="dot" w:pos="9061"/>
            </w:tabs>
            <w:rPr>
              <w:rFonts w:eastAsiaTheme="minorEastAsia"/>
              <w:noProof/>
              <w:lang w:eastAsia="cs-CZ"/>
            </w:rPr>
          </w:pPr>
          <w:hyperlink w:anchor="_Toc131415722" w:history="1">
            <w:r w:rsidR="00DF3D1E" w:rsidRPr="006306F2">
              <w:rPr>
                <w:rStyle w:val="Hypertextovodkaz"/>
                <w:rFonts w:ascii="Times New Roman" w:hAnsi="Times New Roman" w:cs="Times New Roman"/>
                <w:b/>
                <w:bCs/>
                <w:noProof/>
              </w:rPr>
              <w:t>5.1.1.</w:t>
            </w:r>
            <w:r w:rsidR="00DF3D1E">
              <w:rPr>
                <w:rFonts w:eastAsiaTheme="minorEastAsia"/>
                <w:noProof/>
                <w:lang w:eastAsia="cs-CZ"/>
              </w:rPr>
              <w:tab/>
            </w:r>
            <w:r w:rsidR="00DF3D1E" w:rsidRPr="006306F2">
              <w:rPr>
                <w:rStyle w:val="Hypertextovodkaz"/>
                <w:rFonts w:ascii="Times New Roman" w:hAnsi="Times New Roman" w:cs="Times New Roman"/>
                <w:b/>
                <w:bCs/>
                <w:noProof/>
              </w:rPr>
              <w:t>Definice dezinformací podle kodexu zásad boje proti šíření dezinformací</w:t>
            </w:r>
            <w:r w:rsidR="00DF3D1E">
              <w:rPr>
                <w:noProof/>
                <w:webHidden/>
              </w:rPr>
              <w:tab/>
            </w:r>
            <w:r w:rsidR="00DF3D1E">
              <w:rPr>
                <w:noProof/>
                <w:webHidden/>
              </w:rPr>
              <w:fldChar w:fldCharType="begin"/>
            </w:r>
            <w:r w:rsidR="00DF3D1E">
              <w:rPr>
                <w:noProof/>
                <w:webHidden/>
              </w:rPr>
              <w:instrText xml:space="preserve"> PAGEREF _Toc131415722 \h </w:instrText>
            </w:r>
            <w:r w:rsidR="00DF3D1E">
              <w:rPr>
                <w:noProof/>
                <w:webHidden/>
              </w:rPr>
            </w:r>
            <w:r w:rsidR="00DF3D1E">
              <w:rPr>
                <w:noProof/>
                <w:webHidden/>
              </w:rPr>
              <w:fldChar w:fldCharType="separate"/>
            </w:r>
            <w:r w:rsidR="003A7E99">
              <w:rPr>
                <w:noProof/>
                <w:webHidden/>
              </w:rPr>
              <w:t>24</w:t>
            </w:r>
            <w:r w:rsidR="00DF3D1E">
              <w:rPr>
                <w:noProof/>
                <w:webHidden/>
              </w:rPr>
              <w:fldChar w:fldCharType="end"/>
            </w:r>
          </w:hyperlink>
        </w:p>
        <w:p w14:paraId="2A22047E" w14:textId="5D9DFC69" w:rsidR="00DF3D1E" w:rsidRDefault="00000000">
          <w:pPr>
            <w:pStyle w:val="Obsah1"/>
            <w:tabs>
              <w:tab w:val="left" w:pos="880"/>
              <w:tab w:val="right" w:leader="dot" w:pos="9061"/>
            </w:tabs>
            <w:rPr>
              <w:rFonts w:eastAsiaTheme="minorEastAsia"/>
              <w:noProof/>
              <w:lang w:eastAsia="cs-CZ"/>
            </w:rPr>
          </w:pPr>
          <w:hyperlink w:anchor="_Toc131415723" w:history="1">
            <w:r w:rsidR="00DF3D1E" w:rsidRPr="006306F2">
              <w:rPr>
                <w:rStyle w:val="Hypertextovodkaz"/>
                <w:rFonts w:ascii="Times New Roman" w:hAnsi="Times New Roman" w:cs="Times New Roman"/>
                <w:b/>
                <w:bCs/>
                <w:noProof/>
              </w:rPr>
              <w:t>5.1.2.</w:t>
            </w:r>
            <w:r w:rsidR="00DF3D1E">
              <w:rPr>
                <w:rFonts w:eastAsiaTheme="minorEastAsia"/>
                <w:noProof/>
                <w:lang w:eastAsia="cs-CZ"/>
              </w:rPr>
              <w:tab/>
            </w:r>
            <w:r w:rsidR="00DF3D1E" w:rsidRPr="006306F2">
              <w:rPr>
                <w:rStyle w:val="Hypertextovodkaz"/>
                <w:rFonts w:ascii="Times New Roman" w:hAnsi="Times New Roman" w:cs="Times New Roman"/>
                <w:b/>
                <w:bCs/>
                <w:noProof/>
              </w:rPr>
              <w:t>Účel kodexu</w:t>
            </w:r>
            <w:r w:rsidR="00DF3D1E">
              <w:rPr>
                <w:noProof/>
                <w:webHidden/>
              </w:rPr>
              <w:tab/>
            </w:r>
            <w:r w:rsidR="00DF3D1E">
              <w:rPr>
                <w:noProof/>
                <w:webHidden/>
              </w:rPr>
              <w:fldChar w:fldCharType="begin"/>
            </w:r>
            <w:r w:rsidR="00DF3D1E">
              <w:rPr>
                <w:noProof/>
                <w:webHidden/>
              </w:rPr>
              <w:instrText xml:space="preserve"> PAGEREF _Toc131415723 \h </w:instrText>
            </w:r>
            <w:r w:rsidR="00DF3D1E">
              <w:rPr>
                <w:noProof/>
                <w:webHidden/>
              </w:rPr>
            </w:r>
            <w:r w:rsidR="00DF3D1E">
              <w:rPr>
                <w:noProof/>
                <w:webHidden/>
              </w:rPr>
              <w:fldChar w:fldCharType="separate"/>
            </w:r>
            <w:r w:rsidR="003A7E99">
              <w:rPr>
                <w:noProof/>
                <w:webHidden/>
              </w:rPr>
              <w:t>25</w:t>
            </w:r>
            <w:r w:rsidR="00DF3D1E">
              <w:rPr>
                <w:noProof/>
                <w:webHidden/>
              </w:rPr>
              <w:fldChar w:fldCharType="end"/>
            </w:r>
          </w:hyperlink>
        </w:p>
        <w:p w14:paraId="76132E8F" w14:textId="5E55E95A" w:rsidR="00DF3D1E" w:rsidRDefault="00000000">
          <w:pPr>
            <w:pStyle w:val="Obsah1"/>
            <w:tabs>
              <w:tab w:val="left" w:pos="880"/>
              <w:tab w:val="right" w:leader="dot" w:pos="9061"/>
            </w:tabs>
            <w:rPr>
              <w:rFonts w:eastAsiaTheme="minorEastAsia"/>
              <w:noProof/>
              <w:lang w:eastAsia="cs-CZ"/>
            </w:rPr>
          </w:pPr>
          <w:hyperlink w:anchor="_Toc131415724" w:history="1">
            <w:r w:rsidR="00DF3D1E" w:rsidRPr="006306F2">
              <w:rPr>
                <w:rStyle w:val="Hypertextovodkaz"/>
                <w:rFonts w:ascii="Times New Roman" w:hAnsi="Times New Roman" w:cs="Times New Roman"/>
                <w:b/>
                <w:bCs/>
                <w:noProof/>
              </w:rPr>
              <w:t>5.1.3.</w:t>
            </w:r>
            <w:r w:rsidR="00DF3D1E">
              <w:rPr>
                <w:rFonts w:eastAsiaTheme="minorEastAsia"/>
                <w:noProof/>
                <w:lang w:eastAsia="cs-CZ"/>
              </w:rPr>
              <w:tab/>
            </w:r>
            <w:r w:rsidR="00DF3D1E" w:rsidRPr="006306F2">
              <w:rPr>
                <w:rStyle w:val="Hypertextovodkaz"/>
                <w:rFonts w:ascii="Times New Roman" w:hAnsi="Times New Roman" w:cs="Times New Roman"/>
                <w:b/>
                <w:bCs/>
                <w:noProof/>
              </w:rPr>
              <w:t>Kontrola plnění závazků</w:t>
            </w:r>
            <w:r w:rsidR="00DF3D1E">
              <w:rPr>
                <w:noProof/>
                <w:webHidden/>
              </w:rPr>
              <w:tab/>
            </w:r>
            <w:r w:rsidR="00DF3D1E">
              <w:rPr>
                <w:noProof/>
                <w:webHidden/>
              </w:rPr>
              <w:fldChar w:fldCharType="begin"/>
            </w:r>
            <w:r w:rsidR="00DF3D1E">
              <w:rPr>
                <w:noProof/>
                <w:webHidden/>
              </w:rPr>
              <w:instrText xml:space="preserve"> PAGEREF _Toc131415724 \h </w:instrText>
            </w:r>
            <w:r w:rsidR="00DF3D1E">
              <w:rPr>
                <w:noProof/>
                <w:webHidden/>
              </w:rPr>
            </w:r>
            <w:r w:rsidR="00DF3D1E">
              <w:rPr>
                <w:noProof/>
                <w:webHidden/>
              </w:rPr>
              <w:fldChar w:fldCharType="separate"/>
            </w:r>
            <w:r w:rsidR="003A7E99">
              <w:rPr>
                <w:noProof/>
                <w:webHidden/>
              </w:rPr>
              <w:t>25</w:t>
            </w:r>
            <w:r w:rsidR="00DF3D1E">
              <w:rPr>
                <w:noProof/>
                <w:webHidden/>
              </w:rPr>
              <w:fldChar w:fldCharType="end"/>
            </w:r>
          </w:hyperlink>
        </w:p>
        <w:p w14:paraId="58EE2D84" w14:textId="322EC599" w:rsidR="00DF3D1E" w:rsidRDefault="00000000">
          <w:pPr>
            <w:pStyle w:val="Obsah1"/>
            <w:tabs>
              <w:tab w:val="left" w:pos="880"/>
              <w:tab w:val="right" w:leader="dot" w:pos="9061"/>
            </w:tabs>
            <w:rPr>
              <w:rFonts w:eastAsiaTheme="minorEastAsia"/>
              <w:noProof/>
              <w:lang w:eastAsia="cs-CZ"/>
            </w:rPr>
          </w:pPr>
          <w:hyperlink w:anchor="_Toc131415725" w:history="1">
            <w:r w:rsidR="00DF3D1E" w:rsidRPr="006306F2">
              <w:rPr>
                <w:rStyle w:val="Hypertextovodkaz"/>
                <w:rFonts w:ascii="Times New Roman" w:hAnsi="Times New Roman" w:cs="Times New Roman"/>
                <w:b/>
                <w:bCs/>
                <w:noProof/>
              </w:rPr>
              <w:t>5.1.4.</w:t>
            </w:r>
            <w:r w:rsidR="00DF3D1E">
              <w:rPr>
                <w:rFonts w:eastAsiaTheme="minorEastAsia"/>
                <w:noProof/>
                <w:lang w:eastAsia="cs-CZ"/>
              </w:rPr>
              <w:tab/>
            </w:r>
            <w:r w:rsidR="00DF3D1E" w:rsidRPr="006306F2">
              <w:rPr>
                <w:rStyle w:val="Hypertextovodkaz"/>
                <w:rFonts w:ascii="Times New Roman" w:hAnsi="Times New Roman" w:cs="Times New Roman"/>
                <w:b/>
                <w:bCs/>
                <w:noProof/>
              </w:rPr>
              <w:t>Závěrem k původnímu kodexu z roku 2018</w:t>
            </w:r>
            <w:r w:rsidR="00DF3D1E">
              <w:rPr>
                <w:noProof/>
                <w:webHidden/>
              </w:rPr>
              <w:tab/>
            </w:r>
            <w:r w:rsidR="00DF3D1E">
              <w:rPr>
                <w:noProof/>
                <w:webHidden/>
              </w:rPr>
              <w:fldChar w:fldCharType="begin"/>
            </w:r>
            <w:r w:rsidR="00DF3D1E">
              <w:rPr>
                <w:noProof/>
                <w:webHidden/>
              </w:rPr>
              <w:instrText xml:space="preserve"> PAGEREF _Toc131415725 \h </w:instrText>
            </w:r>
            <w:r w:rsidR="00DF3D1E">
              <w:rPr>
                <w:noProof/>
                <w:webHidden/>
              </w:rPr>
            </w:r>
            <w:r w:rsidR="00DF3D1E">
              <w:rPr>
                <w:noProof/>
                <w:webHidden/>
              </w:rPr>
              <w:fldChar w:fldCharType="separate"/>
            </w:r>
            <w:r w:rsidR="003A7E99">
              <w:rPr>
                <w:noProof/>
                <w:webHidden/>
              </w:rPr>
              <w:t>26</w:t>
            </w:r>
            <w:r w:rsidR="00DF3D1E">
              <w:rPr>
                <w:noProof/>
                <w:webHidden/>
              </w:rPr>
              <w:fldChar w:fldCharType="end"/>
            </w:r>
          </w:hyperlink>
        </w:p>
        <w:p w14:paraId="44550DAD" w14:textId="2DA811BD" w:rsidR="00DF3D1E" w:rsidRDefault="00000000">
          <w:pPr>
            <w:pStyle w:val="Obsah1"/>
            <w:tabs>
              <w:tab w:val="left" w:pos="660"/>
              <w:tab w:val="right" w:leader="dot" w:pos="9061"/>
            </w:tabs>
            <w:rPr>
              <w:rFonts w:eastAsiaTheme="minorEastAsia"/>
              <w:noProof/>
              <w:lang w:eastAsia="cs-CZ"/>
            </w:rPr>
          </w:pPr>
          <w:hyperlink w:anchor="_Toc131415726" w:history="1">
            <w:r w:rsidR="00DF3D1E" w:rsidRPr="006306F2">
              <w:rPr>
                <w:rStyle w:val="Hypertextovodkaz"/>
                <w:rFonts w:ascii="Times New Roman" w:hAnsi="Times New Roman" w:cs="Times New Roman"/>
                <w:b/>
                <w:bCs/>
                <w:noProof/>
              </w:rPr>
              <w:t>5.2.</w:t>
            </w:r>
            <w:r w:rsidR="00DF3D1E">
              <w:rPr>
                <w:rFonts w:eastAsiaTheme="minorEastAsia"/>
                <w:noProof/>
                <w:lang w:eastAsia="cs-CZ"/>
              </w:rPr>
              <w:tab/>
            </w:r>
            <w:r w:rsidR="00DF3D1E" w:rsidRPr="006306F2">
              <w:rPr>
                <w:rStyle w:val="Hypertextovodkaz"/>
                <w:rFonts w:ascii="Times New Roman" w:hAnsi="Times New Roman" w:cs="Times New Roman"/>
                <w:b/>
                <w:bCs/>
                <w:noProof/>
              </w:rPr>
              <w:t>Pokyny Evropské komise k posílení kodexu zásad boje proti šíření dezinformací z roku 2021</w:t>
            </w:r>
            <w:r w:rsidR="00DF3D1E">
              <w:rPr>
                <w:noProof/>
                <w:webHidden/>
              </w:rPr>
              <w:tab/>
            </w:r>
            <w:r w:rsidR="00DF3D1E">
              <w:rPr>
                <w:noProof/>
                <w:webHidden/>
              </w:rPr>
              <w:fldChar w:fldCharType="begin"/>
            </w:r>
            <w:r w:rsidR="00DF3D1E">
              <w:rPr>
                <w:noProof/>
                <w:webHidden/>
              </w:rPr>
              <w:instrText xml:space="preserve"> PAGEREF _Toc131415726 \h </w:instrText>
            </w:r>
            <w:r w:rsidR="00DF3D1E">
              <w:rPr>
                <w:noProof/>
                <w:webHidden/>
              </w:rPr>
            </w:r>
            <w:r w:rsidR="00DF3D1E">
              <w:rPr>
                <w:noProof/>
                <w:webHidden/>
              </w:rPr>
              <w:fldChar w:fldCharType="separate"/>
            </w:r>
            <w:r w:rsidR="003A7E99">
              <w:rPr>
                <w:noProof/>
                <w:webHidden/>
              </w:rPr>
              <w:t>26</w:t>
            </w:r>
            <w:r w:rsidR="00DF3D1E">
              <w:rPr>
                <w:noProof/>
                <w:webHidden/>
              </w:rPr>
              <w:fldChar w:fldCharType="end"/>
            </w:r>
          </w:hyperlink>
        </w:p>
        <w:p w14:paraId="0DFA6ED5" w14:textId="2FE62EC8" w:rsidR="00DF3D1E" w:rsidRDefault="00000000">
          <w:pPr>
            <w:pStyle w:val="Obsah1"/>
            <w:tabs>
              <w:tab w:val="left" w:pos="660"/>
              <w:tab w:val="right" w:leader="dot" w:pos="9061"/>
            </w:tabs>
            <w:rPr>
              <w:rFonts w:eastAsiaTheme="minorEastAsia"/>
              <w:noProof/>
              <w:lang w:eastAsia="cs-CZ"/>
            </w:rPr>
          </w:pPr>
          <w:hyperlink w:anchor="_Toc131415727" w:history="1">
            <w:r w:rsidR="00DF3D1E" w:rsidRPr="006306F2">
              <w:rPr>
                <w:rStyle w:val="Hypertextovodkaz"/>
                <w:rFonts w:ascii="Times New Roman" w:eastAsia="Times New Roman" w:hAnsi="Times New Roman" w:cs="Times New Roman"/>
                <w:b/>
                <w:bCs/>
                <w:noProof/>
                <w:lang w:eastAsia="cs-CZ"/>
              </w:rPr>
              <w:t>5.3.</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Posílený Evropský kodex zásad boje proti šíření dezinformacím z roku 2022</w:t>
            </w:r>
            <w:r w:rsidR="00DF3D1E">
              <w:rPr>
                <w:noProof/>
                <w:webHidden/>
              </w:rPr>
              <w:tab/>
            </w:r>
            <w:r w:rsidR="00DF3D1E">
              <w:rPr>
                <w:noProof/>
                <w:webHidden/>
              </w:rPr>
              <w:fldChar w:fldCharType="begin"/>
            </w:r>
            <w:r w:rsidR="00DF3D1E">
              <w:rPr>
                <w:noProof/>
                <w:webHidden/>
              </w:rPr>
              <w:instrText xml:space="preserve"> PAGEREF _Toc131415727 \h </w:instrText>
            </w:r>
            <w:r w:rsidR="00DF3D1E">
              <w:rPr>
                <w:noProof/>
                <w:webHidden/>
              </w:rPr>
            </w:r>
            <w:r w:rsidR="00DF3D1E">
              <w:rPr>
                <w:noProof/>
                <w:webHidden/>
              </w:rPr>
              <w:fldChar w:fldCharType="separate"/>
            </w:r>
            <w:r w:rsidR="003A7E99">
              <w:rPr>
                <w:noProof/>
                <w:webHidden/>
              </w:rPr>
              <w:t>28</w:t>
            </w:r>
            <w:r w:rsidR="00DF3D1E">
              <w:rPr>
                <w:noProof/>
                <w:webHidden/>
              </w:rPr>
              <w:fldChar w:fldCharType="end"/>
            </w:r>
          </w:hyperlink>
        </w:p>
        <w:p w14:paraId="5B7A91B5" w14:textId="2E45F2F4" w:rsidR="00DF3D1E" w:rsidRDefault="00000000">
          <w:pPr>
            <w:pStyle w:val="Obsah1"/>
            <w:tabs>
              <w:tab w:val="left" w:pos="880"/>
              <w:tab w:val="right" w:leader="dot" w:pos="9061"/>
            </w:tabs>
            <w:rPr>
              <w:rFonts w:eastAsiaTheme="minorEastAsia"/>
              <w:noProof/>
              <w:lang w:eastAsia="cs-CZ"/>
            </w:rPr>
          </w:pPr>
          <w:hyperlink w:anchor="_Toc131415728" w:history="1">
            <w:r w:rsidR="00DF3D1E" w:rsidRPr="006306F2">
              <w:rPr>
                <w:rStyle w:val="Hypertextovodkaz"/>
                <w:rFonts w:ascii="Times New Roman" w:eastAsia="Times New Roman" w:hAnsi="Times New Roman" w:cs="Times New Roman"/>
                <w:b/>
                <w:bCs/>
                <w:noProof/>
                <w:lang w:eastAsia="cs-CZ"/>
              </w:rPr>
              <w:t>5.3.1.</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Kontrola umisťování reklamy</w:t>
            </w:r>
            <w:r w:rsidR="00DF3D1E">
              <w:rPr>
                <w:noProof/>
                <w:webHidden/>
              </w:rPr>
              <w:tab/>
            </w:r>
            <w:r w:rsidR="00DF3D1E">
              <w:rPr>
                <w:noProof/>
                <w:webHidden/>
              </w:rPr>
              <w:fldChar w:fldCharType="begin"/>
            </w:r>
            <w:r w:rsidR="00DF3D1E">
              <w:rPr>
                <w:noProof/>
                <w:webHidden/>
              </w:rPr>
              <w:instrText xml:space="preserve"> PAGEREF _Toc131415728 \h </w:instrText>
            </w:r>
            <w:r w:rsidR="00DF3D1E">
              <w:rPr>
                <w:noProof/>
                <w:webHidden/>
              </w:rPr>
            </w:r>
            <w:r w:rsidR="00DF3D1E">
              <w:rPr>
                <w:noProof/>
                <w:webHidden/>
              </w:rPr>
              <w:fldChar w:fldCharType="separate"/>
            </w:r>
            <w:r w:rsidR="003A7E99">
              <w:rPr>
                <w:noProof/>
                <w:webHidden/>
              </w:rPr>
              <w:t>28</w:t>
            </w:r>
            <w:r w:rsidR="00DF3D1E">
              <w:rPr>
                <w:noProof/>
                <w:webHidden/>
              </w:rPr>
              <w:fldChar w:fldCharType="end"/>
            </w:r>
          </w:hyperlink>
        </w:p>
        <w:p w14:paraId="0834ACAA" w14:textId="574A1107" w:rsidR="00DF3D1E" w:rsidRDefault="00000000">
          <w:pPr>
            <w:pStyle w:val="Obsah1"/>
            <w:tabs>
              <w:tab w:val="left" w:pos="880"/>
              <w:tab w:val="right" w:leader="dot" w:pos="9061"/>
            </w:tabs>
            <w:rPr>
              <w:rFonts w:eastAsiaTheme="minorEastAsia"/>
              <w:noProof/>
              <w:lang w:eastAsia="cs-CZ"/>
            </w:rPr>
          </w:pPr>
          <w:hyperlink w:anchor="_Toc131415729" w:history="1">
            <w:r w:rsidR="00DF3D1E" w:rsidRPr="006306F2">
              <w:rPr>
                <w:rStyle w:val="Hypertextovodkaz"/>
                <w:rFonts w:ascii="Times New Roman" w:eastAsia="Times New Roman" w:hAnsi="Times New Roman" w:cs="Times New Roman"/>
                <w:b/>
                <w:bCs/>
                <w:noProof/>
                <w:lang w:eastAsia="cs-CZ"/>
              </w:rPr>
              <w:t>5.3.2.</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Politické reklamy</w:t>
            </w:r>
            <w:r w:rsidR="00DF3D1E">
              <w:rPr>
                <w:noProof/>
                <w:webHidden/>
              </w:rPr>
              <w:tab/>
            </w:r>
            <w:r w:rsidR="00DF3D1E">
              <w:rPr>
                <w:noProof/>
                <w:webHidden/>
              </w:rPr>
              <w:fldChar w:fldCharType="begin"/>
            </w:r>
            <w:r w:rsidR="00DF3D1E">
              <w:rPr>
                <w:noProof/>
                <w:webHidden/>
              </w:rPr>
              <w:instrText xml:space="preserve"> PAGEREF _Toc131415729 \h </w:instrText>
            </w:r>
            <w:r w:rsidR="00DF3D1E">
              <w:rPr>
                <w:noProof/>
                <w:webHidden/>
              </w:rPr>
            </w:r>
            <w:r w:rsidR="00DF3D1E">
              <w:rPr>
                <w:noProof/>
                <w:webHidden/>
              </w:rPr>
              <w:fldChar w:fldCharType="separate"/>
            </w:r>
            <w:r w:rsidR="003A7E99">
              <w:rPr>
                <w:noProof/>
                <w:webHidden/>
              </w:rPr>
              <w:t>28</w:t>
            </w:r>
            <w:r w:rsidR="00DF3D1E">
              <w:rPr>
                <w:noProof/>
                <w:webHidden/>
              </w:rPr>
              <w:fldChar w:fldCharType="end"/>
            </w:r>
          </w:hyperlink>
        </w:p>
        <w:p w14:paraId="67D0BC6A" w14:textId="68F74621" w:rsidR="00DF3D1E" w:rsidRDefault="00000000">
          <w:pPr>
            <w:pStyle w:val="Obsah1"/>
            <w:tabs>
              <w:tab w:val="left" w:pos="880"/>
              <w:tab w:val="right" w:leader="dot" w:pos="9061"/>
            </w:tabs>
            <w:rPr>
              <w:rFonts w:eastAsiaTheme="minorEastAsia"/>
              <w:noProof/>
              <w:lang w:eastAsia="cs-CZ"/>
            </w:rPr>
          </w:pPr>
          <w:hyperlink w:anchor="_Toc131415730" w:history="1">
            <w:r w:rsidR="00DF3D1E" w:rsidRPr="006306F2">
              <w:rPr>
                <w:rStyle w:val="Hypertextovodkaz"/>
                <w:rFonts w:ascii="Times New Roman" w:eastAsia="Times New Roman" w:hAnsi="Times New Roman" w:cs="Times New Roman"/>
                <w:b/>
                <w:bCs/>
                <w:noProof/>
                <w:lang w:eastAsia="cs-CZ"/>
              </w:rPr>
              <w:t>5.3.3.</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Integrita služeb</w:t>
            </w:r>
            <w:r w:rsidR="00DF3D1E">
              <w:rPr>
                <w:noProof/>
                <w:webHidden/>
              </w:rPr>
              <w:tab/>
            </w:r>
            <w:r w:rsidR="00DF3D1E">
              <w:rPr>
                <w:noProof/>
                <w:webHidden/>
              </w:rPr>
              <w:fldChar w:fldCharType="begin"/>
            </w:r>
            <w:r w:rsidR="00DF3D1E">
              <w:rPr>
                <w:noProof/>
                <w:webHidden/>
              </w:rPr>
              <w:instrText xml:space="preserve"> PAGEREF _Toc131415730 \h </w:instrText>
            </w:r>
            <w:r w:rsidR="00DF3D1E">
              <w:rPr>
                <w:noProof/>
                <w:webHidden/>
              </w:rPr>
            </w:r>
            <w:r w:rsidR="00DF3D1E">
              <w:rPr>
                <w:noProof/>
                <w:webHidden/>
              </w:rPr>
              <w:fldChar w:fldCharType="separate"/>
            </w:r>
            <w:r w:rsidR="003A7E99">
              <w:rPr>
                <w:noProof/>
                <w:webHidden/>
              </w:rPr>
              <w:t>29</w:t>
            </w:r>
            <w:r w:rsidR="00DF3D1E">
              <w:rPr>
                <w:noProof/>
                <w:webHidden/>
              </w:rPr>
              <w:fldChar w:fldCharType="end"/>
            </w:r>
          </w:hyperlink>
        </w:p>
        <w:p w14:paraId="4DD9135C" w14:textId="4B36E20B" w:rsidR="00DF3D1E" w:rsidRDefault="00000000">
          <w:pPr>
            <w:pStyle w:val="Obsah1"/>
            <w:tabs>
              <w:tab w:val="left" w:pos="880"/>
              <w:tab w:val="right" w:leader="dot" w:pos="9061"/>
            </w:tabs>
            <w:rPr>
              <w:rFonts w:eastAsiaTheme="minorEastAsia"/>
              <w:noProof/>
              <w:lang w:eastAsia="cs-CZ"/>
            </w:rPr>
          </w:pPr>
          <w:hyperlink w:anchor="_Toc131415731" w:history="1">
            <w:r w:rsidR="00DF3D1E" w:rsidRPr="006306F2">
              <w:rPr>
                <w:rStyle w:val="Hypertextovodkaz"/>
                <w:rFonts w:ascii="Times New Roman" w:eastAsia="Times New Roman" w:hAnsi="Times New Roman" w:cs="Times New Roman"/>
                <w:b/>
                <w:bCs/>
                <w:noProof/>
                <w:lang w:eastAsia="cs-CZ"/>
              </w:rPr>
              <w:t>5.3.4.</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Posílení postavení uživatelů</w:t>
            </w:r>
            <w:r w:rsidR="00DF3D1E">
              <w:rPr>
                <w:noProof/>
                <w:webHidden/>
              </w:rPr>
              <w:tab/>
            </w:r>
            <w:r w:rsidR="00DF3D1E">
              <w:rPr>
                <w:noProof/>
                <w:webHidden/>
              </w:rPr>
              <w:fldChar w:fldCharType="begin"/>
            </w:r>
            <w:r w:rsidR="00DF3D1E">
              <w:rPr>
                <w:noProof/>
                <w:webHidden/>
              </w:rPr>
              <w:instrText xml:space="preserve"> PAGEREF _Toc131415731 \h </w:instrText>
            </w:r>
            <w:r w:rsidR="00DF3D1E">
              <w:rPr>
                <w:noProof/>
                <w:webHidden/>
              </w:rPr>
            </w:r>
            <w:r w:rsidR="00DF3D1E">
              <w:rPr>
                <w:noProof/>
                <w:webHidden/>
              </w:rPr>
              <w:fldChar w:fldCharType="separate"/>
            </w:r>
            <w:r w:rsidR="003A7E99">
              <w:rPr>
                <w:noProof/>
                <w:webHidden/>
              </w:rPr>
              <w:t>30</w:t>
            </w:r>
            <w:r w:rsidR="00DF3D1E">
              <w:rPr>
                <w:noProof/>
                <w:webHidden/>
              </w:rPr>
              <w:fldChar w:fldCharType="end"/>
            </w:r>
          </w:hyperlink>
        </w:p>
        <w:p w14:paraId="1BC89CFF" w14:textId="4986DE08" w:rsidR="00DF3D1E" w:rsidRDefault="00000000">
          <w:pPr>
            <w:pStyle w:val="Obsah1"/>
            <w:tabs>
              <w:tab w:val="left" w:pos="880"/>
              <w:tab w:val="right" w:leader="dot" w:pos="9061"/>
            </w:tabs>
            <w:rPr>
              <w:rFonts w:eastAsiaTheme="minorEastAsia"/>
              <w:noProof/>
              <w:lang w:eastAsia="cs-CZ"/>
            </w:rPr>
          </w:pPr>
          <w:hyperlink w:anchor="_Toc131415732" w:history="1">
            <w:r w:rsidR="00DF3D1E" w:rsidRPr="006306F2">
              <w:rPr>
                <w:rStyle w:val="Hypertextovodkaz"/>
                <w:rFonts w:ascii="Times New Roman" w:eastAsia="Times New Roman" w:hAnsi="Times New Roman" w:cs="Times New Roman"/>
                <w:b/>
                <w:bCs/>
                <w:noProof/>
                <w:lang w:eastAsia="cs-CZ"/>
              </w:rPr>
              <w:t>5.3.5.</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Podpora výzkumu</w:t>
            </w:r>
            <w:r w:rsidR="00DF3D1E">
              <w:rPr>
                <w:noProof/>
                <w:webHidden/>
              </w:rPr>
              <w:tab/>
            </w:r>
            <w:r w:rsidR="00DF3D1E">
              <w:rPr>
                <w:noProof/>
                <w:webHidden/>
              </w:rPr>
              <w:fldChar w:fldCharType="begin"/>
            </w:r>
            <w:r w:rsidR="00DF3D1E">
              <w:rPr>
                <w:noProof/>
                <w:webHidden/>
              </w:rPr>
              <w:instrText xml:space="preserve"> PAGEREF _Toc131415732 \h </w:instrText>
            </w:r>
            <w:r w:rsidR="00DF3D1E">
              <w:rPr>
                <w:noProof/>
                <w:webHidden/>
              </w:rPr>
            </w:r>
            <w:r w:rsidR="00DF3D1E">
              <w:rPr>
                <w:noProof/>
                <w:webHidden/>
              </w:rPr>
              <w:fldChar w:fldCharType="separate"/>
            </w:r>
            <w:r w:rsidR="003A7E99">
              <w:rPr>
                <w:noProof/>
                <w:webHidden/>
              </w:rPr>
              <w:t>32</w:t>
            </w:r>
            <w:r w:rsidR="00DF3D1E">
              <w:rPr>
                <w:noProof/>
                <w:webHidden/>
              </w:rPr>
              <w:fldChar w:fldCharType="end"/>
            </w:r>
          </w:hyperlink>
        </w:p>
        <w:p w14:paraId="7A3B9DAD" w14:textId="74435624" w:rsidR="00DF3D1E" w:rsidRDefault="00000000">
          <w:pPr>
            <w:pStyle w:val="Obsah1"/>
            <w:tabs>
              <w:tab w:val="left" w:pos="880"/>
              <w:tab w:val="right" w:leader="dot" w:pos="9061"/>
            </w:tabs>
            <w:rPr>
              <w:rFonts w:eastAsiaTheme="minorEastAsia"/>
              <w:noProof/>
              <w:lang w:eastAsia="cs-CZ"/>
            </w:rPr>
          </w:pPr>
          <w:hyperlink w:anchor="_Toc131415733" w:history="1">
            <w:r w:rsidR="00DF3D1E" w:rsidRPr="006306F2">
              <w:rPr>
                <w:rStyle w:val="Hypertextovodkaz"/>
                <w:rFonts w:ascii="Times New Roman" w:eastAsia="Times New Roman" w:hAnsi="Times New Roman" w:cs="Times New Roman"/>
                <w:b/>
                <w:bCs/>
                <w:noProof/>
                <w:lang w:eastAsia="cs-CZ"/>
              </w:rPr>
              <w:t>5.3.6.</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Podpora fackcheckingové komunity</w:t>
            </w:r>
            <w:r w:rsidR="00DF3D1E">
              <w:rPr>
                <w:noProof/>
                <w:webHidden/>
              </w:rPr>
              <w:tab/>
            </w:r>
            <w:r w:rsidR="00DF3D1E">
              <w:rPr>
                <w:noProof/>
                <w:webHidden/>
              </w:rPr>
              <w:fldChar w:fldCharType="begin"/>
            </w:r>
            <w:r w:rsidR="00DF3D1E">
              <w:rPr>
                <w:noProof/>
                <w:webHidden/>
              </w:rPr>
              <w:instrText xml:space="preserve"> PAGEREF _Toc131415733 \h </w:instrText>
            </w:r>
            <w:r w:rsidR="00DF3D1E">
              <w:rPr>
                <w:noProof/>
                <w:webHidden/>
              </w:rPr>
            </w:r>
            <w:r w:rsidR="00DF3D1E">
              <w:rPr>
                <w:noProof/>
                <w:webHidden/>
              </w:rPr>
              <w:fldChar w:fldCharType="separate"/>
            </w:r>
            <w:r w:rsidR="003A7E99">
              <w:rPr>
                <w:noProof/>
                <w:webHidden/>
              </w:rPr>
              <w:t>32</w:t>
            </w:r>
            <w:r w:rsidR="00DF3D1E">
              <w:rPr>
                <w:noProof/>
                <w:webHidden/>
              </w:rPr>
              <w:fldChar w:fldCharType="end"/>
            </w:r>
          </w:hyperlink>
        </w:p>
        <w:p w14:paraId="5C1CFB25" w14:textId="5496D91C" w:rsidR="00DF3D1E" w:rsidRDefault="00000000">
          <w:pPr>
            <w:pStyle w:val="Obsah1"/>
            <w:tabs>
              <w:tab w:val="left" w:pos="880"/>
              <w:tab w:val="right" w:leader="dot" w:pos="9061"/>
            </w:tabs>
            <w:rPr>
              <w:rFonts w:eastAsiaTheme="minorEastAsia"/>
              <w:noProof/>
              <w:lang w:eastAsia="cs-CZ"/>
            </w:rPr>
          </w:pPr>
          <w:hyperlink w:anchor="_Toc131415734" w:history="1">
            <w:r w:rsidR="00DF3D1E" w:rsidRPr="006306F2">
              <w:rPr>
                <w:rStyle w:val="Hypertextovodkaz"/>
                <w:rFonts w:ascii="Times New Roman" w:eastAsia="Times New Roman" w:hAnsi="Times New Roman" w:cs="Times New Roman"/>
                <w:b/>
                <w:bCs/>
                <w:noProof/>
                <w:lang w:eastAsia="cs-CZ"/>
              </w:rPr>
              <w:t>5.3.7.</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Transparentnost</w:t>
            </w:r>
            <w:r w:rsidR="00DF3D1E">
              <w:rPr>
                <w:noProof/>
                <w:webHidden/>
              </w:rPr>
              <w:tab/>
            </w:r>
            <w:r w:rsidR="00DF3D1E">
              <w:rPr>
                <w:noProof/>
                <w:webHidden/>
              </w:rPr>
              <w:fldChar w:fldCharType="begin"/>
            </w:r>
            <w:r w:rsidR="00DF3D1E">
              <w:rPr>
                <w:noProof/>
                <w:webHidden/>
              </w:rPr>
              <w:instrText xml:space="preserve"> PAGEREF _Toc131415734 \h </w:instrText>
            </w:r>
            <w:r w:rsidR="00DF3D1E">
              <w:rPr>
                <w:noProof/>
                <w:webHidden/>
              </w:rPr>
            </w:r>
            <w:r w:rsidR="00DF3D1E">
              <w:rPr>
                <w:noProof/>
                <w:webHidden/>
              </w:rPr>
              <w:fldChar w:fldCharType="separate"/>
            </w:r>
            <w:r w:rsidR="003A7E99">
              <w:rPr>
                <w:noProof/>
                <w:webHidden/>
              </w:rPr>
              <w:t>33</w:t>
            </w:r>
            <w:r w:rsidR="00DF3D1E">
              <w:rPr>
                <w:noProof/>
                <w:webHidden/>
              </w:rPr>
              <w:fldChar w:fldCharType="end"/>
            </w:r>
          </w:hyperlink>
        </w:p>
        <w:p w14:paraId="5EDB99AC" w14:textId="298C0C2A" w:rsidR="00DF3D1E" w:rsidRDefault="00000000">
          <w:pPr>
            <w:pStyle w:val="Obsah1"/>
            <w:tabs>
              <w:tab w:val="left" w:pos="880"/>
              <w:tab w:val="right" w:leader="dot" w:pos="9061"/>
            </w:tabs>
            <w:rPr>
              <w:rFonts w:eastAsiaTheme="minorEastAsia"/>
              <w:noProof/>
              <w:lang w:eastAsia="cs-CZ"/>
            </w:rPr>
          </w:pPr>
          <w:hyperlink w:anchor="_Toc131415735" w:history="1">
            <w:r w:rsidR="00DF3D1E" w:rsidRPr="006306F2">
              <w:rPr>
                <w:rStyle w:val="Hypertextovodkaz"/>
                <w:rFonts w:ascii="Times New Roman" w:eastAsia="Times New Roman" w:hAnsi="Times New Roman" w:cs="Times New Roman"/>
                <w:b/>
                <w:bCs/>
                <w:noProof/>
                <w:lang w:eastAsia="cs-CZ"/>
              </w:rPr>
              <w:t>5.3.8.</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Stálá operační skupina</w:t>
            </w:r>
            <w:r w:rsidR="00DF3D1E">
              <w:rPr>
                <w:noProof/>
                <w:webHidden/>
              </w:rPr>
              <w:tab/>
            </w:r>
            <w:r w:rsidR="00DF3D1E">
              <w:rPr>
                <w:noProof/>
                <w:webHidden/>
              </w:rPr>
              <w:fldChar w:fldCharType="begin"/>
            </w:r>
            <w:r w:rsidR="00DF3D1E">
              <w:rPr>
                <w:noProof/>
                <w:webHidden/>
              </w:rPr>
              <w:instrText xml:space="preserve"> PAGEREF _Toc131415735 \h </w:instrText>
            </w:r>
            <w:r w:rsidR="00DF3D1E">
              <w:rPr>
                <w:noProof/>
                <w:webHidden/>
              </w:rPr>
            </w:r>
            <w:r w:rsidR="00DF3D1E">
              <w:rPr>
                <w:noProof/>
                <w:webHidden/>
              </w:rPr>
              <w:fldChar w:fldCharType="separate"/>
            </w:r>
            <w:r w:rsidR="003A7E99">
              <w:rPr>
                <w:noProof/>
                <w:webHidden/>
              </w:rPr>
              <w:t>33</w:t>
            </w:r>
            <w:r w:rsidR="00DF3D1E">
              <w:rPr>
                <w:noProof/>
                <w:webHidden/>
              </w:rPr>
              <w:fldChar w:fldCharType="end"/>
            </w:r>
          </w:hyperlink>
        </w:p>
        <w:p w14:paraId="29A35685" w14:textId="409C4A85" w:rsidR="00DF3D1E" w:rsidRDefault="00000000">
          <w:pPr>
            <w:pStyle w:val="Obsah1"/>
            <w:tabs>
              <w:tab w:val="left" w:pos="880"/>
              <w:tab w:val="right" w:leader="dot" w:pos="9061"/>
            </w:tabs>
            <w:rPr>
              <w:rFonts w:eastAsiaTheme="minorEastAsia"/>
              <w:noProof/>
              <w:lang w:eastAsia="cs-CZ"/>
            </w:rPr>
          </w:pPr>
          <w:hyperlink w:anchor="_Toc131415736" w:history="1">
            <w:r w:rsidR="00DF3D1E" w:rsidRPr="006306F2">
              <w:rPr>
                <w:rStyle w:val="Hypertextovodkaz"/>
                <w:rFonts w:ascii="Times New Roman" w:eastAsia="Times New Roman" w:hAnsi="Times New Roman" w:cs="Times New Roman"/>
                <w:b/>
                <w:bCs/>
                <w:noProof/>
                <w:lang w:eastAsia="cs-CZ"/>
              </w:rPr>
              <w:t>5.3.9.</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Monitoring kodexu</w:t>
            </w:r>
            <w:r w:rsidR="00DF3D1E">
              <w:rPr>
                <w:noProof/>
                <w:webHidden/>
              </w:rPr>
              <w:tab/>
            </w:r>
            <w:r w:rsidR="00DF3D1E">
              <w:rPr>
                <w:noProof/>
                <w:webHidden/>
              </w:rPr>
              <w:fldChar w:fldCharType="begin"/>
            </w:r>
            <w:r w:rsidR="00DF3D1E">
              <w:rPr>
                <w:noProof/>
                <w:webHidden/>
              </w:rPr>
              <w:instrText xml:space="preserve"> PAGEREF _Toc131415736 \h </w:instrText>
            </w:r>
            <w:r w:rsidR="00DF3D1E">
              <w:rPr>
                <w:noProof/>
                <w:webHidden/>
              </w:rPr>
            </w:r>
            <w:r w:rsidR="00DF3D1E">
              <w:rPr>
                <w:noProof/>
                <w:webHidden/>
              </w:rPr>
              <w:fldChar w:fldCharType="separate"/>
            </w:r>
            <w:r w:rsidR="003A7E99">
              <w:rPr>
                <w:noProof/>
                <w:webHidden/>
              </w:rPr>
              <w:t>33</w:t>
            </w:r>
            <w:r w:rsidR="00DF3D1E">
              <w:rPr>
                <w:noProof/>
                <w:webHidden/>
              </w:rPr>
              <w:fldChar w:fldCharType="end"/>
            </w:r>
          </w:hyperlink>
        </w:p>
        <w:p w14:paraId="7A3AE988" w14:textId="28C3FE08" w:rsidR="00DF3D1E" w:rsidRDefault="00000000">
          <w:pPr>
            <w:pStyle w:val="Obsah1"/>
            <w:tabs>
              <w:tab w:val="left" w:pos="880"/>
              <w:tab w:val="right" w:leader="dot" w:pos="9061"/>
            </w:tabs>
            <w:rPr>
              <w:rFonts w:eastAsiaTheme="minorEastAsia"/>
              <w:noProof/>
              <w:lang w:eastAsia="cs-CZ"/>
            </w:rPr>
          </w:pPr>
          <w:hyperlink w:anchor="_Toc131415737" w:history="1">
            <w:r w:rsidR="00DF3D1E" w:rsidRPr="006306F2">
              <w:rPr>
                <w:rStyle w:val="Hypertextovodkaz"/>
                <w:rFonts w:ascii="Times New Roman" w:eastAsia="Times New Roman" w:hAnsi="Times New Roman" w:cs="Times New Roman"/>
                <w:b/>
                <w:bCs/>
                <w:noProof/>
                <w:lang w:eastAsia="cs-CZ"/>
              </w:rPr>
              <w:t>5.3.10.</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Závěrem k posílenému kodexu zásad boje proti šíření dezinformací z roku 2022</w:t>
            </w:r>
            <w:r w:rsidR="00DF3D1E">
              <w:rPr>
                <w:noProof/>
                <w:webHidden/>
              </w:rPr>
              <w:tab/>
            </w:r>
            <w:r w:rsidR="00DF3D1E">
              <w:rPr>
                <w:noProof/>
                <w:webHidden/>
              </w:rPr>
              <w:fldChar w:fldCharType="begin"/>
            </w:r>
            <w:r w:rsidR="00DF3D1E">
              <w:rPr>
                <w:noProof/>
                <w:webHidden/>
              </w:rPr>
              <w:instrText xml:space="preserve"> PAGEREF _Toc131415737 \h </w:instrText>
            </w:r>
            <w:r w:rsidR="00DF3D1E">
              <w:rPr>
                <w:noProof/>
                <w:webHidden/>
              </w:rPr>
            </w:r>
            <w:r w:rsidR="00DF3D1E">
              <w:rPr>
                <w:noProof/>
                <w:webHidden/>
              </w:rPr>
              <w:fldChar w:fldCharType="separate"/>
            </w:r>
            <w:r w:rsidR="003A7E99">
              <w:rPr>
                <w:noProof/>
                <w:webHidden/>
              </w:rPr>
              <w:t>34</w:t>
            </w:r>
            <w:r w:rsidR="00DF3D1E">
              <w:rPr>
                <w:noProof/>
                <w:webHidden/>
              </w:rPr>
              <w:fldChar w:fldCharType="end"/>
            </w:r>
          </w:hyperlink>
        </w:p>
        <w:p w14:paraId="411DEF9B" w14:textId="3707AE04" w:rsidR="00DF3D1E" w:rsidRDefault="00000000">
          <w:pPr>
            <w:pStyle w:val="Obsah1"/>
            <w:tabs>
              <w:tab w:val="left" w:pos="660"/>
              <w:tab w:val="right" w:leader="dot" w:pos="9061"/>
            </w:tabs>
            <w:rPr>
              <w:rFonts w:eastAsiaTheme="minorEastAsia"/>
              <w:noProof/>
              <w:lang w:eastAsia="cs-CZ"/>
            </w:rPr>
          </w:pPr>
          <w:hyperlink w:anchor="_Toc131415738" w:history="1">
            <w:r w:rsidR="00DF3D1E" w:rsidRPr="006306F2">
              <w:rPr>
                <w:rStyle w:val="Hypertextovodkaz"/>
                <w:rFonts w:ascii="Times New Roman" w:eastAsia="Times New Roman" w:hAnsi="Times New Roman" w:cs="Times New Roman"/>
                <w:b/>
                <w:bCs/>
                <w:noProof/>
                <w:lang w:eastAsia="cs-CZ"/>
              </w:rPr>
              <w:t>5.4.</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Akt o digitálních službách</w:t>
            </w:r>
            <w:r w:rsidR="00DF3D1E">
              <w:rPr>
                <w:noProof/>
                <w:webHidden/>
              </w:rPr>
              <w:tab/>
            </w:r>
            <w:r w:rsidR="00DF3D1E">
              <w:rPr>
                <w:noProof/>
                <w:webHidden/>
              </w:rPr>
              <w:fldChar w:fldCharType="begin"/>
            </w:r>
            <w:r w:rsidR="00DF3D1E">
              <w:rPr>
                <w:noProof/>
                <w:webHidden/>
              </w:rPr>
              <w:instrText xml:space="preserve"> PAGEREF _Toc131415738 \h </w:instrText>
            </w:r>
            <w:r w:rsidR="00DF3D1E">
              <w:rPr>
                <w:noProof/>
                <w:webHidden/>
              </w:rPr>
            </w:r>
            <w:r w:rsidR="00DF3D1E">
              <w:rPr>
                <w:noProof/>
                <w:webHidden/>
              </w:rPr>
              <w:fldChar w:fldCharType="separate"/>
            </w:r>
            <w:r w:rsidR="003A7E99">
              <w:rPr>
                <w:noProof/>
                <w:webHidden/>
              </w:rPr>
              <w:t>35</w:t>
            </w:r>
            <w:r w:rsidR="00DF3D1E">
              <w:rPr>
                <w:noProof/>
                <w:webHidden/>
              </w:rPr>
              <w:fldChar w:fldCharType="end"/>
            </w:r>
          </w:hyperlink>
        </w:p>
        <w:p w14:paraId="347DE80C" w14:textId="1C96B872" w:rsidR="00DF3D1E" w:rsidRDefault="00000000">
          <w:pPr>
            <w:pStyle w:val="Obsah1"/>
            <w:tabs>
              <w:tab w:val="left" w:pos="880"/>
              <w:tab w:val="right" w:leader="dot" w:pos="9061"/>
            </w:tabs>
            <w:rPr>
              <w:rFonts w:eastAsiaTheme="minorEastAsia"/>
              <w:noProof/>
              <w:lang w:eastAsia="cs-CZ"/>
            </w:rPr>
          </w:pPr>
          <w:hyperlink w:anchor="_Toc131415739" w:history="1">
            <w:r w:rsidR="00DF3D1E" w:rsidRPr="006306F2">
              <w:rPr>
                <w:rStyle w:val="Hypertextovodkaz"/>
                <w:rFonts w:ascii="Times New Roman" w:eastAsia="Times New Roman" w:hAnsi="Times New Roman" w:cs="Times New Roman"/>
                <w:b/>
                <w:bCs/>
                <w:noProof/>
                <w:lang w:eastAsia="cs-CZ"/>
              </w:rPr>
              <w:t>5.4.1.</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Pozadí Aktu o digitálních službách</w:t>
            </w:r>
            <w:r w:rsidR="00DF3D1E">
              <w:rPr>
                <w:noProof/>
                <w:webHidden/>
              </w:rPr>
              <w:tab/>
            </w:r>
            <w:r w:rsidR="00DF3D1E">
              <w:rPr>
                <w:noProof/>
                <w:webHidden/>
              </w:rPr>
              <w:fldChar w:fldCharType="begin"/>
            </w:r>
            <w:r w:rsidR="00DF3D1E">
              <w:rPr>
                <w:noProof/>
                <w:webHidden/>
              </w:rPr>
              <w:instrText xml:space="preserve"> PAGEREF _Toc131415739 \h </w:instrText>
            </w:r>
            <w:r w:rsidR="00DF3D1E">
              <w:rPr>
                <w:noProof/>
                <w:webHidden/>
              </w:rPr>
            </w:r>
            <w:r w:rsidR="00DF3D1E">
              <w:rPr>
                <w:noProof/>
                <w:webHidden/>
              </w:rPr>
              <w:fldChar w:fldCharType="separate"/>
            </w:r>
            <w:r w:rsidR="003A7E99">
              <w:rPr>
                <w:noProof/>
                <w:webHidden/>
              </w:rPr>
              <w:t>36</w:t>
            </w:r>
            <w:r w:rsidR="00DF3D1E">
              <w:rPr>
                <w:noProof/>
                <w:webHidden/>
              </w:rPr>
              <w:fldChar w:fldCharType="end"/>
            </w:r>
          </w:hyperlink>
        </w:p>
        <w:p w14:paraId="5D3BECEC" w14:textId="641DD71F" w:rsidR="00DF3D1E" w:rsidRDefault="00000000">
          <w:pPr>
            <w:pStyle w:val="Obsah1"/>
            <w:tabs>
              <w:tab w:val="left" w:pos="880"/>
              <w:tab w:val="right" w:leader="dot" w:pos="9061"/>
            </w:tabs>
            <w:rPr>
              <w:rFonts w:eastAsiaTheme="minorEastAsia"/>
              <w:noProof/>
              <w:lang w:eastAsia="cs-CZ"/>
            </w:rPr>
          </w:pPr>
          <w:hyperlink w:anchor="_Toc131415740" w:history="1">
            <w:r w:rsidR="00DF3D1E" w:rsidRPr="006306F2">
              <w:rPr>
                <w:rStyle w:val="Hypertextovodkaz"/>
                <w:rFonts w:ascii="Times New Roman" w:eastAsia="Times New Roman" w:hAnsi="Times New Roman" w:cs="Times New Roman"/>
                <w:b/>
                <w:bCs/>
                <w:noProof/>
                <w:lang w:eastAsia="cs-CZ"/>
              </w:rPr>
              <w:t>5.4.2.</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Odpovědnost ISP podle Aktu o digitálních službách</w:t>
            </w:r>
            <w:r w:rsidR="00DF3D1E">
              <w:rPr>
                <w:noProof/>
                <w:webHidden/>
              </w:rPr>
              <w:tab/>
            </w:r>
            <w:r w:rsidR="00DF3D1E">
              <w:rPr>
                <w:noProof/>
                <w:webHidden/>
              </w:rPr>
              <w:fldChar w:fldCharType="begin"/>
            </w:r>
            <w:r w:rsidR="00DF3D1E">
              <w:rPr>
                <w:noProof/>
                <w:webHidden/>
              </w:rPr>
              <w:instrText xml:space="preserve"> PAGEREF _Toc131415740 \h </w:instrText>
            </w:r>
            <w:r w:rsidR="00DF3D1E">
              <w:rPr>
                <w:noProof/>
                <w:webHidden/>
              </w:rPr>
            </w:r>
            <w:r w:rsidR="00DF3D1E">
              <w:rPr>
                <w:noProof/>
                <w:webHidden/>
              </w:rPr>
              <w:fldChar w:fldCharType="separate"/>
            </w:r>
            <w:r w:rsidR="003A7E99">
              <w:rPr>
                <w:noProof/>
                <w:webHidden/>
              </w:rPr>
              <w:t>37</w:t>
            </w:r>
            <w:r w:rsidR="00DF3D1E">
              <w:rPr>
                <w:noProof/>
                <w:webHidden/>
              </w:rPr>
              <w:fldChar w:fldCharType="end"/>
            </w:r>
          </w:hyperlink>
        </w:p>
        <w:p w14:paraId="5EFD0E65" w14:textId="1ADB0AA8" w:rsidR="00DF3D1E" w:rsidRDefault="00000000">
          <w:pPr>
            <w:pStyle w:val="Obsah1"/>
            <w:tabs>
              <w:tab w:val="left" w:pos="880"/>
              <w:tab w:val="right" w:leader="dot" w:pos="9061"/>
            </w:tabs>
            <w:rPr>
              <w:rFonts w:eastAsiaTheme="minorEastAsia"/>
              <w:noProof/>
              <w:lang w:eastAsia="cs-CZ"/>
            </w:rPr>
          </w:pPr>
          <w:hyperlink w:anchor="_Toc131415741" w:history="1">
            <w:r w:rsidR="00DF3D1E" w:rsidRPr="006306F2">
              <w:rPr>
                <w:rStyle w:val="Hypertextovodkaz"/>
                <w:rFonts w:ascii="Times New Roman" w:eastAsia="Times New Roman" w:hAnsi="Times New Roman" w:cs="Times New Roman"/>
                <w:b/>
                <w:bCs/>
                <w:noProof/>
                <w:lang w:eastAsia="cs-CZ"/>
              </w:rPr>
              <w:t>5.4.3.</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Transparentnost v oblasti moderování obsahu</w:t>
            </w:r>
            <w:r w:rsidR="00DF3D1E">
              <w:rPr>
                <w:noProof/>
                <w:webHidden/>
              </w:rPr>
              <w:tab/>
            </w:r>
            <w:r w:rsidR="00DF3D1E">
              <w:rPr>
                <w:noProof/>
                <w:webHidden/>
              </w:rPr>
              <w:fldChar w:fldCharType="begin"/>
            </w:r>
            <w:r w:rsidR="00DF3D1E">
              <w:rPr>
                <w:noProof/>
                <w:webHidden/>
              </w:rPr>
              <w:instrText xml:space="preserve"> PAGEREF _Toc131415741 \h </w:instrText>
            </w:r>
            <w:r w:rsidR="00DF3D1E">
              <w:rPr>
                <w:noProof/>
                <w:webHidden/>
              </w:rPr>
            </w:r>
            <w:r w:rsidR="00DF3D1E">
              <w:rPr>
                <w:noProof/>
                <w:webHidden/>
              </w:rPr>
              <w:fldChar w:fldCharType="separate"/>
            </w:r>
            <w:r w:rsidR="003A7E99">
              <w:rPr>
                <w:noProof/>
                <w:webHidden/>
              </w:rPr>
              <w:t>38</w:t>
            </w:r>
            <w:r w:rsidR="00DF3D1E">
              <w:rPr>
                <w:noProof/>
                <w:webHidden/>
              </w:rPr>
              <w:fldChar w:fldCharType="end"/>
            </w:r>
          </w:hyperlink>
        </w:p>
        <w:p w14:paraId="2D1E31C7" w14:textId="5A17E00B" w:rsidR="00DF3D1E" w:rsidRDefault="00000000">
          <w:pPr>
            <w:pStyle w:val="Obsah1"/>
            <w:tabs>
              <w:tab w:val="left" w:pos="880"/>
              <w:tab w:val="right" w:leader="dot" w:pos="9061"/>
            </w:tabs>
            <w:rPr>
              <w:rFonts w:eastAsiaTheme="minorEastAsia"/>
              <w:noProof/>
              <w:lang w:eastAsia="cs-CZ"/>
            </w:rPr>
          </w:pPr>
          <w:hyperlink w:anchor="_Toc131415742" w:history="1">
            <w:r w:rsidR="00DF3D1E" w:rsidRPr="006306F2">
              <w:rPr>
                <w:rStyle w:val="Hypertextovodkaz"/>
                <w:rFonts w:ascii="Times New Roman" w:eastAsia="Times New Roman" w:hAnsi="Times New Roman" w:cs="Times New Roman"/>
                <w:b/>
                <w:bCs/>
                <w:noProof/>
                <w:lang w:eastAsia="cs-CZ"/>
              </w:rPr>
              <w:t>5.4.4.</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Ochrana uživatelů online platformy</w:t>
            </w:r>
            <w:r w:rsidR="00DF3D1E">
              <w:rPr>
                <w:noProof/>
                <w:webHidden/>
              </w:rPr>
              <w:tab/>
            </w:r>
            <w:r w:rsidR="00DF3D1E">
              <w:rPr>
                <w:noProof/>
                <w:webHidden/>
              </w:rPr>
              <w:fldChar w:fldCharType="begin"/>
            </w:r>
            <w:r w:rsidR="00DF3D1E">
              <w:rPr>
                <w:noProof/>
                <w:webHidden/>
              </w:rPr>
              <w:instrText xml:space="preserve"> PAGEREF _Toc131415742 \h </w:instrText>
            </w:r>
            <w:r w:rsidR="00DF3D1E">
              <w:rPr>
                <w:noProof/>
                <w:webHidden/>
              </w:rPr>
            </w:r>
            <w:r w:rsidR="00DF3D1E">
              <w:rPr>
                <w:noProof/>
                <w:webHidden/>
              </w:rPr>
              <w:fldChar w:fldCharType="separate"/>
            </w:r>
            <w:r w:rsidR="003A7E99">
              <w:rPr>
                <w:noProof/>
                <w:webHidden/>
              </w:rPr>
              <w:t>39</w:t>
            </w:r>
            <w:r w:rsidR="00DF3D1E">
              <w:rPr>
                <w:noProof/>
                <w:webHidden/>
              </w:rPr>
              <w:fldChar w:fldCharType="end"/>
            </w:r>
          </w:hyperlink>
        </w:p>
        <w:p w14:paraId="7A686725" w14:textId="151BF2E4" w:rsidR="00DF3D1E" w:rsidRDefault="00000000">
          <w:pPr>
            <w:pStyle w:val="Obsah1"/>
            <w:tabs>
              <w:tab w:val="left" w:pos="880"/>
              <w:tab w:val="right" w:leader="dot" w:pos="9061"/>
            </w:tabs>
            <w:rPr>
              <w:rFonts w:eastAsiaTheme="minorEastAsia"/>
              <w:noProof/>
              <w:lang w:eastAsia="cs-CZ"/>
            </w:rPr>
          </w:pPr>
          <w:hyperlink w:anchor="_Toc131415743" w:history="1">
            <w:r w:rsidR="00DF3D1E" w:rsidRPr="006306F2">
              <w:rPr>
                <w:rStyle w:val="Hypertextovodkaz"/>
                <w:rFonts w:ascii="Times New Roman" w:eastAsia="Times New Roman" w:hAnsi="Times New Roman" w:cs="Times New Roman"/>
                <w:b/>
                <w:bCs/>
                <w:noProof/>
                <w:lang w:eastAsia="cs-CZ"/>
              </w:rPr>
              <w:t>5.4.5.</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Důvěryhodný oznamovatel</w:t>
            </w:r>
            <w:r w:rsidR="00DF3D1E">
              <w:rPr>
                <w:noProof/>
                <w:webHidden/>
              </w:rPr>
              <w:tab/>
            </w:r>
            <w:r w:rsidR="00DF3D1E">
              <w:rPr>
                <w:noProof/>
                <w:webHidden/>
              </w:rPr>
              <w:fldChar w:fldCharType="begin"/>
            </w:r>
            <w:r w:rsidR="00DF3D1E">
              <w:rPr>
                <w:noProof/>
                <w:webHidden/>
              </w:rPr>
              <w:instrText xml:space="preserve"> PAGEREF _Toc131415743 \h </w:instrText>
            </w:r>
            <w:r w:rsidR="00DF3D1E">
              <w:rPr>
                <w:noProof/>
                <w:webHidden/>
              </w:rPr>
            </w:r>
            <w:r w:rsidR="00DF3D1E">
              <w:rPr>
                <w:noProof/>
                <w:webHidden/>
              </w:rPr>
              <w:fldChar w:fldCharType="separate"/>
            </w:r>
            <w:r w:rsidR="003A7E99">
              <w:rPr>
                <w:noProof/>
                <w:webHidden/>
              </w:rPr>
              <w:t>40</w:t>
            </w:r>
            <w:r w:rsidR="00DF3D1E">
              <w:rPr>
                <w:noProof/>
                <w:webHidden/>
              </w:rPr>
              <w:fldChar w:fldCharType="end"/>
            </w:r>
          </w:hyperlink>
        </w:p>
        <w:p w14:paraId="1249FE11" w14:textId="31581966" w:rsidR="00DF3D1E" w:rsidRDefault="00000000">
          <w:pPr>
            <w:pStyle w:val="Obsah1"/>
            <w:tabs>
              <w:tab w:val="left" w:pos="880"/>
              <w:tab w:val="right" w:leader="dot" w:pos="9061"/>
            </w:tabs>
            <w:rPr>
              <w:rFonts w:eastAsiaTheme="minorEastAsia"/>
              <w:noProof/>
              <w:lang w:eastAsia="cs-CZ"/>
            </w:rPr>
          </w:pPr>
          <w:hyperlink w:anchor="_Toc131415744" w:history="1">
            <w:r w:rsidR="00DF3D1E" w:rsidRPr="006306F2">
              <w:rPr>
                <w:rStyle w:val="Hypertextovodkaz"/>
                <w:rFonts w:ascii="Times New Roman" w:eastAsia="Times New Roman" w:hAnsi="Times New Roman" w:cs="Times New Roman"/>
                <w:b/>
                <w:bCs/>
                <w:noProof/>
                <w:lang w:eastAsia="cs-CZ"/>
              </w:rPr>
              <w:t>5.4.6.</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Opatření proti zneužívání online platformy k šíření nezákonného obsahu</w:t>
            </w:r>
            <w:r w:rsidR="00DF3D1E">
              <w:rPr>
                <w:noProof/>
                <w:webHidden/>
              </w:rPr>
              <w:tab/>
            </w:r>
            <w:r w:rsidR="00DF3D1E">
              <w:rPr>
                <w:noProof/>
                <w:webHidden/>
              </w:rPr>
              <w:fldChar w:fldCharType="begin"/>
            </w:r>
            <w:r w:rsidR="00DF3D1E">
              <w:rPr>
                <w:noProof/>
                <w:webHidden/>
              </w:rPr>
              <w:instrText xml:space="preserve"> PAGEREF _Toc131415744 \h </w:instrText>
            </w:r>
            <w:r w:rsidR="00DF3D1E">
              <w:rPr>
                <w:noProof/>
                <w:webHidden/>
              </w:rPr>
            </w:r>
            <w:r w:rsidR="00DF3D1E">
              <w:rPr>
                <w:noProof/>
                <w:webHidden/>
              </w:rPr>
              <w:fldChar w:fldCharType="separate"/>
            </w:r>
            <w:r w:rsidR="003A7E99">
              <w:rPr>
                <w:noProof/>
                <w:webHidden/>
              </w:rPr>
              <w:t>41</w:t>
            </w:r>
            <w:r w:rsidR="00DF3D1E">
              <w:rPr>
                <w:noProof/>
                <w:webHidden/>
              </w:rPr>
              <w:fldChar w:fldCharType="end"/>
            </w:r>
          </w:hyperlink>
        </w:p>
        <w:p w14:paraId="3BA47CF6" w14:textId="0FC6ACDE" w:rsidR="00DF3D1E" w:rsidRDefault="00000000">
          <w:pPr>
            <w:pStyle w:val="Obsah1"/>
            <w:tabs>
              <w:tab w:val="left" w:pos="880"/>
              <w:tab w:val="right" w:leader="dot" w:pos="9061"/>
            </w:tabs>
            <w:rPr>
              <w:rFonts w:eastAsiaTheme="minorEastAsia"/>
              <w:noProof/>
              <w:lang w:eastAsia="cs-CZ"/>
            </w:rPr>
          </w:pPr>
          <w:hyperlink w:anchor="_Toc131415745" w:history="1">
            <w:r w:rsidR="00DF3D1E" w:rsidRPr="006306F2">
              <w:rPr>
                <w:rStyle w:val="Hypertextovodkaz"/>
                <w:rFonts w:ascii="Times New Roman" w:eastAsia="Times New Roman" w:hAnsi="Times New Roman" w:cs="Times New Roman"/>
                <w:b/>
                <w:bCs/>
                <w:noProof/>
                <w:lang w:eastAsia="cs-CZ"/>
              </w:rPr>
              <w:t>5.4.7.</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Vymáhání Aktu o digitálních službách</w:t>
            </w:r>
            <w:r w:rsidR="00DF3D1E">
              <w:rPr>
                <w:noProof/>
                <w:webHidden/>
              </w:rPr>
              <w:tab/>
            </w:r>
            <w:r w:rsidR="00DF3D1E">
              <w:rPr>
                <w:noProof/>
                <w:webHidden/>
              </w:rPr>
              <w:fldChar w:fldCharType="begin"/>
            </w:r>
            <w:r w:rsidR="00DF3D1E">
              <w:rPr>
                <w:noProof/>
                <w:webHidden/>
              </w:rPr>
              <w:instrText xml:space="preserve"> PAGEREF _Toc131415745 \h </w:instrText>
            </w:r>
            <w:r w:rsidR="00DF3D1E">
              <w:rPr>
                <w:noProof/>
                <w:webHidden/>
              </w:rPr>
            </w:r>
            <w:r w:rsidR="00DF3D1E">
              <w:rPr>
                <w:noProof/>
                <w:webHidden/>
              </w:rPr>
              <w:fldChar w:fldCharType="separate"/>
            </w:r>
            <w:r w:rsidR="003A7E99">
              <w:rPr>
                <w:noProof/>
                <w:webHidden/>
              </w:rPr>
              <w:t>41</w:t>
            </w:r>
            <w:r w:rsidR="00DF3D1E">
              <w:rPr>
                <w:noProof/>
                <w:webHidden/>
              </w:rPr>
              <w:fldChar w:fldCharType="end"/>
            </w:r>
          </w:hyperlink>
        </w:p>
        <w:p w14:paraId="305AB858" w14:textId="3422E38E" w:rsidR="00DF3D1E" w:rsidRDefault="00000000">
          <w:pPr>
            <w:pStyle w:val="Obsah1"/>
            <w:tabs>
              <w:tab w:val="left" w:pos="880"/>
              <w:tab w:val="right" w:leader="dot" w:pos="9061"/>
            </w:tabs>
            <w:rPr>
              <w:rFonts w:eastAsiaTheme="minorEastAsia"/>
              <w:noProof/>
              <w:lang w:eastAsia="cs-CZ"/>
            </w:rPr>
          </w:pPr>
          <w:hyperlink w:anchor="_Toc131415746" w:history="1">
            <w:r w:rsidR="00DF3D1E" w:rsidRPr="006306F2">
              <w:rPr>
                <w:rStyle w:val="Hypertextovodkaz"/>
                <w:rFonts w:ascii="Times New Roman" w:hAnsi="Times New Roman" w:cs="Times New Roman"/>
                <w:b/>
                <w:bCs/>
                <w:noProof/>
              </w:rPr>
              <w:t>5.4.8.</w:t>
            </w:r>
            <w:r w:rsidR="00DF3D1E">
              <w:rPr>
                <w:rFonts w:eastAsiaTheme="minorEastAsia"/>
                <w:noProof/>
                <w:lang w:eastAsia="cs-CZ"/>
              </w:rPr>
              <w:tab/>
            </w:r>
            <w:r w:rsidR="00DF3D1E" w:rsidRPr="006306F2">
              <w:rPr>
                <w:rStyle w:val="Hypertextovodkaz"/>
                <w:rFonts w:ascii="Times New Roman" w:hAnsi="Times New Roman" w:cs="Times New Roman"/>
                <w:b/>
                <w:bCs/>
                <w:noProof/>
              </w:rPr>
              <w:t>Velmi velké online platformy podle Aktu o digitálních službách</w:t>
            </w:r>
            <w:r w:rsidR="00DF3D1E">
              <w:rPr>
                <w:noProof/>
                <w:webHidden/>
              </w:rPr>
              <w:tab/>
            </w:r>
            <w:r w:rsidR="00DF3D1E">
              <w:rPr>
                <w:noProof/>
                <w:webHidden/>
              </w:rPr>
              <w:fldChar w:fldCharType="begin"/>
            </w:r>
            <w:r w:rsidR="00DF3D1E">
              <w:rPr>
                <w:noProof/>
                <w:webHidden/>
              </w:rPr>
              <w:instrText xml:space="preserve"> PAGEREF _Toc131415746 \h </w:instrText>
            </w:r>
            <w:r w:rsidR="00DF3D1E">
              <w:rPr>
                <w:noProof/>
                <w:webHidden/>
              </w:rPr>
            </w:r>
            <w:r w:rsidR="00DF3D1E">
              <w:rPr>
                <w:noProof/>
                <w:webHidden/>
              </w:rPr>
              <w:fldChar w:fldCharType="separate"/>
            </w:r>
            <w:r w:rsidR="003A7E99">
              <w:rPr>
                <w:noProof/>
                <w:webHidden/>
              </w:rPr>
              <w:t>41</w:t>
            </w:r>
            <w:r w:rsidR="00DF3D1E">
              <w:rPr>
                <w:noProof/>
                <w:webHidden/>
              </w:rPr>
              <w:fldChar w:fldCharType="end"/>
            </w:r>
          </w:hyperlink>
        </w:p>
        <w:p w14:paraId="235ECCAE" w14:textId="11428EDD" w:rsidR="00DF3D1E" w:rsidRDefault="00000000">
          <w:pPr>
            <w:pStyle w:val="Obsah1"/>
            <w:tabs>
              <w:tab w:val="left" w:pos="880"/>
              <w:tab w:val="right" w:leader="dot" w:pos="9061"/>
            </w:tabs>
            <w:rPr>
              <w:rFonts w:eastAsiaTheme="minorEastAsia"/>
              <w:noProof/>
              <w:lang w:eastAsia="cs-CZ"/>
            </w:rPr>
          </w:pPr>
          <w:hyperlink w:anchor="_Toc131415747" w:history="1">
            <w:r w:rsidR="00DF3D1E" w:rsidRPr="006306F2">
              <w:rPr>
                <w:rStyle w:val="Hypertextovodkaz"/>
                <w:rFonts w:ascii="Times New Roman" w:hAnsi="Times New Roman" w:cs="Times New Roman"/>
                <w:b/>
                <w:bCs/>
                <w:noProof/>
              </w:rPr>
              <w:t>5.4.9.</w:t>
            </w:r>
            <w:r w:rsidR="00DF3D1E">
              <w:rPr>
                <w:rFonts w:eastAsiaTheme="minorEastAsia"/>
                <w:noProof/>
                <w:lang w:eastAsia="cs-CZ"/>
              </w:rPr>
              <w:tab/>
            </w:r>
            <w:r w:rsidR="00DF3D1E" w:rsidRPr="006306F2">
              <w:rPr>
                <w:rStyle w:val="Hypertextovodkaz"/>
                <w:rFonts w:ascii="Times New Roman" w:hAnsi="Times New Roman" w:cs="Times New Roman"/>
                <w:b/>
                <w:bCs/>
                <w:noProof/>
              </w:rPr>
              <w:t>Závěrem k Aktu o digitálních službách</w:t>
            </w:r>
            <w:r w:rsidR="00DF3D1E">
              <w:rPr>
                <w:noProof/>
                <w:webHidden/>
              </w:rPr>
              <w:tab/>
            </w:r>
            <w:r w:rsidR="00DF3D1E">
              <w:rPr>
                <w:noProof/>
                <w:webHidden/>
              </w:rPr>
              <w:fldChar w:fldCharType="begin"/>
            </w:r>
            <w:r w:rsidR="00DF3D1E">
              <w:rPr>
                <w:noProof/>
                <w:webHidden/>
              </w:rPr>
              <w:instrText xml:space="preserve"> PAGEREF _Toc131415747 \h </w:instrText>
            </w:r>
            <w:r w:rsidR="00DF3D1E">
              <w:rPr>
                <w:noProof/>
                <w:webHidden/>
              </w:rPr>
            </w:r>
            <w:r w:rsidR="00DF3D1E">
              <w:rPr>
                <w:noProof/>
                <w:webHidden/>
              </w:rPr>
              <w:fldChar w:fldCharType="separate"/>
            </w:r>
            <w:r w:rsidR="003A7E99">
              <w:rPr>
                <w:noProof/>
                <w:webHidden/>
              </w:rPr>
              <w:t>42</w:t>
            </w:r>
            <w:r w:rsidR="00DF3D1E">
              <w:rPr>
                <w:noProof/>
                <w:webHidden/>
              </w:rPr>
              <w:fldChar w:fldCharType="end"/>
            </w:r>
          </w:hyperlink>
        </w:p>
        <w:p w14:paraId="06DEF858" w14:textId="6CE9131C" w:rsidR="00DF3D1E" w:rsidRDefault="00000000">
          <w:pPr>
            <w:pStyle w:val="Obsah1"/>
            <w:tabs>
              <w:tab w:val="left" w:pos="440"/>
              <w:tab w:val="right" w:leader="dot" w:pos="9061"/>
            </w:tabs>
            <w:rPr>
              <w:rFonts w:eastAsiaTheme="minorEastAsia"/>
              <w:noProof/>
              <w:lang w:eastAsia="cs-CZ"/>
            </w:rPr>
          </w:pPr>
          <w:hyperlink w:anchor="_Toc131415748" w:history="1">
            <w:r w:rsidR="00DF3D1E" w:rsidRPr="006306F2">
              <w:rPr>
                <w:rStyle w:val="Hypertextovodkaz"/>
                <w:rFonts w:ascii="Times New Roman" w:hAnsi="Times New Roman" w:cs="Times New Roman"/>
                <w:b/>
                <w:bCs/>
                <w:noProof/>
              </w:rPr>
              <w:t>6.</w:t>
            </w:r>
            <w:r w:rsidR="00DF3D1E">
              <w:rPr>
                <w:rFonts w:eastAsiaTheme="minorEastAsia"/>
                <w:noProof/>
                <w:lang w:eastAsia="cs-CZ"/>
              </w:rPr>
              <w:tab/>
            </w:r>
            <w:r w:rsidR="00DF3D1E" w:rsidRPr="006306F2">
              <w:rPr>
                <w:rStyle w:val="Hypertextovodkaz"/>
                <w:rFonts w:ascii="Times New Roman" w:hAnsi="Times New Roman" w:cs="Times New Roman"/>
                <w:b/>
                <w:bCs/>
                <w:noProof/>
              </w:rPr>
              <w:t>Pokusy Polska a České republiky o odlišnou regulaci dezinformací na sociálních sítí oproti přístupům Evropské unie</w:t>
            </w:r>
            <w:r w:rsidR="00DF3D1E">
              <w:rPr>
                <w:noProof/>
                <w:webHidden/>
              </w:rPr>
              <w:tab/>
            </w:r>
            <w:r w:rsidR="00DF3D1E">
              <w:rPr>
                <w:noProof/>
                <w:webHidden/>
              </w:rPr>
              <w:fldChar w:fldCharType="begin"/>
            </w:r>
            <w:r w:rsidR="00DF3D1E">
              <w:rPr>
                <w:noProof/>
                <w:webHidden/>
              </w:rPr>
              <w:instrText xml:space="preserve"> PAGEREF _Toc131415748 \h </w:instrText>
            </w:r>
            <w:r w:rsidR="00DF3D1E">
              <w:rPr>
                <w:noProof/>
                <w:webHidden/>
              </w:rPr>
            </w:r>
            <w:r w:rsidR="00DF3D1E">
              <w:rPr>
                <w:noProof/>
                <w:webHidden/>
              </w:rPr>
              <w:fldChar w:fldCharType="separate"/>
            </w:r>
            <w:r w:rsidR="003A7E99">
              <w:rPr>
                <w:noProof/>
                <w:webHidden/>
              </w:rPr>
              <w:t>44</w:t>
            </w:r>
            <w:r w:rsidR="00DF3D1E">
              <w:rPr>
                <w:noProof/>
                <w:webHidden/>
              </w:rPr>
              <w:fldChar w:fldCharType="end"/>
            </w:r>
          </w:hyperlink>
        </w:p>
        <w:p w14:paraId="32EA063C" w14:textId="3D6EF06C" w:rsidR="00DF3D1E" w:rsidRDefault="00000000">
          <w:pPr>
            <w:pStyle w:val="Obsah1"/>
            <w:tabs>
              <w:tab w:val="left" w:pos="660"/>
              <w:tab w:val="right" w:leader="dot" w:pos="9061"/>
            </w:tabs>
            <w:rPr>
              <w:rFonts w:eastAsiaTheme="minorEastAsia"/>
              <w:noProof/>
              <w:lang w:eastAsia="cs-CZ"/>
            </w:rPr>
          </w:pPr>
          <w:hyperlink w:anchor="_Toc131415749" w:history="1">
            <w:r w:rsidR="00DF3D1E" w:rsidRPr="006306F2">
              <w:rPr>
                <w:rStyle w:val="Hypertextovodkaz"/>
                <w:rFonts w:ascii="Times New Roman" w:hAnsi="Times New Roman" w:cs="Times New Roman"/>
                <w:b/>
                <w:bCs/>
                <w:noProof/>
              </w:rPr>
              <w:t>6.1.</w:t>
            </w:r>
            <w:r w:rsidR="00DF3D1E">
              <w:rPr>
                <w:rFonts w:eastAsiaTheme="minorEastAsia"/>
                <w:noProof/>
                <w:lang w:eastAsia="cs-CZ"/>
              </w:rPr>
              <w:tab/>
            </w:r>
            <w:r w:rsidR="00DF3D1E" w:rsidRPr="006306F2">
              <w:rPr>
                <w:rStyle w:val="Hypertextovodkaz"/>
                <w:rFonts w:ascii="Times New Roman" w:hAnsi="Times New Roman" w:cs="Times New Roman"/>
                <w:b/>
                <w:bCs/>
                <w:noProof/>
              </w:rPr>
              <w:t>Polský návrh zákona o ochraně svobody projevu a šíření informací na internetu</w:t>
            </w:r>
            <w:r w:rsidR="00DF3D1E">
              <w:rPr>
                <w:noProof/>
                <w:webHidden/>
              </w:rPr>
              <w:tab/>
            </w:r>
            <w:r w:rsidR="00DF3D1E">
              <w:rPr>
                <w:noProof/>
                <w:webHidden/>
              </w:rPr>
              <w:fldChar w:fldCharType="begin"/>
            </w:r>
            <w:r w:rsidR="00DF3D1E">
              <w:rPr>
                <w:noProof/>
                <w:webHidden/>
              </w:rPr>
              <w:instrText xml:space="preserve"> PAGEREF _Toc131415749 \h </w:instrText>
            </w:r>
            <w:r w:rsidR="00DF3D1E">
              <w:rPr>
                <w:noProof/>
                <w:webHidden/>
              </w:rPr>
            </w:r>
            <w:r w:rsidR="00DF3D1E">
              <w:rPr>
                <w:noProof/>
                <w:webHidden/>
              </w:rPr>
              <w:fldChar w:fldCharType="separate"/>
            </w:r>
            <w:r w:rsidR="003A7E99">
              <w:rPr>
                <w:noProof/>
                <w:webHidden/>
              </w:rPr>
              <w:t>44</w:t>
            </w:r>
            <w:r w:rsidR="00DF3D1E">
              <w:rPr>
                <w:noProof/>
                <w:webHidden/>
              </w:rPr>
              <w:fldChar w:fldCharType="end"/>
            </w:r>
          </w:hyperlink>
        </w:p>
        <w:p w14:paraId="56FE0376" w14:textId="73C42788" w:rsidR="00DF3D1E" w:rsidRDefault="00000000">
          <w:pPr>
            <w:pStyle w:val="Obsah1"/>
            <w:tabs>
              <w:tab w:val="left" w:pos="880"/>
              <w:tab w:val="right" w:leader="dot" w:pos="9061"/>
            </w:tabs>
            <w:rPr>
              <w:rFonts w:eastAsiaTheme="minorEastAsia"/>
              <w:noProof/>
              <w:lang w:eastAsia="cs-CZ"/>
            </w:rPr>
          </w:pPr>
          <w:hyperlink w:anchor="_Toc131415750" w:history="1">
            <w:r w:rsidR="00DF3D1E" w:rsidRPr="006306F2">
              <w:rPr>
                <w:rStyle w:val="Hypertextovodkaz"/>
                <w:rFonts w:ascii="Times New Roman" w:hAnsi="Times New Roman" w:cs="Times New Roman"/>
                <w:b/>
                <w:bCs/>
                <w:noProof/>
              </w:rPr>
              <w:t>6.1.1.</w:t>
            </w:r>
            <w:r w:rsidR="00DF3D1E">
              <w:rPr>
                <w:rFonts w:eastAsiaTheme="minorEastAsia"/>
                <w:noProof/>
                <w:lang w:eastAsia="cs-CZ"/>
              </w:rPr>
              <w:tab/>
            </w:r>
            <w:r w:rsidR="00DF3D1E" w:rsidRPr="006306F2">
              <w:rPr>
                <w:rStyle w:val="Hypertextovodkaz"/>
                <w:rFonts w:ascii="Times New Roman" w:hAnsi="Times New Roman" w:cs="Times New Roman"/>
                <w:b/>
                <w:bCs/>
                <w:noProof/>
              </w:rPr>
              <w:t>Závěrem k polskému návrhu zákona</w:t>
            </w:r>
            <w:r w:rsidR="00DF3D1E">
              <w:rPr>
                <w:noProof/>
                <w:webHidden/>
              </w:rPr>
              <w:tab/>
            </w:r>
            <w:r w:rsidR="00DF3D1E">
              <w:rPr>
                <w:noProof/>
                <w:webHidden/>
              </w:rPr>
              <w:fldChar w:fldCharType="begin"/>
            </w:r>
            <w:r w:rsidR="00DF3D1E">
              <w:rPr>
                <w:noProof/>
                <w:webHidden/>
              </w:rPr>
              <w:instrText xml:space="preserve"> PAGEREF _Toc131415750 \h </w:instrText>
            </w:r>
            <w:r w:rsidR="00DF3D1E">
              <w:rPr>
                <w:noProof/>
                <w:webHidden/>
              </w:rPr>
            </w:r>
            <w:r w:rsidR="00DF3D1E">
              <w:rPr>
                <w:noProof/>
                <w:webHidden/>
              </w:rPr>
              <w:fldChar w:fldCharType="separate"/>
            </w:r>
            <w:r w:rsidR="003A7E99">
              <w:rPr>
                <w:noProof/>
                <w:webHidden/>
              </w:rPr>
              <w:t>45</w:t>
            </w:r>
            <w:r w:rsidR="00DF3D1E">
              <w:rPr>
                <w:noProof/>
                <w:webHidden/>
              </w:rPr>
              <w:fldChar w:fldCharType="end"/>
            </w:r>
          </w:hyperlink>
        </w:p>
        <w:p w14:paraId="69D7B3A3" w14:textId="3A836251" w:rsidR="00DF3D1E" w:rsidRDefault="00000000">
          <w:pPr>
            <w:pStyle w:val="Obsah1"/>
            <w:tabs>
              <w:tab w:val="left" w:pos="660"/>
              <w:tab w:val="right" w:leader="dot" w:pos="9061"/>
            </w:tabs>
            <w:rPr>
              <w:rFonts w:eastAsiaTheme="minorEastAsia"/>
              <w:noProof/>
              <w:lang w:eastAsia="cs-CZ"/>
            </w:rPr>
          </w:pPr>
          <w:hyperlink w:anchor="_Toc131415751" w:history="1">
            <w:r w:rsidR="00DF3D1E" w:rsidRPr="006306F2">
              <w:rPr>
                <w:rStyle w:val="Hypertextovodkaz"/>
                <w:rFonts w:ascii="Times New Roman" w:hAnsi="Times New Roman" w:cs="Times New Roman"/>
                <w:b/>
                <w:bCs/>
                <w:noProof/>
              </w:rPr>
              <w:t>6.2.</w:t>
            </w:r>
            <w:r w:rsidR="00DF3D1E">
              <w:rPr>
                <w:rFonts w:eastAsiaTheme="minorEastAsia"/>
                <w:noProof/>
                <w:lang w:eastAsia="cs-CZ"/>
              </w:rPr>
              <w:tab/>
            </w:r>
            <w:r w:rsidR="00DF3D1E" w:rsidRPr="006306F2">
              <w:rPr>
                <w:rStyle w:val="Hypertextovodkaz"/>
                <w:rFonts w:ascii="Times New Roman" w:hAnsi="Times New Roman" w:cs="Times New Roman"/>
                <w:b/>
                <w:bCs/>
                <w:noProof/>
              </w:rPr>
              <w:t>Poslanecký návrh novely Trestního zákoníku a zákona o některých přestupcích ze dne 25. ledna 2019</w:t>
            </w:r>
            <w:r w:rsidR="00DF3D1E">
              <w:rPr>
                <w:noProof/>
                <w:webHidden/>
              </w:rPr>
              <w:tab/>
            </w:r>
            <w:r w:rsidR="00DF3D1E">
              <w:rPr>
                <w:noProof/>
                <w:webHidden/>
              </w:rPr>
              <w:fldChar w:fldCharType="begin"/>
            </w:r>
            <w:r w:rsidR="00DF3D1E">
              <w:rPr>
                <w:noProof/>
                <w:webHidden/>
              </w:rPr>
              <w:instrText xml:space="preserve"> PAGEREF _Toc131415751 \h </w:instrText>
            </w:r>
            <w:r w:rsidR="00DF3D1E">
              <w:rPr>
                <w:noProof/>
                <w:webHidden/>
              </w:rPr>
            </w:r>
            <w:r w:rsidR="00DF3D1E">
              <w:rPr>
                <w:noProof/>
                <w:webHidden/>
              </w:rPr>
              <w:fldChar w:fldCharType="separate"/>
            </w:r>
            <w:r w:rsidR="003A7E99">
              <w:rPr>
                <w:noProof/>
                <w:webHidden/>
              </w:rPr>
              <w:t>46</w:t>
            </w:r>
            <w:r w:rsidR="00DF3D1E">
              <w:rPr>
                <w:noProof/>
                <w:webHidden/>
              </w:rPr>
              <w:fldChar w:fldCharType="end"/>
            </w:r>
          </w:hyperlink>
        </w:p>
        <w:p w14:paraId="13135207" w14:textId="3737FD81" w:rsidR="00DF3D1E" w:rsidRDefault="00000000">
          <w:pPr>
            <w:pStyle w:val="Obsah1"/>
            <w:tabs>
              <w:tab w:val="left" w:pos="880"/>
              <w:tab w:val="right" w:leader="dot" w:pos="9061"/>
            </w:tabs>
            <w:rPr>
              <w:rFonts w:eastAsiaTheme="minorEastAsia"/>
              <w:noProof/>
              <w:lang w:eastAsia="cs-CZ"/>
            </w:rPr>
          </w:pPr>
          <w:hyperlink w:anchor="_Toc131415752" w:history="1">
            <w:r w:rsidR="00DF3D1E" w:rsidRPr="006306F2">
              <w:rPr>
                <w:rStyle w:val="Hypertextovodkaz"/>
                <w:rFonts w:ascii="Times New Roman" w:hAnsi="Times New Roman" w:cs="Times New Roman"/>
                <w:b/>
                <w:bCs/>
                <w:noProof/>
              </w:rPr>
              <w:t>6.2.1.</w:t>
            </w:r>
            <w:r w:rsidR="00DF3D1E">
              <w:rPr>
                <w:rFonts w:eastAsiaTheme="minorEastAsia"/>
                <w:noProof/>
                <w:lang w:eastAsia="cs-CZ"/>
              </w:rPr>
              <w:tab/>
            </w:r>
            <w:r w:rsidR="00DF3D1E" w:rsidRPr="006306F2">
              <w:rPr>
                <w:rStyle w:val="Hypertextovodkaz"/>
                <w:rFonts w:ascii="Times New Roman" w:hAnsi="Times New Roman" w:cs="Times New Roman"/>
                <w:b/>
                <w:bCs/>
                <w:noProof/>
              </w:rPr>
              <w:t>Kritérium neoprávněnosti</w:t>
            </w:r>
            <w:r w:rsidR="00DF3D1E">
              <w:rPr>
                <w:noProof/>
                <w:webHidden/>
              </w:rPr>
              <w:tab/>
            </w:r>
            <w:r w:rsidR="00DF3D1E">
              <w:rPr>
                <w:noProof/>
                <w:webHidden/>
              </w:rPr>
              <w:fldChar w:fldCharType="begin"/>
            </w:r>
            <w:r w:rsidR="00DF3D1E">
              <w:rPr>
                <w:noProof/>
                <w:webHidden/>
              </w:rPr>
              <w:instrText xml:space="preserve"> PAGEREF _Toc131415752 \h </w:instrText>
            </w:r>
            <w:r w:rsidR="00DF3D1E">
              <w:rPr>
                <w:noProof/>
                <w:webHidden/>
              </w:rPr>
            </w:r>
            <w:r w:rsidR="00DF3D1E">
              <w:rPr>
                <w:noProof/>
                <w:webHidden/>
              </w:rPr>
              <w:fldChar w:fldCharType="separate"/>
            </w:r>
            <w:r w:rsidR="003A7E99">
              <w:rPr>
                <w:noProof/>
                <w:webHidden/>
              </w:rPr>
              <w:t>47</w:t>
            </w:r>
            <w:r w:rsidR="00DF3D1E">
              <w:rPr>
                <w:noProof/>
                <w:webHidden/>
              </w:rPr>
              <w:fldChar w:fldCharType="end"/>
            </w:r>
          </w:hyperlink>
        </w:p>
        <w:p w14:paraId="673E99E7" w14:textId="30F7FFBA" w:rsidR="00DF3D1E" w:rsidRDefault="00000000">
          <w:pPr>
            <w:pStyle w:val="Obsah1"/>
            <w:tabs>
              <w:tab w:val="left" w:pos="880"/>
              <w:tab w:val="right" w:leader="dot" w:pos="9061"/>
            </w:tabs>
            <w:rPr>
              <w:rFonts w:eastAsiaTheme="minorEastAsia"/>
              <w:noProof/>
              <w:lang w:eastAsia="cs-CZ"/>
            </w:rPr>
          </w:pPr>
          <w:hyperlink w:anchor="_Toc131415753" w:history="1">
            <w:r w:rsidR="00DF3D1E" w:rsidRPr="006306F2">
              <w:rPr>
                <w:rStyle w:val="Hypertextovodkaz"/>
                <w:rFonts w:ascii="Times New Roman" w:hAnsi="Times New Roman" w:cs="Times New Roman"/>
                <w:b/>
                <w:bCs/>
                <w:noProof/>
              </w:rPr>
              <w:t>6.2.2.</w:t>
            </w:r>
            <w:r w:rsidR="00DF3D1E">
              <w:rPr>
                <w:rFonts w:eastAsiaTheme="minorEastAsia"/>
                <w:noProof/>
                <w:lang w:eastAsia="cs-CZ"/>
              </w:rPr>
              <w:tab/>
            </w:r>
            <w:r w:rsidR="00DF3D1E" w:rsidRPr="006306F2">
              <w:rPr>
                <w:rStyle w:val="Hypertextovodkaz"/>
                <w:rFonts w:ascii="Times New Roman" w:hAnsi="Times New Roman" w:cs="Times New Roman"/>
                <w:b/>
                <w:bCs/>
                <w:noProof/>
              </w:rPr>
              <w:t>Důvody ospravedlňující provozovatele k odstranění či jinému postižení obsahu na jeho online platformě</w:t>
            </w:r>
            <w:r w:rsidR="00DF3D1E">
              <w:rPr>
                <w:noProof/>
                <w:webHidden/>
              </w:rPr>
              <w:tab/>
            </w:r>
            <w:r w:rsidR="00DF3D1E">
              <w:rPr>
                <w:noProof/>
                <w:webHidden/>
              </w:rPr>
              <w:fldChar w:fldCharType="begin"/>
            </w:r>
            <w:r w:rsidR="00DF3D1E">
              <w:rPr>
                <w:noProof/>
                <w:webHidden/>
              </w:rPr>
              <w:instrText xml:space="preserve"> PAGEREF _Toc131415753 \h </w:instrText>
            </w:r>
            <w:r w:rsidR="00DF3D1E">
              <w:rPr>
                <w:noProof/>
                <w:webHidden/>
              </w:rPr>
            </w:r>
            <w:r w:rsidR="00DF3D1E">
              <w:rPr>
                <w:noProof/>
                <w:webHidden/>
              </w:rPr>
              <w:fldChar w:fldCharType="separate"/>
            </w:r>
            <w:r w:rsidR="003A7E99">
              <w:rPr>
                <w:noProof/>
                <w:webHidden/>
              </w:rPr>
              <w:t>47</w:t>
            </w:r>
            <w:r w:rsidR="00DF3D1E">
              <w:rPr>
                <w:noProof/>
                <w:webHidden/>
              </w:rPr>
              <w:fldChar w:fldCharType="end"/>
            </w:r>
          </w:hyperlink>
        </w:p>
        <w:p w14:paraId="67A31812" w14:textId="4DC58BEC" w:rsidR="00DF3D1E" w:rsidRDefault="00000000">
          <w:pPr>
            <w:pStyle w:val="Obsah1"/>
            <w:tabs>
              <w:tab w:val="left" w:pos="880"/>
              <w:tab w:val="right" w:leader="dot" w:pos="9061"/>
            </w:tabs>
            <w:rPr>
              <w:rFonts w:eastAsiaTheme="minorEastAsia"/>
              <w:noProof/>
              <w:lang w:eastAsia="cs-CZ"/>
            </w:rPr>
          </w:pPr>
          <w:hyperlink w:anchor="_Toc131415754" w:history="1">
            <w:r w:rsidR="00DF3D1E" w:rsidRPr="006306F2">
              <w:rPr>
                <w:rStyle w:val="Hypertextovodkaz"/>
                <w:rFonts w:ascii="Times New Roman" w:hAnsi="Times New Roman" w:cs="Times New Roman"/>
                <w:b/>
                <w:bCs/>
                <w:noProof/>
              </w:rPr>
              <w:t>6.2.3.</w:t>
            </w:r>
            <w:r w:rsidR="00DF3D1E">
              <w:rPr>
                <w:rFonts w:eastAsiaTheme="minorEastAsia"/>
                <w:noProof/>
                <w:lang w:eastAsia="cs-CZ"/>
              </w:rPr>
              <w:tab/>
            </w:r>
            <w:r w:rsidR="00DF3D1E" w:rsidRPr="006306F2">
              <w:rPr>
                <w:rStyle w:val="Hypertextovodkaz"/>
                <w:rFonts w:ascii="Times New Roman" w:hAnsi="Times New Roman" w:cs="Times New Roman"/>
                <w:b/>
                <w:bCs/>
                <w:noProof/>
              </w:rPr>
              <w:t>Úmysl ztížit či zmařit veřejnou diskuzi o důležitých otázkách veřejného zájmu</w:t>
            </w:r>
            <w:r w:rsidR="00DF3D1E">
              <w:rPr>
                <w:noProof/>
                <w:webHidden/>
              </w:rPr>
              <w:tab/>
            </w:r>
            <w:r w:rsidR="00DF3D1E">
              <w:rPr>
                <w:noProof/>
                <w:webHidden/>
              </w:rPr>
              <w:fldChar w:fldCharType="begin"/>
            </w:r>
            <w:r w:rsidR="00DF3D1E">
              <w:rPr>
                <w:noProof/>
                <w:webHidden/>
              </w:rPr>
              <w:instrText xml:space="preserve"> PAGEREF _Toc131415754 \h </w:instrText>
            </w:r>
            <w:r w:rsidR="00DF3D1E">
              <w:rPr>
                <w:noProof/>
                <w:webHidden/>
              </w:rPr>
            </w:r>
            <w:r w:rsidR="00DF3D1E">
              <w:rPr>
                <w:noProof/>
                <w:webHidden/>
              </w:rPr>
              <w:fldChar w:fldCharType="separate"/>
            </w:r>
            <w:r w:rsidR="003A7E99">
              <w:rPr>
                <w:noProof/>
                <w:webHidden/>
              </w:rPr>
              <w:t>48</w:t>
            </w:r>
            <w:r w:rsidR="00DF3D1E">
              <w:rPr>
                <w:noProof/>
                <w:webHidden/>
              </w:rPr>
              <w:fldChar w:fldCharType="end"/>
            </w:r>
          </w:hyperlink>
        </w:p>
        <w:p w14:paraId="76DF4C9E" w14:textId="40B23544" w:rsidR="00DF3D1E" w:rsidRDefault="00000000">
          <w:pPr>
            <w:pStyle w:val="Obsah1"/>
            <w:tabs>
              <w:tab w:val="left" w:pos="880"/>
              <w:tab w:val="right" w:leader="dot" w:pos="9061"/>
            </w:tabs>
            <w:rPr>
              <w:rFonts w:eastAsiaTheme="minorEastAsia"/>
              <w:noProof/>
              <w:lang w:eastAsia="cs-CZ"/>
            </w:rPr>
          </w:pPr>
          <w:hyperlink w:anchor="_Toc131415755" w:history="1">
            <w:r w:rsidR="00DF3D1E" w:rsidRPr="006306F2">
              <w:rPr>
                <w:rStyle w:val="Hypertextovodkaz"/>
                <w:rFonts w:ascii="Times New Roman" w:hAnsi="Times New Roman" w:cs="Times New Roman"/>
                <w:b/>
                <w:bCs/>
                <w:noProof/>
              </w:rPr>
              <w:t>6.2.4.</w:t>
            </w:r>
            <w:r w:rsidR="00DF3D1E">
              <w:rPr>
                <w:rFonts w:eastAsiaTheme="minorEastAsia"/>
                <w:noProof/>
                <w:lang w:eastAsia="cs-CZ"/>
              </w:rPr>
              <w:tab/>
            </w:r>
            <w:r w:rsidR="00DF3D1E" w:rsidRPr="006306F2">
              <w:rPr>
                <w:rStyle w:val="Hypertextovodkaz"/>
                <w:rFonts w:ascii="Times New Roman" w:hAnsi="Times New Roman" w:cs="Times New Roman"/>
                <w:b/>
                <w:bCs/>
                <w:noProof/>
              </w:rPr>
              <w:t>Závěrem k poslaneckému návrhu novely trestního zákoníku a zákona o některých přestupcích</w:t>
            </w:r>
            <w:r w:rsidR="00DF3D1E">
              <w:rPr>
                <w:noProof/>
                <w:webHidden/>
              </w:rPr>
              <w:tab/>
            </w:r>
            <w:r w:rsidR="00DF3D1E">
              <w:rPr>
                <w:noProof/>
                <w:webHidden/>
              </w:rPr>
              <w:fldChar w:fldCharType="begin"/>
            </w:r>
            <w:r w:rsidR="00DF3D1E">
              <w:rPr>
                <w:noProof/>
                <w:webHidden/>
              </w:rPr>
              <w:instrText xml:space="preserve"> PAGEREF _Toc131415755 \h </w:instrText>
            </w:r>
            <w:r w:rsidR="00DF3D1E">
              <w:rPr>
                <w:noProof/>
                <w:webHidden/>
              </w:rPr>
            </w:r>
            <w:r w:rsidR="00DF3D1E">
              <w:rPr>
                <w:noProof/>
                <w:webHidden/>
              </w:rPr>
              <w:fldChar w:fldCharType="separate"/>
            </w:r>
            <w:r w:rsidR="003A7E99">
              <w:rPr>
                <w:noProof/>
                <w:webHidden/>
              </w:rPr>
              <w:t>48</w:t>
            </w:r>
            <w:r w:rsidR="00DF3D1E">
              <w:rPr>
                <w:noProof/>
                <w:webHidden/>
              </w:rPr>
              <w:fldChar w:fldCharType="end"/>
            </w:r>
          </w:hyperlink>
        </w:p>
        <w:p w14:paraId="6F8B40AF" w14:textId="4312074F" w:rsidR="00DF3D1E" w:rsidRDefault="00000000">
          <w:pPr>
            <w:pStyle w:val="Obsah1"/>
            <w:tabs>
              <w:tab w:val="left" w:pos="440"/>
              <w:tab w:val="right" w:leader="dot" w:pos="9061"/>
            </w:tabs>
            <w:rPr>
              <w:rFonts w:eastAsiaTheme="minorEastAsia"/>
              <w:noProof/>
              <w:lang w:eastAsia="cs-CZ"/>
            </w:rPr>
          </w:pPr>
          <w:hyperlink w:anchor="_Toc131415756" w:history="1">
            <w:r w:rsidR="00DF3D1E" w:rsidRPr="006306F2">
              <w:rPr>
                <w:rStyle w:val="Hypertextovodkaz"/>
                <w:rFonts w:ascii="Times New Roman" w:hAnsi="Times New Roman" w:cs="Times New Roman"/>
                <w:b/>
                <w:bCs/>
                <w:noProof/>
              </w:rPr>
              <w:t>7.</w:t>
            </w:r>
            <w:r w:rsidR="00DF3D1E">
              <w:rPr>
                <w:rFonts w:eastAsiaTheme="minorEastAsia"/>
                <w:noProof/>
                <w:lang w:eastAsia="cs-CZ"/>
              </w:rPr>
              <w:tab/>
            </w:r>
            <w:r w:rsidR="00DF3D1E" w:rsidRPr="006306F2">
              <w:rPr>
                <w:rStyle w:val="Hypertextovodkaz"/>
                <w:rFonts w:ascii="Times New Roman" w:hAnsi="Times New Roman" w:cs="Times New Roman"/>
                <w:b/>
                <w:bCs/>
                <w:noProof/>
              </w:rPr>
              <w:t>Zásady komunity na Facebooku týkající se dezinformací</w:t>
            </w:r>
            <w:r w:rsidR="00DF3D1E">
              <w:rPr>
                <w:noProof/>
                <w:webHidden/>
              </w:rPr>
              <w:tab/>
            </w:r>
            <w:r w:rsidR="00DF3D1E">
              <w:rPr>
                <w:noProof/>
                <w:webHidden/>
              </w:rPr>
              <w:fldChar w:fldCharType="begin"/>
            </w:r>
            <w:r w:rsidR="00DF3D1E">
              <w:rPr>
                <w:noProof/>
                <w:webHidden/>
              </w:rPr>
              <w:instrText xml:space="preserve"> PAGEREF _Toc131415756 \h </w:instrText>
            </w:r>
            <w:r w:rsidR="00DF3D1E">
              <w:rPr>
                <w:noProof/>
                <w:webHidden/>
              </w:rPr>
            </w:r>
            <w:r w:rsidR="00DF3D1E">
              <w:rPr>
                <w:noProof/>
                <w:webHidden/>
              </w:rPr>
              <w:fldChar w:fldCharType="separate"/>
            </w:r>
            <w:r w:rsidR="003A7E99">
              <w:rPr>
                <w:noProof/>
                <w:webHidden/>
              </w:rPr>
              <w:t>50</w:t>
            </w:r>
            <w:r w:rsidR="00DF3D1E">
              <w:rPr>
                <w:noProof/>
                <w:webHidden/>
              </w:rPr>
              <w:fldChar w:fldCharType="end"/>
            </w:r>
          </w:hyperlink>
        </w:p>
        <w:p w14:paraId="4C3D5A02" w14:textId="508B97C9" w:rsidR="00DF3D1E" w:rsidRDefault="00000000">
          <w:pPr>
            <w:pStyle w:val="Obsah1"/>
            <w:tabs>
              <w:tab w:val="left" w:pos="660"/>
              <w:tab w:val="right" w:leader="dot" w:pos="9061"/>
            </w:tabs>
            <w:rPr>
              <w:rFonts w:eastAsiaTheme="minorEastAsia"/>
              <w:noProof/>
              <w:lang w:eastAsia="cs-CZ"/>
            </w:rPr>
          </w:pPr>
          <w:hyperlink w:anchor="_Toc131415757" w:history="1">
            <w:r w:rsidR="00DF3D1E" w:rsidRPr="006306F2">
              <w:rPr>
                <w:rStyle w:val="Hypertextovodkaz"/>
                <w:rFonts w:ascii="Times New Roman" w:hAnsi="Times New Roman" w:cs="Times New Roman"/>
                <w:b/>
                <w:bCs/>
                <w:noProof/>
              </w:rPr>
              <w:t>7.1.</w:t>
            </w:r>
            <w:r w:rsidR="00DF3D1E">
              <w:rPr>
                <w:rFonts w:eastAsiaTheme="minorEastAsia"/>
                <w:noProof/>
                <w:lang w:eastAsia="cs-CZ"/>
              </w:rPr>
              <w:tab/>
            </w:r>
            <w:r w:rsidR="00DF3D1E" w:rsidRPr="006306F2">
              <w:rPr>
                <w:rStyle w:val="Hypertextovodkaz"/>
                <w:rFonts w:ascii="Times New Roman" w:hAnsi="Times New Roman" w:cs="Times New Roman"/>
                <w:b/>
                <w:bCs/>
                <w:noProof/>
              </w:rPr>
              <w:t>Pojem Dezinformace podle Facebooku</w:t>
            </w:r>
            <w:r w:rsidR="00DF3D1E">
              <w:rPr>
                <w:noProof/>
                <w:webHidden/>
              </w:rPr>
              <w:tab/>
            </w:r>
            <w:r w:rsidR="00DF3D1E">
              <w:rPr>
                <w:noProof/>
                <w:webHidden/>
              </w:rPr>
              <w:fldChar w:fldCharType="begin"/>
            </w:r>
            <w:r w:rsidR="00DF3D1E">
              <w:rPr>
                <w:noProof/>
                <w:webHidden/>
              </w:rPr>
              <w:instrText xml:space="preserve"> PAGEREF _Toc131415757 \h </w:instrText>
            </w:r>
            <w:r w:rsidR="00DF3D1E">
              <w:rPr>
                <w:noProof/>
                <w:webHidden/>
              </w:rPr>
            </w:r>
            <w:r w:rsidR="00DF3D1E">
              <w:rPr>
                <w:noProof/>
                <w:webHidden/>
              </w:rPr>
              <w:fldChar w:fldCharType="separate"/>
            </w:r>
            <w:r w:rsidR="003A7E99">
              <w:rPr>
                <w:noProof/>
                <w:webHidden/>
              </w:rPr>
              <w:t>50</w:t>
            </w:r>
            <w:r w:rsidR="00DF3D1E">
              <w:rPr>
                <w:noProof/>
                <w:webHidden/>
              </w:rPr>
              <w:fldChar w:fldCharType="end"/>
            </w:r>
          </w:hyperlink>
        </w:p>
        <w:p w14:paraId="68B2CFDF" w14:textId="4EEAF963" w:rsidR="00DF3D1E" w:rsidRDefault="00000000">
          <w:pPr>
            <w:pStyle w:val="Obsah1"/>
            <w:tabs>
              <w:tab w:val="left" w:pos="660"/>
              <w:tab w:val="right" w:leader="dot" w:pos="9061"/>
            </w:tabs>
            <w:rPr>
              <w:rFonts w:eastAsiaTheme="minorEastAsia"/>
              <w:noProof/>
              <w:lang w:eastAsia="cs-CZ"/>
            </w:rPr>
          </w:pPr>
          <w:hyperlink w:anchor="_Toc131415758" w:history="1">
            <w:r w:rsidR="00DF3D1E" w:rsidRPr="006306F2">
              <w:rPr>
                <w:rStyle w:val="Hypertextovodkaz"/>
                <w:rFonts w:ascii="Times New Roman" w:hAnsi="Times New Roman" w:cs="Times New Roman"/>
                <w:b/>
                <w:bCs/>
                <w:noProof/>
              </w:rPr>
              <w:t>7.2.</w:t>
            </w:r>
            <w:r w:rsidR="00DF3D1E">
              <w:rPr>
                <w:rFonts w:eastAsiaTheme="minorEastAsia"/>
                <w:noProof/>
                <w:lang w:eastAsia="cs-CZ"/>
              </w:rPr>
              <w:tab/>
            </w:r>
            <w:r w:rsidR="00DF3D1E" w:rsidRPr="006306F2">
              <w:rPr>
                <w:rStyle w:val="Hypertextovodkaz"/>
                <w:rFonts w:ascii="Times New Roman" w:hAnsi="Times New Roman" w:cs="Times New Roman"/>
                <w:b/>
                <w:bCs/>
                <w:noProof/>
              </w:rPr>
              <w:t>Dezinformace, které Facebook odebírá</w:t>
            </w:r>
            <w:r w:rsidR="00DF3D1E">
              <w:rPr>
                <w:noProof/>
                <w:webHidden/>
              </w:rPr>
              <w:tab/>
            </w:r>
            <w:r w:rsidR="00DF3D1E">
              <w:rPr>
                <w:noProof/>
                <w:webHidden/>
              </w:rPr>
              <w:fldChar w:fldCharType="begin"/>
            </w:r>
            <w:r w:rsidR="00DF3D1E">
              <w:rPr>
                <w:noProof/>
                <w:webHidden/>
              </w:rPr>
              <w:instrText xml:space="preserve"> PAGEREF _Toc131415758 \h </w:instrText>
            </w:r>
            <w:r w:rsidR="00DF3D1E">
              <w:rPr>
                <w:noProof/>
                <w:webHidden/>
              </w:rPr>
            </w:r>
            <w:r w:rsidR="00DF3D1E">
              <w:rPr>
                <w:noProof/>
                <w:webHidden/>
              </w:rPr>
              <w:fldChar w:fldCharType="separate"/>
            </w:r>
            <w:r w:rsidR="003A7E99">
              <w:rPr>
                <w:noProof/>
                <w:webHidden/>
              </w:rPr>
              <w:t>51</w:t>
            </w:r>
            <w:r w:rsidR="00DF3D1E">
              <w:rPr>
                <w:noProof/>
                <w:webHidden/>
              </w:rPr>
              <w:fldChar w:fldCharType="end"/>
            </w:r>
          </w:hyperlink>
        </w:p>
        <w:p w14:paraId="2EDD935A" w14:textId="4935F11C" w:rsidR="00DF3D1E" w:rsidRDefault="00000000">
          <w:pPr>
            <w:pStyle w:val="Obsah1"/>
            <w:tabs>
              <w:tab w:val="left" w:pos="660"/>
              <w:tab w:val="right" w:leader="dot" w:pos="9061"/>
            </w:tabs>
            <w:rPr>
              <w:rFonts w:eastAsiaTheme="minorEastAsia"/>
              <w:noProof/>
              <w:lang w:eastAsia="cs-CZ"/>
            </w:rPr>
          </w:pPr>
          <w:hyperlink w:anchor="_Toc131415759" w:history="1">
            <w:r w:rsidR="00DF3D1E" w:rsidRPr="006306F2">
              <w:rPr>
                <w:rStyle w:val="Hypertextovodkaz"/>
                <w:rFonts w:ascii="Times New Roman" w:hAnsi="Times New Roman" w:cs="Times New Roman"/>
                <w:b/>
                <w:bCs/>
                <w:noProof/>
              </w:rPr>
              <w:t>7.3.</w:t>
            </w:r>
            <w:r w:rsidR="00DF3D1E">
              <w:rPr>
                <w:rFonts w:eastAsiaTheme="minorEastAsia"/>
                <w:noProof/>
                <w:lang w:eastAsia="cs-CZ"/>
              </w:rPr>
              <w:tab/>
            </w:r>
            <w:r w:rsidR="00DF3D1E" w:rsidRPr="006306F2">
              <w:rPr>
                <w:rStyle w:val="Hypertextovodkaz"/>
                <w:rFonts w:ascii="Times New Roman" w:hAnsi="Times New Roman" w:cs="Times New Roman"/>
                <w:b/>
                <w:bCs/>
                <w:noProof/>
              </w:rPr>
              <w:t>Závěrem k zásadám komunity Facebook, které se týkají</w:t>
            </w:r>
            <w:r w:rsidR="00DF3D1E" w:rsidRPr="006306F2">
              <w:rPr>
                <w:rStyle w:val="Hypertextovodkaz"/>
                <w:rFonts w:ascii="Times New Roman" w:hAnsi="Times New Roman" w:cs="Times New Roman"/>
                <w:noProof/>
              </w:rPr>
              <w:t xml:space="preserve"> </w:t>
            </w:r>
            <w:r w:rsidR="00DF3D1E" w:rsidRPr="006306F2">
              <w:rPr>
                <w:rStyle w:val="Hypertextovodkaz"/>
                <w:rFonts w:ascii="Times New Roman" w:hAnsi="Times New Roman" w:cs="Times New Roman"/>
                <w:b/>
                <w:bCs/>
                <w:noProof/>
              </w:rPr>
              <w:t>dezinformací</w:t>
            </w:r>
            <w:r w:rsidR="00DF3D1E">
              <w:rPr>
                <w:noProof/>
                <w:webHidden/>
              </w:rPr>
              <w:tab/>
            </w:r>
            <w:r w:rsidR="00DF3D1E">
              <w:rPr>
                <w:noProof/>
                <w:webHidden/>
              </w:rPr>
              <w:fldChar w:fldCharType="begin"/>
            </w:r>
            <w:r w:rsidR="00DF3D1E">
              <w:rPr>
                <w:noProof/>
                <w:webHidden/>
              </w:rPr>
              <w:instrText xml:space="preserve"> PAGEREF _Toc131415759 \h </w:instrText>
            </w:r>
            <w:r w:rsidR="00DF3D1E">
              <w:rPr>
                <w:noProof/>
                <w:webHidden/>
              </w:rPr>
            </w:r>
            <w:r w:rsidR="00DF3D1E">
              <w:rPr>
                <w:noProof/>
                <w:webHidden/>
              </w:rPr>
              <w:fldChar w:fldCharType="separate"/>
            </w:r>
            <w:r w:rsidR="003A7E99">
              <w:rPr>
                <w:noProof/>
                <w:webHidden/>
              </w:rPr>
              <w:t>52</w:t>
            </w:r>
            <w:r w:rsidR="00DF3D1E">
              <w:rPr>
                <w:noProof/>
                <w:webHidden/>
              </w:rPr>
              <w:fldChar w:fldCharType="end"/>
            </w:r>
          </w:hyperlink>
        </w:p>
        <w:p w14:paraId="056AA869" w14:textId="1495E20B" w:rsidR="00DF3D1E" w:rsidRDefault="00000000">
          <w:pPr>
            <w:pStyle w:val="Obsah1"/>
            <w:tabs>
              <w:tab w:val="left" w:pos="440"/>
              <w:tab w:val="right" w:leader="dot" w:pos="9061"/>
            </w:tabs>
            <w:rPr>
              <w:rFonts w:eastAsiaTheme="minorEastAsia"/>
              <w:noProof/>
              <w:lang w:eastAsia="cs-CZ"/>
            </w:rPr>
          </w:pPr>
          <w:hyperlink w:anchor="_Toc131415760" w:history="1">
            <w:r w:rsidR="00DF3D1E" w:rsidRPr="006306F2">
              <w:rPr>
                <w:rStyle w:val="Hypertextovodkaz"/>
                <w:rFonts w:ascii="Times New Roman" w:eastAsia="Times New Roman" w:hAnsi="Times New Roman" w:cs="Times New Roman"/>
                <w:b/>
                <w:bCs/>
                <w:noProof/>
                <w:lang w:eastAsia="cs-CZ"/>
              </w:rPr>
              <w:t>8.</w:t>
            </w:r>
            <w:r w:rsidR="00DF3D1E">
              <w:rPr>
                <w:rFonts w:eastAsiaTheme="minorEastAsia"/>
                <w:noProof/>
                <w:lang w:eastAsia="cs-CZ"/>
              </w:rPr>
              <w:tab/>
            </w:r>
            <w:r w:rsidR="00DF3D1E" w:rsidRPr="006306F2">
              <w:rPr>
                <w:rStyle w:val="Hypertextovodkaz"/>
                <w:rFonts w:ascii="Times New Roman" w:eastAsia="Times New Roman" w:hAnsi="Times New Roman" w:cs="Times New Roman"/>
                <w:b/>
                <w:bCs/>
                <w:noProof/>
                <w:lang w:eastAsia="cs-CZ"/>
              </w:rPr>
              <w:t>Závěr</w:t>
            </w:r>
            <w:r w:rsidR="00DF3D1E">
              <w:rPr>
                <w:noProof/>
                <w:webHidden/>
              </w:rPr>
              <w:tab/>
            </w:r>
            <w:r w:rsidR="00DF3D1E">
              <w:rPr>
                <w:noProof/>
                <w:webHidden/>
              </w:rPr>
              <w:fldChar w:fldCharType="begin"/>
            </w:r>
            <w:r w:rsidR="00DF3D1E">
              <w:rPr>
                <w:noProof/>
                <w:webHidden/>
              </w:rPr>
              <w:instrText xml:space="preserve"> PAGEREF _Toc131415760 \h </w:instrText>
            </w:r>
            <w:r w:rsidR="00DF3D1E">
              <w:rPr>
                <w:noProof/>
                <w:webHidden/>
              </w:rPr>
            </w:r>
            <w:r w:rsidR="00DF3D1E">
              <w:rPr>
                <w:noProof/>
                <w:webHidden/>
              </w:rPr>
              <w:fldChar w:fldCharType="separate"/>
            </w:r>
            <w:r w:rsidR="003A7E99">
              <w:rPr>
                <w:noProof/>
                <w:webHidden/>
              </w:rPr>
              <w:t>53</w:t>
            </w:r>
            <w:r w:rsidR="00DF3D1E">
              <w:rPr>
                <w:noProof/>
                <w:webHidden/>
              </w:rPr>
              <w:fldChar w:fldCharType="end"/>
            </w:r>
          </w:hyperlink>
        </w:p>
        <w:p w14:paraId="67CB66E9" w14:textId="7F4A83AE" w:rsidR="00DF3D1E" w:rsidRDefault="00000000">
          <w:pPr>
            <w:pStyle w:val="Obsah1"/>
            <w:tabs>
              <w:tab w:val="right" w:leader="dot" w:pos="9061"/>
            </w:tabs>
            <w:rPr>
              <w:rFonts w:eastAsiaTheme="minorEastAsia"/>
              <w:noProof/>
              <w:lang w:eastAsia="cs-CZ"/>
            </w:rPr>
          </w:pPr>
          <w:hyperlink w:anchor="_Toc131415761" w:history="1">
            <w:r w:rsidR="00DF3D1E" w:rsidRPr="006306F2">
              <w:rPr>
                <w:rStyle w:val="Hypertextovodkaz"/>
                <w:rFonts w:ascii="Times New Roman" w:hAnsi="Times New Roman" w:cs="Times New Roman"/>
                <w:b/>
                <w:bCs/>
                <w:noProof/>
              </w:rPr>
              <w:t>Seznam použitých zdrojů</w:t>
            </w:r>
            <w:r w:rsidR="00DF3D1E">
              <w:rPr>
                <w:noProof/>
                <w:webHidden/>
              </w:rPr>
              <w:tab/>
            </w:r>
            <w:r w:rsidR="00DF3D1E">
              <w:rPr>
                <w:noProof/>
                <w:webHidden/>
              </w:rPr>
              <w:fldChar w:fldCharType="begin"/>
            </w:r>
            <w:r w:rsidR="00DF3D1E">
              <w:rPr>
                <w:noProof/>
                <w:webHidden/>
              </w:rPr>
              <w:instrText xml:space="preserve"> PAGEREF _Toc131415761 \h </w:instrText>
            </w:r>
            <w:r w:rsidR="00DF3D1E">
              <w:rPr>
                <w:noProof/>
                <w:webHidden/>
              </w:rPr>
            </w:r>
            <w:r w:rsidR="00DF3D1E">
              <w:rPr>
                <w:noProof/>
                <w:webHidden/>
              </w:rPr>
              <w:fldChar w:fldCharType="separate"/>
            </w:r>
            <w:r w:rsidR="003A7E99">
              <w:rPr>
                <w:noProof/>
                <w:webHidden/>
              </w:rPr>
              <w:t>56</w:t>
            </w:r>
            <w:r w:rsidR="00DF3D1E">
              <w:rPr>
                <w:noProof/>
                <w:webHidden/>
              </w:rPr>
              <w:fldChar w:fldCharType="end"/>
            </w:r>
          </w:hyperlink>
        </w:p>
        <w:p w14:paraId="0137DD47" w14:textId="738416D8" w:rsidR="00DF3D1E" w:rsidRDefault="00000000">
          <w:pPr>
            <w:pStyle w:val="Obsah1"/>
            <w:tabs>
              <w:tab w:val="right" w:leader="dot" w:pos="9061"/>
            </w:tabs>
            <w:rPr>
              <w:rFonts w:eastAsiaTheme="minorEastAsia"/>
              <w:noProof/>
              <w:lang w:eastAsia="cs-CZ"/>
            </w:rPr>
          </w:pPr>
          <w:hyperlink w:anchor="_Toc131415762" w:history="1">
            <w:r w:rsidR="00DF3D1E" w:rsidRPr="006306F2">
              <w:rPr>
                <w:rStyle w:val="Hypertextovodkaz"/>
                <w:rFonts w:ascii="Times New Roman" w:hAnsi="Times New Roman" w:cs="Times New Roman"/>
                <w:b/>
                <w:bCs/>
                <w:noProof/>
              </w:rPr>
              <w:t>Abstrakt</w:t>
            </w:r>
            <w:r w:rsidR="00DF3D1E">
              <w:rPr>
                <w:noProof/>
                <w:webHidden/>
              </w:rPr>
              <w:tab/>
            </w:r>
            <w:r w:rsidR="00DF3D1E">
              <w:rPr>
                <w:noProof/>
                <w:webHidden/>
              </w:rPr>
              <w:fldChar w:fldCharType="begin"/>
            </w:r>
            <w:r w:rsidR="00DF3D1E">
              <w:rPr>
                <w:noProof/>
                <w:webHidden/>
              </w:rPr>
              <w:instrText xml:space="preserve"> PAGEREF _Toc131415762 \h </w:instrText>
            </w:r>
            <w:r w:rsidR="00DF3D1E">
              <w:rPr>
                <w:noProof/>
                <w:webHidden/>
              </w:rPr>
            </w:r>
            <w:r w:rsidR="00DF3D1E">
              <w:rPr>
                <w:noProof/>
                <w:webHidden/>
              </w:rPr>
              <w:fldChar w:fldCharType="separate"/>
            </w:r>
            <w:r w:rsidR="003A7E99">
              <w:rPr>
                <w:noProof/>
                <w:webHidden/>
              </w:rPr>
              <w:t>61</w:t>
            </w:r>
            <w:r w:rsidR="00DF3D1E">
              <w:rPr>
                <w:noProof/>
                <w:webHidden/>
              </w:rPr>
              <w:fldChar w:fldCharType="end"/>
            </w:r>
          </w:hyperlink>
        </w:p>
        <w:p w14:paraId="57309E18" w14:textId="532AD69D" w:rsidR="00DF3D1E" w:rsidRDefault="00000000">
          <w:pPr>
            <w:pStyle w:val="Obsah1"/>
            <w:tabs>
              <w:tab w:val="right" w:leader="dot" w:pos="9061"/>
            </w:tabs>
            <w:rPr>
              <w:rFonts w:eastAsiaTheme="minorEastAsia"/>
              <w:noProof/>
              <w:lang w:eastAsia="cs-CZ"/>
            </w:rPr>
          </w:pPr>
          <w:hyperlink w:anchor="_Toc131415763" w:history="1">
            <w:r w:rsidR="00DF3D1E" w:rsidRPr="006306F2">
              <w:rPr>
                <w:rStyle w:val="Hypertextovodkaz"/>
                <w:rFonts w:ascii="Times New Roman" w:hAnsi="Times New Roman" w:cs="Times New Roman"/>
                <w:b/>
                <w:bCs/>
                <w:noProof/>
              </w:rPr>
              <w:t>Abstract</w:t>
            </w:r>
            <w:r w:rsidR="00DF3D1E">
              <w:rPr>
                <w:noProof/>
                <w:webHidden/>
              </w:rPr>
              <w:tab/>
            </w:r>
            <w:r w:rsidR="00DF3D1E">
              <w:rPr>
                <w:noProof/>
                <w:webHidden/>
              </w:rPr>
              <w:fldChar w:fldCharType="begin"/>
            </w:r>
            <w:r w:rsidR="00DF3D1E">
              <w:rPr>
                <w:noProof/>
                <w:webHidden/>
              </w:rPr>
              <w:instrText xml:space="preserve"> PAGEREF _Toc131415763 \h </w:instrText>
            </w:r>
            <w:r w:rsidR="00DF3D1E">
              <w:rPr>
                <w:noProof/>
                <w:webHidden/>
              </w:rPr>
            </w:r>
            <w:r w:rsidR="00DF3D1E">
              <w:rPr>
                <w:noProof/>
                <w:webHidden/>
              </w:rPr>
              <w:fldChar w:fldCharType="separate"/>
            </w:r>
            <w:r w:rsidR="003A7E99">
              <w:rPr>
                <w:noProof/>
                <w:webHidden/>
              </w:rPr>
              <w:t>62</w:t>
            </w:r>
            <w:r w:rsidR="00DF3D1E">
              <w:rPr>
                <w:noProof/>
                <w:webHidden/>
              </w:rPr>
              <w:fldChar w:fldCharType="end"/>
            </w:r>
          </w:hyperlink>
        </w:p>
        <w:p w14:paraId="7F2DEC7D" w14:textId="75115FDD" w:rsidR="00DF3D1E" w:rsidRDefault="00000000">
          <w:pPr>
            <w:pStyle w:val="Obsah1"/>
            <w:tabs>
              <w:tab w:val="right" w:leader="dot" w:pos="9061"/>
            </w:tabs>
            <w:rPr>
              <w:rFonts w:eastAsiaTheme="minorEastAsia"/>
              <w:noProof/>
              <w:lang w:eastAsia="cs-CZ"/>
            </w:rPr>
          </w:pPr>
          <w:hyperlink w:anchor="_Toc131415764" w:history="1">
            <w:r w:rsidR="00DF3D1E" w:rsidRPr="006306F2">
              <w:rPr>
                <w:rStyle w:val="Hypertextovodkaz"/>
                <w:rFonts w:ascii="Times New Roman" w:hAnsi="Times New Roman" w:cs="Times New Roman"/>
                <w:b/>
                <w:bCs/>
                <w:noProof/>
              </w:rPr>
              <w:t>Seznam klíčových slov</w:t>
            </w:r>
            <w:r w:rsidR="00DF3D1E">
              <w:rPr>
                <w:noProof/>
                <w:webHidden/>
              </w:rPr>
              <w:tab/>
            </w:r>
            <w:r w:rsidR="00DF3D1E">
              <w:rPr>
                <w:noProof/>
                <w:webHidden/>
              </w:rPr>
              <w:fldChar w:fldCharType="begin"/>
            </w:r>
            <w:r w:rsidR="00DF3D1E">
              <w:rPr>
                <w:noProof/>
                <w:webHidden/>
              </w:rPr>
              <w:instrText xml:space="preserve"> PAGEREF _Toc131415764 \h </w:instrText>
            </w:r>
            <w:r w:rsidR="00DF3D1E">
              <w:rPr>
                <w:noProof/>
                <w:webHidden/>
              </w:rPr>
            </w:r>
            <w:r w:rsidR="00DF3D1E">
              <w:rPr>
                <w:noProof/>
                <w:webHidden/>
              </w:rPr>
              <w:fldChar w:fldCharType="separate"/>
            </w:r>
            <w:r w:rsidR="003A7E99">
              <w:rPr>
                <w:noProof/>
                <w:webHidden/>
              </w:rPr>
              <w:t>63</w:t>
            </w:r>
            <w:r w:rsidR="00DF3D1E">
              <w:rPr>
                <w:noProof/>
                <w:webHidden/>
              </w:rPr>
              <w:fldChar w:fldCharType="end"/>
            </w:r>
          </w:hyperlink>
        </w:p>
        <w:p w14:paraId="1FD660B0" w14:textId="6E6F145E" w:rsidR="00DF3D1E" w:rsidRDefault="00000000">
          <w:pPr>
            <w:pStyle w:val="Obsah1"/>
            <w:tabs>
              <w:tab w:val="right" w:leader="dot" w:pos="9061"/>
            </w:tabs>
            <w:rPr>
              <w:rFonts w:eastAsiaTheme="minorEastAsia"/>
              <w:noProof/>
              <w:lang w:eastAsia="cs-CZ"/>
            </w:rPr>
          </w:pPr>
          <w:hyperlink w:anchor="_Toc131415765" w:history="1">
            <w:r w:rsidR="00DF3D1E" w:rsidRPr="006306F2">
              <w:rPr>
                <w:rStyle w:val="Hypertextovodkaz"/>
                <w:rFonts w:ascii="Times New Roman" w:hAnsi="Times New Roman" w:cs="Times New Roman"/>
                <w:b/>
                <w:bCs/>
                <w:noProof/>
              </w:rPr>
              <w:t>Keywords</w:t>
            </w:r>
            <w:r w:rsidR="00DF3D1E">
              <w:rPr>
                <w:noProof/>
                <w:webHidden/>
              </w:rPr>
              <w:tab/>
            </w:r>
            <w:r w:rsidR="00DF3D1E">
              <w:rPr>
                <w:noProof/>
                <w:webHidden/>
              </w:rPr>
              <w:fldChar w:fldCharType="begin"/>
            </w:r>
            <w:r w:rsidR="00DF3D1E">
              <w:rPr>
                <w:noProof/>
                <w:webHidden/>
              </w:rPr>
              <w:instrText xml:space="preserve"> PAGEREF _Toc131415765 \h </w:instrText>
            </w:r>
            <w:r w:rsidR="00DF3D1E">
              <w:rPr>
                <w:noProof/>
                <w:webHidden/>
              </w:rPr>
            </w:r>
            <w:r w:rsidR="00DF3D1E">
              <w:rPr>
                <w:noProof/>
                <w:webHidden/>
              </w:rPr>
              <w:fldChar w:fldCharType="separate"/>
            </w:r>
            <w:r w:rsidR="003A7E99">
              <w:rPr>
                <w:noProof/>
                <w:webHidden/>
              </w:rPr>
              <w:t>64</w:t>
            </w:r>
            <w:r w:rsidR="00DF3D1E">
              <w:rPr>
                <w:noProof/>
                <w:webHidden/>
              </w:rPr>
              <w:fldChar w:fldCharType="end"/>
            </w:r>
          </w:hyperlink>
        </w:p>
        <w:p w14:paraId="1C9E8448" w14:textId="7E47FB5A" w:rsidR="008C1344" w:rsidRDefault="008C1344">
          <w:r>
            <w:rPr>
              <w:b/>
              <w:bCs/>
            </w:rPr>
            <w:fldChar w:fldCharType="end"/>
          </w:r>
        </w:p>
      </w:sdtContent>
    </w:sdt>
    <w:p w14:paraId="60CC3F0B" w14:textId="6ACB7D02" w:rsidR="00512013" w:rsidRPr="004879B0" w:rsidRDefault="00512013" w:rsidP="004879B0">
      <w:pPr>
        <w:jc w:val="both"/>
        <w:rPr>
          <w:rFonts w:ascii="Times New Roman" w:hAnsi="Times New Roman" w:cs="Times New Roman"/>
          <w:b/>
          <w:bCs/>
          <w:sz w:val="24"/>
          <w:szCs w:val="24"/>
        </w:rPr>
      </w:pPr>
      <w:r>
        <w:rPr>
          <w:rFonts w:ascii="Times New Roman" w:hAnsi="Times New Roman" w:cs="Times New Roman"/>
          <w:b/>
          <w:bCs/>
          <w:sz w:val="32"/>
          <w:szCs w:val="32"/>
        </w:rPr>
        <w:br w:type="page"/>
      </w:r>
    </w:p>
    <w:p w14:paraId="74DAA869" w14:textId="77777777" w:rsidR="00B7180A" w:rsidRPr="00DF3D1E" w:rsidRDefault="00B7180A" w:rsidP="00DF3D1E">
      <w:pPr>
        <w:pStyle w:val="Nadpis1"/>
        <w:numPr>
          <w:ilvl w:val="0"/>
          <w:numId w:val="0"/>
        </w:numPr>
        <w:ind w:left="432"/>
        <w:rPr>
          <w:rFonts w:ascii="Times New Roman" w:hAnsi="Times New Roman" w:cs="Times New Roman"/>
          <w:b/>
          <w:bCs/>
          <w:color w:val="auto"/>
        </w:rPr>
      </w:pPr>
      <w:bookmarkStart w:id="2" w:name="_Toc131415706"/>
      <w:r w:rsidRPr="00DF3D1E">
        <w:rPr>
          <w:rFonts w:ascii="Times New Roman" w:hAnsi="Times New Roman" w:cs="Times New Roman"/>
          <w:b/>
          <w:bCs/>
          <w:color w:val="auto"/>
        </w:rPr>
        <w:lastRenderedPageBreak/>
        <w:t>Seznam použitých zkratek</w:t>
      </w:r>
      <w:bookmarkEnd w:id="2"/>
    </w:p>
    <w:p w14:paraId="3F0B71F0" w14:textId="77777777" w:rsidR="00B7180A" w:rsidRDefault="00B7180A" w:rsidP="004879B0">
      <w:pPr>
        <w:contextualSpacing/>
        <w:rPr>
          <w:rFonts w:ascii="Times New Roman" w:hAnsi="Times New Roman" w:cs="Times New Roman"/>
          <w:b/>
          <w:bCs/>
          <w:sz w:val="32"/>
          <w:szCs w:val="32"/>
        </w:rPr>
      </w:pPr>
    </w:p>
    <w:p w14:paraId="0DEF1A37" w14:textId="432E506F" w:rsidR="00B7180A" w:rsidRDefault="00B7180A" w:rsidP="004879B0">
      <w:pPr>
        <w:contextualSpacing/>
        <w:rPr>
          <w:rFonts w:ascii="Times New Roman" w:hAnsi="Times New Roman" w:cs="Times New Roman"/>
          <w:sz w:val="24"/>
          <w:szCs w:val="24"/>
        </w:rPr>
      </w:pPr>
      <w:r>
        <w:rPr>
          <w:rFonts w:ascii="Times New Roman" w:hAnsi="Times New Roman" w:cs="Times New Roman"/>
          <w:sz w:val="24"/>
          <w:szCs w:val="24"/>
        </w:rPr>
        <w:t>ESLP</w:t>
      </w:r>
      <w:r>
        <w:rPr>
          <w:rFonts w:ascii="Times New Roman" w:hAnsi="Times New Roman" w:cs="Times New Roman"/>
          <w:sz w:val="24"/>
          <w:szCs w:val="24"/>
        </w:rPr>
        <w:tab/>
      </w:r>
      <w:r>
        <w:rPr>
          <w:rFonts w:ascii="Times New Roman" w:hAnsi="Times New Roman" w:cs="Times New Roman"/>
          <w:sz w:val="24"/>
          <w:szCs w:val="24"/>
        </w:rPr>
        <w:tab/>
        <w:t>Evropský soud pro lidská práva</w:t>
      </w:r>
    </w:p>
    <w:p w14:paraId="689711E9" w14:textId="77777777" w:rsidR="00B7180A" w:rsidRDefault="00B7180A" w:rsidP="004879B0">
      <w:pPr>
        <w:contextualSpacing/>
        <w:rPr>
          <w:rFonts w:ascii="Times New Roman" w:hAnsi="Times New Roman" w:cs="Times New Roman"/>
          <w:sz w:val="24"/>
          <w:szCs w:val="24"/>
        </w:rPr>
      </w:pPr>
      <w:r>
        <w:rPr>
          <w:rFonts w:ascii="Times New Roman" w:hAnsi="Times New Roman" w:cs="Times New Roman"/>
          <w:sz w:val="24"/>
          <w:szCs w:val="24"/>
        </w:rPr>
        <w:t>ISP</w:t>
      </w:r>
      <w:r>
        <w:rPr>
          <w:rFonts w:ascii="Times New Roman" w:hAnsi="Times New Roman" w:cs="Times New Roman"/>
          <w:sz w:val="24"/>
          <w:szCs w:val="24"/>
        </w:rPr>
        <w:tab/>
      </w:r>
      <w:r>
        <w:rPr>
          <w:rFonts w:ascii="Times New Roman" w:hAnsi="Times New Roman" w:cs="Times New Roman"/>
          <w:sz w:val="24"/>
          <w:szCs w:val="24"/>
        </w:rPr>
        <w:tab/>
        <w:t>Poskytovatel služeb informační společnosti</w:t>
      </w:r>
    </w:p>
    <w:p w14:paraId="2F4B3647" w14:textId="77777777" w:rsidR="00B7180A" w:rsidRDefault="00B7180A" w:rsidP="004879B0">
      <w:pPr>
        <w:contextualSpacing/>
        <w:rPr>
          <w:rFonts w:ascii="Times New Roman" w:hAnsi="Times New Roman" w:cs="Times New Roman"/>
          <w:sz w:val="24"/>
          <w:szCs w:val="24"/>
        </w:rPr>
      </w:pPr>
      <w:r>
        <w:rPr>
          <w:rFonts w:ascii="Times New Roman" w:hAnsi="Times New Roman" w:cs="Times New Roman"/>
          <w:sz w:val="24"/>
          <w:szCs w:val="24"/>
        </w:rPr>
        <w:t>EDMO</w:t>
      </w:r>
      <w:r>
        <w:rPr>
          <w:rFonts w:ascii="Times New Roman" w:hAnsi="Times New Roman" w:cs="Times New Roman"/>
          <w:sz w:val="24"/>
          <w:szCs w:val="24"/>
        </w:rPr>
        <w:tab/>
      </w:r>
      <w:r>
        <w:rPr>
          <w:rFonts w:ascii="Times New Roman" w:hAnsi="Times New Roman" w:cs="Times New Roman"/>
          <w:sz w:val="24"/>
          <w:szCs w:val="24"/>
        </w:rPr>
        <w:tab/>
        <w:t>Evropská observatoř digitálních médií</w:t>
      </w:r>
    </w:p>
    <w:p w14:paraId="3D2BA054" w14:textId="3FF146B9" w:rsidR="0004453D" w:rsidRDefault="00B7180A" w:rsidP="004879B0">
      <w:pPr>
        <w:contextualSpacing/>
        <w:rPr>
          <w:rFonts w:ascii="Times New Roman" w:hAnsi="Times New Roman" w:cs="Times New Roman"/>
          <w:b/>
          <w:bCs/>
          <w:sz w:val="32"/>
          <w:szCs w:val="32"/>
        </w:rPr>
      </w:pPr>
      <w:r>
        <w:rPr>
          <w:rFonts w:ascii="Times New Roman" w:hAnsi="Times New Roman" w:cs="Times New Roman"/>
          <w:sz w:val="24"/>
          <w:szCs w:val="24"/>
        </w:rPr>
        <w:t>ERGA</w:t>
      </w:r>
      <w:r>
        <w:rPr>
          <w:rFonts w:ascii="Times New Roman" w:hAnsi="Times New Roman" w:cs="Times New Roman"/>
          <w:sz w:val="24"/>
          <w:szCs w:val="24"/>
        </w:rPr>
        <w:tab/>
      </w:r>
      <w:r>
        <w:rPr>
          <w:rFonts w:ascii="Times New Roman" w:hAnsi="Times New Roman" w:cs="Times New Roman"/>
          <w:sz w:val="24"/>
          <w:szCs w:val="24"/>
        </w:rPr>
        <w:tab/>
      </w:r>
      <w:proofErr w:type="spellStart"/>
      <w:r w:rsidRPr="004F0ABD">
        <w:rPr>
          <w:rFonts w:ascii="Times New Roman" w:hAnsi="Times New Roman" w:cs="Times New Roman"/>
          <w:sz w:val="24"/>
          <w:szCs w:val="24"/>
        </w:rPr>
        <w:t>European</w:t>
      </w:r>
      <w:proofErr w:type="spellEnd"/>
      <w:r w:rsidRPr="004F0ABD">
        <w:rPr>
          <w:rFonts w:ascii="Times New Roman" w:hAnsi="Times New Roman" w:cs="Times New Roman"/>
          <w:sz w:val="24"/>
          <w:szCs w:val="24"/>
        </w:rPr>
        <w:t xml:space="preserve"> </w:t>
      </w:r>
      <w:proofErr w:type="spellStart"/>
      <w:r w:rsidRPr="004F0ABD">
        <w:rPr>
          <w:rFonts w:ascii="Times New Roman" w:hAnsi="Times New Roman" w:cs="Times New Roman"/>
          <w:sz w:val="24"/>
          <w:szCs w:val="24"/>
        </w:rPr>
        <w:t>Regulators</w:t>
      </w:r>
      <w:proofErr w:type="spellEnd"/>
      <w:r w:rsidRPr="004F0ABD">
        <w:rPr>
          <w:rFonts w:ascii="Times New Roman" w:hAnsi="Times New Roman" w:cs="Times New Roman"/>
          <w:sz w:val="24"/>
          <w:szCs w:val="24"/>
        </w:rPr>
        <w:t xml:space="preserve"> Group </w:t>
      </w:r>
      <w:proofErr w:type="spellStart"/>
      <w:r w:rsidRPr="004F0ABD">
        <w:rPr>
          <w:rFonts w:ascii="Times New Roman" w:hAnsi="Times New Roman" w:cs="Times New Roman"/>
          <w:sz w:val="24"/>
          <w:szCs w:val="24"/>
        </w:rPr>
        <w:t>for</w:t>
      </w:r>
      <w:proofErr w:type="spellEnd"/>
      <w:r w:rsidRPr="004F0ABD">
        <w:rPr>
          <w:rFonts w:ascii="Times New Roman" w:hAnsi="Times New Roman" w:cs="Times New Roman"/>
          <w:sz w:val="24"/>
          <w:szCs w:val="24"/>
        </w:rPr>
        <w:t xml:space="preserve"> </w:t>
      </w:r>
      <w:proofErr w:type="spellStart"/>
      <w:r w:rsidRPr="004F0ABD">
        <w:rPr>
          <w:rFonts w:ascii="Times New Roman" w:hAnsi="Times New Roman" w:cs="Times New Roman"/>
          <w:sz w:val="24"/>
          <w:szCs w:val="24"/>
        </w:rPr>
        <w:t>Audiovisual</w:t>
      </w:r>
      <w:proofErr w:type="spellEnd"/>
      <w:r w:rsidRPr="004F0ABD">
        <w:t xml:space="preserve"> </w:t>
      </w:r>
      <w:r w:rsidRPr="004F0ABD">
        <w:rPr>
          <w:rFonts w:ascii="Times New Roman" w:hAnsi="Times New Roman" w:cs="Times New Roman"/>
          <w:sz w:val="24"/>
          <w:szCs w:val="24"/>
        </w:rPr>
        <w:t xml:space="preserve">Media </w:t>
      </w:r>
      <w:proofErr w:type="spellStart"/>
      <w:r w:rsidRPr="004F0ABD">
        <w:rPr>
          <w:rFonts w:ascii="Times New Roman" w:hAnsi="Times New Roman" w:cs="Times New Roman"/>
          <w:sz w:val="24"/>
          <w:szCs w:val="24"/>
        </w:rPr>
        <w:t>Services</w:t>
      </w:r>
      <w:proofErr w:type="spellEnd"/>
      <w:r>
        <w:rPr>
          <w:rFonts w:ascii="Times New Roman" w:hAnsi="Times New Roman" w:cs="Times New Roman"/>
          <w:b/>
          <w:bCs/>
          <w:sz w:val="32"/>
          <w:szCs w:val="32"/>
        </w:rPr>
        <w:t xml:space="preserve"> </w:t>
      </w:r>
      <w:r w:rsidR="004879B0">
        <w:rPr>
          <w:rFonts w:ascii="Times New Roman" w:hAnsi="Times New Roman" w:cs="Times New Roman"/>
          <w:b/>
          <w:bCs/>
          <w:sz w:val="32"/>
          <w:szCs w:val="32"/>
        </w:rPr>
        <w:br w:type="page"/>
      </w:r>
    </w:p>
    <w:p w14:paraId="5235F9CE" w14:textId="63FF2CE7" w:rsidR="00E866E8" w:rsidRDefault="00141CD6" w:rsidP="00DC2BA9">
      <w:pPr>
        <w:pStyle w:val="Nadpis1"/>
        <w:numPr>
          <w:ilvl w:val="0"/>
          <w:numId w:val="15"/>
        </w:numPr>
        <w:rPr>
          <w:rFonts w:ascii="Times New Roman" w:hAnsi="Times New Roman" w:cs="Times New Roman"/>
          <w:b/>
          <w:bCs/>
          <w:color w:val="auto"/>
        </w:rPr>
      </w:pPr>
      <w:bookmarkStart w:id="3" w:name="_Toc131415707"/>
      <w:r w:rsidRPr="00AE2B79">
        <w:rPr>
          <w:rFonts w:ascii="Times New Roman" w:hAnsi="Times New Roman" w:cs="Times New Roman"/>
          <w:b/>
          <w:bCs/>
          <w:color w:val="auto"/>
        </w:rPr>
        <w:lastRenderedPageBreak/>
        <w:t>Úvod</w:t>
      </w:r>
      <w:bookmarkEnd w:id="3"/>
      <w:r w:rsidRPr="00AE2B79">
        <w:rPr>
          <w:rFonts w:ascii="Times New Roman" w:hAnsi="Times New Roman" w:cs="Times New Roman"/>
          <w:b/>
          <w:bCs/>
          <w:color w:val="auto"/>
        </w:rPr>
        <w:t xml:space="preserve"> </w:t>
      </w:r>
    </w:p>
    <w:p w14:paraId="4F6A89EF" w14:textId="77777777" w:rsidR="00CA1E69" w:rsidRPr="00CA1E69" w:rsidRDefault="00CA1E69" w:rsidP="00CA1E69"/>
    <w:p w14:paraId="2F130E8A" w14:textId="0E92846F" w:rsidR="009E14B1" w:rsidRDefault="00056D5F" w:rsidP="00955CF4">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Dezinformace se sta</w:t>
      </w:r>
      <w:r w:rsidR="00567EBF">
        <w:rPr>
          <w:rFonts w:ascii="Times New Roman" w:hAnsi="Times New Roman" w:cs="Times New Roman"/>
          <w:sz w:val="24"/>
          <w:szCs w:val="24"/>
        </w:rPr>
        <w:t xml:space="preserve">ly v posledních letech velkým tématem. </w:t>
      </w:r>
      <w:r w:rsidR="00B34DF3">
        <w:rPr>
          <w:rFonts w:ascii="Times New Roman" w:hAnsi="Times New Roman" w:cs="Times New Roman"/>
          <w:sz w:val="24"/>
          <w:szCs w:val="24"/>
        </w:rPr>
        <w:t>Ukazuje se</w:t>
      </w:r>
      <w:r w:rsidR="00802DE6">
        <w:rPr>
          <w:rFonts w:ascii="Times New Roman" w:hAnsi="Times New Roman" w:cs="Times New Roman"/>
          <w:sz w:val="24"/>
          <w:szCs w:val="24"/>
        </w:rPr>
        <w:t xml:space="preserve">, že právě dezinformace mohou mít ve společnosti </w:t>
      </w:r>
      <w:r w:rsidR="002732FE">
        <w:rPr>
          <w:rFonts w:ascii="Times New Roman" w:hAnsi="Times New Roman" w:cs="Times New Roman"/>
          <w:sz w:val="24"/>
          <w:szCs w:val="24"/>
        </w:rPr>
        <w:t>velký veskrze negativní dopad. Tuto skutečnost nám potvrdily události posledních let</w:t>
      </w:r>
      <w:r w:rsidR="002F16E8">
        <w:rPr>
          <w:rFonts w:ascii="Times New Roman" w:hAnsi="Times New Roman" w:cs="Times New Roman"/>
          <w:sz w:val="24"/>
          <w:szCs w:val="24"/>
        </w:rPr>
        <w:t>,</w:t>
      </w:r>
      <w:r w:rsidR="002732FE">
        <w:rPr>
          <w:rFonts w:ascii="Times New Roman" w:hAnsi="Times New Roman" w:cs="Times New Roman"/>
          <w:sz w:val="24"/>
          <w:szCs w:val="24"/>
        </w:rPr>
        <w:t xml:space="preserve"> a to především </w:t>
      </w:r>
      <w:r w:rsidR="0099401E">
        <w:rPr>
          <w:rFonts w:ascii="Times New Roman" w:hAnsi="Times New Roman" w:cs="Times New Roman"/>
          <w:sz w:val="24"/>
          <w:szCs w:val="24"/>
        </w:rPr>
        <w:t xml:space="preserve">pandemie viru COVID-19 popřípadě válka na </w:t>
      </w:r>
      <w:r w:rsidR="00C10F8C">
        <w:rPr>
          <w:rFonts w:ascii="Times New Roman" w:hAnsi="Times New Roman" w:cs="Times New Roman"/>
          <w:sz w:val="24"/>
          <w:szCs w:val="24"/>
        </w:rPr>
        <w:t>U</w:t>
      </w:r>
      <w:r w:rsidR="0099401E">
        <w:rPr>
          <w:rFonts w:ascii="Times New Roman" w:hAnsi="Times New Roman" w:cs="Times New Roman"/>
          <w:sz w:val="24"/>
          <w:szCs w:val="24"/>
        </w:rPr>
        <w:t>krajině.</w:t>
      </w:r>
      <w:r w:rsidR="00C10F8C">
        <w:rPr>
          <w:rFonts w:ascii="Times New Roman" w:hAnsi="Times New Roman" w:cs="Times New Roman"/>
          <w:sz w:val="24"/>
          <w:szCs w:val="24"/>
        </w:rPr>
        <w:t xml:space="preserve"> </w:t>
      </w:r>
      <w:r w:rsidR="00E671FC">
        <w:rPr>
          <w:rFonts w:ascii="Times New Roman" w:hAnsi="Times New Roman" w:cs="Times New Roman"/>
          <w:sz w:val="24"/>
          <w:szCs w:val="24"/>
        </w:rPr>
        <w:t xml:space="preserve">V případě </w:t>
      </w:r>
      <w:r w:rsidR="00B2006C">
        <w:rPr>
          <w:rFonts w:ascii="Times New Roman" w:hAnsi="Times New Roman" w:cs="Times New Roman"/>
          <w:sz w:val="24"/>
          <w:szCs w:val="24"/>
        </w:rPr>
        <w:t>pandemie</w:t>
      </w:r>
      <w:r w:rsidR="004A488D">
        <w:rPr>
          <w:rFonts w:ascii="Times New Roman" w:hAnsi="Times New Roman" w:cs="Times New Roman"/>
          <w:sz w:val="24"/>
          <w:szCs w:val="24"/>
        </w:rPr>
        <w:t xml:space="preserve"> viru COVID-19</w:t>
      </w:r>
      <w:r w:rsidR="00B2006C">
        <w:rPr>
          <w:rFonts w:ascii="Times New Roman" w:hAnsi="Times New Roman" w:cs="Times New Roman"/>
          <w:sz w:val="24"/>
          <w:szCs w:val="24"/>
        </w:rPr>
        <w:t xml:space="preserve"> jsme mohli být svědky dezinformací, které mohl</w:t>
      </w:r>
      <w:r w:rsidR="008757EB">
        <w:rPr>
          <w:rFonts w:ascii="Times New Roman" w:hAnsi="Times New Roman" w:cs="Times New Roman"/>
          <w:sz w:val="24"/>
          <w:szCs w:val="24"/>
        </w:rPr>
        <w:t>y</w:t>
      </w:r>
      <w:r w:rsidR="00B2006C">
        <w:rPr>
          <w:rFonts w:ascii="Times New Roman" w:hAnsi="Times New Roman" w:cs="Times New Roman"/>
          <w:sz w:val="24"/>
          <w:szCs w:val="24"/>
        </w:rPr>
        <w:t xml:space="preserve"> zása</w:t>
      </w:r>
      <w:r w:rsidR="003E6CF2">
        <w:rPr>
          <w:rFonts w:ascii="Times New Roman" w:hAnsi="Times New Roman" w:cs="Times New Roman"/>
          <w:sz w:val="24"/>
          <w:szCs w:val="24"/>
        </w:rPr>
        <w:t xml:space="preserve">dním způsobem </w:t>
      </w:r>
      <w:r w:rsidR="004A488D">
        <w:rPr>
          <w:rFonts w:ascii="Times New Roman" w:hAnsi="Times New Roman" w:cs="Times New Roman"/>
          <w:sz w:val="24"/>
          <w:szCs w:val="24"/>
        </w:rPr>
        <w:t xml:space="preserve">ztížit boj proti tomuto </w:t>
      </w:r>
      <w:r w:rsidR="0073344F">
        <w:rPr>
          <w:rFonts w:ascii="Times New Roman" w:hAnsi="Times New Roman" w:cs="Times New Roman"/>
          <w:sz w:val="24"/>
          <w:szCs w:val="24"/>
        </w:rPr>
        <w:t>viru</w:t>
      </w:r>
      <w:r w:rsidR="00F4546E">
        <w:rPr>
          <w:rFonts w:ascii="Times New Roman" w:hAnsi="Times New Roman" w:cs="Times New Roman"/>
          <w:sz w:val="24"/>
          <w:szCs w:val="24"/>
        </w:rPr>
        <w:t>.</w:t>
      </w:r>
      <w:r w:rsidR="0073344F">
        <w:rPr>
          <w:rFonts w:ascii="Times New Roman" w:hAnsi="Times New Roman" w:cs="Times New Roman"/>
          <w:sz w:val="24"/>
          <w:szCs w:val="24"/>
        </w:rPr>
        <w:t xml:space="preserve"> </w:t>
      </w:r>
      <w:r w:rsidR="00F4546E">
        <w:rPr>
          <w:rFonts w:ascii="Times New Roman" w:hAnsi="Times New Roman" w:cs="Times New Roman"/>
          <w:sz w:val="24"/>
          <w:szCs w:val="24"/>
        </w:rPr>
        <w:t>D</w:t>
      </w:r>
      <w:r w:rsidR="0073344F">
        <w:rPr>
          <w:rFonts w:ascii="Times New Roman" w:hAnsi="Times New Roman" w:cs="Times New Roman"/>
          <w:sz w:val="24"/>
          <w:szCs w:val="24"/>
        </w:rPr>
        <w:t xml:space="preserve">ezinformace </w:t>
      </w:r>
      <w:r w:rsidR="00E166F8">
        <w:rPr>
          <w:rFonts w:ascii="Times New Roman" w:hAnsi="Times New Roman" w:cs="Times New Roman"/>
          <w:sz w:val="24"/>
          <w:szCs w:val="24"/>
        </w:rPr>
        <w:t>podkopávaly důvěru lidí</w:t>
      </w:r>
      <w:r w:rsidR="00C61ABE">
        <w:rPr>
          <w:rFonts w:ascii="Times New Roman" w:hAnsi="Times New Roman" w:cs="Times New Roman"/>
          <w:sz w:val="24"/>
          <w:szCs w:val="24"/>
        </w:rPr>
        <w:t xml:space="preserve"> </w:t>
      </w:r>
      <w:r w:rsidR="00A2277A">
        <w:rPr>
          <w:rFonts w:ascii="Times New Roman" w:hAnsi="Times New Roman" w:cs="Times New Roman"/>
          <w:sz w:val="24"/>
          <w:szCs w:val="24"/>
        </w:rPr>
        <w:t xml:space="preserve">ve funkčnost </w:t>
      </w:r>
      <w:r w:rsidR="002F16E8">
        <w:rPr>
          <w:rFonts w:ascii="Times New Roman" w:hAnsi="Times New Roman" w:cs="Times New Roman"/>
          <w:sz w:val="24"/>
          <w:szCs w:val="24"/>
        </w:rPr>
        <w:t>očkování nebo</w:t>
      </w:r>
      <w:r w:rsidR="00E166F8">
        <w:rPr>
          <w:rFonts w:ascii="Times New Roman" w:hAnsi="Times New Roman" w:cs="Times New Roman"/>
          <w:sz w:val="24"/>
          <w:szCs w:val="24"/>
        </w:rPr>
        <w:t xml:space="preserve"> </w:t>
      </w:r>
      <w:r w:rsidR="00E166F8" w:rsidRPr="00432A63">
        <w:rPr>
          <w:rFonts w:ascii="Times New Roman" w:hAnsi="Times New Roman" w:cs="Times New Roman"/>
          <w:color w:val="000000" w:themeColor="text1"/>
          <w:sz w:val="24"/>
          <w:szCs w:val="24"/>
        </w:rPr>
        <w:t>v</w:t>
      </w:r>
      <w:r w:rsidR="00D85077" w:rsidRPr="00432A63">
        <w:rPr>
          <w:rFonts w:ascii="Times New Roman" w:hAnsi="Times New Roman" w:cs="Times New Roman"/>
          <w:color w:val="000000" w:themeColor="text1"/>
          <w:sz w:val="24"/>
          <w:szCs w:val="24"/>
        </w:rPr>
        <w:t> </w:t>
      </w:r>
      <w:r w:rsidR="00E166F8" w:rsidRPr="00432A63">
        <w:rPr>
          <w:rFonts w:ascii="Times New Roman" w:hAnsi="Times New Roman" w:cs="Times New Roman"/>
          <w:color w:val="000000" w:themeColor="text1"/>
          <w:sz w:val="24"/>
          <w:szCs w:val="24"/>
        </w:rPr>
        <w:t>opatření</w:t>
      </w:r>
      <w:r w:rsidR="00432A63" w:rsidRPr="00432A63">
        <w:rPr>
          <w:rFonts w:ascii="Times New Roman" w:hAnsi="Times New Roman" w:cs="Times New Roman"/>
          <w:color w:val="000000" w:themeColor="text1"/>
          <w:sz w:val="24"/>
          <w:szCs w:val="24"/>
        </w:rPr>
        <w:t>ch</w:t>
      </w:r>
      <w:r w:rsidR="00D85077" w:rsidRPr="00432A63">
        <w:rPr>
          <w:rFonts w:ascii="Times New Roman" w:hAnsi="Times New Roman" w:cs="Times New Roman"/>
          <w:color w:val="000000" w:themeColor="text1"/>
          <w:sz w:val="24"/>
          <w:szCs w:val="24"/>
        </w:rPr>
        <w:t>, kter</w:t>
      </w:r>
      <w:r w:rsidR="00432A63" w:rsidRPr="00432A63">
        <w:rPr>
          <w:rFonts w:ascii="Times New Roman" w:hAnsi="Times New Roman" w:cs="Times New Roman"/>
          <w:color w:val="000000" w:themeColor="text1"/>
          <w:sz w:val="24"/>
          <w:szCs w:val="24"/>
        </w:rPr>
        <w:t>á</w:t>
      </w:r>
      <w:r w:rsidR="00D85077" w:rsidRPr="00432A63">
        <w:rPr>
          <w:rFonts w:ascii="Times New Roman" w:hAnsi="Times New Roman" w:cs="Times New Roman"/>
          <w:color w:val="000000" w:themeColor="text1"/>
          <w:sz w:val="24"/>
          <w:szCs w:val="24"/>
        </w:rPr>
        <w:t xml:space="preserve"> </w:t>
      </w:r>
      <w:r w:rsidR="00D85077">
        <w:rPr>
          <w:rFonts w:ascii="Times New Roman" w:hAnsi="Times New Roman" w:cs="Times New Roman"/>
          <w:sz w:val="24"/>
          <w:szCs w:val="24"/>
        </w:rPr>
        <w:t>musely vlády přijímat</w:t>
      </w:r>
      <w:r w:rsidR="00C61ABE">
        <w:rPr>
          <w:rFonts w:ascii="Times New Roman" w:hAnsi="Times New Roman" w:cs="Times New Roman"/>
          <w:sz w:val="24"/>
          <w:szCs w:val="24"/>
        </w:rPr>
        <w:t>.</w:t>
      </w:r>
    </w:p>
    <w:p w14:paraId="582ADB02" w14:textId="0DA75B52" w:rsidR="007845FE" w:rsidRDefault="007845FE" w:rsidP="007845FE">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Výzkumy prokazují, že dezinformace mohou</w:t>
      </w:r>
      <w:r w:rsidR="00432A63">
        <w:rPr>
          <w:rFonts w:ascii="Times New Roman" w:hAnsi="Times New Roman" w:cs="Times New Roman"/>
          <w:sz w:val="24"/>
          <w:szCs w:val="24"/>
        </w:rPr>
        <w:t xml:space="preserve"> </w:t>
      </w:r>
      <w:r w:rsidR="00432A63" w:rsidRPr="00432A63">
        <w:rPr>
          <w:rFonts w:ascii="Times New Roman" w:hAnsi="Times New Roman" w:cs="Times New Roman"/>
          <w:color w:val="000000" w:themeColor="text1"/>
          <w:sz w:val="24"/>
          <w:szCs w:val="24"/>
        </w:rPr>
        <w:t>být</w:t>
      </w:r>
      <w:r>
        <w:rPr>
          <w:rFonts w:ascii="Times New Roman" w:hAnsi="Times New Roman" w:cs="Times New Roman"/>
          <w:sz w:val="24"/>
          <w:szCs w:val="24"/>
        </w:rPr>
        <w:t xml:space="preserve"> a jsou hojně používány v politických procesech, typicky ve volbách</w:t>
      </w:r>
      <w:r w:rsidR="00432A63">
        <w:rPr>
          <w:rFonts w:ascii="Times New Roman" w:hAnsi="Times New Roman" w:cs="Times New Roman"/>
          <w:sz w:val="24"/>
          <w:szCs w:val="24"/>
        </w:rPr>
        <w:t>,</w:t>
      </w:r>
      <w:r>
        <w:rPr>
          <w:rFonts w:ascii="Times New Roman" w:hAnsi="Times New Roman" w:cs="Times New Roman"/>
          <w:sz w:val="24"/>
          <w:szCs w:val="24"/>
        </w:rPr>
        <w:t xml:space="preserve"> a tím mohou být výsledky voleb značně ovlivněny. Současně s vývojem technologií je čím dál obtížnější dezinformac</w:t>
      </w:r>
      <w:r w:rsidR="00432A63">
        <w:rPr>
          <w:rFonts w:ascii="Times New Roman" w:hAnsi="Times New Roman" w:cs="Times New Roman"/>
          <w:sz w:val="24"/>
          <w:szCs w:val="24"/>
        </w:rPr>
        <w:t>e</w:t>
      </w:r>
      <w:r>
        <w:rPr>
          <w:rFonts w:ascii="Times New Roman" w:hAnsi="Times New Roman" w:cs="Times New Roman"/>
          <w:sz w:val="24"/>
          <w:szCs w:val="24"/>
        </w:rPr>
        <w:t xml:space="preserve"> odhalit. A protože dezinformace jsou v zásadě nepravdivými informacemi, tak </w:t>
      </w:r>
      <w:r w:rsidR="00D17EF5">
        <w:rPr>
          <w:rFonts w:ascii="Times New Roman" w:hAnsi="Times New Roman" w:cs="Times New Roman"/>
          <w:sz w:val="24"/>
          <w:szCs w:val="24"/>
        </w:rPr>
        <w:t>se v mé diplomové práci pokusím</w:t>
      </w:r>
      <w:r>
        <w:rPr>
          <w:rFonts w:ascii="Times New Roman" w:hAnsi="Times New Roman" w:cs="Times New Roman"/>
          <w:sz w:val="24"/>
          <w:szCs w:val="24"/>
        </w:rPr>
        <w:t xml:space="preserve"> pojem dezinformace vymez</w:t>
      </w:r>
      <w:r w:rsidR="00641C2B">
        <w:rPr>
          <w:rFonts w:ascii="Times New Roman" w:hAnsi="Times New Roman" w:cs="Times New Roman"/>
          <w:sz w:val="24"/>
          <w:szCs w:val="24"/>
        </w:rPr>
        <w:t>i</w:t>
      </w:r>
      <w:r w:rsidR="00D17EF5">
        <w:rPr>
          <w:rFonts w:ascii="Times New Roman" w:hAnsi="Times New Roman" w:cs="Times New Roman"/>
          <w:sz w:val="24"/>
          <w:szCs w:val="24"/>
        </w:rPr>
        <w:t>t</w:t>
      </w:r>
      <w:r>
        <w:rPr>
          <w:rFonts w:ascii="Times New Roman" w:hAnsi="Times New Roman" w:cs="Times New Roman"/>
          <w:sz w:val="24"/>
          <w:szCs w:val="24"/>
        </w:rPr>
        <w:t xml:space="preserve">. Byť se nejedná o právní pojem, v kontextu tématu mé diplomové práce pokládám za důležité si tento pojem vymezit a nastínit hrozbu </w:t>
      </w:r>
      <w:r w:rsidR="00D85D7A">
        <w:rPr>
          <w:rFonts w:ascii="Times New Roman" w:hAnsi="Times New Roman" w:cs="Times New Roman"/>
          <w:sz w:val="24"/>
          <w:szCs w:val="24"/>
        </w:rPr>
        <w:t xml:space="preserve">dezinformací </w:t>
      </w:r>
      <w:r>
        <w:rPr>
          <w:rFonts w:ascii="Times New Roman" w:hAnsi="Times New Roman" w:cs="Times New Roman"/>
          <w:sz w:val="24"/>
          <w:szCs w:val="24"/>
        </w:rPr>
        <w:t>pro společnost.</w:t>
      </w:r>
    </w:p>
    <w:p w14:paraId="06427F96" w14:textId="61667C1A" w:rsidR="009E14B1" w:rsidRDefault="009E14B1" w:rsidP="009E14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Právě </w:t>
      </w:r>
      <w:r w:rsidR="008C5131">
        <w:rPr>
          <w:rFonts w:ascii="Times New Roman" w:hAnsi="Times New Roman" w:cs="Times New Roman"/>
          <w:sz w:val="24"/>
          <w:szCs w:val="24"/>
        </w:rPr>
        <w:t xml:space="preserve">k šíření dezinformací jsou hojně využívány </w:t>
      </w:r>
      <w:r w:rsidR="00D85D7A">
        <w:rPr>
          <w:rFonts w:ascii="Times New Roman" w:hAnsi="Times New Roman" w:cs="Times New Roman"/>
          <w:sz w:val="24"/>
          <w:szCs w:val="24"/>
        </w:rPr>
        <w:t>rozsáhlé</w:t>
      </w:r>
      <w:r w:rsidR="008C5131">
        <w:rPr>
          <w:rFonts w:ascii="Times New Roman" w:hAnsi="Times New Roman" w:cs="Times New Roman"/>
          <w:sz w:val="24"/>
          <w:szCs w:val="24"/>
        </w:rPr>
        <w:t xml:space="preserve"> sociální sítě</w:t>
      </w:r>
      <w:r w:rsidR="002C1739">
        <w:rPr>
          <w:rFonts w:ascii="Times New Roman" w:hAnsi="Times New Roman" w:cs="Times New Roman"/>
          <w:sz w:val="24"/>
          <w:szCs w:val="24"/>
        </w:rPr>
        <w:t>. Proto jsem se rozhodl směřovat svou pozornost na jednu z</w:t>
      </w:r>
      <w:r w:rsidR="00F07B84">
        <w:rPr>
          <w:rFonts w:ascii="Times New Roman" w:hAnsi="Times New Roman" w:cs="Times New Roman"/>
          <w:sz w:val="24"/>
          <w:szCs w:val="24"/>
        </w:rPr>
        <w:t> </w:t>
      </w:r>
      <w:r w:rsidR="002C1739">
        <w:rPr>
          <w:rFonts w:ascii="Times New Roman" w:hAnsi="Times New Roman" w:cs="Times New Roman"/>
          <w:sz w:val="24"/>
          <w:szCs w:val="24"/>
        </w:rPr>
        <w:t>nej</w:t>
      </w:r>
      <w:r w:rsidR="00F07B84">
        <w:rPr>
          <w:rFonts w:ascii="Times New Roman" w:hAnsi="Times New Roman" w:cs="Times New Roman"/>
          <w:sz w:val="24"/>
          <w:szCs w:val="24"/>
        </w:rPr>
        <w:t>větších a nejpoužívanějších sociálních sítí</w:t>
      </w:r>
      <w:r w:rsidR="00A66637">
        <w:rPr>
          <w:rFonts w:ascii="Times New Roman" w:hAnsi="Times New Roman" w:cs="Times New Roman"/>
          <w:sz w:val="24"/>
          <w:szCs w:val="24"/>
        </w:rPr>
        <w:t>, a to konkrétně</w:t>
      </w:r>
      <w:r w:rsidR="00F07B84">
        <w:rPr>
          <w:rFonts w:ascii="Times New Roman" w:hAnsi="Times New Roman" w:cs="Times New Roman"/>
          <w:sz w:val="24"/>
          <w:szCs w:val="24"/>
        </w:rPr>
        <w:t xml:space="preserve"> </w:t>
      </w:r>
      <w:r w:rsidR="00D85D7A">
        <w:rPr>
          <w:rFonts w:ascii="Times New Roman" w:hAnsi="Times New Roman" w:cs="Times New Roman"/>
          <w:sz w:val="24"/>
          <w:szCs w:val="24"/>
        </w:rPr>
        <w:t xml:space="preserve">na </w:t>
      </w:r>
      <w:r w:rsidR="00F07B84">
        <w:rPr>
          <w:rFonts w:ascii="Times New Roman" w:hAnsi="Times New Roman" w:cs="Times New Roman"/>
          <w:sz w:val="24"/>
          <w:szCs w:val="24"/>
        </w:rPr>
        <w:t xml:space="preserve">Facebook. </w:t>
      </w:r>
    </w:p>
    <w:p w14:paraId="59B9B802" w14:textId="07E31032" w:rsidR="00914A31" w:rsidRPr="009A6F3B" w:rsidRDefault="00BF0F51" w:rsidP="009E14B1">
      <w:pPr>
        <w:spacing w:line="360" w:lineRule="auto"/>
        <w:contextualSpacing/>
        <w:jc w:val="both"/>
        <w:rPr>
          <w:rFonts w:ascii="Times New Roman" w:hAnsi="Times New Roman" w:cs="Times New Roman"/>
          <w:b/>
          <w:bCs/>
          <w:color w:val="000000" w:themeColor="text1"/>
          <w:sz w:val="24"/>
          <w:szCs w:val="24"/>
        </w:rPr>
      </w:pPr>
      <w:r>
        <w:rPr>
          <w:rFonts w:ascii="Times New Roman" w:hAnsi="Times New Roman" w:cs="Times New Roman"/>
          <w:sz w:val="24"/>
          <w:szCs w:val="24"/>
        </w:rPr>
        <w:tab/>
        <w:t>P</w:t>
      </w:r>
      <w:r w:rsidR="00914A31">
        <w:rPr>
          <w:rFonts w:ascii="Times New Roman" w:hAnsi="Times New Roman" w:cs="Times New Roman"/>
          <w:sz w:val="24"/>
          <w:szCs w:val="24"/>
        </w:rPr>
        <w:t xml:space="preserve">rotože šíření dezinformací je formou projevu, budu se v druhé kapitole zaobírat otázkou horizontálního působení svobody projevu a </w:t>
      </w:r>
      <w:r w:rsidR="00D85D7A">
        <w:rPr>
          <w:rFonts w:ascii="Times New Roman" w:hAnsi="Times New Roman" w:cs="Times New Roman"/>
          <w:sz w:val="24"/>
          <w:szCs w:val="24"/>
        </w:rPr>
        <w:t xml:space="preserve">tím, </w:t>
      </w:r>
      <w:r w:rsidR="00914A31">
        <w:rPr>
          <w:rFonts w:ascii="Times New Roman" w:hAnsi="Times New Roman" w:cs="Times New Roman"/>
          <w:sz w:val="24"/>
          <w:szCs w:val="24"/>
        </w:rPr>
        <w:t xml:space="preserve">zda může Facebook do této svobody uživatelů vůbec zasahovat. Pokusím se tedy zodpovědět otázku, </w:t>
      </w:r>
      <w:r w:rsidR="00914A31" w:rsidRPr="0055440C">
        <w:rPr>
          <w:rFonts w:ascii="Times New Roman" w:hAnsi="Times New Roman" w:cs="Times New Roman"/>
          <w:color w:val="000000" w:themeColor="text1"/>
          <w:sz w:val="24"/>
          <w:szCs w:val="24"/>
        </w:rPr>
        <w:t>zda Facebook může být</w:t>
      </w:r>
      <w:r w:rsidR="00914A31" w:rsidRPr="009A6F3B">
        <w:rPr>
          <w:rFonts w:ascii="Times New Roman" w:hAnsi="Times New Roman" w:cs="Times New Roman"/>
          <w:b/>
          <w:bCs/>
          <w:color w:val="000000" w:themeColor="text1"/>
          <w:sz w:val="24"/>
          <w:szCs w:val="24"/>
        </w:rPr>
        <w:t xml:space="preserve"> </w:t>
      </w:r>
      <w:r w:rsidR="007B737D" w:rsidRPr="00C326EC">
        <w:rPr>
          <w:rFonts w:ascii="Times New Roman" w:hAnsi="Times New Roman" w:cs="Times New Roman"/>
          <w:bCs/>
          <w:color w:val="000000" w:themeColor="text1"/>
          <w:sz w:val="24"/>
          <w:szCs w:val="24"/>
        </w:rPr>
        <w:t>adresátem</w:t>
      </w:r>
      <w:r w:rsidR="00914A31" w:rsidRPr="009A6F3B">
        <w:rPr>
          <w:rFonts w:ascii="Times New Roman" w:hAnsi="Times New Roman" w:cs="Times New Roman"/>
          <w:b/>
          <w:bCs/>
          <w:color w:val="000000" w:themeColor="text1"/>
          <w:sz w:val="24"/>
          <w:szCs w:val="24"/>
        </w:rPr>
        <w:t xml:space="preserve"> </w:t>
      </w:r>
      <w:r w:rsidR="00914A31" w:rsidRPr="0055440C">
        <w:rPr>
          <w:rFonts w:ascii="Times New Roman" w:hAnsi="Times New Roman" w:cs="Times New Roman"/>
          <w:color w:val="000000" w:themeColor="text1"/>
          <w:sz w:val="24"/>
          <w:szCs w:val="24"/>
        </w:rPr>
        <w:t>svobody projevu.</w:t>
      </w:r>
    </w:p>
    <w:p w14:paraId="63A59CC7" w14:textId="211FA30A" w:rsidR="00814F18" w:rsidRPr="00AF4898" w:rsidRDefault="00814F18" w:rsidP="00814F1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Podstatnou otázkou, která souvisí s dezinformacemi na sociálních sítích, je také odpovědnost za obsah, který je zveřejňován na té konkrétní sociální síti. </w:t>
      </w:r>
      <w:r w:rsidR="009A6F3B">
        <w:rPr>
          <w:rFonts w:ascii="Times New Roman" w:hAnsi="Times New Roman" w:cs="Times New Roman"/>
          <w:sz w:val="24"/>
          <w:szCs w:val="24"/>
        </w:rPr>
        <w:t>T</w:t>
      </w:r>
      <w:r>
        <w:rPr>
          <w:rFonts w:ascii="Times New Roman" w:hAnsi="Times New Roman" w:cs="Times New Roman"/>
          <w:sz w:val="24"/>
          <w:szCs w:val="24"/>
        </w:rPr>
        <w:t xml:space="preserve">outo otázkou </w:t>
      </w:r>
      <w:r w:rsidR="009A6F3B">
        <w:rPr>
          <w:rFonts w:ascii="Times New Roman" w:hAnsi="Times New Roman" w:cs="Times New Roman"/>
          <w:sz w:val="24"/>
          <w:szCs w:val="24"/>
        </w:rPr>
        <w:t xml:space="preserve">se </w:t>
      </w:r>
      <w:r>
        <w:rPr>
          <w:rFonts w:ascii="Times New Roman" w:hAnsi="Times New Roman" w:cs="Times New Roman"/>
          <w:sz w:val="24"/>
          <w:szCs w:val="24"/>
        </w:rPr>
        <w:t xml:space="preserve">budu také podrobněji zabývat. Pokusím se srovnat jednotlivé přístupy a z těchto přístupů vymezit nejvhodnější pro sociální sítě. Z důvodu úpadku tradičních médií a rozmachu internetu budu také srovnávat tradiční média a sociální sítě a budu se snažit odpovědět na otázku, jestli je vhodné uplatňovat </w:t>
      </w:r>
      <w:r w:rsidRPr="00FC6C07">
        <w:rPr>
          <w:rFonts w:ascii="Times New Roman" w:hAnsi="Times New Roman" w:cs="Times New Roman"/>
          <w:bCs/>
          <w:sz w:val="24"/>
          <w:szCs w:val="24"/>
        </w:rPr>
        <w:t>úpravu odpovědnosti</w:t>
      </w:r>
      <w:r w:rsidRPr="00205EB7">
        <w:rPr>
          <w:rFonts w:ascii="Times New Roman" w:hAnsi="Times New Roman" w:cs="Times New Roman"/>
          <w:b/>
          <w:bCs/>
          <w:sz w:val="24"/>
          <w:szCs w:val="24"/>
        </w:rPr>
        <w:t xml:space="preserve"> </w:t>
      </w:r>
      <w:r w:rsidRPr="00AF4898">
        <w:rPr>
          <w:rFonts w:ascii="Times New Roman" w:hAnsi="Times New Roman" w:cs="Times New Roman"/>
          <w:sz w:val="24"/>
          <w:szCs w:val="24"/>
        </w:rPr>
        <w:t>za obsah u tradičních médií i na sociální sítě.</w:t>
      </w:r>
    </w:p>
    <w:p w14:paraId="3BCFC5AD" w14:textId="49695F88" w:rsidR="00AA3BCF" w:rsidRDefault="001D408F" w:rsidP="009E14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00DFB">
        <w:rPr>
          <w:rFonts w:ascii="Times New Roman" w:hAnsi="Times New Roman" w:cs="Times New Roman"/>
          <w:sz w:val="24"/>
          <w:szCs w:val="24"/>
        </w:rPr>
        <w:t>Dalším c</w:t>
      </w:r>
      <w:r w:rsidR="00A647B7">
        <w:rPr>
          <w:rFonts w:ascii="Times New Roman" w:hAnsi="Times New Roman" w:cs="Times New Roman"/>
          <w:sz w:val="24"/>
          <w:szCs w:val="24"/>
        </w:rPr>
        <w:t xml:space="preserve">ílem mé diplomové práce je </w:t>
      </w:r>
      <w:r w:rsidR="00722800">
        <w:rPr>
          <w:rFonts w:ascii="Times New Roman" w:hAnsi="Times New Roman" w:cs="Times New Roman"/>
          <w:sz w:val="24"/>
          <w:szCs w:val="24"/>
        </w:rPr>
        <w:t>z</w:t>
      </w:r>
      <w:r w:rsidR="00CF1CC0">
        <w:rPr>
          <w:rFonts w:ascii="Times New Roman" w:hAnsi="Times New Roman" w:cs="Times New Roman"/>
          <w:sz w:val="24"/>
          <w:szCs w:val="24"/>
        </w:rPr>
        <w:t>a</w:t>
      </w:r>
      <w:r w:rsidR="00722800">
        <w:rPr>
          <w:rFonts w:ascii="Times New Roman" w:hAnsi="Times New Roman" w:cs="Times New Roman"/>
          <w:sz w:val="24"/>
          <w:szCs w:val="24"/>
        </w:rPr>
        <w:t>na</w:t>
      </w:r>
      <w:r w:rsidR="00CF1CC0">
        <w:rPr>
          <w:rFonts w:ascii="Times New Roman" w:hAnsi="Times New Roman" w:cs="Times New Roman"/>
          <w:sz w:val="24"/>
          <w:szCs w:val="24"/>
        </w:rPr>
        <w:t>lyzovat právní úpravu Evropské unie</w:t>
      </w:r>
      <w:r w:rsidR="006E0DF0">
        <w:rPr>
          <w:rFonts w:ascii="Times New Roman" w:hAnsi="Times New Roman" w:cs="Times New Roman"/>
          <w:sz w:val="24"/>
          <w:szCs w:val="24"/>
        </w:rPr>
        <w:t>, která zakotvuje mechanismy</w:t>
      </w:r>
      <w:r w:rsidR="00B96481">
        <w:rPr>
          <w:rFonts w:ascii="Times New Roman" w:hAnsi="Times New Roman" w:cs="Times New Roman"/>
          <w:sz w:val="24"/>
          <w:szCs w:val="24"/>
        </w:rPr>
        <w:t xml:space="preserve">, </w:t>
      </w:r>
      <w:r w:rsidR="00205EB7">
        <w:rPr>
          <w:rFonts w:ascii="Times New Roman" w:hAnsi="Times New Roman" w:cs="Times New Roman"/>
          <w:sz w:val="24"/>
          <w:szCs w:val="24"/>
        </w:rPr>
        <w:t>jež</w:t>
      </w:r>
      <w:r w:rsidR="00B96481">
        <w:rPr>
          <w:rFonts w:ascii="Times New Roman" w:hAnsi="Times New Roman" w:cs="Times New Roman"/>
          <w:sz w:val="24"/>
          <w:szCs w:val="24"/>
        </w:rPr>
        <w:t xml:space="preserve"> mají </w:t>
      </w:r>
      <w:r w:rsidR="00123EA9">
        <w:rPr>
          <w:rFonts w:ascii="Times New Roman" w:hAnsi="Times New Roman" w:cs="Times New Roman"/>
          <w:sz w:val="24"/>
          <w:szCs w:val="24"/>
        </w:rPr>
        <w:t xml:space="preserve">zamezit </w:t>
      </w:r>
      <w:r w:rsidR="00DC53CA">
        <w:rPr>
          <w:rFonts w:ascii="Times New Roman" w:hAnsi="Times New Roman" w:cs="Times New Roman"/>
          <w:sz w:val="24"/>
          <w:szCs w:val="24"/>
        </w:rPr>
        <w:t>šíření dezinformací na sociálních sítích</w:t>
      </w:r>
      <w:r w:rsidR="008722B1">
        <w:rPr>
          <w:rFonts w:ascii="Times New Roman" w:hAnsi="Times New Roman" w:cs="Times New Roman"/>
          <w:sz w:val="24"/>
          <w:szCs w:val="24"/>
        </w:rPr>
        <w:t>.</w:t>
      </w:r>
      <w:r w:rsidR="002C08AF">
        <w:rPr>
          <w:rFonts w:ascii="Times New Roman" w:hAnsi="Times New Roman" w:cs="Times New Roman"/>
          <w:sz w:val="24"/>
          <w:szCs w:val="24"/>
        </w:rPr>
        <w:t xml:space="preserve"> </w:t>
      </w:r>
      <w:r w:rsidR="00B9459E">
        <w:rPr>
          <w:rFonts w:ascii="Times New Roman" w:hAnsi="Times New Roman" w:cs="Times New Roman"/>
          <w:sz w:val="24"/>
          <w:szCs w:val="24"/>
        </w:rPr>
        <w:t>Hlavním bodem této anal</w:t>
      </w:r>
      <w:r w:rsidR="00B92461">
        <w:rPr>
          <w:rFonts w:ascii="Times New Roman" w:hAnsi="Times New Roman" w:cs="Times New Roman"/>
          <w:sz w:val="24"/>
          <w:szCs w:val="24"/>
        </w:rPr>
        <w:t>ýzy</w:t>
      </w:r>
      <w:r w:rsidR="000E5503">
        <w:rPr>
          <w:rFonts w:ascii="Times New Roman" w:hAnsi="Times New Roman" w:cs="Times New Roman"/>
          <w:sz w:val="24"/>
          <w:szCs w:val="24"/>
        </w:rPr>
        <w:t xml:space="preserve"> bud</w:t>
      </w:r>
      <w:r w:rsidR="00B92461">
        <w:rPr>
          <w:rFonts w:ascii="Times New Roman" w:hAnsi="Times New Roman" w:cs="Times New Roman"/>
          <w:sz w:val="24"/>
          <w:szCs w:val="24"/>
        </w:rPr>
        <w:t>e</w:t>
      </w:r>
      <w:r w:rsidR="000E5503">
        <w:rPr>
          <w:rFonts w:ascii="Times New Roman" w:hAnsi="Times New Roman" w:cs="Times New Roman"/>
          <w:sz w:val="24"/>
          <w:szCs w:val="24"/>
        </w:rPr>
        <w:t xml:space="preserve"> </w:t>
      </w:r>
      <w:r w:rsidR="00261448">
        <w:rPr>
          <w:rFonts w:ascii="Times New Roman" w:hAnsi="Times New Roman" w:cs="Times New Roman"/>
          <w:sz w:val="24"/>
          <w:szCs w:val="24"/>
        </w:rPr>
        <w:t>zhodnocení,</w:t>
      </w:r>
      <w:r w:rsidR="00416A61">
        <w:rPr>
          <w:rFonts w:ascii="Times New Roman" w:hAnsi="Times New Roman" w:cs="Times New Roman"/>
          <w:sz w:val="24"/>
          <w:szCs w:val="24"/>
        </w:rPr>
        <w:t xml:space="preserve"> zda t</w:t>
      </w:r>
      <w:r w:rsidR="00261448">
        <w:rPr>
          <w:rFonts w:ascii="Times New Roman" w:hAnsi="Times New Roman" w:cs="Times New Roman"/>
          <w:sz w:val="24"/>
          <w:szCs w:val="24"/>
        </w:rPr>
        <w:t>ato právní</w:t>
      </w:r>
      <w:r w:rsidR="00416A61">
        <w:rPr>
          <w:rFonts w:ascii="Times New Roman" w:hAnsi="Times New Roman" w:cs="Times New Roman"/>
          <w:sz w:val="24"/>
          <w:szCs w:val="24"/>
        </w:rPr>
        <w:t xml:space="preserve"> úprav</w:t>
      </w:r>
      <w:r w:rsidR="00261448">
        <w:rPr>
          <w:rFonts w:ascii="Times New Roman" w:hAnsi="Times New Roman" w:cs="Times New Roman"/>
          <w:sz w:val="24"/>
          <w:szCs w:val="24"/>
        </w:rPr>
        <w:t>a</w:t>
      </w:r>
      <w:r w:rsidR="00416A61">
        <w:rPr>
          <w:rFonts w:ascii="Times New Roman" w:hAnsi="Times New Roman" w:cs="Times New Roman"/>
          <w:sz w:val="24"/>
          <w:szCs w:val="24"/>
        </w:rPr>
        <w:t xml:space="preserve"> </w:t>
      </w:r>
      <w:r w:rsidR="0075425E">
        <w:rPr>
          <w:rFonts w:ascii="Times New Roman" w:hAnsi="Times New Roman" w:cs="Times New Roman"/>
          <w:sz w:val="24"/>
          <w:szCs w:val="24"/>
        </w:rPr>
        <w:t>může př</w:t>
      </w:r>
      <w:r w:rsidR="00F321FA">
        <w:rPr>
          <w:rFonts w:ascii="Times New Roman" w:hAnsi="Times New Roman" w:cs="Times New Roman"/>
          <w:sz w:val="24"/>
          <w:szCs w:val="24"/>
        </w:rPr>
        <w:t>ispět k</w:t>
      </w:r>
      <w:r w:rsidR="0057637E">
        <w:rPr>
          <w:rFonts w:ascii="Times New Roman" w:hAnsi="Times New Roman" w:cs="Times New Roman"/>
          <w:sz w:val="24"/>
          <w:szCs w:val="24"/>
        </w:rPr>
        <w:t xml:space="preserve"> zabránění </w:t>
      </w:r>
      <w:r w:rsidR="00582F33">
        <w:rPr>
          <w:rFonts w:ascii="Times New Roman" w:hAnsi="Times New Roman" w:cs="Times New Roman"/>
          <w:sz w:val="24"/>
          <w:szCs w:val="24"/>
        </w:rPr>
        <w:t>šíření dezinformací a zda představuje</w:t>
      </w:r>
      <w:r w:rsidR="00416A61">
        <w:rPr>
          <w:rFonts w:ascii="Times New Roman" w:hAnsi="Times New Roman" w:cs="Times New Roman"/>
          <w:sz w:val="24"/>
          <w:szCs w:val="24"/>
        </w:rPr>
        <w:t xml:space="preserve"> nějaká rizika </w:t>
      </w:r>
      <w:r w:rsidR="001E0D0D">
        <w:rPr>
          <w:rFonts w:ascii="Times New Roman" w:hAnsi="Times New Roman" w:cs="Times New Roman"/>
          <w:sz w:val="24"/>
          <w:szCs w:val="24"/>
        </w:rPr>
        <w:t>pro základní lidská práva</w:t>
      </w:r>
      <w:r w:rsidR="00644E52">
        <w:rPr>
          <w:rFonts w:ascii="Times New Roman" w:hAnsi="Times New Roman" w:cs="Times New Roman"/>
          <w:sz w:val="24"/>
          <w:szCs w:val="24"/>
        </w:rPr>
        <w:t xml:space="preserve">, která mohou být </w:t>
      </w:r>
      <w:r w:rsidR="00644E52">
        <w:rPr>
          <w:rFonts w:ascii="Times New Roman" w:hAnsi="Times New Roman" w:cs="Times New Roman"/>
          <w:sz w:val="24"/>
          <w:szCs w:val="24"/>
        </w:rPr>
        <w:lastRenderedPageBreak/>
        <w:t>těmito mechanismy o</w:t>
      </w:r>
      <w:r w:rsidR="00AB1C23">
        <w:rPr>
          <w:rFonts w:ascii="Times New Roman" w:hAnsi="Times New Roman" w:cs="Times New Roman"/>
          <w:sz w:val="24"/>
          <w:szCs w:val="24"/>
        </w:rPr>
        <w:t>mezována</w:t>
      </w:r>
      <w:r w:rsidR="00B75799">
        <w:rPr>
          <w:rFonts w:ascii="Times New Roman" w:hAnsi="Times New Roman" w:cs="Times New Roman"/>
          <w:sz w:val="24"/>
          <w:szCs w:val="24"/>
        </w:rPr>
        <w:t>.</w:t>
      </w:r>
      <w:r w:rsidR="006A405D">
        <w:rPr>
          <w:rFonts w:ascii="Times New Roman" w:hAnsi="Times New Roman" w:cs="Times New Roman"/>
          <w:sz w:val="24"/>
          <w:szCs w:val="24"/>
        </w:rPr>
        <w:t xml:space="preserve"> </w:t>
      </w:r>
      <w:r w:rsidR="00390D2F">
        <w:rPr>
          <w:rFonts w:ascii="Times New Roman" w:hAnsi="Times New Roman" w:cs="Times New Roman"/>
          <w:sz w:val="24"/>
          <w:szCs w:val="24"/>
        </w:rPr>
        <w:t>P</w:t>
      </w:r>
      <w:r w:rsidR="006A405D">
        <w:rPr>
          <w:rFonts w:ascii="Times New Roman" w:hAnsi="Times New Roman" w:cs="Times New Roman"/>
          <w:sz w:val="24"/>
          <w:szCs w:val="24"/>
        </w:rPr>
        <w:t xml:space="preserve">ředevším </w:t>
      </w:r>
      <w:r w:rsidR="00390D2F">
        <w:rPr>
          <w:rFonts w:ascii="Times New Roman" w:hAnsi="Times New Roman" w:cs="Times New Roman"/>
          <w:sz w:val="24"/>
          <w:szCs w:val="24"/>
        </w:rPr>
        <w:t xml:space="preserve">se zaměřím </w:t>
      </w:r>
      <w:r w:rsidR="00383DB8">
        <w:rPr>
          <w:rFonts w:ascii="Times New Roman" w:hAnsi="Times New Roman" w:cs="Times New Roman"/>
          <w:sz w:val="24"/>
          <w:szCs w:val="24"/>
        </w:rPr>
        <w:t>na</w:t>
      </w:r>
      <w:r w:rsidR="00DE2AE0">
        <w:rPr>
          <w:rFonts w:ascii="Times New Roman" w:hAnsi="Times New Roman" w:cs="Times New Roman"/>
          <w:sz w:val="24"/>
          <w:szCs w:val="24"/>
        </w:rPr>
        <w:t xml:space="preserve"> svobod</w:t>
      </w:r>
      <w:r w:rsidR="006C04FB">
        <w:rPr>
          <w:rFonts w:ascii="Times New Roman" w:hAnsi="Times New Roman" w:cs="Times New Roman"/>
          <w:sz w:val="24"/>
          <w:szCs w:val="24"/>
        </w:rPr>
        <w:t>u</w:t>
      </w:r>
      <w:r w:rsidR="00DE2AE0">
        <w:rPr>
          <w:rFonts w:ascii="Times New Roman" w:hAnsi="Times New Roman" w:cs="Times New Roman"/>
          <w:sz w:val="24"/>
          <w:szCs w:val="24"/>
        </w:rPr>
        <w:t xml:space="preserve"> projevu</w:t>
      </w:r>
      <w:r w:rsidR="00383DB8">
        <w:rPr>
          <w:rFonts w:ascii="Times New Roman" w:hAnsi="Times New Roman" w:cs="Times New Roman"/>
          <w:sz w:val="24"/>
          <w:szCs w:val="24"/>
        </w:rPr>
        <w:t xml:space="preserve"> </w:t>
      </w:r>
      <w:r w:rsidR="002B21DD">
        <w:rPr>
          <w:rFonts w:ascii="Times New Roman" w:hAnsi="Times New Roman" w:cs="Times New Roman"/>
          <w:sz w:val="24"/>
          <w:szCs w:val="24"/>
        </w:rPr>
        <w:t>uživatelů, ale i provozovatelů sociální sítě</w:t>
      </w:r>
      <w:r w:rsidR="006A405D">
        <w:rPr>
          <w:rFonts w:ascii="Times New Roman" w:hAnsi="Times New Roman" w:cs="Times New Roman"/>
          <w:sz w:val="24"/>
          <w:szCs w:val="24"/>
        </w:rPr>
        <w:t xml:space="preserve"> </w:t>
      </w:r>
      <w:r w:rsidR="00DE2AE0">
        <w:rPr>
          <w:rFonts w:ascii="Times New Roman" w:hAnsi="Times New Roman" w:cs="Times New Roman"/>
          <w:sz w:val="24"/>
          <w:szCs w:val="24"/>
        </w:rPr>
        <w:t xml:space="preserve">a </w:t>
      </w:r>
      <w:r w:rsidR="00097C29">
        <w:rPr>
          <w:rFonts w:ascii="Times New Roman" w:hAnsi="Times New Roman" w:cs="Times New Roman"/>
          <w:sz w:val="24"/>
          <w:szCs w:val="24"/>
        </w:rPr>
        <w:t xml:space="preserve">na </w:t>
      </w:r>
      <w:r w:rsidR="00B75799">
        <w:rPr>
          <w:rFonts w:ascii="Times New Roman" w:hAnsi="Times New Roman" w:cs="Times New Roman"/>
          <w:sz w:val="24"/>
          <w:szCs w:val="24"/>
        </w:rPr>
        <w:t xml:space="preserve">práva </w:t>
      </w:r>
      <w:r w:rsidR="00DE2AE0">
        <w:rPr>
          <w:rFonts w:ascii="Times New Roman" w:hAnsi="Times New Roman" w:cs="Times New Roman"/>
          <w:sz w:val="24"/>
          <w:szCs w:val="24"/>
        </w:rPr>
        <w:t>na ochranu soukromí</w:t>
      </w:r>
      <w:r w:rsidR="002B21DD">
        <w:rPr>
          <w:rFonts w:ascii="Times New Roman" w:hAnsi="Times New Roman" w:cs="Times New Roman"/>
          <w:sz w:val="24"/>
          <w:szCs w:val="24"/>
        </w:rPr>
        <w:t xml:space="preserve"> uživatelů</w:t>
      </w:r>
      <w:r w:rsidR="00DE2AE0">
        <w:rPr>
          <w:rFonts w:ascii="Times New Roman" w:hAnsi="Times New Roman" w:cs="Times New Roman"/>
          <w:sz w:val="24"/>
          <w:szCs w:val="24"/>
        </w:rPr>
        <w:t>.</w:t>
      </w:r>
      <w:r w:rsidR="000E5503">
        <w:rPr>
          <w:rFonts w:ascii="Times New Roman" w:hAnsi="Times New Roman" w:cs="Times New Roman"/>
          <w:sz w:val="24"/>
          <w:szCs w:val="24"/>
        </w:rPr>
        <w:t xml:space="preserve"> </w:t>
      </w:r>
    </w:p>
    <w:p w14:paraId="666C51E7" w14:textId="7B646304" w:rsidR="001D408F" w:rsidRDefault="00AA3BCF" w:rsidP="00E30F3C">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Přístup Evropské unie </w:t>
      </w:r>
      <w:r w:rsidR="0045166C">
        <w:rPr>
          <w:rFonts w:ascii="Times New Roman" w:hAnsi="Times New Roman" w:cs="Times New Roman"/>
          <w:sz w:val="24"/>
          <w:szCs w:val="24"/>
        </w:rPr>
        <w:t xml:space="preserve">v oblasti svobody projevu </w:t>
      </w:r>
      <w:r w:rsidR="002B246F">
        <w:rPr>
          <w:rFonts w:ascii="Times New Roman" w:hAnsi="Times New Roman" w:cs="Times New Roman"/>
          <w:sz w:val="24"/>
          <w:szCs w:val="24"/>
        </w:rPr>
        <w:t>není jediným přístupem</w:t>
      </w:r>
      <w:r w:rsidR="00CE7EAB">
        <w:rPr>
          <w:rFonts w:ascii="Times New Roman" w:hAnsi="Times New Roman" w:cs="Times New Roman"/>
          <w:sz w:val="24"/>
          <w:szCs w:val="24"/>
        </w:rPr>
        <w:t xml:space="preserve">. V některých členských státech </w:t>
      </w:r>
      <w:r w:rsidR="00DC3FAC">
        <w:rPr>
          <w:rFonts w:ascii="Times New Roman" w:hAnsi="Times New Roman" w:cs="Times New Roman"/>
          <w:sz w:val="24"/>
          <w:szCs w:val="24"/>
        </w:rPr>
        <w:t xml:space="preserve">můžeme vidět legislativní pokusy, které nabízejí </w:t>
      </w:r>
      <w:r w:rsidR="00A50AC1">
        <w:rPr>
          <w:rFonts w:ascii="Times New Roman" w:hAnsi="Times New Roman" w:cs="Times New Roman"/>
          <w:sz w:val="24"/>
          <w:szCs w:val="24"/>
        </w:rPr>
        <w:t xml:space="preserve">alternativní </w:t>
      </w:r>
      <w:r w:rsidR="00156158">
        <w:rPr>
          <w:rFonts w:ascii="Times New Roman" w:hAnsi="Times New Roman" w:cs="Times New Roman"/>
          <w:sz w:val="24"/>
          <w:szCs w:val="24"/>
        </w:rPr>
        <w:t xml:space="preserve">přístupy, </w:t>
      </w:r>
      <w:r w:rsidR="00205EB7">
        <w:rPr>
          <w:rFonts w:ascii="Times New Roman" w:hAnsi="Times New Roman" w:cs="Times New Roman"/>
          <w:sz w:val="24"/>
          <w:szCs w:val="24"/>
        </w:rPr>
        <w:t xml:space="preserve">jež </w:t>
      </w:r>
      <w:r w:rsidR="00156158">
        <w:rPr>
          <w:rFonts w:ascii="Times New Roman" w:hAnsi="Times New Roman" w:cs="Times New Roman"/>
          <w:sz w:val="24"/>
          <w:szCs w:val="24"/>
        </w:rPr>
        <w:t>m</w:t>
      </w:r>
      <w:r w:rsidR="009209EC">
        <w:rPr>
          <w:rFonts w:ascii="Times New Roman" w:hAnsi="Times New Roman" w:cs="Times New Roman"/>
          <w:sz w:val="24"/>
          <w:szCs w:val="24"/>
        </w:rPr>
        <w:t>a</w:t>
      </w:r>
      <w:r w:rsidR="00156158">
        <w:rPr>
          <w:rFonts w:ascii="Times New Roman" w:hAnsi="Times New Roman" w:cs="Times New Roman"/>
          <w:sz w:val="24"/>
          <w:szCs w:val="24"/>
        </w:rPr>
        <w:t xml:space="preserve">jí více chránit </w:t>
      </w:r>
      <w:r w:rsidR="009209EC">
        <w:rPr>
          <w:rFonts w:ascii="Times New Roman" w:hAnsi="Times New Roman" w:cs="Times New Roman"/>
          <w:sz w:val="24"/>
          <w:szCs w:val="24"/>
        </w:rPr>
        <w:t>svobodu slova uživatelů</w:t>
      </w:r>
      <w:r w:rsidR="00CB46FB">
        <w:rPr>
          <w:rFonts w:ascii="Times New Roman" w:hAnsi="Times New Roman" w:cs="Times New Roman"/>
          <w:sz w:val="24"/>
          <w:szCs w:val="24"/>
        </w:rPr>
        <w:t xml:space="preserve"> sociálních sítí</w:t>
      </w:r>
      <w:r w:rsidR="00482626">
        <w:rPr>
          <w:rFonts w:ascii="Times New Roman" w:hAnsi="Times New Roman" w:cs="Times New Roman"/>
          <w:sz w:val="24"/>
          <w:szCs w:val="24"/>
        </w:rPr>
        <w:t xml:space="preserve"> oproti</w:t>
      </w:r>
      <w:r w:rsidR="00803B82">
        <w:rPr>
          <w:rFonts w:ascii="Times New Roman" w:hAnsi="Times New Roman" w:cs="Times New Roman"/>
          <w:sz w:val="24"/>
          <w:szCs w:val="24"/>
        </w:rPr>
        <w:t xml:space="preserve"> přístupům </w:t>
      </w:r>
      <w:r w:rsidR="007C56D3">
        <w:rPr>
          <w:rFonts w:ascii="Times New Roman" w:hAnsi="Times New Roman" w:cs="Times New Roman"/>
          <w:sz w:val="24"/>
          <w:szCs w:val="24"/>
        </w:rPr>
        <w:t>Evropské unie.</w:t>
      </w:r>
      <w:r w:rsidR="00C76C72">
        <w:rPr>
          <w:rFonts w:ascii="Times New Roman" w:hAnsi="Times New Roman" w:cs="Times New Roman"/>
          <w:sz w:val="24"/>
          <w:szCs w:val="24"/>
        </w:rPr>
        <w:t xml:space="preserve"> Dalším cílem mé diplomové práce bude zanalyzovat </w:t>
      </w:r>
      <w:r w:rsidR="001E377E">
        <w:rPr>
          <w:rFonts w:ascii="Times New Roman" w:hAnsi="Times New Roman" w:cs="Times New Roman"/>
          <w:sz w:val="24"/>
          <w:szCs w:val="24"/>
        </w:rPr>
        <w:t xml:space="preserve">tyto alternativní přístupy (konkrétně </w:t>
      </w:r>
      <w:r w:rsidR="00990E6B">
        <w:rPr>
          <w:rFonts w:ascii="Times New Roman" w:hAnsi="Times New Roman" w:cs="Times New Roman"/>
          <w:sz w:val="24"/>
          <w:szCs w:val="24"/>
        </w:rPr>
        <w:t>na příkladu z Polska a České republiky)</w:t>
      </w:r>
      <w:r w:rsidR="00B036A8">
        <w:rPr>
          <w:rFonts w:ascii="Times New Roman" w:hAnsi="Times New Roman" w:cs="Times New Roman"/>
          <w:sz w:val="24"/>
          <w:szCs w:val="24"/>
        </w:rPr>
        <w:t>, porovnat je s</w:t>
      </w:r>
      <w:r w:rsidR="00CB6BCC">
        <w:rPr>
          <w:rFonts w:ascii="Times New Roman" w:hAnsi="Times New Roman" w:cs="Times New Roman"/>
          <w:sz w:val="24"/>
          <w:szCs w:val="24"/>
        </w:rPr>
        <w:t> právní úpravou Evropské unie</w:t>
      </w:r>
      <w:r w:rsidR="00106002">
        <w:rPr>
          <w:rFonts w:ascii="Times New Roman" w:hAnsi="Times New Roman" w:cs="Times New Roman"/>
          <w:sz w:val="24"/>
          <w:szCs w:val="24"/>
        </w:rPr>
        <w:t xml:space="preserve"> a vymezit možné výhody</w:t>
      </w:r>
      <w:r w:rsidR="00205EB7">
        <w:rPr>
          <w:rFonts w:ascii="Times New Roman" w:hAnsi="Times New Roman" w:cs="Times New Roman"/>
          <w:sz w:val="24"/>
          <w:szCs w:val="24"/>
        </w:rPr>
        <w:t>,</w:t>
      </w:r>
      <w:r w:rsidR="00106002">
        <w:rPr>
          <w:rFonts w:ascii="Times New Roman" w:hAnsi="Times New Roman" w:cs="Times New Roman"/>
          <w:sz w:val="24"/>
          <w:szCs w:val="24"/>
        </w:rPr>
        <w:t xml:space="preserve"> popřípadě rizika</w:t>
      </w:r>
      <w:r w:rsidR="004F28E8">
        <w:rPr>
          <w:rFonts w:ascii="Times New Roman" w:hAnsi="Times New Roman" w:cs="Times New Roman"/>
          <w:sz w:val="24"/>
          <w:szCs w:val="24"/>
        </w:rPr>
        <w:t>.</w:t>
      </w:r>
      <w:r w:rsidR="009209EC">
        <w:rPr>
          <w:rFonts w:ascii="Times New Roman" w:hAnsi="Times New Roman" w:cs="Times New Roman"/>
          <w:sz w:val="24"/>
          <w:szCs w:val="24"/>
        </w:rPr>
        <w:t xml:space="preserve"> </w:t>
      </w:r>
    </w:p>
    <w:p w14:paraId="76980C93" w14:textId="4EAD28C3" w:rsidR="00217D22" w:rsidRDefault="00584077" w:rsidP="005D458C">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Pro zamezení šíření dezinformací </w:t>
      </w:r>
      <w:r w:rsidR="008B7AE7">
        <w:rPr>
          <w:rFonts w:ascii="Times New Roman" w:hAnsi="Times New Roman" w:cs="Times New Roman"/>
          <w:sz w:val="24"/>
          <w:szCs w:val="24"/>
        </w:rPr>
        <w:t xml:space="preserve">je podstatná </w:t>
      </w:r>
      <w:r w:rsidR="00706A34">
        <w:rPr>
          <w:rFonts w:ascii="Times New Roman" w:hAnsi="Times New Roman" w:cs="Times New Roman"/>
          <w:sz w:val="24"/>
          <w:szCs w:val="24"/>
        </w:rPr>
        <w:t xml:space="preserve">nejen </w:t>
      </w:r>
      <w:r w:rsidR="008B7AE7">
        <w:rPr>
          <w:rFonts w:ascii="Times New Roman" w:hAnsi="Times New Roman" w:cs="Times New Roman"/>
          <w:sz w:val="24"/>
          <w:szCs w:val="24"/>
        </w:rPr>
        <w:t xml:space="preserve">právní úprava </w:t>
      </w:r>
      <w:r w:rsidR="00296C46">
        <w:rPr>
          <w:rFonts w:ascii="Times New Roman" w:hAnsi="Times New Roman" w:cs="Times New Roman"/>
          <w:sz w:val="24"/>
          <w:szCs w:val="24"/>
        </w:rPr>
        <w:t>Evropské</w:t>
      </w:r>
      <w:r w:rsidR="00205EB7">
        <w:rPr>
          <w:rFonts w:ascii="Times New Roman" w:hAnsi="Times New Roman" w:cs="Times New Roman"/>
          <w:sz w:val="24"/>
          <w:szCs w:val="24"/>
        </w:rPr>
        <w:t xml:space="preserve"> </w:t>
      </w:r>
      <w:r w:rsidR="00296C46">
        <w:rPr>
          <w:rFonts w:ascii="Times New Roman" w:hAnsi="Times New Roman" w:cs="Times New Roman"/>
          <w:sz w:val="24"/>
          <w:szCs w:val="24"/>
        </w:rPr>
        <w:t>unie</w:t>
      </w:r>
      <w:r w:rsidR="00205EB7">
        <w:rPr>
          <w:rFonts w:ascii="Times New Roman" w:hAnsi="Times New Roman" w:cs="Times New Roman"/>
          <w:sz w:val="24"/>
          <w:szCs w:val="24"/>
        </w:rPr>
        <w:t>,</w:t>
      </w:r>
      <w:r w:rsidR="00296C46">
        <w:rPr>
          <w:rFonts w:ascii="Times New Roman" w:hAnsi="Times New Roman" w:cs="Times New Roman"/>
          <w:sz w:val="24"/>
          <w:szCs w:val="24"/>
        </w:rPr>
        <w:t xml:space="preserve"> popřípadě </w:t>
      </w:r>
      <w:r w:rsidR="00D36349">
        <w:rPr>
          <w:rFonts w:ascii="Times New Roman" w:hAnsi="Times New Roman" w:cs="Times New Roman"/>
          <w:sz w:val="24"/>
          <w:szCs w:val="24"/>
        </w:rPr>
        <w:t>konkrétních</w:t>
      </w:r>
      <w:r w:rsidR="00296C46">
        <w:rPr>
          <w:rFonts w:ascii="Times New Roman" w:hAnsi="Times New Roman" w:cs="Times New Roman"/>
          <w:sz w:val="24"/>
          <w:szCs w:val="24"/>
        </w:rPr>
        <w:t xml:space="preserve"> států </w:t>
      </w:r>
      <w:r w:rsidR="0014362B">
        <w:rPr>
          <w:rFonts w:ascii="Times New Roman" w:hAnsi="Times New Roman" w:cs="Times New Roman"/>
          <w:sz w:val="24"/>
          <w:szCs w:val="24"/>
        </w:rPr>
        <w:t xml:space="preserve">v </w:t>
      </w:r>
      <w:r w:rsidR="008B7AE7">
        <w:rPr>
          <w:rFonts w:ascii="Times New Roman" w:hAnsi="Times New Roman" w:cs="Times New Roman"/>
          <w:sz w:val="24"/>
          <w:szCs w:val="24"/>
        </w:rPr>
        <w:t>této oblasti</w:t>
      </w:r>
      <w:r w:rsidR="0014362B">
        <w:rPr>
          <w:rFonts w:ascii="Times New Roman" w:hAnsi="Times New Roman" w:cs="Times New Roman"/>
          <w:sz w:val="24"/>
          <w:szCs w:val="24"/>
        </w:rPr>
        <w:t xml:space="preserve">, ale také </w:t>
      </w:r>
      <w:r w:rsidR="003E569F">
        <w:rPr>
          <w:rFonts w:ascii="Times New Roman" w:hAnsi="Times New Roman" w:cs="Times New Roman"/>
          <w:sz w:val="24"/>
          <w:szCs w:val="24"/>
        </w:rPr>
        <w:t>mechanismy</w:t>
      </w:r>
      <w:r w:rsidR="002843B9">
        <w:rPr>
          <w:rFonts w:ascii="Times New Roman" w:hAnsi="Times New Roman" w:cs="Times New Roman"/>
          <w:sz w:val="24"/>
          <w:szCs w:val="24"/>
        </w:rPr>
        <w:t xml:space="preserve"> samotn</w:t>
      </w:r>
      <w:r w:rsidR="009400CB">
        <w:rPr>
          <w:rFonts w:ascii="Times New Roman" w:hAnsi="Times New Roman" w:cs="Times New Roman"/>
          <w:sz w:val="24"/>
          <w:szCs w:val="24"/>
        </w:rPr>
        <w:t>é</w:t>
      </w:r>
      <w:r w:rsidR="00C50B99">
        <w:rPr>
          <w:rFonts w:ascii="Times New Roman" w:hAnsi="Times New Roman" w:cs="Times New Roman"/>
          <w:sz w:val="24"/>
          <w:szCs w:val="24"/>
        </w:rPr>
        <w:t xml:space="preserve"> sociální sítě Facebook</w:t>
      </w:r>
      <w:r w:rsidR="0093768F">
        <w:rPr>
          <w:rFonts w:ascii="Times New Roman" w:hAnsi="Times New Roman" w:cs="Times New Roman"/>
          <w:sz w:val="24"/>
          <w:szCs w:val="24"/>
        </w:rPr>
        <w:t xml:space="preserve">, které </w:t>
      </w:r>
      <w:r w:rsidR="00091C0F">
        <w:rPr>
          <w:rFonts w:ascii="Times New Roman" w:hAnsi="Times New Roman" w:cs="Times New Roman"/>
          <w:sz w:val="24"/>
          <w:szCs w:val="24"/>
        </w:rPr>
        <w:t>mají zabraňovat šíření dezinformací</w:t>
      </w:r>
      <w:r w:rsidR="00C50B99">
        <w:rPr>
          <w:rFonts w:ascii="Times New Roman" w:hAnsi="Times New Roman" w:cs="Times New Roman"/>
          <w:sz w:val="24"/>
          <w:szCs w:val="24"/>
        </w:rPr>
        <w:t>.</w:t>
      </w:r>
      <w:r w:rsidR="00091C0F">
        <w:rPr>
          <w:rFonts w:ascii="Times New Roman" w:hAnsi="Times New Roman" w:cs="Times New Roman"/>
          <w:sz w:val="24"/>
          <w:szCs w:val="24"/>
        </w:rPr>
        <w:t xml:space="preserve"> </w:t>
      </w:r>
      <w:r w:rsidR="002950A9">
        <w:rPr>
          <w:rFonts w:ascii="Times New Roman" w:hAnsi="Times New Roman" w:cs="Times New Roman"/>
          <w:sz w:val="24"/>
          <w:szCs w:val="24"/>
        </w:rPr>
        <w:t>Tyto mechanismy</w:t>
      </w:r>
      <w:r w:rsidR="00091C0F">
        <w:rPr>
          <w:rFonts w:ascii="Times New Roman" w:hAnsi="Times New Roman" w:cs="Times New Roman"/>
          <w:sz w:val="24"/>
          <w:szCs w:val="24"/>
        </w:rPr>
        <w:t xml:space="preserve"> jsou zakotven</w:t>
      </w:r>
      <w:r w:rsidR="001156F1">
        <w:rPr>
          <w:rFonts w:ascii="Times New Roman" w:hAnsi="Times New Roman" w:cs="Times New Roman"/>
          <w:sz w:val="24"/>
          <w:szCs w:val="24"/>
        </w:rPr>
        <w:t>y</w:t>
      </w:r>
      <w:r w:rsidR="00091C0F">
        <w:rPr>
          <w:rFonts w:ascii="Times New Roman" w:hAnsi="Times New Roman" w:cs="Times New Roman"/>
          <w:sz w:val="24"/>
          <w:szCs w:val="24"/>
        </w:rPr>
        <w:t xml:space="preserve"> ve smluvních podmínkách sociální sítě</w:t>
      </w:r>
      <w:r w:rsidR="002950A9">
        <w:rPr>
          <w:rFonts w:ascii="Times New Roman" w:hAnsi="Times New Roman" w:cs="Times New Roman"/>
          <w:sz w:val="24"/>
          <w:szCs w:val="24"/>
        </w:rPr>
        <w:t xml:space="preserve"> Facebook</w:t>
      </w:r>
      <w:r w:rsidR="00091C0F">
        <w:rPr>
          <w:rFonts w:ascii="Times New Roman" w:hAnsi="Times New Roman" w:cs="Times New Roman"/>
          <w:sz w:val="24"/>
          <w:szCs w:val="24"/>
        </w:rPr>
        <w:t>.</w:t>
      </w:r>
      <w:r w:rsidR="00EE2D40">
        <w:rPr>
          <w:rFonts w:ascii="Times New Roman" w:hAnsi="Times New Roman" w:cs="Times New Roman"/>
          <w:sz w:val="24"/>
          <w:szCs w:val="24"/>
        </w:rPr>
        <w:t xml:space="preserve"> Proto </w:t>
      </w:r>
      <w:r w:rsidR="00D52EC2">
        <w:rPr>
          <w:rFonts w:ascii="Times New Roman" w:hAnsi="Times New Roman" w:cs="Times New Roman"/>
          <w:sz w:val="24"/>
          <w:szCs w:val="24"/>
        </w:rPr>
        <w:t>bu</w:t>
      </w:r>
      <w:r w:rsidR="0052197E">
        <w:rPr>
          <w:rFonts w:ascii="Times New Roman" w:hAnsi="Times New Roman" w:cs="Times New Roman"/>
          <w:sz w:val="24"/>
          <w:szCs w:val="24"/>
        </w:rPr>
        <w:t>d</w:t>
      </w:r>
      <w:r w:rsidR="00D52EC2">
        <w:rPr>
          <w:rFonts w:ascii="Times New Roman" w:hAnsi="Times New Roman" w:cs="Times New Roman"/>
          <w:sz w:val="24"/>
          <w:szCs w:val="24"/>
        </w:rPr>
        <w:t xml:space="preserve">u analyzovat i tyto smluvní podmínky a pokusím se odpovědět na otázku, jestli </w:t>
      </w:r>
      <w:r w:rsidR="00D22E6E">
        <w:rPr>
          <w:rFonts w:ascii="Times New Roman" w:hAnsi="Times New Roman" w:cs="Times New Roman"/>
          <w:sz w:val="24"/>
          <w:szCs w:val="24"/>
        </w:rPr>
        <w:t xml:space="preserve">jsou tyto smluvní podmínky v souladu s právní úpravou Evropské unie </w:t>
      </w:r>
      <w:r w:rsidR="0027293F">
        <w:rPr>
          <w:rFonts w:ascii="Times New Roman" w:hAnsi="Times New Roman" w:cs="Times New Roman"/>
          <w:sz w:val="24"/>
          <w:szCs w:val="24"/>
        </w:rPr>
        <w:t xml:space="preserve">a také jestli představují </w:t>
      </w:r>
      <w:r w:rsidR="00BB379D">
        <w:rPr>
          <w:rFonts w:ascii="Times New Roman" w:hAnsi="Times New Roman" w:cs="Times New Roman"/>
          <w:sz w:val="24"/>
          <w:szCs w:val="24"/>
        </w:rPr>
        <w:t>určitá rizika</w:t>
      </w:r>
      <w:r w:rsidR="00BC16AF">
        <w:rPr>
          <w:rFonts w:ascii="Times New Roman" w:hAnsi="Times New Roman" w:cs="Times New Roman"/>
          <w:sz w:val="24"/>
          <w:szCs w:val="24"/>
        </w:rPr>
        <w:t xml:space="preserve"> pro uživatele</w:t>
      </w:r>
      <w:r w:rsidR="002D77F8">
        <w:rPr>
          <w:rFonts w:ascii="Times New Roman" w:hAnsi="Times New Roman" w:cs="Times New Roman"/>
          <w:sz w:val="24"/>
          <w:szCs w:val="24"/>
        </w:rPr>
        <w:t>, kter</w:t>
      </w:r>
      <w:r w:rsidR="0055440C">
        <w:rPr>
          <w:rFonts w:ascii="Times New Roman" w:hAnsi="Times New Roman" w:cs="Times New Roman"/>
          <w:sz w:val="24"/>
          <w:szCs w:val="24"/>
        </w:rPr>
        <w:t>á</w:t>
      </w:r>
      <w:r w:rsidR="002D77F8">
        <w:rPr>
          <w:rFonts w:ascii="Times New Roman" w:hAnsi="Times New Roman" w:cs="Times New Roman"/>
          <w:sz w:val="24"/>
          <w:szCs w:val="24"/>
        </w:rPr>
        <w:t xml:space="preserve"> mohou</w:t>
      </w:r>
      <w:r w:rsidR="00532B7D">
        <w:rPr>
          <w:rFonts w:ascii="Times New Roman" w:hAnsi="Times New Roman" w:cs="Times New Roman"/>
          <w:sz w:val="24"/>
          <w:szCs w:val="24"/>
        </w:rPr>
        <w:t xml:space="preserve"> </w:t>
      </w:r>
      <w:r w:rsidR="00C139E5">
        <w:rPr>
          <w:rFonts w:ascii="Times New Roman" w:hAnsi="Times New Roman" w:cs="Times New Roman"/>
          <w:sz w:val="24"/>
          <w:szCs w:val="24"/>
        </w:rPr>
        <w:t>spočívat</w:t>
      </w:r>
      <w:r w:rsidR="00532B7D">
        <w:rPr>
          <w:rFonts w:ascii="Times New Roman" w:hAnsi="Times New Roman" w:cs="Times New Roman"/>
          <w:sz w:val="24"/>
          <w:szCs w:val="24"/>
        </w:rPr>
        <w:t xml:space="preserve"> </w:t>
      </w:r>
      <w:r w:rsidR="00C139E5">
        <w:rPr>
          <w:rFonts w:ascii="Times New Roman" w:hAnsi="Times New Roman" w:cs="Times New Roman"/>
          <w:sz w:val="24"/>
          <w:szCs w:val="24"/>
        </w:rPr>
        <w:t>v</w:t>
      </w:r>
      <w:r w:rsidR="00F543B5">
        <w:rPr>
          <w:rFonts w:ascii="Times New Roman" w:hAnsi="Times New Roman" w:cs="Times New Roman"/>
          <w:sz w:val="24"/>
          <w:szCs w:val="24"/>
        </w:rPr>
        <w:t> </w:t>
      </w:r>
      <w:r w:rsidR="00532B7D">
        <w:rPr>
          <w:rFonts w:ascii="Times New Roman" w:hAnsi="Times New Roman" w:cs="Times New Roman"/>
          <w:sz w:val="24"/>
          <w:szCs w:val="24"/>
        </w:rPr>
        <w:t>ome</w:t>
      </w:r>
      <w:r w:rsidR="00F543B5">
        <w:rPr>
          <w:rFonts w:ascii="Times New Roman" w:hAnsi="Times New Roman" w:cs="Times New Roman"/>
          <w:sz w:val="24"/>
          <w:szCs w:val="24"/>
        </w:rPr>
        <w:t xml:space="preserve">zování </w:t>
      </w:r>
      <w:r w:rsidR="00EA1EA4">
        <w:rPr>
          <w:rFonts w:ascii="Times New Roman" w:hAnsi="Times New Roman" w:cs="Times New Roman"/>
          <w:sz w:val="24"/>
          <w:szCs w:val="24"/>
        </w:rPr>
        <w:t xml:space="preserve">jejich </w:t>
      </w:r>
      <w:r w:rsidR="00F543B5">
        <w:rPr>
          <w:rFonts w:ascii="Times New Roman" w:hAnsi="Times New Roman" w:cs="Times New Roman"/>
          <w:sz w:val="24"/>
          <w:szCs w:val="24"/>
        </w:rPr>
        <w:t>práv</w:t>
      </w:r>
      <w:r w:rsidR="00BB379D">
        <w:rPr>
          <w:rFonts w:ascii="Times New Roman" w:hAnsi="Times New Roman" w:cs="Times New Roman"/>
          <w:sz w:val="24"/>
          <w:szCs w:val="24"/>
        </w:rPr>
        <w:t>.</w:t>
      </w:r>
    </w:p>
    <w:p w14:paraId="0A3F7624" w14:textId="42FF1700" w:rsidR="006C4CFB" w:rsidRDefault="001C6A6D" w:rsidP="00AC61D5">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Celá obsahová část </w:t>
      </w:r>
      <w:r w:rsidR="00AC61D5">
        <w:rPr>
          <w:rFonts w:ascii="Times New Roman" w:hAnsi="Times New Roman" w:cs="Times New Roman"/>
          <w:sz w:val="24"/>
          <w:szCs w:val="24"/>
        </w:rPr>
        <w:t xml:space="preserve">mé </w:t>
      </w:r>
      <w:r>
        <w:rPr>
          <w:rFonts w:ascii="Times New Roman" w:hAnsi="Times New Roman" w:cs="Times New Roman"/>
          <w:sz w:val="24"/>
          <w:szCs w:val="24"/>
        </w:rPr>
        <w:t xml:space="preserve">diplomové práce byla ukončena k datu </w:t>
      </w:r>
      <w:r w:rsidR="008D6651">
        <w:rPr>
          <w:rFonts w:ascii="Times New Roman" w:hAnsi="Times New Roman" w:cs="Times New Roman"/>
          <w:sz w:val="24"/>
          <w:szCs w:val="24"/>
        </w:rPr>
        <w:t>10. prosince roku 2022</w:t>
      </w:r>
      <w:r w:rsidR="00AC61D5">
        <w:rPr>
          <w:rFonts w:ascii="Times New Roman" w:hAnsi="Times New Roman" w:cs="Times New Roman"/>
          <w:sz w:val="24"/>
          <w:szCs w:val="24"/>
        </w:rPr>
        <w:t>.</w:t>
      </w:r>
    </w:p>
    <w:p w14:paraId="4266CC42" w14:textId="3902FDCC" w:rsidR="00580CEF" w:rsidRDefault="008B67BB" w:rsidP="00580CE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31658B8B" w14:textId="25126CA1" w:rsidR="0060724D" w:rsidRPr="00056D5F" w:rsidRDefault="00034CBF" w:rsidP="009E14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7E13A7B1" w14:textId="705192CC" w:rsidR="006A2FEF" w:rsidRDefault="001A0E12" w:rsidP="008C1344">
      <w:pPr>
        <w:pStyle w:val="Nadpis1"/>
        <w:numPr>
          <w:ilvl w:val="0"/>
          <w:numId w:val="15"/>
        </w:numPr>
        <w:rPr>
          <w:rFonts w:ascii="Times New Roman" w:hAnsi="Times New Roman" w:cs="Times New Roman"/>
          <w:b/>
          <w:bCs/>
          <w:color w:val="auto"/>
        </w:rPr>
      </w:pPr>
      <w:bookmarkStart w:id="4" w:name="_Toc131415708"/>
      <w:r w:rsidRPr="00AE2B79">
        <w:rPr>
          <w:rFonts w:ascii="Times New Roman" w:hAnsi="Times New Roman" w:cs="Times New Roman"/>
          <w:b/>
          <w:bCs/>
          <w:color w:val="auto"/>
        </w:rPr>
        <w:lastRenderedPageBreak/>
        <w:t>Horizontální působení svobody projevu</w:t>
      </w:r>
      <w:bookmarkEnd w:id="4"/>
    </w:p>
    <w:p w14:paraId="04799B0B" w14:textId="77777777" w:rsidR="00AE2B79" w:rsidRPr="00AE2B79" w:rsidRDefault="00AE2B79" w:rsidP="00AE2B79"/>
    <w:p w14:paraId="050C2583" w14:textId="06626724" w:rsidR="00192AA9" w:rsidRDefault="0058162B"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Obecně se má za to</w:t>
      </w:r>
      <w:r w:rsidR="00A8785F">
        <w:rPr>
          <w:rFonts w:ascii="Times New Roman" w:hAnsi="Times New Roman" w:cs="Times New Roman"/>
          <w:sz w:val="24"/>
          <w:szCs w:val="24"/>
        </w:rPr>
        <w:t xml:space="preserve">, že adresátem veškerých základních práv je </w:t>
      </w:r>
      <w:r w:rsidR="0059015D">
        <w:rPr>
          <w:rFonts w:ascii="Times New Roman" w:hAnsi="Times New Roman" w:cs="Times New Roman"/>
          <w:sz w:val="24"/>
          <w:szCs w:val="24"/>
        </w:rPr>
        <w:t>veřejná m</w:t>
      </w:r>
      <w:r w:rsidR="00EC19CE">
        <w:rPr>
          <w:rFonts w:ascii="Times New Roman" w:hAnsi="Times New Roman" w:cs="Times New Roman"/>
          <w:sz w:val="24"/>
          <w:szCs w:val="24"/>
        </w:rPr>
        <w:t>oc</w:t>
      </w:r>
      <w:r w:rsidR="00AC527A">
        <w:rPr>
          <w:rFonts w:ascii="Times New Roman" w:hAnsi="Times New Roman" w:cs="Times New Roman"/>
          <w:sz w:val="24"/>
          <w:szCs w:val="24"/>
        </w:rPr>
        <w:t xml:space="preserve">. </w:t>
      </w:r>
      <w:r w:rsidR="00EC19CE">
        <w:rPr>
          <w:rFonts w:ascii="Times New Roman" w:hAnsi="Times New Roman" w:cs="Times New Roman"/>
          <w:sz w:val="24"/>
          <w:szCs w:val="24"/>
        </w:rPr>
        <w:t>Čili jednotlivec je chráněn před zásahy veřejné</w:t>
      </w:r>
      <w:r w:rsidR="00BA5BB6">
        <w:rPr>
          <w:rFonts w:ascii="Times New Roman" w:hAnsi="Times New Roman" w:cs="Times New Roman"/>
          <w:sz w:val="24"/>
          <w:szCs w:val="24"/>
        </w:rPr>
        <w:t xml:space="preserve"> moci</w:t>
      </w:r>
      <w:r w:rsidR="000865E4">
        <w:rPr>
          <w:rFonts w:ascii="Times New Roman" w:hAnsi="Times New Roman" w:cs="Times New Roman"/>
          <w:sz w:val="24"/>
          <w:szCs w:val="24"/>
        </w:rPr>
        <w:t>. V tomto případě mluvíme o vertiká</w:t>
      </w:r>
      <w:r w:rsidR="0059015D">
        <w:rPr>
          <w:rFonts w:ascii="Times New Roman" w:hAnsi="Times New Roman" w:cs="Times New Roman"/>
          <w:sz w:val="24"/>
          <w:szCs w:val="24"/>
        </w:rPr>
        <w:t>lním působení</w:t>
      </w:r>
      <w:r w:rsidR="00BA5BB6">
        <w:rPr>
          <w:rFonts w:ascii="Times New Roman" w:hAnsi="Times New Roman" w:cs="Times New Roman"/>
          <w:sz w:val="24"/>
          <w:szCs w:val="24"/>
        </w:rPr>
        <w:t xml:space="preserve">. </w:t>
      </w:r>
      <w:r w:rsidR="007B7727">
        <w:rPr>
          <w:rStyle w:val="Znakapoznpodarou"/>
          <w:rFonts w:ascii="Times New Roman" w:hAnsi="Times New Roman" w:cs="Times New Roman"/>
          <w:sz w:val="24"/>
          <w:szCs w:val="24"/>
        </w:rPr>
        <w:footnoteReference w:id="1"/>
      </w:r>
    </w:p>
    <w:p w14:paraId="290FCA15" w14:textId="7FAB50D1" w:rsidR="00192AA9" w:rsidRDefault="00D90E47"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Jedním z okruhů</w:t>
      </w:r>
      <w:r w:rsidR="00DF63F4">
        <w:rPr>
          <w:rFonts w:ascii="Times New Roman" w:hAnsi="Times New Roman" w:cs="Times New Roman"/>
          <w:sz w:val="24"/>
          <w:szCs w:val="24"/>
        </w:rPr>
        <w:t xml:space="preserve"> mé diplomové práce však je, zda jednání </w:t>
      </w:r>
      <w:r w:rsidR="005B1CA7">
        <w:rPr>
          <w:rFonts w:ascii="Times New Roman" w:hAnsi="Times New Roman" w:cs="Times New Roman"/>
          <w:sz w:val="24"/>
          <w:szCs w:val="24"/>
        </w:rPr>
        <w:t>Facebooku</w:t>
      </w:r>
      <w:r w:rsidR="00AF4898">
        <w:rPr>
          <w:rFonts w:ascii="Times New Roman" w:hAnsi="Times New Roman" w:cs="Times New Roman"/>
          <w:sz w:val="24"/>
          <w:szCs w:val="24"/>
        </w:rPr>
        <w:t>,</w:t>
      </w:r>
      <w:r w:rsidR="005B1CA7">
        <w:rPr>
          <w:rFonts w:ascii="Times New Roman" w:hAnsi="Times New Roman" w:cs="Times New Roman"/>
          <w:sz w:val="24"/>
          <w:szCs w:val="24"/>
        </w:rPr>
        <w:t xml:space="preserve"> </w:t>
      </w:r>
      <w:r w:rsidR="007B737D">
        <w:rPr>
          <w:rFonts w:ascii="Times New Roman" w:hAnsi="Times New Roman" w:cs="Times New Roman"/>
          <w:sz w:val="24"/>
          <w:szCs w:val="24"/>
        </w:rPr>
        <w:t>tedy</w:t>
      </w:r>
      <w:r w:rsidR="005B1CA7">
        <w:rPr>
          <w:rFonts w:ascii="Times New Roman" w:hAnsi="Times New Roman" w:cs="Times New Roman"/>
          <w:sz w:val="24"/>
          <w:szCs w:val="24"/>
        </w:rPr>
        <w:t xml:space="preserve"> soukromé osoby</w:t>
      </w:r>
      <w:r w:rsidR="00013981">
        <w:rPr>
          <w:rFonts w:ascii="Times New Roman" w:hAnsi="Times New Roman" w:cs="Times New Roman"/>
          <w:sz w:val="24"/>
          <w:szCs w:val="24"/>
        </w:rPr>
        <w:t>,</w:t>
      </w:r>
      <w:r w:rsidR="005B1CA7">
        <w:rPr>
          <w:rFonts w:ascii="Times New Roman" w:hAnsi="Times New Roman" w:cs="Times New Roman"/>
          <w:sz w:val="24"/>
          <w:szCs w:val="24"/>
        </w:rPr>
        <w:t xml:space="preserve"> je v souladu se základními právy</w:t>
      </w:r>
      <w:r w:rsidR="002C5B22">
        <w:rPr>
          <w:rFonts w:ascii="Times New Roman" w:hAnsi="Times New Roman" w:cs="Times New Roman"/>
          <w:sz w:val="24"/>
          <w:szCs w:val="24"/>
        </w:rPr>
        <w:t xml:space="preserve"> uživatelů</w:t>
      </w:r>
      <w:r w:rsidR="007A39AF">
        <w:rPr>
          <w:rFonts w:ascii="Times New Roman" w:hAnsi="Times New Roman" w:cs="Times New Roman"/>
          <w:sz w:val="24"/>
          <w:szCs w:val="24"/>
        </w:rPr>
        <w:t>, a to</w:t>
      </w:r>
      <w:r w:rsidR="008D0A58">
        <w:rPr>
          <w:rFonts w:ascii="Times New Roman" w:hAnsi="Times New Roman" w:cs="Times New Roman"/>
          <w:sz w:val="24"/>
          <w:szCs w:val="24"/>
        </w:rPr>
        <w:t xml:space="preserve"> </w:t>
      </w:r>
      <w:r w:rsidR="007A39AF">
        <w:rPr>
          <w:rFonts w:ascii="Times New Roman" w:hAnsi="Times New Roman" w:cs="Times New Roman"/>
          <w:sz w:val="24"/>
          <w:szCs w:val="24"/>
        </w:rPr>
        <w:t>p</w:t>
      </w:r>
      <w:r w:rsidR="008D0A58">
        <w:rPr>
          <w:rFonts w:ascii="Times New Roman" w:hAnsi="Times New Roman" w:cs="Times New Roman"/>
          <w:sz w:val="24"/>
          <w:szCs w:val="24"/>
        </w:rPr>
        <w:t xml:space="preserve">ředevším </w:t>
      </w:r>
      <w:r w:rsidR="00B007B5">
        <w:rPr>
          <w:rFonts w:ascii="Times New Roman" w:hAnsi="Times New Roman" w:cs="Times New Roman"/>
          <w:sz w:val="24"/>
          <w:szCs w:val="24"/>
        </w:rPr>
        <w:t>právem na ochranu svobody projevu</w:t>
      </w:r>
      <w:r w:rsidR="00C76E56">
        <w:rPr>
          <w:rFonts w:ascii="Times New Roman" w:hAnsi="Times New Roman" w:cs="Times New Roman"/>
          <w:sz w:val="24"/>
          <w:szCs w:val="24"/>
        </w:rPr>
        <w:t xml:space="preserve"> uživatelů.</w:t>
      </w:r>
      <w:r w:rsidR="000C3E71">
        <w:rPr>
          <w:rFonts w:ascii="Times New Roman" w:hAnsi="Times New Roman" w:cs="Times New Roman"/>
          <w:sz w:val="24"/>
          <w:szCs w:val="24"/>
        </w:rPr>
        <w:t xml:space="preserve"> </w:t>
      </w:r>
      <w:r w:rsidR="00B41592">
        <w:rPr>
          <w:rFonts w:ascii="Times New Roman" w:hAnsi="Times New Roman" w:cs="Times New Roman"/>
          <w:sz w:val="24"/>
          <w:szCs w:val="24"/>
        </w:rPr>
        <w:t>Ohrožen</w:t>
      </w:r>
      <w:r w:rsidR="005345F3">
        <w:rPr>
          <w:rFonts w:ascii="Times New Roman" w:hAnsi="Times New Roman" w:cs="Times New Roman"/>
          <w:sz w:val="24"/>
          <w:szCs w:val="24"/>
        </w:rPr>
        <w:t>y v těchto případech mohou být i jin</w:t>
      </w:r>
      <w:r w:rsidR="00F529F7">
        <w:rPr>
          <w:rFonts w:ascii="Times New Roman" w:hAnsi="Times New Roman" w:cs="Times New Roman"/>
          <w:sz w:val="24"/>
          <w:szCs w:val="24"/>
        </w:rPr>
        <w:t>á</w:t>
      </w:r>
      <w:r w:rsidR="005345F3">
        <w:rPr>
          <w:rFonts w:ascii="Times New Roman" w:hAnsi="Times New Roman" w:cs="Times New Roman"/>
          <w:sz w:val="24"/>
          <w:szCs w:val="24"/>
        </w:rPr>
        <w:t xml:space="preserve"> základní práva</w:t>
      </w:r>
      <w:r w:rsidR="00B9285B">
        <w:rPr>
          <w:rFonts w:ascii="Times New Roman" w:hAnsi="Times New Roman" w:cs="Times New Roman"/>
          <w:sz w:val="24"/>
          <w:szCs w:val="24"/>
        </w:rPr>
        <w:t xml:space="preserve">. Regulace obsahu ze strany </w:t>
      </w:r>
      <w:r w:rsidR="002E6D7E">
        <w:rPr>
          <w:rFonts w:ascii="Times New Roman" w:hAnsi="Times New Roman" w:cs="Times New Roman"/>
          <w:sz w:val="24"/>
          <w:szCs w:val="24"/>
        </w:rPr>
        <w:t>F</w:t>
      </w:r>
      <w:r w:rsidR="00B9285B">
        <w:rPr>
          <w:rFonts w:ascii="Times New Roman" w:hAnsi="Times New Roman" w:cs="Times New Roman"/>
          <w:sz w:val="24"/>
          <w:szCs w:val="24"/>
        </w:rPr>
        <w:t>acebooku může také zasahovat do</w:t>
      </w:r>
      <w:r w:rsidR="002E6D7E">
        <w:rPr>
          <w:rFonts w:ascii="Times New Roman" w:hAnsi="Times New Roman" w:cs="Times New Roman"/>
          <w:sz w:val="24"/>
          <w:szCs w:val="24"/>
        </w:rPr>
        <w:t xml:space="preserve"> práva na soukromí uživatelů</w:t>
      </w:r>
      <w:r w:rsidR="00680629">
        <w:rPr>
          <w:rFonts w:ascii="Times New Roman" w:hAnsi="Times New Roman" w:cs="Times New Roman"/>
          <w:sz w:val="24"/>
          <w:szCs w:val="24"/>
        </w:rPr>
        <w:t>,</w:t>
      </w:r>
      <w:r w:rsidR="0099146A">
        <w:rPr>
          <w:rFonts w:ascii="Times New Roman" w:hAnsi="Times New Roman" w:cs="Times New Roman"/>
          <w:sz w:val="24"/>
          <w:szCs w:val="24"/>
        </w:rPr>
        <w:t xml:space="preserve"> a to v případě, kdy </w:t>
      </w:r>
      <w:r w:rsidR="00DE7A73">
        <w:rPr>
          <w:rFonts w:ascii="Times New Roman" w:hAnsi="Times New Roman" w:cs="Times New Roman"/>
          <w:sz w:val="24"/>
          <w:szCs w:val="24"/>
        </w:rPr>
        <w:t xml:space="preserve">sociální síť kontroluje obsah </w:t>
      </w:r>
      <w:r w:rsidR="00E509D4">
        <w:rPr>
          <w:rFonts w:ascii="Times New Roman" w:hAnsi="Times New Roman" w:cs="Times New Roman"/>
          <w:sz w:val="24"/>
          <w:szCs w:val="24"/>
        </w:rPr>
        <w:t>i v soukromých konverzacích. Na druhou stranu</w:t>
      </w:r>
      <w:r w:rsidR="00997CF5">
        <w:rPr>
          <w:rFonts w:ascii="Times New Roman" w:hAnsi="Times New Roman" w:cs="Times New Roman"/>
          <w:sz w:val="24"/>
          <w:szCs w:val="24"/>
        </w:rPr>
        <w:t xml:space="preserve"> může být v ohrožení svoboda projevu Facebooku v</w:t>
      </w:r>
      <w:r w:rsidR="003C6DCB">
        <w:rPr>
          <w:rFonts w:ascii="Times New Roman" w:hAnsi="Times New Roman" w:cs="Times New Roman"/>
          <w:sz w:val="24"/>
          <w:szCs w:val="24"/>
        </w:rPr>
        <w:t> </w:t>
      </w:r>
      <w:r w:rsidR="00997CF5">
        <w:rPr>
          <w:rFonts w:ascii="Times New Roman" w:hAnsi="Times New Roman" w:cs="Times New Roman"/>
          <w:sz w:val="24"/>
          <w:szCs w:val="24"/>
        </w:rPr>
        <w:t>případě</w:t>
      </w:r>
      <w:r w:rsidR="003C6DCB">
        <w:rPr>
          <w:rFonts w:ascii="Times New Roman" w:hAnsi="Times New Roman" w:cs="Times New Roman"/>
          <w:sz w:val="24"/>
          <w:szCs w:val="24"/>
        </w:rPr>
        <w:t>, kdy se snaží stát</w:t>
      </w:r>
      <w:r w:rsidR="0039002B">
        <w:rPr>
          <w:rFonts w:ascii="Times New Roman" w:hAnsi="Times New Roman" w:cs="Times New Roman"/>
          <w:sz w:val="24"/>
          <w:szCs w:val="24"/>
        </w:rPr>
        <w:t xml:space="preserve"> tyto sociální sítě regulovat. </w:t>
      </w:r>
      <w:r w:rsidR="00943DCB">
        <w:rPr>
          <w:rFonts w:ascii="Times New Roman" w:hAnsi="Times New Roman" w:cs="Times New Roman"/>
          <w:sz w:val="24"/>
          <w:szCs w:val="24"/>
        </w:rPr>
        <w:t>Ovšem problém</w:t>
      </w:r>
      <w:r w:rsidR="00DF48D9">
        <w:rPr>
          <w:rFonts w:ascii="Times New Roman" w:hAnsi="Times New Roman" w:cs="Times New Roman"/>
          <w:sz w:val="24"/>
          <w:szCs w:val="24"/>
        </w:rPr>
        <w:t>, který je předmětem této kapitoly je horizontální půso</w:t>
      </w:r>
      <w:r w:rsidR="001D4A4F">
        <w:rPr>
          <w:rFonts w:ascii="Times New Roman" w:hAnsi="Times New Roman" w:cs="Times New Roman"/>
          <w:sz w:val="24"/>
          <w:szCs w:val="24"/>
        </w:rPr>
        <w:t>bní svobody projevu,</w:t>
      </w:r>
      <w:r w:rsidR="003E47AD">
        <w:rPr>
          <w:rFonts w:ascii="Times New Roman" w:hAnsi="Times New Roman" w:cs="Times New Roman"/>
          <w:sz w:val="24"/>
          <w:szCs w:val="24"/>
        </w:rPr>
        <w:t xml:space="preserve"> tedy</w:t>
      </w:r>
      <w:r w:rsidR="00B67F10">
        <w:rPr>
          <w:rFonts w:ascii="Times New Roman" w:hAnsi="Times New Roman" w:cs="Times New Roman"/>
          <w:sz w:val="24"/>
          <w:szCs w:val="24"/>
        </w:rPr>
        <w:t xml:space="preserve"> působení</w:t>
      </w:r>
      <w:r w:rsidR="004D523B">
        <w:rPr>
          <w:rFonts w:ascii="Times New Roman" w:hAnsi="Times New Roman" w:cs="Times New Roman"/>
          <w:sz w:val="24"/>
          <w:szCs w:val="24"/>
        </w:rPr>
        <w:t xml:space="preserve"> mezi dvěm</w:t>
      </w:r>
      <w:r w:rsidR="00E37E49">
        <w:rPr>
          <w:rFonts w:ascii="Times New Roman" w:hAnsi="Times New Roman" w:cs="Times New Roman"/>
          <w:sz w:val="24"/>
          <w:szCs w:val="24"/>
        </w:rPr>
        <w:t>a</w:t>
      </w:r>
      <w:r w:rsidR="004D523B">
        <w:rPr>
          <w:rFonts w:ascii="Times New Roman" w:hAnsi="Times New Roman" w:cs="Times New Roman"/>
          <w:sz w:val="24"/>
          <w:szCs w:val="24"/>
        </w:rPr>
        <w:t xml:space="preserve"> rovnými subje</w:t>
      </w:r>
      <w:r w:rsidR="00341313">
        <w:rPr>
          <w:rFonts w:ascii="Times New Roman" w:hAnsi="Times New Roman" w:cs="Times New Roman"/>
          <w:sz w:val="24"/>
          <w:szCs w:val="24"/>
        </w:rPr>
        <w:t>kty</w:t>
      </w:r>
      <w:r w:rsidR="00DE6587">
        <w:rPr>
          <w:rFonts w:ascii="Times New Roman" w:hAnsi="Times New Roman" w:cs="Times New Roman"/>
          <w:sz w:val="24"/>
          <w:szCs w:val="24"/>
        </w:rPr>
        <w:t>.</w:t>
      </w:r>
      <w:r w:rsidR="00002651">
        <w:rPr>
          <w:rFonts w:ascii="Times New Roman" w:hAnsi="Times New Roman" w:cs="Times New Roman"/>
          <w:sz w:val="24"/>
          <w:szCs w:val="24"/>
        </w:rPr>
        <w:t xml:space="preserve"> </w:t>
      </w:r>
      <w:r w:rsidR="000E0661">
        <w:rPr>
          <w:rFonts w:ascii="Times New Roman" w:hAnsi="Times New Roman" w:cs="Times New Roman"/>
          <w:sz w:val="24"/>
          <w:szCs w:val="24"/>
        </w:rPr>
        <w:t xml:space="preserve">Z výkladu Ústavního soudu vyplývá, že </w:t>
      </w:r>
      <w:r w:rsidR="000C6B1E">
        <w:rPr>
          <w:rFonts w:ascii="Times New Roman" w:hAnsi="Times New Roman" w:cs="Times New Roman"/>
          <w:sz w:val="24"/>
          <w:szCs w:val="24"/>
        </w:rPr>
        <w:t xml:space="preserve">základní </w:t>
      </w:r>
      <w:r w:rsidR="00C336FA">
        <w:rPr>
          <w:rFonts w:ascii="Times New Roman" w:hAnsi="Times New Roman" w:cs="Times New Roman"/>
          <w:sz w:val="24"/>
          <w:szCs w:val="24"/>
        </w:rPr>
        <w:t xml:space="preserve">lidská práva prozařují celým právním řádem a dopadají </w:t>
      </w:r>
      <w:r w:rsidR="00A82360">
        <w:rPr>
          <w:rFonts w:ascii="Times New Roman" w:hAnsi="Times New Roman" w:cs="Times New Roman"/>
          <w:sz w:val="24"/>
          <w:szCs w:val="24"/>
        </w:rPr>
        <w:t>tedy i na vztahy mezi soukromými subjekty.</w:t>
      </w:r>
      <w:r w:rsidR="00BA3FDA">
        <w:rPr>
          <w:rStyle w:val="Znakapoznpodarou"/>
          <w:rFonts w:ascii="Times New Roman" w:hAnsi="Times New Roman" w:cs="Times New Roman"/>
          <w:sz w:val="24"/>
          <w:szCs w:val="24"/>
        </w:rPr>
        <w:footnoteReference w:id="2"/>
      </w:r>
      <w:r w:rsidR="008978BB">
        <w:rPr>
          <w:rFonts w:ascii="Times New Roman" w:hAnsi="Times New Roman" w:cs="Times New Roman"/>
          <w:sz w:val="24"/>
          <w:szCs w:val="24"/>
        </w:rPr>
        <w:t xml:space="preserve"> Výjimkou </w:t>
      </w:r>
      <w:r w:rsidR="00C10D62">
        <w:rPr>
          <w:rFonts w:ascii="Times New Roman" w:hAnsi="Times New Roman" w:cs="Times New Roman"/>
          <w:sz w:val="24"/>
          <w:szCs w:val="24"/>
        </w:rPr>
        <w:t xml:space="preserve">samozřejmě není ani právo na </w:t>
      </w:r>
      <w:r w:rsidR="00DC487C">
        <w:rPr>
          <w:rFonts w:ascii="Times New Roman" w:hAnsi="Times New Roman" w:cs="Times New Roman"/>
          <w:sz w:val="24"/>
          <w:szCs w:val="24"/>
        </w:rPr>
        <w:t>ochranu svobody projevu, kdy toto právo nechrání jen proti zásahům státu</w:t>
      </w:r>
      <w:r w:rsidR="00A059DE">
        <w:rPr>
          <w:rFonts w:ascii="Times New Roman" w:hAnsi="Times New Roman" w:cs="Times New Roman"/>
          <w:sz w:val="24"/>
          <w:szCs w:val="24"/>
        </w:rPr>
        <w:t>,</w:t>
      </w:r>
      <w:r w:rsidR="00DC487C">
        <w:rPr>
          <w:rFonts w:ascii="Times New Roman" w:hAnsi="Times New Roman" w:cs="Times New Roman"/>
          <w:sz w:val="24"/>
          <w:szCs w:val="24"/>
        </w:rPr>
        <w:t xml:space="preserve"> ale </w:t>
      </w:r>
      <w:r w:rsidR="00A059DE">
        <w:rPr>
          <w:rFonts w:ascii="Times New Roman" w:hAnsi="Times New Roman" w:cs="Times New Roman"/>
          <w:sz w:val="24"/>
          <w:szCs w:val="24"/>
        </w:rPr>
        <w:t xml:space="preserve">i </w:t>
      </w:r>
      <w:r w:rsidR="005E08A4">
        <w:rPr>
          <w:rFonts w:ascii="Times New Roman" w:hAnsi="Times New Roman" w:cs="Times New Roman"/>
          <w:sz w:val="24"/>
          <w:szCs w:val="24"/>
        </w:rPr>
        <w:t xml:space="preserve">ve </w:t>
      </w:r>
      <w:r w:rsidR="00A059DE">
        <w:rPr>
          <w:rFonts w:ascii="Times New Roman" w:hAnsi="Times New Roman" w:cs="Times New Roman"/>
          <w:sz w:val="24"/>
          <w:szCs w:val="24"/>
        </w:rPr>
        <w:t xml:space="preserve">vztazích mezi sobě rovnými subjekty </w:t>
      </w:r>
      <w:r w:rsidR="005C6AEC">
        <w:rPr>
          <w:rFonts w:ascii="Times New Roman" w:hAnsi="Times New Roman" w:cs="Times New Roman"/>
          <w:sz w:val="24"/>
          <w:szCs w:val="24"/>
        </w:rPr>
        <w:t>musíme svobodný projev vnímat jako právem chráněný zájem</w:t>
      </w:r>
      <w:r w:rsidR="00A56CA7">
        <w:rPr>
          <w:rFonts w:ascii="Times New Roman" w:hAnsi="Times New Roman" w:cs="Times New Roman"/>
          <w:sz w:val="24"/>
          <w:szCs w:val="24"/>
        </w:rPr>
        <w:t>.</w:t>
      </w:r>
      <w:r w:rsidR="00385BF0">
        <w:rPr>
          <w:rStyle w:val="Znakapoznpodarou"/>
          <w:rFonts w:ascii="Times New Roman" w:hAnsi="Times New Roman" w:cs="Times New Roman"/>
          <w:sz w:val="24"/>
          <w:szCs w:val="24"/>
        </w:rPr>
        <w:footnoteReference w:id="3"/>
      </w:r>
    </w:p>
    <w:p w14:paraId="304065DE" w14:textId="77777777" w:rsidR="00FD1282" w:rsidRDefault="00FD1282" w:rsidP="00DB5822">
      <w:pPr>
        <w:spacing w:line="360" w:lineRule="auto"/>
        <w:ind w:firstLine="357"/>
        <w:contextualSpacing/>
        <w:jc w:val="both"/>
        <w:rPr>
          <w:rFonts w:ascii="Times New Roman" w:hAnsi="Times New Roman" w:cs="Times New Roman"/>
          <w:sz w:val="24"/>
          <w:szCs w:val="24"/>
        </w:rPr>
      </w:pPr>
    </w:p>
    <w:p w14:paraId="51A4ADB0" w14:textId="54087862" w:rsidR="00D840DA" w:rsidRDefault="00CA1E69" w:rsidP="00C247AF">
      <w:pPr>
        <w:pStyle w:val="Nadpis1"/>
        <w:numPr>
          <w:ilvl w:val="1"/>
          <w:numId w:val="15"/>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5" w:name="_Toc131415709"/>
      <w:r w:rsidR="00D840DA" w:rsidRPr="00AE2B79">
        <w:rPr>
          <w:rFonts w:ascii="Times New Roman" w:hAnsi="Times New Roman" w:cs="Times New Roman"/>
          <w:b/>
          <w:bCs/>
          <w:color w:val="auto"/>
          <w:sz w:val="28"/>
          <w:szCs w:val="28"/>
        </w:rPr>
        <w:t>Facebook jako adresát svobody projevu</w:t>
      </w:r>
      <w:bookmarkEnd w:id="5"/>
    </w:p>
    <w:p w14:paraId="63B9F750" w14:textId="77777777" w:rsidR="00AE2B79" w:rsidRPr="00AE2B79" w:rsidRDefault="00AE2B79" w:rsidP="00AE2B79"/>
    <w:p w14:paraId="3C2CF8A9" w14:textId="5AF7920D" w:rsidR="000277F6" w:rsidRDefault="00776948"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Jak už jsem zmínil výše</w:t>
      </w:r>
      <w:r w:rsidR="00C713F2">
        <w:rPr>
          <w:rFonts w:ascii="Times New Roman" w:hAnsi="Times New Roman" w:cs="Times New Roman"/>
          <w:sz w:val="24"/>
          <w:szCs w:val="24"/>
        </w:rPr>
        <w:t>,</w:t>
      </w:r>
      <w:r w:rsidR="008B642B">
        <w:rPr>
          <w:rFonts w:ascii="Times New Roman" w:hAnsi="Times New Roman" w:cs="Times New Roman"/>
          <w:sz w:val="24"/>
          <w:szCs w:val="24"/>
        </w:rPr>
        <w:t xml:space="preserve"> svoboda projevu </w:t>
      </w:r>
      <w:r w:rsidR="008B642B" w:rsidRPr="00FC6C07">
        <w:rPr>
          <w:rFonts w:ascii="Times New Roman" w:hAnsi="Times New Roman" w:cs="Times New Roman"/>
          <w:bCs/>
          <w:sz w:val="24"/>
          <w:szCs w:val="24"/>
        </w:rPr>
        <w:t>působí</w:t>
      </w:r>
      <w:r w:rsidR="008B642B" w:rsidRPr="00FC6C07">
        <w:rPr>
          <w:rFonts w:ascii="Times New Roman" w:hAnsi="Times New Roman" w:cs="Times New Roman"/>
          <w:sz w:val="24"/>
          <w:szCs w:val="24"/>
        </w:rPr>
        <w:t xml:space="preserve"> </w:t>
      </w:r>
      <w:r w:rsidR="008B642B">
        <w:rPr>
          <w:rFonts w:ascii="Times New Roman" w:hAnsi="Times New Roman" w:cs="Times New Roman"/>
          <w:sz w:val="24"/>
          <w:szCs w:val="24"/>
        </w:rPr>
        <w:t>i mezi subjekty s rovným postavením</w:t>
      </w:r>
      <w:r w:rsidR="000277F6">
        <w:rPr>
          <w:rFonts w:ascii="Times New Roman" w:hAnsi="Times New Roman" w:cs="Times New Roman"/>
          <w:sz w:val="24"/>
          <w:szCs w:val="24"/>
        </w:rPr>
        <w:t>.</w:t>
      </w:r>
    </w:p>
    <w:p w14:paraId="23B332D4" w14:textId="2AD61EE0" w:rsidR="000277F6" w:rsidRDefault="000277F6"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Není sporu</w:t>
      </w:r>
      <w:r w:rsidR="00D85812">
        <w:rPr>
          <w:rFonts w:ascii="Times New Roman" w:hAnsi="Times New Roman" w:cs="Times New Roman"/>
          <w:sz w:val="24"/>
          <w:szCs w:val="24"/>
        </w:rPr>
        <w:t>, že Facebook i uživatel</w:t>
      </w:r>
      <w:r w:rsidR="00013981">
        <w:rPr>
          <w:rFonts w:ascii="Times New Roman" w:hAnsi="Times New Roman" w:cs="Times New Roman"/>
          <w:sz w:val="24"/>
          <w:szCs w:val="24"/>
        </w:rPr>
        <w:t>é</w:t>
      </w:r>
      <w:r w:rsidR="00D85812">
        <w:rPr>
          <w:rFonts w:ascii="Times New Roman" w:hAnsi="Times New Roman" w:cs="Times New Roman"/>
          <w:sz w:val="24"/>
          <w:szCs w:val="24"/>
        </w:rPr>
        <w:t xml:space="preserve"> Facebooku jsou soukromými </w:t>
      </w:r>
      <w:r w:rsidR="006731C7">
        <w:rPr>
          <w:rFonts w:ascii="Times New Roman" w:hAnsi="Times New Roman" w:cs="Times New Roman"/>
          <w:sz w:val="24"/>
          <w:szCs w:val="24"/>
        </w:rPr>
        <w:t xml:space="preserve">subjekty. </w:t>
      </w:r>
      <w:r w:rsidR="00D70183">
        <w:rPr>
          <w:rFonts w:ascii="Times New Roman" w:hAnsi="Times New Roman" w:cs="Times New Roman"/>
          <w:sz w:val="24"/>
          <w:szCs w:val="24"/>
        </w:rPr>
        <w:t xml:space="preserve">Uživatelé Facebooku </w:t>
      </w:r>
      <w:r w:rsidR="00C827B6">
        <w:rPr>
          <w:rFonts w:ascii="Times New Roman" w:hAnsi="Times New Roman" w:cs="Times New Roman"/>
          <w:sz w:val="24"/>
          <w:szCs w:val="24"/>
        </w:rPr>
        <w:t xml:space="preserve">zveřejňují své projevy na </w:t>
      </w:r>
      <w:r w:rsidR="005A035D">
        <w:rPr>
          <w:rFonts w:ascii="Times New Roman" w:hAnsi="Times New Roman" w:cs="Times New Roman"/>
          <w:sz w:val="24"/>
          <w:szCs w:val="24"/>
        </w:rPr>
        <w:t xml:space="preserve">stránce, která je v soukromém vlastnictví. </w:t>
      </w:r>
      <w:r w:rsidR="00FB235C">
        <w:rPr>
          <w:rFonts w:ascii="Times New Roman" w:hAnsi="Times New Roman" w:cs="Times New Roman"/>
          <w:sz w:val="24"/>
          <w:szCs w:val="24"/>
        </w:rPr>
        <w:t>Co se týče sporu vlastnického práva a práva na svobodu projevu</w:t>
      </w:r>
      <w:r w:rsidR="00E8016D">
        <w:rPr>
          <w:rFonts w:ascii="Times New Roman" w:hAnsi="Times New Roman" w:cs="Times New Roman"/>
          <w:sz w:val="24"/>
          <w:szCs w:val="24"/>
        </w:rPr>
        <w:t>,</w:t>
      </w:r>
      <w:r w:rsidR="00D85812">
        <w:rPr>
          <w:rFonts w:ascii="Times New Roman" w:hAnsi="Times New Roman" w:cs="Times New Roman"/>
          <w:sz w:val="24"/>
          <w:szCs w:val="24"/>
        </w:rPr>
        <w:t xml:space="preserve"> </w:t>
      </w:r>
      <w:r w:rsidR="00FB235C">
        <w:rPr>
          <w:rFonts w:ascii="Times New Roman" w:hAnsi="Times New Roman" w:cs="Times New Roman"/>
          <w:sz w:val="24"/>
          <w:szCs w:val="24"/>
        </w:rPr>
        <w:t>v silnějším postaven</w:t>
      </w:r>
      <w:r w:rsidR="00814D5A">
        <w:rPr>
          <w:rFonts w:ascii="Times New Roman" w:hAnsi="Times New Roman" w:cs="Times New Roman"/>
          <w:sz w:val="24"/>
          <w:szCs w:val="24"/>
        </w:rPr>
        <w:t>í</w:t>
      </w:r>
      <w:r w:rsidR="00FB235C">
        <w:rPr>
          <w:rFonts w:ascii="Times New Roman" w:hAnsi="Times New Roman" w:cs="Times New Roman"/>
          <w:sz w:val="24"/>
          <w:szCs w:val="24"/>
        </w:rPr>
        <w:t xml:space="preserve"> se obecně nachází </w:t>
      </w:r>
      <w:r w:rsidR="00ED7CFA">
        <w:rPr>
          <w:rFonts w:ascii="Times New Roman" w:hAnsi="Times New Roman" w:cs="Times New Roman"/>
          <w:sz w:val="24"/>
          <w:szCs w:val="24"/>
        </w:rPr>
        <w:t xml:space="preserve">ochrana vlastnictví. </w:t>
      </w:r>
      <w:r w:rsidR="00392FC6">
        <w:rPr>
          <w:rFonts w:ascii="Times New Roman" w:hAnsi="Times New Roman" w:cs="Times New Roman"/>
          <w:sz w:val="24"/>
          <w:szCs w:val="24"/>
        </w:rPr>
        <w:t>Michal</w:t>
      </w:r>
      <w:r w:rsidR="00ED7CFA">
        <w:rPr>
          <w:rFonts w:ascii="Times New Roman" w:hAnsi="Times New Roman" w:cs="Times New Roman"/>
          <w:sz w:val="24"/>
          <w:szCs w:val="24"/>
        </w:rPr>
        <w:t xml:space="preserve"> Bartoň </w:t>
      </w:r>
      <w:r w:rsidR="00A76DDE">
        <w:rPr>
          <w:rFonts w:ascii="Times New Roman" w:hAnsi="Times New Roman" w:cs="Times New Roman"/>
          <w:sz w:val="24"/>
          <w:szCs w:val="24"/>
        </w:rPr>
        <w:t xml:space="preserve">ve své publikaci uvádí příklad </w:t>
      </w:r>
      <w:r w:rsidR="00474A45">
        <w:rPr>
          <w:rFonts w:ascii="Times New Roman" w:hAnsi="Times New Roman" w:cs="Times New Roman"/>
          <w:sz w:val="24"/>
          <w:szCs w:val="24"/>
        </w:rPr>
        <w:t>zahrádky v soukromém vlastnictví, na které by někdo chtěl konat například demonstraci</w:t>
      </w:r>
      <w:r w:rsidR="00912F0F">
        <w:rPr>
          <w:rFonts w:ascii="Times New Roman" w:hAnsi="Times New Roman" w:cs="Times New Roman"/>
          <w:sz w:val="24"/>
          <w:szCs w:val="24"/>
        </w:rPr>
        <w:t xml:space="preserve">. </w:t>
      </w:r>
      <w:r w:rsidR="00157B19">
        <w:rPr>
          <w:rFonts w:ascii="Times New Roman" w:hAnsi="Times New Roman" w:cs="Times New Roman"/>
          <w:sz w:val="24"/>
          <w:szCs w:val="24"/>
        </w:rPr>
        <w:t xml:space="preserve">V tomto případě bez pochyb převažuje </w:t>
      </w:r>
      <w:r w:rsidR="00CB7A1D">
        <w:rPr>
          <w:rFonts w:ascii="Times New Roman" w:hAnsi="Times New Roman" w:cs="Times New Roman"/>
          <w:sz w:val="24"/>
          <w:szCs w:val="24"/>
        </w:rPr>
        <w:t xml:space="preserve">ochrana vlastnictví a majitel zahrádky je bez debat oprávněn </w:t>
      </w:r>
      <w:r w:rsidR="00714CE0">
        <w:rPr>
          <w:rFonts w:ascii="Times New Roman" w:hAnsi="Times New Roman" w:cs="Times New Roman"/>
          <w:sz w:val="24"/>
          <w:szCs w:val="24"/>
        </w:rPr>
        <w:t xml:space="preserve">nepovolit tuto demonstraci nebo jiné </w:t>
      </w:r>
      <w:r w:rsidR="008A13F7">
        <w:rPr>
          <w:rFonts w:ascii="Times New Roman" w:hAnsi="Times New Roman" w:cs="Times New Roman"/>
          <w:sz w:val="24"/>
          <w:szCs w:val="24"/>
        </w:rPr>
        <w:t>projevy na svém pozemku.</w:t>
      </w:r>
      <w:r w:rsidR="008A13F7">
        <w:rPr>
          <w:rStyle w:val="Znakapoznpodarou"/>
          <w:rFonts w:ascii="Times New Roman" w:hAnsi="Times New Roman" w:cs="Times New Roman"/>
          <w:sz w:val="24"/>
          <w:szCs w:val="24"/>
        </w:rPr>
        <w:footnoteReference w:id="4"/>
      </w:r>
      <w:r w:rsidR="00474A45">
        <w:rPr>
          <w:rFonts w:ascii="Times New Roman" w:hAnsi="Times New Roman" w:cs="Times New Roman"/>
          <w:sz w:val="24"/>
          <w:szCs w:val="24"/>
        </w:rPr>
        <w:t xml:space="preserve"> </w:t>
      </w:r>
    </w:p>
    <w:p w14:paraId="77968038" w14:textId="74B33832" w:rsidR="00C8244C" w:rsidRDefault="00463FA7" w:rsidP="00DB5822">
      <w:pPr>
        <w:spacing w:line="360" w:lineRule="auto"/>
        <w:contextualSpacing/>
        <w:jc w:val="both"/>
        <w:rPr>
          <w:rFonts w:ascii="Times New Roman" w:hAnsi="Times New Roman" w:cs="Times New Roman"/>
          <w:i/>
          <w:iCs/>
          <w:sz w:val="24"/>
          <w:szCs w:val="24"/>
        </w:rPr>
      </w:pPr>
      <w:r>
        <w:rPr>
          <w:rFonts w:ascii="Times New Roman" w:hAnsi="Times New Roman" w:cs="Times New Roman"/>
          <w:sz w:val="24"/>
          <w:szCs w:val="24"/>
        </w:rPr>
        <w:tab/>
        <w:t xml:space="preserve">Historicky se již soudy </w:t>
      </w:r>
      <w:r w:rsidR="004A74DE">
        <w:rPr>
          <w:rFonts w:ascii="Times New Roman" w:hAnsi="Times New Roman" w:cs="Times New Roman"/>
          <w:sz w:val="24"/>
          <w:szCs w:val="24"/>
        </w:rPr>
        <w:t xml:space="preserve">zabývaly </w:t>
      </w:r>
      <w:r w:rsidR="006B3696">
        <w:rPr>
          <w:rFonts w:ascii="Times New Roman" w:hAnsi="Times New Roman" w:cs="Times New Roman"/>
          <w:sz w:val="24"/>
          <w:szCs w:val="24"/>
        </w:rPr>
        <w:t>vztahem práva na ochranu vlastnictví a právem na svobodu projevu</w:t>
      </w:r>
      <w:r w:rsidR="004A74DE">
        <w:rPr>
          <w:rFonts w:ascii="Times New Roman" w:hAnsi="Times New Roman" w:cs="Times New Roman"/>
          <w:sz w:val="24"/>
          <w:szCs w:val="24"/>
        </w:rPr>
        <w:t xml:space="preserve">. Významným </w:t>
      </w:r>
      <w:r w:rsidR="00270264">
        <w:rPr>
          <w:rFonts w:ascii="Times New Roman" w:hAnsi="Times New Roman" w:cs="Times New Roman"/>
          <w:sz w:val="24"/>
          <w:szCs w:val="24"/>
        </w:rPr>
        <w:t xml:space="preserve">příkladem je rozhodnutí Nejvyššího soudu USA </w:t>
      </w:r>
      <w:proofErr w:type="spellStart"/>
      <w:r w:rsidR="00270264">
        <w:rPr>
          <w:rFonts w:ascii="Times New Roman" w:hAnsi="Times New Roman" w:cs="Times New Roman"/>
          <w:sz w:val="24"/>
          <w:szCs w:val="24"/>
        </w:rPr>
        <w:t>Marsh</w:t>
      </w:r>
      <w:proofErr w:type="spellEnd"/>
      <w:r w:rsidR="00DF0B88">
        <w:rPr>
          <w:rFonts w:ascii="Times New Roman" w:hAnsi="Times New Roman" w:cs="Times New Roman"/>
          <w:sz w:val="24"/>
          <w:szCs w:val="24"/>
        </w:rPr>
        <w:t xml:space="preserve"> proti </w:t>
      </w:r>
      <w:r w:rsidR="00DF0B88">
        <w:rPr>
          <w:rFonts w:ascii="Times New Roman" w:hAnsi="Times New Roman" w:cs="Times New Roman"/>
          <w:sz w:val="24"/>
          <w:szCs w:val="24"/>
        </w:rPr>
        <w:lastRenderedPageBreak/>
        <w:t xml:space="preserve">státu </w:t>
      </w:r>
      <w:r w:rsidR="00CB0B02">
        <w:rPr>
          <w:rFonts w:ascii="Times New Roman" w:hAnsi="Times New Roman" w:cs="Times New Roman"/>
          <w:sz w:val="24"/>
          <w:szCs w:val="24"/>
        </w:rPr>
        <w:t xml:space="preserve">Alabama, kdy se jednalo o spor, ve kterém </w:t>
      </w:r>
      <w:r w:rsidR="00097908">
        <w:rPr>
          <w:rFonts w:ascii="Times New Roman" w:hAnsi="Times New Roman" w:cs="Times New Roman"/>
          <w:sz w:val="24"/>
          <w:szCs w:val="24"/>
        </w:rPr>
        <w:t>stěžovatelka</w:t>
      </w:r>
      <w:r w:rsidR="00046A73">
        <w:rPr>
          <w:rFonts w:ascii="Times New Roman" w:hAnsi="Times New Roman" w:cs="Times New Roman"/>
          <w:sz w:val="24"/>
          <w:szCs w:val="24"/>
        </w:rPr>
        <w:t xml:space="preserve"> </w:t>
      </w:r>
      <w:r w:rsidR="00F41759">
        <w:rPr>
          <w:rFonts w:ascii="Times New Roman" w:hAnsi="Times New Roman" w:cs="Times New Roman"/>
          <w:sz w:val="24"/>
          <w:szCs w:val="24"/>
        </w:rPr>
        <w:t>(</w:t>
      </w:r>
      <w:r w:rsidR="00046A73">
        <w:rPr>
          <w:rFonts w:ascii="Times New Roman" w:hAnsi="Times New Roman" w:cs="Times New Roman"/>
          <w:sz w:val="24"/>
          <w:szCs w:val="24"/>
        </w:rPr>
        <w:t>svědkyně Jehovova</w:t>
      </w:r>
      <w:r w:rsidR="00F41759">
        <w:rPr>
          <w:rFonts w:ascii="Times New Roman" w:hAnsi="Times New Roman" w:cs="Times New Roman"/>
          <w:sz w:val="24"/>
          <w:szCs w:val="24"/>
        </w:rPr>
        <w:t>)</w:t>
      </w:r>
      <w:r w:rsidR="005510E5">
        <w:rPr>
          <w:rFonts w:ascii="Times New Roman" w:hAnsi="Times New Roman" w:cs="Times New Roman"/>
          <w:sz w:val="24"/>
          <w:szCs w:val="24"/>
        </w:rPr>
        <w:t xml:space="preserve"> chtěla</w:t>
      </w:r>
      <w:r w:rsidR="00CD5DBE">
        <w:rPr>
          <w:rFonts w:ascii="Times New Roman" w:hAnsi="Times New Roman" w:cs="Times New Roman"/>
          <w:sz w:val="24"/>
          <w:szCs w:val="24"/>
        </w:rPr>
        <w:t xml:space="preserve"> distribuova</w:t>
      </w:r>
      <w:r w:rsidR="005510E5">
        <w:rPr>
          <w:rFonts w:ascii="Times New Roman" w:hAnsi="Times New Roman" w:cs="Times New Roman"/>
          <w:sz w:val="24"/>
          <w:szCs w:val="24"/>
        </w:rPr>
        <w:t>t</w:t>
      </w:r>
      <w:r w:rsidR="00CD5DBE">
        <w:rPr>
          <w:rFonts w:ascii="Times New Roman" w:hAnsi="Times New Roman" w:cs="Times New Roman"/>
          <w:sz w:val="24"/>
          <w:szCs w:val="24"/>
        </w:rPr>
        <w:t xml:space="preserve"> ve městě</w:t>
      </w:r>
      <w:r w:rsidR="005510E5">
        <w:rPr>
          <w:rFonts w:ascii="Times New Roman" w:hAnsi="Times New Roman" w:cs="Times New Roman"/>
          <w:sz w:val="24"/>
          <w:szCs w:val="24"/>
        </w:rPr>
        <w:t xml:space="preserve"> </w:t>
      </w:r>
      <w:proofErr w:type="spellStart"/>
      <w:r w:rsidR="005510E5">
        <w:rPr>
          <w:rFonts w:ascii="Times New Roman" w:hAnsi="Times New Roman" w:cs="Times New Roman"/>
          <w:sz w:val="24"/>
          <w:szCs w:val="24"/>
        </w:rPr>
        <w:t>Chickasaw</w:t>
      </w:r>
      <w:proofErr w:type="spellEnd"/>
      <w:r w:rsidR="00722C6C">
        <w:rPr>
          <w:rFonts w:ascii="Times New Roman" w:hAnsi="Times New Roman" w:cs="Times New Roman"/>
          <w:sz w:val="24"/>
          <w:szCs w:val="24"/>
        </w:rPr>
        <w:t xml:space="preserve"> na chodníku</w:t>
      </w:r>
      <w:r w:rsidR="005510E5">
        <w:rPr>
          <w:rFonts w:ascii="Times New Roman" w:hAnsi="Times New Roman" w:cs="Times New Roman"/>
          <w:sz w:val="24"/>
          <w:szCs w:val="24"/>
        </w:rPr>
        <w:t xml:space="preserve"> náboženské texty</w:t>
      </w:r>
      <w:r w:rsidR="00997DFC">
        <w:rPr>
          <w:rFonts w:ascii="Times New Roman" w:hAnsi="Times New Roman" w:cs="Times New Roman"/>
          <w:sz w:val="24"/>
          <w:szCs w:val="24"/>
        </w:rPr>
        <w:t xml:space="preserve">. Město </w:t>
      </w:r>
      <w:proofErr w:type="spellStart"/>
      <w:r w:rsidR="00997DFC">
        <w:rPr>
          <w:rFonts w:ascii="Times New Roman" w:hAnsi="Times New Roman" w:cs="Times New Roman"/>
          <w:sz w:val="24"/>
          <w:szCs w:val="24"/>
        </w:rPr>
        <w:t>Chickasaw</w:t>
      </w:r>
      <w:proofErr w:type="spellEnd"/>
      <w:r w:rsidR="00997DFC">
        <w:rPr>
          <w:rFonts w:ascii="Times New Roman" w:hAnsi="Times New Roman" w:cs="Times New Roman"/>
          <w:sz w:val="24"/>
          <w:szCs w:val="24"/>
        </w:rPr>
        <w:t xml:space="preserve"> </w:t>
      </w:r>
      <w:r w:rsidR="00F715E7">
        <w:rPr>
          <w:rFonts w:ascii="Times New Roman" w:hAnsi="Times New Roman" w:cs="Times New Roman"/>
          <w:sz w:val="24"/>
          <w:szCs w:val="24"/>
        </w:rPr>
        <w:t>je vlastněn</w:t>
      </w:r>
      <w:r w:rsidR="003A0171">
        <w:rPr>
          <w:rFonts w:ascii="Times New Roman" w:hAnsi="Times New Roman" w:cs="Times New Roman"/>
          <w:sz w:val="24"/>
          <w:szCs w:val="24"/>
        </w:rPr>
        <w:t>o</w:t>
      </w:r>
      <w:r w:rsidR="00F715E7">
        <w:rPr>
          <w:rFonts w:ascii="Times New Roman" w:hAnsi="Times New Roman" w:cs="Times New Roman"/>
          <w:sz w:val="24"/>
          <w:szCs w:val="24"/>
        </w:rPr>
        <w:t xml:space="preserve"> soukromou společností a zákony v Alabamě </w:t>
      </w:r>
      <w:r w:rsidR="004E73D8">
        <w:rPr>
          <w:rFonts w:ascii="Times New Roman" w:hAnsi="Times New Roman" w:cs="Times New Roman"/>
          <w:sz w:val="24"/>
          <w:szCs w:val="24"/>
        </w:rPr>
        <w:t>pro jakoukoli distribuci publikací vyžaduj</w:t>
      </w:r>
      <w:r w:rsidR="00013981">
        <w:rPr>
          <w:rFonts w:ascii="Times New Roman" w:hAnsi="Times New Roman" w:cs="Times New Roman"/>
          <w:sz w:val="24"/>
          <w:szCs w:val="24"/>
        </w:rPr>
        <w:t>í</w:t>
      </w:r>
      <w:r w:rsidR="004E73D8">
        <w:rPr>
          <w:rFonts w:ascii="Times New Roman" w:hAnsi="Times New Roman" w:cs="Times New Roman"/>
          <w:sz w:val="24"/>
          <w:szCs w:val="24"/>
        </w:rPr>
        <w:t xml:space="preserve"> povolení vlastníka</w:t>
      </w:r>
      <w:r w:rsidR="002E2E46">
        <w:rPr>
          <w:rFonts w:ascii="Times New Roman" w:hAnsi="Times New Roman" w:cs="Times New Roman"/>
          <w:sz w:val="24"/>
          <w:szCs w:val="24"/>
        </w:rPr>
        <w:t>. Toto povolení stěžovatelce nebylo uděleno</w:t>
      </w:r>
      <w:r w:rsidR="00E51C29">
        <w:rPr>
          <w:rFonts w:ascii="Times New Roman" w:hAnsi="Times New Roman" w:cs="Times New Roman"/>
          <w:sz w:val="24"/>
          <w:szCs w:val="24"/>
        </w:rPr>
        <w:t xml:space="preserve"> a distribuce jí tedy nebyla umožněna.</w:t>
      </w:r>
      <w:r w:rsidR="00113E35">
        <w:rPr>
          <w:rStyle w:val="Znakapoznpodarou"/>
          <w:rFonts w:ascii="Times New Roman" w:hAnsi="Times New Roman" w:cs="Times New Roman"/>
          <w:sz w:val="24"/>
          <w:szCs w:val="24"/>
        </w:rPr>
        <w:footnoteReference w:id="5"/>
      </w:r>
      <w:r w:rsidR="00B9518F">
        <w:rPr>
          <w:rFonts w:ascii="Times New Roman" w:hAnsi="Times New Roman" w:cs="Times New Roman"/>
          <w:sz w:val="24"/>
          <w:szCs w:val="24"/>
        </w:rPr>
        <w:t xml:space="preserve"> Nejvyšší soud v tomto případě uvedl: </w:t>
      </w:r>
      <w:r w:rsidR="00B9518F" w:rsidRPr="00D51102">
        <w:rPr>
          <w:rFonts w:ascii="Times New Roman" w:hAnsi="Times New Roman" w:cs="Times New Roman"/>
          <w:i/>
          <w:iCs/>
          <w:sz w:val="24"/>
          <w:szCs w:val="24"/>
        </w:rPr>
        <w:t>„</w:t>
      </w:r>
      <w:r w:rsidR="00A80E14" w:rsidRPr="00D51102">
        <w:rPr>
          <w:rFonts w:ascii="Times New Roman" w:hAnsi="Times New Roman" w:cs="Times New Roman"/>
          <w:i/>
          <w:iCs/>
          <w:sz w:val="24"/>
          <w:szCs w:val="24"/>
        </w:rPr>
        <w:t xml:space="preserve">Vlastnictví vždy </w:t>
      </w:r>
      <w:r w:rsidR="00E96F4A" w:rsidRPr="00D51102">
        <w:rPr>
          <w:rFonts w:ascii="Times New Roman" w:hAnsi="Times New Roman" w:cs="Times New Roman"/>
          <w:i/>
          <w:iCs/>
          <w:sz w:val="24"/>
          <w:szCs w:val="24"/>
        </w:rPr>
        <w:t>neznamená absolutní nadvládu.</w:t>
      </w:r>
      <w:r w:rsidR="00C616D1" w:rsidRPr="00D51102">
        <w:rPr>
          <w:rFonts w:ascii="Times New Roman" w:hAnsi="Times New Roman" w:cs="Times New Roman"/>
          <w:i/>
          <w:iCs/>
          <w:sz w:val="24"/>
          <w:szCs w:val="24"/>
        </w:rPr>
        <w:t xml:space="preserve"> Čím víc vlastník svůj majetek </w:t>
      </w:r>
      <w:r w:rsidR="00BD7CA7" w:rsidRPr="00D51102">
        <w:rPr>
          <w:rFonts w:ascii="Times New Roman" w:hAnsi="Times New Roman" w:cs="Times New Roman"/>
          <w:i/>
          <w:iCs/>
          <w:sz w:val="24"/>
          <w:szCs w:val="24"/>
        </w:rPr>
        <w:t xml:space="preserve">pro svůj prospěch </w:t>
      </w:r>
      <w:r w:rsidR="00230226" w:rsidRPr="00D51102">
        <w:rPr>
          <w:rFonts w:ascii="Times New Roman" w:hAnsi="Times New Roman" w:cs="Times New Roman"/>
          <w:i/>
          <w:iCs/>
          <w:sz w:val="24"/>
          <w:szCs w:val="24"/>
        </w:rPr>
        <w:t>otevře k užívání veřejnosti</w:t>
      </w:r>
      <w:r w:rsidR="00965AB1" w:rsidRPr="00D51102">
        <w:rPr>
          <w:rFonts w:ascii="Times New Roman" w:hAnsi="Times New Roman" w:cs="Times New Roman"/>
          <w:i/>
          <w:iCs/>
          <w:sz w:val="24"/>
          <w:szCs w:val="24"/>
        </w:rPr>
        <w:t xml:space="preserve">, tím víc se jeho práva stávají omezitelná </w:t>
      </w:r>
      <w:r w:rsidR="00C344C2" w:rsidRPr="00D51102">
        <w:rPr>
          <w:rFonts w:ascii="Times New Roman" w:hAnsi="Times New Roman" w:cs="Times New Roman"/>
          <w:i/>
          <w:iCs/>
          <w:sz w:val="24"/>
          <w:szCs w:val="24"/>
        </w:rPr>
        <w:t>zákonnými a ústavními právy těch, kteří jeho majetek užívají“</w:t>
      </w:r>
      <w:r w:rsidR="00D51102">
        <w:rPr>
          <w:rStyle w:val="Znakapoznpodarou"/>
          <w:rFonts w:ascii="Times New Roman" w:hAnsi="Times New Roman" w:cs="Times New Roman"/>
          <w:i/>
          <w:iCs/>
          <w:sz w:val="24"/>
          <w:szCs w:val="24"/>
        </w:rPr>
        <w:footnoteReference w:id="6"/>
      </w:r>
    </w:p>
    <w:p w14:paraId="137FF6C9" w14:textId="6DB3711D" w:rsidR="00D51102" w:rsidRDefault="00646F95"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563B1">
        <w:rPr>
          <w:rFonts w:ascii="Times New Roman" w:hAnsi="Times New Roman" w:cs="Times New Roman"/>
          <w:sz w:val="24"/>
          <w:szCs w:val="24"/>
        </w:rPr>
        <w:t xml:space="preserve">Kde však soudy </w:t>
      </w:r>
      <w:r w:rsidR="004E6557">
        <w:rPr>
          <w:rFonts w:ascii="Times New Roman" w:hAnsi="Times New Roman" w:cs="Times New Roman"/>
          <w:sz w:val="24"/>
          <w:szCs w:val="24"/>
        </w:rPr>
        <w:t>u</w:t>
      </w:r>
      <w:r w:rsidR="00C563B1">
        <w:rPr>
          <w:rFonts w:ascii="Times New Roman" w:hAnsi="Times New Roman" w:cs="Times New Roman"/>
          <w:sz w:val="24"/>
          <w:szCs w:val="24"/>
        </w:rPr>
        <w:t>předno</w:t>
      </w:r>
      <w:r w:rsidR="004E6557">
        <w:rPr>
          <w:rFonts w:ascii="Times New Roman" w:hAnsi="Times New Roman" w:cs="Times New Roman"/>
          <w:sz w:val="24"/>
          <w:szCs w:val="24"/>
        </w:rPr>
        <w:t>stňují ochranu vlastnických práv, jsou případy obchodních center</w:t>
      </w:r>
      <w:r w:rsidR="00F9214D">
        <w:rPr>
          <w:rFonts w:ascii="Times New Roman" w:hAnsi="Times New Roman" w:cs="Times New Roman"/>
          <w:sz w:val="24"/>
          <w:szCs w:val="24"/>
        </w:rPr>
        <w:t xml:space="preserve">. Například se jedná </w:t>
      </w:r>
      <w:r w:rsidR="003606DD">
        <w:rPr>
          <w:rFonts w:ascii="Times New Roman" w:hAnsi="Times New Roman" w:cs="Times New Roman"/>
          <w:sz w:val="24"/>
          <w:szCs w:val="24"/>
        </w:rPr>
        <w:t xml:space="preserve">o rozhodnutí Evropského soudu pro lidská práva </w:t>
      </w:r>
      <w:proofErr w:type="spellStart"/>
      <w:r w:rsidR="003606DD">
        <w:rPr>
          <w:rFonts w:ascii="Times New Roman" w:hAnsi="Times New Roman" w:cs="Times New Roman"/>
          <w:sz w:val="24"/>
          <w:szCs w:val="24"/>
        </w:rPr>
        <w:t>A</w:t>
      </w:r>
      <w:r w:rsidR="00E46D50">
        <w:rPr>
          <w:rFonts w:ascii="Times New Roman" w:hAnsi="Times New Roman" w:cs="Times New Roman"/>
          <w:sz w:val="24"/>
          <w:szCs w:val="24"/>
        </w:rPr>
        <w:t>pple</w:t>
      </w:r>
      <w:r w:rsidR="005E3F90">
        <w:rPr>
          <w:rFonts w:ascii="Times New Roman" w:hAnsi="Times New Roman" w:cs="Times New Roman"/>
          <w:sz w:val="24"/>
          <w:szCs w:val="24"/>
        </w:rPr>
        <w:t>b</w:t>
      </w:r>
      <w:r w:rsidR="00E46D50">
        <w:rPr>
          <w:rFonts w:ascii="Times New Roman" w:hAnsi="Times New Roman" w:cs="Times New Roman"/>
          <w:sz w:val="24"/>
          <w:szCs w:val="24"/>
        </w:rPr>
        <w:t>y</w:t>
      </w:r>
      <w:proofErr w:type="spellEnd"/>
      <w:r w:rsidR="00E46D50">
        <w:rPr>
          <w:rFonts w:ascii="Times New Roman" w:hAnsi="Times New Roman" w:cs="Times New Roman"/>
          <w:sz w:val="24"/>
          <w:szCs w:val="24"/>
        </w:rPr>
        <w:t xml:space="preserve"> </w:t>
      </w:r>
      <w:r w:rsidR="00E46D50" w:rsidRPr="00FC6C07">
        <w:rPr>
          <w:rFonts w:ascii="Times New Roman" w:hAnsi="Times New Roman" w:cs="Times New Roman"/>
          <w:bCs/>
          <w:sz w:val="24"/>
          <w:szCs w:val="24"/>
        </w:rPr>
        <w:t>a ostatní</w:t>
      </w:r>
      <w:r w:rsidR="00E46D50" w:rsidRPr="00013981">
        <w:rPr>
          <w:rFonts w:ascii="Times New Roman" w:hAnsi="Times New Roman" w:cs="Times New Roman"/>
          <w:b/>
          <w:bCs/>
          <w:sz w:val="24"/>
          <w:szCs w:val="24"/>
        </w:rPr>
        <w:t xml:space="preserve"> </w:t>
      </w:r>
      <w:r w:rsidR="00E46D50" w:rsidRPr="007B737D">
        <w:rPr>
          <w:rFonts w:ascii="Times New Roman" w:hAnsi="Times New Roman" w:cs="Times New Roman"/>
          <w:sz w:val="24"/>
          <w:szCs w:val="24"/>
        </w:rPr>
        <w:t>proti Spojenému království</w:t>
      </w:r>
      <w:r w:rsidR="003466E3">
        <w:rPr>
          <w:rFonts w:ascii="Times New Roman" w:hAnsi="Times New Roman" w:cs="Times New Roman"/>
          <w:sz w:val="24"/>
          <w:szCs w:val="24"/>
        </w:rPr>
        <w:t>.</w:t>
      </w:r>
      <w:r w:rsidR="00773076">
        <w:rPr>
          <w:rStyle w:val="Znakapoznpodarou"/>
          <w:rFonts w:ascii="Times New Roman" w:hAnsi="Times New Roman" w:cs="Times New Roman"/>
          <w:sz w:val="24"/>
          <w:szCs w:val="24"/>
        </w:rPr>
        <w:footnoteReference w:id="7"/>
      </w:r>
      <w:r w:rsidR="00CA023A">
        <w:rPr>
          <w:rFonts w:ascii="Times New Roman" w:hAnsi="Times New Roman" w:cs="Times New Roman"/>
          <w:sz w:val="24"/>
          <w:szCs w:val="24"/>
        </w:rPr>
        <w:t xml:space="preserve"> </w:t>
      </w:r>
      <w:r w:rsidR="00697A0E">
        <w:rPr>
          <w:rFonts w:ascii="Times New Roman" w:hAnsi="Times New Roman" w:cs="Times New Roman"/>
          <w:sz w:val="24"/>
          <w:szCs w:val="24"/>
        </w:rPr>
        <w:t xml:space="preserve">Jednalo se </w:t>
      </w:r>
      <w:r w:rsidR="00212748">
        <w:rPr>
          <w:rFonts w:ascii="Times New Roman" w:hAnsi="Times New Roman" w:cs="Times New Roman"/>
          <w:sz w:val="24"/>
          <w:szCs w:val="24"/>
        </w:rPr>
        <w:t xml:space="preserve">o </w:t>
      </w:r>
      <w:r w:rsidR="00987BB9">
        <w:rPr>
          <w:rFonts w:ascii="Times New Roman" w:hAnsi="Times New Roman" w:cs="Times New Roman"/>
          <w:sz w:val="24"/>
          <w:szCs w:val="24"/>
        </w:rPr>
        <w:t xml:space="preserve">sbírání podpisů pro kampaň stěžovatelů. </w:t>
      </w:r>
      <w:r w:rsidR="00696492">
        <w:rPr>
          <w:rFonts w:ascii="Times New Roman" w:hAnsi="Times New Roman" w:cs="Times New Roman"/>
          <w:sz w:val="24"/>
          <w:szCs w:val="24"/>
        </w:rPr>
        <w:t xml:space="preserve">V tomto rozhodnutí důvodem pro upřednostnění </w:t>
      </w:r>
      <w:r w:rsidR="00220E01">
        <w:rPr>
          <w:rFonts w:ascii="Times New Roman" w:hAnsi="Times New Roman" w:cs="Times New Roman"/>
          <w:sz w:val="24"/>
          <w:szCs w:val="24"/>
        </w:rPr>
        <w:t xml:space="preserve">ochrany vlastnictví byl především fakt, že </w:t>
      </w:r>
      <w:r w:rsidR="00697A0E">
        <w:rPr>
          <w:rFonts w:ascii="Times New Roman" w:hAnsi="Times New Roman" w:cs="Times New Roman"/>
          <w:sz w:val="24"/>
          <w:szCs w:val="24"/>
        </w:rPr>
        <w:t>stěžovatelé měli i jiné možnosti</w:t>
      </w:r>
      <w:r w:rsidR="00987BB9">
        <w:rPr>
          <w:rFonts w:ascii="Times New Roman" w:hAnsi="Times New Roman" w:cs="Times New Roman"/>
          <w:sz w:val="24"/>
          <w:szCs w:val="24"/>
        </w:rPr>
        <w:t xml:space="preserve">, jak efektivně komunikovat s veřejností </w:t>
      </w:r>
      <w:r w:rsidR="00983E49">
        <w:rPr>
          <w:rFonts w:ascii="Times New Roman" w:hAnsi="Times New Roman" w:cs="Times New Roman"/>
          <w:sz w:val="24"/>
          <w:szCs w:val="24"/>
        </w:rPr>
        <w:t>a vést kampaň.</w:t>
      </w:r>
      <w:r w:rsidR="00983E49">
        <w:rPr>
          <w:rStyle w:val="Znakapoznpodarou"/>
          <w:rFonts w:ascii="Times New Roman" w:hAnsi="Times New Roman" w:cs="Times New Roman"/>
          <w:sz w:val="24"/>
          <w:szCs w:val="24"/>
        </w:rPr>
        <w:footnoteReference w:id="8"/>
      </w:r>
      <w:r w:rsidR="00987BB9">
        <w:rPr>
          <w:rFonts w:ascii="Times New Roman" w:hAnsi="Times New Roman" w:cs="Times New Roman"/>
          <w:sz w:val="24"/>
          <w:szCs w:val="24"/>
        </w:rPr>
        <w:t xml:space="preserve"> </w:t>
      </w:r>
    </w:p>
    <w:p w14:paraId="403C7C90" w14:textId="77952242" w:rsidR="00551F3D" w:rsidRPr="00D51102" w:rsidRDefault="00551F3D"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Z těchto dvou příkladů můžeme vypozorovat, jakými úvaha</w:t>
      </w:r>
      <w:r w:rsidR="009448A2">
        <w:rPr>
          <w:rFonts w:ascii="Times New Roman" w:hAnsi="Times New Roman" w:cs="Times New Roman"/>
          <w:sz w:val="24"/>
          <w:szCs w:val="24"/>
        </w:rPr>
        <w:t>mi se soudy zabývají. Stěžejní je to</w:t>
      </w:r>
      <w:r w:rsidR="00B43989">
        <w:rPr>
          <w:rFonts w:ascii="Times New Roman" w:hAnsi="Times New Roman" w:cs="Times New Roman"/>
          <w:sz w:val="24"/>
          <w:szCs w:val="24"/>
        </w:rPr>
        <w:t>,</w:t>
      </w:r>
      <w:r w:rsidR="004F4550">
        <w:rPr>
          <w:rFonts w:ascii="Times New Roman" w:hAnsi="Times New Roman" w:cs="Times New Roman"/>
          <w:sz w:val="24"/>
          <w:szCs w:val="24"/>
        </w:rPr>
        <w:t xml:space="preserve"> jestli osoba může svou svobodu projevu realizovat efektivně i jiným způsobem </w:t>
      </w:r>
      <w:r w:rsidR="00030175">
        <w:rPr>
          <w:rFonts w:ascii="Times New Roman" w:hAnsi="Times New Roman" w:cs="Times New Roman"/>
          <w:sz w:val="24"/>
          <w:szCs w:val="24"/>
        </w:rPr>
        <w:t>nebo jestli je tato realizace</w:t>
      </w:r>
      <w:r w:rsidR="00BA6922">
        <w:rPr>
          <w:rFonts w:ascii="Times New Roman" w:hAnsi="Times New Roman" w:cs="Times New Roman"/>
          <w:sz w:val="24"/>
          <w:szCs w:val="24"/>
        </w:rPr>
        <w:t xml:space="preserve"> jiným způsobem vyloučen</w:t>
      </w:r>
      <w:r w:rsidR="006D3CDE">
        <w:rPr>
          <w:rFonts w:ascii="Times New Roman" w:hAnsi="Times New Roman" w:cs="Times New Roman"/>
          <w:sz w:val="24"/>
          <w:szCs w:val="24"/>
        </w:rPr>
        <w:t>a</w:t>
      </w:r>
      <w:r w:rsidR="00013981">
        <w:rPr>
          <w:rFonts w:ascii="Times New Roman" w:hAnsi="Times New Roman" w:cs="Times New Roman"/>
          <w:sz w:val="24"/>
          <w:szCs w:val="24"/>
        </w:rPr>
        <w:t>,</w:t>
      </w:r>
      <w:r w:rsidR="006D3CDE">
        <w:rPr>
          <w:rFonts w:ascii="Times New Roman" w:hAnsi="Times New Roman" w:cs="Times New Roman"/>
          <w:sz w:val="24"/>
          <w:szCs w:val="24"/>
        </w:rPr>
        <w:t xml:space="preserve"> popřípadě </w:t>
      </w:r>
      <w:r w:rsidR="00A17325">
        <w:rPr>
          <w:rFonts w:ascii="Times New Roman" w:hAnsi="Times New Roman" w:cs="Times New Roman"/>
          <w:sz w:val="24"/>
          <w:szCs w:val="24"/>
        </w:rPr>
        <w:t>jiný</w:t>
      </w:r>
      <w:r w:rsidR="00825F53">
        <w:rPr>
          <w:rFonts w:ascii="Times New Roman" w:hAnsi="Times New Roman" w:cs="Times New Roman"/>
          <w:sz w:val="24"/>
          <w:szCs w:val="24"/>
        </w:rPr>
        <w:t xml:space="preserve"> způsob nepostačuje</w:t>
      </w:r>
      <w:r w:rsidR="007A03FA">
        <w:rPr>
          <w:rFonts w:ascii="Times New Roman" w:hAnsi="Times New Roman" w:cs="Times New Roman"/>
          <w:sz w:val="24"/>
          <w:szCs w:val="24"/>
        </w:rPr>
        <w:t xml:space="preserve"> k</w:t>
      </w:r>
      <w:r w:rsidR="00C22C09">
        <w:rPr>
          <w:rFonts w:ascii="Times New Roman" w:hAnsi="Times New Roman" w:cs="Times New Roman"/>
          <w:sz w:val="24"/>
          <w:szCs w:val="24"/>
        </w:rPr>
        <w:t> </w:t>
      </w:r>
      <w:r w:rsidR="007A03FA">
        <w:rPr>
          <w:rFonts w:ascii="Times New Roman" w:hAnsi="Times New Roman" w:cs="Times New Roman"/>
          <w:sz w:val="24"/>
          <w:szCs w:val="24"/>
        </w:rPr>
        <w:t>naplnění</w:t>
      </w:r>
      <w:r w:rsidR="00C22C09">
        <w:rPr>
          <w:rFonts w:ascii="Times New Roman" w:hAnsi="Times New Roman" w:cs="Times New Roman"/>
          <w:sz w:val="24"/>
          <w:szCs w:val="24"/>
        </w:rPr>
        <w:t xml:space="preserve"> cíle projevu (například </w:t>
      </w:r>
      <w:r w:rsidR="008B370A">
        <w:rPr>
          <w:rFonts w:ascii="Times New Roman" w:hAnsi="Times New Roman" w:cs="Times New Roman"/>
          <w:sz w:val="24"/>
          <w:szCs w:val="24"/>
        </w:rPr>
        <w:t>dosah projevu by byl minimální)</w:t>
      </w:r>
      <w:r w:rsidR="00CC56B9">
        <w:rPr>
          <w:rFonts w:ascii="Times New Roman" w:hAnsi="Times New Roman" w:cs="Times New Roman"/>
          <w:sz w:val="24"/>
          <w:szCs w:val="24"/>
        </w:rPr>
        <w:t xml:space="preserve">. V případě, že je </w:t>
      </w:r>
      <w:r w:rsidR="000D2228">
        <w:rPr>
          <w:rFonts w:ascii="Times New Roman" w:hAnsi="Times New Roman" w:cs="Times New Roman"/>
          <w:sz w:val="24"/>
          <w:szCs w:val="24"/>
        </w:rPr>
        <w:t>realizace jiným způsobem vyloučena</w:t>
      </w:r>
      <w:r w:rsidR="0048749B">
        <w:rPr>
          <w:rFonts w:ascii="Times New Roman" w:hAnsi="Times New Roman" w:cs="Times New Roman"/>
          <w:sz w:val="24"/>
          <w:szCs w:val="24"/>
        </w:rPr>
        <w:t xml:space="preserve"> nebo jiný způsob </w:t>
      </w:r>
      <w:r w:rsidR="00F97BCD">
        <w:rPr>
          <w:rFonts w:ascii="Times New Roman" w:hAnsi="Times New Roman" w:cs="Times New Roman"/>
          <w:sz w:val="24"/>
          <w:szCs w:val="24"/>
        </w:rPr>
        <w:t>je nedostačující</w:t>
      </w:r>
      <w:r w:rsidR="00CC56B9">
        <w:rPr>
          <w:rFonts w:ascii="Times New Roman" w:hAnsi="Times New Roman" w:cs="Times New Roman"/>
          <w:sz w:val="24"/>
          <w:szCs w:val="24"/>
        </w:rPr>
        <w:t>, měla by se upřednostnit svoboda projevu</w:t>
      </w:r>
      <w:r w:rsidR="0045238E">
        <w:rPr>
          <w:rFonts w:ascii="Times New Roman" w:hAnsi="Times New Roman" w:cs="Times New Roman"/>
          <w:sz w:val="24"/>
          <w:szCs w:val="24"/>
        </w:rPr>
        <w:t xml:space="preserve">. Dle mého názoru je otázka sociální sítě Facebook bližší rozsudku </w:t>
      </w:r>
      <w:proofErr w:type="spellStart"/>
      <w:r w:rsidR="0045238E">
        <w:rPr>
          <w:rFonts w:ascii="Times New Roman" w:hAnsi="Times New Roman" w:cs="Times New Roman"/>
          <w:sz w:val="24"/>
          <w:szCs w:val="24"/>
        </w:rPr>
        <w:t>Marsh</w:t>
      </w:r>
      <w:proofErr w:type="spellEnd"/>
      <w:r w:rsidR="0045238E">
        <w:rPr>
          <w:rFonts w:ascii="Times New Roman" w:hAnsi="Times New Roman" w:cs="Times New Roman"/>
          <w:sz w:val="24"/>
          <w:szCs w:val="24"/>
        </w:rPr>
        <w:t xml:space="preserve"> v</w:t>
      </w:r>
      <w:r w:rsidR="00343B52">
        <w:rPr>
          <w:rFonts w:ascii="Times New Roman" w:hAnsi="Times New Roman" w:cs="Times New Roman"/>
          <w:sz w:val="24"/>
          <w:szCs w:val="24"/>
        </w:rPr>
        <w:t> </w:t>
      </w:r>
      <w:r w:rsidR="0045238E">
        <w:rPr>
          <w:rFonts w:ascii="Times New Roman" w:hAnsi="Times New Roman" w:cs="Times New Roman"/>
          <w:sz w:val="24"/>
          <w:szCs w:val="24"/>
        </w:rPr>
        <w:t>Alabama</w:t>
      </w:r>
      <w:r w:rsidR="00343B52">
        <w:rPr>
          <w:rFonts w:ascii="Times New Roman" w:hAnsi="Times New Roman" w:cs="Times New Roman"/>
          <w:sz w:val="24"/>
          <w:szCs w:val="24"/>
        </w:rPr>
        <w:t>. Domnívám se dokonce</w:t>
      </w:r>
      <w:r w:rsidR="00B43989">
        <w:rPr>
          <w:rFonts w:ascii="Times New Roman" w:hAnsi="Times New Roman" w:cs="Times New Roman"/>
          <w:sz w:val="24"/>
          <w:szCs w:val="24"/>
        </w:rPr>
        <w:t>,</w:t>
      </w:r>
      <w:r w:rsidR="00343B52">
        <w:rPr>
          <w:rFonts w:ascii="Times New Roman" w:hAnsi="Times New Roman" w:cs="Times New Roman"/>
          <w:sz w:val="24"/>
          <w:szCs w:val="24"/>
        </w:rPr>
        <w:t xml:space="preserve"> že realizace svobody projevu </w:t>
      </w:r>
      <w:r w:rsidR="00424E3E">
        <w:rPr>
          <w:rFonts w:ascii="Times New Roman" w:hAnsi="Times New Roman" w:cs="Times New Roman"/>
          <w:sz w:val="24"/>
          <w:szCs w:val="24"/>
        </w:rPr>
        <w:t xml:space="preserve">v případě omezení ze strany </w:t>
      </w:r>
      <w:r w:rsidR="004E4309">
        <w:rPr>
          <w:rFonts w:ascii="Times New Roman" w:hAnsi="Times New Roman" w:cs="Times New Roman"/>
          <w:sz w:val="24"/>
          <w:szCs w:val="24"/>
        </w:rPr>
        <w:t>F</w:t>
      </w:r>
      <w:r w:rsidR="00424E3E">
        <w:rPr>
          <w:rFonts w:ascii="Times New Roman" w:hAnsi="Times New Roman" w:cs="Times New Roman"/>
          <w:sz w:val="24"/>
          <w:szCs w:val="24"/>
        </w:rPr>
        <w:t xml:space="preserve">acebooku je ještě více </w:t>
      </w:r>
      <w:r w:rsidR="0049745D">
        <w:rPr>
          <w:rFonts w:ascii="Times New Roman" w:hAnsi="Times New Roman" w:cs="Times New Roman"/>
          <w:sz w:val="24"/>
          <w:szCs w:val="24"/>
        </w:rPr>
        <w:t>z</w:t>
      </w:r>
      <w:r w:rsidR="001E4C8F">
        <w:rPr>
          <w:rFonts w:ascii="Times New Roman" w:hAnsi="Times New Roman" w:cs="Times New Roman"/>
          <w:sz w:val="24"/>
          <w:szCs w:val="24"/>
        </w:rPr>
        <w:t>tížena</w:t>
      </w:r>
      <w:r w:rsidR="00117BDE">
        <w:rPr>
          <w:rFonts w:ascii="Times New Roman" w:hAnsi="Times New Roman" w:cs="Times New Roman"/>
          <w:sz w:val="24"/>
          <w:szCs w:val="24"/>
        </w:rPr>
        <w:t xml:space="preserve"> </w:t>
      </w:r>
      <w:r w:rsidR="001E4C8F">
        <w:rPr>
          <w:rFonts w:ascii="Times New Roman" w:hAnsi="Times New Roman" w:cs="Times New Roman"/>
          <w:sz w:val="24"/>
          <w:szCs w:val="24"/>
        </w:rPr>
        <w:t>než v městečku vlastněném jednou korpor</w:t>
      </w:r>
      <w:r w:rsidR="00756247">
        <w:rPr>
          <w:rFonts w:ascii="Times New Roman" w:hAnsi="Times New Roman" w:cs="Times New Roman"/>
          <w:sz w:val="24"/>
          <w:szCs w:val="24"/>
        </w:rPr>
        <w:t>a</w:t>
      </w:r>
      <w:r w:rsidR="001E4C8F">
        <w:rPr>
          <w:rFonts w:ascii="Times New Roman" w:hAnsi="Times New Roman" w:cs="Times New Roman"/>
          <w:sz w:val="24"/>
          <w:szCs w:val="24"/>
        </w:rPr>
        <w:t>cí</w:t>
      </w:r>
      <w:r w:rsidR="00404077">
        <w:rPr>
          <w:rFonts w:ascii="Times New Roman" w:hAnsi="Times New Roman" w:cs="Times New Roman"/>
          <w:sz w:val="24"/>
          <w:szCs w:val="24"/>
        </w:rPr>
        <w:t>, protože</w:t>
      </w:r>
      <w:r w:rsidR="00756247">
        <w:rPr>
          <w:rFonts w:ascii="Times New Roman" w:hAnsi="Times New Roman" w:cs="Times New Roman"/>
          <w:sz w:val="24"/>
          <w:szCs w:val="24"/>
        </w:rPr>
        <w:t xml:space="preserve"> jedinečnost</w:t>
      </w:r>
      <w:r w:rsidR="0049745D">
        <w:rPr>
          <w:rFonts w:ascii="Times New Roman" w:hAnsi="Times New Roman" w:cs="Times New Roman"/>
          <w:sz w:val="24"/>
          <w:szCs w:val="24"/>
        </w:rPr>
        <w:t>i</w:t>
      </w:r>
      <w:r w:rsidR="00756247">
        <w:rPr>
          <w:rFonts w:ascii="Times New Roman" w:hAnsi="Times New Roman" w:cs="Times New Roman"/>
          <w:sz w:val="24"/>
          <w:szCs w:val="24"/>
        </w:rPr>
        <w:t xml:space="preserve"> dosahu této sociální sítě nelze efektivně </w:t>
      </w:r>
      <w:r w:rsidR="00A25660">
        <w:rPr>
          <w:rFonts w:ascii="Times New Roman" w:hAnsi="Times New Roman" w:cs="Times New Roman"/>
          <w:sz w:val="24"/>
          <w:szCs w:val="24"/>
        </w:rPr>
        <w:t>dosáhnout jinými způsoby.</w:t>
      </w:r>
      <w:r w:rsidR="00404077">
        <w:rPr>
          <w:rFonts w:ascii="Times New Roman" w:hAnsi="Times New Roman" w:cs="Times New Roman"/>
          <w:sz w:val="24"/>
          <w:szCs w:val="24"/>
        </w:rPr>
        <w:t xml:space="preserve"> </w:t>
      </w:r>
      <w:r w:rsidR="00584EA4">
        <w:rPr>
          <w:rFonts w:ascii="Times New Roman" w:hAnsi="Times New Roman" w:cs="Times New Roman"/>
          <w:sz w:val="24"/>
          <w:szCs w:val="24"/>
        </w:rPr>
        <w:t>D</w:t>
      </w:r>
      <w:r w:rsidR="00B9229D">
        <w:rPr>
          <w:rFonts w:ascii="Times New Roman" w:hAnsi="Times New Roman" w:cs="Times New Roman"/>
          <w:sz w:val="24"/>
          <w:szCs w:val="24"/>
        </w:rPr>
        <w:t xml:space="preserve">ůležitost </w:t>
      </w:r>
      <w:r w:rsidR="00785E9F">
        <w:rPr>
          <w:rFonts w:ascii="Times New Roman" w:hAnsi="Times New Roman" w:cs="Times New Roman"/>
          <w:sz w:val="24"/>
          <w:szCs w:val="24"/>
        </w:rPr>
        <w:t>blogo</w:t>
      </w:r>
      <w:r w:rsidR="00584EA4">
        <w:rPr>
          <w:rFonts w:ascii="Times New Roman" w:hAnsi="Times New Roman" w:cs="Times New Roman"/>
          <w:sz w:val="24"/>
          <w:szCs w:val="24"/>
        </w:rPr>
        <w:t xml:space="preserve">vacích platforem, do nichž Facebook a ostatní sociální sítě </w:t>
      </w:r>
      <w:r w:rsidR="00812E30">
        <w:rPr>
          <w:rFonts w:ascii="Times New Roman" w:hAnsi="Times New Roman" w:cs="Times New Roman"/>
          <w:sz w:val="24"/>
          <w:szCs w:val="24"/>
        </w:rPr>
        <w:t>jistě patří, přiznala i Rada ministrů ve s</w:t>
      </w:r>
      <w:r w:rsidR="00601E76">
        <w:rPr>
          <w:rFonts w:ascii="Times New Roman" w:hAnsi="Times New Roman" w:cs="Times New Roman"/>
          <w:sz w:val="24"/>
          <w:szCs w:val="24"/>
        </w:rPr>
        <w:t xml:space="preserve">vé Deklaraci </w:t>
      </w:r>
      <w:r w:rsidR="00366DA1" w:rsidRPr="00366DA1">
        <w:rPr>
          <w:rFonts w:ascii="Times New Roman" w:hAnsi="Times New Roman" w:cs="Times New Roman"/>
          <w:sz w:val="24"/>
          <w:szCs w:val="24"/>
        </w:rPr>
        <w:t>o ochraně svobody projevu a svobody shromažďování a sdružování s ohledem na soukromě provozované internetové platformy a poskytovatele online služeb</w:t>
      </w:r>
      <w:r w:rsidR="006B21AB">
        <w:rPr>
          <w:rFonts w:ascii="Times New Roman" w:hAnsi="Times New Roman" w:cs="Times New Roman"/>
          <w:sz w:val="24"/>
          <w:szCs w:val="24"/>
        </w:rPr>
        <w:t xml:space="preserve">, ve které uvádí, že tyto platformy </w:t>
      </w:r>
      <w:r w:rsidR="00A26FA4">
        <w:rPr>
          <w:rFonts w:ascii="Times New Roman" w:hAnsi="Times New Roman" w:cs="Times New Roman"/>
          <w:sz w:val="24"/>
          <w:szCs w:val="24"/>
        </w:rPr>
        <w:t>jsou prostředkem veřejné diskuze</w:t>
      </w:r>
      <w:r w:rsidR="004E61A1">
        <w:rPr>
          <w:rFonts w:ascii="Times New Roman" w:hAnsi="Times New Roman" w:cs="Times New Roman"/>
          <w:sz w:val="24"/>
          <w:szCs w:val="24"/>
        </w:rPr>
        <w:t>.</w:t>
      </w:r>
      <w:r w:rsidR="005C68A4">
        <w:rPr>
          <w:rStyle w:val="Znakapoznpodarou"/>
          <w:rFonts w:ascii="Times New Roman" w:hAnsi="Times New Roman" w:cs="Times New Roman"/>
          <w:sz w:val="24"/>
          <w:szCs w:val="24"/>
        </w:rPr>
        <w:footnoteReference w:id="9"/>
      </w:r>
      <w:r w:rsidR="00AB3148">
        <w:rPr>
          <w:rFonts w:ascii="Times New Roman" w:hAnsi="Times New Roman" w:cs="Times New Roman"/>
          <w:sz w:val="24"/>
          <w:szCs w:val="24"/>
        </w:rPr>
        <w:t xml:space="preserve"> </w:t>
      </w:r>
      <w:r w:rsidR="004E61A1">
        <w:rPr>
          <w:rFonts w:ascii="Times New Roman" w:hAnsi="Times New Roman" w:cs="Times New Roman"/>
          <w:sz w:val="24"/>
          <w:szCs w:val="24"/>
        </w:rPr>
        <w:t>U</w:t>
      </w:r>
      <w:r w:rsidR="00AB3148">
        <w:rPr>
          <w:rFonts w:ascii="Times New Roman" w:hAnsi="Times New Roman" w:cs="Times New Roman"/>
          <w:sz w:val="24"/>
          <w:szCs w:val="24"/>
        </w:rPr>
        <w:t>živatelé si na nich mohou vyměňovat názory</w:t>
      </w:r>
      <w:r w:rsidR="004E61A1">
        <w:rPr>
          <w:rFonts w:ascii="Times New Roman" w:hAnsi="Times New Roman" w:cs="Times New Roman"/>
          <w:sz w:val="24"/>
          <w:szCs w:val="24"/>
        </w:rPr>
        <w:t>,</w:t>
      </w:r>
      <w:r w:rsidR="00AB3148">
        <w:rPr>
          <w:rFonts w:ascii="Times New Roman" w:hAnsi="Times New Roman" w:cs="Times New Roman"/>
          <w:sz w:val="24"/>
          <w:szCs w:val="24"/>
        </w:rPr>
        <w:t xml:space="preserve"> šířit obsah </w:t>
      </w:r>
      <w:r w:rsidR="008E4E98">
        <w:rPr>
          <w:rFonts w:ascii="Times New Roman" w:hAnsi="Times New Roman" w:cs="Times New Roman"/>
          <w:sz w:val="24"/>
          <w:szCs w:val="24"/>
        </w:rPr>
        <w:t xml:space="preserve">a interagovat mezi sebou. </w:t>
      </w:r>
      <w:r w:rsidR="002260BC">
        <w:rPr>
          <w:rFonts w:ascii="Times New Roman" w:hAnsi="Times New Roman" w:cs="Times New Roman"/>
          <w:sz w:val="24"/>
          <w:szCs w:val="24"/>
        </w:rPr>
        <w:t xml:space="preserve">Tyto platformy se staly součástí </w:t>
      </w:r>
      <w:r w:rsidR="002260BC">
        <w:rPr>
          <w:rFonts w:ascii="Times New Roman" w:hAnsi="Times New Roman" w:cs="Times New Roman"/>
          <w:sz w:val="24"/>
          <w:szCs w:val="24"/>
        </w:rPr>
        <w:lastRenderedPageBreak/>
        <w:t xml:space="preserve">nového </w:t>
      </w:r>
      <w:r w:rsidR="00041CCF">
        <w:rPr>
          <w:rFonts w:ascii="Times New Roman" w:hAnsi="Times New Roman" w:cs="Times New Roman"/>
          <w:sz w:val="24"/>
          <w:szCs w:val="24"/>
        </w:rPr>
        <w:t>mediálního ekosystému</w:t>
      </w:r>
      <w:r w:rsidR="0049745D">
        <w:rPr>
          <w:rFonts w:ascii="Times New Roman" w:hAnsi="Times New Roman" w:cs="Times New Roman"/>
          <w:sz w:val="24"/>
          <w:szCs w:val="24"/>
        </w:rPr>
        <w:t>,</w:t>
      </w:r>
      <w:r w:rsidR="00041CCF">
        <w:rPr>
          <w:rFonts w:ascii="Times New Roman" w:hAnsi="Times New Roman" w:cs="Times New Roman"/>
          <w:sz w:val="24"/>
          <w:szCs w:val="24"/>
        </w:rPr>
        <w:t xml:space="preserve"> a </w:t>
      </w:r>
      <w:r w:rsidR="005E71DA">
        <w:rPr>
          <w:rFonts w:ascii="Times New Roman" w:hAnsi="Times New Roman" w:cs="Times New Roman"/>
          <w:sz w:val="24"/>
          <w:szCs w:val="24"/>
        </w:rPr>
        <w:t>i</w:t>
      </w:r>
      <w:r w:rsidR="00F44377">
        <w:rPr>
          <w:rFonts w:ascii="Times New Roman" w:hAnsi="Times New Roman" w:cs="Times New Roman"/>
          <w:sz w:val="24"/>
          <w:szCs w:val="24"/>
        </w:rPr>
        <w:t xml:space="preserve"> </w:t>
      </w:r>
      <w:r w:rsidR="005E71DA">
        <w:rPr>
          <w:rFonts w:ascii="Times New Roman" w:hAnsi="Times New Roman" w:cs="Times New Roman"/>
          <w:sz w:val="24"/>
          <w:szCs w:val="24"/>
        </w:rPr>
        <w:t xml:space="preserve">když </w:t>
      </w:r>
      <w:r w:rsidR="00F44377">
        <w:rPr>
          <w:rFonts w:ascii="Times New Roman" w:hAnsi="Times New Roman" w:cs="Times New Roman"/>
          <w:sz w:val="24"/>
          <w:szCs w:val="24"/>
        </w:rPr>
        <w:t xml:space="preserve">se jedná o soukromé společnosti, je zde veřejný zájem na </w:t>
      </w:r>
      <w:r w:rsidR="00DE6E38">
        <w:rPr>
          <w:rFonts w:ascii="Times New Roman" w:hAnsi="Times New Roman" w:cs="Times New Roman"/>
          <w:sz w:val="24"/>
          <w:szCs w:val="24"/>
        </w:rPr>
        <w:t>veřejné diskuzi, která se na těchto platformách odehrává.</w:t>
      </w:r>
      <w:r w:rsidR="00F22F39">
        <w:rPr>
          <w:rFonts w:ascii="Times New Roman" w:hAnsi="Times New Roman" w:cs="Times New Roman"/>
          <w:sz w:val="24"/>
          <w:szCs w:val="24"/>
        </w:rPr>
        <w:t xml:space="preserve"> Z těchto důvodů můžeme považovat roli těchto plat</w:t>
      </w:r>
      <w:r w:rsidR="00514F85">
        <w:rPr>
          <w:rFonts w:ascii="Times New Roman" w:hAnsi="Times New Roman" w:cs="Times New Roman"/>
          <w:sz w:val="24"/>
          <w:szCs w:val="24"/>
        </w:rPr>
        <w:t>forem za ro</w:t>
      </w:r>
      <w:r w:rsidR="00E906EA">
        <w:rPr>
          <w:rFonts w:ascii="Times New Roman" w:hAnsi="Times New Roman" w:cs="Times New Roman"/>
          <w:sz w:val="24"/>
          <w:szCs w:val="24"/>
        </w:rPr>
        <w:t>li „publi</w:t>
      </w:r>
      <w:r w:rsidR="00354D2E">
        <w:rPr>
          <w:rFonts w:ascii="Times New Roman" w:hAnsi="Times New Roman" w:cs="Times New Roman"/>
          <w:sz w:val="24"/>
          <w:szCs w:val="24"/>
        </w:rPr>
        <w:t xml:space="preserve">c </w:t>
      </w:r>
      <w:proofErr w:type="spellStart"/>
      <w:r w:rsidR="00354D2E">
        <w:rPr>
          <w:rFonts w:ascii="Times New Roman" w:hAnsi="Times New Roman" w:cs="Times New Roman"/>
          <w:sz w:val="24"/>
          <w:szCs w:val="24"/>
        </w:rPr>
        <w:t>watchdogs</w:t>
      </w:r>
      <w:proofErr w:type="spellEnd"/>
      <w:r w:rsidR="00354D2E">
        <w:rPr>
          <w:rFonts w:ascii="Times New Roman" w:hAnsi="Times New Roman" w:cs="Times New Roman"/>
          <w:sz w:val="24"/>
          <w:szCs w:val="24"/>
        </w:rPr>
        <w:t>“ stejně jako u klasických médií</w:t>
      </w:r>
      <w:r w:rsidR="00D4290E">
        <w:rPr>
          <w:rFonts w:ascii="Times New Roman" w:hAnsi="Times New Roman" w:cs="Times New Roman"/>
          <w:sz w:val="24"/>
          <w:szCs w:val="24"/>
        </w:rPr>
        <w:t xml:space="preserve">, byť sociální sítě </w:t>
      </w:r>
      <w:r w:rsidR="00E04EAE">
        <w:rPr>
          <w:rFonts w:ascii="Times New Roman" w:hAnsi="Times New Roman" w:cs="Times New Roman"/>
          <w:sz w:val="24"/>
          <w:szCs w:val="24"/>
        </w:rPr>
        <w:t>od klasických medií vykazují značné rozdíly.</w:t>
      </w:r>
      <w:r w:rsidR="00484F96">
        <w:rPr>
          <w:rStyle w:val="Znakapoznpodarou"/>
          <w:rFonts w:ascii="Times New Roman" w:hAnsi="Times New Roman" w:cs="Times New Roman"/>
          <w:sz w:val="24"/>
          <w:szCs w:val="24"/>
        </w:rPr>
        <w:footnoteReference w:id="10"/>
      </w:r>
    </w:p>
    <w:p w14:paraId="7224326A" w14:textId="00BCEB7E" w:rsidR="004E49FB" w:rsidRDefault="00B12571"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728F8">
        <w:rPr>
          <w:rFonts w:ascii="Times New Roman" w:hAnsi="Times New Roman" w:cs="Times New Roman"/>
          <w:sz w:val="24"/>
          <w:szCs w:val="24"/>
        </w:rPr>
        <w:t>I přes to, že</w:t>
      </w:r>
      <w:r>
        <w:rPr>
          <w:rFonts w:ascii="Times New Roman" w:hAnsi="Times New Roman" w:cs="Times New Roman"/>
          <w:sz w:val="24"/>
          <w:szCs w:val="24"/>
        </w:rPr>
        <w:t xml:space="preserve"> jsem </w:t>
      </w:r>
      <w:r w:rsidR="00840D5E">
        <w:rPr>
          <w:rFonts w:ascii="Times New Roman" w:hAnsi="Times New Roman" w:cs="Times New Roman"/>
          <w:sz w:val="24"/>
          <w:szCs w:val="24"/>
        </w:rPr>
        <w:t>výše zmínil rovné postavení Facebooku i jeho uživatelů</w:t>
      </w:r>
      <w:r w:rsidR="005A105C">
        <w:rPr>
          <w:rFonts w:ascii="Times New Roman" w:hAnsi="Times New Roman" w:cs="Times New Roman"/>
          <w:sz w:val="24"/>
          <w:szCs w:val="24"/>
        </w:rPr>
        <w:t xml:space="preserve">, z jistého úhlu pohledu se tyto subjekty v rovném postavení nenachází. </w:t>
      </w:r>
      <w:r w:rsidR="00D07965" w:rsidRPr="00BD41BC">
        <w:rPr>
          <w:rFonts w:ascii="Times New Roman" w:hAnsi="Times New Roman" w:cs="Times New Roman"/>
          <w:sz w:val="24"/>
          <w:szCs w:val="24"/>
        </w:rPr>
        <w:t>Facebook je velká nadnárodní korporace</w:t>
      </w:r>
      <w:r w:rsidR="00B74FE5" w:rsidRPr="00BD41BC">
        <w:rPr>
          <w:rFonts w:ascii="Times New Roman" w:hAnsi="Times New Roman" w:cs="Times New Roman"/>
          <w:sz w:val="24"/>
          <w:szCs w:val="24"/>
        </w:rPr>
        <w:t>, která má na trhu dominantní postavení</w:t>
      </w:r>
      <w:r w:rsidR="00D4301F" w:rsidRPr="00BD41BC">
        <w:rPr>
          <w:rFonts w:ascii="Times New Roman" w:hAnsi="Times New Roman" w:cs="Times New Roman"/>
          <w:sz w:val="24"/>
          <w:szCs w:val="24"/>
        </w:rPr>
        <w:t xml:space="preserve">. </w:t>
      </w:r>
      <w:r w:rsidR="00D4301F">
        <w:rPr>
          <w:rFonts w:ascii="Times New Roman" w:hAnsi="Times New Roman" w:cs="Times New Roman"/>
          <w:sz w:val="24"/>
          <w:szCs w:val="24"/>
        </w:rPr>
        <w:t xml:space="preserve">Další věcí jsou smluvní podmínky, kde </w:t>
      </w:r>
      <w:r w:rsidR="008E4E1E">
        <w:rPr>
          <w:rFonts w:ascii="Times New Roman" w:hAnsi="Times New Roman" w:cs="Times New Roman"/>
          <w:sz w:val="24"/>
          <w:szCs w:val="24"/>
        </w:rPr>
        <w:t xml:space="preserve">uživatel Facebooku vystupuje jako slabší smluvní strana a díky </w:t>
      </w:r>
      <w:proofErr w:type="spellStart"/>
      <w:r w:rsidR="008E4E1E">
        <w:rPr>
          <w:rFonts w:ascii="Times New Roman" w:hAnsi="Times New Roman" w:cs="Times New Roman"/>
          <w:sz w:val="24"/>
          <w:szCs w:val="24"/>
        </w:rPr>
        <w:t>adhézní</w:t>
      </w:r>
      <w:proofErr w:type="spellEnd"/>
      <w:r w:rsidR="008E4E1E">
        <w:rPr>
          <w:rFonts w:ascii="Times New Roman" w:hAnsi="Times New Roman" w:cs="Times New Roman"/>
          <w:sz w:val="24"/>
          <w:szCs w:val="24"/>
        </w:rPr>
        <w:t xml:space="preserve"> povaze s</w:t>
      </w:r>
      <w:r w:rsidR="0032370F">
        <w:rPr>
          <w:rFonts w:ascii="Times New Roman" w:hAnsi="Times New Roman" w:cs="Times New Roman"/>
          <w:sz w:val="24"/>
          <w:szCs w:val="24"/>
        </w:rPr>
        <w:t>mlouvy uzavírané s</w:t>
      </w:r>
      <w:r w:rsidR="007440F6">
        <w:rPr>
          <w:rFonts w:ascii="Times New Roman" w:hAnsi="Times New Roman" w:cs="Times New Roman"/>
          <w:sz w:val="24"/>
          <w:szCs w:val="24"/>
        </w:rPr>
        <w:t> </w:t>
      </w:r>
      <w:r w:rsidR="0032370F">
        <w:rPr>
          <w:rFonts w:ascii="Times New Roman" w:hAnsi="Times New Roman" w:cs="Times New Roman"/>
          <w:sz w:val="24"/>
          <w:szCs w:val="24"/>
        </w:rPr>
        <w:t xml:space="preserve">Facebookem uživatel má jen velmi malou </w:t>
      </w:r>
      <w:r w:rsidR="00AF2F6A">
        <w:rPr>
          <w:rFonts w:ascii="Times New Roman" w:hAnsi="Times New Roman" w:cs="Times New Roman"/>
          <w:sz w:val="24"/>
          <w:szCs w:val="24"/>
        </w:rPr>
        <w:t xml:space="preserve">nebo spíše žádnou šanci obsah smlouvy ovlivnit. </w:t>
      </w:r>
    </w:p>
    <w:p w14:paraId="303F1D4A" w14:textId="708F156E" w:rsidR="00A87D7C" w:rsidRDefault="00A87D7C"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Dalším problémem smluvních podmínek Facebooku je jejich aktualizace. Facebook</w:t>
      </w:r>
      <w:r w:rsidR="00222776">
        <w:rPr>
          <w:rFonts w:ascii="Times New Roman" w:hAnsi="Times New Roman" w:cs="Times New Roman"/>
          <w:sz w:val="24"/>
          <w:szCs w:val="24"/>
        </w:rPr>
        <w:t>,</w:t>
      </w:r>
      <w:r>
        <w:rPr>
          <w:rFonts w:ascii="Times New Roman" w:hAnsi="Times New Roman" w:cs="Times New Roman"/>
          <w:sz w:val="24"/>
          <w:szCs w:val="24"/>
        </w:rPr>
        <w:t xml:space="preserve"> respektive společnost </w:t>
      </w:r>
      <w:r w:rsidR="00B70794">
        <w:rPr>
          <w:rFonts w:ascii="Times New Roman" w:hAnsi="Times New Roman" w:cs="Times New Roman"/>
          <w:sz w:val="24"/>
          <w:szCs w:val="24"/>
        </w:rPr>
        <w:t xml:space="preserve">Meta </w:t>
      </w:r>
      <w:proofErr w:type="spellStart"/>
      <w:r w:rsidR="00F84143">
        <w:rPr>
          <w:rFonts w:ascii="Times New Roman" w:hAnsi="Times New Roman" w:cs="Times New Roman"/>
          <w:sz w:val="24"/>
          <w:szCs w:val="24"/>
        </w:rPr>
        <w:t>Platforms</w:t>
      </w:r>
      <w:proofErr w:type="spellEnd"/>
      <w:r w:rsidR="00F84143">
        <w:rPr>
          <w:rFonts w:ascii="Times New Roman" w:hAnsi="Times New Roman" w:cs="Times New Roman"/>
          <w:sz w:val="24"/>
          <w:szCs w:val="24"/>
        </w:rPr>
        <w:t xml:space="preserve"> </w:t>
      </w:r>
      <w:proofErr w:type="spellStart"/>
      <w:r w:rsidR="00F84143">
        <w:rPr>
          <w:rFonts w:ascii="Times New Roman" w:hAnsi="Times New Roman" w:cs="Times New Roman"/>
          <w:sz w:val="24"/>
          <w:szCs w:val="24"/>
        </w:rPr>
        <w:t>Ireland</w:t>
      </w:r>
      <w:proofErr w:type="spellEnd"/>
      <w:r w:rsidR="00F84143">
        <w:rPr>
          <w:rFonts w:ascii="Times New Roman" w:hAnsi="Times New Roman" w:cs="Times New Roman"/>
          <w:sz w:val="24"/>
          <w:szCs w:val="24"/>
        </w:rPr>
        <w:t xml:space="preserve"> Limited</w:t>
      </w:r>
      <w:r w:rsidR="00222776">
        <w:rPr>
          <w:rFonts w:ascii="Times New Roman" w:hAnsi="Times New Roman" w:cs="Times New Roman"/>
          <w:sz w:val="24"/>
          <w:szCs w:val="24"/>
        </w:rPr>
        <w:t>,</w:t>
      </w:r>
      <w:r w:rsidR="00F84143">
        <w:rPr>
          <w:rFonts w:ascii="Times New Roman" w:hAnsi="Times New Roman" w:cs="Times New Roman"/>
          <w:sz w:val="24"/>
          <w:szCs w:val="24"/>
        </w:rPr>
        <w:t xml:space="preserve"> si ve smluvních podmínkách vyhrazují právo kdykoli smluvní podmínky měnit</w:t>
      </w:r>
      <w:r w:rsidR="005149AD">
        <w:rPr>
          <w:rFonts w:ascii="Times New Roman" w:hAnsi="Times New Roman" w:cs="Times New Roman"/>
          <w:sz w:val="24"/>
          <w:szCs w:val="24"/>
        </w:rPr>
        <w:t xml:space="preserve"> s tím, že </w:t>
      </w:r>
      <w:r w:rsidR="008A5D9D">
        <w:rPr>
          <w:rFonts w:ascii="Times New Roman" w:hAnsi="Times New Roman" w:cs="Times New Roman"/>
          <w:sz w:val="24"/>
          <w:szCs w:val="24"/>
        </w:rPr>
        <w:t xml:space="preserve">uživatel je o těchto podmínkách pouze vyrozuměn před tím, než nabydou účinnosti. </w:t>
      </w:r>
      <w:r w:rsidR="00D66CCE">
        <w:rPr>
          <w:rFonts w:ascii="Times New Roman" w:hAnsi="Times New Roman" w:cs="Times New Roman"/>
          <w:sz w:val="24"/>
          <w:szCs w:val="24"/>
        </w:rPr>
        <w:t xml:space="preserve">Jedinou možnou ochranou </w:t>
      </w:r>
      <w:r w:rsidR="00EA48FF">
        <w:rPr>
          <w:rFonts w:ascii="Times New Roman" w:hAnsi="Times New Roman" w:cs="Times New Roman"/>
          <w:sz w:val="24"/>
          <w:szCs w:val="24"/>
        </w:rPr>
        <w:t>pro uživatele je v tomto případě odstranění uživatelského účtu.</w:t>
      </w:r>
      <w:r w:rsidR="00D87430">
        <w:rPr>
          <w:rStyle w:val="Znakapoznpodarou"/>
          <w:rFonts w:ascii="Times New Roman" w:hAnsi="Times New Roman" w:cs="Times New Roman"/>
          <w:sz w:val="24"/>
          <w:szCs w:val="24"/>
        </w:rPr>
        <w:footnoteReference w:id="11"/>
      </w:r>
    </w:p>
    <w:p w14:paraId="764628CE" w14:textId="0C059529" w:rsidR="00A8085D" w:rsidRDefault="00546CF9" w:rsidP="00DB582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Tím pádem</w:t>
      </w:r>
      <w:r w:rsidR="003721A0">
        <w:rPr>
          <w:rFonts w:ascii="Times New Roman" w:hAnsi="Times New Roman" w:cs="Times New Roman"/>
          <w:sz w:val="24"/>
          <w:szCs w:val="24"/>
        </w:rPr>
        <w:t xml:space="preserve"> nebezpečí </w:t>
      </w:r>
      <w:r>
        <w:rPr>
          <w:rFonts w:ascii="Times New Roman" w:hAnsi="Times New Roman" w:cs="Times New Roman"/>
          <w:sz w:val="24"/>
          <w:szCs w:val="24"/>
        </w:rPr>
        <w:t>zásah</w:t>
      </w:r>
      <w:r w:rsidR="006F222D">
        <w:rPr>
          <w:rFonts w:ascii="Times New Roman" w:hAnsi="Times New Roman" w:cs="Times New Roman"/>
          <w:sz w:val="24"/>
          <w:szCs w:val="24"/>
        </w:rPr>
        <w:t>u</w:t>
      </w:r>
      <w:r>
        <w:rPr>
          <w:rFonts w:ascii="Times New Roman" w:hAnsi="Times New Roman" w:cs="Times New Roman"/>
          <w:sz w:val="24"/>
          <w:szCs w:val="24"/>
        </w:rPr>
        <w:t xml:space="preserve"> do základních práv </w:t>
      </w:r>
      <w:r w:rsidR="009A47C2">
        <w:rPr>
          <w:rFonts w:ascii="Times New Roman" w:hAnsi="Times New Roman" w:cs="Times New Roman"/>
          <w:sz w:val="24"/>
          <w:szCs w:val="24"/>
        </w:rPr>
        <w:t xml:space="preserve">ze strany těchto velkých soukromých subjektů je mnohem </w:t>
      </w:r>
      <w:r w:rsidR="006B271A">
        <w:rPr>
          <w:rFonts w:ascii="Times New Roman" w:hAnsi="Times New Roman" w:cs="Times New Roman"/>
          <w:sz w:val="24"/>
          <w:szCs w:val="24"/>
        </w:rPr>
        <w:t>vyšší</w:t>
      </w:r>
      <w:r w:rsidR="00125FDD">
        <w:rPr>
          <w:rFonts w:ascii="Times New Roman" w:hAnsi="Times New Roman" w:cs="Times New Roman"/>
          <w:sz w:val="24"/>
          <w:szCs w:val="24"/>
        </w:rPr>
        <w:t xml:space="preserve"> než u subjektů, kte</w:t>
      </w:r>
      <w:r w:rsidR="0049745D">
        <w:rPr>
          <w:rFonts w:ascii="Times New Roman" w:hAnsi="Times New Roman" w:cs="Times New Roman"/>
          <w:sz w:val="24"/>
          <w:szCs w:val="24"/>
        </w:rPr>
        <w:t>ré</w:t>
      </w:r>
      <w:r w:rsidR="00125FDD">
        <w:rPr>
          <w:rFonts w:ascii="Times New Roman" w:hAnsi="Times New Roman" w:cs="Times New Roman"/>
          <w:sz w:val="24"/>
          <w:szCs w:val="24"/>
        </w:rPr>
        <w:t xml:space="preserve"> se nachází ve srovnatelném postaven</w:t>
      </w:r>
      <w:r w:rsidR="00A03FFF">
        <w:rPr>
          <w:rFonts w:ascii="Times New Roman" w:hAnsi="Times New Roman" w:cs="Times New Roman"/>
          <w:sz w:val="24"/>
          <w:szCs w:val="24"/>
        </w:rPr>
        <w:t>í</w:t>
      </w:r>
      <w:r w:rsidR="00125FDD">
        <w:rPr>
          <w:rFonts w:ascii="Times New Roman" w:hAnsi="Times New Roman" w:cs="Times New Roman"/>
          <w:sz w:val="24"/>
          <w:szCs w:val="24"/>
        </w:rPr>
        <w:t xml:space="preserve">. </w:t>
      </w:r>
      <w:r w:rsidR="00A8085D">
        <w:rPr>
          <w:rFonts w:ascii="Times New Roman" w:hAnsi="Times New Roman" w:cs="Times New Roman"/>
          <w:sz w:val="24"/>
          <w:szCs w:val="24"/>
        </w:rPr>
        <w:br w:type="page"/>
      </w:r>
    </w:p>
    <w:p w14:paraId="6954209C" w14:textId="6DA326E9" w:rsidR="00B12571" w:rsidRDefault="00A8085D" w:rsidP="008C1344">
      <w:pPr>
        <w:pStyle w:val="Nadpis1"/>
        <w:numPr>
          <w:ilvl w:val="0"/>
          <w:numId w:val="19"/>
        </w:numPr>
        <w:rPr>
          <w:rFonts w:ascii="Times New Roman" w:hAnsi="Times New Roman" w:cs="Times New Roman"/>
          <w:b/>
          <w:bCs/>
          <w:color w:val="auto"/>
        </w:rPr>
      </w:pPr>
      <w:bookmarkStart w:id="7" w:name="_Toc131415710"/>
      <w:r w:rsidRPr="00AE2B79">
        <w:rPr>
          <w:rFonts w:ascii="Times New Roman" w:hAnsi="Times New Roman" w:cs="Times New Roman"/>
          <w:b/>
          <w:bCs/>
          <w:color w:val="auto"/>
        </w:rPr>
        <w:lastRenderedPageBreak/>
        <w:t>Nepravdivé informace v</w:t>
      </w:r>
      <w:r w:rsidR="008B56C4" w:rsidRPr="00AE2B79">
        <w:rPr>
          <w:rFonts w:ascii="Times New Roman" w:hAnsi="Times New Roman" w:cs="Times New Roman"/>
          <w:b/>
          <w:bCs/>
          <w:color w:val="auto"/>
        </w:rPr>
        <w:t xml:space="preserve"> kontextu</w:t>
      </w:r>
      <w:r w:rsidRPr="00AE2B79">
        <w:rPr>
          <w:rFonts w:ascii="Times New Roman" w:hAnsi="Times New Roman" w:cs="Times New Roman"/>
          <w:b/>
          <w:bCs/>
          <w:color w:val="auto"/>
        </w:rPr>
        <w:t xml:space="preserve"> svobod</w:t>
      </w:r>
      <w:r w:rsidR="00EC7B18" w:rsidRPr="00AE2B79">
        <w:rPr>
          <w:rFonts w:ascii="Times New Roman" w:hAnsi="Times New Roman" w:cs="Times New Roman"/>
          <w:b/>
          <w:bCs/>
          <w:color w:val="auto"/>
        </w:rPr>
        <w:t>y</w:t>
      </w:r>
      <w:r w:rsidRPr="00AE2B79">
        <w:rPr>
          <w:rFonts w:ascii="Times New Roman" w:hAnsi="Times New Roman" w:cs="Times New Roman"/>
          <w:b/>
          <w:bCs/>
          <w:color w:val="auto"/>
        </w:rPr>
        <w:t xml:space="preserve"> projevu</w:t>
      </w:r>
      <w:bookmarkEnd w:id="7"/>
    </w:p>
    <w:p w14:paraId="2718BC25" w14:textId="77777777" w:rsidR="00AE2B79" w:rsidRPr="00AE2B79" w:rsidRDefault="00AE2B79" w:rsidP="00AE2B79"/>
    <w:p w14:paraId="465A6C29" w14:textId="31011438" w:rsidR="007D2558" w:rsidRDefault="003F292A"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Pro přípustnost omezení svobody projevu je </w:t>
      </w:r>
      <w:r w:rsidR="00460D71">
        <w:rPr>
          <w:rFonts w:ascii="Times New Roman" w:hAnsi="Times New Roman" w:cs="Times New Roman"/>
          <w:sz w:val="24"/>
          <w:szCs w:val="24"/>
        </w:rPr>
        <w:t xml:space="preserve">pravdivost projevu jedním z nejpodstatnějších </w:t>
      </w:r>
      <w:r w:rsidR="00C25899">
        <w:rPr>
          <w:rFonts w:ascii="Times New Roman" w:hAnsi="Times New Roman" w:cs="Times New Roman"/>
          <w:sz w:val="24"/>
          <w:szCs w:val="24"/>
        </w:rPr>
        <w:t>k</w:t>
      </w:r>
      <w:r w:rsidR="003A20FD">
        <w:rPr>
          <w:rFonts w:ascii="Times New Roman" w:hAnsi="Times New Roman" w:cs="Times New Roman"/>
          <w:sz w:val="24"/>
          <w:szCs w:val="24"/>
        </w:rPr>
        <w:t>ritérií</w:t>
      </w:r>
      <w:r w:rsidR="007F3423">
        <w:rPr>
          <w:rFonts w:ascii="Times New Roman" w:hAnsi="Times New Roman" w:cs="Times New Roman"/>
          <w:sz w:val="24"/>
          <w:szCs w:val="24"/>
        </w:rPr>
        <w:t xml:space="preserve">. Není </w:t>
      </w:r>
      <w:r w:rsidR="000A6097">
        <w:rPr>
          <w:rFonts w:ascii="Times New Roman" w:hAnsi="Times New Roman" w:cs="Times New Roman"/>
          <w:sz w:val="24"/>
          <w:szCs w:val="24"/>
        </w:rPr>
        <w:t xml:space="preserve">však možné </w:t>
      </w:r>
      <w:r w:rsidR="001C5501">
        <w:rPr>
          <w:rFonts w:ascii="Times New Roman" w:hAnsi="Times New Roman" w:cs="Times New Roman"/>
          <w:sz w:val="24"/>
          <w:szCs w:val="24"/>
        </w:rPr>
        <w:t xml:space="preserve">činit závěry, že všechny nepravdivé projevy </w:t>
      </w:r>
      <w:r w:rsidR="00726F02">
        <w:rPr>
          <w:rFonts w:ascii="Times New Roman" w:hAnsi="Times New Roman" w:cs="Times New Roman"/>
          <w:sz w:val="24"/>
          <w:szCs w:val="24"/>
        </w:rPr>
        <w:t xml:space="preserve">nejsou </w:t>
      </w:r>
      <w:r w:rsidR="001C5501">
        <w:rPr>
          <w:rFonts w:ascii="Times New Roman" w:hAnsi="Times New Roman" w:cs="Times New Roman"/>
          <w:sz w:val="24"/>
          <w:szCs w:val="24"/>
        </w:rPr>
        <w:t xml:space="preserve">automaticky </w:t>
      </w:r>
      <w:r w:rsidR="00726F02">
        <w:rPr>
          <w:rFonts w:ascii="Times New Roman" w:hAnsi="Times New Roman" w:cs="Times New Roman"/>
          <w:sz w:val="24"/>
          <w:szCs w:val="24"/>
        </w:rPr>
        <w:t xml:space="preserve">chráněny svobodou projevu. </w:t>
      </w:r>
      <w:r w:rsidR="003126C0">
        <w:rPr>
          <w:rFonts w:ascii="Times New Roman" w:hAnsi="Times New Roman" w:cs="Times New Roman"/>
          <w:sz w:val="24"/>
          <w:szCs w:val="24"/>
        </w:rPr>
        <w:t>V</w:t>
      </w:r>
      <w:r w:rsidR="00FC5450">
        <w:rPr>
          <w:rFonts w:ascii="Times New Roman" w:hAnsi="Times New Roman" w:cs="Times New Roman"/>
          <w:sz w:val="24"/>
          <w:szCs w:val="24"/>
        </w:rPr>
        <w:t xml:space="preserve"> některých případech jsou i nepravdivé informace </w:t>
      </w:r>
      <w:r w:rsidR="0045781B">
        <w:rPr>
          <w:rFonts w:ascii="Times New Roman" w:hAnsi="Times New Roman" w:cs="Times New Roman"/>
          <w:sz w:val="24"/>
          <w:szCs w:val="24"/>
        </w:rPr>
        <w:t>chráněny</w:t>
      </w:r>
      <w:r w:rsidR="007D2558">
        <w:rPr>
          <w:rFonts w:ascii="Times New Roman" w:hAnsi="Times New Roman" w:cs="Times New Roman"/>
          <w:sz w:val="24"/>
          <w:szCs w:val="24"/>
        </w:rPr>
        <w:t>.</w:t>
      </w:r>
      <w:r w:rsidR="00EE7D9D">
        <w:rPr>
          <w:rFonts w:ascii="Times New Roman" w:hAnsi="Times New Roman" w:cs="Times New Roman"/>
          <w:sz w:val="24"/>
          <w:szCs w:val="24"/>
        </w:rPr>
        <w:t xml:space="preserve"> </w:t>
      </w:r>
      <w:r w:rsidR="007D2558">
        <w:rPr>
          <w:rFonts w:ascii="Times New Roman" w:hAnsi="Times New Roman" w:cs="Times New Roman"/>
          <w:sz w:val="24"/>
          <w:szCs w:val="24"/>
        </w:rPr>
        <w:t>Další</w:t>
      </w:r>
      <w:r w:rsidR="0063696B">
        <w:rPr>
          <w:rFonts w:ascii="Times New Roman" w:hAnsi="Times New Roman" w:cs="Times New Roman"/>
          <w:sz w:val="24"/>
          <w:szCs w:val="24"/>
        </w:rPr>
        <w:t xml:space="preserve"> věcí je fakt, že u určitých dr</w:t>
      </w:r>
      <w:r w:rsidR="00093665">
        <w:rPr>
          <w:rFonts w:ascii="Times New Roman" w:hAnsi="Times New Roman" w:cs="Times New Roman"/>
          <w:sz w:val="24"/>
          <w:szCs w:val="24"/>
        </w:rPr>
        <w:t>uhů projevů nelze ani pravdivost objektivně zkoumat.</w:t>
      </w:r>
    </w:p>
    <w:p w14:paraId="795668D1" w14:textId="132D5800" w:rsidR="000F1E59" w:rsidRDefault="00426F24"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N</w:t>
      </w:r>
      <w:r w:rsidR="00CD32BB">
        <w:rPr>
          <w:rFonts w:ascii="Times New Roman" w:hAnsi="Times New Roman" w:cs="Times New Roman"/>
          <w:sz w:val="24"/>
          <w:szCs w:val="24"/>
        </w:rPr>
        <w:t xml:space="preserve">ejdůležitějším </w:t>
      </w:r>
      <w:r w:rsidR="006763C5">
        <w:rPr>
          <w:rFonts w:ascii="Times New Roman" w:hAnsi="Times New Roman" w:cs="Times New Roman"/>
          <w:sz w:val="24"/>
          <w:szCs w:val="24"/>
        </w:rPr>
        <w:t>rozdělením je rozdělení projevů na skutková tvrzení a hodno</w:t>
      </w:r>
      <w:r w:rsidR="00DA6C25">
        <w:rPr>
          <w:rFonts w:ascii="Times New Roman" w:hAnsi="Times New Roman" w:cs="Times New Roman"/>
          <w:sz w:val="24"/>
          <w:szCs w:val="24"/>
        </w:rPr>
        <w:t>t</w:t>
      </w:r>
      <w:r w:rsidR="00771EEA">
        <w:rPr>
          <w:rFonts w:ascii="Times New Roman" w:hAnsi="Times New Roman" w:cs="Times New Roman"/>
          <w:sz w:val="24"/>
          <w:szCs w:val="24"/>
        </w:rPr>
        <w:t>í</w:t>
      </w:r>
      <w:r w:rsidR="006763C5">
        <w:rPr>
          <w:rFonts w:ascii="Times New Roman" w:hAnsi="Times New Roman" w:cs="Times New Roman"/>
          <w:sz w:val="24"/>
          <w:szCs w:val="24"/>
        </w:rPr>
        <w:t>cí soudy. U obou těchto druhů musíme posuzovat pravdivost odlišně</w:t>
      </w:r>
      <w:r w:rsidR="00FB3ED2">
        <w:rPr>
          <w:rFonts w:ascii="Times New Roman" w:hAnsi="Times New Roman" w:cs="Times New Roman"/>
          <w:sz w:val="24"/>
          <w:szCs w:val="24"/>
        </w:rPr>
        <w:t xml:space="preserve">, protože u hodnotících soudů se </w:t>
      </w:r>
      <w:r w:rsidR="00F31FCA">
        <w:rPr>
          <w:rFonts w:ascii="Times New Roman" w:hAnsi="Times New Roman" w:cs="Times New Roman"/>
          <w:sz w:val="24"/>
          <w:szCs w:val="24"/>
        </w:rPr>
        <w:t>ani</w:t>
      </w:r>
      <w:r w:rsidR="00E16504">
        <w:rPr>
          <w:rFonts w:ascii="Times New Roman" w:hAnsi="Times New Roman" w:cs="Times New Roman"/>
          <w:sz w:val="24"/>
          <w:szCs w:val="24"/>
        </w:rPr>
        <w:t xml:space="preserve"> pravdivost posuzovat nedá</w:t>
      </w:r>
      <w:r w:rsidR="00C83A6E">
        <w:rPr>
          <w:rFonts w:ascii="Times New Roman" w:hAnsi="Times New Roman" w:cs="Times New Roman"/>
          <w:sz w:val="24"/>
          <w:szCs w:val="24"/>
        </w:rPr>
        <w:t xml:space="preserve"> a je tedy nutné v první řadě </w:t>
      </w:r>
      <w:r w:rsidR="001375AB">
        <w:rPr>
          <w:rFonts w:ascii="Times New Roman" w:hAnsi="Times New Roman" w:cs="Times New Roman"/>
          <w:sz w:val="24"/>
          <w:szCs w:val="24"/>
        </w:rPr>
        <w:t>u projevu rozeznat, zda se jedná o skutkov</w:t>
      </w:r>
      <w:r w:rsidR="00EA1089">
        <w:rPr>
          <w:rFonts w:ascii="Times New Roman" w:hAnsi="Times New Roman" w:cs="Times New Roman"/>
          <w:sz w:val="24"/>
          <w:szCs w:val="24"/>
        </w:rPr>
        <w:t>á</w:t>
      </w:r>
      <w:r w:rsidR="001375AB">
        <w:rPr>
          <w:rFonts w:ascii="Times New Roman" w:hAnsi="Times New Roman" w:cs="Times New Roman"/>
          <w:sz w:val="24"/>
          <w:szCs w:val="24"/>
        </w:rPr>
        <w:t xml:space="preserve"> tvrzení nebo hodnotící soud.</w:t>
      </w:r>
    </w:p>
    <w:p w14:paraId="0F8C2AE8" w14:textId="4D95BE48" w:rsidR="001375AB" w:rsidRDefault="001375AB"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ab/>
      </w:r>
      <w:r w:rsidR="0003471E">
        <w:rPr>
          <w:rFonts w:ascii="Times New Roman" w:hAnsi="Times New Roman" w:cs="Times New Roman"/>
          <w:sz w:val="24"/>
          <w:szCs w:val="24"/>
        </w:rPr>
        <w:t>Pro rozeznání skutkového tvrzení od hodnotícího soudu</w:t>
      </w:r>
      <w:r w:rsidR="00DA6C25">
        <w:rPr>
          <w:rFonts w:ascii="Times New Roman" w:hAnsi="Times New Roman" w:cs="Times New Roman"/>
          <w:sz w:val="24"/>
          <w:szCs w:val="24"/>
        </w:rPr>
        <w:t>,</w:t>
      </w:r>
      <w:r w:rsidR="00F1715C">
        <w:rPr>
          <w:rFonts w:ascii="Times New Roman" w:hAnsi="Times New Roman" w:cs="Times New Roman"/>
          <w:sz w:val="24"/>
          <w:szCs w:val="24"/>
        </w:rPr>
        <w:t xml:space="preserve"> soudy USA zkoumají tyto 4 kritéria:</w:t>
      </w:r>
    </w:p>
    <w:p w14:paraId="1B399A05" w14:textId="16DE0CF0" w:rsidR="00F1715C" w:rsidRPr="008C1081" w:rsidRDefault="006714C5" w:rsidP="00DB5822">
      <w:pPr>
        <w:pStyle w:val="Odstavecseseznamem"/>
        <w:numPr>
          <w:ilvl w:val="0"/>
          <w:numId w:val="4"/>
        </w:numPr>
        <w:spacing w:line="360" w:lineRule="auto"/>
        <w:jc w:val="both"/>
        <w:rPr>
          <w:rFonts w:ascii="Times New Roman" w:hAnsi="Times New Roman" w:cs="Times New Roman"/>
          <w:i/>
          <w:iCs/>
          <w:sz w:val="24"/>
          <w:szCs w:val="24"/>
        </w:rPr>
      </w:pPr>
      <w:r w:rsidRPr="008C1081">
        <w:rPr>
          <w:rFonts w:ascii="Times New Roman" w:hAnsi="Times New Roman" w:cs="Times New Roman"/>
          <w:i/>
          <w:iCs/>
          <w:sz w:val="24"/>
          <w:szCs w:val="24"/>
        </w:rPr>
        <w:t>Povaha jazyka, který se použil</w:t>
      </w:r>
    </w:p>
    <w:p w14:paraId="0BE77D92" w14:textId="21AE20C6" w:rsidR="006714C5" w:rsidRPr="008C1081" w:rsidRDefault="001462E1" w:rsidP="00DB5822">
      <w:pPr>
        <w:pStyle w:val="Odstavecseseznamem"/>
        <w:numPr>
          <w:ilvl w:val="0"/>
          <w:numId w:val="4"/>
        </w:numPr>
        <w:spacing w:line="360" w:lineRule="auto"/>
        <w:jc w:val="both"/>
        <w:rPr>
          <w:rFonts w:ascii="Times New Roman" w:hAnsi="Times New Roman" w:cs="Times New Roman"/>
          <w:i/>
          <w:iCs/>
          <w:sz w:val="24"/>
          <w:szCs w:val="24"/>
        </w:rPr>
      </w:pPr>
      <w:r w:rsidRPr="008C1081">
        <w:rPr>
          <w:rFonts w:ascii="Times New Roman" w:hAnsi="Times New Roman" w:cs="Times New Roman"/>
          <w:i/>
          <w:iCs/>
          <w:sz w:val="24"/>
          <w:szCs w:val="24"/>
        </w:rPr>
        <w:t>Je možné tvrzení ověřit?</w:t>
      </w:r>
    </w:p>
    <w:p w14:paraId="27F130E8" w14:textId="317B8230" w:rsidR="001462E1" w:rsidRPr="008C1081" w:rsidRDefault="001462E1" w:rsidP="00DB5822">
      <w:pPr>
        <w:pStyle w:val="Odstavecseseznamem"/>
        <w:numPr>
          <w:ilvl w:val="0"/>
          <w:numId w:val="4"/>
        </w:numPr>
        <w:spacing w:line="360" w:lineRule="auto"/>
        <w:jc w:val="both"/>
        <w:rPr>
          <w:rFonts w:ascii="Times New Roman" w:hAnsi="Times New Roman" w:cs="Times New Roman"/>
          <w:i/>
          <w:iCs/>
          <w:sz w:val="24"/>
          <w:szCs w:val="24"/>
        </w:rPr>
      </w:pPr>
      <w:r w:rsidRPr="008C1081">
        <w:rPr>
          <w:rFonts w:ascii="Times New Roman" w:hAnsi="Times New Roman" w:cs="Times New Roman"/>
          <w:i/>
          <w:iCs/>
          <w:sz w:val="24"/>
          <w:szCs w:val="24"/>
        </w:rPr>
        <w:t>Všeobecné souvislosti tvrzení</w:t>
      </w:r>
    </w:p>
    <w:p w14:paraId="71ACA9B2" w14:textId="1FDB751C" w:rsidR="001462E1" w:rsidRPr="006714C5" w:rsidRDefault="007806A2" w:rsidP="00DB5822">
      <w:pPr>
        <w:pStyle w:val="Odstavecseseznamem"/>
        <w:numPr>
          <w:ilvl w:val="0"/>
          <w:numId w:val="4"/>
        </w:numPr>
        <w:spacing w:line="360" w:lineRule="auto"/>
        <w:jc w:val="both"/>
        <w:rPr>
          <w:rFonts w:ascii="Times New Roman" w:hAnsi="Times New Roman" w:cs="Times New Roman"/>
          <w:sz w:val="24"/>
          <w:szCs w:val="24"/>
        </w:rPr>
      </w:pPr>
      <w:r w:rsidRPr="008C1081">
        <w:rPr>
          <w:rFonts w:ascii="Times New Roman" w:hAnsi="Times New Roman" w:cs="Times New Roman"/>
          <w:i/>
          <w:iCs/>
          <w:sz w:val="24"/>
          <w:szCs w:val="24"/>
        </w:rPr>
        <w:t>Širší kontex</w:t>
      </w:r>
      <w:r w:rsidR="00771EEA">
        <w:rPr>
          <w:rFonts w:ascii="Times New Roman" w:hAnsi="Times New Roman" w:cs="Times New Roman"/>
          <w:i/>
          <w:iCs/>
          <w:sz w:val="24"/>
          <w:szCs w:val="24"/>
        </w:rPr>
        <w:t>t,</w:t>
      </w:r>
      <w:r w:rsidRPr="008C1081">
        <w:rPr>
          <w:rFonts w:ascii="Times New Roman" w:hAnsi="Times New Roman" w:cs="Times New Roman"/>
          <w:i/>
          <w:iCs/>
          <w:sz w:val="24"/>
          <w:szCs w:val="24"/>
        </w:rPr>
        <w:t xml:space="preserve"> ve kterém se </w:t>
      </w:r>
      <w:r w:rsidR="0071036B" w:rsidRPr="008C1081">
        <w:rPr>
          <w:rFonts w:ascii="Times New Roman" w:hAnsi="Times New Roman" w:cs="Times New Roman"/>
          <w:i/>
          <w:iCs/>
          <w:sz w:val="24"/>
          <w:szCs w:val="24"/>
        </w:rPr>
        <w:t>tvrzení vyskytlo</w:t>
      </w:r>
      <w:r w:rsidR="0071036B">
        <w:rPr>
          <w:rStyle w:val="Znakapoznpodarou"/>
          <w:rFonts w:ascii="Times New Roman" w:hAnsi="Times New Roman" w:cs="Times New Roman"/>
          <w:sz w:val="24"/>
          <w:szCs w:val="24"/>
        </w:rPr>
        <w:footnoteReference w:id="12"/>
      </w:r>
    </w:p>
    <w:p w14:paraId="40D2D001" w14:textId="77777777" w:rsidR="008B6A5B" w:rsidRDefault="008B6A5B" w:rsidP="00DB5822">
      <w:pPr>
        <w:spacing w:line="360" w:lineRule="auto"/>
        <w:ind w:firstLine="357"/>
        <w:contextualSpacing/>
        <w:jc w:val="both"/>
        <w:rPr>
          <w:rFonts w:ascii="Times New Roman" w:hAnsi="Times New Roman" w:cs="Times New Roman"/>
          <w:sz w:val="24"/>
          <w:szCs w:val="24"/>
        </w:rPr>
      </w:pPr>
    </w:p>
    <w:p w14:paraId="1433BFF7" w14:textId="26C44E9C" w:rsidR="008B6A5B" w:rsidRDefault="00CA1E69" w:rsidP="00C247AF">
      <w:pPr>
        <w:pStyle w:val="Nadpis1"/>
        <w:numPr>
          <w:ilvl w:val="1"/>
          <w:numId w:val="35"/>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8" w:name="_Toc131415711"/>
      <w:r w:rsidR="003B46B5" w:rsidRPr="00AE2B79">
        <w:rPr>
          <w:rFonts w:ascii="Times New Roman" w:hAnsi="Times New Roman" w:cs="Times New Roman"/>
          <w:b/>
          <w:bCs/>
          <w:color w:val="auto"/>
          <w:sz w:val="28"/>
          <w:szCs w:val="28"/>
        </w:rPr>
        <w:t>Skutková tvrzení</w:t>
      </w:r>
      <w:bookmarkEnd w:id="8"/>
    </w:p>
    <w:p w14:paraId="35252903" w14:textId="77777777" w:rsidR="00AE2B79" w:rsidRPr="00AE2B79" w:rsidRDefault="00AE2B79" w:rsidP="00AE2B79"/>
    <w:p w14:paraId="273EA556" w14:textId="4128708A" w:rsidR="00CB60E6" w:rsidRDefault="0094273D"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Skutková tvrzení jsou charakteristická tím</w:t>
      </w:r>
      <w:r w:rsidR="00E15107">
        <w:rPr>
          <w:rFonts w:ascii="Times New Roman" w:hAnsi="Times New Roman" w:cs="Times New Roman"/>
          <w:sz w:val="24"/>
          <w:szCs w:val="24"/>
        </w:rPr>
        <w:t>, že se jedná o tvrzení objektivních skutečností</w:t>
      </w:r>
      <w:r w:rsidR="002A038A">
        <w:rPr>
          <w:rFonts w:ascii="Times New Roman" w:hAnsi="Times New Roman" w:cs="Times New Roman"/>
          <w:sz w:val="24"/>
          <w:szCs w:val="24"/>
        </w:rPr>
        <w:t>,</w:t>
      </w:r>
      <w:r w:rsidR="00400E92">
        <w:rPr>
          <w:rFonts w:ascii="Times New Roman" w:hAnsi="Times New Roman" w:cs="Times New Roman"/>
          <w:sz w:val="24"/>
          <w:szCs w:val="24"/>
        </w:rPr>
        <w:t xml:space="preserve"> kter</w:t>
      </w:r>
      <w:r w:rsidR="00EA1089">
        <w:rPr>
          <w:rFonts w:ascii="Times New Roman" w:hAnsi="Times New Roman" w:cs="Times New Roman"/>
          <w:sz w:val="24"/>
          <w:szCs w:val="24"/>
        </w:rPr>
        <w:t>á</w:t>
      </w:r>
      <w:r w:rsidR="00400E92">
        <w:rPr>
          <w:rFonts w:ascii="Times New Roman" w:hAnsi="Times New Roman" w:cs="Times New Roman"/>
          <w:sz w:val="24"/>
          <w:szCs w:val="24"/>
        </w:rPr>
        <w:t xml:space="preserve"> lze empiricky</w:t>
      </w:r>
      <w:r w:rsidR="00574275">
        <w:rPr>
          <w:rFonts w:ascii="Times New Roman" w:hAnsi="Times New Roman" w:cs="Times New Roman"/>
          <w:sz w:val="24"/>
          <w:szCs w:val="24"/>
        </w:rPr>
        <w:t xml:space="preserve"> ověřit</w:t>
      </w:r>
      <w:r w:rsidR="00771EEA">
        <w:rPr>
          <w:rFonts w:ascii="Times New Roman" w:hAnsi="Times New Roman" w:cs="Times New Roman"/>
          <w:sz w:val="24"/>
          <w:szCs w:val="24"/>
        </w:rPr>
        <w:t>,</w:t>
      </w:r>
      <w:r w:rsidR="00484EE1">
        <w:rPr>
          <w:rFonts w:ascii="Times New Roman" w:hAnsi="Times New Roman" w:cs="Times New Roman"/>
          <w:sz w:val="24"/>
          <w:szCs w:val="24"/>
        </w:rPr>
        <w:t xml:space="preserve"> </w:t>
      </w:r>
      <w:r w:rsidR="002A038A">
        <w:rPr>
          <w:rFonts w:ascii="Times New Roman" w:hAnsi="Times New Roman" w:cs="Times New Roman"/>
          <w:sz w:val="24"/>
          <w:szCs w:val="24"/>
        </w:rPr>
        <w:t>a je</w:t>
      </w:r>
      <w:r w:rsidR="002D2B93">
        <w:rPr>
          <w:rFonts w:ascii="Times New Roman" w:hAnsi="Times New Roman" w:cs="Times New Roman"/>
          <w:sz w:val="24"/>
          <w:szCs w:val="24"/>
        </w:rPr>
        <w:t xml:space="preserve"> </w:t>
      </w:r>
      <w:r w:rsidR="00574275">
        <w:rPr>
          <w:rFonts w:ascii="Times New Roman" w:hAnsi="Times New Roman" w:cs="Times New Roman"/>
          <w:sz w:val="24"/>
          <w:szCs w:val="24"/>
        </w:rPr>
        <w:t xml:space="preserve">tedy </w:t>
      </w:r>
      <w:r w:rsidR="002D2B93">
        <w:rPr>
          <w:rFonts w:ascii="Times New Roman" w:hAnsi="Times New Roman" w:cs="Times New Roman"/>
          <w:sz w:val="24"/>
          <w:szCs w:val="24"/>
        </w:rPr>
        <w:t xml:space="preserve">u nich možné prokázat pravdivost či nepravdivost. </w:t>
      </w:r>
      <w:r w:rsidR="007831BE">
        <w:rPr>
          <w:rFonts w:ascii="Times New Roman" w:hAnsi="Times New Roman" w:cs="Times New Roman"/>
          <w:sz w:val="24"/>
          <w:szCs w:val="24"/>
        </w:rPr>
        <w:t>Pro přípustnost omezení</w:t>
      </w:r>
      <w:r w:rsidR="008E225C">
        <w:rPr>
          <w:rFonts w:ascii="Times New Roman" w:hAnsi="Times New Roman" w:cs="Times New Roman"/>
          <w:sz w:val="24"/>
          <w:szCs w:val="24"/>
        </w:rPr>
        <w:t xml:space="preserve"> je v tomto případě pravdivost klíčovým kritériem</w:t>
      </w:r>
      <w:r w:rsidR="00AE453B">
        <w:rPr>
          <w:rFonts w:ascii="Times New Roman" w:hAnsi="Times New Roman" w:cs="Times New Roman"/>
          <w:sz w:val="24"/>
          <w:szCs w:val="24"/>
        </w:rPr>
        <w:t>.</w:t>
      </w:r>
      <w:r w:rsidR="008E225C">
        <w:rPr>
          <w:rStyle w:val="Znakapoznpodarou"/>
          <w:rFonts w:ascii="Times New Roman" w:hAnsi="Times New Roman" w:cs="Times New Roman"/>
          <w:sz w:val="24"/>
          <w:szCs w:val="24"/>
        </w:rPr>
        <w:footnoteReference w:id="13"/>
      </w:r>
    </w:p>
    <w:p w14:paraId="131B067F" w14:textId="567E4DED" w:rsidR="00CB60E6" w:rsidRDefault="00C03ABF"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Mohou ovšem nastat i situace, kdy </w:t>
      </w:r>
      <w:r w:rsidR="00DF2B7C">
        <w:rPr>
          <w:rFonts w:ascii="Times New Roman" w:hAnsi="Times New Roman" w:cs="Times New Roman"/>
          <w:sz w:val="24"/>
          <w:szCs w:val="24"/>
        </w:rPr>
        <w:t>skutkov</w:t>
      </w:r>
      <w:r w:rsidR="00560479">
        <w:rPr>
          <w:rFonts w:ascii="Times New Roman" w:hAnsi="Times New Roman" w:cs="Times New Roman"/>
          <w:sz w:val="24"/>
          <w:szCs w:val="24"/>
        </w:rPr>
        <w:t>é</w:t>
      </w:r>
      <w:r w:rsidR="00DF2B7C">
        <w:rPr>
          <w:rFonts w:ascii="Times New Roman" w:hAnsi="Times New Roman" w:cs="Times New Roman"/>
          <w:sz w:val="24"/>
          <w:szCs w:val="24"/>
        </w:rPr>
        <w:t xml:space="preserve"> tvrzení, kter</w:t>
      </w:r>
      <w:r w:rsidR="00560479">
        <w:rPr>
          <w:rFonts w:ascii="Times New Roman" w:hAnsi="Times New Roman" w:cs="Times New Roman"/>
          <w:sz w:val="24"/>
          <w:szCs w:val="24"/>
        </w:rPr>
        <w:t>é</w:t>
      </w:r>
      <w:r w:rsidR="00DF2B7C">
        <w:rPr>
          <w:rFonts w:ascii="Times New Roman" w:hAnsi="Times New Roman" w:cs="Times New Roman"/>
          <w:sz w:val="24"/>
          <w:szCs w:val="24"/>
        </w:rPr>
        <w:t xml:space="preserve"> se následně prokáže jako nepravdivé</w:t>
      </w:r>
      <w:r w:rsidR="00771EEA">
        <w:rPr>
          <w:rFonts w:ascii="Times New Roman" w:hAnsi="Times New Roman" w:cs="Times New Roman"/>
          <w:sz w:val="24"/>
          <w:szCs w:val="24"/>
        </w:rPr>
        <w:t>,</w:t>
      </w:r>
      <w:r w:rsidR="00DF2B7C">
        <w:rPr>
          <w:rFonts w:ascii="Times New Roman" w:hAnsi="Times New Roman" w:cs="Times New Roman"/>
          <w:sz w:val="24"/>
          <w:szCs w:val="24"/>
        </w:rPr>
        <w:t xml:space="preserve"> bude svobodou projevu chráněno. </w:t>
      </w:r>
      <w:r w:rsidR="00A02A18">
        <w:rPr>
          <w:rFonts w:ascii="Times New Roman" w:hAnsi="Times New Roman" w:cs="Times New Roman"/>
          <w:sz w:val="24"/>
          <w:szCs w:val="24"/>
        </w:rPr>
        <w:t>Jde o případy</w:t>
      </w:r>
      <w:r w:rsidR="00E466C2">
        <w:rPr>
          <w:rFonts w:ascii="Times New Roman" w:hAnsi="Times New Roman" w:cs="Times New Roman"/>
          <w:sz w:val="24"/>
          <w:szCs w:val="24"/>
        </w:rPr>
        <w:t>,</w:t>
      </w:r>
      <w:r w:rsidR="00A02A18">
        <w:rPr>
          <w:rFonts w:ascii="Times New Roman" w:hAnsi="Times New Roman" w:cs="Times New Roman"/>
          <w:sz w:val="24"/>
          <w:szCs w:val="24"/>
        </w:rPr>
        <w:t xml:space="preserve"> </w:t>
      </w:r>
      <w:r w:rsidR="00C96952">
        <w:rPr>
          <w:rFonts w:ascii="Times New Roman" w:hAnsi="Times New Roman" w:cs="Times New Roman"/>
          <w:sz w:val="24"/>
          <w:szCs w:val="24"/>
        </w:rPr>
        <w:t xml:space="preserve">kdy </w:t>
      </w:r>
      <w:r w:rsidR="0030257B">
        <w:rPr>
          <w:rFonts w:ascii="Times New Roman" w:hAnsi="Times New Roman" w:cs="Times New Roman"/>
          <w:sz w:val="24"/>
          <w:szCs w:val="24"/>
        </w:rPr>
        <w:t xml:space="preserve">subjekt vynaloží </w:t>
      </w:r>
      <w:r w:rsidR="009A72CA">
        <w:rPr>
          <w:rFonts w:ascii="Times New Roman" w:hAnsi="Times New Roman" w:cs="Times New Roman"/>
          <w:sz w:val="24"/>
          <w:szCs w:val="24"/>
        </w:rPr>
        <w:t>přiměřenou</w:t>
      </w:r>
      <w:r w:rsidR="0030257B">
        <w:rPr>
          <w:rFonts w:ascii="Times New Roman" w:hAnsi="Times New Roman" w:cs="Times New Roman"/>
          <w:sz w:val="24"/>
          <w:szCs w:val="24"/>
        </w:rPr>
        <w:t xml:space="preserve"> snahu při ověřování </w:t>
      </w:r>
      <w:r w:rsidR="009A72CA">
        <w:rPr>
          <w:rFonts w:ascii="Times New Roman" w:hAnsi="Times New Roman" w:cs="Times New Roman"/>
          <w:sz w:val="24"/>
          <w:szCs w:val="24"/>
        </w:rPr>
        <w:t>vstupních informací</w:t>
      </w:r>
      <w:r w:rsidR="00A25D36">
        <w:rPr>
          <w:rFonts w:ascii="Times New Roman" w:hAnsi="Times New Roman" w:cs="Times New Roman"/>
          <w:sz w:val="24"/>
          <w:szCs w:val="24"/>
        </w:rPr>
        <w:t>. Zároveň musí projevem sledovat legitimní cíl</w:t>
      </w:r>
      <w:r w:rsidR="00C541BE">
        <w:rPr>
          <w:rFonts w:ascii="Times New Roman" w:hAnsi="Times New Roman" w:cs="Times New Roman"/>
          <w:sz w:val="24"/>
          <w:szCs w:val="24"/>
        </w:rPr>
        <w:t>.</w:t>
      </w:r>
      <w:r w:rsidR="00933DAD">
        <w:rPr>
          <w:rFonts w:ascii="Times New Roman" w:hAnsi="Times New Roman" w:cs="Times New Roman"/>
          <w:sz w:val="24"/>
          <w:szCs w:val="24"/>
        </w:rPr>
        <w:t xml:space="preserve"> </w:t>
      </w:r>
      <w:r w:rsidR="00C02C68">
        <w:rPr>
          <w:rFonts w:ascii="Times New Roman" w:hAnsi="Times New Roman" w:cs="Times New Roman"/>
          <w:sz w:val="24"/>
          <w:szCs w:val="24"/>
        </w:rPr>
        <w:t xml:space="preserve">ESLP takto rozhodl například v případě </w:t>
      </w:r>
      <w:proofErr w:type="spellStart"/>
      <w:r w:rsidR="00F17711">
        <w:rPr>
          <w:rFonts w:ascii="Times New Roman" w:hAnsi="Times New Roman" w:cs="Times New Roman"/>
          <w:sz w:val="24"/>
          <w:szCs w:val="24"/>
        </w:rPr>
        <w:t>Thorgeirson</w:t>
      </w:r>
      <w:proofErr w:type="spellEnd"/>
      <w:r w:rsidR="00F17711">
        <w:rPr>
          <w:rFonts w:ascii="Times New Roman" w:hAnsi="Times New Roman" w:cs="Times New Roman"/>
          <w:sz w:val="24"/>
          <w:szCs w:val="24"/>
        </w:rPr>
        <w:t xml:space="preserve"> proti Islandu v roce 1992</w:t>
      </w:r>
      <w:r w:rsidR="00EB14D2">
        <w:rPr>
          <w:rFonts w:ascii="Times New Roman" w:hAnsi="Times New Roman" w:cs="Times New Roman"/>
          <w:sz w:val="24"/>
          <w:szCs w:val="24"/>
        </w:rPr>
        <w:t>.</w:t>
      </w:r>
      <w:r w:rsidR="00F17711">
        <w:rPr>
          <w:rStyle w:val="Znakapoznpodarou"/>
          <w:rFonts w:ascii="Times New Roman" w:hAnsi="Times New Roman" w:cs="Times New Roman"/>
          <w:sz w:val="24"/>
          <w:szCs w:val="24"/>
        </w:rPr>
        <w:footnoteReference w:id="14"/>
      </w:r>
      <w:r w:rsidR="00DB3072">
        <w:rPr>
          <w:rFonts w:ascii="Times New Roman" w:hAnsi="Times New Roman" w:cs="Times New Roman"/>
          <w:sz w:val="24"/>
          <w:szCs w:val="24"/>
        </w:rPr>
        <w:t xml:space="preserve"> V</w:t>
      </w:r>
      <w:r w:rsidR="005E12E1">
        <w:rPr>
          <w:rFonts w:ascii="Times New Roman" w:hAnsi="Times New Roman" w:cs="Times New Roman"/>
          <w:sz w:val="24"/>
          <w:szCs w:val="24"/>
        </w:rPr>
        <w:t> právním prostředí Spojených států dospěl Nej</w:t>
      </w:r>
      <w:r w:rsidR="009D3E9B">
        <w:rPr>
          <w:rFonts w:ascii="Times New Roman" w:hAnsi="Times New Roman" w:cs="Times New Roman"/>
          <w:sz w:val="24"/>
          <w:szCs w:val="24"/>
        </w:rPr>
        <w:t xml:space="preserve">vyšší soud USA k podobnému závěru, a to v rozhodnutí </w:t>
      </w:r>
      <w:r w:rsidR="006240AA">
        <w:rPr>
          <w:rFonts w:ascii="Times New Roman" w:hAnsi="Times New Roman" w:cs="Times New Roman"/>
          <w:sz w:val="24"/>
          <w:szCs w:val="24"/>
        </w:rPr>
        <w:t>Nejvyššího soudu USA ze dne 9. března 1964</w:t>
      </w:r>
      <w:r w:rsidR="00245BE5">
        <w:rPr>
          <w:rFonts w:ascii="Times New Roman" w:hAnsi="Times New Roman" w:cs="Times New Roman"/>
          <w:sz w:val="24"/>
          <w:szCs w:val="24"/>
        </w:rPr>
        <w:t xml:space="preserve"> New York Times Co. v. </w:t>
      </w:r>
      <w:proofErr w:type="spellStart"/>
      <w:r w:rsidR="00245BE5">
        <w:rPr>
          <w:rFonts w:ascii="Times New Roman" w:hAnsi="Times New Roman" w:cs="Times New Roman"/>
          <w:sz w:val="24"/>
          <w:szCs w:val="24"/>
        </w:rPr>
        <w:t>Sullivan</w:t>
      </w:r>
      <w:proofErr w:type="spellEnd"/>
      <w:r w:rsidR="00245BE5">
        <w:rPr>
          <w:rFonts w:ascii="Times New Roman" w:hAnsi="Times New Roman" w:cs="Times New Roman"/>
          <w:sz w:val="24"/>
          <w:szCs w:val="24"/>
        </w:rPr>
        <w:t xml:space="preserve">. Jednalo se o pomluvu veřejného činitele </w:t>
      </w:r>
      <w:r w:rsidR="0045527F">
        <w:rPr>
          <w:rFonts w:ascii="Times New Roman" w:hAnsi="Times New Roman" w:cs="Times New Roman"/>
          <w:sz w:val="24"/>
          <w:szCs w:val="24"/>
        </w:rPr>
        <w:t xml:space="preserve">a soud rozhodl tak, že pokud je žalobcem veřejný </w:t>
      </w:r>
      <w:r w:rsidR="0045527F">
        <w:rPr>
          <w:rFonts w:ascii="Times New Roman" w:hAnsi="Times New Roman" w:cs="Times New Roman"/>
          <w:sz w:val="24"/>
          <w:szCs w:val="24"/>
        </w:rPr>
        <w:lastRenderedPageBreak/>
        <w:t>činitel</w:t>
      </w:r>
      <w:r w:rsidR="00771EEA">
        <w:rPr>
          <w:rFonts w:ascii="Times New Roman" w:hAnsi="Times New Roman" w:cs="Times New Roman"/>
          <w:sz w:val="24"/>
          <w:szCs w:val="24"/>
        </w:rPr>
        <w:t>,</w:t>
      </w:r>
      <w:r w:rsidR="0045527F">
        <w:rPr>
          <w:rFonts w:ascii="Times New Roman" w:hAnsi="Times New Roman" w:cs="Times New Roman"/>
          <w:sz w:val="24"/>
          <w:szCs w:val="24"/>
        </w:rPr>
        <w:t xml:space="preserve"> </w:t>
      </w:r>
      <w:r w:rsidR="00CE14BD">
        <w:rPr>
          <w:rFonts w:ascii="Times New Roman" w:hAnsi="Times New Roman" w:cs="Times New Roman"/>
          <w:sz w:val="24"/>
          <w:szCs w:val="24"/>
        </w:rPr>
        <w:t>musí prokázat, že pomluva o něm byla nejen nepravdivá</w:t>
      </w:r>
      <w:r w:rsidR="00532552">
        <w:rPr>
          <w:rFonts w:ascii="Times New Roman" w:hAnsi="Times New Roman" w:cs="Times New Roman"/>
          <w:sz w:val="24"/>
          <w:szCs w:val="24"/>
        </w:rPr>
        <w:t xml:space="preserve">, ale že byla projevena </w:t>
      </w:r>
      <w:r w:rsidR="00DA6C25">
        <w:rPr>
          <w:rFonts w:ascii="Times New Roman" w:hAnsi="Times New Roman" w:cs="Times New Roman"/>
          <w:sz w:val="24"/>
          <w:szCs w:val="24"/>
        </w:rPr>
        <w:t xml:space="preserve">i </w:t>
      </w:r>
      <w:r w:rsidR="00532552">
        <w:rPr>
          <w:rFonts w:ascii="Times New Roman" w:hAnsi="Times New Roman" w:cs="Times New Roman"/>
          <w:sz w:val="24"/>
          <w:szCs w:val="24"/>
        </w:rPr>
        <w:t>s vědomostí o její nepravdivosti</w:t>
      </w:r>
      <w:r w:rsidR="00E45AE9">
        <w:rPr>
          <w:rFonts w:ascii="Times New Roman" w:hAnsi="Times New Roman" w:cs="Times New Roman"/>
          <w:sz w:val="24"/>
          <w:szCs w:val="24"/>
        </w:rPr>
        <w:t>. To znamená, že ten</w:t>
      </w:r>
      <w:r w:rsidR="00771EEA">
        <w:rPr>
          <w:rFonts w:ascii="Times New Roman" w:hAnsi="Times New Roman" w:cs="Times New Roman"/>
          <w:sz w:val="24"/>
          <w:szCs w:val="24"/>
        </w:rPr>
        <w:t>,</w:t>
      </w:r>
      <w:r w:rsidR="00C527EC">
        <w:rPr>
          <w:rFonts w:ascii="Times New Roman" w:hAnsi="Times New Roman" w:cs="Times New Roman"/>
          <w:sz w:val="24"/>
          <w:szCs w:val="24"/>
        </w:rPr>
        <w:t xml:space="preserve"> kdo projev učinil věděl, že je nepravdivá </w:t>
      </w:r>
      <w:r w:rsidR="00272B5F">
        <w:rPr>
          <w:rFonts w:ascii="Times New Roman" w:hAnsi="Times New Roman" w:cs="Times New Roman"/>
          <w:sz w:val="24"/>
          <w:szCs w:val="24"/>
        </w:rPr>
        <w:t>nebo nedostatečně a nedbale zveřejněná bez jistoty</w:t>
      </w:r>
      <w:r w:rsidR="00426F24">
        <w:rPr>
          <w:rFonts w:ascii="Times New Roman" w:hAnsi="Times New Roman" w:cs="Times New Roman"/>
          <w:sz w:val="24"/>
          <w:szCs w:val="24"/>
        </w:rPr>
        <w:t>, zda je pravdivá či nikoli</w:t>
      </w:r>
      <w:r w:rsidR="00135BD0">
        <w:rPr>
          <w:rFonts w:ascii="Times New Roman" w:hAnsi="Times New Roman" w:cs="Times New Roman"/>
          <w:sz w:val="24"/>
          <w:szCs w:val="24"/>
        </w:rPr>
        <w:t>.</w:t>
      </w:r>
      <w:r w:rsidR="00426F24">
        <w:rPr>
          <w:rStyle w:val="Znakapoznpodarou"/>
          <w:rFonts w:ascii="Times New Roman" w:hAnsi="Times New Roman" w:cs="Times New Roman"/>
          <w:sz w:val="24"/>
          <w:szCs w:val="24"/>
        </w:rPr>
        <w:footnoteReference w:id="15"/>
      </w:r>
    </w:p>
    <w:p w14:paraId="40DDC175" w14:textId="54A05AB2" w:rsidR="00706CE7" w:rsidRDefault="00CA1E69" w:rsidP="001805B1">
      <w:pPr>
        <w:pStyle w:val="Nadpis1"/>
        <w:numPr>
          <w:ilvl w:val="1"/>
          <w:numId w:val="37"/>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9" w:name="_Toc131415712"/>
      <w:r w:rsidR="00706CE7" w:rsidRPr="00AE2B79">
        <w:rPr>
          <w:rFonts w:ascii="Times New Roman" w:hAnsi="Times New Roman" w:cs="Times New Roman"/>
          <w:b/>
          <w:bCs/>
          <w:color w:val="auto"/>
          <w:sz w:val="28"/>
          <w:szCs w:val="28"/>
        </w:rPr>
        <w:t>Hodnotící soudy</w:t>
      </w:r>
      <w:bookmarkEnd w:id="9"/>
    </w:p>
    <w:p w14:paraId="7A079591" w14:textId="77777777" w:rsidR="00AE2B79" w:rsidRPr="00AE2B79" w:rsidRDefault="00AE2B79" w:rsidP="00AE2B79"/>
    <w:p w14:paraId="4F41F8CD" w14:textId="1AB37B57" w:rsidR="00D85DB9" w:rsidRDefault="00CC746C" w:rsidP="00DB5822">
      <w:pPr>
        <w:spacing w:line="360" w:lineRule="auto"/>
        <w:ind w:firstLine="360"/>
        <w:contextualSpacing/>
        <w:jc w:val="both"/>
        <w:rPr>
          <w:rFonts w:ascii="Times New Roman" w:hAnsi="Times New Roman" w:cs="Times New Roman"/>
          <w:i/>
          <w:iCs/>
          <w:sz w:val="24"/>
          <w:szCs w:val="24"/>
        </w:rPr>
      </w:pPr>
      <w:r>
        <w:rPr>
          <w:rFonts w:ascii="Times New Roman" w:hAnsi="Times New Roman" w:cs="Times New Roman"/>
          <w:sz w:val="24"/>
          <w:szCs w:val="24"/>
        </w:rPr>
        <w:t xml:space="preserve">U hodnotících soudů na rozdíl od skutkových tvrzení nejde </w:t>
      </w:r>
      <w:r w:rsidR="009E2C07">
        <w:rPr>
          <w:rFonts w:ascii="Times New Roman" w:hAnsi="Times New Roman" w:cs="Times New Roman"/>
          <w:sz w:val="24"/>
          <w:szCs w:val="24"/>
        </w:rPr>
        <w:t>o projev objektivních faktů, ale o projev názoru.</w:t>
      </w:r>
      <w:r w:rsidR="00DB4DF1">
        <w:rPr>
          <w:rFonts w:ascii="Times New Roman" w:hAnsi="Times New Roman" w:cs="Times New Roman"/>
          <w:sz w:val="24"/>
          <w:szCs w:val="24"/>
        </w:rPr>
        <w:t xml:space="preserve"> </w:t>
      </w:r>
      <w:r w:rsidR="00970CE9">
        <w:rPr>
          <w:rFonts w:ascii="Times New Roman" w:hAnsi="Times New Roman" w:cs="Times New Roman"/>
          <w:sz w:val="24"/>
          <w:szCs w:val="24"/>
        </w:rPr>
        <w:t xml:space="preserve">Pravdivost </w:t>
      </w:r>
      <w:r w:rsidR="00815B95">
        <w:rPr>
          <w:rFonts w:ascii="Times New Roman" w:hAnsi="Times New Roman" w:cs="Times New Roman"/>
          <w:sz w:val="24"/>
          <w:szCs w:val="24"/>
        </w:rPr>
        <w:t>hodnotícího soudu není objektivně dokazatelná,</w:t>
      </w:r>
      <w:r w:rsidR="00501A48">
        <w:rPr>
          <w:rFonts w:ascii="Times New Roman" w:hAnsi="Times New Roman" w:cs="Times New Roman"/>
          <w:sz w:val="24"/>
          <w:szCs w:val="24"/>
        </w:rPr>
        <w:t xml:space="preserve"> </w:t>
      </w:r>
      <w:r w:rsidR="00FA7407">
        <w:rPr>
          <w:rFonts w:ascii="Times New Roman" w:hAnsi="Times New Roman" w:cs="Times New Roman"/>
          <w:sz w:val="24"/>
          <w:szCs w:val="24"/>
        </w:rPr>
        <w:t>a proto i Ústavní soud ve svém rozhodnutí uvedl</w:t>
      </w:r>
      <w:r w:rsidR="00CC42CF">
        <w:rPr>
          <w:rFonts w:ascii="Times New Roman" w:hAnsi="Times New Roman" w:cs="Times New Roman"/>
          <w:sz w:val="24"/>
          <w:szCs w:val="24"/>
        </w:rPr>
        <w:t xml:space="preserve"> </w:t>
      </w:r>
      <w:r w:rsidR="001542CA">
        <w:rPr>
          <w:rFonts w:ascii="Times New Roman" w:hAnsi="Times New Roman" w:cs="Times New Roman"/>
          <w:sz w:val="24"/>
          <w:szCs w:val="24"/>
        </w:rPr>
        <w:t>že „</w:t>
      </w:r>
      <w:r w:rsidR="001542CA">
        <w:rPr>
          <w:rFonts w:ascii="Times New Roman" w:hAnsi="Times New Roman" w:cs="Times New Roman"/>
          <w:i/>
          <w:iCs/>
          <w:sz w:val="24"/>
          <w:szCs w:val="24"/>
        </w:rPr>
        <w:t xml:space="preserve">Požadavek dokázat pravdivost </w:t>
      </w:r>
      <w:r w:rsidR="00A63A5B">
        <w:rPr>
          <w:rFonts w:ascii="Times New Roman" w:hAnsi="Times New Roman" w:cs="Times New Roman"/>
          <w:i/>
          <w:iCs/>
          <w:sz w:val="24"/>
          <w:szCs w:val="24"/>
        </w:rPr>
        <w:t>hodnotového soudu, s ohledem na jeho nesplnitelnost</w:t>
      </w:r>
      <w:r w:rsidR="0096778C">
        <w:rPr>
          <w:rFonts w:ascii="Times New Roman" w:hAnsi="Times New Roman" w:cs="Times New Roman"/>
          <w:i/>
          <w:iCs/>
          <w:sz w:val="24"/>
          <w:szCs w:val="24"/>
        </w:rPr>
        <w:t>, tedy sám o sobě porušuje svobodu projevu.“</w:t>
      </w:r>
      <w:r w:rsidR="00815B95">
        <w:rPr>
          <w:rStyle w:val="Znakapoznpodarou"/>
          <w:rFonts w:ascii="Times New Roman" w:hAnsi="Times New Roman" w:cs="Times New Roman"/>
          <w:i/>
          <w:iCs/>
          <w:sz w:val="24"/>
          <w:szCs w:val="24"/>
        </w:rPr>
        <w:footnoteReference w:id="16"/>
      </w:r>
    </w:p>
    <w:p w14:paraId="7784028C" w14:textId="4646BAC2" w:rsidR="00014125" w:rsidRDefault="00056B4C" w:rsidP="00DB5822">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Pro omezení hodnotícího soudu </w:t>
      </w:r>
      <w:r w:rsidR="005C161D">
        <w:rPr>
          <w:rFonts w:ascii="Times New Roman" w:hAnsi="Times New Roman" w:cs="Times New Roman"/>
          <w:sz w:val="24"/>
          <w:szCs w:val="24"/>
        </w:rPr>
        <w:t>je</w:t>
      </w:r>
      <w:r w:rsidR="00886D35">
        <w:rPr>
          <w:rFonts w:ascii="Times New Roman" w:hAnsi="Times New Roman" w:cs="Times New Roman"/>
          <w:sz w:val="24"/>
          <w:szCs w:val="24"/>
        </w:rPr>
        <w:t xml:space="preserve"> tedy</w:t>
      </w:r>
      <w:r w:rsidR="005C161D">
        <w:rPr>
          <w:rFonts w:ascii="Times New Roman" w:hAnsi="Times New Roman" w:cs="Times New Roman"/>
          <w:sz w:val="24"/>
          <w:szCs w:val="24"/>
        </w:rPr>
        <w:t xml:space="preserve"> nutné zkoumat míru expresivity</w:t>
      </w:r>
      <w:r w:rsidR="004F54DB">
        <w:rPr>
          <w:rFonts w:ascii="Times New Roman" w:hAnsi="Times New Roman" w:cs="Times New Roman"/>
          <w:sz w:val="24"/>
          <w:szCs w:val="24"/>
        </w:rPr>
        <w:t>, povahu skutečnosti nebo osoby</w:t>
      </w:r>
      <w:r w:rsidR="00771EEA">
        <w:rPr>
          <w:rFonts w:ascii="Times New Roman" w:hAnsi="Times New Roman" w:cs="Times New Roman"/>
          <w:sz w:val="24"/>
          <w:szCs w:val="24"/>
        </w:rPr>
        <w:t>,</w:t>
      </w:r>
      <w:r w:rsidR="004F54DB">
        <w:rPr>
          <w:rFonts w:ascii="Times New Roman" w:hAnsi="Times New Roman" w:cs="Times New Roman"/>
          <w:sz w:val="24"/>
          <w:szCs w:val="24"/>
        </w:rPr>
        <w:t xml:space="preserve"> vůči které je projev</w:t>
      </w:r>
      <w:r w:rsidR="00852DB5">
        <w:rPr>
          <w:rFonts w:ascii="Times New Roman" w:hAnsi="Times New Roman" w:cs="Times New Roman"/>
          <w:sz w:val="24"/>
          <w:szCs w:val="24"/>
        </w:rPr>
        <w:t xml:space="preserve"> činěn, zda projev odpovídá pravidlům mravnosti</w:t>
      </w:r>
      <w:r w:rsidR="003F0293">
        <w:rPr>
          <w:rFonts w:ascii="Times New Roman" w:hAnsi="Times New Roman" w:cs="Times New Roman"/>
          <w:sz w:val="24"/>
          <w:szCs w:val="24"/>
        </w:rPr>
        <w:t xml:space="preserve"> </w:t>
      </w:r>
      <w:r w:rsidR="003F0293" w:rsidRPr="00FC6C07">
        <w:rPr>
          <w:rFonts w:ascii="Times New Roman" w:hAnsi="Times New Roman" w:cs="Times New Roman"/>
          <w:sz w:val="24"/>
          <w:szCs w:val="24"/>
        </w:rPr>
        <w:t xml:space="preserve">a </w:t>
      </w:r>
      <w:r w:rsidR="003F0293" w:rsidRPr="00FC6C07">
        <w:rPr>
          <w:rFonts w:ascii="Times New Roman" w:hAnsi="Times New Roman" w:cs="Times New Roman"/>
          <w:bCs/>
          <w:sz w:val="24"/>
          <w:szCs w:val="24"/>
        </w:rPr>
        <w:t>hodnotící</w:t>
      </w:r>
      <w:r w:rsidR="00FC6C07" w:rsidRPr="00FC6C07">
        <w:rPr>
          <w:rFonts w:ascii="Times New Roman" w:hAnsi="Times New Roman" w:cs="Times New Roman"/>
          <w:bCs/>
          <w:sz w:val="24"/>
          <w:szCs w:val="24"/>
        </w:rPr>
        <w:t>m</w:t>
      </w:r>
      <w:r w:rsidR="003F0293" w:rsidRPr="00FC6C07">
        <w:rPr>
          <w:rFonts w:ascii="Times New Roman" w:hAnsi="Times New Roman" w:cs="Times New Roman"/>
          <w:bCs/>
          <w:sz w:val="24"/>
          <w:szCs w:val="24"/>
        </w:rPr>
        <w:t xml:space="preserve"> soudem sledovan</w:t>
      </w:r>
      <w:r w:rsidR="00FC6C07" w:rsidRPr="00FC6C07">
        <w:rPr>
          <w:rFonts w:ascii="Times New Roman" w:hAnsi="Times New Roman" w:cs="Times New Roman"/>
          <w:bCs/>
          <w:sz w:val="24"/>
          <w:szCs w:val="24"/>
        </w:rPr>
        <w:t>ého</w:t>
      </w:r>
      <w:r w:rsidR="003F0293" w:rsidRPr="00FC6C07">
        <w:rPr>
          <w:rFonts w:ascii="Times New Roman" w:hAnsi="Times New Roman" w:cs="Times New Roman"/>
          <w:bCs/>
          <w:sz w:val="24"/>
          <w:szCs w:val="24"/>
        </w:rPr>
        <w:t xml:space="preserve"> cíl</w:t>
      </w:r>
      <w:r w:rsidR="00FC6C07" w:rsidRPr="00FC6C07">
        <w:rPr>
          <w:rFonts w:ascii="Times New Roman" w:hAnsi="Times New Roman" w:cs="Times New Roman"/>
          <w:bCs/>
          <w:sz w:val="24"/>
          <w:szCs w:val="24"/>
        </w:rPr>
        <w:t>e</w:t>
      </w:r>
      <w:r w:rsidR="003F0293" w:rsidRPr="00FC6C07">
        <w:rPr>
          <w:rFonts w:ascii="Times New Roman" w:hAnsi="Times New Roman" w:cs="Times New Roman"/>
          <w:bCs/>
          <w:sz w:val="24"/>
          <w:szCs w:val="24"/>
        </w:rPr>
        <w:t>.</w:t>
      </w:r>
      <w:r w:rsidR="003F0293">
        <w:rPr>
          <w:rFonts w:ascii="Times New Roman" w:hAnsi="Times New Roman" w:cs="Times New Roman"/>
          <w:sz w:val="24"/>
          <w:szCs w:val="24"/>
        </w:rPr>
        <w:t xml:space="preserve"> </w:t>
      </w:r>
      <w:r w:rsidR="00C522C4">
        <w:rPr>
          <w:rFonts w:ascii="Times New Roman" w:hAnsi="Times New Roman" w:cs="Times New Roman"/>
          <w:sz w:val="24"/>
          <w:szCs w:val="24"/>
        </w:rPr>
        <w:t xml:space="preserve">S ohledem na pravdivost či nepravdivost </w:t>
      </w:r>
      <w:r w:rsidR="00D2060A">
        <w:rPr>
          <w:rFonts w:ascii="Times New Roman" w:hAnsi="Times New Roman" w:cs="Times New Roman"/>
          <w:sz w:val="24"/>
          <w:szCs w:val="24"/>
        </w:rPr>
        <w:t>můžeme zkoumat</w:t>
      </w:r>
      <w:r w:rsidR="00667520">
        <w:rPr>
          <w:rFonts w:ascii="Times New Roman" w:hAnsi="Times New Roman" w:cs="Times New Roman"/>
          <w:sz w:val="24"/>
          <w:szCs w:val="24"/>
        </w:rPr>
        <w:t>,</w:t>
      </w:r>
      <w:r w:rsidR="00D2060A">
        <w:rPr>
          <w:rFonts w:ascii="Times New Roman" w:hAnsi="Times New Roman" w:cs="Times New Roman"/>
          <w:sz w:val="24"/>
          <w:szCs w:val="24"/>
        </w:rPr>
        <w:t xml:space="preserve"> </w:t>
      </w:r>
      <w:r w:rsidR="00FB7868">
        <w:rPr>
          <w:rFonts w:ascii="Times New Roman" w:hAnsi="Times New Roman" w:cs="Times New Roman"/>
          <w:sz w:val="24"/>
          <w:szCs w:val="24"/>
        </w:rPr>
        <w:t xml:space="preserve">zda </w:t>
      </w:r>
      <w:r w:rsidR="00EF1CB4">
        <w:rPr>
          <w:rFonts w:ascii="Times New Roman" w:hAnsi="Times New Roman" w:cs="Times New Roman"/>
          <w:sz w:val="24"/>
          <w:szCs w:val="24"/>
        </w:rPr>
        <w:t xml:space="preserve">hodnotící soud vychází z nějakého reálného </w:t>
      </w:r>
      <w:r w:rsidR="00AC2ED5">
        <w:rPr>
          <w:rFonts w:ascii="Times New Roman" w:hAnsi="Times New Roman" w:cs="Times New Roman"/>
          <w:sz w:val="24"/>
          <w:szCs w:val="24"/>
        </w:rPr>
        <w:t>základu, u kterého už lze pravdivost objektivně ověřit</w:t>
      </w:r>
      <w:r w:rsidR="00433708">
        <w:rPr>
          <w:rFonts w:ascii="Times New Roman" w:hAnsi="Times New Roman" w:cs="Times New Roman"/>
          <w:sz w:val="24"/>
          <w:szCs w:val="24"/>
        </w:rPr>
        <w:t>. Pokud projev tento základ mít nebude</w:t>
      </w:r>
      <w:r w:rsidR="005E7079">
        <w:rPr>
          <w:rFonts w:ascii="Times New Roman" w:hAnsi="Times New Roman" w:cs="Times New Roman"/>
          <w:sz w:val="24"/>
          <w:szCs w:val="24"/>
        </w:rPr>
        <w:t>,</w:t>
      </w:r>
      <w:r w:rsidR="00433708">
        <w:rPr>
          <w:rFonts w:ascii="Times New Roman" w:hAnsi="Times New Roman" w:cs="Times New Roman"/>
          <w:sz w:val="24"/>
          <w:szCs w:val="24"/>
        </w:rPr>
        <w:t xml:space="preserve"> bude se jednat o vyjádření </w:t>
      </w:r>
      <w:r w:rsidR="00714AAB">
        <w:rPr>
          <w:rFonts w:ascii="Times New Roman" w:hAnsi="Times New Roman" w:cs="Times New Roman"/>
          <w:sz w:val="24"/>
          <w:szCs w:val="24"/>
        </w:rPr>
        <w:t>osobního vkusu nebo preferencí, u kterých pravdivost z povahy věci zkoumat nelze</w:t>
      </w:r>
      <w:r w:rsidR="008B6137">
        <w:rPr>
          <w:rFonts w:ascii="Times New Roman" w:hAnsi="Times New Roman" w:cs="Times New Roman"/>
          <w:sz w:val="24"/>
          <w:szCs w:val="24"/>
        </w:rPr>
        <w:t xml:space="preserve"> a těmto hodnotícím soudům je přiznávána i vyšší míra ochrany.</w:t>
      </w:r>
      <w:r w:rsidR="00AB01B3">
        <w:rPr>
          <w:rStyle w:val="Znakapoznpodarou"/>
          <w:rFonts w:ascii="Times New Roman" w:hAnsi="Times New Roman" w:cs="Times New Roman"/>
          <w:sz w:val="24"/>
          <w:szCs w:val="24"/>
        </w:rPr>
        <w:footnoteReference w:id="17"/>
      </w:r>
    </w:p>
    <w:p w14:paraId="3E9C04FD" w14:textId="77777777" w:rsidR="00B0086D" w:rsidRDefault="00B0086D" w:rsidP="00DB5822">
      <w:pPr>
        <w:spacing w:line="360" w:lineRule="auto"/>
        <w:contextualSpacing/>
        <w:jc w:val="both"/>
        <w:rPr>
          <w:rFonts w:ascii="Times New Roman" w:hAnsi="Times New Roman" w:cs="Times New Roman"/>
          <w:sz w:val="24"/>
          <w:szCs w:val="24"/>
        </w:rPr>
      </w:pPr>
    </w:p>
    <w:p w14:paraId="40DF6A1C" w14:textId="301299BB" w:rsidR="00B0086D" w:rsidRDefault="00CA1E69" w:rsidP="001805B1">
      <w:pPr>
        <w:pStyle w:val="Nadpis1"/>
        <w:numPr>
          <w:ilvl w:val="1"/>
          <w:numId w:val="37"/>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10" w:name="_Toc131415713"/>
      <w:r w:rsidR="009919BC" w:rsidRPr="00AE2B79">
        <w:rPr>
          <w:rFonts w:ascii="Times New Roman" w:hAnsi="Times New Roman" w:cs="Times New Roman"/>
          <w:b/>
          <w:bCs/>
          <w:color w:val="auto"/>
          <w:sz w:val="28"/>
          <w:szCs w:val="28"/>
        </w:rPr>
        <w:t xml:space="preserve">Dezinformace a </w:t>
      </w:r>
      <w:proofErr w:type="spellStart"/>
      <w:r w:rsidR="009919BC" w:rsidRPr="00AE2B79">
        <w:rPr>
          <w:rFonts w:ascii="Times New Roman" w:hAnsi="Times New Roman" w:cs="Times New Roman"/>
          <w:b/>
          <w:bCs/>
          <w:color w:val="auto"/>
          <w:sz w:val="28"/>
          <w:szCs w:val="28"/>
        </w:rPr>
        <w:t>misinformace</w:t>
      </w:r>
      <w:bookmarkEnd w:id="10"/>
      <w:proofErr w:type="spellEnd"/>
    </w:p>
    <w:p w14:paraId="5F55B77E" w14:textId="77777777" w:rsidR="00AE2B79" w:rsidRPr="00AE2B79" w:rsidRDefault="00AE2B79" w:rsidP="00AE2B79"/>
    <w:p w14:paraId="78720B9E" w14:textId="37C1A34D" w:rsidR="00FB7D12" w:rsidRPr="00D06ACD" w:rsidRDefault="00D06ACD"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Dezinformace a </w:t>
      </w:r>
      <w:proofErr w:type="spellStart"/>
      <w:r>
        <w:rPr>
          <w:rFonts w:ascii="Times New Roman" w:hAnsi="Times New Roman" w:cs="Times New Roman"/>
          <w:sz w:val="24"/>
          <w:szCs w:val="24"/>
        </w:rPr>
        <w:t>misinformace</w:t>
      </w:r>
      <w:proofErr w:type="spellEnd"/>
      <w:r>
        <w:rPr>
          <w:rFonts w:ascii="Times New Roman" w:hAnsi="Times New Roman" w:cs="Times New Roman"/>
          <w:sz w:val="24"/>
          <w:szCs w:val="24"/>
        </w:rPr>
        <w:t xml:space="preserve"> </w:t>
      </w:r>
      <w:r w:rsidR="007D6613">
        <w:rPr>
          <w:rFonts w:ascii="Times New Roman" w:hAnsi="Times New Roman" w:cs="Times New Roman"/>
          <w:sz w:val="24"/>
          <w:szCs w:val="24"/>
        </w:rPr>
        <w:t>sice nejsou právní pojmy</w:t>
      </w:r>
      <w:r w:rsidR="00E46CC8">
        <w:rPr>
          <w:rFonts w:ascii="Times New Roman" w:hAnsi="Times New Roman" w:cs="Times New Roman"/>
          <w:sz w:val="24"/>
          <w:szCs w:val="24"/>
        </w:rPr>
        <w:t>, ale pro účel této práce je nutné si je vymezit, protože smluvní podmínky sociálních sítí s těmito pojmy pracují.</w:t>
      </w:r>
      <w:r w:rsidR="002277D3">
        <w:rPr>
          <w:rFonts w:ascii="Times New Roman" w:hAnsi="Times New Roman" w:cs="Times New Roman"/>
          <w:sz w:val="24"/>
          <w:szCs w:val="24"/>
        </w:rPr>
        <w:t xml:space="preserve"> Jde v zásadě o </w:t>
      </w:r>
      <w:r w:rsidR="00830689">
        <w:rPr>
          <w:rFonts w:ascii="Times New Roman" w:hAnsi="Times New Roman" w:cs="Times New Roman"/>
          <w:sz w:val="24"/>
          <w:szCs w:val="24"/>
        </w:rPr>
        <w:t>nepravdivá skutková tvrzení, kter</w:t>
      </w:r>
      <w:r w:rsidR="009905EC">
        <w:rPr>
          <w:rFonts w:ascii="Times New Roman" w:hAnsi="Times New Roman" w:cs="Times New Roman"/>
          <w:sz w:val="24"/>
          <w:szCs w:val="24"/>
        </w:rPr>
        <w:t>á</w:t>
      </w:r>
      <w:r w:rsidR="00830689">
        <w:rPr>
          <w:rFonts w:ascii="Times New Roman" w:hAnsi="Times New Roman" w:cs="Times New Roman"/>
          <w:sz w:val="24"/>
          <w:szCs w:val="24"/>
        </w:rPr>
        <w:t xml:space="preserve"> jsem vymezil</w:t>
      </w:r>
      <w:r w:rsidR="002D7518">
        <w:rPr>
          <w:rFonts w:ascii="Times New Roman" w:hAnsi="Times New Roman" w:cs="Times New Roman"/>
          <w:sz w:val="24"/>
          <w:szCs w:val="24"/>
        </w:rPr>
        <w:t xml:space="preserve"> již v podkapitole </w:t>
      </w:r>
      <w:r w:rsidR="008C542D">
        <w:rPr>
          <w:rFonts w:ascii="Times New Roman" w:hAnsi="Times New Roman" w:cs="Times New Roman"/>
          <w:sz w:val="24"/>
          <w:szCs w:val="24"/>
        </w:rPr>
        <w:t>3.1.</w:t>
      </w:r>
    </w:p>
    <w:p w14:paraId="4F6279F6" w14:textId="68C12A43" w:rsidR="00144C62" w:rsidRDefault="00175A52"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Rozlišení </w:t>
      </w:r>
      <w:r w:rsidR="004C111C">
        <w:rPr>
          <w:rFonts w:ascii="Times New Roman" w:hAnsi="Times New Roman" w:cs="Times New Roman"/>
          <w:sz w:val="24"/>
          <w:szCs w:val="24"/>
        </w:rPr>
        <w:t xml:space="preserve">dezinformací a </w:t>
      </w:r>
      <w:proofErr w:type="spellStart"/>
      <w:r w:rsidR="004C111C">
        <w:rPr>
          <w:rFonts w:ascii="Times New Roman" w:hAnsi="Times New Roman" w:cs="Times New Roman"/>
          <w:sz w:val="24"/>
          <w:szCs w:val="24"/>
        </w:rPr>
        <w:t>misinformací</w:t>
      </w:r>
      <w:proofErr w:type="spellEnd"/>
      <w:r w:rsidR="004C111C">
        <w:rPr>
          <w:rFonts w:ascii="Times New Roman" w:hAnsi="Times New Roman" w:cs="Times New Roman"/>
          <w:sz w:val="24"/>
          <w:szCs w:val="24"/>
        </w:rPr>
        <w:t xml:space="preserve"> tkví především v úmyslu autora. </w:t>
      </w:r>
      <w:r w:rsidR="004E283C">
        <w:rPr>
          <w:rFonts w:ascii="Times New Roman" w:hAnsi="Times New Roman" w:cs="Times New Roman"/>
          <w:sz w:val="24"/>
          <w:szCs w:val="24"/>
        </w:rPr>
        <w:t>U dezinformací shledáváme jasný úmysl šířit informaci, která není pravdivá</w:t>
      </w:r>
      <w:r w:rsidR="005E7079">
        <w:rPr>
          <w:rFonts w:ascii="Times New Roman" w:hAnsi="Times New Roman" w:cs="Times New Roman"/>
          <w:sz w:val="24"/>
          <w:szCs w:val="24"/>
        </w:rPr>
        <w:t>,</w:t>
      </w:r>
      <w:r w:rsidR="004E283C">
        <w:rPr>
          <w:rFonts w:ascii="Times New Roman" w:hAnsi="Times New Roman" w:cs="Times New Roman"/>
          <w:sz w:val="24"/>
          <w:szCs w:val="24"/>
        </w:rPr>
        <w:t xml:space="preserve"> </w:t>
      </w:r>
      <w:r w:rsidR="00621720">
        <w:rPr>
          <w:rFonts w:ascii="Times New Roman" w:hAnsi="Times New Roman" w:cs="Times New Roman"/>
          <w:sz w:val="24"/>
          <w:szCs w:val="24"/>
        </w:rPr>
        <w:t>s vědomostí o její nepravdivosti.</w:t>
      </w:r>
      <w:r w:rsidR="00D8250D">
        <w:rPr>
          <w:rFonts w:ascii="Times New Roman" w:hAnsi="Times New Roman" w:cs="Times New Roman"/>
          <w:sz w:val="24"/>
          <w:szCs w:val="24"/>
        </w:rPr>
        <w:t xml:space="preserve"> Cílem tohoto šíření je pak ovlivnit smýšlení a názory těch, ke kterým se tato </w:t>
      </w:r>
      <w:r w:rsidR="001756E1">
        <w:rPr>
          <w:rFonts w:ascii="Times New Roman" w:hAnsi="Times New Roman" w:cs="Times New Roman"/>
          <w:sz w:val="24"/>
          <w:szCs w:val="24"/>
        </w:rPr>
        <w:t xml:space="preserve">nepravdivá informace dostane. </w:t>
      </w:r>
      <w:r w:rsidR="00E46C78">
        <w:rPr>
          <w:rFonts w:ascii="Times New Roman" w:hAnsi="Times New Roman" w:cs="Times New Roman"/>
          <w:sz w:val="24"/>
          <w:szCs w:val="24"/>
        </w:rPr>
        <w:t xml:space="preserve">Častým </w:t>
      </w:r>
      <w:r w:rsidR="00357CEC">
        <w:rPr>
          <w:rFonts w:ascii="Times New Roman" w:hAnsi="Times New Roman" w:cs="Times New Roman"/>
          <w:sz w:val="24"/>
          <w:szCs w:val="24"/>
        </w:rPr>
        <w:t>jevem u dezinformací je, že se</w:t>
      </w:r>
      <w:r w:rsidR="00C01DF9">
        <w:rPr>
          <w:rFonts w:ascii="Times New Roman" w:hAnsi="Times New Roman" w:cs="Times New Roman"/>
          <w:sz w:val="24"/>
          <w:szCs w:val="24"/>
        </w:rPr>
        <w:t xml:space="preserve"> dezinformace zakládá na faktech, ale závěry z těchto faktů jsou </w:t>
      </w:r>
      <w:r w:rsidR="00F70DC4">
        <w:rPr>
          <w:rFonts w:ascii="Times New Roman" w:hAnsi="Times New Roman" w:cs="Times New Roman"/>
          <w:sz w:val="24"/>
          <w:szCs w:val="24"/>
        </w:rPr>
        <w:t xml:space="preserve">zkreslené nebo </w:t>
      </w:r>
      <w:r w:rsidR="00B16B00">
        <w:rPr>
          <w:rFonts w:ascii="Times New Roman" w:hAnsi="Times New Roman" w:cs="Times New Roman"/>
          <w:sz w:val="24"/>
          <w:szCs w:val="24"/>
        </w:rPr>
        <w:t xml:space="preserve">tyto závěry z uvedených faktů </w:t>
      </w:r>
      <w:r w:rsidR="007C1229">
        <w:rPr>
          <w:rFonts w:ascii="Times New Roman" w:hAnsi="Times New Roman" w:cs="Times New Roman"/>
          <w:sz w:val="24"/>
          <w:szCs w:val="24"/>
        </w:rPr>
        <w:t>vyplývají je</w:t>
      </w:r>
      <w:r w:rsidR="000B4E0F">
        <w:rPr>
          <w:rFonts w:ascii="Times New Roman" w:hAnsi="Times New Roman" w:cs="Times New Roman"/>
          <w:sz w:val="24"/>
          <w:szCs w:val="24"/>
        </w:rPr>
        <w:t>n zdánlivě</w:t>
      </w:r>
      <w:r w:rsidR="00AD0AD2">
        <w:rPr>
          <w:rFonts w:ascii="Times New Roman" w:hAnsi="Times New Roman" w:cs="Times New Roman"/>
          <w:sz w:val="24"/>
          <w:szCs w:val="24"/>
        </w:rPr>
        <w:t xml:space="preserve">. Tento faktický základ </w:t>
      </w:r>
      <w:r w:rsidR="00427CB7">
        <w:rPr>
          <w:rFonts w:ascii="Times New Roman" w:hAnsi="Times New Roman" w:cs="Times New Roman"/>
          <w:sz w:val="24"/>
          <w:szCs w:val="24"/>
        </w:rPr>
        <w:t>dodává dezinformaci věrohodnost</w:t>
      </w:r>
      <w:r w:rsidR="005E7079">
        <w:rPr>
          <w:rFonts w:ascii="Times New Roman" w:hAnsi="Times New Roman" w:cs="Times New Roman"/>
          <w:sz w:val="24"/>
          <w:szCs w:val="24"/>
        </w:rPr>
        <w:t>,</w:t>
      </w:r>
      <w:r w:rsidR="00427CB7">
        <w:rPr>
          <w:rFonts w:ascii="Times New Roman" w:hAnsi="Times New Roman" w:cs="Times New Roman"/>
          <w:sz w:val="24"/>
          <w:szCs w:val="24"/>
        </w:rPr>
        <w:t xml:space="preserve"> a proto </w:t>
      </w:r>
      <w:r w:rsidR="00144C62">
        <w:rPr>
          <w:rFonts w:ascii="Times New Roman" w:hAnsi="Times New Roman" w:cs="Times New Roman"/>
          <w:sz w:val="24"/>
          <w:szCs w:val="24"/>
        </w:rPr>
        <w:t>těmto dezinformacím mnohdy velká část lidí uvěří.</w:t>
      </w:r>
    </w:p>
    <w:p w14:paraId="428E8185" w14:textId="758273A0" w:rsidR="00144C62" w:rsidRDefault="00144C62"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Oproti tomu </w:t>
      </w:r>
      <w:proofErr w:type="spellStart"/>
      <w:r>
        <w:rPr>
          <w:rFonts w:ascii="Times New Roman" w:hAnsi="Times New Roman" w:cs="Times New Roman"/>
          <w:sz w:val="24"/>
          <w:szCs w:val="24"/>
        </w:rPr>
        <w:t>misinformace</w:t>
      </w:r>
      <w:proofErr w:type="spellEnd"/>
      <w:r>
        <w:rPr>
          <w:rFonts w:ascii="Times New Roman" w:hAnsi="Times New Roman" w:cs="Times New Roman"/>
          <w:sz w:val="24"/>
          <w:szCs w:val="24"/>
        </w:rPr>
        <w:t xml:space="preserve"> jsou ne</w:t>
      </w:r>
      <w:r w:rsidR="00B75116">
        <w:rPr>
          <w:rFonts w:ascii="Times New Roman" w:hAnsi="Times New Roman" w:cs="Times New Roman"/>
          <w:sz w:val="24"/>
          <w:szCs w:val="24"/>
        </w:rPr>
        <w:t>úmyslně šířené nesprávné informace</w:t>
      </w:r>
      <w:r w:rsidR="00E949A7">
        <w:rPr>
          <w:rFonts w:ascii="Times New Roman" w:hAnsi="Times New Roman" w:cs="Times New Roman"/>
          <w:sz w:val="24"/>
          <w:szCs w:val="24"/>
        </w:rPr>
        <w:t>.</w:t>
      </w:r>
      <w:r w:rsidR="00E918F3">
        <w:rPr>
          <w:rFonts w:ascii="Times New Roman" w:hAnsi="Times New Roman" w:cs="Times New Roman"/>
          <w:sz w:val="24"/>
          <w:szCs w:val="24"/>
        </w:rPr>
        <w:t xml:space="preserve"> Může se jednat o nedbalost či omyl</w:t>
      </w:r>
      <w:r w:rsidR="002930E4">
        <w:rPr>
          <w:rFonts w:ascii="Times New Roman" w:hAnsi="Times New Roman" w:cs="Times New Roman"/>
          <w:sz w:val="24"/>
          <w:szCs w:val="24"/>
        </w:rPr>
        <w:t xml:space="preserve"> při ověřování pravdivosti informace</w:t>
      </w:r>
      <w:r w:rsidR="00F56D3E">
        <w:rPr>
          <w:rFonts w:ascii="Times New Roman" w:hAnsi="Times New Roman" w:cs="Times New Roman"/>
          <w:sz w:val="24"/>
          <w:szCs w:val="24"/>
        </w:rPr>
        <w:t xml:space="preserve">. Důsledky však mohou být neméně závažné a nebezpečné </w:t>
      </w:r>
      <w:r w:rsidR="0085095A">
        <w:rPr>
          <w:rFonts w:ascii="Times New Roman" w:hAnsi="Times New Roman" w:cs="Times New Roman"/>
          <w:sz w:val="24"/>
          <w:szCs w:val="24"/>
        </w:rPr>
        <w:t xml:space="preserve">jako u dezinformací, a to v případě, kdy se budou </w:t>
      </w:r>
      <w:proofErr w:type="spellStart"/>
      <w:r w:rsidR="0085095A">
        <w:rPr>
          <w:rFonts w:ascii="Times New Roman" w:hAnsi="Times New Roman" w:cs="Times New Roman"/>
          <w:sz w:val="24"/>
          <w:szCs w:val="24"/>
        </w:rPr>
        <w:t>misinformace</w:t>
      </w:r>
      <w:proofErr w:type="spellEnd"/>
      <w:r w:rsidR="0085095A">
        <w:rPr>
          <w:rFonts w:ascii="Times New Roman" w:hAnsi="Times New Roman" w:cs="Times New Roman"/>
          <w:sz w:val="24"/>
          <w:szCs w:val="24"/>
        </w:rPr>
        <w:t xml:space="preserve"> </w:t>
      </w:r>
      <w:r w:rsidR="00D419E7">
        <w:rPr>
          <w:rFonts w:ascii="Times New Roman" w:hAnsi="Times New Roman" w:cs="Times New Roman"/>
          <w:sz w:val="24"/>
          <w:szCs w:val="24"/>
        </w:rPr>
        <w:t>šířit ve větším rozsahu.</w:t>
      </w:r>
      <w:r w:rsidR="001A2664">
        <w:rPr>
          <w:rStyle w:val="Znakapoznpodarou"/>
          <w:rFonts w:ascii="Times New Roman" w:hAnsi="Times New Roman" w:cs="Times New Roman"/>
          <w:sz w:val="24"/>
          <w:szCs w:val="24"/>
        </w:rPr>
        <w:footnoteReference w:id="18"/>
      </w:r>
      <w:r w:rsidR="00933C38">
        <w:rPr>
          <w:rFonts w:ascii="Times New Roman" w:hAnsi="Times New Roman" w:cs="Times New Roman"/>
          <w:sz w:val="24"/>
          <w:szCs w:val="24"/>
        </w:rPr>
        <w:t xml:space="preserve"> </w:t>
      </w:r>
      <w:r w:rsidR="002251DB">
        <w:rPr>
          <w:rFonts w:ascii="Times New Roman" w:hAnsi="Times New Roman" w:cs="Times New Roman"/>
          <w:sz w:val="24"/>
          <w:szCs w:val="24"/>
        </w:rPr>
        <w:t>P</w:t>
      </w:r>
      <w:r w:rsidR="00933C38">
        <w:rPr>
          <w:rFonts w:ascii="Times New Roman" w:hAnsi="Times New Roman" w:cs="Times New Roman"/>
          <w:sz w:val="24"/>
          <w:szCs w:val="24"/>
        </w:rPr>
        <w:t xml:space="preserve">ůvodcem </w:t>
      </w:r>
      <w:proofErr w:type="spellStart"/>
      <w:r w:rsidR="00933C38">
        <w:rPr>
          <w:rFonts w:ascii="Times New Roman" w:hAnsi="Times New Roman" w:cs="Times New Roman"/>
          <w:sz w:val="24"/>
          <w:szCs w:val="24"/>
        </w:rPr>
        <w:t>misinformace</w:t>
      </w:r>
      <w:proofErr w:type="spellEnd"/>
      <w:r w:rsidR="00933C38">
        <w:rPr>
          <w:rFonts w:ascii="Times New Roman" w:hAnsi="Times New Roman" w:cs="Times New Roman"/>
          <w:sz w:val="24"/>
          <w:szCs w:val="24"/>
        </w:rPr>
        <w:t xml:space="preserve"> může</w:t>
      </w:r>
      <w:r w:rsidR="0062778D">
        <w:rPr>
          <w:rFonts w:ascii="Times New Roman" w:hAnsi="Times New Roman" w:cs="Times New Roman"/>
          <w:sz w:val="24"/>
          <w:szCs w:val="24"/>
        </w:rPr>
        <w:t xml:space="preserve"> být (</w:t>
      </w:r>
      <w:r w:rsidR="00933C38">
        <w:rPr>
          <w:rFonts w:ascii="Times New Roman" w:hAnsi="Times New Roman" w:cs="Times New Roman"/>
          <w:sz w:val="24"/>
          <w:szCs w:val="24"/>
        </w:rPr>
        <w:t>a mnohdy i bude</w:t>
      </w:r>
      <w:r w:rsidR="0062778D">
        <w:rPr>
          <w:rFonts w:ascii="Times New Roman" w:hAnsi="Times New Roman" w:cs="Times New Roman"/>
          <w:sz w:val="24"/>
          <w:szCs w:val="24"/>
        </w:rPr>
        <w:t>) dezinformace</w:t>
      </w:r>
      <w:r w:rsidR="002820A3">
        <w:rPr>
          <w:rFonts w:ascii="Times New Roman" w:hAnsi="Times New Roman" w:cs="Times New Roman"/>
          <w:sz w:val="24"/>
          <w:szCs w:val="24"/>
        </w:rPr>
        <w:t>. Bude tomu v případě, kdy osoba, ke které se dezinformace dostane</w:t>
      </w:r>
      <w:r w:rsidR="00156AC9">
        <w:rPr>
          <w:rFonts w:ascii="Times New Roman" w:hAnsi="Times New Roman" w:cs="Times New Roman"/>
          <w:sz w:val="24"/>
          <w:szCs w:val="24"/>
        </w:rPr>
        <w:t>, dezinformaci uvěří a</w:t>
      </w:r>
      <w:r w:rsidR="005762D7">
        <w:rPr>
          <w:rFonts w:ascii="Times New Roman" w:hAnsi="Times New Roman" w:cs="Times New Roman"/>
          <w:sz w:val="24"/>
          <w:szCs w:val="24"/>
        </w:rPr>
        <w:t xml:space="preserve"> bude tuto dezinformaci šířit dál. V jejím případě </w:t>
      </w:r>
      <w:r w:rsidR="00156AC9">
        <w:rPr>
          <w:rFonts w:ascii="Times New Roman" w:hAnsi="Times New Roman" w:cs="Times New Roman"/>
          <w:sz w:val="24"/>
          <w:szCs w:val="24"/>
        </w:rPr>
        <w:t xml:space="preserve">se ovšem nebude jednat o úmyslné šíření </w:t>
      </w:r>
      <w:r w:rsidR="00596D68">
        <w:rPr>
          <w:rFonts w:ascii="Times New Roman" w:hAnsi="Times New Roman" w:cs="Times New Roman"/>
          <w:sz w:val="24"/>
          <w:szCs w:val="24"/>
        </w:rPr>
        <w:t>záměrně nepravdivé informace</w:t>
      </w:r>
      <w:r w:rsidR="00174F48">
        <w:rPr>
          <w:rFonts w:ascii="Times New Roman" w:hAnsi="Times New Roman" w:cs="Times New Roman"/>
          <w:sz w:val="24"/>
          <w:szCs w:val="24"/>
        </w:rPr>
        <w:t xml:space="preserve">, tudíž tato </w:t>
      </w:r>
      <w:proofErr w:type="spellStart"/>
      <w:r w:rsidR="00174F48">
        <w:rPr>
          <w:rFonts w:ascii="Times New Roman" w:hAnsi="Times New Roman" w:cs="Times New Roman"/>
          <w:sz w:val="24"/>
          <w:szCs w:val="24"/>
        </w:rPr>
        <w:t>přesdílená</w:t>
      </w:r>
      <w:proofErr w:type="spellEnd"/>
      <w:r w:rsidR="00174F48">
        <w:rPr>
          <w:rFonts w:ascii="Times New Roman" w:hAnsi="Times New Roman" w:cs="Times New Roman"/>
          <w:sz w:val="24"/>
          <w:szCs w:val="24"/>
        </w:rPr>
        <w:t xml:space="preserve"> </w:t>
      </w:r>
      <w:r w:rsidR="00CB5358">
        <w:rPr>
          <w:rFonts w:ascii="Times New Roman" w:hAnsi="Times New Roman" w:cs="Times New Roman"/>
          <w:sz w:val="24"/>
          <w:szCs w:val="24"/>
        </w:rPr>
        <w:t xml:space="preserve">nepravdivá informace bude mít povahu </w:t>
      </w:r>
      <w:proofErr w:type="spellStart"/>
      <w:r w:rsidR="00CB5358">
        <w:rPr>
          <w:rFonts w:ascii="Times New Roman" w:hAnsi="Times New Roman" w:cs="Times New Roman"/>
          <w:sz w:val="24"/>
          <w:szCs w:val="24"/>
        </w:rPr>
        <w:t>misinformace</w:t>
      </w:r>
      <w:proofErr w:type="spellEnd"/>
      <w:r w:rsidR="00CB5358">
        <w:rPr>
          <w:rFonts w:ascii="Times New Roman" w:hAnsi="Times New Roman" w:cs="Times New Roman"/>
          <w:sz w:val="24"/>
          <w:szCs w:val="24"/>
        </w:rPr>
        <w:t>.</w:t>
      </w:r>
    </w:p>
    <w:p w14:paraId="528795D1" w14:textId="0C6F474A" w:rsidR="00CB5358" w:rsidRDefault="00CB5358"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Z těchto dův</w:t>
      </w:r>
      <w:r w:rsidR="00831957">
        <w:rPr>
          <w:rFonts w:ascii="Times New Roman" w:hAnsi="Times New Roman" w:cs="Times New Roman"/>
          <w:sz w:val="24"/>
          <w:szCs w:val="24"/>
        </w:rPr>
        <w:t>o</w:t>
      </w:r>
      <w:r>
        <w:rPr>
          <w:rFonts w:ascii="Times New Roman" w:hAnsi="Times New Roman" w:cs="Times New Roman"/>
          <w:sz w:val="24"/>
          <w:szCs w:val="24"/>
        </w:rPr>
        <w:t>d</w:t>
      </w:r>
      <w:r w:rsidR="00831957">
        <w:rPr>
          <w:rFonts w:ascii="Times New Roman" w:hAnsi="Times New Roman" w:cs="Times New Roman"/>
          <w:sz w:val="24"/>
          <w:szCs w:val="24"/>
        </w:rPr>
        <w:t>ů nebudu v této práci rozli</w:t>
      </w:r>
      <w:r w:rsidR="003A54E4">
        <w:rPr>
          <w:rFonts w:ascii="Times New Roman" w:hAnsi="Times New Roman" w:cs="Times New Roman"/>
          <w:sz w:val="24"/>
          <w:szCs w:val="24"/>
        </w:rPr>
        <w:t>š</w:t>
      </w:r>
      <w:r w:rsidR="00831957">
        <w:rPr>
          <w:rFonts w:ascii="Times New Roman" w:hAnsi="Times New Roman" w:cs="Times New Roman"/>
          <w:sz w:val="24"/>
          <w:szCs w:val="24"/>
        </w:rPr>
        <w:t xml:space="preserve">ovat mezi dezinformacemi a </w:t>
      </w:r>
      <w:proofErr w:type="spellStart"/>
      <w:r w:rsidR="00831957">
        <w:rPr>
          <w:rFonts w:ascii="Times New Roman" w:hAnsi="Times New Roman" w:cs="Times New Roman"/>
          <w:sz w:val="24"/>
          <w:szCs w:val="24"/>
        </w:rPr>
        <w:t>misinformacemi</w:t>
      </w:r>
      <w:proofErr w:type="spellEnd"/>
      <w:r w:rsidR="003A54E4">
        <w:rPr>
          <w:rFonts w:ascii="Times New Roman" w:hAnsi="Times New Roman" w:cs="Times New Roman"/>
          <w:sz w:val="24"/>
          <w:szCs w:val="24"/>
        </w:rPr>
        <w:t>.</w:t>
      </w:r>
      <w:r w:rsidR="00831957">
        <w:rPr>
          <w:rFonts w:ascii="Times New Roman" w:hAnsi="Times New Roman" w:cs="Times New Roman"/>
          <w:sz w:val="24"/>
          <w:szCs w:val="24"/>
        </w:rPr>
        <w:t xml:space="preserve"> </w:t>
      </w:r>
      <w:r w:rsidR="003C7EE2">
        <w:rPr>
          <w:rFonts w:ascii="Times New Roman" w:hAnsi="Times New Roman" w:cs="Times New Roman"/>
          <w:sz w:val="24"/>
          <w:szCs w:val="24"/>
        </w:rPr>
        <w:t>Zásadně je totiž nerozlišuje ani Facebook ve svých zásadách komunity</w:t>
      </w:r>
      <w:r w:rsidR="008A1ABE">
        <w:rPr>
          <w:rFonts w:ascii="Times New Roman" w:hAnsi="Times New Roman" w:cs="Times New Roman"/>
          <w:sz w:val="24"/>
          <w:szCs w:val="24"/>
        </w:rPr>
        <w:t xml:space="preserve">, kdy mezi ně zařazuje i </w:t>
      </w:r>
      <w:r w:rsidR="0075512C">
        <w:rPr>
          <w:rFonts w:ascii="Times New Roman" w:hAnsi="Times New Roman" w:cs="Times New Roman"/>
          <w:sz w:val="24"/>
          <w:szCs w:val="24"/>
        </w:rPr>
        <w:t>humor nebo satiru.</w:t>
      </w:r>
      <w:r w:rsidR="00B97F88">
        <w:rPr>
          <w:rStyle w:val="Znakapoznpodarou"/>
          <w:rFonts w:ascii="Times New Roman" w:hAnsi="Times New Roman" w:cs="Times New Roman"/>
          <w:sz w:val="24"/>
          <w:szCs w:val="24"/>
        </w:rPr>
        <w:footnoteReference w:id="19"/>
      </w:r>
      <w:r w:rsidR="00C44D36">
        <w:rPr>
          <w:rFonts w:ascii="Times New Roman" w:hAnsi="Times New Roman" w:cs="Times New Roman"/>
          <w:sz w:val="24"/>
          <w:szCs w:val="24"/>
        </w:rPr>
        <w:t xml:space="preserve"> Tím</w:t>
      </w:r>
      <w:r w:rsidR="005E7079">
        <w:rPr>
          <w:rFonts w:ascii="Times New Roman" w:hAnsi="Times New Roman" w:cs="Times New Roman"/>
          <w:sz w:val="24"/>
          <w:szCs w:val="24"/>
        </w:rPr>
        <w:t>,</w:t>
      </w:r>
      <w:r w:rsidR="00C44D36">
        <w:rPr>
          <w:rFonts w:ascii="Times New Roman" w:hAnsi="Times New Roman" w:cs="Times New Roman"/>
          <w:sz w:val="24"/>
          <w:szCs w:val="24"/>
        </w:rPr>
        <w:t xml:space="preserve"> jak Facebook </w:t>
      </w:r>
      <w:r w:rsidR="00C72045">
        <w:rPr>
          <w:rFonts w:ascii="Times New Roman" w:hAnsi="Times New Roman" w:cs="Times New Roman"/>
          <w:sz w:val="24"/>
          <w:szCs w:val="24"/>
        </w:rPr>
        <w:t>posuzuje dezinformace</w:t>
      </w:r>
      <w:r w:rsidR="005E7079">
        <w:rPr>
          <w:rFonts w:ascii="Times New Roman" w:hAnsi="Times New Roman" w:cs="Times New Roman"/>
          <w:sz w:val="24"/>
          <w:szCs w:val="24"/>
        </w:rPr>
        <w:t>,</w:t>
      </w:r>
      <w:r w:rsidR="00C72045">
        <w:rPr>
          <w:rFonts w:ascii="Times New Roman" w:hAnsi="Times New Roman" w:cs="Times New Roman"/>
          <w:sz w:val="24"/>
          <w:szCs w:val="24"/>
        </w:rPr>
        <w:t xml:space="preserve"> se budu zabývat dále v kapitole </w:t>
      </w:r>
      <w:r w:rsidR="00A066B1">
        <w:rPr>
          <w:rFonts w:ascii="Times New Roman" w:hAnsi="Times New Roman" w:cs="Times New Roman"/>
          <w:sz w:val="24"/>
          <w:szCs w:val="24"/>
        </w:rPr>
        <w:t>8</w:t>
      </w:r>
      <w:r w:rsidR="00E52DAA">
        <w:rPr>
          <w:rFonts w:ascii="Times New Roman" w:hAnsi="Times New Roman" w:cs="Times New Roman"/>
          <w:sz w:val="24"/>
          <w:szCs w:val="24"/>
        </w:rPr>
        <w:t>.</w:t>
      </w:r>
    </w:p>
    <w:p w14:paraId="0665B4C1" w14:textId="07ED7CE2" w:rsidR="002F56D5" w:rsidRDefault="004C31F1"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Je </w:t>
      </w:r>
      <w:r w:rsidR="008B6039">
        <w:rPr>
          <w:rFonts w:ascii="Times New Roman" w:hAnsi="Times New Roman" w:cs="Times New Roman"/>
          <w:sz w:val="24"/>
          <w:szCs w:val="24"/>
        </w:rPr>
        <w:t>nutné si uvědomit, že dezinformace, tak jak jsem ji definoval</w:t>
      </w:r>
      <w:r w:rsidR="005E7079">
        <w:rPr>
          <w:rFonts w:ascii="Times New Roman" w:hAnsi="Times New Roman" w:cs="Times New Roman"/>
          <w:sz w:val="24"/>
          <w:szCs w:val="24"/>
        </w:rPr>
        <w:t>,</w:t>
      </w:r>
      <w:r w:rsidR="008B6039">
        <w:rPr>
          <w:rFonts w:ascii="Times New Roman" w:hAnsi="Times New Roman" w:cs="Times New Roman"/>
          <w:sz w:val="24"/>
          <w:szCs w:val="24"/>
        </w:rPr>
        <w:t xml:space="preserve"> </w:t>
      </w:r>
      <w:r w:rsidR="00AC5178">
        <w:rPr>
          <w:rFonts w:ascii="Times New Roman" w:hAnsi="Times New Roman" w:cs="Times New Roman"/>
          <w:sz w:val="24"/>
          <w:szCs w:val="24"/>
        </w:rPr>
        <w:t xml:space="preserve">z podstaty věci bude požívat minimální </w:t>
      </w:r>
      <w:r w:rsidR="00217DB0">
        <w:rPr>
          <w:rFonts w:ascii="Times New Roman" w:hAnsi="Times New Roman" w:cs="Times New Roman"/>
          <w:sz w:val="24"/>
          <w:szCs w:val="24"/>
        </w:rPr>
        <w:t xml:space="preserve">ochranu svobodou projevu. </w:t>
      </w:r>
      <w:r w:rsidR="00F83678">
        <w:rPr>
          <w:rFonts w:ascii="Times New Roman" w:hAnsi="Times New Roman" w:cs="Times New Roman"/>
          <w:sz w:val="24"/>
          <w:szCs w:val="24"/>
        </w:rPr>
        <w:t>Dezinformace májí charakter skutkových tvrzení</w:t>
      </w:r>
      <w:r w:rsidR="00101F74">
        <w:rPr>
          <w:rFonts w:ascii="Times New Roman" w:hAnsi="Times New Roman" w:cs="Times New Roman"/>
          <w:sz w:val="24"/>
          <w:szCs w:val="24"/>
        </w:rPr>
        <w:t>, kter</w:t>
      </w:r>
      <w:r w:rsidR="00474639">
        <w:rPr>
          <w:rFonts w:ascii="Times New Roman" w:hAnsi="Times New Roman" w:cs="Times New Roman"/>
          <w:sz w:val="24"/>
          <w:szCs w:val="24"/>
        </w:rPr>
        <w:t>á</w:t>
      </w:r>
      <w:r w:rsidR="00101F74">
        <w:rPr>
          <w:rFonts w:ascii="Times New Roman" w:hAnsi="Times New Roman" w:cs="Times New Roman"/>
          <w:sz w:val="24"/>
          <w:szCs w:val="24"/>
        </w:rPr>
        <w:t xml:space="preserve"> </w:t>
      </w:r>
      <w:r w:rsidR="00AF6B6D">
        <w:rPr>
          <w:rFonts w:ascii="Times New Roman" w:hAnsi="Times New Roman" w:cs="Times New Roman"/>
          <w:sz w:val="24"/>
          <w:szCs w:val="24"/>
        </w:rPr>
        <w:t>jsou záměrně nepravdiv</w:t>
      </w:r>
      <w:r w:rsidR="00474639">
        <w:rPr>
          <w:rFonts w:ascii="Times New Roman" w:hAnsi="Times New Roman" w:cs="Times New Roman"/>
          <w:sz w:val="24"/>
          <w:szCs w:val="24"/>
        </w:rPr>
        <w:t>á</w:t>
      </w:r>
      <w:r w:rsidR="00AF6B6D">
        <w:rPr>
          <w:rFonts w:ascii="Times New Roman" w:hAnsi="Times New Roman" w:cs="Times New Roman"/>
          <w:sz w:val="24"/>
          <w:szCs w:val="24"/>
        </w:rPr>
        <w:t xml:space="preserve"> a účel jejich šíření je veskrze </w:t>
      </w:r>
      <w:r w:rsidR="001B5CDC">
        <w:rPr>
          <w:rFonts w:ascii="Times New Roman" w:hAnsi="Times New Roman" w:cs="Times New Roman"/>
          <w:sz w:val="24"/>
          <w:szCs w:val="24"/>
        </w:rPr>
        <w:t xml:space="preserve">negativní. </w:t>
      </w:r>
      <w:r w:rsidR="00126970">
        <w:rPr>
          <w:rFonts w:ascii="Times New Roman" w:hAnsi="Times New Roman" w:cs="Times New Roman"/>
          <w:sz w:val="24"/>
          <w:szCs w:val="24"/>
        </w:rPr>
        <w:t xml:space="preserve">Naproti tomu </w:t>
      </w:r>
      <w:proofErr w:type="spellStart"/>
      <w:r w:rsidR="00126970">
        <w:rPr>
          <w:rFonts w:ascii="Times New Roman" w:hAnsi="Times New Roman" w:cs="Times New Roman"/>
          <w:sz w:val="24"/>
          <w:szCs w:val="24"/>
        </w:rPr>
        <w:t>misinformace</w:t>
      </w:r>
      <w:proofErr w:type="spellEnd"/>
      <w:r w:rsidR="00126970">
        <w:rPr>
          <w:rFonts w:ascii="Times New Roman" w:hAnsi="Times New Roman" w:cs="Times New Roman"/>
          <w:sz w:val="24"/>
          <w:szCs w:val="24"/>
        </w:rPr>
        <w:t xml:space="preserve"> musíme posuzovat opatrněji</w:t>
      </w:r>
      <w:r w:rsidR="008C22AE">
        <w:rPr>
          <w:rFonts w:ascii="Times New Roman" w:hAnsi="Times New Roman" w:cs="Times New Roman"/>
          <w:sz w:val="24"/>
          <w:szCs w:val="24"/>
        </w:rPr>
        <w:t xml:space="preserve">. </w:t>
      </w:r>
      <w:r w:rsidR="00CE695F">
        <w:rPr>
          <w:rFonts w:ascii="Times New Roman" w:hAnsi="Times New Roman" w:cs="Times New Roman"/>
          <w:sz w:val="24"/>
          <w:szCs w:val="24"/>
        </w:rPr>
        <w:t>S</w:t>
      </w:r>
      <w:r w:rsidR="005E7079">
        <w:rPr>
          <w:rFonts w:ascii="Times New Roman" w:hAnsi="Times New Roman" w:cs="Times New Roman"/>
          <w:sz w:val="24"/>
          <w:szCs w:val="24"/>
        </w:rPr>
        <w:t> </w:t>
      </w:r>
      <w:r w:rsidR="00CE695F">
        <w:rPr>
          <w:rFonts w:ascii="Times New Roman" w:hAnsi="Times New Roman" w:cs="Times New Roman"/>
          <w:sz w:val="24"/>
          <w:szCs w:val="24"/>
        </w:rPr>
        <w:t>tím</w:t>
      </w:r>
      <w:r w:rsidR="005E7079">
        <w:rPr>
          <w:rFonts w:ascii="Times New Roman" w:hAnsi="Times New Roman" w:cs="Times New Roman"/>
          <w:sz w:val="24"/>
          <w:szCs w:val="24"/>
        </w:rPr>
        <w:t>,</w:t>
      </w:r>
      <w:r w:rsidR="00CE695F">
        <w:rPr>
          <w:rFonts w:ascii="Times New Roman" w:hAnsi="Times New Roman" w:cs="Times New Roman"/>
          <w:sz w:val="24"/>
          <w:szCs w:val="24"/>
        </w:rPr>
        <w:t xml:space="preserve"> jakým způsobem se vyvíjí vědecké poznání</w:t>
      </w:r>
      <w:r w:rsidR="005E7079">
        <w:rPr>
          <w:rFonts w:ascii="Times New Roman" w:hAnsi="Times New Roman" w:cs="Times New Roman"/>
          <w:sz w:val="24"/>
          <w:szCs w:val="24"/>
        </w:rPr>
        <w:t>,</w:t>
      </w:r>
      <w:r w:rsidR="008C2F80">
        <w:rPr>
          <w:rFonts w:ascii="Times New Roman" w:hAnsi="Times New Roman" w:cs="Times New Roman"/>
          <w:sz w:val="24"/>
          <w:szCs w:val="24"/>
        </w:rPr>
        <w:t xml:space="preserve"> může nastat situace, kdy informace obecně posuzována jako pravdivá</w:t>
      </w:r>
      <w:r w:rsidR="00EC5423">
        <w:rPr>
          <w:rFonts w:ascii="Times New Roman" w:hAnsi="Times New Roman" w:cs="Times New Roman"/>
          <w:sz w:val="24"/>
          <w:szCs w:val="24"/>
        </w:rPr>
        <w:t xml:space="preserve"> bude následně na základě vědy prokázána za </w:t>
      </w:r>
      <w:proofErr w:type="spellStart"/>
      <w:r w:rsidR="00EC5423">
        <w:rPr>
          <w:rFonts w:ascii="Times New Roman" w:hAnsi="Times New Roman" w:cs="Times New Roman"/>
          <w:sz w:val="24"/>
          <w:szCs w:val="24"/>
        </w:rPr>
        <w:t>misinformaci</w:t>
      </w:r>
      <w:proofErr w:type="spellEnd"/>
      <w:r w:rsidR="00824064">
        <w:rPr>
          <w:rFonts w:ascii="Times New Roman" w:hAnsi="Times New Roman" w:cs="Times New Roman"/>
          <w:sz w:val="24"/>
          <w:szCs w:val="24"/>
        </w:rPr>
        <w:t>.</w:t>
      </w:r>
    </w:p>
    <w:p w14:paraId="12CEBC68" w14:textId="77777777" w:rsidR="00FC4762" w:rsidRDefault="00FC4762" w:rsidP="00DB5822">
      <w:pPr>
        <w:spacing w:line="360" w:lineRule="auto"/>
        <w:contextualSpacing/>
        <w:jc w:val="both"/>
        <w:rPr>
          <w:rFonts w:ascii="Times New Roman" w:hAnsi="Times New Roman" w:cs="Times New Roman"/>
          <w:sz w:val="24"/>
          <w:szCs w:val="24"/>
        </w:rPr>
      </w:pPr>
    </w:p>
    <w:p w14:paraId="285FC135" w14:textId="54648A18" w:rsidR="00FC4762" w:rsidRDefault="00CA1E69" w:rsidP="001805B1">
      <w:pPr>
        <w:pStyle w:val="Nadpis1"/>
        <w:numPr>
          <w:ilvl w:val="1"/>
          <w:numId w:val="37"/>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11" w:name="_Toc131415714"/>
      <w:r w:rsidR="00251B47" w:rsidRPr="00AE2B79">
        <w:rPr>
          <w:rFonts w:ascii="Times New Roman" w:hAnsi="Times New Roman" w:cs="Times New Roman"/>
          <w:b/>
          <w:bCs/>
          <w:color w:val="auto"/>
          <w:sz w:val="28"/>
          <w:szCs w:val="28"/>
        </w:rPr>
        <w:t>Dezinformace a jejich</w:t>
      </w:r>
      <w:r w:rsidR="00E11C85" w:rsidRPr="00AE2B79">
        <w:rPr>
          <w:rFonts w:ascii="Times New Roman" w:hAnsi="Times New Roman" w:cs="Times New Roman"/>
          <w:b/>
          <w:bCs/>
          <w:color w:val="auto"/>
          <w:sz w:val="28"/>
          <w:szCs w:val="28"/>
        </w:rPr>
        <w:t xml:space="preserve"> aktuální</w:t>
      </w:r>
      <w:r w:rsidR="00251B47" w:rsidRPr="00AE2B79">
        <w:rPr>
          <w:rFonts w:ascii="Times New Roman" w:hAnsi="Times New Roman" w:cs="Times New Roman"/>
          <w:b/>
          <w:bCs/>
          <w:color w:val="auto"/>
          <w:sz w:val="28"/>
          <w:szCs w:val="28"/>
        </w:rPr>
        <w:t xml:space="preserve"> hrozba pro společnost</w:t>
      </w:r>
      <w:bookmarkEnd w:id="11"/>
    </w:p>
    <w:p w14:paraId="3C54B30C" w14:textId="77777777" w:rsidR="00AE2B79" w:rsidRPr="00AE2B79" w:rsidRDefault="00AE2B79" w:rsidP="00AE2B79"/>
    <w:p w14:paraId="326CB595" w14:textId="3CDC8FF1" w:rsidR="0093660C" w:rsidRDefault="00CF635D"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Dezinformace </w:t>
      </w:r>
      <w:r w:rsidR="006E7627">
        <w:rPr>
          <w:rFonts w:ascii="Times New Roman" w:hAnsi="Times New Roman" w:cs="Times New Roman"/>
          <w:sz w:val="24"/>
          <w:szCs w:val="24"/>
        </w:rPr>
        <w:t>se sta</w:t>
      </w:r>
      <w:r w:rsidR="00BF1251">
        <w:rPr>
          <w:rFonts w:ascii="Times New Roman" w:hAnsi="Times New Roman" w:cs="Times New Roman"/>
          <w:sz w:val="24"/>
          <w:szCs w:val="24"/>
        </w:rPr>
        <w:t>ly v posledních pár letech velkým tématem</w:t>
      </w:r>
      <w:r w:rsidR="00116619">
        <w:rPr>
          <w:rFonts w:ascii="Times New Roman" w:hAnsi="Times New Roman" w:cs="Times New Roman"/>
          <w:sz w:val="24"/>
          <w:szCs w:val="24"/>
        </w:rPr>
        <w:t xml:space="preserve"> a jso</w:t>
      </w:r>
      <w:r w:rsidR="00013B2C">
        <w:rPr>
          <w:rFonts w:ascii="Times New Roman" w:hAnsi="Times New Roman" w:cs="Times New Roman"/>
          <w:sz w:val="24"/>
          <w:szCs w:val="24"/>
        </w:rPr>
        <w:t xml:space="preserve">u vnímány jako hrozba </w:t>
      </w:r>
      <w:r w:rsidR="00F2089D">
        <w:rPr>
          <w:rFonts w:ascii="Times New Roman" w:hAnsi="Times New Roman" w:cs="Times New Roman"/>
          <w:sz w:val="24"/>
          <w:szCs w:val="24"/>
        </w:rPr>
        <w:t>pro demokracii a pro společnost celkově</w:t>
      </w:r>
      <w:r w:rsidR="00272C60">
        <w:rPr>
          <w:rFonts w:ascii="Times New Roman" w:hAnsi="Times New Roman" w:cs="Times New Roman"/>
          <w:sz w:val="24"/>
          <w:szCs w:val="24"/>
        </w:rPr>
        <w:t>.</w:t>
      </w:r>
      <w:r w:rsidR="00A517F2">
        <w:rPr>
          <w:rFonts w:ascii="Times New Roman" w:hAnsi="Times New Roman" w:cs="Times New Roman"/>
          <w:sz w:val="24"/>
          <w:szCs w:val="24"/>
        </w:rPr>
        <w:t xml:space="preserve"> </w:t>
      </w:r>
      <w:r w:rsidR="00272C60">
        <w:rPr>
          <w:rFonts w:ascii="Times New Roman" w:hAnsi="Times New Roman" w:cs="Times New Roman"/>
          <w:sz w:val="24"/>
          <w:szCs w:val="24"/>
        </w:rPr>
        <w:t>D</w:t>
      </w:r>
      <w:r w:rsidR="00A517F2">
        <w:rPr>
          <w:rFonts w:ascii="Times New Roman" w:hAnsi="Times New Roman" w:cs="Times New Roman"/>
          <w:sz w:val="24"/>
          <w:szCs w:val="24"/>
        </w:rPr>
        <w:t xml:space="preserve">ezinformace </w:t>
      </w:r>
      <w:r w:rsidR="00455AEE">
        <w:rPr>
          <w:rFonts w:ascii="Times New Roman" w:hAnsi="Times New Roman" w:cs="Times New Roman"/>
          <w:sz w:val="24"/>
          <w:szCs w:val="24"/>
        </w:rPr>
        <w:t xml:space="preserve">jsou </w:t>
      </w:r>
      <w:r w:rsidR="006B2276">
        <w:rPr>
          <w:rFonts w:ascii="Times New Roman" w:hAnsi="Times New Roman" w:cs="Times New Roman"/>
          <w:sz w:val="24"/>
          <w:szCs w:val="24"/>
        </w:rPr>
        <w:t>nejčastějším</w:t>
      </w:r>
      <w:r w:rsidR="00455AEE">
        <w:rPr>
          <w:rFonts w:ascii="Times New Roman" w:hAnsi="Times New Roman" w:cs="Times New Roman"/>
          <w:sz w:val="24"/>
          <w:szCs w:val="24"/>
        </w:rPr>
        <w:t xml:space="preserve"> nástrojem tak</w:t>
      </w:r>
      <w:r w:rsidR="002959EC">
        <w:rPr>
          <w:rFonts w:ascii="Times New Roman" w:hAnsi="Times New Roman" w:cs="Times New Roman"/>
          <w:sz w:val="24"/>
          <w:szCs w:val="24"/>
        </w:rPr>
        <w:t>zvané výpočetní propagandy</w:t>
      </w:r>
      <w:r w:rsidR="00C87DEF">
        <w:rPr>
          <w:rFonts w:ascii="Times New Roman" w:hAnsi="Times New Roman" w:cs="Times New Roman"/>
          <w:sz w:val="24"/>
          <w:szCs w:val="24"/>
        </w:rPr>
        <w:t xml:space="preserve">, jejímž cílem je </w:t>
      </w:r>
      <w:r w:rsidR="00070565">
        <w:rPr>
          <w:rFonts w:ascii="Times New Roman" w:hAnsi="Times New Roman" w:cs="Times New Roman"/>
          <w:sz w:val="24"/>
          <w:szCs w:val="24"/>
        </w:rPr>
        <w:t>manipulace veřejn</w:t>
      </w:r>
      <w:r w:rsidR="00496ECE">
        <w:rPr>
          <w:rFonts w:ascii="Times New Roman" w:hAnsi="Times New Roman" w:cs="Times New Roman"/>
          <w:sz w:val="24"/>
          <w:szCs w:val="24"/>
        </w:rPr>
        <w:t>ého</w:t>
      </w:r>
      <w:r w:rsidR="00070565">
        <w:rPr>
          <w:rFonts w:ascii="Times New Roman" w:hAnsi="Times New Roman" w:cs="Times New Roman"/>
          <w:sz w:val="24"/>
          <w:szCs w:val="24"/>
        </w:rPr>
        <w:t xml:space="preserve"> mínění</w:t>
      </w:r>
      <w:r w:rsidR="000F7599">
        <w:rPr>
          <w:rFonts w:ascii="Times New Roman" w:hAnsi="Times New Roman" w:cs="Times New Roman"/>
          <w:sz w:val="24"/>
          <w:szCs w:val="24"/>
        </w:rPr>
        <w:t>.</w:t>
      </w:r>
      <w:r w:rsidR="005474BE">
        <w:rPr>
          <w:rStyle w:val="Znakapoznpodarou"/>
          <w:rFonts w:ascii="Times New Roman" w:hAnsi="Times New Roman" w:cs="Times New Roman"/>
          <w:sz w:val="24"/>
          <w:szCs w:val="24"/>
        </w:rPr>
        <w:footnoteReference w:id="20"/>
      </w:r>
      <w:r w:rsidR="001C14E9">
        <w:rPr>
          <w:rFonts w:ascii="Times New Roman" w:hAnsi="Times New Roman" w:cs="Times New Roman"/>
          <w:sz w:val="24"/>
          <w:szCs w:val="24"/>
        </w:rPr>
        <w:t xml:space="preserve">Výpočetní propaganda se </w:t>
      </w:r>
      <w:r w:rsidR="003076D7">
        <w:rPr>
          <w:rFonts w:ascii="Times New Roman" w:hAnsi="Times New Roman" w:cs="Times New Roman"/>
          <w:sz w:val="24"/>
          <w:szCs w:val="24"/>
        </w:rPr>
        <w:t>využívá především k potlačení lidských práv, diskreditac</w:t>
      </w:r>
      <w:r w:rsidR="00496ECE">
        <w:rPr>
          <w:rFonts w:ascii="Times New Roman" w:hAnsi="Times New Roman" w:cs="Times New Roman"/>
          <w:sz w:val="24"/>
          <w:szCs w:val="24"/>
        </w:rPr>
        <w:t>i</w:t>
      </w:r>
      <w:r w:rsidR="00F9565A">
        <w:rPr>
          <w:rFonts w:ascii="Times New Roman" w:hAnsi="Times New Roman" w:cs="Times New Roman"/>
          <w:sz w:val="24"/>
          <w:szCs w:val="24"/>
        </w:rPr>
        <w:t xml:space="preserve"> </w:t>
      </w:r>
      <w:r w:rsidR="003076D7">
        <w:rPr>
          <w:rFonts w:ascii="Times New Roman" w:hAnsi="Times New Roman" w:cs="Times New Roman"/>
          <w:sz w:val="24"/>
          <w:szCs w:val="24"/>
        </w:rPr>
        <w:t xml:space="preserve">politické opozice a </w:t>
      </w:r>
      <w:r w:rsidR="00F9565A">
        <w:rPr>
          <w:rFonts w:ascii="Times New Roman" w:hAnsi="Times New Roman" w:cs="Times New Roman"/>
          <w:sz w:val="24"/>
          <w:szCs w:val="24"/>
        </w:rPr>
        <w:t>k potlačení politických disidentů.</w:t>
      </w:r>
      <w:r w:rsidR="00F9565A">
        <w:rPr>
          <w:rStyle w:val="Znakapoznpodarou"/>
          <w:rFonts w:ascii="Times New Roman" w:hAnsi="Times New Roman" w:cs="Times New Roman"/>
          <w:sz w:val="24"/>
          <w:szCs w:val="24"/>
        </w:rPr>
        <w:footnoteReference w:id="21"/>
      </w:r>
      <w:r w:rsidR="00ED540D">
        <w:rPr>
          <w:rFonts w:ascii="Times New Roman" w:hAnsi="Times New Roman" w:cs="Times New Roman"/>
          <w:sz w:val="24"/>
          <w:szCs w:val="24"/>
        </w:rPr>
        <w:t xml:space="preserve"> Rozvoj internetu </w:t>
      </w:r>
      <w:r w:rsidR="00E415D2">
        <w:rPr>
          <w:rFonts w:ascii="Times New Roman" w:hAnsi="Times New Roman" w:cs="Times New Roman"/>
          <w:sz w:val="24"/>
          <w:szCs w:val="24"/>
        </w:rPr>
        <w:t xml:space="preserve">umožnil tvůrcům dezinformací </w:t>
      </w:r>
      <w:r w:rsidR="004F53D6">
        <w:rPr>
          <w:rFonts w:ascii="Times New Roman" w:hAnsi="Times New Roman" w:cs="Times New Roman"/>
          <w:sz w:val="24"/>
          <w:szCs w:val="24"/>
        </w:rPr>
        <w:t xml:space="preserve">šířit </w:t>
      </w:r>
      <w:r w:rsidR="004F53D6">
        <w:rPr>
          <w:rFonts w:ascii="Times New Roman" w:hAnsi="Times New Roman" w:cs="Times New Roman"/>
          <w:sz w:val="24"/>
          <w:szCs w:val="24"/>
        </w:rPr>
        <w:lastRenderedPageBreak/>
        <w:t>dezinformace rychleji a ve větším měřítku</w:t>
      </w:r>
      <w:r w:rsidR="00997FC8">
        <w:rPr>
          <w:rFonts w:ascii="Times New Roman" w:hAnsi="Times New Roman" w:cs="Times New Roman"/>
          <w:sz w:val="24"/>
          <w:szCs w:val="24"/>
        </w:rPr>
        <w:t xml:space="preserve">. </w:t>
      </w:r>
      <w:r w:rsidR="007E05A2">
        <w:rPr>
          <w:rFonts w:ascii="Times New Roman" w:hAnsi="Times New Roman" w:cs="Times New Roman"/>
          <w:sz w:val="24"/>
          <w:szCs w:val="24"/>
        </w:rPr>
        <w:t>Jedn</w:t>
      </w:r>
      <w:r w:rsidR="00805388">
        <w:rPr>
          <w:rFonts w:ascii="Times New Roman" w:hAnsi="Times New Roman" w:cs="Times New Roman"/>
          <w:sz w:val="24"/>
          <w:szCs w:val="24"/>
        </w:rPr>
        <w:t>ou z</w:t>
      </w:r>
      <w:r w:rsidR="008E1EE9">
        <w:rPr>
          <w:rFonts w:ascii="Times New Roman" w:hAnsi="Times New Roman" w:cs="Times New Roman"/>
          <w:sz w:val="24"/>
          <w:szCs w:val="24"/>
        </w:rPr>
        <w:t> </w:t>
      </w:r>
      <w:r w:rsidR="00805388">
        <w:rPr>
          <w:rFonts w:ascii="Times New Roman" w:hAnsi="Times New Roman" w:cs="Times New Roman"/>
          <w:sz w:val="24"/>
          <w:szCs w:val="24"/>
        </w:rPr>
        <w:t>nejčastější</w:t>
      </w:r>
      <w:r w:rsidR="008E1EE9">
        <w:rPr>
          <w:rFonts w:ascii="Times New Roman" w:hAnsi="Times New Roman" w:cs="Times New Roman"/>
          <w:sz w:val="24"/>
          <w:szCs w:val="24"/>
        </w:rPr>
        <w:t xml:space="preserve">ch cest pro </w:t>
      </w:r>
      <w:r w:rsidR="006D2342">
        <w:rPr>
          <w:rFonts w:ascii="Times New Roman" w:hAnsi="Times New Roman" w:cs="Times New Roman"/>
          <w:sz w:val="24"/>
          <w:szCs w:val="24"/>
        </w:rPr>
        <w:t>aktivity výpočetní propagandy, a tedy i pro šíření dezinformací</w:t>
      </w:r>
      <w:r w:rsidR="002A2817">
        <w:rPr>
          <w:rFonts w:ascii="Times New Roman" w:hAnsi="Times New Roman" w:cs="Times New Roman"/>
          <w:sz w:val="24"/>
          <w:szCs w:val="24"/>
        </w:rPr>
        <w:t>,</w:t>
      </w:r>
      <w:r w:rsidR="00C5782C">
        <w:rPr>
          <w:rFonts w:ascii="Times New Roman" w:hAnsi="Times New Roman" w:cs="Times New Roman"/>
          <w:sz w:val="24"/>
          <w:szCs w:val="24"/>
        </w:rPr>
        <w:t xml:space="preserve"> se staly právě sociální </w:t>
      </w:r>
      <w:r w:rsidR="009A138B">
        <w:rPr>
          <w:rFonts w:ascii="Times New Roman" w:hAnsi="Times New Roman" w:cs="Times New Roman"/>
          <w:sz w:val="24"/>
          <w:szCs w:val="24"/>
        </w:rPr>
        <w:t>sítě</w:t>
      </w:r>
      <w:r w:rsidR="005E7079">
        <w:rPr>
          <w:rFonts w:ascii="Times New Roman" w:hAnsi="Times New Roman" w:cs="Times New Roman"/>
          <w:sz w:val="24"/>
          <w:szCs w:val="24"/>
        </w:rPr>
        <w:t>,</w:t>
      </w:r>
      <w:r w:rsidR="009A138B">
        <w:rPr>
          <w:rFonts w:ascii="Times New Roman" w:hAnsi="Times New Roman" w:cs="Times New Roman"/>
          <w:sz w:val="24"/>
          <w:szCs w:val="24"/>
        </w:rPr>
        <w:t xml:space="preserve"> a to především ty největší. </w:t>
      </w:r>
      <w:r w:rsidR="002E1973">
        <w:rPr>
          <w:rFonts w:ascii="Times New Roman" w:hAnsi="Times New Roman" w:cs="Times New Roman"/>
          <w:sz w:val="24"/>
          <w:szCs w:val="24"/>
        </w:rPr>
        <w:t xml:space="preserve">Konkrétně </w:t>
      </w:r>
      <w:r w:rsidR="003335C3">
        <w:rPr>
          <w:rFonts w:ascii="Times New Roman" w:hAnsi="Times New Roman" w:cs="Times New Roman"/>
          <w:sz w:val="24"/>
          <w:szCs w:val="24"/>
        </w:rPr>
        <w:t>F</w:t>
      </w:r>
      <w:r w:rsidR="002E1973">
        <w:rPr>
          <w:rFonts w:ascii="Times New Roman" w:hAnsi="Times New Roman" w:cs="Times New Roman"/>
          <w:sz w:val="24"/>
          <w:szCs w:val="24"/>
        </w:rPr>
        <w:t>acebook</w:t>
      </w:r>
      <w:r w:rsidR="003335C3">
        <w:rPr>
          <w:rFonts w:ascii="Times New Roman" w:hAnsi="Times New Roman" w:cs="Times New Roman"/>
          <w:sz w:val="24"/>
          <w:szCs w:val="24"/>
        </w:rPr>
        <w:t xml:space="preserve"> je </w:t>
      </w:r>
      <w:r w:rsidR="00890282">
        <w:rPr>
          <w:rFonts w:ascii="Times New Roman" w:hAnsi="Times New Roman" w:cs="Times New Roman"/>
          <w:sz w:val="24"/>
          <w:szCs w:val="24"/>
        </w:rPr>
        <w:t>nejpoužívanější platformou pro využívání výpočetní propagandy.</w:t>
      </w:r>
      <w:r w:rsidR="009F0E91">
        <w:rPr>
          <w:rStyle w:val="Znakapoznpodarou"/>
          <w:rFonts w:ascii="Times New Roman" w:hAnsi="Times New Roman" w:cs="Times New Roman"/>
          <w:sz w:val="24"/>
          <w:szCs w:val="24"/>
        </w:rPr>
        <w:footnoteReference w:id="22"/>
      </w:r>
    </w:p>
    <w:p w14:paraId="0EF172AB" w14:textId="5D3ED314" w:rsidR="00747610" w:rsidRDefault="00073FE8"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Četnost těchto </w:t>
      </w:r>
      <w:r w:rsidR="00747610">
        <w:rPr>
          <w:rFonts w:ascii="Times New Roman" w:hAnsi="Times New Roman" w:cs="Times New Roman"/>
          <w:sz w:val="24"/>
          <w:szCs w:val="24"/>
        </w:rPr>
        <w:t>aktivi</w:t>
      </w:r>
      <w:r w:rsidR="00271058">
        <w:rPr>
          <w:rFonts w:ascii="Times New Roman" w:hAnsi="Times New Roman" w:cs="Times New Roman"/>
          <w:sz w:val="24"/>
          <w:szCs w:val="24"/>
        </w:rPr>
        <w:t>t výpočetní propagandy</w:t>
      </w:r>
      <w:r>
        <w:rPr>
          <w:rFonts w:ascii="Times New Roman" w:hAnsi="Times New Roman" w:cs="Times New Roman"/>
          <w:sz w:val="24"/>
          <w:szCs w:val="24"/>
        </w:rPr>
        <w:t xml:space="preserve"> </w:t>
      </w:r>
      <w:r w:rsidR="00CB198F">
        <w:rPr>
          <w:rFonts w:ascii="Times New Roman" w:hAnsi="Times New Roman" w:cs="Times New Roman"/>
          <w:sz w:val="24"/>
          <w:szCs w:val="24"/>
        </w:rPr>
        <w:t>rok od roku stou</w:t>
      </w:r>
      <w:r w:rsidR="00751501">
        <w:rPr>
          <w:rFonts w:ascii="Times New Roman" w:hAnsi="Times New Roman" w:cs="Times New Roman"/>
          <w:sz w:val="24"/>
          <w:szCs w:val="24"/>
        </w:rPr>
        <w:t xml:space="preserve">pá. Studie z Oxfordské </w:t>
      </w:r>
      <w:r w:rsidR="00421E36">
        <w:rPr>
          <w:rFonts w:ascii="Times New Roman" w:hAnsi="Times New Roman" w:cs="Times New Roman"/>
          <w:sz w:val="24"/>
          <w:szCs w:val="24"/>
        </w:rPr>
        <w:t>univerzity odhaluje, že tyto</w:t>
      </w:r>
      <w:r w:rsidR="00271058">
        <w:rPr>
          <w:rFonts w:ascii="Times New Roman" w:hAnsi="Times New Roman" w:cs="Times New Roman"/>
          <w:sz w:val="24"/>
          <w:szCs w:val="24"/>
        </w:rPr>
        <w:t xml:space="preserve"> </w:t>
      </w:r>
      <w:r w:rsidR="00421E36">
        <w:rPr>
          <w:rFonts w:ascii="Times New Roman" w:hAnsi="Times New Roman" w:cs="Times New Roman"/>
          <w:sz w:val="24"/>
          <w:szCs w:val="24"/>
        </w:rPr>
        <w:t>akti</w:t>
      </w:r>
      <w:r w:rsidR="00024523">
        <w:rPr>
          <w:rFonts w:ascii="Times New Roman" w:hAnsi="Times New Roman" w:cs="Times New Roman"/>
          <w:sz w:val="24"/>
          <w:szCs w:val="24"/>
        </w:rPr>
        <w:t>vity se v roce 20</w:t>
      </w:r>
      <w:r w:rsidR="00DB1C84">
        <w:rPr>
          <w:rFonts w:ascii="Times New Roman" w:hAnsi="Times New Roman" w:cs="Times New Roman"/>
          <w:sz w:val="24"/>
          <w:szCs w:val="24"/>
        </w:rPr>
        <w:t>20</w:t>
      </w:r>
      <w:r w:rsidR="00024523">
        <w:rPr>
          <w:rFonts w:ascii="Times New Roman" w:hAnsi="Times New Roman" w:cs="Times New Roman"/>
          <w:sz w:val="24"/>
          <w:szCs w:val="24"/>
        </w:rPr>
        <w:t xml:space="preserve"> projevují v 81 zemích světa </w:t>
      </w:r>
      <w:r w:rsidR="00DB1C84">
        <w:rPr>
          <w:rFonts w:ascii="Times New Roman" w:hAnsi="Times New Roman" w:cs="Times New Roman"/>
          <w:sz w:val="24"/>
          <w:szCs w:val="24"/>
        </w:rPr>
        <w:t>oproti 70 zemím</w:t>
      </w:r>
      <w:r w:rsidR="00EB6A7D">
        <w:rPr>
          <w:rFonts w:ascii="Times New Roman" w:hAnsi="Times New Roman" w:cs="Times New Roman"/>
          <w:sz w:val="24"/>
          <w:szCs w:val="24"/>
        </w:rPr>
        <w:t xml:space="preserve"> v roce 2019.</w:t>
      </w:r>
      <w:r w:rsidR="00B351DD">
        <w:rPr>
          <w:rFonts w:ascii="Times New Roman" w:hAnsi="Times New Roman" w:cs="Times New Roman"/>
          <w:sz w:val="24"/>
          <w:szCs w:val="24"/>
        </w:rPr>
        <w:t xml:space="preserve"> Česká republika na tomto seznamu nechybí.</w:t>
      </w:r>
      <w:r w:rsidR="00B351DD">
        <w:rPr>
          <w:rStyle w:val="Znakapoznpodarou"/>
          <w:rFonts w:ascii="Times New Roman" w:hAnsi="Times New Roman" w:cs="Times New Roman"/>
          <w:sz w:val="24"/>
          <w:szCs w:val="24"/>
        </w:rPr>
        <w:footnoteReference w:id="23"/>
      </w:r>
      <w:r w:rsidR="00865D0C">
        <w:rPr>
          <w:rFonts w:ascii="Times New Roman" w:hAnsi="Times New Roman" w:cs="Times New Roman"/>
          <w:sz w:val="24"/>
          <w:szCs w:val="24"/>
        </w:rPr>
        <w:t xml:space="preserve"> Velký</w:t>
      </w:r>
      <w:r w:rsidR="004E54C6">
        <w:rPr>
          <w:rFonts w:ascii="Times New Roman" w:hAnsi="Times New Roman" w:cs="Times New Roman"/>
          <w:sz w:val="24"/>
          <w:szCs w:val="24"/>
        </w:rPr>
        <w:t>m</w:t>
      </w:r>
      <w:r w:rsidR="00865D0C">
        <w:rPr>
          <w:rFonts w:ascii="Times New Roman" w:hAnsi="Times New Roman" w:cs="Times New Roman"/>
          <w:sz w:val="24"/>
          <w:szCs w:val="24"/>
        </w:rPr>
        <w:t xml:space="preserve"> problém</w:t>
      </w:r>
      <w:r w:rsidR="001141FA">
        <w:rPr>
          <w:rFonts w:ascii="Times New Roman" w:hAnsi="Times New Roman" w:cs="Times New Roman"/>
          <w:sz w:val="24"/>
          <w:szCs w:val="24"/>
        </w:rPr>
        <w:t>em</w:t>
      </w:r>
      <w:r w:rsidR="00B8118F">
        <w:rPr>
          <w:rFonts w:ascii="Times New Roman" w:hAnsi="Times New Roman" w:cs="Times New Roman"/>
          <w:sz w:val="24"/>
          <w:szCs w:val="24"/>
        </w:rPr>
        <w:t xml:space="preserve"> </w:t>
      </w:r>
      <w:r w:rsidR="004E54C6">
        <w:rPr>
          <w:rFonts w:ascii="Times New Roman" w:hAnsi="Times New Roman" w:cs="Times New Roman"/>
          <w:sz w:val="24"/>
          <w:szCs w:val="24"/>
        </w:rPr>
        <w:t xml:space="preserve">je </w:t>
      </w:r>
      <w:r w:rsidR="00B8118F">
        <w:rPr>
          <w:rFonts w:ascii="Times New Roman" w:hAnsi="Times New Roman" w:cs="Times New Roman"/>
          <w:sz w:val="24"/>
          <w:szCs w:val="24"/>
        </w:rPr>
        <w:t xml:space="preserve">také to, že </w:t>
      </w:r>
      <w:r w:rsidR="008574DA">
        <w:rPr>
          <w:rFonts w:ascii="Times New Roman" w:hAnsi="Times New Roman" w:cs="Times New Roman"/>
          <w:sz w:val="24"/>
          <w:szCs w:val="24"/>
        </w:rPr>
        <w:t xml:space="preserve">výpočetní propaganda je předmětem </w:t>
      </w:r>
      <w:r w:rsidR="004E54C6">
        <w:rPr>
          <w:rFonts w:ascii="Times New Roman" w:hAnsi="Times New Roman" w:cs="Times New Roman"/>
          <w:sz w:val="24"/>
          <w:szCs w:val="24"/>
        </w:rPr>
        <w:t>velmi rozšířeného byznysu</w:t>
      </w:r>
      <w:r w:rsidR="00FB2457">
        <w:rPr>
          <w:rFonts w:ascii="Times New Roman" w:hAnsi="Times New Roman" w:cs="Times New Roman"/>
          <w:sz w:val="24"/>
          <w:szCs w:val="24"/>
        </w:rPr>
        <w:t>,</w:t>
      </w:r>
      <w:r w:rsidR="00EE1CC0">
        <w:rPr>
          <w:rFonts w:ascii="Times New Roman" w:hAnsi="Times New Roman" w:cs="Times New Roman"/>
          <w:sz w:val="24"/>
          <w:szCs w:val="24"/>
        </w:rPr>
        <w:t xml:space="preserve"> do kterého jsou zapojeny politické strany a vlády některých zemí</w:t>
      </w:r>
      <w:r w:rsidR="00DA0A3F">
        <w:rPr>
          <w:rFonts w:ascii="Times New Roman" w:hAnsi="Times New Roman" w:cs="Times New Roman"/>
          <w:sz w:val="24"/>
          <w:szCs w:val="24"/>
        </w:rPr>
        <w:t xml:space="preserve">. Tito političtí aktéři totiž </w:t>
      </w:r>
      <w:r w:rsidR="004513FA">
        <w:rPr>
          <w:rFonts w:ascii="Times New Roman" w:hAnsi="Times New Roman" w:cs="Times New Roman"/>
          <w:sz w:val="24"/>
          <w:szCs w:val="24"/>
        </w:rPr>
        <w:t xml:space="preserve">využívají </w:t>
      </w:r>
      <w:r w:rsidR="009F5565">
        <w:rPr>
          <w:rFonts w:ascii="Times New Roman" w:hAnsi="Times New Roman" w:cs="Times New Roman"/>
          <w:sz w:val="24"/>
          <w:szCs w:val="24"/>
        </w:rPr>
        <w:t>služeb soukromých společností</w:t>
      </w:r>
      <w:r w:rsidR="00845587">
        <w:rPr>
          <w:rFonts w:ascii="Times New Roman" w:hAnsi="Times New Roman" w:cs="Times New Roman"/>
          <w:sz w:val="24"/>
          <w:szCs w:val="24"/>
        </w:rPr>
        <w:t xml:space="preserve">, které </w:t>
      </w:r>
      <w:r w:rsidR="007E2349">
        <w:rPr>
          <w:rFonts w:ascii="Times New Roman" w:hAnsi="Times New Roman" w:cs="Times New Roman"/>
          <w:sz w:val="24"/>
          <w:szCs w:val="24"/>
        </w:rPr>
        <w:t>výpočetní propagandu nabízejí</w:t>
      </w:r>
      <w:r w:rsidR="00334ED9">
        <w:rPr>
          <w:rFonts w:ascii="Times New Roman" w:hAnsi="Times New Roman" w:cs="Times New Roman"/>
          <w:sz w:val="24"/>
          <w:szCs w:val="24"/>
        </w:rPr>
        <w:t>.</w:t>
      </w:r>
      <w:r w:rsidR="00640981">
        <w:rPr>
          <w:rFonts w:ascii="Times New Roman" w:hAnsi="Times New Roman" w:cs="Times New Roman"/>
          <w:sz w:val="24"/>
          <w:szCs w:val="24"/>
        </w:rPr>
        <w:t xml:space="preserve"> V roce 2020 bylo </w:t>
      </w:r>
      <w:r w:rsidR="005E15B5">
        <w:rPr>
          <w:rFonts w:ascii="Times New Roman" w:hAnsi="Times New Roman" w:cs="Times New Roman"/>
          <w:sz w:val="24"/>
          <w:szCs w:val="24"/>
        </w:rPr>
        <w:t xml:space="preserve">odhaleno 48 zemí, ve kterých působí společnosti, které zajišťují </w:t>
      </w:r>
      <w:r w:rsidR="00540629">
        <w:rPr>
          <w:rFonts w:ascii="Times New Roman" w:hAnsi="Times New Roman" w:cs="Times New Roman"/>
          <w:sz w:val="24"/>
          <w:szCs w:val="24"/>
        </w:rPr>
        <w:t>manipulativní výpočetní propagandu</w:t>
      </w:r>
      <w:r w:rsidR="008C162F">
        <w:rPr>
          <w:rFonts w:ascii="Times New Roman" w:hAnsi="Times New Roman" w:cs="Times New Roman"/>
          <w:sz w:val="24"/>
          <w:szCs w:val="24"/>
        </w:rPr>
        <w:t>, přičemž</w:t>
      </w:r>
      <w:r w:rsidR="00EC16FA">
        <w:rPr>
          <w:rFonts w:ascii="Times New Roman" w:hAnsi="Times New Roman" w:cs="Times New Roman"/>
          <w:sz w:val="24"/>
          <w:szCs w:val="24"/>
        </w:rPr>
        <w:t xml:space="preserve"> </w:t>
      </w:r>
      <w:r w:rsidR="00C56FED">
        <w:rPr>
          <w:rFonts w:ascii="Times New Roman" w:hAnsi="Times New Roman" w:cs="Times New Roman"/>
          <w:sz w:val="24"/>
          <w:szCs w:val="24"/>
        </w:rPr>
        <w:t xml:space="preserve">od roku 2009 </w:t>
      </w:r>
      <w:r w:rsidR="00EC16FA">
        <w:rPr>
          <w:rFonts w:ascii="Times New Roman" w:hAnsi="Times New Roman" w:cs="Times New Roman"/>
          <w:sz w:val="24"/>
          <w:szCs w:val="24"/>
        </w:rPr>
        <w:t xml:space="preserve">bylo utraceno téměř 60 milionů dolarů </w:t>
      </w:r>
      <w:r w:rsidR="00E15207">
        <w:rPr>
          <w:rFonts w:ascii="Times New Roman" w:hAnsi="Times New Roman" w:cs="Times New Roman"/>
          <w:sz w:val="24"/>
          <w:szCs w:val="24"/>
        </w:rPr>
        <w:t>za najímání těchto společností</w:t>
      </w:r>
      <w:r w:rsidR="00E80BAA">
        <w:rPr>
          <w:rFonts w:ascii="Times New Roman" w:hAnsi="Times New Roman" w:cs="Times New Roman"/>
          <w:sz w:val="24"/>
          <w:szCs w:val="24"/>
        </w:rPr>
        <w:t>.</w:t>
      </w:r>
      <w:r w:rsidR="0099059B">
        <w:rPr>
          <w:rStyle w:val="Znakapoznpodarou"/>
          <w:rFonts w:ascii="Times New Roman" w:hAnsi="Times New Roman" w:cs="Times New Roman"/>
          <w:sz w:val="24"/>
          <w:szCs w:val="24"/>
        </w:rPr>
        <w:footnoteReference w:id="24"/>
      </w:r>
      <w:r w:rsidR="00DA0A3F">
        <w:rPr>
          <w:rFonts w:ascii="Times New Roman" w:hAnsi="Times New Roman" w:cs="Times New Roman"/>
          <w:sz w:val="24"/>
          <w:szCs w:val="24"/>
        </w:rPr>
        <w:t xml:space="preserve"> </w:t>
      </w:r>
      <w:r w:rsidR="000870BF">
        <w:rPr>
          <w:rFonts w:ascii="Times New Roman" w:hAnsi="Times New Roman" w:cs="Times New Roman"/>
          <w:sz w:val="24"/>
          <w:szCs w:val="24"/>
        </w:rPr>
        <w:t xml:space="preserve"> </w:t>
      </w:r>
      <w:r w:rsidR="002067E0">
        <w:rPr>
          <w:rFonts w:ascii="Times New Roman" w:hAnsi="Times New Roman" w:cs="Times New Roman"/>
          <w:sz w:val="24"/>
          <w:szCs w:val="24"/>
        </w:rPr>
        <w:t xml:space="preserve">V 62 zemích jsou to dokonce samotné </w:t>
      </w:r>
      <w:r w:rsidR="00767486">
        <w:rPr>
          <w:rFonts w:ascii="Times New Roman" w:hAnsi="Times New Roman" w:cs="Times New Roman"/>
          <w:sz w:val="24"/>
          <w:szCs w:val="24"/>
        </w:rPr>
        <w:t xml:space="preserve">vlády </w:t>
      </w:r>
      <w:r w:rsidR="002067E0">
        <w:rPr>
          <w:rFonts w:ascii="Times New Roman" w:hAnsi="Times New Roman" w:cs="Times New Roman"/>
          <w:sz w:val="24"/>
          <w:szCs w:val="24"/>
        </w:rPr>
        <w:t>stát</w:t>
      </w:r>
      <w:r w:rsidR="00767486">
        <w:rPr>
          <w:rFonts w:ascii="Times New Roman" w:hAnsi="Times New Roman" w:cs="Times New Roman"/>
          <w:sz w:val="24"/>
          <w:szCs w:val="24"/>
        </w:rPr>
        <w:t>ů</w:t>
      </w:r>
      <w:r w:rsidR="0067747D">
        <w:rPr>
          <w:rFonts w:ascii="Times New Roman" w:hAnsi="Times New Roman" w:cs="Times New Roman"/>
          <w:sz w:val="24"/>
          <w:szCs w:val="24"/>
        </w:rPr>
        <w:t xml:space="preserve">, které prostřednictvím vlastních orgánů </w:t>
      </w:r>
      <w:r w:rsidR="00634515">
        <w:rPr>
          <w:rFonts w:ascii="Times New Roman" w:hAnsi="Times New Roman" w:cs="Times New Roman"/>
          <w:sz w:val="24"/>
          <w:szCs w:val="24"/>
        </w:rPr>
        <w:t>využív</w:t>
      </w:r>
      <w:r w:rsidR="000D228E">
        <w:rPr>
          <w:rFonts w:ascii="Times New Roman" w:hAnsi="Times New Roman" w:cs="Times New Roman"/>
          <w:sz w:val="24"/>
          <w:szCs w:val="24"/>
        </w:rPr>
        <w:t xml:space="preserve">ají </w:t>
      </w:r>
      <w:r w:rsidR="00634515">
        <w:rPr>
          <w:rFonts w:ascii="Times New Roman" w:hAnsi="Times New Roman" w:cs="Times New Roman"/>
          <w:sz w:val="24"/>
          <w:szCs w:val="24"/>
        </w:rPr>
        <w:t>výpočetní propagandy</w:t>
      </w:r>
      <w:r w:rsidR="000D228E">
        <w:rPr>
          <w:rFonts w:ascii="Times New Roman" w:hAnsi="Times New Roman" w:cs="Times New Roman"/>
          <w:sz w:val="24"/>
          <w:szCs w:val="24"/>
        </w:rPr>
        <w:t xml:space="preserve"> k manipulování veřejn</w:t>
      </w:r>
      <w:r w:rsidR="006F67F2">
        <w:rPr>
          <w:rFonts w:ascii="Times New Roman" w:hAnsi="Times New Roman" w:cs="Times New Roman"/>
          <w:sz w:val="24"/>
          <w:szCs w:val="24"/>
        </w:rPr>
        <w:t>ého</w:t>
      </w:r>
      <w:r w:rsidR="000D228E">
        <w:rPr>
          <w:rFonts w:ascii="Times New Roman" w:hAnsi="Times New Roman" w:cs="Times New Roman"/>
          <w:sz w:val="24"/>
          <w:szCs w:val="24"/>
        </w:rPr>
        <w:t xml:space="preserve"> mí</w:t>
      </w:r>
      <w:r w:rsidR="00450181">
        <w:rPr>
          <w:rFonts w:ascii="Times New Roman" w:hAnsi="Times New Roman" w:cs="Times New Roman"/>
          <w:sz w:val="24"/>
          <w:szCs w:val="24"/>
        </w:rPr>
        <w:t xml:space="preserve">nění. Jedná se například o propagandu činěnou </w:t>
      </w:r>
      <w:r w:rsidR="00E078D5">
        <w:rPr>
          <w:rFonts w:ascii="Times New Roman" w:hAnsi="Times New Roman" w:cs="Times New Roman"/>
          <w:sz w:val="24"/>
          <w:szCs w:val="24"/>
        </w:rPr>
        <w:t>státem financovanými médii (jak je tomu například v Bělorusku)</w:t>
      </w:r>
      <w:r w:rsidR="004B1219">
        <w:rPr>
          <w:rFonts w:ascii="Times New Roman" w:hAnsi="Times New Roman" w:cs="Times New Roman"/>
          <w:sz w:val="24"/>
          <w:szCs w:val="24"/>
        </w:rPr>
        <w:t>, ale hojně se využívají také velké sociální sítě</w:t>
      </w:r>
      <w:r w:rsidR="00375570">
        <w:rPr>
          <w:rFonts w:ascii="Times New Roman" w:hAnsi="Times New Roman" w:cs="Times New Roman"/>
          <w:sz w:val="24"/>
          <w:szCs w:val="24"/>
        </w:rPr>
        <w:t xml:space="preserve">. Příkladem může být </w:t>
      </w:r>
      <w:r w:rsidR="00553B78">
        <w:rPr>
          <w:rFonts w:ascii="Times New Roman" w:hAnsi="Times New Roman" w:cs="Times New Roman"/>
          <w:sz w:val="24"/>
          <w:szCs w:val="24"/>
        </w:rPr>
        <w:t>Filipín</w:t>
      </w:r>
      <w:r w:rsidR="007F4C2A">
        <w:rPr>
          <w:rFonts w:ascii="Times New Roman" w:hAnsi="Times New Roman" w:cs="Times New Roman"/>
          <w:sz w:val="24"/>
          <w:szCs w:val="24"/>
        </w:rPr>
        <w:t>ská policie, která používala Facebook k </w:t>
      </w:r>
      <w:r w:rsidR="00DC771C">
        <w:rPr>
          <w:rFonts w:ascii="Times New Roman" w:hAnsi="Times New Roman" w:cs="Times New Roman"/>
          <w:sz w:val="24"/>
          <w:szCs w:val="24"/>
        </w:rPr>
        <w:t>ovlivnění</w:t>
      </w:r>
      <w:r w:rsidR="007F4C2A">
        <w:rPr>
          <w:rFonts w:ascii="Times New Roman" w:hAnsi="Times New Roman" w:cs="Times New Roman"/>
          <w:sz w:val="24"/>
          <w:szCs w:val="24"/>
        </w:rPr>
        <w:t xml:space="preserve"> narativů o</w:t>
      </w:r>
      <w:r w:rsidR="00A94C5C">
        <w:rPr>
          <w:rFonts w:ascii="Times New Roman" w:hAnsi="Times New Roman" w:cs="Times New Roman"/>
          <w:sz w:val="24"/>
          <w:szCs w:val="24"/>
        </w:rPr>
        <w:t xml:space="preserve"> </w:t>
      </w:r>
      <w:r w:rsidR="00E013CC">
        <w:rPr>
          <w:rFonts w:ascii="Times New Roman" w:hAnsi="Times New Roman" w:cs="Times New Roman"/>
          <w:sz w:val="24"/>
          <w:szCs w:val="24"/>
        </w:rPr>
        <w:t xml:space="preserve">vojenských </w:t>
      </w:r>
      <w:r w:rsidR="00624391">
        <w:rPr>
          <w:rFonts w:ascii="Times New Roman" w:hAnsi="Times New Roman" w:cs="Times New Roman"/>
          <w:sz w:val="24"/>
          <w:szCs w:val="24"/>
        </w:rPr>
        <w:t>aktivitách proti terorismu.</w:t>
      </w:r>
      <w:r w:rsidR="00E71073">
        <w:rPr>
          <w:rStyle w:val="Znakapoznpodarou"/>
          <w:rFonts w:ascii="Times New Roman" w:hAnsi="Times New Roman" w:cs="Times New Roman"/>
          <w:sz w:val="24"/>
          <w:szCs w:val="24"/>
        </w:rPr>
        <w:footnoteReference w:id="25"/>
      </w:r>
    </w:p>
    <w:p w14:paraId="402B1C34" w14:textId="54AE0373" w:rsidR="00275C76" w:rsidRDefault="00804B68"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Krom </w:t>
      </w:r>
      <w:r w:rsidR="00925A48">
        <w:rPr>
          <w:rFonts w:ascii="Times New Roman" w:hAnsi="Times New Roman" w:cs="Times New Roman"/>
          <w:sz w:val="24"/>
          <w:szCs w:val="24"/>
        </w:rPr>
        <w:t>vlád, politiků</w:t>
      </w:r>
      <w:r w:rsidR="0098065E">
        <w:rPr>
          <w:rFonts w:ascii="Times New Roman" w:hAnsi="Times New Roman" w:cs="Times New Roman"/>
          <w:sz w:val="24"/>
          <w:szCs w:val="24"/>
        </w:rPr>
        <w:t>,</w:t>
      </w:r>
      <w:r w:rsidR="00925A48">
        <w:rPr>
          <w:rFonts w:ascii="Times New Roman" w:hAnsi="Times New Roman" w:cs="Times New Roman"/>
          <w:sz w:val="24"/>
          <w:szCs w:val="24"/>
        </w:rPr>
        <w:t xml:space="preserve"> politických stran</w:t>
      </w:r>
      <w:r w:rsidR="0098065E">
        <w:rPr>
          <w:rFonts w:ascii="Times New Roman" w:hAnsi="Times New Roman" w:cs="Times New Roman"/>
          <w:sz w:val="24"/>
          <w:szCs w:val="24"/>
        </w:rPr>
        <w:t xml:space="preserve"> a soukromých společností</w:t>
      </w:r>
      <w:r w:rsidR="00925A48">
        <w:rPr>
          <w:rFonts w:ascii="Times New Roman" w:hAnsi="Times New Roman" w:cs="Times New Roman"/>
          <w:sz w:val="24"/>
          <w:szCs w:val="24"/>
        </w:rPr>
        <w:t xml:space="preserve"> </w:t>
      </w:r>
      <w:r w:rsidR="00C36EE0">
        <w:rPr>
          <w:rFonts w:ascii="Times New Roman" w:hAnsi="Times New Roman" w:cs="Times New Roman"/>
          <w:sz w:val="24"/>
          <w:szCs w:val="24"/>
        </w:rPr>
        <w:t>využ</w:t>
      </w:r>
      <w:r w:rsidR="00E50949">
        <w:rPr>
          <w:rFonts w:ascii="Times New Roman" w:hAnsi="Times New Roman" w:cs="Times New Roman"/>
          <w:sz w:val="24"/>
          <w:szCs w:val="24"/>
        </w:rPr>
        <w:t>ívají</w:t>
      </w:r>
      <w:r w:rsidR="00C36EE0">
        <w:rPr>
          <w:rFonts w:ascii="Times New Roman" w:hAnsi="Times New Roman" w:cs="Times New Roman"/>
          <w:sz w:val="24"/>
          <w:szCs w:val="24"/>
        </w:rPr>
        <w:t xml:space="preserve"> určitou techniku manipulace na</w:t>
      </w:r>
      <w:r w:rsidR="00E50949">
        <w:rPr>
          <w:rFonts w:ascii="Times New Roman" w:hAnsi="Times New Roman" w:cs="Times New Roman"/>
          <w:sz w:val="24"/>
          <w:szCs w:val="24"/>
        </w:rPr>
        <w:t xml:space="preserve"> sociálních sítích </w:t>
      </w:r>
      <w:r w:rsidR="0098065E">
        <w:rPr>
          <w:rFonts w:ascii="Times New Roman" w:hAnsi="Times New Roman" w:cs="Times New Roman"/>
          <w:sz w:val="24"/>
          <w:szCs w:val="24"/>
        </w:rPr>
        <w:t xml:space="preserve">i </w:t>
      </w:r>
      <w:r w:rsidR="00B513BB">
        <w:rPr>
          <w:rFonts w:ascii="Times New Roman" w:hAnsi="Times New Roman" w:cs="Times New Roman"/>
          <w:sz w:val="24"/>
          <w:szCs w:val="24"/>
        </w:rPr>
        <w:t>různá společenství občanů</w:t>
      </w:r>
      <w:r w:rsidR="00C00E97">
        <w:rPr>
          <w:rFonts w:ascii="Times New Roman" w:hAnsi="Times New Roman" w:cs="Times New Roman"/>
          <w:sz w:val="24"/>
          <w:szCs w:val="24"/>
        </w:rPr>
        <w:t xml:space="preserve">, veřejně známé osobnosti a jednotlivci samotní. </w:t>
      </w:r>
      <w:r w:rsidR="003241E6">
        <w:rPr>
          <w:rFonts w:ascii="Times New Roman" w:hAnsi="Times New Roman" w:cs="Times New Roman"/>
          <w:sz w:val="24"/>
          <w:szCs w:val="24"/>
        </w:rPr>
        <w:t xml:space="preserve">V české republice výše zmíněná </w:t>
      </w:r>
      <w:r w:rsidR="004069A4">
        <w:rPr>
          <w:rFonts w:ascii="Times New Roman" w:hAnsi="Times New Roman" w:cs="Times New Roman"/>
          <w:sz w:val="24"/>
          <w:szCs w:val="24"/>
        </w:rPr>
        <w:t xml:space="preserve">oxfordská studie odhalila </w:t>
      </w:r>
      <w:r w:rsidR="005F701B">
        <w:rPr>
          <w:rFonts w:ascii="Times New Roman" w:hAnsi="Times New Roman" w:cs="Times New Roman"/>
          <w:sz w:val="24"/>
          <w:szCs w:val="24"/>
        </w:rPr>
        <w:t xml:space="preserve">pouze případy využívání výpočetní </w:t>
      </w:r>
      <w:r w:rsidR="00C57527">
        <w:rPr>
          <w:rFonts w:ascii="Times New Roman" w:hAnsi="Times New Roman" w:cs="Times New Roman"/>
          <w:sz w:val="24"/>
          <w:szCs w:val="24"/>
        </w:rPr>
        <w:t>propagandy činěné politiky, politickými stranami, veřejně</w:t>
      </w:r>
      <w:r w:rsidR="00514D4A">
        <w:rPr>
          <w:rFonts w:ascii="Times New Roman" w:hAnsi="Times New Roman" w:cs="Times New Roman"/>
          <w:sz w:val="24"/>
          <w:szCs w:val="24"/>
        </w:rPr>
        <w:t xml:space="preserve"> známými osobnostmi a jednotlivci. Oproti tomu </w:t>
      </w:r>
      <w:r w:rsidR="00E3238A">
        <w:rPr>
          <w:rFonts w:ascii="Times New Roman" w:hAnsi="Times New Roman" w:cs="Times New Roman"/>
          <w:sz w:val="24"/>
          <w:szCs w:val="24"/>
        </w:rPr>
        <w:t>u například Ruska či Spojených států amerických byly odhaleny všechny výše uvedené formy</w:t>
      </w:r>
      <w:r w:rsidR="00330DE9">
        <w:rPr>
          <w:rFonts w:ascii="Times New Roman" w:hAnsi="Times New Roman" w:cs="Times New Roman"/>
          <w:sz w:val="24"/>
          <w:szCs w:val="24"/>
        </w:rPr>
        <w:t>.</w:t>
      </w:r>
      <w:r w:rsidR="00330DE9">
        <w:rPr>
          <w:rStyle w:val="Znakapoznpodarou"/>
          <w:rFonts w:ascii="Times New Roman" w:hAnsi="Times New Roman" w:cs="Times New Roman"/>
          <w:sz w:val="24"/>
          <w:szCs w:val="24"/>
        </w:rPr>
        <w:footnoteReference w:id="26"/>
      </w:r>
      <w:r w:rsidR="00E3238A">
        <w:rPr>
          <w:rFonts w:ascii="Times New Roman" w:hAnsi="Times New Roman" w:cs="Times New Roman"/>
          <w:sz w:val="24"/>
          <w:szCs w:val="24"/>
        </w:rPr>
        <w:t xml:space="preserve"> </w:t>
      </w:r>
    </w:p>
    <w:p w14:paraId="162B8DA6" w14:textId="1425ADEA" w:rsidR="000721D5" w:rsidRDefault="000721D5"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E4B4B">
        <w:rPr>
          <w:rFonts w:ascii="Times New Roman" w:hAnsi="Times New Roman" w:cs="Times New Roman"/>
          <w:sz w:val="24"/>
          <w:szCs w:val="24"/>
        </w:rPr>
        <w:t>Co se týče sociálních sítí, nejčastější</w:t>
      </w:r>
      <w:r w:rsidR="00F53EA1">
        <w:rPr>
          <w:rFonts w:ascii="Times New Roman" w:hAnsi="Times New Roman" w:cs="Times New Roman"/>
          <w:sz w:val="24"/>
          <w:szCs w:val="24"/>
        </w:rPr>
        <w:t xml:space="preserve"> technikou výpočetní propagandy je využívání velkého množství účtů. </w:t>
      </w:r>
      <w:r w:rsidR="004A0F52">
        <w:rPr>
          <w:rFonts w:ascii="Times New Roman" w:hAnsi="Times New Roman" w:cs="Times New Roman"/>
          <w:sz w:val="24"/>
          <w:szCs w:val="24"/>
        </w:rPr>
        <w:t>Tyto účty mohou být zautomatizované (potom mluvíme o takzvaných „</w:t>
      </w:r>
      <w:proofErr w:type="spellStart"/>
      <w:r w:rsidR="004A0F52">
        <w:rPr>
          <w:rFonts w:ascii="Times New Roman" w:hAnsi="Times New Roman" w:cs="Times New Roman"/>
          <w:sz w:val="24"/>
          <w:szCs w:val="24"/>
        </w:rPr>
        <w:t>botech</w:t>
      </w:r>
      <w:proofErr w:type="spellEnd"/>
      <w:r w:rsidR="004A0F52">
        <w:rPr>
          <w:rFonts w:ascii="Times New Roman" w:hAnsi="Times New Roman" w:cs="Times New Roman"/>
          <w:sz w:val="24"/>
          <w:szCs w:val="24"/>
        </w:rPr>
        <w:t>“)</w:t>
      </w:r>
      <w:r w:rsidR="007C2DD6">
        <w:rPr>
          <w:rFonts w:ascii="Times New Roman" w:hAnsi="Times New Roman" w:cs="Times New Roman"/>
          <w:sz w:val="24"/>
          <w:szCs w:val="24"/>
        </w:rPr>
        <w:t>,</w:t>
      </w:r>
      <w:r w:rsidR="008D4DA1">
        <w:rPr>
          <w:rFonts w:ascii="Times New Roman" w:hAnsi="Times New Roman" w:cs="Times New Roman"/>
          <w:sz w:val="24"/>
          <w:szCs w:val="24"/>
        </w:rPr>
        <w:t xml:space="preserve"> nebo mohou být řízené skutečnými lidmi. </w:t>
      </w:r>
      <w:r w:rsidR="00F278E2">
        <w:rPr>
          <w:rFonts w:ascii="Times New Roman" w:hAnsi="Times New Roman" w:cs="Times New Roman"/>
          <w:sz w:val="24"/>
          <w:szCs w:val="24"/>
        </w:rPr>
        <w:t xml:space="preserve">Cílem těchto účtů je </w:t>
      </w:r>
      <w:r w:rsidR="007E1107">
        <w:rPr>
          <w:rFonts w:ascii="Times New Roman" w:hAnsi="Times New Roman" w:cs="Times New Roman"/>
          <w:sz w:val="24"/>
          <w:szCs w:val="24"/>
        </w:rPr>
        <w:t xml:space="preserve">masové </w:t>
      </w:r>
      <w:r w:rsidR="0079131F">
        <w:rPr>
          <w:rFonts w:ascii="Times New Roman" w:hAnsi="Times New Roman" w:cs="Times New Roman"/>
          <w:sz w:val="24"/>
          <w:szCs w:val="24"/>
        </w:rPr>
        <w:t xml:space="preserve">nahlašování </w:t>
      </w:r>
      <w:r w:rsidR="006E2476">
        <w:rPr>
          <w:rFonts w:ascii="Times New Roman" w:hAnsi="Times New Roman" w:cs="Times New Roman"/>
          <w:sz w:val="24"/>
          <w:szCs w:val="24"/>
        </w:rPr>
        <w:t xml:space="preserve">jiných účtů, aby </w:t>
      </w:r>
      <w:r w:rsidR="00D41269">
        <w:rPr>
          <w:rFonts w:ascii="Times New Roman" w:hAnsi="Times New Roman" w:cs="Times New Roman"/>
          <w:sz w:val="24"/>
          <w:szCs w:val="24"/>
        </w:rPr>
        <w:t>pak na</w:t>
      </w:r>
      <w:r w:rsidR="00516A30">
        <w:rPr>
          <w:rFonts w:ascii="Times New Roman" w:hAnsi="Times New Roman" w:cs="Times New Roman"/>
          <w:sz w:val="24"/>
          <w:szCs w:val="24"/>
        </w:rPr>
        <w:t>hlašované</w:t>
      </w:r>
      <w:r w:rsidR="00D41269">
        <w:rPr>
          <w:rFonts w:ascii="Times New Roman" w:hAnsi="Times New Roman" w:cs="Times New Roman"/>
          <w:sz w:val="24"/>
          <w:szCs w:val="24"/>
        </w:rPr>
        <w:t xml:space="preserve"> </w:t>
      </w:r>
      <w:r w:rsidR="00516A30">
        <w:rPr>
          <w:rFonts w:ascii="Times New Roman" w:hAnsi="Times New Roman" w:cs="Times New Roman"/>
          <w:sz w:val="24"/>
          <w:szCs w:val="24"/>
        </w:rPr>
        <w:t xml:space="preserve">účty </w:t>
      </w:r>
      <w:r w:rsidR="00E734FC">
        <w:rPr>
          <w:rFonts w:ascii="Times New Roman" w:hAnsi="Times New Roman" w:cs="Times New Roman"/>
          <w:sz w:val="24"/>
          <w:szCs w:val="24"/>
        </w:rPr>
        <w:t xml:space="preserve">automatický systém </w:t>
      </w:r>
      <w:r w:rsidR="006E2476">
        <w:rPr>
          <w:rFonts w:ascii="Times New Roman" w:hAnsi="Times New Roman" w:cs="Times New Roman"/>
          <w:sz w:val="24"/>
          <w:szCs w:val="24"/>
        </w:rPr>
        <w:t>sociální sí</w:t>
      </w:r>
      <w:r w:rsidR="00E734FC">
        <w:rPr>
          <w:rFonts w:ascii="Times New Roman" w:hAnsi="Times New Roman" w:cs="Times New Roman"/>
          <w:sz w:val="24"/>
          <w:szCs w:val="24"/>
        </w:rPr>
        <w:t>tě</w:t>
      </w:r>
      <w:r w:rsidR="006E2476">
        <w:rPr>
          <w:rFonts w:ascii="Times New Roman" w:hAnsi="Times New Roman" w:cs="Times New Roman"/>
          <w:sz w:val="24"/>
          <w:szCs w:val="24"/>
        </w:rPr>
        <w:t xml:space="preserve"> smazal</w:t>
      </w:r>
      <w:r w:rsidR="007E1107">
        <w:rPr>
          <w:rFonts w:ascii="Times New Roman" w:hAnsi="Times New Roman" w:cs="Times New Roman"/>
          <w:sz w:val="24"/>
          <w:szCs w:val="24"/>
        </w:rPr>
        <w:t xml:space="preserve"> nebo proti nim jinak zasáhl.</w:t>
      </w:r>
      <w:r w:rsidR="00DA7A97">
        <w:rPr>
          <w:rFonts w:ascii="Times New Roman" w:hAnsi="Times New Roman" w:cs="Times New Roman"/>
          <w:sz w:val="24"/>
          <w:szCs w:val="24"/>
        </w:rPr>
        <w:t xml:space="preserve"> Dalším cílem těchto účtů je </w:t>
      </w:r>
      <w:r w:rsidR="00E85D68">
        <w:rPr>
          <w:rFonts w:ascii="Times New Roman" w:hAnsi="Times New Roman" w:cs="Times New Roman"/>
          <w:sz w:val="24"/>
          <w:szCs w:val="24"/>
        </w:rPr>
        <w:t xml:space="preserve">psaní podporujících nebo negativních příspěvků </w:t>
      </w:r>
      <w:r w:rsidR="00B316B9">
        <w:rPr>
          <w:rFonts w:ascii="Times New Roman" w:hAnsi="Times New Roman" w:cs="Times New Roman"/>
          <w:sz w:val="24"/>
          <w:szCs w:val="24"/>
        </w:rPr>
        <w:t xml:space="preserve">či </w:t>
      </w:r>
      <w:r w:rsidR="00B316B9">
        <w:rPr>
          <w:rFonts w:ascii="Times New Roman" w:hAnsi="Times New Roman" w:cs="Times New Roman"/>
          <w:sz w:val="24"/>
          <w:szCs w:val="24"/>
        </w:rPr>
        <w:lastRenderedPageBreak/>
        <w:t xml:space="preserve">komentářů, které </w:t>
      </w:r>
      <w:r w:rsidR="00E46213">
        <w:rPr>
          <w:rFonts w:ascii="Times New Roman" w:hAnsi="Times New Roman" w:cs="Times New Roman"/>
          <w:sz w:val="24"/>
          <w:szCs w:val="24"/>
        </w:rPr>
        <w:t>čast</w:t>
      </w:r>
      <w:r w:rsidR="004D7FEB">
        <w:rPr>
          <w:rFonts w:ascii="Times New Roman" w:hAnsi="Times New Roman" w:cs="Times New Roman"/>
          <w:sz w:val="24"/>
          <w:szCs w:val="24"/>
        </w:rPr>
        <w:t>o</w:t>
      </w:r>
      <w:r w:rsidR="00E46213">
        <w:rPr>
          <w:rFonts w:ascii="Times New Roman" w:hAnsi="Times New Roman" w:cs="Times New Roman"/>
          <w:sz w:val="24"/>
          <w:szCs w:val="24"/>
        </w:rPr>
        <w:t xml:space="preserve"> právě obsahují dezinformace. </w:t>
      </w:r>
      <w:r w:rsidR="000B5391">
        <w:rPr>
          <w:rFonts w:ascii="Times New Roman" w:hAnsi="Times New Roman" w:cs="Times New Roman"/>
          <w:sz w:val="24"/>
          <w:szCs w:val="24"/>
        </w:rPr>
        <w:t xml:space="preserve">V 76 zemích se prokázalo, že </w:t>
      </w:r>
      <w:r w:rsidR="00C358D9">
        <w:rPr>
          <w:rFonts w:ascii="Times New Roman" w:hAnsi="Times New Roman" w:cs="Times New Roman"/>
          <w:sz w:val="24"/>
          <w:szCs w:val="24"/>
        </w:rPr>
        <w:t>tyto účty vytváří a šíří dezinformace.</w:t>
      </w:r>
      <w:r w:rsidR="00BB5C49">
        <w:rPr>
          <w:rFonts w:ascii="Times New Roman" w:hAnsi="Times New Roman" w:cs="Times New Roman"/>
          <w:sz w:val="24"/>
          <w:szCs w:val="24"/>
        </w:rPr>
        <w:t xml:space="preserve"> </w:t>
      </w:r>
      <w:r w:rsidR="00BE4D83">
        <w:rPr>
          <w:rStyle w:val="Znakapoznpodarou"/>
          <w:rFonts w:ascii="Times New Roman" w:hAnsi="Times New Roman" w:cs="Times New Roman"/>
          <w:sz w:val="24"/>
          <w:szCs w:val="24"/>
        </w:rPr>
        <w:footnoteReference w:id="27"/>
      </w:r>
    </w:p>
    <w:p w14:paraId="0294D761" w14:textId="48948792" w:rsidR="00E2636C" w:rsidRDefault="00752DE1"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Strategie a techniky výpočetní propagandy se stále vy</w:t>
      </w:r>
      <w:r w:rsidR="00182CD1">
        <w:rPr>
          <w:rFonts w:ascii="Times New Roman" w:hAnsi="Times New Roman" w:cs="Times New Roman"/>
          <w:sz w:val="24"/>
          <w:szCs w:val="24"/>
        </w:rPr>
        <w:t xml:space="preserve">víjí a využívají také takzvaného </w:t>
      </w:r>
      <w:proofErr w:type="spellStart"/>
      <w:r w:rsidR="00182CD1">
        <w:rPr>
          <w:rFonts w:ascii="Times New Roman" w:hAnsi="Times New Roman" w:cs="Times New Roman"/>
          <w:sz w:val="24"/>
          <w:szCs w:val="24"/>
        </w:rPr>
        <w:t>microtargetingu</w:t>
      </w:r>
      <w:proofErr w:type="spellEnd"/>
      <w:r w:rsidR="002E4613">
        <w:rPr>
          <w:rFonts w:ascii="Times New Roman" w:hAnsi="Times New Roman" w:cs="Times New Roman"/>
          <w:sz w:val="24"/>
          <w:szCs w:val="24"/>
        </w:rPr>
        <w:t>, kdy se snaží zacílit na určité skupiny osob, které by mohl</w:t>
      </w:r>
      <w:r w:rsidR="007C2DD6">
        <w:rPr>
          <w:rFonts w:ascii="Times New Roman" w:hAnsi="Times New Roman" w:cs="Times New Roman"/>
          <w:sz w:val="24"/>
          <w:szCs w:val="24"/>
        </w:rPr>
        <w:t>y</w:t>
      </w:r>
      <w:r w:rsidR="002E4613">
        <w:rPr>
          <w:rFonts w:ascii="Times New Roman" w:hAnsi="Times New Roman" w:cs="Times New Roman"/>
          <w:sz w:val="24"/>
          <w:szCs w:val="24"/>
        </w:rPr>
        <w:t xml:space="preserve"> mani</w:t>
      </w:r>
      <w:r w:rsidR="00BE4D83">
        <w:rPr>
          <w:rFonts w:ascii="Times New Roman" w:hAnsi="Times New Roman" w:cs="Times New Roman"/>
          <w:sz w:val="24"/>
          <w:szCs w:val="24"/>
        </w:rPr>
        <w:t>pulaci podlehnout.</w:t>
      </w:r>
    </w:p>
    <w:p w14:paraId="6006A2C7" w14:textId="1347492A" w:rsidR="00696FD2" w:rsidRPr="00CF635D" w:rsidRDefault="00696FD2"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C7561">
        <w:rPr>
          <w:rFonts w:ascii="Times New Roman" w:hAnsi="Times New Roman" w:cs="Times New Roman"/>
          <w:sz w:val="24"/>
          <w:szCs w:val="24"/>
        </w:rPr>
        <w:t>Z těchto zjištěných dat je zřejmé</w:t>
      </w:r>
      <w:r w:rsidR="008C3C83">
        <w:rPr>
          <w:rFonts w:ascii="Times New Roman" w:hAnsi="Times New Roman" w:cs="Times New Roman"/>
          <w:sz w:val="24"/>
          <w:szCs w:val="24"/>
        </w:rPr>
        <w:t xml:space="preserve">, že dezinformace jsou </w:t>
      </w:r>
      <w:r w:rsidR="009638BF">
        <w:rPr>
          <w:rFonts w:ascii="Times New Roman" w:hAnsi="Times New Roman" w:cs="Times New Roman"/>
          <w:sz w:val="24"/>
          <w:szCs w:val="24"/>
        </w:rPr>
        <w:t>problém globálního měřítka</w:t>
      </w:r>
      <w:r w:rsidR="00474EFD">
        <w:rPr>
          <w:rFonts w:ascii="Times New Roman" w:hAnsi="Times New Roman" w:cs="Times New Roman"/>
          <w:sz w:val="24"/>
          <w:szCs w:val="24"/>
        </w:rPr>
        <w:t>, který zásadním způsobem může</w:t>
      </w:r>
      <w:r w:rsidR="00962E0D">
        <w:rPr>
          <w:rFonts w:ascii="Times New Roman" w:hAnsi="Times New Roman" w:cs="Times New Roman"/>
          <w:sz w:val="24"/>
          <w:szCs w:val="24"/>
        </w:rPr>
        <w:t xml:space="preserve"> ovlivňovat a ovlivňuje demokratické procesy</w:t>
      </w:r>
      <w:r w:rsidR="007B6C55">
        <w:rPr>
          <w:rFonts w:ascii="Times New Roman" w:hAnsi="Times New Roman" w:cs="Times New Roman"/>
          <w:sz w:val="24"/>
          <w:szCs w:val="24"/>
        </w:rPr>
        <w:t xml:space="preserve"> a představuje </w:t>
      </w:r>
      <w:r w:rsidR="007E5A5B">
        <w:rPr>
          <w:rFonts w:ascii="Times New Roman" w:hAnsi="Times New Roman" w:cs="Times New Roman"/>
          <w:sz w:val="24"/>
          <w:szCs w:val="24"/>
        </w:rPr>
        <w:t>hrozbu pro celou společnost.</w:t>
      </w:r>
      <w:r w:rsidR="00211056">
        <w:rPr>
          <w:rFonts w:ascii="Times New Roman" w:hAnsi="Times New Roman" w:cs="Times New Roman"/>
          <w:sz w:val="24"/>
          <w:szCs w:val="24"/>
        </w:rPr>
        <w:t xml:space="preserve"> </w:t>
      </w:r>
      <w:r w:rsidR="00192AE1">
        <w:rPr>
          <w:rFonts w:ascii="Times New Roman" w:hAnsi="Times New Roman" w:cs="Times New Roman"/>
          <w:sz w:val="24"/>
          <w:szCs w:val="24"/>
        </w:rPr>
        <w:t>Zdá se, že v</w:t>
      </w:r>
      <w:r w:rsidR="00E90A56">
        <w:rPr>
          <w:rFonts w:ascii="Times New Roman" w:hAnsi="Times New Roman" w:cs="Times New Roman"/>
          <w:sz w:val="24"/>
          <w:szCs w:val="24"/>
        </w:rPr>
        <w:t>elké sociální sítě</w:t>
      </w:r>
      <w:r w:rsidR="00192AE1">
        <w:rPr>
          <w:rFonts w:ascii="Times New Roman" w:hAnsi="Times New Roman" w:cs="Times New Roman"/>
          <w:sz w:val="24"/>
          <w:szCs w:val="24"/>
        </w:rPr>
        <w:t xml:space="preserve"> si problematiku dezinformaci a výpočetní propagandy uvědomují </w:t>
      </w:r>
      <w:r w:rsidR="00A669AD">
        <w:rPr>
          <w:rFonts w:ascii="Times New Roman" w:hAnsi="Times New Roman" w:cs="Times New Roman"/>
          <w:sz w:val="24"/>
          <w:szCs w:val="24"/>
        </w:rPr>
        <w:t xml:space="preserve">a proti těmto aktivitám činí určité kroky. </w:t>
      </w:r>
      <w:r w:rsidR="00DD3989">
        <w:rPr>
          <w:rFonts w:ascii="Times New Roman" w:hAnsi="Times New Roman" w:cs="Times New Roman"/>
          <w:sz w:val="24"/>
          <w:szCs w:val="24"/>
        </w:rPr>
        <w:t xml:space="preserve">Společnost Meta </w:t>
      </w:r>
      <w:r w:rsidR="00F51930">
        <w:rPr>
          <w:rFonts w:ascii="Times New Roman" w:hAnsi="Times New Roman" w:cs="Times New Roman"/>
          <w:sz w:val="24"/>
          <w:szCs w:val="24"/>
        </w:rPr>
        <w:t xml:space="preserve">v období lednu 2019 a listopadu 2020 </w:t>
      </w:r>
      <w:r w:rsidR="006D73BF">
        <w:rPr>
          <w:rFonts w:ascii="Times New Roman" w:hAnsi="Times New Roman" w:cs="Times New Roman"/>
          <w:sz w:val="24"/>
          <w:szCs w:val="24"/>
        </w:rPr>
        <w:t>smazal</w:t>
      </w:r>
      <w:r w:rsidR="00A96C8E">
        <w:rPr>
          <w:rFonts w:ascii="Times New Roman" w:hAnsi="Times New Roman" w:cs="Times New Roman"/>
          <w:sz w:val="24"/>
          <w:szCs w:val="24"/>
        </w:rPr>
        <w:t>a</w:t>
      </w:r>
      <w:r w:rsidR="006D73BF">
        <w:rPr>
          <w:rFonts w:ascii="Times New Roman" w:hAnsi="Times New Roman" w:cs="Times New Roman"/>
          <w:sz w:val="24"/>
          <w:szCs w:val="24"/>
        </w:rPr>
        <w:t xml:space="preserve"> více než </w:t>
      </w:r>
      <w:r w:rsidR="00C22207">
        <w:rPr>
          <w:rFonts w:ascii="Times New Roman" w:hAnsi="Times New Roman" w:cs="Times New Roman"/>
          <w:sz w:val="24"/>
          <w:szCs w:val="24"/>
        </w:rPr>
        <w:t>10</w:t>
      </w:r>
      <w:r w:rsidR="007C2DD6">
        <w:rPr>
          <w:rFonts w:ascii="Times New Roman" w:hAnsi="Times New Roman" w:cs="Times New Roman"/>
          <w:sz w:val="24"/>
          <w:szCs w:val="24"/>
        </w:rPr>
        <w:t> </w:t>
      </w:r>
      <w:r w:rsidR="00C22207">
        <w:rPr>
          <w:rFonts w:ascii="Times New Roman" w:hAnsi="Times New Roman" w:cs="Times New Roman"/>
          <w:sz w:val="24"/>
          <w:szCs w:val="24"/>
        </w:rPr>
        <w:t>893</w:t>
      </w:r>
      <w:r w:rsidR="007C2DD6">
        <w:rPr>
          <w:rFonts w:ascii="Times New Roman" w:hAnsi="Times New Roman" w:cs="Times New Roman"/>
          <w:sz w:val="24"/>
          <w:szCs w:val="24"/>
        </w:rPr>
        <w:t xml:space="preserve"> </w:t>
      </w:r>
      <w:r w:rsidR="00A96C8E">
        <w:rPr>
          <w:rFonts w:ascii="Times New Roman" w:hAnsi="Times New Roman" w:cs="Times New Roman"/>
          <w:sz w:val="24"/>
          <w:szCs w:val="24"/>
        </w:rPr>
        <w:t xml:space="preserve">facebookových </w:t>
      </w:r>
      <w:r w:rsidR="00C22207">
        <w:rPr>
          <w:rFonts w:ascii="Times New Roman" w:hAnsi="Times New Roman" w:cs="Times New Roman"/>
          <w:sz w:val="24"/>
          <w:szCs w:val="24"/>
        </w:rPr>
        <w:t xml:space="preserve">účtů, </w:t>
      </w:r>
      <w:r w:rsidR="00D23CA2">
        <w:rPr>
          <w:rFonts w:ascii="Times New Roman" w:hAnsi="Times New Roman" w:cs="Times New Roman"/>
          <w:sz w:val="24"/>
          <w:szCs w:val="24"/>
        </w:rPr>
        <w:t>12 588 facebookových stránek</w:t>
      </w:r>
      <w:r w:rsidR="007C2DD6">
        <w:rPr>
          <w:rFonts w:ascii="Times New Roman" w:hAnsi="Times New Roman" w:cs="Times New Roman"/>
          <w:sz w:val="24"/>
          <w:szCs w:val="24"/>
        </w:rPr>
        <w:t>,</w:t>
      </w:r>
      <w:r w:rsidR="00D23CA2">
        <w:rPr>
          <w:rFonts w:ascii="Times New Roman" w:hAnsi="Times New Roman" w:cs="Times New Roman"/>
          <w:sz w:val="24"/>
          <w:szCs w:val="24"/>
        </w:rPr>
        <w:t xml:space="preserve"> </w:t>
      </w:r>
      <w:r w:rsidR="00403A47">
        <w:rPr>
          <w:rFonts w:ascii="Times New Roman" w:hAnsi="Times New Roman" w:cs="Times New Roman"/>
          <w:sz w:val="24"/>
          <w:szCs w:val="24"/>
        </w:rPr>
        <w:t xml:space="preserve">603 facebookových skupin a </w:t>
      </w:r>
      <w:r w:rsidR="00DD3989">
        <w:rPr>
          <w:rFonts w:ascii="Times New Roman" w:hAnsi="Times New Roman" w:cs="Times New Roman"/>
          <w:sz w:val="24"/>
          <w:szCs w:val="24"/>
        </w:rPr>
        <w:t>1 556 instagramových účtů</w:t>
      </w:r>
      <w:r w:rsidR="00A96C8E">
        <w:rPr>
          <w:rFonts w:ascii="Times New Roman" w:hAnsi="Times New Roman" w:cs="Times New Roman"/>
          <w:sz w:val="24"/>
          <w:szCs w:val="24"/>
        </w:rPr>
        <w:t>.</w:t>
      </w:r>
      <w:r w:rsidR="00552AED">
        <w:rPr>
          <w:rStyle w:val="Znakapoznpodarou"/>
          <w:rFonts w:ascii="Times New Roman" w:hAnsi="Times New Roman" w:cs="Times New Roman"/>
          <w:sz w:val="24"/>
          <w:szCs w:val="24"/>
        </w:rPr>
        <w:footnoteReference w:id="28"/>
      </w:r>
      <w:r w:rsidR="00A96C8E">
        <w:rPr>
          <w:rFonts w:ascii="Times New Roman" w:hAnsi="Times New Roman" w:cs="Times New Roman"/>
          <w:sz w:val="24"/>
          <w:szCs w:val="24"/>
        </w:rPr>
        <w:t xml:space="preserve"> </w:t>
      </w:r>
      <w:r w:rsidR="00D47E99">
        <w:rPr>
          <w:rFonts w:ascii="Times New Roman" w:hAnsi="Times New Roman" w:cs="Times New Roman"/>
          <w:sz w:val="24"/>
          <w:szCs w:val="24"/>
        </w:rPr>
        <w:t xml:space="preserve">Toto jsou </w:t>
      </w:r>
      <w:r w:rsidR="003270D8">
        <w:rPr>
          <w:rFonts w:ascii="Times New Roman" w:hAnsi="Times New Roman" w:cs="Times New Roman"/>
          <w:sz w:val="24"/>
          <w:szCs w:val="24"/>
        </w:rPr>
        <w:t>čísla</w:t>
      </w:r>
      <w:r w:rsidR="006B48D2">
        <w:rPr>
          <w:rFonts w:ascii="Times New Roman" w:hAnsi="Times New Roman" w:cs="Times New Roman"/>
          <w:sz w:val="24"/>
          <w:szCs w:val="24"/>
        </w:rPr>
        <w:t>, kter</w:t>
      </w:r>
      <w:r w:rsidR="00E626C2">
        <w:rPr>
          <w:rFonts w:ascii="Times New Roman" w:hAnsi="Times New Roman" w:cs="Times New Roman"/>
          <w:sz w:val="24"/>
          <w:szCs w:val="24"/>
        </w:rPr>
        <w:t>á</w:t>
      </w:r>
      <w:r w:rsidR="006B48D2">
        <w:rPr>
          <w:rFonts w:ascii="Times New Roman" w:hAnsi="Times New Roman" w:cs="Times New Roman"/>
          <w:sz w:val="24"/>
          <w:szCs w:val="24"/>
        </w:rPr>
        <w:t xml:space="preserve"> vyžadují roz</w:t>
      </w:r>
      <w:r w:rsidR="00FC3F4E">
        <w:rPr>
          <w:rFonts w:ascii="Times New Roman" w:hAnsi="Times New Roman" w:cs="Times New Roman"/>
          <w:sz w:val="24"/>
          <w:szCs w:val="24"/>
        </w:rPr>
        <w:t>sáhlý systém kontroly obsahu, který je do jisté míry zautomatizován</w:t>
      </w:r>
      <w:r w:rsidR="001F2FB9">
        <w:rPr>
          <w:rFonts w:ascii="Times New Roman" w:hAnsi="Times New Roman" w:cs="Times New Roman"/>
          <w:sz w:val="24"/>
          <w:szCs w:val="24"/>
        </w:rPr>
        <w:t xml:space="preserve"> a představuje nebezpečí, že mezi těmito smazanými </w:t>
      </w:r>
      <w:r w:rsidR="001E7135">
        <w:rPr>
          <w:rFonts w:ascii="Times New Roman" w:hAnsi="Times New Roman" w:cs="Times New Roman"/>
          <w:sz w:val="24"/>
          <w:szCs w:val="24"/>
        </w:rPr>
        <w:t xml:space="preserve">účty jsou i účty, které </w:t>
      </w:r>
      <w:r w:rsidR="004B1D81">
        <w:rPr>
          <w:rFonts w:ascii="Times New Roman" w:hAnsi="Times New Roman" w:cs="Times New Roman"/>
          <w:sz w:val="24"/>
          <w:szCs w:val="24"/>
        </w:rPr>
        <w:t>jsou smazány neprávem</w:t>
      </w:r>
      <w:r w:rsidR="009D36F8">
        <w:rPr>
          <w:rFonts w:ascii="Times New Roman" w:hAnsi="Times New Roman" w:cs="Times New Roman"/>
          <w:sz w:val="24"/>
          <w:szCs w:val="24"/>
        </w:rPr>
        <w:t xml:space="preserve">. </w:t>
      </w:r>
      <w:r w:rsidR="00D47E99">
        <w:rPr>
          <w:rFonts w:ascii="Times New Roman" w:hAnsi="Times New Roman" w:cs="Times New Roman"/>
          <w:sz w:val="24"/>
          <w:szCs w:val="24"/>
        </w:rPr>
        <w:t xml:space="preserve"> </w:t>
      </w:r>
      <w:r w:rsidR="00666105">
        <w:rPr>
          <w:rFonts w:ascii="Times New Roman" w:hAnsi="Times New Roman" w:cs="Times New Roman"/>
          <w:sz w:val="24"/>
          <w:szCs w:val="24"/>
        </w:rPr>
        <w:t>Otázkou tedy zůstává</w:t>
      </w:r>
      <w:r w:rsidR="00336DDA">
        <w:rPr>
          <w:rFonts w:ascii="Times New Roman" w:hAnsi="Times New Roman" w:cs="Times New Roman"/>
          <w:sz w:val="24"/>
          <w:szCs w:val="24"/>
        </w:rPr>
        <w:t>,</w:t>
      </w:r>
      <w:r w:rsidR="0002451D">
        <w:rPr>
          <w:rFonts w:ascii="Times New Roman" w:hAnsi="Times New Roman" w:cs="Times New Roman"/>
          <w:sz w:val="24"/>
          <w:szCs w:val="24"/>
        </w:rPr>
        <w:t xml:space="preserve"> jestli </w:t>
      </w:r>
      <w:r w:rsidR="00336DDA">
        <w:rPr>
          <w:rFonts w:ascii="Times New Roman" w:hAnsi="Times New Roman" w:cs="Times New Roman"/>
          <w:sz w:val="24"/>
          <w:szCs w:val="24"/>
        </w:rPr>
        <w:t>tento systém kontroly a mazání účtů</w:t>
      </w:r>
      <w:r w:rsidR="000D2347">
        <w:rPr>
          <w:rFonts w:ascii="Times New Roman" w:hAnsi="Times New Roman" w:cs="Times New Roman"/>
          <w:sz w:val="24"/>
          <w:szCs w:val="24"/>
        </w:rPr>
        <w:t xml:space="preserve"> </w:t>
      </w:r>
      <w:r w:rsidR="0097502B">
        <w:rPr>
          <w:rFonts w:ascii="Times New Roman" w:hAnsi="Times New Roman" w:cs="Times New Roman"/>
          <w:sz w:val="24"/>
          <w:szCs w:val="24"/>
        </w:rPr>
        <w:t>nezasahuje nepřiměřeně do</w:t>
      </w:r>
      <w:r w:rsidR="000C6180">
        <w:rPr>
          <w:rFonts w:ascii="Times New Roman" w:hAnsi="Times New Roman" w:cs="Times New Roman"/>
          <w:sz w:val="24"/>
          <w:szCs w:val="24"/>
        </w:rPr>
        <w:t xml:space="preserve"> práv uživatelů</w:t>
      </w:r>
      <w:r w:rsidR="00114C99">
        <w:rPr>
          <w:rFonts w:ascii="Times New Roman" w:hAnsi="Times New Roman" w:cs="Times New Roman"/>
          <w:sz w:val="24"/>
          <w:szCs w:val="24"/>
        </w:rPr>
        <w:t xml:space="preserve">. Konkrétněji se </w:t>
      </w:r>
      <w:r w:rsidR="00F70A84">
        <w:rPr>
          <w:rFonts w:ascii="Times New Roman" w:hAnsi="Times New Roman" w:cs="Times New Roman"/>
          <w:sz w:val="24"/>
          <w:szCs w:val="24"/>
        </w:rPr>
        <w:t>budu</w:t>
      </w:r>
      <w:r w:rsidR="00752219">
        <w:rPr>
          <w:rFonts w:ascii="Times New Roman" w:hAnsi="Times New Roman" w:cs="Times New Roman"/>
          <w:sz w:val="24"/>
          <w:szCs w:val="24"/>
        </w:rPr>
        <w:t xml:space="preserve"> </w:t>
      </w:r>
      <w:r w:rsidR="00F70A84">
        <w:rPr>
          <w:rFonts w:ascii="Times New Roman" w:hAnsi="Times New Roman" w:cs="Times New Roman"/>
          <w:sz w:val="24"/>
          <w:szCs w:val="24"/>
        </w:rPr>
        <w:t xml:space="preserve">systému kontroly obsahu a účtů </w:t>
      </w:r>
      <w:r w:rsidR="00752219">
        <w:rPr>
          <w:rFonts w:ascii="Times New Roman" w:hAnsi="Times New Roman" w:cs="Times New Roman"/>
          <w:sz w:val="24"/>
          <w:szCs w:val="24"/>
        </w:rPr>
        <w:t>ze strany Facebooku</w:t>
      </w:r>
      <w:r w:rsidR="00336DDA">
        <w:rPr>
          <w:rFonts w:ascii="Times New Roman" w:hAnsi="Times New Roman" w:cs="Times New Roman"/>
          <w:sz w:val="24"/>
          <w:szCs w:val="24"/>
        </w:rPr>
        <w:t xml:space="preserve"> </w:t>
      </w:r>
      <w:r w:rsidR="00C7294E">
        <w:rPr>
          <w:rFonts w:ascii="Times New Roman" w:hAnsi="Times New Roman" w:cs="Times New Roman"/>
          <w:sz w:val="24"/>
          <w:szCs w:val="24"/>
        </w:rPr>
        <w:t>věnovat dále v mé diplomové práci.</w:t>
      </w:r>
    </w:p>
    <w:p w14:paraId="69B11E6E" w14:textId="77777777" w:rsidR="00E11C85" w:rsidRPr="00E11C85" w:rsidRDefault="00E11C85" w:rsidP="00DB5822">
      <w:pPr>
        <w:spacing w:line="360" w:lineRule="auto"/>
        <w:ind w:left="360"/>
        <w:jc w:val="both"/>
        <w:rPr>
          <w:rFonts w:ascii="Times New Roman" w:hAnsi="Times New Roman" w:cs="Times New Roman"/>
          <w:b/>
          <w:bCs/>
          <w:sz w:val="24"/>
          <w:szCs w:val="24"/>
        </w:rPr>
      </w:pPr>
    </w:p>
    <w:p w14:paraId="11636975" w14:textId="77777777" w:rsidR="002F56D5" w:rsidRDefault="002F56D5" w:rsidP="00DB5822">
      <w:pPr>
        <w:spacing w:line="360" w:lineRule="auto"/>
        <w:ind w:firstLine="357"/>
        <w:contextualSpacing/>
        <w:jc w:val="both"/>
        <w:rPr>
          <w:rFonts w:ascii="Times New Roman" w:hAnsi="Times New Roman" w:cs="Times New Roman"/>
          <w:sz w:val="24"/>
          <w:szCs w:val="24"/>
        </w:rPr>
      </w:pPr>
    </w:p>
    <w:p w14:paraId="69F293F6" w14:textId="5681F7D6" w:rsidR="00EC49B0" w:rsidRDefault="00EC49B0"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2649F046" w14:textId="7B5390EF" w:rsidR="004C31F1" w:rsidRPr="00AE2B79" w:rsidRDefault="002F56D5" w:rsidP="001805B1">
      <w:pPr>
        <w:pStyle w:val="Nadpis1"/>
        <w:numPr>
          <w:ilvl w:val="0"/>
          <w:numId w:val="37"/>
        </w:numPr>
        <w:rPr>
          <w:rFonts w:ascii="Times New Roman" w:hAnsi="Times New Roman" w:cs="Times New Roman"/>
          <w:b/>
          <w:bCs/>
          <w:color w:val="auto"/>
        </w:rPr>
      </w:pPr>
      <w:bookmarkStart w:id="12" w:name="_Toc131415715"/>
      <w:r w:rsidRPr="00AE2B79">
        <w:rPr>
          <w:rFonts w:ascii="Times New Roman" w:hAnsi="Times New Roman" w:cs="Times New Roman"/>
          <w:b/>
          <w:bCs/>
          <w:color w:val="auto"/>
        </w:rPr>
        <w:lastRenderedPageBreak/>
        <w:t>Odpovědnost provozovatele</w:t>
      </w:r>
      <w:r w:rsidR="006F0928" w:rsidRPr="00AE2B79">
        <w:rPr>
          <w:rFonts w:ascii="Times New Roman" w:hAnsi="Times New Roman" w:cs="Times New Roman"/>
          <w:b/>
          <w:bCs/>
          <w:color w:val="auto"/>
        </w:rPr>
        <w:t xml:space="preserve"> za obsah na sociální síti</w:t>
      </w:r>
      <w:bookmarkEnd w:id="12"/>
    </w:p>
    <w:p w14:paraId="4FEC29CB" w14:textId="77777777" w:rsidR="001805B1" w:rsidRPr="001805B1" w:rsidRDefault="001805B1" w:rsidP="001805B1"/>
    <w:p w14:paraId="2D77DDAE" w14:textId="21D13D55" w:rsidR="002D6BE9" w:rsidRDefault="001102FF"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Na sociálních sítích se </w:t>
      </w:r>
      <w:r w:rsidR="002A1EE6">
        <w:rPr>
          <w:rFonts w:ascii="Times New Roman" w:hAnsi="Times New Roman" w:cs="Times New Roman"/>
          <w:sz w:val="24"/>
          <w:szCs w:val="24"/>
        </w:rPr>
        <w:t>objevuje</w:t>
      </w:r>
      <w:r w:rsidR="00863342">
        <w:rPr>
          <w:rFonts w:ascii="Times New Roman" w:hAnsi="Times New Roman" w:cs="Times New Roman"/>
          <w:sz w:val="24"/>
          <w:szCs w:val="24"/>
        </w:rPr>
        <w:t xml:space="preserve"> velké mno</w:t>
      </w:r>
      <w:r w:rsidR="00EA098C">
        <w:rPr>
          <w:rFonts w:ascii="Times New Roman" w:hAnsi="Times New Roman" w:cs="Times New Roman"/>
          <w:sz w:val="24"/>
          <w:szCs w:val="24"/>
        </w:rPr>
        <w:t xml:space="preserve">žství obsahu. </w:t>
      </w:r>
      <w:r w:rsidR="006C763C">
        <w:rPr>
          <w:rFonts w:ascii="Times New Roman" w:hAnsi="Times New Roman" w:cs="Times New Roman"/>
          <w:sz w:val="24"/>
          <w:szCs w:val="24"/>
        </w:rPr>
        <w:t>Problém</w:t>
      </w:r>
      <w:r w:rsidR="00DD6851">
        <w:rPr>
          <w:rFonts w:ascii="Times New Roman" w:hAnsi="Times New Roman" w:cs="Times New Roman"/>
          <w:sz w:val="24"/>
          <w:szCs w:val="24"/>
        </w:rPr>
        <w:t>,</w:t>
      </w:r>
      <w:r w:rsidR="006C763C">
        <w:rPr>
          <w:rFonts w:ascii="Times New Roman" w:hAnsi="Times New Roman" w:cs="Times New Roman"/>
          <w:sz w:val="24"/>
          <w:szCs w:val="24"/>
        </w:rPr>
        <w:t xml:space="preserve"> který z tohoto faktu vzniká</w:t>
      </w:r>
      <w:r w:rsidR="00310026">
        <w:rPr>
          <w:rFonts w:ascii="Times New Roman" w:hAnsi="Times New Roman" w:cs="Times New Roman"/>
          <w:sz w:val="24"/>
          <w:szCs w:val="24"/>
        </w:rPr>
        <w:t>,</w:t>
      </w:r>
      <w:r w:rsidR="006C763C">
        <w:rPr>
          <w:rFonts w:ascii="Times New Roman" w:hAnsi="Times New Roman" w:cs="Times New Roman"/>
          <w:sz w:val="24"/>
          <w:szCs w:val="24"/>
        </w:rPr>
        <w:t xml:space="preserve"> je ten</w:t>
      </w:r>
      <w:r w:rsidR="00CC0209">
        <w:rPr>
          <w:rFonts w:ascii="Times New Roman" w:hAnsi="Times New Roman" w:cs="Times New Roman"/>
          <w:sz w:val="24"/>
          <w:szCs w:val="24"/>
        </w:rPr>
        <w:t>, kdo za tento obsah nese odpovědnost v případě, kdy</w:t>
      </w:r>
      <w:r w:rsidR="00F90D2F">
        <w:rPr>
          <w:rFonts w:ascii="Times New Roman" w:hAnsi="Times New Roman" w:cs="Times New Roman"/>
          <w:sz w:val="24"/>
          <w:szCs w:val="24"/>
        </w:rPr>
        <w:t>ž</w:t>
      </w:r>
      <w:r w:rsidR="00CC0209">
        <w:rPr>
          <w:rFonts w:ascii="Times New Roman" w:hAnsi="Times New Roman" w:cs="Times New Roman"/>
          <w:sz w:val="24"/>
          <w:szCs w:val="24"/>
        </w:rPr>
        <w:t xml:space="preserve"> se ukáže, že obsah </w:t>
      </w:r>
      <w:r w:rsidR="008C1D7E">
        <w:rPr>
          <w:rFonts w:ascii="Times New Roman" w:hAnsi="Times New Roman" w:cs="Times New Roman"/>
          <w:sz w:val="24"/>
          <w:szCs w:val="24"/>
        </w:rPr>
        <w:t xml:space="preserve">je </w:t>
      </w:r>
      <w:r w:rsidR="005A3125">
        <w:rPr>
          <w:rFonts w:ascii="Times New Roman" w:hAnsi="Times New Roman" w:cs="Times New Roman"/>
          <w:sz w:val="24"/>
          <w:szCs w:val="24"/>
        </w:rPr>
        <w:t>protiprávní</w:t>
      </w:r>
      <w:r w:rsidR="000E285C">
        <w:rPr>
          <w:rFonts w:ascii="Times New Roman" w:hAnsi="Times New Roman" w:cs="Times New Roman"/>
          <w:sz w:val="24"/>
          <w:szCs w:val="24"/>
        </w:rPr>
        <w:t>.</w:t>
      </w:r>
      <w:r w:rsidR="00764279">
        <w:rPr>
          <w:rFonts w:ascii="Times New Roman" w:hAnsi="Times New Roman" w:cs="Times New Roman"/>
          <w:sz w:val="24"/>
          <w:szCs w:val="24"/>
        </w:rPr>
        <w:t xml:space="preserve"> </w:t>
      </w:r>
      <w:r w:rsidR="000E285C">
        <w:rPr>
          <w:rFonts w:ascii="Times New Roman" w:hAnsi="Times New Roman" w:cs="Times New Roman"/>
          <w:sz w:val="24"/>
          <w:szCs w:val="24"/>
        </w:rPr>
        <w:t>P</w:t>
      </w:r>
      <w:r w:rsidR="00764279">
        <w:rPr>
          <w:rFonts w:ascii="Times New Roman" w:hAnsi="Times New Roman" w:cs="Times New Roman"/>
          <w:sz w:val="24"/>
          <w:szCs w:val="24"/>
        </w:rPr>
        <w:t xml:space="preserve">okud například </w:t>
      </w:r>
      <w:r w:rsidR="009D5C46">
        <w:rPr>
          <w:rFonts w:ascii="Times New Roman" w:hAnsi="Times New Roman" w:cs="Times New Roman"/>
          <w:sz w:val="24"/>
          <w:szCs w:val="24"/>
        </w:rPr>
        <w:t>obsah zasahuje do</w:t>
      </w:r>
      <w:r w:rsidR="00764279">
        <w:rPr>
          <w:rFonts w:ascii="Times New Roman" w:hAnsi="Times New Roman" w:cs="Times New Roman"/>
          <w:sz w:val="24"/>
          <w:szCs w:val="24"/>
        </w:rPr>
        <w:t xml:space="preserve"> něčí</w:t>
      </w:r>
      <w:r w:rsidR="009D5C46">
        <w:rPr>
          <w:rFonts w:ascii="Times New Roman" w:hAnsi="Times New Roman" w:cs="Times New Roman"/>
          <w:sz w:val="24"/>
          <w:szCs w:val="24"/>
        </w:rPr>
        <w:t>ch</w:t>
      </w:r>
      <w:r w:rsidR="00764279">
        <w:rPr>
          <w:rFonts w:ascii="Times New Roman" w:hAnsi="Times New Roman" w:cs="Times New Roman"/>
          <w:sz w:val="24"/>
          <w:szCs w:val="24"/>
        </w:rPr>
        <w:t xml:space="preserve"> práv </w:t>
      </w:r>
      <w:r w:rsidR="000E285C">
        <w:rPr>
          <w:rFonts w:ascii="Times New Roman" w:hAnsi="Times New Roman" w:cs="Times New Roman"/>
          <w:sz w:val="24"/>
          <w:szCs w:val="24"/>
        </w:rPr>
        <w:t>(</w:t>
      </w:r>
      <w:r w:rsidR="00764279">
        <w:rPr>
          <w:rFonts w:ascii="Times New Roman" w:hAnsi="Times New Roman" w:cs="Times New Roman"/>
          <w:sz w:val="24"/>
          <w:szCs w:val="24"/>
        </w:rPr>
        <w:t>například pomluva</w:t>
      </w:r>
      <w:r w:rsidR="000E285C">
        <w:rPr>
          <w:rFonts w:ascii="Times New Roman" w:hAnsi="Times New Roman" w:cs="Times New Roman"/>
          <w:sz w:val="24"/>
          <w:szCs w:val="24"/>
        </w:rPr>
        <w:t>)</w:t>
      </w:r>
      <w:r w:rsidR="00960D3D">
        <w:rPr>
          <w:rFonts w:ascii="Times New Roman" w:hAnsi="Times New Roman" w:cs="Times New Roman"/>
          <w:sz w:val="24"/>
          <w:szCs w:val="24"/>
        </w:rPr>
        <w:t xml:space="preserve"> nebo je apriori zakázaný trestněprávní</w:t>
      </w:r>
      <w:r w:rsidR="002C67F6">
        <w:rPr>
          <w:rFonts w:ascii="Times New Roman" w:hAnsi="Times New Roman" w:cs="Times New Roman"/>
          <w:sz w:val="24"/>
          <w:szCs w:val="24"/>
        </w:rPr>
        <w:t xml:space="preserve">mi nebo jinými předpisy. </w:t>
      </w:r>
      <w:r w:rsidR="008430F1">
        <w:rPr>
          <w:rFonts w:ascii="Times New Roman" w:hAnsi="Times New Roman" w:cs="Times New Roman"/>
          <w:sz w:val="24"/>
          <w:szCs w:val="24"/>
        </w:rPr>
        <w:t xml:space="preserve">Má ležet odpovědnost na provozovateli nebo na uživateli sociální sítě nebo na nich obou? </w:t>
      </w:r>
      <w:r w:rsidR="006752C3">
        <w:rPr>
          <w:rFonts w:ascii="Times New Roman" w:hAnsi="Times New Roman" w:cs="Times New Roman"/>
          <w:sz w:val="24"/>
          <w:szCs w:val="24"/>
        </w:rPr>
        <w:t xml:space="preserve">Může </w:t>
      </w:r>
      <w:r w:rsidR="00C66A36">
        <w:rPr>
          <w:rFonts w:ascii="Times New Roman" w:hAnsi="Times New Roman" w:cs="Times New Roman"/>
          <w:sz w:val="24"/>
          <w:szCs w:val="24"/>
        </w:rPr>
        <w:t>poškozený přímo žalovat sociální síť za obsah</w:t>
      </w:r>
      <w:r w:rsidR="008E4BEE">
        <w:rPr>
          <w:rFonts w:ascii="Times New Roman" w:hAnsi="Times New Roman" w:cs="Times New Roman"/>
          <w:sz w:val="24"/>
          <w:szCs w:val="24"/>
        </w:rPr>
        <w:t>, který ho poškodil na jeho právech a byl na této sociální síti zveřejněn?</w:t>
      </w:r>
    </w:p>
    <w:p w14:paraId="22098663" w14:textId="437C9C7B" w:rsidR="00683F8C" w:rsidRDefault="00755DBE"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Důležitost odpovědnosti provozovate</w:t>
      </w:r>
      <w:r w:rsidR="00E30211">
        <w:rPr>
          <w:rFonts w:ascii="Times New Roman" w:hAnsi="Times New Roman" w:cs="Times New Roman"/>
          <w:sz w:val="24"/>
          <w:szCs w:val="24"/>
        </w:rPr>
        <w:t xml:space="preserve">le sociální sítě v kontextu tématu svobody projevu </w:t>
      </w:r>
      <w:r w:rsidR="00DD58A2">
        <w:rPr>
          <w:rFonts w:ascii="Times New Roman" w:hAnsi="Times New Roman" w:cs="Times New Roman"/>
          <w:sz w:val="24"/>
          <w:szCs w:val="24"/>
        </w:rPr>
        <w:t xml:space="preserve">na sociálních sítích vnímám v tom, </w:t>
      </w:r>
      <w:r w:rsidR="00FF3A69">
        <w:rPr>
          <w:rFonts w:ascii="Times New Roman" w:hAnsi="Times New Roman" w:cs="Times New Roman"/>
          <w:sz w:val="24"/>
          <w:szCs w:val="24"/>
        </w:rPr>
        <w:t xml:space="preserve">že čím přísnější odpovědnost provozovatelům </w:t>
      </w:r>
      <w:r w:rsidR="00AC57E0">
        <w:rPr>
          <w:rFonts w:ascii="Times New Roman" w:hAnsi="Times New Roman" w:cs="Times New Roman"/>
          <w:sz w:val="24"/>
          <w:szCs w:val="24"/>
        </w:rPr>
        <w:t>ukládáme</w:t>
      </w:r>
      <w:r w:rsidR="003E71B7">
        <w:rPr>
          <w:rFonts w:ascii="Times New Roman" w:hAnsi="Times New Roman" w:cs="Times New Roman"/>
          <w:sz w:val="24"/>
          <w:szCs w:val="24"/>
        </w:rPr>
        <w:t xml:space="preserve">, tím větší možnosti regulace obsahu </w:t>
      </w:r>
      <w:r w:rsidR="003456E6">
        <w:rPr>
          <w:rFonts w:ascii="Times New Roman" w:hAnsi="Times New Roman" w:cs="Times New Roman"/>
          <w:sz w:val="24"/>
          <w:szCs w:val="24"/>
        </w:rPr>
        <w:t xml:space="preserve">ze strany </w:t>
      </w:r>
      <w:r w:rsidR="002A7053">
        <w:rPr>
          <w:rFonts w:ascii="Times New Roman" w:hAnsi="Times New Roman" w:cs="Times New Roman"/>
          <w:sz w:val="24"/>
          <w:szCs w:val="24"/>
        </w:rPr>
        <w:t xml:space="preserve">provozovatele </w:t>
      </w:r>
      <w:r w:rsidR="003E71B7">
        <w:rPr>
          <w:rFonts w:ascii="Times New Roman" w:hAnsi="Times New Roman" w:cs="Times New Roman"/>
          <w:sz w:val="24"/>
          <w:szCs w:val="24"/>
        </w:rPr>
        <w:t xml:space="preserve">bychom </w:t>
      </w:r>
      <w:r w:rsidR="00F63FC1">
        <w:rPr>
          <w:rFonts w:ascii="Times New Roman" w:hAnsi="Times New Roman" w:cs="Times New Roman"/>
          <w:sz w:val="24"/>
          <w:szCs w:val="24"/>
        </w:rPr>
        <w:t>měli považovat za přijatelné. Totižto pokud budeme tvrdit</w:t>
      </w:r>
      <w:r w:rsidR="008072C6">
        <w:rPr>
          <w:rFonts w:ascii="Times New Roman" w:hAnsi="Times New Roman" w:cs="Times New Roman"/>
          <w:sz w:val="24"/>
          <w:szCs w:val="24"/>
        </w:rPr>
        <w:t>, že provozovatel není za obsah na jeho platformě o</w:t>
      </w:r>
      <w:r w:rsidR="00063830">
        <w:rPr>
          <w:rFonts w:ascii="Times New Roman" w:hAnsi="Times New Roman" w:cs="Times New Roman"/>
          <w:sz w:val="24"/>
          <w:szCs w:val="24"/>
        </w:rPr>
        <w:t>dpovědný a odpovědný je pouze tvůrce</w:t>
      </w:r>
      <w:r w:rsidR="00862E88">
        <w:rPr>
          <w:rFonts w:ascii="Times New Roman" w:hAnsi="Times New Roman" w:cs="Times New Roman"/>
          <w:sz w:val="24"/>
          <w:szCs w:val="24"/>
        </w:rPr>
        <w:t xml:space="preserve"> obsahu nebo ten, který obsah zveřejnil</w:t>
      </w:r>
      <w:r w:rsidR="00C84AD6">
        <w:rPr>
          <w:rFonts w:ascii="Times New Roman" w:hAnsi="Times New Roman" w:cs="Times New Roman"/>
          <w:sz w:val="24"/>
          <w:szCs w:val="24"/>
        </w:rPr>
        <w:t xml:space="preserve">, tím pádem </w:t>
      </w:r>
      <w:r w:rsidR="00F44C1D">
        <w:rPr>
          <w:rFonts w:ascii="Times New Roman" w:hAnsi="Times New Roman" w:cs="Times New Roman"/>
          <w:sz w:val="24"/>
          <w:szCs w:val="24"/>
        </w:rPr>
        <w:t xml:space="preserve">ospravedlnitelnost regulace </w:t>
      </w:r>
      <w:r w:rsidR="00A04EA2">
        <w:rPr>
          <w:rFonts w:ascii="Times New Roman" w:hAnsi="Times New Roman" w:cs="Times New Roman"/>
          <w:sz w:val="24"/>
          <w:szCs w:val="24"/>
        </w:rPr>
        <w:t xml:space="preserve">ze strany provozovatele </w:t>
      </w:r>
      <w:r w:rsidR="004571DC">
        <w:rPr>
          <w:rFonts w:ascii="Times New Roman" w:hAnsi="Times New Roman" w:cs="Times New Roman"/>
          <w:sz w:val="24"/>
          <w:szCs w:val="24"/>
        </w:rPr>
        <w:t xml:space="preserve">se nám sníží pouze na hodnotové </w:t>
      </w:r>
      <w:r w:rsidR="00474EFE">
        <w:rPr>
          <w:rFonts w:ascii="Times New Roman" w:hAnsi="Times New Roman" w:cs="Times New Roman"/>
          <w:sz w:val="24"/>
          <w:szCs w:val="24"/>
        </w:rPr>
        <w:t>preference provozovatele</w:t>
      </w:r>
      <w:r w:rsidR="00C06A57">
        <w:rPr>
          <w:rFonts w:ascii="Times New Roman" w:hAnsi="Times New Roman" w:cs="Times New Roman"/>
          <w:sz w:val="24"/>
          <w:szCs w:val="24"/>
        </w:rPr>
        <w:t xml:space="preserve">. Hodnotové preference mohou být </w:t>
      </w:r>
      <w:r w:rsidR="001D68C0">
        <w:rPr>
          <w:rFonts w:ascii="Times New Roman" w:hAnsi="Times New Roman" w:cs="Times New Roman"/>
          <w:sz w:val="24"/>
          <w:szCs w:val="24"/>
        </w:rPr>
        <w:t xml:space="preserve">stále silným argumentem pro </w:t>
      </w:r>
      <w:r w:rsidR="0008287E">
        <w:rPr>
          <w:rFonts w:ascii="Times New Roman" w:hAnsi="Times New Roman" w:cs="Times New Roman"/>
          <w:sz w:val="24"/>
          <w:szCs w:val="24"/>
        </w:rPr>
        <w:t>regulaci obsahu</w:t>
      </w:r>
      <w:r w:rsidR="0044212C">
        <w:rPr>
          <w:rFonts w:ascii="Times New Roman" w:hAnsi="Times New Roman" w:cs="Times New Roman"/>
          <w:sz w:val="24"/>
          <w:szCs w:val="24"/>
        </w:rPr>
        <w:t xml:space="preserve">, ale při </w:t>
      </w:r>
      <w:r w:rsidR="00944275">
        <w:rPr>
          <w:rFonts w:ascii="Times New Roman" w:hAnsi="Times New Roman" w:cs="Times New Roman"/>
          <w:sz w:val="24"/>
          <w:szCs w:val="24"/>
        </w:rPr>
        <w:t>nějaké neproporcionáln</w:t>
      </w:r>
      <w:r w:rsidR="00BE216D">
        <w:rPr>
          <w:rFonts w:ascii="Times New Roman" w:hAnsi="Times New Roman" w:cs="Times New Roman"/>
          <w:sz w:val="24"/>
          <w:szCs w:val="24"/>
        </w:rPr>
        <w:t>ě přísné regulaci</w:t>
      </w:r>
      <w:r w:rsidR="00EE45A4">
        <w:rPr>
          <w:rFonts w:ascii="Times New Roman" w:hAnsi="Times New Roman" w:cs="Times New Roman"/>
          <w:sz w:val="24"/>
          <w:szCs w:val="24"/>
        </w:rPr>
        <w:t xml:space="preserve"> ze strany </w:t>
      </w:r>
      <w:r w:rsidR="0044229C">
        <w:rPr>
          <w:rFonts w:ascii="Times New Roman" w:hAnsi="Times New Roman" w:cs="Times New Roman"/>
          <w:sz w:val="24"/>
          <w:szCs w:val="24"/>
        </w:rPr>
        <w:t>velkých sociálních sítí typu Facebook</w:t>
      </w:r>
      <w:r w:rsidR="00310026">
        <w:rPr>
          <w:rFonts w:ascii="Times New Roman" w:hAnsi="Times New Roman" w:cs="Times New Roman"/>
          <w:sz w:val="24"/>
          <w:szCs w:val="24"/>
        </w:rPr>
        <w:t xml:space="preserve"> </w:t>
      </w:r>
      <w:r w:rsidR="00BE216D">
        <w:rPr>
          <w:rFonts w:ascii="Times New Roman" w:hAnsi="Times New Roman" w:cs="Times New Roman"/>
          <w:sz w:val="24"/>
          <w:szCs w:val="24"/>
        </w:rPr>
        <w:t xml:space="preserve">bychom potom měli přihlédnout k tomu, že provozovatel k této regulaci </w:t>
      </w:r>
      <w:r w:rsidR="00615038">
        <w:rPr>
          <w:rFonts w:ascii="Times New Roman" w:hAnsi="Times New Roman" w:cs="Times New Roman"/>
          <w:sz w:val="24"/>
          <w:szCs w:val="24"/>
        </w:rPr>
        <w:t>nebyl donucen pod pohrůžkou odpovědnosti za újmu způsobenou obsahem zveřejněným na jeho platformě.</w:t>
      </w:r>
    </w:p>
    <w:p w14:paraId="46B731E5" w14:textId="77777777" w:rsidR="00683F8C" w:rsidRPr="00AE2B79" w:rsidRDefault="00683F8C" w:rsidP="00DB5822">
      <w:pPr>
        <w:spacing w:line="360" w:lineRule="auto"/>
        <w:ind w:firstLine="357"/>
        <w:contextualSpacing/>
        <w:jc w:val="both"/>
        <w:rPr>
          <w:rFonts w:ascii="Times New Roman" w:hAnsi="Times New Roman" w:cs="Times New Roman"/>
          <w:b/>
          <w:bCs/>
          <w:sz w:val="28"/>
          <w:szCs w:val="28"/>
        </w:rPr>
      </w:pPr>
    </w:p>
    <w:p w14:paraId="4D1BB6E9" w14:textId="035E5160" w:rsidR="002D6BE9" w:rsidRPr="00AE2B79" w:rsidRDefault="00CA1E69" w:rsidP="001805B1">
      <w:pPr>
        <w:pStyle w:val="Nadpis1"/>
        <w:numPr>
          <w:ilvl w:val="1"/>
          <w:numId w:val="38"/>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13" w:name="_Toc131415716"/>
      <w:r w:rsidR="00683F8C" w:rsidRPr="00AE2B79">
        <w:rPr>
          <w:rFonts w:ascii="Times New Roman" w:hAnsi="Times New Roman" w:cs="Times New Roman"/>
          <w:b/>
          <w:bCs/>
          <w:color w:val="auto"/>
          <w:sz w:val="28"/>
          <w:szCs w:val="28"/>
        </w:rPr>
        <w:t>Objektivní odpovědnost provozovatele sociální sítě</w:t>
      </w:r>
      <w:bookmarkEnd w:id="13"/>
      <w:r w:rsidR="00063830" w:rsidRPr="00AE2B79">
        <w:rPr>
          <w:rFonts w:ascii="Times New Roman" w:hAnsi="Times New Roman" w:cs="Times New Roman"/>
          <w:b/>
          <w:bCs/>
          <w:color w:val="auto"/>
          <w:sz w:val="28"/>
          <w:szCs w:val="28"/>
        </w:rPr>
        <w:t xml:space="preserve"> </w:t>
      </w:r>
    </w:p>
    <w:p w14:paraId="102F6722" w14:textId="77777777" w:rsidR="001805B1" w:rsidRPr="001805B1" w:rsidRDefault="001805B1" w:rsidP="001805B1"/>
    <w:p w14:paraId="5191A459" w14:textId="218AC4A2" w:rsidR="00D44D13" w:rsidRDefault="009D0F41"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Argumentem pro objektivní odpovědnost </w:t>
      </w:r>
      <w:r w:rsidR="00F94AB6">
        <w:rPr>
          <w:rFonts w:ascii="Times New Roman" w:hAnsi="Times New Roman" w:cs="Times New Roman"/>
          <w:sz w:val="24"/>
          <w:szCs w:val="24"/>
        </w:rPr>
        <w:t>provozovatele sociální sítě (toto se samozřejmě netýká jen provozovatelů sociálních sítí</w:t>
      </w:r>
      <w:r w:rsidR="00310026">
        <w:rPr>
          <w:rFonts w:ascii="Times New Roman" w:hAnsi="Times New Roman" w:cs="Times New Roman"/>
          <w:sz w:val="24"/>
          <w:szCs w:val="24"/>
        </w:rPr>
        <w:t>,</w:t>
      </w:r>
      <w:r w:rsidR="00F94AB6">
        <w:rPr>
          <w:rFonts w:ascii="Times New Roman" w:hAnsi="Times New Roman" w:cs="Times New Roman"/>
          <w:sz w:val="24"/>
          <w:szCs w:val="24"/>
        </w:rPr>
        <w:t xml:space="preserve"> ale </w:t>
      </w:r>
      <w:r w:rsidR="00F73D7A">
        <w:rPr>
          <w:rFonts w:ascii="Times New Roman" w:hAnsi="Times New Roman" w:cs="Times New Roman"/>
          <w:sz w:val="24"/>
          <w:szCs w:val="24"/>
        </w:rPr>
        <w:t>všech poskytovatelů služeb informační</w:t>
      </w:r>
      <w:r w:rsidR="00A44773">
        <w:rPr>
          <w:rFonts w:ascii="Times New Roman" w:hAnsi="Times New Roman" w:cs="Times New Roman"/>
          <w:sz w:val="24"/>
          <w:szCs w:val="24"/>
        </w:rPr>
        <w:t xml:space="preserve"> </w:t>
      </w:r>
      <w:r w:rsidR="00F73D7A">
        <w:rPr>
          <w:rFonts w:ascii="Times New Roman" w:hAnsi="Times New Roman" w:cs="Times New Roman"/>
          <w:sz w:val="24"/>
          <w:szCs w:val="24"/>
        </w:rPr>
        <w:t>společnosti</w:t>
      </w:r>
      <w:r w:rsidR="00310026">
        <w:rPr>
          <w:rFonts w:ascii="Times New Roman" w:hAnsi="Times New Roman" w:cs="Times New Roman"/>
          <w:sz w:val="24"/>
          <w:szCs w:val="24"/>
        </w:rPr>
        <w:t>,</w:t>
      </w:r>
      <w:r w:rsidR="00F73D7A">
        <w:rPr>
          <w:rFonts w:ascii="Times New Roman" w:hAnsi="Times New Roman" w:cs="Times New Roman"/>
          <w:sz w:val="24"/>
          <w:szCs w:val="24"/>
        </w:rPr>
        <w:t xml:space="preserve"> zkráceně I</w:t>
      </w:r>
      <w:r w:rsidR="00A44773">
        <w:rPr>
          <w:rFonts w:ascii="Times New Roman" w:hAnsi="Times New Roman" w:cs="Times New Roman"/>
          <w:sz w:val="24"/>
          <w:szCs w:val="24"/>
        </w:rPr>
        <w:t>SP)</w:t>
      </w:r>
      <w:r w:rsidR="009F5646">
        <w:rPr>
          <w:rFonts w:ascii="Times New Roman" w:hAnsi="Times New Roman" w:cs="Times New Roman"/>
          <w:sz w:val="24"/>
          <w:szCs w:val="24"/>
        </w:rPr>
        <w:t xml:space="preserve"> za obsah zveřejněný na jeho síti</w:t>
      </w:r>
      <w:r w:rsidR="00A44773">
        <w:rPr>
          <w:rFonts w:ascii="Times New Roman" w:hAnsi="Times New Roman" w:cs="Times New Roman"/>
          <w:sz w:val="24"/>
          <w:szCs w:val="24"/>
        </w:rPr>
        <w:t xml:space="preserve"> je například fakt, že na sociálních sítích je často velmi obtížné </w:t>
      </w:r>
      <w:r w:rsidR="00F05206">
        <w:rPr>
          <w:rFonts w:ascii="Times New Roman" w:hAnsi="Times New Roman" w:cs="Times New Roman"/>
          <w:sz w:val="24"/>
          <w:szCs w:val="24"/>
        </w:rPr>
        <w:t xml:space="preserve">dopátrat, kdo </w:t>
      </w:r>
      <w:r w:rsidR="001261A8">
        <w:rPr>
          <w:rFonts w:ascii="Times New Roman" w:hAnsi="Times New Roman" w:cs="Times New Roman"/>
          <w:sz w:val="24"/>
          <w:szCs w:val="24"/>
        </w:rPr>
        <w:t>protiprávní obsah</w:t>
      </w:r>
      <w:r w:rsidR="002771AA">
        <w:rPr>
          <w:rFonts w:ascii="Times New Roman" w:hAnsi="Times New Roman" w:cs="Times New Roman"/>
          <w:sz w:val="24"/>
          <w:szCs w:val="24"/>
        </w:rPr>
        <w:t xml:space="preserve"> ve skutečnosti vytvořil nebo zveřejnil</w:t>
      </w:r>
      <w:r w:rsidR="008839C8">
        <w:rPr>
          <w:rFonts w:ascii="Times New Roman" w:hAnsi="Times New Roman" w:cs="Times New Roman"/>
          <w:sz w:val="24"/>
          <w:szCs w:val="24"/>
        </w:rPr>
        <w:t xml:space="preserve">. Důvodem je častá anonymita na sociálních sítích. Potom </w:t>
      </w:r>
      <w:r w:rsidR="00B96A1C">
        <w:rPr>
          <w:rFonts w:ascii="Times New Roman" w:hAnsi="Times New Roman" w:cs="Times New Roman"/>
          <w:sz w:val="24"/>
          <w:szCs w:val="24"/>
        </w:rPr>
        <w:t>je jasné, že jediný</w:t>
      </w:r>
      <w:r w:rsidR="00310026">
        <w:rPr>
          <w:rFonts w:ascii="Times New Roman" w:hAnsi="Times New Roman" w:cs="Times New Roman"/>
          <w:sz w:val="24"/>
          <w:szCs w:val="24"/>
        </w:rPr>
        <w:t>,</w:t>
      </w:r>
      <w:r w:rsidR="00B96A1C">
        <w:rPr>
          <w:rFonts w:ascii="Times New Roman" w:hAnsi="Times New Roman" w:cs="Times New Roman"/>
          <w:sz w:val="24"/>
          <w:szCs w:val="24"/>
        </w:rPr>
        <w:t xml:space="preserve"> proti komu se může poškozený se svou žalobou obrátit</w:t>
      </w:r>
      <w:r w:rsidR="00310026">
        <w:rPr>
          <w:rFonts w:ascii="Times New Roman" w:hAnsi="Times New Roman" w:cs="Times New Roman"/>
          <w:sz w:val="24"/>
          <w:szCs w:val="24"/>
        </w:rPr>
        <w:t>,</w:t>
      </w:r>
      <w:r w:rsidR="00B96A1C">
        <w:rPr>
          <w:rFonts w:ascii="Times New Roman" w:hAnsi="Times New Roman" w:cs="Times New Roman"/>
          <w:sz w:val="24"/>
          <w:szCs w:val="24"/>
        </w:rPr>
        <w:t xml:space="preserve"> je </w:t>
      </w:r>
      <w:r w:rsidR="002A32FA">
        <w:rPr>
          <w:rFonts w:ascii="Times New Roman" w:hAnsi="Times New Roman" w:cs="Times New Roman"/>
          <w:sz w:val="24"/>
          <w:szCs w:val="24"/>
        </w:rPr>
        <w:t>samotná sociální síť. Dalším důvodem</w:t>
      </w:r>
      <w:r w:rsidR="00310026">
        <w:rPr>
          <w:rFonts w:ascii="Times New Roman" w:hAnsi="Times New Roman" w:cs="Times New Roman"/>
          <w:sz w:val="24"/>
          <w:szCs w:val="24"/>
        </w:rPr>
        <w:t>,</w:t>
      </w:r>
      <w:r w:rsidR="002A32FA">
        <w:rPr>
          <w:rFonts w:ascii="Times New Roman" w:hAnsi="Times New Roman" w:cs="Times New Roman"/>
          <w:sz w:val="24"/>
          <w:szCs w:val="24"/>
        </w:rPr>
        <w:t xml:space="preserve"> </w:t>
      </w:r>
      <w:r w:rsidR="00DD072D">
        <w:rPr>
          <w:rFonts w:ascii="Times New Roman" w:hAnsi="Times New Roman" w:cs="Times New Roman"/>
          <w:sz w:val="24"/>
          <w:szCs w:val="24"/>
        </w:rPr>
        <w:t xml:space="preserve">proč by sociální sítě měly být minimálně spoluodpovědné </w:t>
      </w:r>
      <w:r w:rsidR="00017E7F">
        <w:rPr>
          <w:rFonts w:ascii="Times New Roman" w:hAnsi="Times New Roman" w:cs="Times New Roman"/>
          <w:sz w:val="24"/>
          <w:szCs w:val="24"/>
        </w:rPr>
        <w:t>za obsah</w:t>
      </w:r>
      <w:r w:rsidR="00310026">
        <w:rPr>
          <w:rFonts w:ascii="Times New Roman" w:hAnsi="Times New Roman" w:cs="Times New Roman"/>
          <w:sz w:val="24"/>
          <w:szCs w:val="24"/>
        </w:rPr>
        <w:t>,</w:t>
      </w:r>
      <w:r w:rsidR="00D6558A">
        <w:rPr>
          <w:rFonts w:ascii="Times New Roman" w:hAnsi="Times New Roman" w:cs="Times New Roman"/>
          <w:sz w:val="24"/>
          <w:szCs w:val="24"/>
        </w:rPr>
        <w:t xml:space="preserve"> </w:t>
      </w:r>
      <w:r w:rsidR="00DD072D">
        <w:rPr>
          <w:rFonts w:ascii="Times New Roman" w:hAnsi="Times New Roman" w:cs="Times New Roman"/>
          <w:sz w:val="24"/>
          <w:szCs w:val="24"/>
        </w:rPr>
        <w:t xml:space="preserve">je fakt, že </w:t>
      </w:r>
      <w:r w:rsidR="00C17FE4">
        <w:rPr>
          <w:rFonts w:ascii="Times New Roman" w:hAnsi="Times New Roman" w:cs="Times New Roman"/>
          <w:sz w:val="24"/>
          <w:szCs w:val="24"/>
        </w:rPr>
        <w:t xml:space="preserve">sociální sítě </w:t>
      </w:r>
      <w:r w:rsidR="00C17FE4">
        <w:rPr>
          <w:rFonts w:ascii="Times New Roman" w:hAnsi="Times New Roman" w:cs="Times New Roman"/>
          <w:sz w:val="24"/>
          <w:szCs w:val="24"/>
        </w:rPr>
        <w:lastRenderedPageBreak/>
        <w:t>provozují tuto činnost za účelem zisku</w:t>
      </w:r>
      <w:r w:rsidR="00AB3845">
        <w:rPr>
          <w:rFonts w:ascii="Times New Roman" w:hAnsi="Times New Roman" w:cs="Times New Roman"/>
          <w:sz w:val="24"/>
          <w:szCs w:val="24"/>
        </w:rPr>
        <w:t xml:space="preserve">. Je potom spravedlivé </w:t>
      </w:r>
      <w:r w:rsidR="00672C78">
        <w:rPr>
          <w:rFonts w:ascii="Times New Roman" w:hAnsi="Times New Roman" w:cs="Times New Roman"/>
          <w:sz w:val="24"/>
          <w:szCs w:val="24"/>
        </w:rPr>
        <w:t xml:space="preserve">bez jakékoli odpovědnosti </w:t>
      </w:r>
      <w:r w:rsidR="00AB3845">
        <w:rPr>
          <w:rFonts w:ascii="Times New Roman" w:hAnsi="Times New Roman" w:cs="Times New Roman"/>
          <w:sz w:val="24"/>
          <w:szCs w:val="24"/>
        </w:rPr>
        <w:t xml:space="preserve">nechat sociální síť vydělávat </w:t>
      </w:r>
      <w:r w:rsidR="001D332F">
        <w:rPr>
          <w:rFonts w:ascii="Times New Roman" w:hAnsi="Times New Roman" w:cs="Times New Roman"/>
          <w:sz w:val="24"/>
          <w:szCs w:val="24"/>
        </w:rPr>
        <w:t>peníze i za to, že poskytuje prostor pro protiprávní jednání</w:t>
      </w:r>
      <w:r w:rsidR="00672C78">
        <w:rPr>
          <w:rFonts w:ascii="Times New Roman" w:hAnsi="Times New Roman" w:cs="Times New Roman"/>
          <w:sz w:val="24"/>
          <w:szCs w:val="24"/>
        </w:rPr>
        <w:t>?</w:t>
      </w:r>
      <w:r w:rsidR="0012543C">
        <w:rPr>
          <w:rStyle w:val="Znakapoznpodarou"/>
          <w:rFonts w:ascii="Times New Roman" w:hAnsi="Times New Roman" w:cs="Times New Roman"/>
          <w:sz w:val="24"/>
          <w:szCs w:val="24"/>
        </w:rPr>
        <w:footnoteReference w:id="29"/>
      </w:r>
    </w:p>
    <w:p w14:paraId="7F1E2BA9" w14:textId="0CE84CD6" w:rsidR="006B6B3F" w:rsidRDefault="00FA4B33"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Objektivní odpovědností ISP se </w:t>
      </w:r>
      <w:r w:rsidR="00564888">
        <w:rPr>
          <w:rFonts w:ascii="Times New Roman" w:hAnsi="Times New Roman" w:cs="Times New Roman"/>
          <w:sz w:val="24"/>
          <w:szCs w:val="24"/>
        </w:rPr>
        <w:t>zab</w:t>
      </w:r>
      <w:r w:rsidR="00C97C8B">
        <w:rPr>
          <w:rFonts w:ascii="Times New Roman" w:hAnsi="Times New Roman" w:cs="Times New Roman"/>
          <w:sz w:val="24"/>
          <w:szCs w:val="24"/>
        </w:rPr>
        <w:t xml:space="preserve">ýval americký soud v případě </w:t>
      </w:r>
      <w:proofErr w:type="spellStart"/>
      <w:r w:rsidR="00C97C8B">
        <w:rPr>
          <w:rFonts w:ascii="Times New Roman" w:hAnsi="Times New Roman" w:cs="Times New Roman"/>
          <w:sz w:val="24"/>
          <w:szCs w:val="24"/>
        </w:rPr>
        <w:t>Doe</w:t>
      </w:r>
      <w:proofErr w:type="spellEnd"/>
      <w:r w:rsidR="00D14BEE">
        <w:rPr>
          <w:rFonts w:ascii="Times New Roman" w:hAnsi="Times New Roman" w:cs="Times New Roman"/>
          <w:sz w:val="24"/>
          <w:szCs w:val="24"/>
        </w:rPr>
        <w:t xml:space="preserve"> </w:t>
      </w:r>
      <w:proofErr w:type="spellStart"/>
      <w:r w:rsidR="00C97C8B">
        <w:rPr>
          <w:rFonts w:ascii="Times New Roman" w:hAnsi="Times New Roman" w:cs="Times New Roman"/>
          <w:sz w:val="24"/>
          <w:szCs w:val="24"/>
        </w:rPr>
        <w:t>ranco</w:t>
      </w:r>
      <w:proofErr w:type="spellEnd"/>
      <w:r w:rsidR="00C97C8B">
        <w:rPr>
          <w:rFonts w:ascii="Times New Roman" w:hAnsi="Times New Roman" w:cs="Times New Roman"/>
          <w:sz w:val="24"/>
          <w:szCs w:val="24"/>
        </w:rPr>
        <w:t xml:space="preserve"> </w:t>
      </w:r>
      <w:proofErr w:type="spellStart"/>
      <w:r w:rsidR="00C97C8B">
        <w:rPr>
          <w:rFonts w:ascii="Times New Roman" w:hAnsi="Times New Roman" w:cs="Times New Roman"/>
          <w:sz w:val="24"/>
          <w:szCs w:val="24"/>
        </w:rPr>
        <w:t>Productions</w:t>
      </w:r>
      <w:proofErr w:type="spellEnd"/>
      <w:r w:rsidR="007626F2">
        <w:rPr>
          <w:rFonts w:ascii="Times New Roman" w:hAnsi="Times New Roman" w:cs="Times New Roman"/>
          <w:sz w:val="24"/>
          <w:szCs w:val="24"/>
        </w:rPr>
        <w:t xml:space="preserve">. V tomto případě rozhodl tak, že </w:t>
      </w:r>
      <w:r w:rsidR="004403C4">
        <w:rPr>
          <w:rFonts w:ascii="Times New Roman" w:hAnsi="Times New Roman" w:cs="Times New Roman"/>
          <w:sz w:val="24"/>
          <w:szCs w:val="24"/>
        </w:rPr>
        <w:t xml:space="preserve">žalovaný poskytovatel webhostingu nemá objektivní odpovědnost za </w:t>
      </w:r>
      <w:r w:rsidR="004654AF">
        <w:rPr>
          <w:rFonts w:ascii="Times New Roman" w:hAnsi="Times New Roman" w:cs="Times New Roman"/>
          <w:sz w:val="24"/>
          <w:szCs w:val="24"/>
        </w:rPr>
        <w:t xml:space="preserve">újmu způsobenou zveřejněním videonahrávky </w:t>
      </w:r>
      <w:r w:rsidR="00F02C12">
        <w:rPr>
          <w:rFonts w:ascii="Times New Roman" w:hAnsi="Times New Roman" w:cs="Times New Roman"/>
          <w:sz w:val="24"/>
          <w:szCs w:val="24"/>
        </w:rPr>
        <w:t xml:space="preserve">nahých atletů v šatně. </w:t>
      </w:r>
      <w:r w:rsidR="00D167E2">
        <w:rPr>
          <w:rFonts w:ascii="Times New Roman" w:hAnsi="Times New Roman" w:cs="Times New Roman"/>
          <w:sz w:val="24"/>
          <w:szCs w:val="24"/>
        </w:rPr>
        <w:t>Soud uvedl</w:t>
      </w:r>
      <w:r w:rsidR="00310026">
        <w:rPr>
          <w:rFonts w:ascii="Times New Roman" w:hAnsi="Times New Roman" w:cs="Times New Roman"/>
          <w:sz w:val="24"/>
          <w:szCs w:val="24"/>
        </w:rPr>
        <w:t>,</w:t>
      </w:r>
      <w:r w:rsidR="00D167E2">
        <w:rPr>
          <w:rFonts w:ascii="Times New Roman" w:hAnsi="Times New Roman" w:cs="Times New Roman"/>
          <w:sz w:val="24"/>
          <w:szCs w:val="24"/>
        </w:rPr>
        <w:t xml:space="preserve"> že žalovaný není tvůrcem tohoto obsahu a ani nevytvořil </w:t>
      </w:r>
      <w:r w:rsidR="008D416F">
        <w:rPr>
          <w:rFonts w:ascii="Times New Roman" w:hAnsi="Times New Roman" w:cs="Times New Roman"/>
          <w:sz w:val="24"/>
          <w:szCs w:val="24"/>
        </w:rPr>
        <w:t>webové stránky</w:t>
      </w:r>
      <w:r w:rsidR="009B6385">
        <w:rPr>
          <w:rFonts w:ascii="Times New Roman" w:hAnsi="Times New Roman" w:cs="Times New Roman"/>
          <w:sz w:val="24"/>
          <w:szCs w:val="24"/>
        </w:rPr>
        <w:t>,</w:t>
      </w:r>
      <w:r w:rsidR="008D416F">
        <w:rPr>
          <w:rFonts w:ascii="Times New Roman" w:hAnsi="Times New Roman" w:cs="Times New Roman"/>
          <w:sz w:val="24"/>
          <w:szCs w:val="24"/>
        </w:rPr>
        <w:t xml:space="preserve"> na kterých byla tato nahrávka zveřejněna</w:t>
      </w:r>
      <w:r w:rsidR="00DC0383">
        <w:rPr>
          <w:rFonts w:ascii="Times New Roman" w:hAnsi="Times New Roman" w:cs="Times New Roman"/>
          <w:sz w:val="24"/>
          <w:szCs w:val="24"/>
        </w:rPr>
        <w:t xml:space="preserve">. Žalovaný jen </w:t>
      </w:r>
      <w:r w:rsidR="00FF24A0">
        <w:rPr>
          <w:rFonts w:ascii="Times New Roman" w:hAnsi="Times New Roman" w:cs="Times New Roman"/>
          <w:sz w:val="24"/>
          <w:szCs w:val="24"/>
        </w:rPr>
        <w:t xml:space="preserve">umožňuje ostatním tyto stránky vytvořit. </w:t>
      </w:r>
      <w:r w:rsidR="008B7E6C">
        <w:rPr>
          <w:rFonts w:ascii="Times New Roman" w:hAnsi="Times New Roman" w:cs="Times New Roman"/>
          <w:sz w:val="24"/>
          <w:szCs w:val="24"/>
        </w:rPr>
        <w:t xml:space="preserve">V tomto rozhodnutí je kladen důraz na to, že </w:t>
      </w:r>
      <w:r w:rsidR="00502CEC">
        <w:rPr>
          <w:rFonts w:ascii="Times New Roman" w:hAnsi="Times New Roman" w:cs="Times New Roman"/>
          <w:sz w:val="24"/>
          <w:szCs w:val="24"/>
        </w:rPr>
        <w:t xml:space="preserve">žalovaný není odpovědný za to, že jen </w:t>
      </w:r>
      <w:r w:rsidR="00DC356A">
        <w:rPr>
          <w:rFonts w:ascii="Times New Roman" w:hAnsi="Times New Roman" w:cs="Times New Roman"/>
          <w:sz w:val="24"/>
          <w:szCs w:val="24"/>
        </w:rPr>
        <w:t>poskytl prostor třetí osobě zveřejnit protiprávní obsah.</w:t>
      </w:r>
      <w:r w:rsidR="00BE22F7">
        <w:rPr>
          <w:rStyle w:val="Znakapoznpodarou"/>
          <w:rFonts w:ascii="Times New Roman" w:hAnsi="Times New Roman" w:cs="Times New Roman"/>
          <w:sz w:val="24"/>
          <w:szCs w:val="24"/>
        </w:rPr>
        <w:footnoteReference w:id="30"/>
      </w:r>
      <w:r w:rsidR="006B6B3F">
        <w:rPr>
          <w:rFonts w:ascii="Times New Roman" w:hAnsi="Times New Roman" w:cs="Times New Roman"/>
          <w:sz w:val="24"/>
          <w:szCs w:val="24"/>
        </w:rPr>
        <w:t xml:space="preserve"> </w:t>
      </w:r>
    </w:p>
    <w:p w14:paraId="6D1A4512" w14:textId="1FD77D10" w:rsidR="0029252A" w:rsidRDefault="00BB34AE"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Otázku </w:t>
      </w:r>
      <w:r w:rsidR="00241CBD">
        <w:rPr>
          <w:rFonts w:ascii="Times New Roman" w:hAnsi="Times New Roman" w:cs="Times New Roman"/>
          <w:sz w:val="24"/>
          <w:szCs w:val="24"/>
        </w:rPr>
        <w:t xml:space="preserve">povinnosti </w:t>
      </w:r>
      <w:r w:rsidR="00F55C83">
        <w:rPr>
          <w:rFonts w:ascii="Times New Roman" w:hAnsi="Times New Roman" w:cs="Times New Roman"/>
          <w:sz w:val="24"/>
          <w:szCs w:val="24"/>
        </w:rPr>
        <w:t xml:space="preserve">poskytovatelů služeb </w:t>
      </w:r>
      <w:r w:rsidR="00241CBD">
        <w:rPr>
          <w:rFonts w:ascii="Times New Roman" w:hAnsi="Times New Roman" w:cs="Times New Roman"/>
          <w:sz w:val="24"/>
          <w:szCs w:val="24"/>
        </w:rPr>
        <w:t xml:space="preserve">dohlížet na protiprávní obsah </w:t>
      </w:r>
      <w:r w:rsidR="00F55C83">
        <w:rPr>
          <w:rFonts w:ascii="Times New Roman" w:hAnsi="Times New Roman" w:cs="Times New Roman"/>
          <w:sz w:val="24"/>
          <w:szCs w:val="24"/>
        </w:rPr>
        <w:t>uprav</w:t>
      </w:r>
      <w:r w:rsidR="002F6F5B">
        <w:rPr>
          <w:rFonts w:ascii="Times New Roman" w:hAnsi="Times New Roman" w:cs="Times New Roman"/>
          <w:sz w:val="24"/>
          <w:szCs w:val="24"/>
        </w:rPr>
        <w:t xml:space="preserve">ovala před přijetím Aktu o digitálních službách (který budu analyzovat podrobněji dále v mé diplomové práci) </w:t>
      </w:r>
      <w:r w:rsidR="00F55C83">
        <w:rPr>
          <w:rFonts w:ascii="Times New Roman" w:hAnsi="Times New Roman" w:cs="Times New Roman"/>
          <w:sz w:val="24"/>
          <w:szCs w:val="24"/>
        </w:rPr>
        <w:t xml:space="preserve"> směrnice </w:t>
      </w:r>
      <w:r w:rsidR="004F7970">
        <w:rPr>
          <w:rFonts w:ascii="Times New Roman" w:hAnsi="Times New Roman" w:cs="Times New Roman"/>
          <w:sz w:val="24"/>
          <w:szCs w:val="24"/>
        </w:rPr>
        <w:t>Evropského parlamentu a Rady 2000/</w:t>
      </w:r>
      <w:r w:rsidR="003A58EC">
        <w:rPr>
          <w:rFonts w:ascii="Times New Roman" w:hAnsi="Times New Roman" w:cs="Times New Roman"/>
          <w:sz w:val="24"/>
          <w:szCs w:val="24"/>
        </w:rPr>
        <w:t xml:space="preserve">31 </w:t>
      </w:r>
      <w:r w:rsidR="00C72F11">
        <w:rPr>
          <w:rFonts w:ascii="Times New Roman" w:hAnsi="Times New Roman" w:cs="Times New Roman"/>
          <w:sz w:val="24"/>
          <w:szCs w:val="24"/>
        </w:rPr>
        <w:t>o elektronickém obchodu</w:t>
      </w:r>
      <w:r w:rsidR="000E1374">
        <w:rPr>
          <w:rFonts w:ascii="Times New Roman" w:hAnsi="Times New Roman" w:cs="Times New Roman"/>
          <w:sz w:val="24"/>
          <w:szCs w:val="24"/>
        </w:rPr>
        <w:t>.</w:t>
      </w:r>
      <w:r w:rsidR="00CF3A88">
        <w:rPr>
          <w:rFonts w:ascii="Times New Roman" w:hAnsi="Times New Roman" w:cs="Times New Roman"/>
          <w:sz w:val="24"/>
          <w:szCs w:val="24"/>
        </w:rPr>
        <w:t xml:space="preserve"> Podle článku</w:t>
      </w:r>
      <w:r w:rsidR="00D16CBF">
        <w:rPr>
          <w:rFonts w:ascii="Times New Roman" w:hAnsi="Times New Roman" w:cs="Times New Roman"/>
          <w:sz w:val="24"/>
          <w:szCs w:val="24"/>
        </w:rPr>
        <w:t xml:space="preserve"> </w:t>
      </w:r>
      <w:r w:rsidR="006941E7">
        <w:rPr>
          <w:rFonts w:ascii="Times New Roman" w:hAnsi="Times New Roman" w:cs="Times New Roman"/>
          <w:sz w:val="24"/>
          <w:szCs w:val="24"/>
        </w:rPr>
        <w:t>15</w:t>
      </w:r>
      <w:r w:rsidR="00442F7E">
        <w:rPr>
          <w:rFonts w:ascii="Times New Roman" w:hAnsi="Times New Roman" w:cs="Times New Roman"/>
          <w:sz w:val="24"/>
          <w:szCs w:val="24"/>
        </w:rPr>
        <w:t xml:space="preserve"> této směrnice poskytovatel hostingových služeb nemá obecnou </w:t>
      </w:r>
      <w:r w:rsidR="00F72617">
        <w:rPr>
          <w:rFonts w:ascii="Times New Roman" w:hAnsi="Times New Roman" w:cs="Times New Roman"/>
          <w:sz w:val="24"/>
          <w:szCs w:val="24"/>
        </w:rPr>
        <w:t>povinnost dohledu na</w:t>
      </w:r>
      <w:r w:rsidR="004B72AF">
        <w:rPr>
          <w:rFonts w:ascii="Times New Roman" w:hAnsi="Times New Roman" w:cs="Times New Roman"/>
          <w:sz w:val="24"/>
          <w:szCs w:val="24"/>
        </w:rPr>
        <w:t>d</w:t>
      </w:r>
      <w:r w:rsidR="00F72617">
        <w:rPr>
          <w:rFonts w:ascii="Times New Roman" w:hAnsi="Times New Roman" w:cs="Times New Roman"/>
          <w:sz w:val="24"/>
          <w:szCs w:val="24"/>
        </w:rPr>
        <w:t xml:space="preserve"> informacemi, které jsou na jeho platformě zveřejněny jeho uživateli</w:t>
      </w:r>
      <w:r w:rsidR="005C7B8D">
        <w:rPr>
          <w:rFonts w:ascii="Times New Roman" w:hAnsi="Times New Roman" w:cs="Times New Roman"/>
          <w:sz w:val="24"/>
          <w:szCs w:val="24"/>
        </w:rPr>
        <w:t xml:space="preserve"> ani nemá povinnost zjišťovat jejich protiprávnost</w:t>
      </w:r>
      <w:r w:rsidR="00221515">
        <w:rPr>
          <w:rFonts w:ascii="Times New Roman" w:hAnsi="Times New Roman" w:cs="Times New Roman"/>
          <w:sz w:val="24"/>
          <w:szCs w:val="24"/>
        </w:rPr>
        <w:t>.</w:t>
      </w:r>
      <w:r w:rsidR="00025019">
        <w:rPr>
          <w:rFonts w:ascii="Times New Roman" w:hAnsi="Times New Roman" w:cs="Times New Roman"/>
          <w:sz w:val="24"/>
          <w:szCs w:val="24"/>
        </w:rPr>
        <w:t xml:space="preserve"> Dále tato směrnice </w:t>
      </w:r>
      <w:r w:rsidR="00BA4120">
        <w:rPr>
          <w:rFonts w:ascii="Times New Roman" w:hAnsi="Times New Roman" w:cs="Times New Roman"/>
          <w:sz w:val="24"/>
          <w:szCs w:val="24"/>
        </w:rPr>
        <w:t>vylučuje odpovědnost poskytovatele za přenášené informace</w:t>
      </w:r>
      <w:r w:rsidR="00D551EB">
        <w:rPr>
          <w:rFonts w:ascii="Times New Roman" w:hAnsi="Times New Roman" w:cs="Times New Roman"/>
          <w:sz w:val="24"/>
          <w:szCs w:val="24"/>
        </w:rPr>
        <w:t>,</w:t>
      </w:r>
      <w:r w:rsidR="00BA4120">
        <w:rPr>
          <w:rFonts w:ascii="Times New Roman" w:hAnsi="Times New Roman" w:cs="Times New Roman"/>
          <w:sz w:val="24"/>
          <w:szCs w:val="24"/>
        </w:rPr>
        <w:t xml:space="preserve"> </w:t>
      </w:r>
      <w:r w:rsidR="00BA4120" w:rsidRPr="006F3E1F">
        <w:rPr>
          <w:rFonts w:ascii="Times New Roman" w:hAnsi="Times New Roman" w:cs="Times New Roman"/>
          <w:i/>
          <w:iCs/>
          <w:sz w:val="24"/>
          <w:szCs w:val="24"/>
        </w:rPr>
        <w:t>pokud sám poskytovatel není původ</w:t>
      </w:r>
      <w:r w:rsidR="005C3163" w:rsidRPr="006F3E1F">
        <w:rPr>
          <w:rFonts w:ascii="Times New Roman" w:hAnsi="Times New Roman" w:cs="Times New Roman"/>
          <w:i/>
          <w:iCs/>
          <w:sz w:val="24"/>
          <w:szCs w:val="24"/>
        </w:rPr>
        <w:t xml:space="preserve">cem tohoto přenosu, nevolí příjemce přenášené informace a </w:t>
      </w:r>
      <w:r w:rsidR="00FB09D4" w:rsidRPr="006F3E1F">
        <w:rPr>
          <w:rFonts w:ascii="Times New Roman" w:hAnsi="Times New Roman" w:cs="Times New Roman"/>
          <w:i/>
          <w:iCs/>
          <w:sz w:val="24"/>
          <w:szCs w:val="24"/>
        </w:rPr>
        <w:t>nevolí a nezmění obsah přenášené informace.</w:t>
      </w:r>
      <w:r w:rsidR="00C72F11" w:rsidRPr="006F3E1F">
        <w:rPr>
          <w:rStyle w:val="Znakapoznpodarou"/>
          <w:rFonts w:ascii="Times New Roman" w:hAnsi="Times New Roman" w:cs="Times New Roman"/>
          <w:i/>
          <w:iCs/>
          <w:sz w:val="24"/>
          <w:szCs w:val="24"/>
        </w:rPr>
        <w:footnoteReference w:id="31"/>
      </w:r>
      <w:r w:rsidR="00FB09D4">
        <w:rPr>
          <w:rFonts w:ascii="Times New Roman" w:hAnsi="Times New Roman" w:cs="Times New Roman"/>
          <w:sz w:val="24"/>
          <w:szCs w:val="24"/>
        </w:rPr>
        <w:t xml:space="preserve"> </w:t>
      </w:r>
      <w:r w:rsidR="00CF40B1">
        <w:rPr>
          <w:rFonts w:ascii="Times New Roman" w:hAnsi="Times New Roman" w:cs="Times New Roman"/>
          <w:sz w:val="24"/>
          <w:szCs w:val="24"/>
        </w:rPr>
        <w:t>V</w:t>
      </w:r>
      <w:r w:rsidR="00FB09D4">
        <w:rPr>
          <w:rFonts w:ascii="Times New Roman" w:hAnsi="Times New Roman" w:cs="Times New Roman"/>
          <w:sz w:val="24"/>
          <w:szCs w:val="24"/>
        </w:rPr>
        <w:t>ýklad</w:t>
      </w:r>
      <w:r w:rsidR="00CF40B1">
        <w:rPr>
          <w:rFonts w:ascii="Times New Roman" w:hAnsi="Times New Roman" w:cs="Times New Roman"/>
          <w:sz w:val="24"/>
          <w:szCs w:val="24"/>
        </w:rPr>
        <w:t>em</w:t>
      </w:r>
      <w:r w:rsidR="00FB09D4">
        <w:rPr>
          <w:rFonts w:ascii="Times New Roman" w:hAnsi="Times New Roman" w:cs="Times New Roman"/>
          <w:sz w:val="24"/>
          <w:szCs w:val="24"/>
        </w:rPr>
        <w:t xml:space="preserve"> pojmu „obecný dohled“</w:t>
      </w:r>
      <w:r w:rsidR="00221515">
        <w:rPr>
          <w:rFonts w:ascii="Times New Roman" w:hAnsi="Times New Roman" w:cs="Times New Roman"/>
          <w:sz w:val="24"/>
          <w:szCs w:val="24"/>
        </w:rPr>
        <w:t xml:space="preserve"> </w:t>
      </w:r>
      <w:r w:rsidR="00CF40B1">
        <w:rPr>
          <w:rFonts w:ascii="Times New Roman" w:hAnsi="Times New Roman" w:cs="Times New Roman"/>
          <w:sz w:val="24"/>
          <w:szCs w:val="24"/>
        </w:rPr>
        <w:t xml:space="preserve">se zabýval Soudní dvůr Evropské </w:t>
      </w:r>
      <w:r w:rsidR="00D0719C">
        <w:rPr>
          <w:rFonts w:ascii="Times New Roman" w:hAnsi="Times New Roman" w:cs="Times New Roman"/>
          <w:sz w:val="24"/>
          <w:szCs w:val="24"/>
        </w:rPr>
        <w:t>u</w:t>
      </w:r>
      <w:r w:rsidR="00CF40B1">
        <w:rPr>
          <w:rFonts w:ascii="Times New Roman" w:hAnsi="Times New Roman" w:cs="Times New Roman"/>
          <w:sz w:val="24"/>
          <w:szCs w:val="24"/>
        </w:rPr>
        <w:t>nie</w:t>
      </w:r>
      <w:r w:rsidR="00425D71">
        <w:rPr>
          <w:rFonts w:ascii="Times New Roman" w:hAnsi="Times New Roman" w:cs="Times New Roman"/>
          <w:sz w:val="24"/>
          <w:szCs w:val="24"/>
        </w:rPr>
        <w:t xml:space="preserve"> v</w:t>
      </w:r>
      <w:r w:rsidR="00307084">
        <w:rPr>
          <w:rFonts w:ascii="Times New Roman" w:hAnsi="Times New Roman" w:cs="Times New Roman"/>
          <w:sz w:val="24"/>
          <w:szCs w:val="24"/>
        </w:rPr>
        <w:t> </w:t>
      </w:r>
      <w:r w:rsidR="00425D71">
        <w:rPr>
          <w:rFonts w:ascii="Times New Roman" w:hAnsi="Times New Roman" w:cs="Times New Roman"/>
          <w:sz w:val="24"/>
          <w:szCs w:val="24"/>
        </w:rPr>
        <w:t>rozsud</w:t>
      </w:r>
      <w:r w:rsidR="00307084">
        <w:rPr>
          <w:rFonts w:ascii="Times New Roman" w:hAnsi="Times New Roman" w:cs="Times New Roman"/>
          <w:sz w:val="24"/>
          <w:szCs w:val="24"/>
        </w:rPr>
        <w:t xml:space="preserve">ku </w:t>
      </w:r>
      <w:proofErr w:type="spellStart"/>
      <w:r w:rsidR="00307084">
        <w:rPr>
          <w:rFonts w:ascii="Times New Roman" w:hAnsi="Times New Roman" w:cs="Times New Roman"/>
          <w:sz w:val="24"/>
          <w:szCs w:val="24"/>
        </w:rPr>
        <w:t>Gl</w:t>
      </w:r>
      <w:r w:rsidR="00DE0D36">
        <w:rPr>
          <w:rFonts w:ascii="Times New Roman" w:hAnsi="Times New Roman" w:cs="Times New Roman"/>
          <w:sz w:val="24"/>
          <w:szCs w:val="24"/>
        </w:rPr>
        <w:t>a</w:t>
      </w:r>
      <w:r w:rsidR="00307084">
        <w:rPr>
          <w:rFonts w:ascii="Times New Roman" w:hAnsi="Times New Roman" w:cs="Times New Roman"/>
          <w:sz w:val="24"/>
          <w:szCs w:val="24"/>
        </w:rPr>
        <w:t>swischnig-Pies</w:t>
      </w:r>
      <w:r w:rsidR="00964FD6">
        <w:rPr>
          <w:rFonts w:ascii="Times New Roman" w:hAnsi="Times New Roman" w:cs="Times New Roman"/>
          <w:sz w:val="24"/>
          <w:szCs w:val="24"/>
        </w:rPr>
        <w:t>czek</w:t>
      </w:r>
      <w:proofErr w:type="spellEnd"/>
      <w:r w:rsidR="00964FD6">
        <w:rPr>
          <w:rFonts w:ascii="Times New Roman" w:hAnsi="Times New Roman" w:cs="Times New Roman"/>
          <w:sz w:val="24"/>
          <w:szCs w:val="24"/>
        </w:rPr>
        <w:t xml:space="preserve"> proti Facebook </w:t>
      </w:r>
      <w:proofErr w:type="spellStart"/>
      <w:r w:rsidR="00964FD6">
        <w:rPr>
          <w:rFonts w:ascii="Times New Roman" w:hAnsi="Times New Roman" w:cs="Times New Roman"/>
          <w:sz w:val="24"/>
          <w:szCs w:val="24"/>
        </w:rPr>
        <w:t>Ireland</w:t>
      </w:r>
      <w:proofErr w:type="spellEnd"/>
      <w:r w:rsidR="00964FD6">
        <w:rPr>
          <w:rFonts w:ascii="Times New Roman" w:hAnsi="Times New Roman" w:cs="Times New Roman"/>
          <w:sz w:val="24"/>
          <w:szCs w:val="24"/>
        </w:rPr>
        <w:t xml:space="preserve"> Limited</w:t>
      </w:r>
      <w:r w:rsidR="001C30AE">
        <w:rPr>
          <w:rFonts w:ascii="Times New Roman" w:hAnsi="Times New Roman" w:cs="Times New Roman"/>
          <w:sz w:val="24"/>
          <w:szCs w:val="24"/>
        </w:rPr>
        <w:t xml:space="preserve"> a ve svém stanovisku generální advokát </w:t>
      </w:r>
      <w:r w:rsidR="0083730E">
        <w:rPr>
          <w:rFonts w:ascii="Times New Roman" w:hAnsi="Times New Roman" w:cs="Times New Roman"/>
          <w:sz w:val="24"/>
          <w:szCs w:val="24"/>
        </w:rPr>
        <w:t xml:space="preserve">M. </w:t>
      </w:r>
      <w:proofErr w:type="spellStart"/>
      <w:r w:rsidR="0083730E">
        <w:rPr>
          <w:rFonts w:ascii="Times New Roman" w:hAnsi="Times New Roman" w:cs="Times New Roman"/>
          <w:sz w:val="24"/>
          <w:szCs w:val="24"/>
        </w:rPr>
        <w:t>Szpunar</w:t>
      </w:r>
      <w:proofErr w:type="spellEnd"/>
      <w:r w:rsidR="0083730E">
        <w:rPr>
          <w:rFonts w:ascii="Times New Roman" w:hAnsi="Times New Roman" w:cs="Times New Roman"/>
          <w:sz w:val="24"/>
          <w:szCs w:val="24"/>
        </w:rPr>
        <w:t>.</w:t>
      </w:r>
      <w:r w:rsidR="007C146F">
        <w:rPr>
          <w:rFonts w:ascii="Times New Roman" w:hAnsi="Times New Roman" w:cs="Times New Roman"/>
          <w:sz w:val="24"/>
          <w:szCs w:val="24"/>
        </w:rPr>
        <w:t xml:space="preserve"> Ten ve svém stanovisku </w:t>
      </w:r>
      <w:r w:rsidR="00B76722">
        <w:rPr>
          <w:rFonts w:ascii="Times New Roman" w:hAnsi="Times New Roman" w:cs="Times New Roman"/>
          <w:sz w:val="24"/>
          <w:szCs w:val="24"/>
        </w:rPr>
        <w:t>poukazuje na</w:t>
      </w:r>
      <w:r w:rsidR="001D476B">
        <w:rPr>
          <w:rFonts w:ascii="Times New Roman" w:hAnsi="Times New Roman" w:cs="Times New Roman"/>
          <w:sz w:val="24"/>
          <w:szCs w:val="24"/>
        </w:rPr>
        <w:t xml:space="preserve"> </w:t>
      </w:r>
      <w:r w:rsidR="00B76722">
        <w:rPr>
          <w:rFonts w:ascii="Times New Roman" w:hAnsi="Times New Roman" w:cs="Times New Roman"/>
          <w:sz w:val="24"/>
          <w:szCs w:val="24"/>
        </w:rPr>
        <w:t xml:space="preserve">to, že poskytovatel hostingu </w:t>
      </w:r>
      <w:r w:rsidR="00A21E94">
        <w:rPr>
          <w:rFonts w:ascii="Times New Roman" w:hAnsi="Times New Roman" w:cs="Times New Roman"/>
          <w:sz w:val="24"/>
          <w:szCs w:val="24"/>
        </w:rPr>
        <w:t xml:space="preserve">může mít povinnost zabránit dalšímu porušování </w:t>
      </w:r>
      <w:r w:rsidR="009A4DA8">
        <w:rPr>
          <w:rFonts w:ascii="Times New Roman" w:hAnsi="Times New Roman" w:cs="Times New Roman"/>
          <w:sz w:val="24"/>
          <w:szCs w:val="24"/>
        </w:rPr>
        <w:t>práv stejného druhu, které se týkají stejného příjemce</w:t>
      </w:r>
      <w:r w:rsidR="00472E63">
        <w:rPr>
          <w:rFonts w:ascii="Times New Roman" w:hAnsi="Times New Roman" w:cs="Times New Roman"/>
          <w:sz w:val="24"/>
          <w:szCs w:val="24"/>
        </w:rPr>
        <w:t xml:space="preserve"> služby informační společnosti. Toto potom nepředstavuje obecný dohled.</w:t>
      </w:r>
      <w:r w:rsidR="00472E63">
        <w:rPr>
          <w:rStyle w:val="Znakapoznpodarou"/>
          <w:rFonts w:ascii="Times New Roman" w:hAnsi="Times New Roman" w:cs="Times New Roman"/>
          <w:sz w:val="24"/>
          <w:szCs w:val="24"/>
        </w:rPr>
        <w:footnoteReference w:id="32"/>
      </w:r>
      <w:r w:rsidR="00E63D5C">
        <w:rPr>
          <w:rFonts w:ascii="Times New Roman" w:hAnsi="Times New Roman" w:cs="Times New Roman"/>
          <w:sz w:val="24"/>
          <w:szCs w:val="24"/>
        </w:rPr>
        <w:t xml:space="preserve"> Uvádí ale také to, že poskytovatel musí skutečn</w:t>
      </w:r>
      <w:r w:rsidR="00951C6E">
        <w:rPr>
          <w:rFonts w:ascii="Times New Roman" w:hAnsi="Times New Roman" w:cs="Times New Roman"/>
          <w:sz w:val="24"/>
          <w:szCs w:val="24"/>
        </w:rPr>
        <w:t>ě vědět o protiprávnosti obsahu, aby za něj byl odpovědný.</w:t>
      </w:r>
      <w:r w:rsidR="0012472B">
        <w:rPr>
          <w:rStyle w:val="Znakapoznpodarou"/>
          <w:rFonts w:ascii="Times New Roman" w:hAnsi="Times New Roman" w:cs="Times New Roman"/>
          <w:sz w:val="24"/>
          <w:szCs w:val="24"/>
        </w:rPr>
        <w:footnoteReference w:id="33"/>
      </w:r>
      <w:r w:rsidR="008E443C">
        <w:rPr>
          <w:rFonts w:ascii="Times New Roman" w:hAnsi="Times New Roman" w:cs="Times New Roman"/>
          <w:sz w:val="24"/>
          <w:szCs w:val="24"/>
        </w:rPr>
        <w:t xml:space="preserve"> Upozorňuje také na fakt, že je velký rozdíl </w:t>
      </w:r>
      <w:r w:rsidR="001E5D63">
        <w:rPr>
          <w:rFonts w:ascii="Times New Roman" w:hAnsi="Times New Roman" w:cs="Times New Roman"/>
          <w:sz w:val="24"/>
          <w:szCs w:val="24"/>
        </w:rPr>
        <w:t>v posuzovaní rovnocennosti informace v o</w:t>
      </w:r>
      <w:r w:rsidR="00480B4E">
        <w:rPr>
          <w:rFonts w:ascii="Times New Roman" w:hAnsi="Times New Roman" w:cs="Times New Roman"/>
          <w:sz w:val="24"/>
          <w:szCs w:val="24"/>
        </w:rPr>
        <w:t>b</w:t>
      </w:r>
      <w:r w:rsidR="001E5D63">
        <w:rPr>
          <w:rFonts w:ascii="Times New Roman" w:hAnsi="Times New Roman" w:cs="Times New Roman"/>
          <w:sz w:val="24"/>
          <w:szCs w:val="24"/>
        </w:rPr>
        <w:t xml:space="preserve">lasti duševního vlastnictví a například v oblasti urážlivého příspěvku. </w:t>
      </w:r>
      <w:r w:rsidR="006577B3">
        <w:rPr>
          <w:rFonts w:ascii="Times New Roman" w:hAnsi="Times New Roman" w:cs="Times New Roman"/>
          <w:sz w:val="24"/>
          <w:szCs w:val="24"/>
        </w:rPr>
        <w:t>U urážlivých příspěvků se př</w:t>
      </w:r>
      <w:r w:rsidR="00310026">
        <w:rPr>
          <w:rFonts w:ascii="Times New Roman" w:hAnsi="Times New Roman" w:cs="Times New Roman"/>
          <w:sz w:val="24"/>
          <w:szCs w:val="24"/>
        </w:rPr>
        <w:t>i</w:t>
      </w:r>
      <w:r w:rsidR="006577B3">
        <w:rPr>
          <w:rFonts w:ascii="Times New Roman" w:hAnsi="Times New Roman" w:cs="Times New Roman"/>
          <w:sz w:val="24"/>
          <w:szCs w:val="24"/>
        </w:rPr>
        <w:t xml:space="preserve"> </w:t>
      </w:r>
      <w:r w:rsidR="00E44D38">
        <w:rPr>
          <w:rFonts w:ascii="Times New Roman" w:hAnsi="Times New Roman" w:cs="Times New Roman"/>
          <w:sz w:val="24"/>
          <w:szCs w:val="24"/>
        </w:rPr>
        <w:t>replikování často používají jiná slova a identifikace je tímto výrazně ztížena</w:t>
      </w:r>
      <w:r w:rsidR="009B6386">
        <w:rPr>
          <w:rFonts w:ascii="Times New Roman" w:hAnsi="Times New Roman" w:cs="Times New Roman"/>
          <w:sz w:val="24"/>
          <w:szCs w:val="24"/>
        </w:rPr>
        <w:t xml:space="preserve"> a poskytovatel by </w:t>
      </w:r>
      <w:r w:rsidR="00F81074">
        <w:rPr>
          <w:rFonts w:ascii="Times New Roman" w:hAnsi="Times New Roman" w:cs="Times New Roman"/>
          <w:sz w:val="24"/>
          <w:szCs w:val="24"/>
        </w:rPr>
        <w:t>musel složitým řešením kontrolovat celou jeho platformu</w:t>
      </w:r>
      <w:r w:rsidR="00B6111B">
        <w:rPr>
          <w:rFonts w:ascii="Times New Roman" w:hAnsi="Times New Roman" w:cs="Times New Roman"/>
          <w:sz w:val="24"/>
          <w:szCs w:val="24"/>
        </w:rPr>
        <w:t xml:space="preserve">, pokud by tento protiprávní obsah měl kontrolovat </w:t>
      </w:r>
      <w:r w:rsidR="00E26BE3">
        <w:rPr>
          <w:rFonts w:ascii="Times New Roman" w:hAnsi="Times New Roman" w:cs="Times New Roman"/>
          <w:sz w:val="24"/>
          <w:szCs w:val="24"/>
        </w:rPr>
        <w:t xml:space="preserve">i </w:t>
      </w:r>
      <w:r w:rsidR="00E26BE3">
        <w:rPr>
          <w:rFonts w:ascii="Times New Roman" w:hAnsi="Times New Roman" w:cs="Times New Roman"/>
          <w:sz w:val="24"/>
          <w:szCs w:val="24"/>
        </w:rPr>
        <w:lastRenderedPageBreak/>
        <w:t>u ostatních uživatelů</w:t>
      </w:r>
      <w:r w:rsidR="00D14BEE">
        <w:rPr>
          <w:rFonts w:ascii="Times New Roman" w:hAnsi="Times New Roman" w:cs="Times New Roman"/>
          <w:sz w:val="24"/>
          <w:szCs w:val="24"/>
        </w:rPr>
        <w:t xml:space="preserve">, </w:t>
      </w:r>
      <w:r w:rsidR="00E26BE3">
        <w:rPr>
          <w:rFonts w:ascii="Times New Roman" w:hAnsi="Times New Roman" w:cs="Times New Roman"/>
          <w:sz w:val="24"/>
          <w:szCs w:val="24"/>
        </w:rPr>
        <w:t>ne</w:t>
      </w:r>
      <w:r w:rsidR="005548E6">
        <w:rPr>
          <w:rFonts w:ascii="Times New Roman" w:hAnsi="Times New Roman" w:cs="Times New Roman"/>
          <w:sz w:val="24"/>
          <w:szCs w:val="24"/>
        </w:rPr>
        <w:t xml:space="preserve"> </w:t>
      </w:r>
      <w:r w:rsidR="00E26BE3">
        <w:rPr>
          <w:rFonts w:ascii="Times New Roman" w:hAnsi="Times New Roman" w:cs="Times New Roman"/>
          <w:sz w:val="24"/>
          <w:szCs w:val="24"/>
        </w:rPr>
        <w:t>jen u uživatele</w:t>
      </w:r>
      <w:r w:rsidR="008051DF">
        <w:rPr>
          <w:rFonts w:ascii="Times New Roman" w:hAnsi="Times New Roman" w:cs="Times New Roman"/>
          <w:sz w:val="24"/>
          <w:szCs w:val="24"/>
        </w:rPr>
        <w:t>, u kterého byl tento obsah identifikován prvotně</w:t>
      </w:r>
      <w:r w:rsidR="00306DD2">
        <w:rPr>
          <w:rFonts w:ascii="Times New Roman" w:hAnsi="Times New Roman" w:cs="Times New Roman"/>
          <w:sz w:val="24"/>
          <w:szCs w:val="24"/>
        </w:rPr>
        <w:t>.</w:t>
      </w:r>
      <w:r w:rsidR="009C4DA1">
        <w:rPr>
          <w:rStyle w:val="Znakapoznpodarou"/>
          <w:rFonts w:ascii="Times New Roman" w:hAnsi="Times New Roman" w:cs="Times New Roman"/>
          <w:sz w:val="24"/>
          <w:szCs w:val="24"/>
        </w:rPr>
        <w:footnoteReference w:id="34"/>
      </w:r>
      <w:r w:rsidR="00F079EA">
        <w:rPr>
          <w:rFonts w:ascii="Times New Roman" w:hAnsi="Times New Roman" w:cs="Times New Roman"/>
          <w:sz w:val="24"/>
          <w:szCs w:val="24"/>
        </w:rPr>
        <w:t xml:space="preserve"> Dále pak uv</w:t>
      </w:r>
      <w:r w:rsidR="0047176F">
        <w:rPr>
          <w:rFonts w:ascii="Times New Roman" w:hAnsi="Times New Roman" w:cs="Times New Roman"/>
          <w:sz w:val="24"/>
          <w:szCs w:val="24"/>
        </w:rPr>
        <w:t>á</w:t>
      </w:r>
      <w:r w:rsidR="00F079EA">
        <w:rPr>
          <w:rFonts w:ascii="Times New Roman" w:hAnsi="Times New Roman" w:cs="Times New Roman"/>
          <w:sz w:val="24"/>
          <w:szCs w:val="24"/>
        </w:rPr>
        <w:t>dí</w:t>
      </w:r>
      <w:r w:rsidR="0047176F">
        <w:rPr>
          <w:rFonts w:ascii="Times New Roman" w:hAnsi="Times New Roman" w:cs="Times New Roman"/>
          <w:sz w:val="24"/>
          <w:szCs w:val="24"/>
        </w:rPr>
        <w:t>, že takovéto zautomatizování identifikace rovnocenn</w:t>
      </w:r>
      <w:r w:rsidR="003B0040">
        <w:rPr>
          <w:rFonts w:ascii="Times New Roman" w:hAnsi="Times New Roman" w:cs="Times New Roman"/>
          <w:sz w:val="24"/>
          <w:szCs w:val="24"/>
        </w:rPr>
        <w:t>ých informací by mohla vést k nebezpečí zásahu do svobody projevu.</w:t>
      </w:r>
      <w:r w:rsidR="0030367F">
        <w:rPr>
          <w:rStyle w:val="Znakapoznpodarou"/>
          <w:rFonts w:ascii="Times New Roman" w:hAnsi="Times New Roman" w:cs="Times New Roman"/>
          <w:sz w:val="24"/>
          <w:szCs w:val="24"/>
        </w:rPr>
        <w:footnoteReference w:id="35"/>
      </w:r>
    </w:p>
    <w:p w14:paraId="684B0B27" w14:textId="3A30B2EF" w:rsidR="00D46710" w:rsidRDefault="00D46710"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Soudní dvůr</w:t>
      </w:r>
      <w:r w:rsidR="00EA525C">
        <w:rPr>
          <w:rFonts w:ascii="Times New Roman" w:hAnsi="Times New Roman" w:cs="Times New Roman"/>
          <w:sz w:val="24"/>
          <w:szCs w:val="24"/>
        </w:rPr>
        <w:t xml:space="preserve"> v tomto případu dospěl k závěru, že je přípustné </w:t>
      </w:r>
      <w:r w:rsidR="00AD636D">
        <w:rPr>
          <w:rFonts w:ascii="Times New Roman" w:hAnsi="Times New Roman" w:cs="Times New Roman"/>
          <w:sz w:val="24"/>
          <w:szCs w:val="24"/>
        </w:rPr>
        <w:t>uložit poskytovateli takovou povinnost</w:t>
      </w:r>
      <w:r w:rsidR="00A36897">
        <w:rPr>
          <w:rFonts w:ascii="Times New Roman" w:hAnsi="Times New Roman" w:cs="Times New Roman"/>
          <w:sz w:val="24"/>
          <w:szCs w:val="24"/>
        </w:rPr>
        <w:t>,</w:t>
      </w:r>
      <w:r w:rsidR="00AD636D">
        <w:rPr>
          <w:rFonts w:ascii="Times New Roman" w:hAnsi="Times New Roman" w:cs="Times New Roman"/>
          <w:sz w:val="24"/>
          <w:szCs w:val="24"/>
        </w:rPr>
        <w:t xml:space="preserve"> aby </w:t>
      </w:r>
      <w:r w:rsidR="00A36897">
        <w:rPr>
          <w:rFonts w:ascii="Times New Roman" w:hAnsi="Times New Roman" w:cs="Times New Roman"/>
          <w:sz w:val="24"/>
          <w:szCs w:val="24"/>
        </w:rPr>
        <w:t>odstranil rovnocenné informac</w:t>
      </w:r>
      <w:r w:rsidR="00750233">
        <w:rPr>
          <w:rFonts w:ascii="Times New Roman" w:hAnsi="Times New Roman" w:cs="Times New Roman"/>
          <w:sz w:val="24"/>
          <w:szCs w:val="24"/>
        </w:rPr>
        <w:t>e, ze kterých vyplývá stejný obsah jako v informaci</w:t>
      </w:r>
      <w:r w:rsidR="007868EC">
        <w:rPr>
          <w:rFonts w:ascii="Times New Roman" w:hAnsi="Times New Roman" w:cs="Times New Roman"/>
          <w:sz w:val="24"/>
          <w:szCs w:val="24"/>
        </w:rPr>
        <w:t>, která byla dříve prohlášena za protiprávní</w:t>
      </w:r>
      <w:r w:rsidR="00866B9F">
        <w:rPr>
          <w:rFonts w:ascii="Times New Roman" w:hAnsi="Times New Roman" w:cs="Times New Roman"/>
          <w:sz w:val="24"/>
          <w:szCs w:val="24"/>
        </w:rPr>
        <w:t>. Dle mého názoru ale nedostatečně reflektuje poznámku generálního advokáta</w:t>
      </w:r>
      <w:r w:rsidR="00DB4117">
        <w:rPr>
          <w:rFonts w:ascii="Times New Roman" w:hAnsi="Times New Roman" w:cs="Times New Roman"/>
          <w:sz w:val="24"/>
          <w:szCs w:val="24"/>
        </w:rPr>
        <w:t xml:space="preserve"> o obtížnosti identifikovat rovnocennou informaci v případě, kdy se slovní formulace bude lišit od informace </w:t>
      </w:r>
      <w:r w:rsidR="00600F7D">
        <w:rPr>
          <w:rFonts w:ascii="Times New Roman" w:hAnsi="Times New Roman" w:cs="Times New Roman"/>
          <w:sz w:val="24"/>
          <w:szCs w:val="24"/>
        </w:rPr>
        <w:t xml:space="preserve">původní. Soudní dvůr pouze </w:t>
      </w:r>
      <w:r w:rsidR="005C17C2">
        <w:rPr>
          <w:rFonts w:ascii="Times New Roman" w:hAnsi="Times New Roman" w:cs="Times New Roman"/>
          <w:sz w:val="24"/>
          <w:szCs w:val="24"/>
        </w:rPr>
        <w:t>uvádí, že do této povinnosti nespad</w:t>
      </w:r>
      <w:r w:rsidR="00C90A75">
        <w:rPr>
          <w:rFonts w:ascii="Times New Roman" w:hAnsi="Times New Roman" w:cs="Times New Roman"/>
          <w:sz w:val="24"/>
          <w:szCs w:val="24"/>
        </w:rPr>
        <w:t>á obsah, který díky změně formulace by poskytovatel musel samostatně posuzovat, jestli se jedná o rovnocenný obsah.</w:t>
      </w:r>
      <w:r w:rsidR="00621774">
        <w:rPr>
          <w:rStyle w:val="Znakapoznpodarou"/>
          <w:rFonts w:ascii="Times New Roman" w:hAnsi="Times New Roman" w:cs="Times New Roman"/>
          <w:sz w:val="24"/>
          <w:szCs w:val="24"/>
        </w:rPr>
        <w:footnoteReference w:id="36"/>
      </w:r>
    </w:p>
    <w:p w14:paraId="69437AA1" w14:textId="062DF6CF" w:rsidR="005E59E1" w:rsidRDefault="00F94C58"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Z výše uvedených příkladů vyplývá, že </w:t>
      </w:r>
      <w:r w:rsidR="000E1268">
        <w:rPr>
          <w:rFonts w:ascii="Times New Roman" w:hAnsi="Times New Roman" w:cs="Times New Roman"/>
          <w:sz w:val="24"/>
          <w:szCs w:val="24"/>
        </w:rPr>
        <w:t>jak už právní úprava</w:t>
      </w:r>
      <w:r w:rsidR="00A84787">
        <w:rPr>
          <w:rFonts w:ascii="Times New Roman" w:hAnsi="Times New Roman" w:cs="Times New Roman"/>
          <w:sz w:val="24"/>
          <w:szCs w:val="24"/>
        </w:rPr>
        <w:t>,</w:t>
      </w:r>
      <w:r w:rsidR="000E1268">
        <w:rPr>
          <w:rFonts w:ascii="Times New Roman" w:hAnsi="Times New Roman" w:cs="Times New Roman"/>
          <w:sz w:val="24"/>
          <w:szCs w:val="24"/>
        </w:rPr>
        <w:t xml:space="preserve"> tak i rozhodnutí různých soudů</w:t>
      </w:r>
      <w:r w:rsidR="000009BF">
        <w:rPr>
          <w:rFonts w:ascii="Times New Roman" w:hAnsi="Times New Roman" w:cs="Times New Roman"/>
          <w:sz w:val="24"/>
          <w:szCs w:val="24"/>
        </w:rPr>
        <w:t xml:space="preserve"> se spíše přiklání k</w:t>
      </w:r>
      <w:r w:rsidR="00BB0F51">
        <w:rPr>
          <w:rFonts w:ascii="Times New Roman" w:hAnsi="Times New Roman" w:cs="Times New Roman"/>
          <w:sz w:val="24"/>
          <w:szCs w:val="24"/>
        </w:rPr>
        <w:t xml:space="preserve"> omezování odpovědnosti </w:t>
      </w:r>
      <w:r w:rsidR="002F6F5B">
        <w:rPr>
          <w:rFonts w:ascii="Times New Roman" w:hAnsi="Times New Roman" w:cs="Times New Roman"/>
          <w:sz w:val="24"/>
          <w:szCs w:val="24"/>
        </w:rPr>
        <w:t>ISP</w:t>
      </w:r>
      <w:r w:rsidR="005E59E1">
        <w:rPr>
          <w:rFonts w:ascii="Times New Roman" w:hAnsi="Times New Roman" w:cs="Times New Roman"/>
          <w:sz w:val="24"/>
          <w:szCs w:val="24"/>
        </w:rPr>
        <w:t>.</w:t>
      </w:r>
      <w:r>
        <w:rPr>
          <w:rFonts w:ascii="Times New Roman" w:hAnsi="Times New Roman" w:cs="Times New Roman"/>
          <w:sz w:val="24"/>
          <w:szCs w:val="24"/>
        </w:rPr>
        <w:t xml:space="preserve"> </w:t>
      </w:r>
    </w:p>
    <w:p w14:paraId="623BFDA6" w14:textId="27EF2156" w:rsidR="00EC7845" w:rsidRDefault="00EC7845"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Koncepce objektivní odpovědnosti v maximální podobě by pravděpodobně vedla </w:t>
      </w:r>
      <w:r w:rsidR="007A39EB">
        <w:rPr>
          <w:rFonts w:ascii="Times New Roman" w:hAnsi="Times New Roman" w:cs="Times New Roman"/>
          <w:sz w:val="24"/>
          <w:szCs w:val="24"/>
        </w:rPr>
        <w:t>k velmi přísným regulacím, kdy by sociální sítě byly nuce</w:t>
      </w:r>
      <w:r w:rsidR="001A5091">
        <w:rPr>
          <w:rFonts w:ascii="Times New Roman" w:hAnsi="Times New Roman" w:cs="Times New Roman"/>
          <w:sz w:val="24"/>
          <w:szCs w:val="24"/>
        </w:rPr>
        <w:t xml:space="preserve">ny kontrolovat absolutně veškerý obsah </w:t>
      </w:r>
      <w:r w:rsidR="009A080A">
        <w:rPr>
          <w:rFonts w:ascii="Times New Roman" w:hAnsi="Times New Roman" w:cs="Times New Roman"/>
          <w:sz w:val="24"/>
          <w:szCs w:val="24"/>
        </w:rPr>
        <w:t>a tím by mohlo docházet i k nepřiměřeným zásahům do soukromí uživatelů</w:t>
      </w:r>
      <w:r w:rsidR="00335B53">
        <w:rPr>
          <w:rFonts w:ascii="Times New Roman" w:hAnsi="Times New Roman" w:cs="Times New Roman"/>
          <w:sz w:val="24"/>
          <w:szCs w:val="24"/>
        </w:rPr>
        <w:t xml:space="preserve">. Řešením se </w:t>
      </w:r>
      <w:r w:rsidR="00E36C8D">
        <w:rPr>
          <w:rFonts w:ascii="Times New Roman" w:hAnsi="Times New Roman" w:cs="Times New Roman"/>
          <w:sz w:val="24"/>
          <w:szCs w:val="24"/>
        </w:rPr>
        <w:t xml:space="preserve">na první pohled </w:t>
      </w:r>
      <w:r w:rsidR="00335B53">
        <w:rPr>
          <w:rFonts w:ascii="Times New Roman" w:hAnsi="Times New Roman" w:cs="Times New Roman"/>
          <w:sz w:val="24"/>
          <w:szCs w:val="24"/>
        </w:rPr>
        <w:t xml:space="preserve">nabízí regresivní nárok provozovatele vůči skutečnému </w:t>
      </w:r>
      <w:r w:rsidR="00E36C8D">
        <w:rPr>
          <w:rFonts w:ascii="Times New Roman" w:hAnsi="Times New Roman" w:cs="Times New Roman"/>
          <w:sz w:val="24"/>
          <w:szCs w:val="24"/>
        </w:rPr>
        <w:t>škůdci. Tady však opět narážíme na problém, který jsem zmínil už výše. A to je anonymita</w:t>
      </w:r>
      <w:r w:rsidR="0012543C">
        <w:rPr>
          <w:rFonts w:ascii="Times New Roman" w:hAnsi="Times New Roman" w:cs="Times New Roman"/>
          <w:sz w:val="24"/>
          <w:szCs w:val="24"/>
        </w:rPr>
        <w:t>,</w:t>
      </w:r>
      <w:r w:rsidR="00BF6015">
        <w:rPr>
          <w:rFonts w:ascii="Times New Roman" w:hAnsi="Times New Roman" w:cs="Times New Roman"/>
          <w:sz w:val="24"/>
          <w:szCs w:val="24"/>
        </w:rPr>
        <w:t xml:space="preserve"> kdy</w:t>
      </w:r>
      <w:r w:rsidR="0012543C">
        <w:rPr>
          <w:rFonts w:ascii="Times New Roman" w:hAnsi="Times New Roman" w:cs="Times New Roman"/>
          <w:sz w:val="24"/>
          <w:szCs w:val="24"/>
        </w:rPr>
        <w:t xml:space="preserve"> ve velkém množství případů nebude možné skutečného škůdce identifikovat.</w:t>
      </w:r>
      <w:r w:rsidR="00BD683C">
        <w:rPr>
          <w:rStyle w:val="Znakapoznpodarou"/>
          <w:rFonts w:ascii="Times New Roman" w:hAnsi="Times New Roman" w:cs="Times New Roman"/>
          <w:sz w:val="24"/>
          <w:szCs w:val="24"/>
        </w:rPr>
        <w:footnoteReference w:id="37"/>
      </w:r>
    </w:p>
    <w:p w14:paraId="2377D943" w14:textId="77777777" w:rsidR="00D747E1" w:rsidRDefault="00D747E1" w:rsidP="00DB5822">
      <w:pPr>
        <w:spacing w:line="360" w:lineRule="auto"/>
        <w:contextualSpacing/>
        <w:jc w:val="both"/>
        <w:rPr>
          <w:rFonts w:ascii="Times New Roman" w:hAnsi="Times New Roman" w:cs="Times New Roman"/>
          <w:sz w:val="24"/>
          <w:szCs w:val="24"/>
        </w:rPr>
      </w:pPr>
    </w:p>
    <w:p w14:paraId="6CC36F64" w14:textId="2FCAC853" w:rsidR="00D81221" w:rsidRPr="00AE2B79" w:rsidRDefault="00AE2B79" w:rsidP="001805B1">
      <w:pPr>
        <w:pStyle w:val="Nadpis1"/>
        <w:numPr>
          <w:ilvl w:val="1"/>
          <w:numId w:val="38"/>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14" w:name="_Toc131415717"/>
      <w:r w:rsidR="00D81221" w:rsidRPr="00AE2B79">
        <w:rPr>
          <w:rFonts w:ascii="Times New Roman" w:hAnsi="Times New Roman" w:cs="Times New Roman"/>
          <w:b/>
          <w:bCs/>
          <w:color w:val="auto"/>
          <w:sz w:val="28"/>
          <w:szCs w:val="28"/>
        </w:rPr>
        <w:t>Sociální síť a jeho postavení mezi poskytovateli služeb informačních společností</w:t>
      </w:r>
      <w:bookmarkEnd w:id="14"/>
    </w:p>
    <w:p w14:paraId="20955335" w14:textId="77777777" w:rsidR="00D81221" w:rsidRDefault="00D81221" w:rsidP="00DB5822">
      <w:pPr>
        <w:spacing w:line="360" w:lineRule="auto"/>
        <w:contextualSpacing/>
        <w:jc w:val="both"/>
        <w:rPr>
          <w:rFonts w:ascii="Times New Roman" w:hAnsi="Times New Roman" w:cs="Times New Roman"/>
          <w:b/>
          <w:bCs/>
          <w:sz w:val="32"/>
          <w:szCs w:val="32"/>
        </w:rPr>
      </w:pPr>
    </w:p>
    <w:p w14:paraId="3DB95C29" w14:textId="77777777" w:rsidR="000A1459" w:rsidRDefault="00D81221"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ab/>
      </w:r>
      <w:r w:rsidR="000A1459">
        <w:rPr>
          <w:rFonts w:ascii="Times New Roman" w:hAnsi="Times New Roman" w:cs="Times New Roman"/>
          <w:sz w:val="24"/>
          <w:szCs w:val="24"/>
        </w:rPr>
        <w:t>Pro posouzení odpovědnosti za obsah zveřejněný na sociální síti je nutné vymezit si pojem poskytovatel služeb informační společnosti a o jaký druh poskytovatele služeb informační společnosti jde v případě sociálních sítí.</w:t>
      </w:r>
    </w:p>
    <w:p w14:paraId="1BA5D6D2" w14:textId="4A3ABA73" w:rsidR="00D81221" w:rsidRDefault="00D81221"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Sociální sítě </w:t>
      </w:r>
      <w:r w:rsidR="00C040AD">
        <w:rPr>
          <w:rFonts w:ascii="Times New Roman" w:hAnsi="Times New Roman" w:cs="Times New Roman"/>
          <w:sz w:val="24"/>
          <w:szCs w:val="24"/>
        </w:rPr>
        <w:t xml:space="preserve">tedy </w:t>
      </w:r>
      <w:r>
        <w:rPr>
          <w:rFonts w:ascii="Times New Roman" w:hAnsi="Times New Roman" w:cs="Times New Roman"/>
          <w:sz w:val="24"/>
          <w:szCs w:val="24"/>
        </w:rPr>
        <w:t xml:space="preserve">zařazujeme pod pojem poskytovatel služeb informačních společností neboli zkráceně ISP z anglického názvu </w:t>
      </w:r>
      <w:proofErr w:type="spellStart"/>
      <w:r w:rsidR="002F6F5B">
        <w:rPr>
          <w:rFonts w:ascii="Times New Roman" w:hAnsi="Times New Roman" w:cs="Times New Roman"/>
          <w:sz w:val="24"/>
          <w:szCs w:val="24"/>
        </w:rPr>
        <w:t>i</w:t>
      </w:r>
      <w:r>
        <w:rPr>
          <w:rFonts w:ascii="Times New Roman" w:hAnsi="Times New Roman" w:cs="Times New Roman"/>
          <w:sz w:val="24"/>
          <w:szCs w:val="24"/>
        </w:rPr>
        <w:t>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w:t>
      </w:r>
      <w:proofErr w:type="spellEnd"/>
      <w:r>
        <w:rPr>
          <w:rFonts w:ascii="Times New Roman" w:hAnsi="Times New Roman" w:cs="Times New Roman"/>
          <w:sz w:val="24"/>
          <w:szCs w:val="24"/>
        </w:rPr>
        <w:t xml:space="preserve"> provider. Pojem služba informační společnosti v českém právu vymezuje zákon č. 480/2004 Sb. Zákon o některých </w:t>
      </w:r>
      <w:r>
        <w:rPr>
          <w:rFonts w:ascii="Times New Roman" w:hAnsi="Times New Roman" w:cs="Times New Roman"/>
          <w:sz w:val="24"/>
          <w:szCs w:val="24"/>
        </w:rPr>
        <w:lastRenderedPageBreak/>
        <w:t>službách informační společnosti a o změně některých zákonů (zákon o některých službách informační společnosti), a to takto:</w:t>
      </w:r>
    </w:p>
    <w:p w14:paraId="442F0377" w14:textId="77777777" w:rsidR="00D81221" w:rsidRDefault="00D81221"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A874E8">
        <w:rPr>
          <w:rFonts w:ascii="Times New Roman" w:hAnsi="Times New Roman" w:cs="Times New Roman"/>
          <w:i/>
          <w:iCs/>
          <w:color w:val="000000"/>
          <w:sz w:val="25"/>
          <w:szCs w:val="25"/>
          <w:shd w:val="clear" w:color="auto" w:fill="FFFFFF"/>
        </w:rPr>
        <w:t>službou informační společnosti</w:t>
      </w:r>
      <w:r>
        <w:rPr>
          <w:rFonts w:ascii="Times New Roman" w:hAnsi="Times New Roman" w:cs="Times New Roman"/>
          <w:i/>
          <w:iCs/>
          <w:color w:val="000000"/>
          <w:sz w:val="25"/>
          <w:szCs w:val="25"/>
          <w:shd w:val="clear" w:color="auto" w:fill="FFFFFF"/>
        </w:rPr>
        <w:t xml:space="preserve"> se rozumí</w:t>
      </w:r>
      <w:r w:rsidRPr="00A874E8">
        <w:rPr>
          <w:rFonts w:ascii="Times New Roman" w:hAnsi="Times New Roman" w:cs="Times New Roman"/>
          <w:i/>
          <w:iCs/>
          <w:color w:val="000000"/>
          <w:sz w:val="25"/>
          <w:szCs w:val="25"/>
          <w:shd w:val="clear" w:color="auto" w:fill="FFFFFF"/>
        </w:rPr>
        <w:t xml:space="preserve"> jakákoliv služba poskytovaná elektronickými prostředky na individuální žádost uživatele podanou elektronickými prostředky, poskytovaná zpravidla za úplatu; služba je poskytnuta elektronickými prostředky, pokud je odeslána prostřednictvím sítě elektronických komunikací a vyzvednuta uživatelem z elektronického zařízení pro ukládání dat</w:t>
      </w:r>
      <w:r>
        <w:rPr>
          <w:rFonts w:ascii="Times New Roman" w:hAnsi="Times New Roman" w:cs="Times New Roman"/>
          <w:i/>
          <w:iCs/>
          <w:color w:val="000000"/>
          <w:sz w:val="25"/>
          <w:szCs w:val="25"/>
          <w:shd w:val="clear" w:color="auto" w:fill="FFFFFF"/>
        </w:rPr>
        <w:t>…“</w:t>
      </w:r>
      <w:r>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38"/>
      </w:r>
    </w:p>
    <w:p w14:paraId="5AA4C984" w14:textId="77777777" w:rsidR="00D81221" w:rsidRDefault="00D81221"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Dále tento zákon definuje poskytovatele těchto služeb jako každou fyzickou nebo právnickou osobu, která poskytuje některou službu informační společnosti.</w:t>
      </w:r>
      <w:r>
        <w:rPr>
          <w:rStyle w:val="Znakapoznpodarou"/>
          <w:rFonts w:ascii="Times New Roman" w:hAnsi="Times New Roman" w:cs="Times New Roman"/>
          <w:sz w:val="24"/>
          <w:szCs w:val="24"/>
        </w:rPr>
        <w:footnoteReference w:id="39"/>
      </w:r>
    </w:p>
    <w:p w14:paraId="7ED3AC42" w14:textId="777B78E0" w:rsidR="00D81221" w:rsidRDefault="00D81221"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Česká právní úprava tímto reaguje a přejímá vymezení poskytovatele služeb informační společnosti z práva Evropské </w:t>
      </w:r>
      <w:r w:rsidR="00A84787">
        <w:rPr>
          <w:rFonts w:ascii="Times New Roman" w:hAnsi="Times New Roman" w:cs="Times New Roman"/>
          <w:sz w:val="24"/>
          <w:szCs w:val="24"/>
        </w:rPr>
        <w:t>u</w:t>
      </w:r>
      <w:r>
        <w:rPr>
          <w:rFonts w:ascii="Times New Roman" w:hAnsi="Times New Roman" w:cs="Times New Roman"/>
          <w:sz w:val="24"/>
          <w:szCs w:val="24"/>
        </w:rPr>
        <w:t xml:space="preserve">nie, kdy s pojmem poskytovatel služeb informační společnosti pracuje směrnice 2000/31/ES o elektronickém obchodu, </w:t>
      </w:r>
      <w:r w:rsidR="00A84787">
        <w:rPr>
          <w:rFonts w:ascii="Times New Roman" w:hAnsi="Times New Roman" w:cs="Times New Roman"/>
          <w:sz w:val="24"/>
          <w:szCs w:val="24"/>
        </w:rPr>
        <w:t>již</w:t>
      </w:r>
      <w:r>
        <w:rPr>
          <w:rFonts w:ascii="Times New Roman" w:hAnsi="Times New Roman" w:cs="Times New Roman"/>
          <w:sz w:val="24"/>
          <w:szCs w:val="24"/>
        </w:rPr>
        <w:t xml:space="preserve"> výše zmíněný zákon provádí a která odkazuje na směrnici 98/34/ES ve znění směrnice 98/48/ES, která pojem služba informační společnosti definovala.</w:t>
      </w:r>
      <w:r>
        <w:rPr>
          <w:rStyle w:val="Znakapoznpodarou"/>
          <w:rFonts w:ascii="Times New Roman" w:hAnsi="Times New Roman" w:cs="Times New Roman"/>
          <w:sz w:val="24"/>
          <w:szCs w:val="24"/>
        </w:rPr>
        <w:footnoteReference w:id="40"/>
      </w:r>
      <w:r>
        <w:rPr>
          <w:rFonts w:ascii="Times New Roman" w:hAnsi="Times New Roman" w:cs="Times New Roman"/>
          <w:sz w:val="24"/>
          <w:szCs w:val="24"/>
        </w:rPr>
        <w:t xml:space="preserve">  </w:t>
      </w:r>
    </w:p>
    <w:p w14:paraId="198461FB" w14:textId="00FD370C" w:rsidR="00D81221" w:rsidRDefault="00D81221"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Z výše uvedeného je zřejmé, že termín „poskytovatel služeb informační společnosti“ je velmi široký pojem, do kterého lze podřadit velkou škálu služeb. V otázce odpovědnosti je klíčové, jestli daný ISP zastává pasivní nebo aktivní roli při ukládání obsahu na jeho platformu. Využívá se v těchto případech režimu bezpečného přístavu, anglicky </w:t>
      </w:r>
      <w:proofErr w:type="spellStart"/>
      <w:r>
        <w:rPr>
          <w:rFonts w:ascii="Times New Roman" w:hAnsi="Times New Roman" w:cs="Times New Roman"/>
          <w:sz w:val="24"/>
          <w:szCs w:val="24"/>
        </w:rPr>
        <w:t>Safe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Harbour</w:t>
      </w:r>
      <w:proofErr w:type="spellEnd"/>
      <w:r>
        <w:rPr>
          <w:rFonts w:ascii="Times New Roman" w:hAnsi="Times New Roman" w:cs="Times New Roman"/>
          <w:sz w:val="24"/>
          <w:szCs w:val="24"/>
        </w:rPr>
        <w:t>. Jde o režim, který vymezuje podmínky, kdy je odpovědnost ISP vyloučena.  Právě s ohledem na režim bezpečného přístavu je nutné, aby ISP zastával roli pasivní, pokud se na něj má vztahovat vyloučení odpovědnosti za obsah zveřejněný na jeho platformě.</w:t>
      </w:r>
    </w:p>
    <w:p w14:paraId="06AF935C" w14:textId="77777777" w:rsidR="00D81221" w:rsidRDefault="00D81221"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Pasivní role je z podstaty poskytovatele dána u tzv. </w:t>
      </w:r>
      <w:proofErr w:type="spellStart"/>
      <w:r>
        <w:rPr>
          <w:rFonts w:ascii="Times New Roman" w:hAnsi="Times New Roman" w:cs="Times New Roman"/>
          <w:sz w:val="24"/>
          <w:szCs w:val="24"/>
        </w:rPr>
        <w:t>cachingu</w:t>
      </w:r>
      <w:proofErr w:type="spellEnd"/>
      <w:r>
        <w:rPr>
          <w:rFonts w:ascii="Times New Roman" w:hAnsi="Times New Roman" w:cs="Times New Roman"/>
          <w:sz w:val="24"/>
          <w:szCs w:val="24"/>
        </w:rPr>
        <w:t xml:space="preserve"> (prostý přenos a ukládání do vyrovnávací paměti)</w:t>
      </w:r>
      <w:r>
        <w:rPr>
          <w:rStyle w:val="Znakapoznpodarou"/>
          <w:rFonts w:ascii="Times New Roman" w:hAnsi="Times New Roman" w:cs="Times New Roman"/>
          <w:sz w:val="24"/>
          <w:szCs w:val="24"/>
        </w:rPr>
        <w:footnoteReference w:id="41"/>
      </w:r>
      <w:r>
        <w:rPr>
          <w:rFonts w:ascii="Times New Roman" w:hAnsi="Times New Roman" w:cs="Times New Roman"/>
          <w:sz w:val="24"/>
          <w:szCs w:val="24"/>
        </w:rPr>
        <w:t xml:space="preserve"> </w:t>
      </w:r>
    </w:p>
    <w:p w14:paraId="6C3EFB41" w14:textId="1FF43712" w:rsidR="00D81221" w:rsidRDefault="00D81221"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Dále máme hostingové služby (služby spočívající v ukládání obsahu poskytovaného uživatelem), do kterých zařadíme i sociální sítě. U hostingu však narážíme na problém, že poskytovatel hostingu může zaujímat jak pasivní</w:t>
      </w:r>
      <w:r w:rsidR="00A84787">
        <w:rPr>
          <w:rFonts w:ascii="Times New Roman" w:hAnsi="Times New Roman" w:cs="Times New Roman"/>
          <w:sz w:val="24"/>
          <w:szCs w:val="24"/>
        </w:rPr>
        <w:t>,</w:t>
      </w:r>
      <w:r>
        <w:rPr>
          <w:rFonts w:ascii="Times New Roman" w:hAnsi="Times New Roman" w:cs="Times New Roman"/>
          <w:sz w:val="24"/>
          <w:szCs w:val="24"/>
        </w:rPr>
        <w:t xml:space="preserve"> tak aktivní roli a často je velmi obtížné rozeznat, jestli poskytovatel hostingu zaujímá roli aktivní či pasivní.</w:t>
      </w:r>
    </w:p>
    <w:p w14:paraId="4739D750" w14:textId="2B153379" w:rsidR="00D81221" w:rsidRDefault="00D81221" w:rsidP="001805B1">
      <w:pPr>
        <w:pStyle w:val="Nadpis1"/>
        <w:numPr>
          <w:ilvl w:val="2"/>
          <w:numId w:val="38"/>
        </w:numPr>
        <w:rPr>
          <w:rFonts w:ascii="Times New Roman" w:hAnsi="Times New Roman" w:cs="Times New Roman"/>
          <w:b/>
          <w:bCs/>
          <w:color w:val="auto"/>
          <w:sz w:val="24"/>
          <w:szCs w:val="24"/>
        </w:rPr>
      </w:pPr>
      <w:bookmarkStart w:id="15" w:name="_Toc131415718"/>
      <w:r w:rsidRPr="00AE2B79">
        <w:rPr>
          <w:rFonts w:ascii="Times New Roman" w:hAnsi="Times New Roman" w:cs="Times New Roman"/>
          <w:b/>
          <w:bCs/>
          <w:color w:val="auto"/>
          <w:sz w:val="24"/>
          <w:szCs w:val="24"/>
        </w:rPr>
        <w:lastRenderedPageBreak/>
        <w:t>Aktivní a pasivní hosting</w:t>
      </w:r>
      <w:bookmarkEnd w:id="15"/>
    </w:p>
    <w:p w14:paraId="67647335" w14:textId="77777777" w:rsidR="00AE2B79" w:rsidRPr="00AE2B79" w:rsidRDefault="00AE2B79" w:rsidP="00AE2B79"/>
    <w:p w14:paraId="1105E4B8" w14:textId="77777777" w:rsidR="00D81221" w:rsidRDefault="00D81221" w:rsidP="00DB5822">
      <w:pPr>
        <w:spacing w:line="360"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První je třeba podotknout, že většina hostingových služeb nezaujímá pouze pasivní nebo pouze aktivní roli. Je to z toho důvodu, že často poskytují více různých služeb. Musíme tedy každý případ posuzovat individuálně. </w:t>
      </w:r>
    </w:p>
    <w:p w14:paraId="2A24135A" w14:textId="77777777" w:rsidR="00D81221" w:rsidRDefault="00D81221"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Více poskytovaných služeb je typické právě u sociálních sítí. Facebook umožňuje uživatelům například zveřejňovat příspěvky nebo i zahájit přímý přenos. Na druhé straně Facebook poskytuje prostor inzerentům na umisťování reklam, které pak Facebook pomocí svých algoritmů zobrazuje uživatelům Facebooku. </w:t>
      </w:r>
    </w:p>
    <w:p w14:paraId="4507397D" w14:textId="4DAFB937" w:rsidR="00D81221" w:rsidRPr="000B1DEB" w:rsidRDefault="00D81221" w:rsidP="00DB5822">
      <w:pPr>
        <w:spacing w:line="360" w:lineRule="auto"/>
        <w:contextualSpacing/>
        <w:jc w:val="both"/>
        <w:rPr>
          <w:rFonts w:ascii="Times New Roman" w:hAnsi="Times New Roman" w:cs="Times New Roman"/>
          <w:i/>
          <w:iCs/>
          <w:sz w:val="24"/>
          <w:szCs w:val="24"/>
        </w:rPr>
      </w:pPr>
      <w:r>
        <w:rPr>
          <w:rFonts w:ascii="Times New Roman" w:hAnsi="Times New Roman" w:cs="Times New Roman"/>
          <w:sz w:val="24"/>
          <w:szCs w:val="24"/>
        </w:rPr>
        <w:tab/>
        <w:t xml:space="preserve">Soudní dvůr Evropské </w:t>
      </w:r>
      <w:r w:rsidR="00C10061">
        <w:rPr>
          <w:rFonts w:ascii="Times New Roman" w:hAnsi="Times New Roman" w:cs="Times New Roman"/>
          <w:sz w:val="24"/>
          <w:szCs w:val="24"/>
        </w:rPr>
        <w:t>u</w:t>
      </w:r>
      <w:r>
        <w:rPr>
          <w:rFonts w:ascii="Times New Roman" w:hAnsi="Times New Roman" w:cs="Times New Roman"/>
          <w:sz w:val="24"/>
          <w:szCs w:val="24"/>
        </w:rPr>
        <w:t xml:space="preserve">nie se otázkou aktivního a pasivního hostingu zabýval například v rozhodnutí L´Oréal SA a další proti eBay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AG a další. V tomto rozhodnutí právě Soudní dvůr uvádí, že o pasivní roli nejde </w:t>
      </w:r>
      <w:r w:rsidRPr="000B1DEB">
        <w:rPr>
          <w:rFonts w:ascii="Times New Roman" w:hAnsi="Times New Roman" w:cs="Times New Roman"/>
          <w:i/>
          <w:iCs/>
          <w:sz w:val="24"/>
          <w:szCs w:val="24"/>
        </w:rPr>
        <w:t>„pokud</w:t>
      </w:r>
      <w:r w:rsidRPr="000B1DEB">
        <w:rPr>
          <w:rFonts w:ascii="Times New Roman" w:hAnsi="Times New Roman" w:cs="Times New Roman"/>
          <w:i/>
          <w:iCs/>
          <w:color w:val="000000"/>
          <w:sz w:val="24"/>
          <w:szCs w:val="24"/>
          <w:shd w:val="clear" w:color="auto" w:fill="FFFFFF"/>
        </w:rPr>
        <w:t xml:space="preserve"> poskytovatel služby namísto toho, aby se omezil na neutrální poskytnutí služby prostřednictvím čistě technického a automatického zpracování dat poskytnutých jeho zákazníky, hraje aktivní roli takové povahy, že by bylo možné konstatovat, že tato data zná nebo kontroluje“</w:t>
      </w:r>
      <w:r>
        <w:rPr>
          <w:rStyle w:val="Znakapoznpodarou"/>
          <w:rFonts w:ascii="Times New Roman" w:hAnsi="Times New Roman" w:cs="Times New Roman"/>
          <w:i/>
          <w:iCs/>
          <w:color w:val="000000"/>
          <w:sz w:val="24"/>
          <w:szCs w:val="24"/>
          <w:shd w:val="clear" w:color="auto" w:fill="FFFFFF"/>
        </w:rPr>
        <w:footnoteReference w:id="42"/>
      </w:r>
    </w:p>
    <w:p w14:paraId="4135496D" w14:textId="77777777" w:rsidR="00D81221" w:rsidRDefault="00D81221"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Pokud se tedy vrátíme k Facebooku jakožto sociální síti, tak můžeme podle závěrů Soudního dvora ve věci L´Oréal SA proti eBay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AG rozeznat právě to, že u určitých případů Facebook zcela zjevně vystupuje v roli aktivní (např. poskytování prostoru pro reklamy, které následně Facebook zobrazuje svým uživatelům). </w:t>
      </w:r>
    </w:p>
    <w:p w14:paraId="344EAC58" w14:textId="69614553" w:rsidR="00D81221" w:rsidRDefault="00D81221" w:rsidP="00DB582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U obsahu, který zveřejňují uživatelé</w:t>
      </w:r>
      <w:r w:rsidR="00747462">
        <w:rPr>
          <w:rFonts w:ascii="Times New Roman" w:hAnsi="Times New Roman" w:cs="Times New Roman"/>
          <w:sz w:val="24"/>
          <w:szCs w:val="24"/>
        </w:rPr>
        <w:t>,</w:t>
      </w:r>
      <w:r>
        <w:rPr>
          <w:rFonts w:ascii="Times New Roman" w:hAnsi="Times New Roman" w:cs="Times New Roman"/>
          <w:sz w:val="24"/>
          <w:szCs w:val="24"/>
        </w:rPr>
        <w:t xml:space="preserve"> je pro rozlišení pasivní a aktivní role ISP důležité, zda byl obsah podroben kontrole. Pokud teda bude obsah překontrolován sociální sítí</w:t>
      </w:r>
      <w:r w:rsidR="00196527">
        <w:rPr>
          <w:rFonts w:ascii="Times New Roman" w:hAnsi="Times New Roman" w:cs="Times New Roman"/>
          <w:sz w:val="24"/>
          <w:szCs w:val="24"/>
        </w:rPr>
        <w:t>,</w:t>
      </w:r>
      <w:r>
        <w:rPr>
          <w:rFonts w:ascii="Times New Roman" w:hAnsi="Times New Roman" w:cs="Times New Roman"/>
          <w:sz w:val="24"/>
          <w:szCs w:val="24"/>
        </w:rPr>
        <w:t xml:space="preserve"> měla by být sociální sít vyloučena z režimu bezpečného přístavu. Víme však, že sociální sítě využívají pro kontrolu obsahu i automatických filtrovacích mechanismů, což by se dalo také považovat za kontrolovaní obsahu.</w:t>
      </w:r>
    </w:p>
    <w:p w14:paraId="49368C54" w14:textId="7C3C08C2" w:rsidR="00D81221" w:rsidRDefault="00D81221" w:rsidP="00DB582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Dle mého názoru by bylo nespravedlivé z tohoto důvodu vyloučit sociální sítě z režimu bezpečného přístavu kvůli automatickému filtrování obsahu. I z kontextu výše uvedeného rozhodnutí Soudního dvora ve věci L´Oréal se domnívám, že pro vyloučení ISP z režimu bezpečného přístavu je také důležit</w:t>
      </w:r>
      <w:r w:rsidR="00747462">
        <w:rPr>
          <w:rFonts w:ascii="Times New Roman" w:hAnsi="Times New Roman" w:cs="Times New Roman"/>
          <w:sz w:val="24"/>
          <w:szCs w:val="24"/>
        </w:rPr>
        <w:t>á</w:t>
      </w:r>
      <w:r>
        <w:rPr>
          <w:rFonts w:ascii="Times New Roman" w:hAnsi="Times New Roman" w:cs="Times New Roman"/>
          <w:sz w:val="24"/>
          <w:szCs w:val="24"/>
        </w:rPr>
        <w:t xml:space="preserve"> reálná vědomost obsahu. Například v případě, že sociální síť obsah mechanicky překontroluje. V oblasti dezinformací bych aktivní roli sociální sítě </w:t>
      </w:r>
      <w:r w:rsidR="005548E6">
        <w:rPr>
          <w:rFonts w:ascii="Times New Roman" w:hAnsi="Times New Roman" w:cs="Times New Roman"/>
          <w:sz w:val="24"/>
          <w:szCs w:val="24"/>
        </w:rPr>
        <w:t>s</w:t>
      </w:r>
      <w:r>
        <w:rPr>
          <w:rFonts w:ascii="Times New Roman" w:hAnsi="Times New Roman" w:cs="Times New Roman"/>
          <w:sz w:val="24"/>
          <w:szCs w:val="24"/>
        </w:rPr>
        <w:t xml:space="preserve">hledával v případě, kdy by sociální síť překontrolovala obsah prostřednictvím </w:t>
      </w:r>
      <w:proofErr w:type="spellStart"/>
      <w:r>
        <w:rPr>
          <w:rFonts w:ascii="Times New Roman" w:hAnsi="Times New Roman" w:cs="Times New Roman"/>
          <w:sz w:val="24"/>
          <w:szCs w:val="24"/>
        </w:rPr>
        <w:t>fackcheckerů</w:t>
      </w:r>
      <w:proofErr w:type="spellEnd"/>
      <w:r>
        <w:rPr>
          <w:rFonts w:ascii="Times New Roman" w:hAnsi="Times New Roman" w:cs="Times New Roman"/>
          <w:sz w:val="24"/>
          <w:szCs w:val="24"/>
        </w:rPr>
        <w:t xml:space="preserve">, kteří by pro uživatele překontrolovali příspěvky a uvedli je na pravou míru. V tomto případě bych shledával odpovědnost sociální sítě nikoli za původní příspěvek, ale za </w:t>
      </w:r>
      <w:r>
        <w:rPr>
          <w:rFonts w:ascii="Times New Roman" w:hAnsi="Times New Roman" w:cs="Times New Roman"/>
          <w:sz w:val="24"/>
          <w:szCs w:val="24"/>
        </w:rPr>
        <w:lastRenderedPageBreak/>
        <w:t xml:space="preserve">informace poskytnuté </w:t>
      </w:r>
      <w:proofErr w:type="spellStart"/>
      <w:r>
        <w:rPr>
          <w:rFonts w:ascii="Times New Roman" w:hAnsi="Times New Roman" w:cs="Times New Roman"/>
          <w:sz w:val="24"/>
          <w:szCs w:val="24"/>
        </w:rPr>
        <w:t>fackcheckery</w:t>
      </w:r>
      <w:proofErr w:type="spellEnd"/>
      <w:r>
        <w:rPr>
          <w:rFonts w:ascii="Times New Roman" w:hAnsi="Times New Roman" w:cs="Times New Roman"/>
          <w:sz w:val="24"/>
          <w:szCs w:val="24"/>
        </w:rPr>
        <w:t xml:space="preserve"> v momentě, kdy by se tyto informace ukázaly jako chybné. Sociální sítě totiž využívají služeb </w:t>
      </w:r>
      <w:proofErr w:type="spellStart"/>
      <w:r>
        <w:rPr>
          <w:rFonts w:ascii="Times New Roman" w:hAnsi="Times New Roman" w:cs="Times New Roman"/>
          <w:sz w:val="24"/>
          <w:szCs w:val="24"/>
        </w:rPr>
        <w:t>factcheckerů</w:t>
      </w:r>
      <w:proofErr w:type="spellEnd"/>
      <w:r>
        <w:rPr>
          <w:rFonts w:ascii="Times New Roman" w:hAnsi="Times New Roman" w:cs="Times New Roman"/>
          <w:sz w:val="24"/>
          <w:szCs w:val="24"/>
        </w:rPr>
        <w:t xml:space="preserve">. Aktivní role sociální sítě je tedy u informací poskytnutých </w:t>
      </w:r>
      <w:proofErr w:type="spellStart"/>
      <w:r>
        <w:rPr>
          <w:rFonts w:ascii="Times New Roman" w:hAnsi="Times New Roman" w:cs="Times New Roman"/>
          <w:sz w:val="24"/>
          <w:szCs w:val="24"/>
        </w:rPr>
        <w:t>fackcheckery</w:t>
      </w:r>
      <w:proofErr w:type="spellEnd"/>
      <w:r>
        <w:rPr>
          <w:rFonts w:ascii="Times New Roman" w:hAnsi="Times New Roman" w:cs="Times New Roman"/>
          <w:sz w:val="24"/>
          <w:szCs w:val="24"/>
        </w:rPr>
        <w:t xml:space="preserve"> zcela zřejmá a měla by sociální síť za tyto informace nést odpovědnost. Za původní příspěvek od uživatele by měla sociální síť nést odpovědnost pouze v případě, že by tento příspěvek, který by byl závadný, byl mechanicky zkontrolován a sociální síť by proti tomuto příspěvku nikterak nezareagovala, ať už například opravením </w:t>
      </w:r>
      <w:proofErr w:type="spellStart"/>
      <w:r>
        <w:rPr>
          <w:rFonts w:ascii="Times New Roman" w:hAnsi="Times New Roman" w:cs="Times New Roman"/>
          <w:sz w:val="24"/>
          <w:szCs w:val="24"/>
        </w:rPr>
        <w:t>fackcheckerů</w:t>
      </w:r>
      <w:proofErr w:type="spellEnd"/>
      <w:r>
        <w:rPr>
          <w:rFonts w:ascii="Times New Roman" w:hAnsi="Times New Roman" w:cs="Times New Roman"/>
          <w:sz w:val="24"/>
          <w:szCs w:val="24"/>
        </w:rPr>
        <w:t xml:space="preserve"> nebo smazáním příspěvku.</w:t>
      </w:r>
    </w:p>
    <w:p w14:paraId="4CB23C9F" w14:textId="77777777" w:rsidR="00D81221" w:rsidRDefault="00D81221" w:rsidP="00DB5822">
      <w:pPr>
        <w:spacing w:line="360" w:lineRule="auto"/>
        <w:contextualSpacing/>
        <w:jc w:val="both"/>
        <w:rPr>
          <w:rFonts w:ascii="Times New Roman" w:hAnsi="Times New Roman" w:cs="Times New Roman"/>
          <w:sz w:val="24"/>
          <w:szCs w:val="24"/>
        </w:rPr>
      </w:pPr>
    </w:p>
    <w:p w14:paraId="6CCC6BE3" w14:textId="15E1D145" w:rsidR="00D81221" w:rsidRDefault="00D81221" w:rsidP="001805B1">
      <w:pPr>
        <w:pStyle w:val="Nadpis1"/>
        <w:numPr>
          <w:ilvl w:val="2"/>
          <w:numId w:val="38"/>
        </w:numPr>
        <w:rPr>
          <w:rFonts w:ascii="Times New Roman" w:hAnsi="Times New Roman" w:cs="Times New Roman"/>
          <w:b/>
          <w:bCs/>
          <w:color w:val="auto"/>
          <w:sz w:val="24"/>
          <w:szCs w:val="24"/>
        </w:rPr>
      </w:pPr>
      <w:bookmarkStart w:id="16" w:name="_Toc131415719"/>
      <w:r w:rsidRPr="00AE2B79">
        <w:rPr>
          <w:rFonts w:ascii="Times New Roman" w:hAnsi="Times New Roman" w:cs="Times New Roman"/>
          <w:b/>
          <w:bCs/>
          <w:color w:val="auto"/>
          <w:sz w:val="24"/>
          <w:szCs w:val="24"/>
        </w:rPr>
        <w:t>Odlišnosti sociálních sítí od tradičních médií</w:t>
      </w:r>
      <w:bookmarkEnd w:id="16"/>
    </w:p>
    <w:p w14:paraId="132607F4" w14:textId="77777777" w:rsidR="00AE2B79" w:rsidRPr="00AE2B79" w:rsidRDefault="00AE2B79" w:rsidP="00AE2B79"/>
    <w:p w14:paraId="7953D248" w14:textId="59C2A01B" w:rsidR="00D81221" w:rsidRDefault="00D81221" w:rsidP="00DB5822">
      <w:pPr>
        <w:spacing w:line="360" w:lineRule="auto"/>
        <w:contextualSpacing/>
        <w:jc w:val="both"/>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Rozvojem internetu</w:t>
      </w:r>
      <w:r w:rsidR="007672BE">
        <w:rPr>
          <w:rFonts w:ascii="Times New Roman" w:hAnsi="Times New Roman" w:cs="Times New Roman"/>
          <w:sz w:val="24"/>
          <w:szCs w:val="24"/>
        </w:rPr>
        <w:t>,</w:t>
      </w:r>
      <w:r>
        <w:rPr>
          <w:rFonts w:ascii="Times New Roman" w:hAnsi="Times New Roman" w:cs="Times New Roman"/>
          <w:sz w:val="24"/>
          <w:szCs w:val="24"/>
        </w:rPr>
        <w:t xml:space="preserve"> a právě sociálních sítí se mění i způsoby</w:t>
      </w:r>
      <w:r w:rsidR="007672BE">
        <w:rPr>
          <w:rFonts w:ascii="Times New Roman" w:hAnsi="Times New Roman" w:cs="Times New Roman"/>
          <w:sz w:val="24"/>
          <w:szCs w:val="24"/>
        </w:rPr>
        <w:t>,</w:t>
      </w:r>
      <w:r>
        <w:rPr>
          <w:rFonts w:ascii="Times New Roman" w:hAnsi="Times New Roman" w:cs="Times New Roman"/>
          <w:sz w:val="24"/>
          <w:szCs w:val="24"/>
        </w:rPr>
        <w:t xml:space="preserve"> odkud lidé čerpají informace. </w:t>
      </w:r>
      <w:r w:rsidR="00253417">
        <w:rPr>
          <w:rFonts w:ascii="Times New Roman" w:hAnsi="Times New Roman" w:cs="Times New Roman"/>
          <w:sz w:val="24"/>
          <w:szCs w:val="24"/>
        </w:rPr>
        <w:t xml:space="preserve">Před </w:t>
      </w:r>
      <w:r w:rsidR="00545812">
        <w:rPr>
          <w:rFonts w:ascii="Times New Roman" w:hAnsi="Times New Roman" w:cs="Times New Roman"/>
          <w:sz w:val="24"/>
          <w:szCs w:val="24"/>
        </w:rPr>
        <w:t>internetem byly právě tradiční média hlavním zdrojem informací pro společnost</w:t>
      </w:r>
      <w:r w:rsidR="00AD4E48">
        <w:rPr>
          <w:rFonts w:ascii="Times New Roman" w:hAnsi="Times New Roman" w:cs="Times New Roman"/>
          <w:sz w:val="24"/>
          <w:szCs w:val="24"/>
        </w:rPr>
        <w:t xml:space="preserve"> a také </w:t>
      </w:r>
      <w:r w:rsidR="00E83DAA">
        <w:rPr>
          <w:rFonts w:ascii="Times New Roman" w:hAnsi="Times New Roman" w:cs="Times New Roman"/>
          <w:sz w:val="24"/>
          <w:szCs w:val="24"/>
        </w:rPr>
        <w:t>byly tr</w:t>
      </w:r>
      <w:r w:rsidR="00070253">
        <w:rPr>
          <w:rFonts w:ascii="Times New Roman" w:hAnsi="Times New Roman" w:cs="Times New Roman"/>
          <w:sz w:val="24"/>
          <w:szCs w:val="24"/>
        </w:rPr>
        <w:t>adiční média nejvýznam</w:t>
      </w:r>
      <w:r w:rsidR="00142400">
        <w:rPr>
          <w:rFonts w:ascii="Times New Roman" w:hAnsi="Times New Roman" w:cs="Times New Roman"/>
          <w:sz w:val="24"/>
          <w:szCs w:val="24"/>
        </w:rPr>
        <w:t>n</w:t>
      </w:r>
      <w:r w:rsidR="00070253">
        <w:rPr>
          <w:rFonts w:ascii="Times New Roman" w:hAnsi="Times New Roman" w:cs="Times New Roman"/>
          <w:sz w:val="24"/>
          <w:szCs w:val="24"/>
        </w:rPr>
        <w:t xml:space="preserve">ějším </w:t>
      </w:r>
      <w:r w:rsidR="00142400">
        <w:rPr>
          <w:rFonts w:ascii="Times New Roman" w:hAnsi="Times New Roman" w:cs="Times New Roman"/>
          <w:sz w:val="24"/>
          <w:szCs w:val="24"/>
        </w:rPr>
        <w:t>nástrojem pro realizaci svobody projevu</w:t>
      </w:r>
      <w:r w:rsidR="00FB61B1">
        <w:rPr>
          <w:rFonts w:ascii="Times New Roman" w:hAnsi="Times New Roman" w:cs="Times New Roman"/>
          <w:sz w:val="24"/>
          <w:szCs w:val="24"/>
        </w:rPr>
        <w:t xml:space="preserve">, pokud </w:t>
      </w:r>
      <w:r w:rsidR="00EA7FC5">
        <w:rPr>
          <w:rFonts w:ascii="Times New Roman" w:hAnsi="Times New Roman" w:cs="Times New Roman"/>
          <w:sz w:val="24"/>
          <w:szCs w:val="24"/>
        </w:rPr>
        <w:t>chtěl subjekt zaujmout svým projevem š</w:t>
      </w:r>
      <w:r w:rsidR="00EE7358">
        <w:rPr>
          <w:rFonts w:ascii="Times New Roman" w:hAnsi="Times New Roman" w:cs="Times New Roman"/>
          <w:sz w:val="24"/>
          <w:szCs w:val="24"/>
        </w:rPr>
        <w:t>iroké publikum.</w:t>
      </w:r>
      <w:r w:rsidR="00D85CDC">
        <w:rPr>
          <w:rStyle w:val="Znakapoznpodarou"/>
          <w:rFonts w:ascii="Times New Roman" w:hAnsi="Times New Roman" w:cs="Times New Roman"/>
          <w:sz w:val="24"/>
          <w:szCs w:val="24"/>
        </w:rPr>
        <w:footnoteReference w:id="43"/>
      </w:r>
      <w:r w:rsidR="00EE7358">
        <w:rPr>
          <w:rFonts w:ascii="Times New Roman" w:hAnsi="Times New Roman" w:cs="Times New Roman"/>
          <w:sz w:val="24"/>
          <w:szCs w:val="24"/>
        </w:rPr>
        <w:t xml:space="preserve"> </w:t>
      </w:r>
      <w:r w:rsidR="00412C95">
        <w:rPr>
          <w:rFonts w:ascii="Times New Roman" w:hAnsi="Times New Roman" w:cs="Times New Roman"/>
          <w:sz w:val="24"/>
          <w:szCs w:val="24"/>
        </w:rPr>
        <w:t>V dnešní době č</w:t>
      </w:r>
      <w:r>
        <w:rPr>
          <w:rFonts w:ascii="Times New Roman" w:hAnsi="Times New Roman" w:cs="Times New Roman"/>
          <w:sz w:val="24"/>
          <w:szCs w:val="24"/>
        </w:rPr>
        <w:t>ím dál více lidé k tomuto účelu</w:t>
      </w:r>
      <w:r w:rsidR="000F0F34">
        <w:rPr>
          <w:rFonts w:ascii="Times New Roman" w:hAnsi="Times New Roman" w:cs="Times New Roman"/>
          <w:sz w:val="24"/>
          <w:szCs w:val="24"/>
        </w:rPr>
        <w:t xml:space="preserve"> získávání informací i realizac</w:t>
      </w:r>
      <w:r w:rsidR="00450338">
        <w:rPr>
          <w:rFonts w:ascii="Times New Roman" w:hAnsi="Times New Roman" w:cs="Times New Roman"/>
          <w:sz w:val="24"/>
          <w:szCs w:val="24"/>
        </w:rPr>
        <w:t>e</w:t>
      </w:r>
      <w:r w:rsidR="000F0F34">
        <w:rPr>
          <w:rFonts w:ascii="Times New Roman" w:hAnsi="Times New Roman" w:cs="Times New Roman"/>
          <w:sz w:val="24"/>
          <w:szCs w:val="24"/>
        </w:rPr>
        <w:t xml:space="preserve"> svobody projevu</w:t>
      </w:r>
      <w:r>
        <w:rPr>
          <w:rFonts w:ascii="Times New Roman" w:hAnsi="Times New Roman" w:cs="Times New Roman"/>
          <w:sz w:val="24"/>
          <w:szCs w:val="24"/>
        </w:rPr>
        <w:t xml:space="preserve"> právě využívají sociální sítě, na které i tradiční média přidávají své příspěvky, články a reportáže, aby zvýšili dosah svého obsahu. Měli bychom tedy na sociální sítě pohlížet podobně jako na média a vyžadovat od nich i podobné povinnosti či zavádět podobnou právní regulaci?</w:t>
      </w:r>
    </w:p>
    <w:p w14:paraId="1FB706E0" w14:textId="7D3C1734" w:rsidR="00D81221" w:rsidRDefault="00D81221"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Hlavním rozdílem mezi tradičními m</w:t>
      </w:r>
      <w:r w:rsidR="007672BE">
        <w:rPr>
          <w:rFonts w:ascii="Times New Roman" w:hAnsi="Times New Roman" w:cs="Times New Roman"/>
          <w:sz w:val="24"/>
          <w:szCs w:val="24"/>
        </w:rPr>
        <w:t>é</w:t>
      </w:r>
      <w:r>
        <w:rPr>
          <w:rFonts w:ascii="Times New Roman" w:hAnsi="Times New Roman" w:cs="Times New Roman"/>
          <w:sz w:val="24"/>
          <w:szCs w:val="24"/>
        </w:rPr>
        <w:t xml:space="preserve">dii a sociálními sítěmi je fakt, že média mají absolutní kontrolu nad svým obsahem a samy si určují, co zveřejní. Oproti tomu na sociální sítě může každý přispívat jakýkoli obsah, pokud tento obsah neporušuje smluvní podmínky sociální sítě. </w:t>
      </w:r>
      <w:r w:rsidR="002E3824">
        <w:rPr>
          <w:rFonts w:ascii="Times New Roman" w:hAnsi="Times New Roman" w:cs="Times New Roman"/>
          <w:sz w:val="24"/>
          <w:szCs w:val="24"/>
        </w:rPr>
        <w:t xml:space="preserve">Ondřej </w:t>
      </w:r>
      <w:r w:rsidR="00275EEA">
        <w:rPr>
          <w:rFonts w:ascii="Times New Roman" w:hAnsi="Times New Roman" w:cs="Times New Roman"/>
          <w:sz w:val="24"/>
          <w:szCs w:val="24"/>
        </w:rPr>
        <w:t>Moravec tvrdí že: „</w:t>
      </w:r>
      <w:r w:rsidR="007B3067">
        <w:rPr>
          <w:rFonts w:ascii="Times New Roman" w:hAnsi="Times New Roman" w:cs="Times New Roman"/>
          <w:i/>
          <w:iCs/>
          <w:sz w:val="24"/>
          <w:szCs w:val="24"/>
        </w:rPr>
        <w:t>Charakteristickým rysem mediálních služeb je jejich zaměření na obsah</w:t>
      </w:r>
      <w:r w:rsidR="00E2493E">
        <w:rPr>
          <w:rFonts w:ascii="Times New Roman" w:hAnsi="Times New Roman" w:cs="Times New Roman"/>
          <w:i/>
          <w:iCs/>
          <w:sz w:val="24"/>
          <w:szCs w:val="24"/>
        </w:rPr>
        <w:t xml:space="preserve">. V tom se redigované nelineární služby odlišují </w:t>
      </w:r>
      <w:r w:rsidR="00841D8B">
        <w:rPr>
          <w:rFonts w:ascii="Times New Roman" w:hAnsi="Times New Roman" w:cs="Times New Roman"/>
          <w:i/>
          <w:iCs/>
          <w:sz w:val="24"/>
          <w:szCs w:val="24"/>
        </w:rPr>
        <w:t xml:space="preserve">od datových úložišť a služeb typu </w:t>
      </w:r>
      <w:proofErr w:type="spellStart"/>
      <w:r w:rsidR="00131CEF">
        <w:rPr>
          <w:rFonts w:ascii="Times New Roman" w:hAnsi="Times New Roman" w:cs="Times New Roman"/>
          <w:i/>
          <w:iCs/>
          <w:sz w:val="24"/>
          <w:szCs w:val="24"/>
        </w:rPr>
        <w:t>Youtube</w:t>
      </w:r>
      <w:proofErr w:type="spellEnd"/>
      <w:r w:rsidR="00131CEF">
        <w:rPr>
          <w:rFonts w:ascii="Times New Roman" w:hAnsi="Times New Roman" w:cs="Times New Roman"/>
          <w:i/>
          <w:iCs/>
          <w:sz w:val="24"/>
          <w:szCs w:val="24"/>
        </w:rPr>
        <w:t xml:space="preserve">, kde se poskytovatel služby soustředí </w:t>
      </w:r>
      <w:r w:rsidR="00F32F57">
        <w:rPr>
          <w:rFonts w:ascii="Times New Roman" w:hAnsi="Times New Roman" w:cs="Times New Roman"/>
          <w:i/>
          <w:iCs/>
          <w:sz w:val="24"/>
          <w:szCs w:val="24"/>
        </w:rPr>
        <w:t xml:space="preserve">jen na nabídnutí potřebné infrastruktury, zatímco konkrétní </w:t>
      </w:r>
      <w:r w:rsidR="000F73F0">
        <w:rPr>
          <w:rFonts w:ascii="Times New Roman" w:hAnsi="Times New Roman" w:cs="Times New Roman"/>
          <w:i/>
          <w:iCs/>
          <w:sz w:val="24"/>
          <w:szCs w:val="24"/>
        </w:rPr>
        <w:t>obsah je dodáván až samotným uživatelem.“</w:t>
      </w:r>
      <w:r w:rsidR="007C1E05">
        <w:rPr>
          <w:rStyle w:val="Znakapoznpodarou"/>
          <w:rFonts w:ascii="Times New Roman" w:hAnsi="Times New Roman" w:cs="Times New Roman"/>
          <w:i/>
          <w:iCs/>
          <w:sz w:val="24"/>
          <w:szCs w:val="24"/>
        </w:rPr>
        <w:footnoteReference w:id="44"/>
      </w:r>
      <w:r w:rsidR="00C875A3">
        <w:rPr>
          <w:rFonts w:ascii="Times New Roman" w:hAnsi="Times New Roman" w:cs="Times New Roman"/>
          <w:sz w:val="24"/>
          <w:szCs w:val="24"/>
        </w:rPr>
        <w:t xml:space="preserve"> </w:t>
      </w:r>
      <w:r>
        <w:rPr>
          <w:rFonts w:ascii="Times New Roman" w:hAnsi="Times New Roman" w:cs="Times New Roman"/>
          <w:sz w:val="24"/>
          <w:szCs w:val="24"/>
        </w:rPr>
        <w:t>Toto vnímám jako hlavní rozdíl mezi sociálními sítěmi a tradičními médii. Současně to vnímám jako hlavní benefit sociálních sítí oproti tradičním médiím.</w:t>
      </w:r>
    </w:p>
    <w:p w14:paraId="4B8F7672" w14:textId="77777777" w:rsidR="00D81221" w:rsidRDefault="00D81221"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Dalším rozdílem je pojetí odpovědnosti za obsah u sociálních sítí a tradičních médiích.</w:t>
      </w:r>
    </w:p>
    <w:p w14:paraId="1D63347F" w14:textId="41553ED6" w:rsidR="00F6761A" w:rsidRPr="00175A52" w:rsidRDefault="00D81221" w:rsidP="00716A6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Média jsou za obsah objektivně odpovědné. Naopak u sociálních sítí je, jak už jsem zmínil výše, zavedena koncepce tzv. bezpečného přístavu. Byť se sociální sítě v současné době stávají významnějším zdrojem pro čerpání informací než tradiční média, nepřijde mi jako </w:t>
      </w:r>
      <w:r>
        <w:rPr>
          <w:rFonts w:ascii="Times New Roman" w:hAnsi="Times New Roman" w:cs="Times New Roman"/>
          <w:sz w:val="24"/>
          <w:szCs w:val="24"/>
        </w:rPr>
        <w:lastRenderedPageBreak/>
        <w:t xml:space="preserve">správná cesta aplikace právní úpravy odpovědnosti za obsah takovým způsobem, jaký je nastaven u tradičních médií. </w:t>
      </w:r>
      <w:r w:rsidR="00007F75">
        <w:rPr>
          <w:rFonts w:ascii="Times New Roman" w:hAnsi="Times New Roman" w:cs="Times New Roman"/>
          <w:sz w:val="24"/>
          <w:szCs w:val="24"/>
        </w:rPr>
        <w:t>U</w:t>
      </w:r>
      <w:r>
        <w:rPr>
          <w:rFonts w:ascii="Times New Roman" w:hAnsi="Times New Roman" w:cs="Times New Roman"/>
          <w:sz w:val="24"/>
          <w:szCs w:val="24"/>
        </w:rPr>
        <w:t xml:space="preserve"> objektivní odpovědnosti za obsah u sociálních sítí by hrozila příliš rozsáhlá fakultativní regulace obsahu ze strany sociálních sítí, což by mohlo ohrozit veřejnou diskuzi na sociálních sítích.</w:t>
      </w:r>
      <w:r>
        <w:rPr>
          <w:rStyle w:val="Znakapoznpodarou"/>
          <w:rFonts w:ascii="Times New Roman" w:hAnsi="Times New Roman" w:cs="Times New Roman"/>
          <w:sz w:val="24"/>
          <w:szCs w:val="24"/>
        </w:rPr>
        <w:footnoteReference w:id="45"/>
      </w:r>
      <w:r>
        <w:rPr>
          <w:rFonts w:ascii="Times New Roman" w:hAnsi="Times New Roman" w:cs="Times New Roman"/>
          <w:sz w:val="24"/>
          <w:szCs w:val="24"/>
        </w:rPr>
        <w:t xml:space="preserve"> </w:t>
      </w:r>
      <w:r w:rsidR="00716A60">
        <w:rPr>
          <w:rFonts w:ascii="Times New Roman" w:hAnsi="Times New Roman" w:cs="Times New Roman"/>
          <w:sz w:val="24"/>
          <w:szCs w:val="24"/>
        </w:rPr>
        <w:br w:type="page"/>
      </w:r>
    </w:p>
    <w:p w14:paraId="73CB73BD" w14:textId="54990C60" w:rsidR="009919BC" w:rsidRPr="00AE2B79" w:rsidRDefault="00822F4A" w:rsidP="001805B1">
      <w:pPr>
        <w:pStyle w:val="Nadpis1"/>
        <w:numPr>
          <w:ilvl w:val="0"/>
          <w:numId w:val="38"/>
        </w:numPr>
        <w:rPr>
          <w:rFonts w:ascii="Times New Roman" w:hAnsi="Times New Roman" w:cs="Times New Roman"/>
          <w:b/>
          <w:bCs/>
          <w:color w:val="auto"/>
        </w:rPr>
      </w:pPr>
      <w:bookmarkStart w:id="17" w:name="_Toc131415720"/>
      <w:r w:rsidRPr="00AE2B79">
        <w:rPr>
          <w:rFonts w:ascii="Times New Roman" w:hAnsi="Times New Roman" w:cs="Times New Roman"/>
          <w:b/>
          <w:bCs/>
          <w:color w:val="auto"/>
        </w:rPr>
        <w:lastRenderedPageBreak/>
        <w:t>Boj</w:t>
      </w:r>
      <w:r w:rsidR="00C001F4" w:rsidRPr="00AE2B79">
        <w:rPr>
          <w:rFonts w:ascii="Times New Roman" w:hAnsi="Times New Roman" w:cs="Times New Roman"/>
          <w:b/>
          <w:bCs/>
          <w:color w:val="auto"/>
        </w:rPr>
        <w:t xml:space="preserve"> Evropské </w:t>
      </w:r>
      <w:r w:rsidR="00541551" w:rsidRPr="00AE2B79">
        <w:rPr>
          <w:rFonts w:ascii="Times New Roman" w:hAnsi="Times New Roman" w:cs="Times New Roman"/>
          <w:b/>
          <w:bCs/>
          <w:color w:val="auto"/>
        </w:rPr>
        <w:t>u</w:t>
      </w:r>
      <w:r w:rsidR="00C001F4" w:rsidRPr="00AE2B79">
        <w:rPr>
          <w:rFonts w:ascii="Times New Roman" w:hAnsi="Times New Roman" w:cs="Times New Roman"/>
          <w:b/>
          <w:bCs/>
          <w:color w:val="auto"/>
        </w:rPr>
        <w:t>nie proti dezinformacím</w:t>
      </w:r>
      <w:bookmarkEnd w:id="17"/>
    </w:p>
    <w:p w14:paraId="0E7C95A5" w14:textId="77777777" w:rsidR="001805B1" w:rsidRPr="001805B1" w:rsidRDefault="001805B1" w:rsidP="001805B1"/>
    <w:p w14:paraId="3D92E8B3" w14:textId="5E5920D5" w:rsidR="007C41C5" w:rsidRDefault="001C61C8"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Globální problematiku dezinformací si uvědomuje také Evropská </w:t>
      </w:r>
      <w:r w:rsidR="00541551">
        <w:rPr>
          <w:rFonts w:ascii="Times New Roman" w:hAnsi="Times New Roman" w:cs="Times New Roman"/>
          <w:sz w:val="24"/>
          <w:szCs w:val="24"/>
        </w:rPr>
        <w:t>u</w:t>
      </w:r>
      <w:r>
        <w:rPr>
          <w:rFonts w:ascii="Times New Roman" w:hAnsi="Times New Roman" w:cs="Times New Roman"/>
          <w:sz w:val="24"/>
          <w:szCs w:val="24"/>
        </w:rPr>
        <w:t>nie</w:t>
      </w:r>
      <w:r w:rsidR="00541551">
        <w:rPr>
          <w:rFonts w:ascii="Times New Roman" w:hAnsi="Times New Roman" w:cs="Times New Roman"/>
          <w:sz w:val="24"/>
          <w:szCs w:val="24"/>
        </w:rPr>
        <w:t xml:space="preserve">, která </w:t>
      </w:r>
      <w:r w:rsidR="006D7D9F">
        <w:rPr>
          <w:rFonts w:ascii="Times New Roman" w:hAnsi="Times New Roman" w:cs="Times New Roman"/>
          <w:sz w:val="24"/>
          <w:szCs w:val="24"/>
        </w:rPr>
        <w:t>aktivně podniká kroky v boji s</w:t>
      </w:r>
      <w:r w:rsidR="003B797F">
        <w:rPr>
          <w:rFonts w:ascii="Times New Roman" w:hAnsi="Times New Roman" w:cs="Times New Roman"/>
          <w:sz w:val="24"/>
          <w:szCs w:val="24"/>
        </w:rPr>
        <w:t> </w:t>
      </w:r>
      <w:r w:rsidR="006D7D9F">
        <w:rPr>
          <w:rFonts w:ascii="Times New Roman" w:hAnsi="Times New Roman" w:cs="Times New Roman"/>
          <w:sz w:val="24"/>
          <w:szCs w:val="24"/>
        </w:rPr>
        <w:t>dezinformacemi</w:t>
      </w:r>
      <w:r w:rsidR="003B797F">
        <w:rPr>
          <w:rFonts w:ascii="Times New Roman" w:hAnsi="Times New Roman" w:cs="Times New Roman"/>
          <w:sz w:val="24"/>
          <w:szCs w:val="24"/>
        </w:rPr>
        <w:t>.</w:t>
      </w:r>
    </w:p>
    <w:p w14:paraId="4C2109E6" w14:textId="0EF1D38E" w:rsidR="007C41C5" w:rsidRDefault="00721FFC"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Významným krokem se v roce </w:t>
      </w:r>
      <w:r w:rsidR="00A15EDD">
        <w:rPr>
          <w:rFonts w:ascii="Times New Roman" w:hAnsi="Times New Roman" w:cs="Times New Roman"/>
          <w:sz w:val="24"/>
          <w:szCs w:val="24"/>
        </w:rPr>
        <w:t xml:space="preserve">2018 stalo vydání </w:t>
      </w:r>
      <w:r w:rsidR="00584B0B">
        <w:rPr>
          <w:rFonts w:ascii="Times New Roman" w:hAnsi="Times New Roman" w:cs="Times New Roman"/>
          <w:sz w:val="24"/>
          <w:szCs w:val="24"/>
        </w:rPr>
        <w:t xml:space="preserve">EU </w:t>
      </w:r>
      <w:proofErr w:type="spellStart"/>
      <w:r w:rsidR="00584B0B">
        <w:rPr>
          <w:rFonts w:ascii="Times New Roman" w:hAnsi="Times New Roman" w:cs="Times New Roman"/>
          <w:sz w:val="24"/>
          <w:szCs w:val="24"/>
        </w:rPr>
        <w:t>Code</w:t>
      </w:r>
      <w:proofErr w:type="spellEnd"/>
      <w:r w:rsidR="00584B0B">
        <w:rPr>
          <w:rFonts w:ascii="Times New Roman" w:hAnsi="Times New Roman" w:cs="Times New Roman"/>
          <w:sz w:val="24"/>
          <w:szCs w:val="24"/>
        </w:rPr>
        <w:t xml:space="preserve"> </w:t>
      </w:r>
      <w:proofErr w:type="spellStart"/>
      <w:r w:rsidR="00584B0B">
        <w:rPr>
          <w:rFonts w:ascii="Times New Roman" w:hAnsi="Times New Roman" w:cs="Times New Roman"/>
          <w:sz w:val="24"/>
          <w:szCs w:val="24"/>
        </w:rPr>
        <w:t>of</w:t>
      </w:r>
      <w:proofErr w:type="spellEnd"/>
      <w:r w:rsidR="00584B0B">
        <w:rPr>
          <w:rFonts w:ascii="Times New Roman" w:hAnsi="Times New Roman" w:cs="Times New Roman"/>
          <w:sz w:val="24"/>
          <w:szCs w:val="24"/>
        </w:rPr>
        <w:t xml:space="preserve"> </w:t>
      </w:r>
      <w:proofErr w:type="spellStart"/>
      <w:r w:rsidR="00584B0B">
        <w:rPr>
          <w:rFonts w:ascii="Times New Roman" w:hAnsi="Times New Roman" w:cs="Times New Roman"/>
          <w:sz w:val="24"/>
          <w:szCs w:val="24"/>
        </w:rPr>
        <w:t>Practise</w:t>
      </w:r>
      <w:proofErr w:type="spellEnd"/>
      <w:r w:rsidR="00584B0B">
        <w:rPr>
          <w:rFonts w:ascii="Times New Roman" w:hAnsi="Times New Roman" w:cs="Times New Roman"/>
          <w:sz w:val="24"/>
          <w:szCs w:val="24"/>
        </w:rPr>
        <w:t xml:space="preserve"> on </w:t>
      </w:r>
      <w:proofErr w:type="spellStart"/>
      <w:r w:rsidR="00584B0B">
        <w:rPr>
          <w:rFonts w:ascii="Times New Roman" w:hAnsi="Times New Roman" w:cs="Times New Roman"/>
          <w:sz w:val="24"/>
          <w:szCs w:val="24"/>
        </w:rPr>
        <w:t>Disinformation</w:t>
      </w:r>
      <w:proofErr w:type="spellEnd"/>
      <w:r w:rsidR="00434E27">
        <w:rPr>
          <w:rFonts w:ascii="Times New Roman" w:hAnsi="Times New Roman" w:cs="Times New Roman"/>
          <w:sz w:val="24"/>
          <w:szCs w:val="24"/>
        </w:rPr>
        <w:t xml:space="preserve"> </w:t>
      </w:r>
      <w:r w:rsidR="00844B19">
        <w:rPr>
          <w:rFonts w:ascii="Times New Roman" w:hAnsi="Times New Roman" w:cs="Times New Roman"/>
          <w:sz w:val="24"/>
          <w:szCs w:val="24"/>
        </w:rPr>
        <w:t>z dílny Evropské komise</w:t>
      </w:r>
      <w:r w:rsidR="00C820B6">
        <w:rPr>
          <w:rFonts w:ascii="Times New Roman" w:hAnsi="Times New Roman" w:cs="Times New Roman"/>
          <w:sz w:val="24"/>
          <w:szCs w:val="24"/>
        </w:rPr>
        <w:t>.</w:t>
      </w:r>
      <w:r w:rsidR="006017F3">
        <w:rPr>
          <w:rFonts w:ascii="Times New Roman" w:hAnsi="Times New Roman" w:cs="Times New Roman"/>
          <w:sz w:val="24"/>
          <w:szCs w:val="24"/>
        </w:rPr>
        <w:t xml:space="preserve"> Jedná se o první </w:t>
      </w:r>
      <w:r w:rsidR="009E3E9D">
        <w:rPr>
          <w:rFonts w:ascii="Times New Roman" w:hAnsi="Times New Roman" w:cs="Times New Roman"/>
          <w:sz w:val="24"/>
          <w:szCs w:val="24"/>
        </w:rPr>
        <w:t>případ celosvětové dohody</w:t>
      </w:r>
      <w:r w:rsidR="00E77432">
        <w:rPr>
          <w:rFonts w:ascii="Times New Roman" w:hAnsi="Times New Roman" w:cs="Times New Roman"/>
          <w:sz w:val="24"/>
          <w:szCs w:val="24"/>
        </w:rPr>
        <w:t xml:space="preserve"> mezi Evropskou unií a </w:t>
      </w:r>
      <w:r w:rsidR="00142D5F">
        <w:rPr>
          <w:rFonts w:ascii="Times New Roman" w:hAnsi="Times New Roman" w:cs="Times New Roman"/>
          <w:sz w:val="24"/>
          <w:szCs w:val="24"/>
        </w:rPr>
        <w:t xml:space="preserve">velkými internetovými </w:t>
      </w:r>
      <w:r w:rsidR="003B1C3B">
        <w:rPr>
          <w:rFonts w:ascii="Times New Roman" w:hAnsi="Times New Roman" w:cs="Times New Roman"/>
          <w:sz w:val="24"/>
          <w:szCs w:val="24"/>
        </w:rPr>
        <w:t xml:space="preserve">platformami </w:t>
      </w:r>
      <w:r w:rsidR="00142D5F">
        <w:rPr>
          <w:rFonts w:ascii="Times New Roman" w:hAnsi="Times New Roman" w:cs="Times New Roman"/>
          <w:sz w:val="24"/>
          <w:szCs w:val="24"/>
        </w:rPr>
        <w:t xml:space="preserve">o </w:t>
      </w:r>
      <w:r w:rsidR="00EC2D6F">
        <w:rPr>
          <w:rFonts w:ascii="Times New Roman" w:hAnsi="Times New Roman" w:cs="Times New Roman"/>
          <w:sz w:val="24"/>
          <w:szCs w:val="24"/>
        </w:rPr>
        <w:t xml:space="preserve">seberegulaci </w:t>
      </w:r>
      <w:r w:rsidR="003B1C3B">
        <w:rPr>
          <w:rFonts w:ascii="Times New Roman" w:hAnsi="Times New Roman" w:cs="Times New Roman"/>
          <w:sz w:val="24"/>
          <w:szCs w:val="24"/>
        </w:rPr>
        <w:t>v zájmu potlačení šíření dezinformací.</w:t>
      </w:r>
      <w:r w:rsidR="00271098">
        <w:rPr>
          <w:rFonts w:ascii="Times New Roman" w:hAnsi="Times New Roman" w:cs="Times New Roman"/>
          <w:sz w:val="24"/>
          <w:szCs w:val="24"/>
        </w:rPr>
        <w:t xml:space="preserve"> K podpisu tohoto kodexu došlo v</w:t>
      </w:r>
      <w:r w:rsidR="00095747">
        <w:rPr>
          <w:rFonts w:ascii="Times New Roman" w:hAnsi="Times New Roman" w:cs="Times New Roman"/>
          <w:sz w:val="24"/>
          <w:szCs w:val="24"/>
        </w:rPr>
        <w:t> říjnu 2018</w:t>
      </w:r>
      <w:r w:rsidR="007D586D">
        <w:rPr>
          <w:rFonts w:ascii="Times New Roman" w:hAnsi="Times New Roman" w:cs="Times New Roman"/>
          <w:sz w:val="24"/>
          <w:szCs w:val="24"/>
        </w:rPr>
        <w:t>.</w:t>
      </w:r>
      <w:r w:rsidR="007C6607">
        <w:rPr>
          <w:rFonts w:ascii="Times New Roman" w:hAnsi="Times New Roman" w:cs="Times New Roman"/>
          <w:sz w:val="24"/>
          <w:szCs w:val="24"/>
        </w:rPr>
        <w:t xml:space="preserve"> </w:t>
      </w:r>
      <w:r w:rsidR="00CB0459">
        <w:rPr>
          <w:rFonts w:ascii="Times New Roman" w:hAnsi="Times New Roman" w:cs="Times New Roman"/>
          <w:sz w:val="24"/>
          <w:szCs w:val="24"/>
        </w:rPr>
        <w:t>Původními signatář</w:t>
      </w:r>
      <w:r w:rsidR="007672BE">
        <w:rPr>
          <w:rFonts w:ascii="Times New Roman" w:hAnsi="Times New Roman" w:cs="Times New Roman"/>
          <w:sz w:val="24"/>
          <w:szCs w:val="24"/>
        </w:rPr>
        <w:t>i</w:t>
      </w:r>
      <w:r w:rsidR="00CB0459">
        <w:rPr>
          <w:rFonts w:ascii="Times New Roman" w:hAnsi="Times New Roman" w:cs="Times New Roman"/>
          <w:sz w:val="24"/>
          <w:szCs w:val="24"/>
        </w:rPr>
        <w:t xml:space="preserve"> </w:t>
      </w:r>
      <w:r w:rsidR="009061E8">
        <w:rPr>
          <w:rFonts w:ascii="Times New Roman" w:hAnsi="Times New Roman" w:cs="Times New Roman"/>
          <w:sz w:val="24"/>
          <w:szCs w:val="24"/>
        </w:rPr>
        <w:t>se tehdy stal</w:t>
      </w:r>
      <w:r w:rsidR="00091ABD">
        <w:rPr>
          <w:rFonts w:ascii="Times New Roman" w:hAnsi="Times New Roman" w:cs="Times New Roman"/>
          <w:sz w:val="24"/>
          <w:szCs w:val="24"/>
        </w:rPr>
        <w:t>y Facebook (dnes společnost Meta), Twitter, Google</w:t>
      </w:r>
      <w:r w:rsidR="00166F88">
        <w:rPr>
          <w:rFonts w:ascii="Times New Roman" w:hAnsi="Times New Roman" w:cs="Times New Roman"/>
          <w:sz w:val="24"/>
          <w:szCs w:val="24"/>
        </w:rPr>
        <w:t xml:space="preserve">, Mozilla a další </w:t>
      </w:r>
      <w:r w:rsidR="00D0484C">
        <w:rPr>
          <w:rFonts w:ascii="Times New Roman" w:hAnsi="Times New Roman" w:cs="Times New Roman"/>
          <w:sz w:val="24"/>
          <w:szCs w:val="24"/>
        </w:rPr>
        <w:t>aktéři z reklamního průmyslu.</w:t>
      </w:r>
      <w:r w:rsidR="00CB70F8">
        <w:rPr>
          <w:rFonts w:ascii="Times New Roman" w:hAnsi="Times New Roman" w:cs="Times New Roman"/>
          <w:sz w:val="24"/>
          <w:szCs w:val="24"/>
        </w:rPr>
        <w:t xml:space="preserve"> Následně se k těmto signatářům přida</w:t>
      </w:r>
      <w:r w:rsidR="002B2BBA">
        <w:rPr>
          <w:rFonts w:ascii="Times New Roman" w:hAnsi="Times New Roman" w:cs="Times New Roman"/>
          <w:sz w:val="24"/>
          <w:szCs w:val="24"/>
        </w:rPr>
        <w:t xml:space="preserve">l i Microsoft a </w:t>
      </w:r>
      <w:proofErr w:type="spellStart"/>
      <w:r w:rsidR="002B2BBA">
        <w:rPr>
          <w:rFonts w:ascii="Times New Roman" w:hAnsi="Times New Roman" w:cs="Times New Roman"/>
          <w:sz w:val="24"/>
          <w:szCs w:val="24"/>
        </w:rPr>
        <w:t>TikTok</w:t>
      </w:r>
      <w:proofErr w:type="spellEnd"/>
      <w:r w:rsidR="002B2BBA">
        <w:rPr>
          <w:rFonts w:ascii="Times New Roman" w:hAnsi="Times New Roman" w:cs="Times New Roman"/>
          <w:sz w:val="24"/>
          <w:szCs w:val="24"/>
        </w:rPr>
        <w:t>.</w:t>
      </w:r>
      <w:r w:rsidR="00D14BEE">
        <w:rPr>
          <w:rFonts w:ascii="Times New Roman" w:hAnsi="Times New Roman" w:cs="Times New Roman"/>
          <w:sz w:val="24"/>
          <w:szCs w:val="24"/>
        </w:rPr>
        <w:t xml:space="preserve"> </w:t>
      </w:r>
      <w:r w:rsidR="00BF7573">
        <w:rPr>
          <w:rFonts w:ascii="Times New Roman" w:hAnsi="Times New Roman" w:cs="Times New Roman"/>
          <w:sz w:val="24"/>
          <w:szCs w:val="24"/>
        </w:rPr>
        <w:t>To</w:t>
      </w:r>
      <w:r w:rsidR="007672BE">
        <w:rPr>
          <w:rFonts w:ascii="Times New Roman" w:hAnsi="Times New Roman" w:cs="Times New Roman"/>
          <w:sz w:val="24"/>
          <w:szCs w:val="24"/>
        </w:rPr>
        <w:t>,</w:t>
      </w:r>
      <w:r w:rsidR="00925C64">
        <w:rPr>
          <w:rFonts w:ascii="Times New Roman" w:hAnsi="Times New Roman" w:cs="Times New Roman"/>
          <w:sz w:val="24"/>
          <w:szCs w:val="24"/>
        </w:rPr>
        <w:t xml:space="preserve"> </w:t>
      </w:r>
      <w:r w:rsidR="00BF7573">
        <w:rPr>
          <w:rFonts w:ascii="Times New Roman" w:hAnsi="Times New Roman" w:cs="Times New Roman"/>
          <w:sz w:val="24"/>
          <w:szCs w:val="24"/>
        </w:rPr>
        <w:t>že Evropská unie bere problém dezinformací vážně</w:t>
      </w:r>
      <w:r w:rsidR="007672BE">
        <w:rPr>
          <w:rFonts w:ascii="Times New Roman" w:hAnsi="Times New Roman" w:cs="Times New Roman"/>
          <w:sz w:val="24"/>
          <w:szCs w:val="24"/>
        </w:rPr>
        <w:t>,</w:t>
      </w:r>
      <w:r w:rsidR="007C3C8B">
        <w:rPr>
          <w:rFonts w:ascii="Times New Roman" w:hAnsi="Times New Roman" w:cs="Times New Roman"/>
          <w:sz w:val="24"/>
          <w:szCs w:val="24"/>
        </w:rPr>
        <w:t xml:space="preserve"> dokazuje fakt, že v roce 2022</w:t>
      </w:r>
      <w:r w:rsidR="00D75774">
        <w:rPr>
          <w:rFonts w:ascii="Times New Roman" w:hAnsi="Times New Roman" w:cs="Times New Roman"/>
          <w:sz w:val="24"/>
          <w:szCs w:val="24"/>
        </w:rPr>
        <w:t xml:space="preserve"> EU vydala nov</w:t>
      </w:r>
      <w:r w:rsidR="00C10781">
        <w:rPr>
          <w:rFonts w:ascii="Times New Roman" w:hAnsi="Times New Roman" w:cs="Times New Roman"/>
          <w:sz w:val="24"/>
          <w:szCs w:val="24"/>
        </w:rPr>
        <w:t>ou</w:t>
      </w:r>
      <w:r w:rsidR="00D75774">
        <w:rPr>
          <w:rFonts w:ascii="Times New Roman" w:hAnsi="Times New Roman" w:cs="Times New Roman"/>
          <w:sz w:val="24"/>
          <w:szCs w:val="24"/>
        </w:rPr>
        <w:t xml:space="preserve"> </w:t>
      </w:r>
      <w:r w:rsidR="00F55C4E">
        <w:rPr>
          <w:rFonts w:ascii="Times New Roman" w:hAnsi="Times New Roman" w:cs="Times New Roman"/>
          <w:sz w:val="24"/>
          <w:szCs w:val="24"/>
        </w:rPr>
        <w:t>verz</w:t>
      </w:r>
      <w:r w:rsidR="007672BE">
        <w:rPr>
          <w:rFonts w:ascii="Times New Roman" w:hAnsi="Times New Roman" w:cs="Times New Roman"/>
          <w:sz w:val="24"/>
          <w:szCs w:val="24"/>
        </w:rPr>
        <w:t>i</w:t>
      </w:r>
      <w:r w:rsidR="00F55C4E">
        <w:rPr>
          <w:rFonts w:ascii="Times New Roman" w:hAnsi="Times New Roman" w:cs="Times New Roman"/>
          <w:sz w:val="24"/>
          <w:szCs w:val="24"/>
        </w:rPr>
        <w:t xml:space="preserve"> tohoto dokumentu, kter</w:t>
      </w:r>
      <w:r w:rsidR="00C10781">
        <w:rPr>
          <w:rFonts w:ascii="Times New Roman" w:hAnsi="Times New Roman" w:cs="Times New Roman"/>
          <w:sz w:val="24"/>
          <w:szCs w:val="24"/>
        </w:rPr>
        <w:t>ý</w:t>
      </w:r>
      <w:r w:rsidR="00F55C4E">
        <w:rPr>
          <w:rFonts w:ascii="Times New Roman" w:hAnsi="Times New Roman" w:cs="Times New Roman"/>
          <w:sz w:val="24"/>
          <w:szCs w:val="24"/>
        </w:rPr>
        <w:t xml:space="preserve"> původní kodex z roku 2018 rozšiřuje.</w:t>
      </w:r>
      <w:r w:rsidR="00401DB2">
        <w:rPr>
          <w:rFonts w:ascii="Times New Roman" w:hAnsi="Times New Roman" w:cs="Times New Roman"/>
          <w:sz w:val="24"/>
          <w:szCs w:val="24"/>
        </w:rPr>
        <w:t xml:space="preserve"> K posílení snah </w:t>
      </w:r>
      <w:r w:rsidR="00AA60EF">
        <w:rPr>
          <w:rFonts w:ascii="Times New Roman" w:hAnsi="Times New Roman" w:cs="Times New Roman"/>
          <w:sz w:val="24"/>
          <w:szCs w:val="24"/>
        </w:rPr>
        <w:t xml:space="preserve">dále </w:t>
      </w:r>
      <w:r w:rsidR="00401DB2">
        <w:rPr>
          <w:rFonts w:ascii="Times New Roman" w:hAnsi="Times New Roman" w:cs="Times New Roman"/>
          <w:sz w:val="24"/>
          <w:szCs w:val="24"/>
        </w:rPr>
        <w:t xml:space="preserve">řešit dezinformace </w:t>
      </w:r>
      <w:r w:rsidR="008504FE">
        <w:rPr>
          <w:rFonts w:ascii="Times New Roman" w:hAnsi="Times New Roman" w:cs="Times New Roman"/>
          <w:sz w:val="24"/>
          <w:szCs w:val="24"/>
        </w:rPr>
        <w:t xml:space="preserve">přispěla také epidemie COVID-19, která ukázala nebezpečí </w:t>
      </w:r>
      <w:r w:rsidR="00AA60EF">
        <w:rPr>
          <w:rFonts w:ascii="Times New Roman" w:hAnsi="Times New Roman" w:cs="Times New Roman"/>
          <w:sz w:val="24"/>
          <w:szCs w:val="24"/>
        </w:rPr>
        <w:t>dezinformací pro společnost.</w:t>
      </w:r>
    </w:p>
    <w:p w14:paraId="2B3410AA" w14:textId="77777777" w:rsidR="000755F3" w:rsidRDefault="000755F3" w:rsidP="00DB5822">
      <w:pPr>
        <w:spacing w:line="360" w:lineRule="auto"/>
        <w:contextualSpacing/>
        <w:jc w:val="both"/>
        <w:rPr>
          <w:rFonts w:ascii="Times New Roman" w:hAnsi="Times New Roman" w:cs="Times New Roman"/>
          <w:sz w:val="24"/>
          <w:szCs w:val="24"/>
        </w:rPr>
      </w:pPr>
    </w:p>
    <w:p w14:paraId="671AB115" w14:textId="264A16ED" w:rsidR="00B20601" w:rsidRPr="00AE2B79" w:rsidRDefault="00CA1E69" w:rsidP="001805B1">
      <w:pPr>
        <w:pStyle w:val="Nadpis1"/>
        <w:numPr>
          <w:ilvl w:val="1"/>
          <w:numId w:val="38"/>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18" w:name="_Toc131415721"/>
      <w:r w:rsidR="000A421D" w:rsidRPr="00AE2B79">
        <w:rPr>
          <w:rFonts w:ascii="Times New Roman" w:hAnsi="Times New Roman" w:cs="Times New Roman"/>
          <w:b/>
          <w:bCs/>
          <w:color w:val="auto"/>
          <w:sz w:val="28"/>
          <w:szCs w:val="28"/>
        </w:rPr>
        <w:t xml:space="preserve">Původní </w:t>
      </w:r>
      <w:r w:rsidR="00AD6AE3" w:rsidRPr="00AE2B79">
        <w:rPr>
          <w:rFonts w:ascii="Times New Roman" w:hAnsi="Times New Roman" w:cs="Times New Roman"/>
          <w:b/>
          <w:bCs/>
          <w:color w:val="auto"/>
          <w:sz w:val="28"/>
          <w:szCs w:val="28"/>
        </w:rPr>
        <w:t>Evropský k</w:t>
      </w:r>
      <w:r w:rsidR="000A421D" w:rsidRPr="00AE2B79">
        <w:rPr>
          <w:rFonts w:ascii="Times New Roman" w:hAnsi="Times New Roman" w:cs="Times New Roman"/>
          <w:b/>
          <w:bCs/>
          <w:color w:val="auto"/>
          <w:sz w:val="28"/>
          <w:szCs w:val="28"/>
        </w:rPr>
        <w:t>odex</w:t>
      </w:r>
      <w:r w:rsidR="00AD6AE3" w:rsidRPr="00AE2B79">
        <w:rPr>
          <w:rFonts w:ascii="Times New Roman" w:hAnsi="Times New Roman" w:cs="Times New Roman"/>
          <w:b/>
          <w:bCs/>
          <w:color w:val="auto"/>
          <w:sz w:val="28"/>
          <w:szCs w:val="28"/>
        </w:rPr>
        <w:t xml:space="preserve"> zásad </w:t>
      </w:r>
      <w:r w:rsidR="00B20601" w:rsidRPr="00AE2B79">
        <w:rPr>
          <w:rFonts w:ascii="Times New Roman" w:hAnsi="Times New Roman" w:cs="Times New Roman"/>
          <w:b/>
          <w:bCs/>
          <w:color w:val="auto"/>
          <w:sz w:val="28"/>
          <w:szCs w:val="28"/>
        </w:rPr>
        <w:t>boje proti šíření dezinformací z roku 2018</w:t>
      </w:r>
      <w:bookmarkEnd w:id="18"/>
    </w:p>
    <w:p w14:paraId="1A6B42ED" w14:textId="77777777" w:rsidR="001805B1" w:rsidRPr="001805B1" w:rsidRDefault="001805B1" w:rsidP="001805B1"/>
    <w:p w14:paraId="194EFFD1" w14:textId="2FB33143" w:rsidR="007D4BB8" w:rsidRDefault="000A421D" w:rsidP="00DB5822">
      <w:pPr>
        <w:spacing w:line="360" w:lineRule="auto"/>
        <w:contextualSpacing/>
        <w:jc w:val="both"/>
        <w:rPr>
          <w:rFonts w:ascii="Times New Roman" w:hAnsi="Times New Roman" w:cs="Times New Roman"/>
          <w:sz w:val="24"/>
          <w:szCs w:val="24"/>
        </w:rPr>
      </w:pPr>
      <w:r w:rsidRPr="00B20601">
        <w:rPr>
          <w:rFonts w:ascii="Times New Roman" w:hAnsi="Times New Roman" w:cs="Times New Roman"/>
          <w:b/>
          <w:bCs/>
          <w:sz w:val="28"/>
          <w:szCs w:val="28"/>
        </w:rPr>
        <w:t xml:space="preserve"> </w:t>
      </w:r>
      <w:r w:rsidR="008C2720">
        <w:rPr>
          <w:rFonts w:ascii="Times New Roman" w:hAnsi="Times New Roman" w:cs="Times New Roman"/>
          <w:b/>
          <w:bCs/>
          <w:sz w:val="28"/>
          <w:szCs w:val="28"/>
        </w:rPr>
        <w:tab/>
      </w:r>
      <w:r w:rsidR="00A567B6">
        <w:rPr>
          <w:rFonts w:ascii="Times New Roman" w:hAnsi="Times New Roman" w:cs="Times New Roman"/>
          <w:sz w:val="24"/>
          <w:szCs w:val="24"/>
        </w:rPr>
        <w:t xml:space="preserve">Jak už jsem v úvodu této kapitoly zmínil, jedná se o první </w:t>
      </w:r>
      <w:r w:rsidR="000A0850">
        <w:rPr>
          <w:rFonts w:ascii="Times New Roman" w:hAnsi="Times New Roman" w:cs="Times New Roman"/>
          <w:sz w:val="24"/>
          <w:szCs w:val="24"/>
        </w:rPr>
        <w:t>dokument Evropské unie</w:t>
      </w:r>
      <w:r w:rsidR="002A6ABB">
        <w:rPr>
          <w:rFonts w:ascii="Times New Roman" w:hAnsi="Times New Roman" w:cs="Times New Roman"/>
          <w:sz w:val="24"/>
          <w:szCs w:val="24"/>
        </w:rPr>
        <w:t>,</w:t>
      </w:r>
      <w:r w:rsidR="000A0850">
        <w:rPr>
          <w:rFonts w:ascii="Times New Roman" w:hAnsi="Times New Roman" w:cs="Times New Roman"/>
          <w:sz w:val="24"/>
          <w:szCs w:val="24"/>
        </w:rPr>
        <w:t xml:space="preserve"> </w:t>
      </w:r>
      <w:r w:rsidR="00E86889">
        <w:rPr>
          <w:rFonts w:ascii="Times New Roman" w:hAnsi="Times New Roman" w:cs="Times New Roman"/>
          <w:sz w:val="24"/>
          <w:szCs w:val="24"/>
        </w:rPr>
        <w:t xml:space="preserve">na kterém se Evropské komise dohodla s velkými </w:t>
      </w:r>
      <w:r w:rsidR="0073169A">
        <w:rPr>
          <w:rFonts w:ascii="Times New Roman" w:hAnsi="Times New Roman" w:cs="Times New Roman"/>
          <w:sz w:val="24"/>
          <w:szCs w:val="24"/>
        </w:rPr>
        <w:t xml:space="preserve">internetovými platformami a současně se jedná o umírněnější </w:t>
      </w:r>
      <w:r w:rsidR="009B4500">
        <w:rPr>
          <w:rFonts w:ascii="Times New Roman" w:hAnsi="Times New Roman" w:cs="Times New Roman"/>
          <w:sz w:val="24"/>
          <w:szCs w:val="24"/>
        </w:rPr>
        <w:t>verzi tohoto kodexu</w:t>
      </w:r>
      <w:r w:rsidR="006A7E86">
        <w:rPr>
          <w:rFonts w:ascii="Times New Roman" w:hAnsi="Times New Roman" w:cs="Times New Roman"/>
          <w:sz w:val="24"/>
          <w:szCs w:val="24"/>
        </w:rPr>
        <w:t xml:space="preserve">. Následující verze kodexu </w:t>
      </w:r>
      <w:r w:rsidR="00E27781">
        <w:rPr>
          <w:rFonts w:ascii="Times New Roman" w:hAnsi="Times New Roman" w:cs="Times New Roman"/>
          <w:sz w:val="24"/>
          <w:szCs w:val="24"/>
        </w:rPr>
        <w:t>z roku</w:t>
      </w:r>
      <w:r w:rsidR="000C7070">
        <w:rPr>
          <w:rFonts w:ascii="Times New Roman" w:hAnsi="Times New Roman" w:cs="Times New Roman"/>
          <w:sz w:val="24"/>
          <w:szCs w:val="24"/>
        </w:rPr>
        <w:t xml:space="preserve"> 2022 </w:t>
      </w:r>
      <w:r w:rsidR="007D4BB8">
        <w:rPr>
          <w:rFonts w:ascii="Times New Roman" w:hAnsi="Times New Roman" w:cs="Times New Roman"/>
          <w:sz w:val="24"/>
          <w:szCs w:val="24"/>
        </w:rPr>
        <w:t>klad</w:t>
      </w:r>
      <w:r w:rsidR="00E27781">
        <w:rPr>
          <w:rFonts w:ascii="Times New Roman" w:hAnsi="Times New Roman" w:cs="Times New Roman"/>
          <w:sz w:val="24"/>
          <w:szCs w:val="24"/>
        </w:rPr>
        <w:t>e</w:t>
      </w:r>
      <w:r w:rsidR="007D4BB8">
        <w:rPr>
          <w:rFonts w:ascii="Times New Roman" w:hAnsi="Times New Roman" w:cs="Times New Roman"/>
          <w:sz w:val="24"/>
          <w:szCs w:val="24"/>
        </w:rPr>
        <w:t xml:space="preserve"> na signatáře mnohem větší nároky.</w:t>
      </w:r>
    </w:p>
    <w:p w14:paraId="07C377E1" w14:textId="4C3055FE" w:rsidR="00272D60" w:rsidRDefault="00272D60"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 preambuli se můžeme dočíst, že </w:t>
      </w:r>
      <w:r w:rsidR="003104DF">
        <w:rPr>
          <w:rFonts w:ascii="Times New Roman" w:hAnsi="Times New Roman" w:cs="Times New Roman"/>
          <w:sz w:val="24"/>
          <w:szCs w:val="24"/>
        </w:rPr>
        <w:t xml:space="preserve">signatáři </w:t>
      </w:r>
      <w:r w:rsidR="00186864">
        <w:rPr>
          <w:rFonts w:ascii="Times New Roman" w:hAnsi="Times New Roman" w:cs="Times New Roman"/>
          <w:sz w:val="24"/>
          <w:szCs w:val="24"/>
        </w:rPr>
        <w:t xml:space="preserve">si </w:t>
      </w:r>
      <w:r w:rsidR="003104DF">
        <w:rPr>
          <w:rFonts w:ascii="Times New Roman" w:hAnsi="Times New Roman" w:cs="Times New Roman"/>
          <w:sz w:val="24"/>
          <w:szCs w:val="24"/>
        </w:rPr>
        <w:t>přiznávají</w:t>
      </w:r>
      <w:r w:rsidR="00186864">
        <w:rPr>
          <w:rFonts w:ascii="Times New Roman" w:hAnsi="Times New Roman" w:cs="Times New Roman"/>
          <w:sz w:val="24"/>
          <w:szCs w:val="24"/>
        </w:rPr>
        <w:t xml:space="preserve"> „</w:t>
      </w:r>
      <w:r w:rsidR="00746340" w:rsidRPr="00746340">
        <w:rPr>
          <w:rFonts w:ascii="Times New Roman" w:hAnsi="Times New Roman" w:cs="Times New Roman"/>
          <w:i/>
          <w:iCs/>
          <w:sz w:val="24"/>
          <w:szCs w:val="24"/>
        </w:rPr>
        <w:t>určitou úlohu, díky níž mohou přispět k řešení problémů spojených s dezinformacemi.</w:t>
      </w:r>
      <w:r w:rsidR="00746340">
        <w:rPr>
          <w:rFonts w:ascii="Times New Roman" w:hAnsi="Times New Roman" w:cs="Times New Roman"/>
          <w:i/>
          <w:iCs/>
          <w:sz w:val="24"/>
          <w:szCs w:val="24"/>
        </w:rPr>
        <w:t>“</w:t>
      </w:r>
      <w:r w:rsidR="003F0F8C">
        <w:rPr>
          <w:rStyle w:val="Znakapoznpodarou"/>
          <w:rFonts w:ascii="Times New Roman" w:hAnsi="Times New Roman" w:cs="Times New Roman"/>
          <w:i/>
          <w:iCs/>
          <w:sz w:val="24"/>
          <w:szCs w:val="24"/>
        </w:rPr>
        <w:footnoteReference w:id="46"/>
      </w:r>
      <w:r w:rsidR="007346DD">
        <w:rPr>
          <w:rFonts w:ascii="Times New Roman" w:hAnsi="Times New Roman" w:cs="Times New Roman"/>
          <w:i/>
          <w:iCs/>
          <w:sz w:val="24"/>
          <w:szCs w:val="24"/>
        </w:rPr>
        <w:t xml:space="preserve"> </w:t>
      </w:r>
      <w:r w:rsidR="007346DD">
        <w:rPr>
          <w:rFonts w:ascii="Times New Roman" w:hAnsi="Times New Roman" w:cs="Times New Roman"/>
          <w:sz w:val="24"/>
          <w:szCs w:val="24"/>
        </w:rPr>
        <w:t>Z tohoto by se dalo usuzovat</w:t>
      </w:r>
      <w:r w:rsidR="00D0178E">
        <w:rPr>
          <w:rFonts w:ascii="Times New Roman" w:hAnsi="Times New Roman" w:cs="Times New Roman"/>
          <w:sz w:val="24"/>
          <w:szCs w:val="24"/>
        </w:rPr>
        <w:t>, že tito signatáři</w:t>
      </w:r>
      <w:r w:rsidR="007672BE">
        <w:rPr>
          <w:rFonts w:ascii="Times New Roman" w:hAnsi="Times New Roman" w:cs="Times New Roman"/>
          <w:sz w:val="24"/>
          <w:szCs w:val="24"/>
        </w:rPr>
        <w:t>,</w:t>
      </w:r>
      <w:r w:rsidR="00D0178E">
        <w:rPr>
          <w:rFonts w:ascii="Times New Roman" w:hAnsi="Times New Roman" w:cs="Times New Roman"/>
          <w:sz w:val="24"/>
          <w:szCs w:val="24"/>
        </w:rPr>
        <w:t xml:space="preserve"> a tedy i velké sociální sítě si</w:t>
      </w:r>
      <w:r w:rsidR="007B39B7">
        <w:rPr>
          <w:rFonts w:ascii="Times New Roman" w:hAnsi="Times New Roman" w:cs="Times New Roman"/>
          <w:sz w:val="24"/>
          <w:szCs w:val="24"/>
        </w:rPr>
        <w:t xml:space="preserve"> uvědomují, že </w:t>
      </w:r>
      <w:r w:rsidR="000777E3">
        <w:rPr>
          <w:rFonts w:ascii="Times New Roman" w:hAnsi="Times New Roman" w:cs="Times New Roman"/>
          <w:sz w:val="24"/>
          <w:szCs w:val="24"/>
        </w:rPr>
        <w:t xml:space="preserve">dezinformace jsou </w:t>
      </w:r>
      <w:r w:rsidR="00005C60">
        <w:rPr>
          <w:rFonts w:ascii="Times New Roman" w:hAnsi="Times New Roman" w:cs="Times New Roman"/>
          <w:sz w:val="24"/>
          <w:szCs w:val="24"/>
        </w:rPr>
        <w:t xml:space="preserve">problémem, který se jich bezprostředně týká </w:t>
      </w:r>
      <w:r w:rsidR="00B32650">
        <w:rPr>
          <w:rFonts w:ascii="Times New Roman" w:hAnsi="Times New Roman" w:cs="Times New Roman"/>
          <w:sz w:val="24"/>
          <w:szCs w:val="24"/>
        </w:rPr>
        <w:t xml:space="preserve">a </w:t>
      </w:r>
      <w:r w:rsidR="0030378F">
        <w:rPr>
          <w:rFonts w:ascii="Times New Roman" w:hAnsi="Times New Roman" w:cs="Times New Roman"/>
          <w:sz w:val="24"/>
          <w:szCs w:val="24"/>
        </w:rPr>
        <w:t xml:space="preserve">jsou ochotní </w:t>
      </w:r>
      <w:r w:rsidR="00755549">
        <w:rPr>
          <w:rFonts w:ascii="Times New Roman" w:hAnsi="Times New Roman" w:cs="Times New Roman"/>
          <w:sz w:val="24"/>
          <w:szCs w:val="24"/>
        </w:rPr>
        <w:t xml:space="preserve">spolupracovat ve snahách </w:t>
      </w:r>
      <w:r w:rsidR="00043CA8">
        <w:rPr>
          <w:rFonts w:ascii="Times New Roman" w:hAnsi="Times New Roman" w:cs="Times New Roman"/>
          <w:sz w:val="24"/>
          <w:szCs w:val="24"/>
        </w:rPr>
        <w:t>k řešení tohoto problému, což je bezpochyby dobré znamení.</w:t>
      </w:r>
    </w:p>
    <w:p w14:paraId="155A7F5B" w14:textId="7CD751B8" w:rsidR="00A577D5" w:rsidRDefault="00A577D5" w:rsidP="00DB5822">
      <w:pPr>
        <w:spacing w:line="360" w:lineRule="auto"/>
        <w:contextualSpacing/>
        <w:jc w:val="both"/>
        <w:rPr>
          <w:rFonts w:ascii="Times New Roman" w:hAnsi="Times New Roman" w:cs="Times New Roman"/>
          <w:i/>
          <w:iCs/>
          <w:sz w:val="24"/>
          <w:szCs w:val="24"/>
        </w:rPr>
      </w:pPr>
      <w:r>
        <w:rPr>
          <w:rFonts w:ascii="Times New Roman" w:hAnsi="Times New Roman" w:cs="Times New Roman"/>
          <w:sz w:val="24"/>
          <w:szCs w:val="24"/>
        </w:rPr>
        <w:tab/>
        <w:t xml:space="preserve">Působnost </w:t>
      </w:r>
      <w:r w:rsidR="004756C6">
        <w:rPr>
          <w:rFonts w:ascii="Times New Roman" w:hAnsi="Times New Roman" w:cs="Times New Roman"/>
          <w:sz w:val="24"/>
          <w:szCs w:val="24"/>
        </w:rPr>
        <w:t xml:space="preserve">kodexu je </w:t>
      </w:r>
      <w:r w:rsidR="00675AA5">
        <w:rPr>
          <w:rFonts w:ascii="Times New Roman" w:hAnsi="Times New Roman" w:cs="Times New Roman"/>
          <w:sz w:val="24"/>
          <w:szCs w:val="24"/>
        </w:rPr>
        <w:t xml:space="preserve">omezena pouze na </w:t>
      </w:r>
      <w:r w:rsidR="00B36B26" w:rsidRPr="00B36B26">
        <w:rPr>
          <w:rFonts w:ascii="Times New Roman" w:hAnsi="Times New Roman" w:cs="Times New Roman"/>
          <w:i/>
          <w:iCs/>
          <w:sz w:val="24"/>
          <w:szCs w:val="24"/>
        </w:rPr>
        <w:t>„oblasti služeb poskytovaných ve státech, které jsou smluvními stranami Evropského hospodářského prostoru.</w:t>
      </w:r>
      <w:r w:rsidR="00B36B26">
        <w:rPr>
          <w:rFonts w:ascii="Times New Roman" w:hAnsi="Times New Roman" w:cs="Times New Roman"/>
          <w:i/>
          <w:iCs/>
          <w:sz w:val="24"/>
          <w:szCs w:val="24"/>
        </w:rPr>
        <w:t>“</w:t>
      </w:r>
      <w:r w:rsidR="00B36B26">
        <w:rPr>
          <w:rStyle w:val="Znakapoznpodarou"/>
          <w:rFonts w:ascii="Times New Roman" w:hAnsi="Times New Roman" w:cs="Times New Roman"/>
          <w:i/>
          <w:iCs/>
          <w:sz w:val="24"/>
          <w:szCs w:val="24"/>
        </w:rPr>
        <w:footnoteReference w:id="47"/>
      </w:r>
    </w:p>
    <w:p w14:paraId="38E6E9CE" w14:textId="7003986C" w:rsidR="00BE6AB8" w:rsidRDefault="00BE6AB8" w:rsidP="00BE6AB8">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V preambuli se dále uvádí, že kodex nenahrazuje stávající právní předpisy Evropské unie</w:t>
      </w:r>
      <w:r w:rsidR="007672BE">
        <w:rPr>
          <w:rFonts w:ascii="Times New Roman" w:hAnsi="Times New Roman" w:cs="Times New Roman"/>
          <w:sz w:val="24"/>
          <w:szCs w:val="24"/>
        </w:rPr>
        <w:t>,</w:t>
      </w:r>
      <w:r>
        <w:rPr>
          <w:rFonts w:ascii="Times New Roman" w:hAnsi="Times New Roman" w:cs="Times New Roman"/>
          <w:sz w:val="24"/>
          <w:szCs w:val="24"/>
        </w:rPr>
        <w:t xml:space="preserve"> a tedy by ani neměl být vykládán v rozporu s Listinou základních práv EU a s Evropskou </w:t>
      </w:r>
      <w:r>
        <w:rPr>
          <w:rFonts w:ascii="Times New Roman" w:hAnsi="Times New Roman" w:cs="Times New Roman"/>
          <w:sz w:val="24"/>
          <w:szCs w:val="24"/>
        </w:rPr>
        <w:lastRenderedPageBreak/>
        <w:t>úmluvou o lidských právech. U určitých ustanoveních především následující verze z roku 2022 však vnímám možná rizika rozporu s lidskoprávními předpisy</w:t>
      </w:r>
      <w:r w:rsidR="007672BE">
        <w:rPr>
          <w:rFonts w:ascii="Times New Roman" w:hAnsi="Times New Roman" w:cs="Times New Roman"/>
          <w:sz w:val="24"/>
          <w:szCs w:val="24"/>
        </w:rPr>
        <w:t>,</w:t>
      </w:r>
      <w:r>
        <w:rPr>
          <w:rFonts w:ascii="Times New Roman" w:hAnsi="Times New Roman" w:cs="Times New Roman"/>
          <w:sz w:val="24"/>
          <w:szCs w:val="24"/>
        </w:rPr>
        <w:t xml:space="preserve"> a to především s právem na soukromí. </w:t>
      </w:r>
    </w:p>
    <w:p w14:paraId="525C4599" w14:textId="77777777" w:rsidR="00BE6AB8" w:rsidRPr="00BE6AB8" w:rsidRDefault="00BE6AB8" w:rsidP="00DB5822">
      <w:pPr>
        <w:spacing w:line="360" w:lineRule="auto"/>
        <w:contextualSpacing/>
        <w:jc w:val="both"/>
        <w:rPr>
          <w:rFonts w:ascii="Times New Roman" w:hAnsi="Times New Roman" w:cs="Times New Roman"/>
          <w:sz w:val="24"/>
          <w:szCs w:val="24"/>
        </w:rPr>
      </w:pPr>
    </w:p>
    <w:p w14:paraId="668A9E1F" w14:textId="06972135" w:rsidR="00883B0E" w:rsidRPr="00AE2B79" w:rsidRDefault="00AB4EBE" w:rsidP="001805B1">
      <w:pPr>
        <w:pStyle w:val="Nadpis1"/>
        <w:numPr>
          <w:ilvl w:val="2"/>
          <w:numId w:val="38"/>
        </w:numPr>
        <w:rPr>
          <w:rFonts w:ascii="Times New Roman" w:hAnsi="Times New Roman" w:cs="Times New Roman"/>
          <w:b/>
          <w:bCs/>
          <w:color w:val="auto"/>
          <w:sz w:val="24"/>
          <w:szCs w:val="24"/>
        </w:rPr>
      </w:pPr>
      <w:bookmarkStart w:id="19" w:name="_Toc131415722"/>
      <w:r w:rsidRPr="00AE2B79">
        <w:rPr>
          <w:rFonts w:ascii="Times New Roman" w:hAnsi="Times New Roman" w:cs="Times New Roman"/>
          <w:b/>
          <w:bCs/>
          <w:color w:val="auto"/>
          <w:sz w:val="24"/>
          <w:szCs w:val="24"/>
        </w:rPr>
        <w:t xml:space="preserve">Definice dezinformací podle </w:t>
      </w:r>
      <w:r w:rsidR="00181158" w:rsidRPr="00AE2B79">
        <w:rPr>
          <w:rFonts w:ascii="Times New Roman" w:hAnsi="Times New Roman" w:cs="Times New Roman"/>
          <w:b/>
          <w:bCs/>
          <w:color w:val="auto"/>
          <w:sz w:val="24"/>
          <w:szCs w:val="24"/>
        </w:rPr>
        <w:t>k</w:t>
      </w:r>
      <w:r w:rsidRPr="00AE2B79">
        <w:rPr>
          <w:rFonts w:ascii="Times New Roman" w:hAnsi="Times New Roman" w:cs="Times New Roman"/>
          <w:b/>
          <w:bCs/>
          <w:color w:val="auto"/>
          <w:sz w:val="24"/>
          <w:szCs w:val="24"/>
        </w:rPr>
        <w:t xml:space="preserve">odexu </w:t>
      </w:r>
      <w:r w:rsidR="00831BD4" w:rsidRPr="00AE2B79">
        <w:rPr>
          <w:rFonts w:ascii="Times New Roman" w:hAnsi="Times New Roman" w:cs="Times New Roman"/>
          <w:b/>
          <w:bCs/>
          <w:color w:val="auto"/>
          <w:sz w:val="24"/>
          <w:szCs w:val="24"/>
        </w:rPr>
        <w:t>zásad boje proti šíření dezinformací</w:t>
      </w:r>
      <w:bookmarkEnd w:id="19"/>
    </w:p>
    <w:p w14:paraId="6EE1AF10" w14:textId="77777777" w:rsidR="001805B1" w:rsidRPr="001805B1" w:rsidRDefault="001805B1" w:rsidP="001805B1"/>
    <w:p w14:paraId="2223C6FF" w14:textId="54FB5C59" w:rsidR="006225C9" w:rsidRDefault="00462590" w:rsidP="00DB5822">
      <w:pPr>
        <w:spacing w:line="360" w:lineRule="auto"/>
        <w:contextual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Kodex samozřejmě také </w:t>
      </w:r>
      <w:r w:rsidR="0034072E">
        <w:rPr>
          <w:rFonts w:ascii="Times New Roman" w:hAnsi="Times New Roman" w:cs="Times New Roman"/>
          <w:sz w:val="24"/>
          <w:szCs w:val="24"/>
        </w:rPr>
        <w:t>uvádí</w:t>
      </w:r>
      <w:r w:rsidR="007672BE">
        <w:rPr>
          <w:rFonts w:ascii="Times New Roman" w:hAnsi="Times New Roman" w:cs="Times New Roman"/>
          <w:sz w:val="24"/>
          <w:szCs w:val="24"/>
        </w:rPr>
        <w:t>,</w:t>
      </w:r>
      <w:r w:rsidR="0034072E">
        <w:rPr>
          <w:rFonts w:ascii="Times New Roman" w:hAnsi="Times New Roman" w:cs="Times New Roman"/>
          <w:sz w:val="24"/>
          <w:szCs w:val="24"/>
        </w:rPr>
        <w:t xml:space="preserve"> co </w:t>
      </w:r>
      <w:r w:rsidR="001F397A">
        <w:rPr>
          <w:rFonts w:ascii="Times New Roman" w:hAnsi="Times New Roman" w:cs="Times New Roman"/>
          <w:sz w:val="24"/>
          <w:szCs w:val="24"/>
        </w:rPr>
        <w:t xml:space="preserve">považuje za dezinformaci, kdy </w:t>
      </w:r>
      <w:r w:rsidR="008166BA">
        <w:rPr>
          <w:rFonts w:ascii="Times New Roman" w:hAnsi="Times New Roman" w:cs="Times New Roman"/>
          <w:sz w:val="24"/>
          <w:szCs w:val="24"/>
        </w:rPr>
        <w:t xml:space="preserve">za dezinformaci považuje ověřitelně </w:t>
      </w:r>
      <w:r w:rsidR="00526E28">
        <w:rPr>
          <w:rFonts w:ascii="Times New Roman" w:hAnsi="Times New Roman" w:cs="Times New Roman"/>
          <w:sz w:val="24"/>
          <w:szCs w:val="24"/>
        </w:rPr>
        <w:t>falešná nebo zavádějící sdělení, která kumulativně splňují 2 podmínky</w:t>
      </w:r>
      <w:r w:rsidR="00F711AB">
        <w:rPr>
          <w:rFonts w:ascii="Times New Roman" w:hAnsi="Times New Roman" w:cs="Times New Roman"/>
          <w:sz w:val="24"/>
          <w:szCs w:val="24"/>
        </w:rPr>
        <w:t>:</w:t>
      </w:r>
    </w:p>
    <w:p w14:paraId="5F6F5CAF" w14:textId="77777777" w:rsidR="00F711AB" w:rsidRDefault="00F711AB" w:rsidP="00DB5822">
      <w:pPr>
        <w:spacing w:line="360" w:lineRule="auto"/>
        <w:contextualSpacing/>
        <w:jc w:val="both"/>
        <w:rPr>
          <w:rFonts w:ascii="Times New Roman" w:hAnsi="Times New Roman" w:cs="Times New Roman"/>
          <w:sz w:val="24"/>
          <w:szCs w:val="24"/>
        </w:rPr>
      </w:pPr>
    </w:p>
    <w:p w14:paraId="13A33BD2" w14:textId="374E39F2" w:rsidR="00F711AB" w:rsidRPr="00A432AC" w:rsidRDefault="00C835DF" w:rsidP="00DB5822">
      <w:pPr>
        <w:pStyle w:val="Odstavecseseznamem"/>
        <w:numPr>
          <w:ilvl w:val="0"/>
          <w:numId w:val="5"/>
        </w:numPr>
        <w:spacing w:line="360" w:lineRule="auto"/>
        <w:jc w:val="both"/>
        <w:rPr>
          <w:rFonts w:ascii="Times New Roman" w:hAnsi="Times New Roman" w:cs="Times New Roman"/>
          <w:i/>
          <w:iCs/>
          <w:sz w:val="24"/>
          <w:szCs w:val="24"/>
        </w:rPr>
      </w:pPr>
      <w:r w:rsidRPr="00A432AC">
        <w:rPr>
          <w:rFonts w:ascii="Times New Roman" w:hAnsi="Times New Roman" w:cs="Times New Roman"/>
          <w:i/>
          <w:iCs/>
          <w:sz w:val="24"/>
          <w:szCs w:val="24"/>
        </w:rPr>
        <w:t>„vzniká, prezentuje se a šíří za účelem ekonomického prospěchu nebo úmyslného podvádění veřejnosti“ a</w:t>
      </w:r>
    </w:p>
    <w:p w14:paraId="539FDF81" w14:textId="48493076" w:rsidR="00A432AC" w:rsidRDefault="00A432AC" w:rsidP="00DB5822">
      <w:pPr>
        <w:pStyle w:val="Odstavecseseznamem"/>
        <w:numPr>
          <w:ilvl w:val="0"/>
          <w:numId w:val="5"/>
        </w:numPr>
        <w:spacing w:line="360" w:lineRule="auto"/>
        <w:jc w:val="both"/>
        <w:rPr>
          <w:rFonts w:ascii="Times New Roman" w:hAnsi="Times New Roman" w:cs="Times New Roman"/>
          <w:i/>
          <w:iCs/>
          <w:sz w:val="24"/>
          <w:szCs w:val="24"/>
        </w:rPr>
      </w:pPr>
      <w:r w:rsidRPr="00A432AC">
        <w:rPr>
          <w:rFonts w:ascii="Times New Roman" w:hAnsi="Times New Roman" w:cs="Times New Roman"/>
          <w:i/>
          <w:iCs/>
          <w:sz w:val="24"/>
          <w:szCs w:val="24"/>
        </w:rPr>
        <w:t>„může působit veřejné škody“ a je míněna jako „ohrožení demokratických politických a rozhodovacích procesů a veřejných statků, jako např. ochrany zdraví občanů EU, životního prostředí nebo bezpečnosti“</w:t>
      </w:r>
      <w:r>
        <w:rPr>
          <w:rStyle w:val="Znakapoznpodarou"/>
          <w:rFonts w:ascii="Times New Roman" w:hAnsi="Times New Roman" w:cs="Times New Roman"/>
          <w:i/>
          <w:iCs/>
          <w:sz w:val="24"/>
          <w:szCs w:val="24"/>
        </w:rPr>
        <w:footnoteReference w:id="48"/>
      </w:r>
    </w:p>
    <w:p w14:paraId="6A547996" w14:textId="6A25F89E" w:rsidR="00BF7679" w:rsidRDefault="003663F6"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Poté vymezuje také to, co za dezinformace nepovažuje</w:t>
      </w:r>
      <w:r w:rsidR="00B25A01">
        <w:rPr>
          <w:rFonts w:ascii="Times New Roman" w:hAnsi="Times New Roman" w:cs="Times New Roman"/>
          <w:sz w:val="24"/>
          <w:szCs w:val="24"/>
        </w:rPr>
        <w:t>,</w:t>
      </w:r>
      <w:r>
        <w:rPr>
          <w:rFonts w:ascii="Times New Roman" w:hAnsi="Times New Roman" w:cs="Times New Roman"/>
          <w:sz w:val="24"/>
          <w:szCs w:val="24"/>
        </w:rPr>
        <w:t xml:space="preserve"> a jedná se</w:t>
      </w:r>
      <w:r w:rsidR="004A7774">
        <w:rPr>
          <w:rFonts w:ascii="Times New Roman" w:hAnsi="Times New Roman" w:cs="Times New Roman"/>
          <w:sz w:val="24"/>
          <w:szCs w:val="24"/>
        </w:rPr>
        <w:t xml:space="preserve"> </w:t>
      </w:r>
      <w:r w:rsidR="00DE035C">
        <w:rPr>
          <w:rFonts w:ascii="Times New Roman" w:hAnsi="Times New Roman" w:cs="Times New Roman"/>
          <w:sz w:val="24"/>
          <w:szCs w:val="24"/>
        </w:rPr>
        <w:t>„</w:t>
      </w:r>
      <w:r w:rsidR="004A7774" w:rsidRPr="00DE035C">
        <w:rPr>
          <w:rFonts w:ascii="Times New Roman" w:hAnsi="Times New Roman" w:cs="Times New Roman"/>
          <w:i/>
          <w:iCs/>
          <w:sz w:val="24"/>
          <w:szCs w:val="24"/>
        </w:rPr>
        <w:t>o satiru</w:t>
      </w:r>
      <w:r w:rsidR="008C063B" w:rsidRPr="00DE035C">
        <w:rPr>
          <w:rFonts w:ascii="Times New Roman" w:hAnsi="Times New Roman" w:cs="Times New Roman"/>
          <w:i/>
          <w:iCs/>
          <w:sz w:val="24"/>
          <w:szCs w:val="24"/>
        </w:rPr>
        <w:t>, parodii, chyby ve zpravodajství</w:t>
      </w:r>
      <w:r w:rsidR="00321EA6" w:rsidRPr="00DE035C">
        <w:rPr>
          <w:rFonts w:ascii="Times New Roman" w:hAnsi="Times New Roman" w:cs="Times New Roman"/>
          <w:i/>
          <w:iCs/>
          <w:sz w:val="24"/>
          <w:szCs w:val="24"/>
        </w:rPr>
        <w:t xml:space="preserve">, ale dokonce ani </w:t>
      </w:r>
      <w:r w:rsidR="00DE035C" w:rsidRPr="00DE035C">
        <w:rPr>
          <w:rFonts w:ascii="Times New Roman" w:hAnsi="Times New Roman" w:cs="Times New Roman"/>
          <w:i/>
          <w:iCs/>
          <w:sz w:val="24"/>
          <w:szCs w:val="24"/>
        </w:rPr>
        <w:t>předpojaté zprávy a komentáře, které se jako vyhraněné jasně identifikují, a nijak se nedotýká závazných právních povinností, samoregulačních kodexů chování a norem týkajících se klamavé reklamy.</w:t>
      </w:r>
      <w:r w:rsidR="00DE035C">
        <w:rPr>
          <w:rFonts w:ascii="Times New Roman" w:hAnsi="Times New Roman" w:cs="Times New Roman"/>
          <w:i/>
          <w:iCs/>
          <w:sz w:val="24"/>
          <w:szCs w:val="24"/>
        </w:rPr>
        <w:t>“</w:t>
      </w:r>
      <w:r w:rsidR="006240E7">
        <w:rPr>
          <w:rStyle w:val="Znakapoznpodarou"/>
          <w:rFonts w:ascii="Times New Roman" w:hAnsi="Times New Roman" w:cs="Times New Roman"/>
          <w:i/>
          <w:iCs/>
          <w:sz w:val="24"/>
          <w:szCs w:val="24"/>
        </w:rPr>
        <w:footnoteReference w:id="49"/>
      </w:r>
      <w:r w:rsidR="003352E7">
        <w:rPr>
          <w:rFonts w:ascii="Times New Roman" w:hAnsi="Times New Roman" w:cs="Times New Roman"/>
          <w:i/>
          <w:iCs/>
          <w:sz w:val="24"/>
          <w:szCs w:val="24"/>
        </w:rPr>
        <w:t xml:space="preserve"> </w:t>
      </w:r>
      <w:r w:rsidR="003352E7">
        <w:rPr>
          <w:rFonts w:ascii="Times New Roman" w:hAnsi="Times New Roman" w:cs="Times New Roman"/>
          <w:sz w:val="24"/>
          <w:szCs w:val="24"/>
        </w:rPr>
        <w:t xml:space="preserve">Toto pravděpodobně </w:t>
      </w:r>
      <w:r w:rsidR="00B03331">
        <w:rPr>
          <w:rFonts w:ascii="Times New Roman" w:hAnsi="Times New Roman" w:cs="Times New Roman"/>
          <w:sz w:val="24"/>
          <w:szCs w:val="24"/>
        </w:rPr>
        <w:t>cílí na různé konspirační teorie</w:t>
      </w:r>
      <w:r w:rsidR="008B0C55">
        <w:rPr>
          <w:rFonts w:ascii="Times New Roman" w:hAnsi="Times New Roman" w:cs="Times New Roman"/>
          <w:sz w:val="24"/>
          <w:szCs w:val="24"/>
        </w:rPr>
        <w:t xml:space="preserve">, kterým </w:t>
      </w:r>
      <w:r w:rsidR="000B56E6">
        <w:rPr>
          <w:rFonts w:ascii="Times New Roman" w:hAnsi="Times New Roman" w:cs="Times New Roman"/>
          <w:sz w:val="24"/>
          <w:szCs w:val="24"/>
        </w:rPr>
        <w:t xml:space="preserve">kodex tímto </w:t>
      </w:r>
      <w:r w:rsidR="00FC52BA">
        <w:rPr>
          <w:rFonts w:ascii="Times New Roman" w:hAnsi="Times New Roman" w:cs="Times New Roman"/>
          <w:sz w:val="24"/>
          <w:szCs w:val="24"/>
        </w:rPr>
        <w:t xml:space="preserve">přiznává </w:t>
      </w:r>
      <w:r w:rsidR="00D13772">
        <w:rPr>
          <w:rFonts w:ascii="Times New Roman" w:hAnsi="Times New Roman" w:cs="Times New Roman"/>
          <w:sz w:val="24"/>
          <w:szCs w:val="24"/>
        </w:rPr>
        <w:t>určitou ochranu. Problém shledávám v</w:t>
      </w:r>
      <w:r w:rsidR="00A9393F">
        <w:rPr>
          <w:rFonts w:ascii="Times New Roman" w:hAnsi="Times New Roman" w:cs="Times New Roman"/>
          <w:sz w:val="24"/>
          <w:szCs w:val="24"/>
        </w:rPr>
        <w:t> </w:t>
      </w:r>
      <w:r w:rsidR="00D13772">
        <w:rPr>
          <w:rFonts w:ascii="Times New Roman" w:hAnsi="Times New Roman" w:cs="Times New Roman"/>
          <w:sz w:val="24"/>
          <w:szCs w:val="24"/>
        </w:rPr>
        <w:t>tom</w:t>
      </w:r>
      <w:r w:rsidR="00A9393F">
        <w:rPr>
          <w:rFonts w:ascii="Times New Roman" w:hAnsi="Times New Roman" w:cs="Times New Roman"/>
          <w:sz w:val="24"/>
          <w:szCs w:val="24"/>
        </w:rPr>
        <w:t xml:space="preserve">, že právě konspirační teorie jsou často šířeny </w:t>
      </w:r>
      <w:r w:rsidR="001F12EC">
        <w:rPr>
          <w:rFonts w:ascii="Times New Roman" w:hAnsi="Times New Roman" w:cs="Times New Roman"/>
          <w:sz w:val="24"/>
          <w:szCs w:val="24"/>
        </w:rPr>
        <w:t xml:space="preserve">způsobem a úmyslem, které splňují </w:t>
      </w:r>
      <w:r w:rsidR="005B1FD2">
        <w:rPr>
          <w:rFonts w:ascii="Times New Roman" w:hAnsi="Times New Roman" w:cs="Times New Roman"/>
          <w:sz w:val="24"/>
          <w:szCs w:val="24"/>
        </w:rPr>
        <w:t>výše uvedené podmínky</w:t>
      </w:r>
      <w:r w:rsidR="009C2220">
        <w:rPr>
          <w:rFonts w:ascii="Times New Roman" w:hAnsi="Times New Roman" w:cs="Times New Roman"/>
          <w:sz w:val="24"/>
          <w:szCs w:val="24"/>
        </w:rPr>
        <w:t xml:space="preserve">. Potom tedy může nastat situace, kdy totožná </w:t>
      </w:r>
      <w:r w:rsidR="0030642B">
        <w:rPr>
          <w:rFonts w:ascii="Times New Roman" w:hAnsi="Times New Roman" w:cs="Times New Roman"/>
          <w:sz w:val="24"/>
          <w:szCs w:val="24"/>
        </w:rPr>
        <w:t xml:space="preserve">informace </w:t>
      </w:r>
      <w:r w:rsidR="00124E56">
        <w:rPr>
          <w:rFonts w:ascii="Times New Roman" w:hAnsi="Times New Roman" w:cs="Times New Roman"/>
          <w:sz w:val="24"/>
          <w:szCs w:val="24"/>
        </w:rPr>
        <w:t>pod pojem dezinformace zapadat bude a tento kodex na ni cílit bude</w:t>
      </w:r>
      <w:r w:rsidR="00B25A01">
        <w:rPr>
          <w:rFonts w:ascii="Times New Roman" w:hAnsi="Times New Roman" w:cs="Times New Roman"/>
          <w:sz w:val="24"/>
          <w:szCs w:val="24"/>
        </w:rPr>
        <w:t>,</w:t>
      </w:r>
      <w:r w:rsidR="00124E56">
        <w:rPr>
          <w:rFonts w:ascii="Times New Roman" w:hAnsi="Times New Roman" w:cs="Times New Roman"/>
          <w:sz w:val="24"/>
          <w:szCs w:val="24"/>
        </w:rPr>
        <w:t xml:space="preserve"> a ve druhém </w:t>
      </w:r>
      <w:r w:rsidR="00AE57CD">
        <w:rPr>
          <w:rFonts w:ascii="Times New Roman" w:hAnsi="Times New Roman" w:cs="Times New Roman"/>
          <w:sz w:val="24"/>
          <w:szCs w:val="24"/>
        </w:rPr>
        <w:t>případě za dezinformaci považov</w:t>
      </w:r>
      <w:r w:rsidR="00522D36">
        <w:rPr>
          <w:rFonts w:ascii="Times New Roman" w:hAnsi="Times New Roman" w:cs="Times New Roman"/>
          <w:sz w:val="24"/>
          <w:szCs w:val="24"/>
        </w:rPr>
        <w:t xml:space="preserve">ána </w:t>
      </w:r>
      <w:r w:rsidR="00AE57CD">
        <w:rPr>
          <w:rFonts w:ascii="Times New Roman" w:hAnsi="Times New Roman" w:cs="Times New Roman"/>
          <w:sz w:val="24"/>
          <w:szCs w:val="24"/>
        </w:rPr>
        <w:t>nebude</w:t>
      </w:r>
      <w:r w:rsidR="00505207">
        <w:rPr>
          <w:rFonts w:ascii="Times New Roman" w:hAnsi="Times New Roman" w:cs="Times New Roman"/>
          <w:sz w:val="24"/>
          <w:szCs w:val="24"/>
        </w:rPr>
        <w:t>, kdy zásadním</w:t>
      </w:r>
      <w:r w:rsidR="00A509CE">
        <w:rPr>
          <w:rFonts w:ascii="Times New Roman" w:hAnsi="Times New Roman" w:cs="Times New Roman"/>
          <w:sz w:val="24"/>
          <w:szCs w:val="24"/>
        </w:rPr>
        <w:t xml:space="preserve"> rozlišovacím</w:t>
      </w:r>
      <w:r w:rsidR="00505207">
        <w:rPr>
          <w:rFonts w:ascii="Times New Roman" w:hAnsi="Times New Roman" w:cs="Times New Roman"/>
          <w:sz w:val="24"/>
          <w:szCs w:val="24"/>
        </w:rPr>
        <w:t xml:space="preserve"> kritériem </w:t>
      </w:r>
      <w:r w:rsidR="00A509CE">
        <w:rPr>
          <w:rFonts w:ascii="Times New Roman" w:hAnsi="Times New Roman" w:cs="Times New Roman"/>
          <w:sz w:val="24"/>
          <w:szCs w:val="24"/>
        </w:rPr>
        <w:t>bude to</w:t>
      </w:r>
      <w:r w:rsidR="00332DF5">
        <w:rPr>
          <w:rFonts w:ascii="Times New Roman" w:hAnsi="Times New Roman" w:cs="Times New Roman"/>
          <w:sz w:val="24"/>
          <w:szCs w:val="24"/>
        </w:rPr>
        <w:t>,</w:t>
      </w:r>
      <w:r w:rsidR="00A509CE">
        <w:rPr>
          <w:rFonts w:ascii="Times New Roman" w:hAnsi="Times New Roman" w:cs="Times New Roman"/>
          <w:sz w:val="24"/>
          <w:szCs w:val="24"/>
        </w:rPr>
        <w:t xml:space="preserve"> kdo informaci na platformu umístil a za jakým účelem. </w:t>
      </w:r>
      <w:r w:rsidR="00894B72">
        <w:rPr>
          <w:rFonts w:ascii="Times New Roman" w:hAnsi="Times New Roman" w:cs="Times New Roman"/>
          <w:sz w:val="24"/>
          <w:szCs w:val="24"/>
        </w:rPr>
        <w:t xml:space="preserve">Pro signatáře </w:t>
      </w:r>
      <w:r w:rsidR="00B849DF">
        <w:rPr>
          <w:rFonts w:ascii="Times New Roman" w:hAnsi="Times New Roman" w:cs="Times New Roman"/>
          <w:sz w:val="24"/>
          <w:szCs w:val="24"/>
        </w:rPr>
        <w:t>to může znamenat problém v</w:t>
      </w:r>
      <w:r w:rsidR="00031FBA">
        <w:rPr>
          <w:rFonts w:ascii="Times New Roman" w:hAnsi="Times New Roman" w:cs="Times New Roman"/>
          <w:sz w:val="24"/>
          <w:szCs w:val="24"/>
        </w:rPr>
        <w:t xml:space="preserve">e zjišťování úmyslu </w:t>
      </w:r>
      <w:r w:rsidR="00A95537">
        <w:rPr>
          <w:rFonts w:ascii="Times New Roman" w:hAnsi="Times New Roman" w:cs="Times New Roman"/>
          <w:sz w:val="24"/>
          <w:szCs w:val="24"/>
        </w:rPr>
        <w:t xml:space="preserve">toho, kdo informaci zveřejnil. Kodex </w:t>
      </w:r>
      <w:r w:rsidR="00313C75">
        <w:rPr>
          <w:rFonts w:ascii="Times New Roman" w:hAnsi="Times New Roman" w:cs="Times New Roman"/>
          <w:sz w:val="24"/>
          <w:szCs w:val="24"/>
        </w:rPr>
        <w:t>však signatářům nenaři</w:t>
      </w:r>
      <w:r w:rsidR="001C3F3B">
        <w:rPr>
          <w:rFonts w:ascii="Times New Roman" w:hAnsi="Times New Roman" w:cs="Times New Roman"/>
          <w:sz w:val="24"/>
          <w:szCs w:val="24"/>
        </w:rPr>
        <w:t xml:space="preserve">zuje, aby takto veškeré </w:t>
      </w:r>
      <w:r w:rsidR="001C1DAF">
        <w:rPr>
          <w:rFonts w:ascii="Times New Roman" w:hAnsi="Times New Roman" w:cs="Times New Roman"/>
          <w:sz w:val="24"/>
          <w:szCs w:val="24"/>
        </w:rPr>
        <w:t>informace hodnotil. Spíš bych řekl, že jim poskytuje možnost pro případ, kdy by takto rozlišovat chtěli.</w:t>
      </w:r>
      <w:r w:rsidR="00AE2B79">
        <w:rPr>
          <w:rFonts w:ascii="Times New Roman" w:hAnsi="Times New Roman" w:cs="Times New Roman"/>
          <w:sz w:val="24"/>
          <w:szCs w:val="24"/>
        </w:rPr>
        <w:br w:type="page"/>
      </w:r>
    </w:p>
    <w:p w14:paraId="0C4E7F6C" w14:textId="38DC1701" w:rsidR="00DD3783" w:rsidRPr="00AE2B79" w:rsidRDefault="00BF7679" w:rsidP="001805B1">
      <w:pPr>
        <w:pStyle w:val="Nadpis1"/>
        <w:numPr>
          <w:ilvl w:val="2"/>
          <w:numId w:val="38"/>
        </w:numPr>
        <w:rPr>
          <w:rFonts w:ascii="Times New Roman" w:hAnsi="Times New Roman" w:cs="Times New Roman"/>
          <w:b/>
          <w:bCs/>
          <w:color w:val="auto"/>
          <w:sz w:val="24"/>
          <w:szCs w:val="24"/>
        </w:rPr>
      </w:pPr>
      <w:bookmarkStart w:id="20" w:name="_Toc131415723"/>
      <w:r w:rsidRPr="00AE2B79">
        <w:rPr>
          <w:rFonts w:ascii="Times New Roman" w:hAnsi="Times New Roman" w:cs="Times New Roman"/>
          <w:b/>
          <w:bCs/>
          <w:color w:val="auto"/>
          <w:sz w:val="24"/>
          <w:szCs w:val="24"/>
        </w:rPr>
        <w:lastRenderedPageBreak/>
        <w:t>Účel kodexu</w:t>
      </w:r>
      <w:bookmarkEnd w:id="20"/>
    </w:p>
    <w:p w14:paraId="6E6B5761" w14:textId="77777777" w:rsidR="001805B1" w:rsidRPr="001805B1" w:rsidRDefault="001805B1" w:rsidP="001805B1"/>
    <w:p w14:paraId="29D16814" w14:textId="0C10BEC7" w:rsidR="00BA4A98" w:rsidRDefault="00DD3783"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D1264">
        <w:rPr>
          <w:rFonts w:ascii="Times New Roman" w:hAnsi="Times New Roman" w:cs="Times New Roman"/>
          <w:sz w:val="24"/>
          <w:szCs w:val="24"/>
        </w:rPr>
        <w:t xml:space="preserve">Účelem této první verze </w:t>
      </w:r>
      <w:r w:rsidR="007923E7">
        <w:rPr>
          <w:rFonts w:ascii="Times New Roman" w:hAnsi="Times New Roman" w:cs="Times New Roman"/>
          <w:sz w:val="24"/>
          <w:szCs w:val="24"/>
        </w:rPr>
        <w:t xml:space="preserve">kodexu mělo být především </w:t>
      </w:r>
      <w:r w:rsidR="001A17E6">
        <w:rPr>
          <w:rFonts w:ascii="Times New Roman" w:hAnsi="Times New Roman" w:cs="Times New Roman"/>
          <w:sz w:val="24"/>
          <w:szCs w:val="24"/>
        </w:rPr>
        <w:t>obecně přijmout opatření proti dezinformacím</w:t>
      </w:r>
      <w:r w:rsidR="00A22489">
        <w:rPr>
          <w:rFonts w:ascii="Times New Roman" w:hAnsi="Times New Roman" w:cs="Times New Roman"/>
          <w:sz w:val="24"/>
          <w:szCs w:val="24"/>
        </w:rPr>
        <w:t>, a to tak</w:t>
      </w:r>
      <w:r w:rsidR="00B25A01">
        <w:rPr>
          <w:rFonts w:ascii="Times New Roman" w:hAnsi="Times New Roman" w:cs="Times New Roman"/>
          <w:sz w:val="24"/>
          <w:szCs w:val="24"/>
        </w:rPr>
        <w:t>,</w:t>
      </w:r>
      <w:r w:rsidR="00A22489">
        <w:rPr>
          <w:rFonts w:ascii="Times New Roman" w:hAnsi="Times New Roman" w:cs="Times New Roman"/>
          <w:sz w:val="24"/>
          <w:szCs w:val="24"/>
        </w:rPr>
        <w:t xml:space="preserve"> že signatáři vyvinou snahu </w:t>
      </w:r>
      <w:r w:rsidR="0080252D">
        <w:rPr>
          <w:rFonts w:ascii="Times New Roman" w:hAnsi="Times New Roman" w:cs="Times New Roman"/>
          <w:sz w:val="24"/>
          <w:szCs w:val="24"/>
        </w:rPr>
        <w:t>minimalizovat ekonomický prospěch pro šiřitele dezinformací</w:t>
      </w:r>
      <w:r w:rsidR="00146A17">
        <w:rPr>
          <w:rFonts w:ascii="Times New Roman" w:hAnsi="Times New Roman" w:cs="Times New Roman"/>
          <w:sz w:val="24"/>
          <w:szCs w:val="24"/>
        </w:rPr>
        <w:t xml:space="preserve">, </w:t>
      </w:r>
      <w:r w:rsidR="006B5EC6">
        <w:rPr>
          <w:rFonts w:ascii="Times New Roman" w:hAnsi="Times New Roman" w:cs="Times New Roman"/>
          <w:sz w:val="24"/>
          <w:szCs w:val="24"/>
        </w:rPr>
        <w:t xml:space="preserve">celkově zlepšit transparentnost </w:t>
      </w:r>
      <w:r w:rsidR="00504C8A">
        <w:rPr>
          <w:rFonts w:ascii="Times New Roman" w:hAnsi="Times New Roman" w:cs="Times New Roman"/>
          <w:sz w:val="24"/>
          <w:szCs w:val="24"/>
        </w:rPr>
        <w:t>umísťování reklam</w:t>
      </w:r>
      <w:r w:rsidR="008900D2">
        <w:rPr>
          <w:rFonts w:ascii="Times New Roman" w:hAnsi="Times New Roman" w:cs="Times New Roman"/>
          <w:sz w:val="24"/>
          <w:szCs w:val="24"/>
        </w:rPr>
        <w:t xml:space="preserve"> ve smyslu, proč se konkrétní reklamy </w:t>
      </w:r>
      <w:r w:rsidR="005111B7">
        <w:rPr>
          <w:rFonts w:ascii="Times New Roman" w:hAnsi="Times New Roman" w:cs="Times New Roman"/>
          <w:sz w:val="24"/>
          <w:szCs w:val="24"/>
        </w:rPr>
        <w:t xml:space="preserve">zobrazují konkrétním uživatelům. </w:t>
      </w:r>
      <w:r w:rsidR="00A75BA8">
        <w:rPr>
          <w:rFonts w:ascii="Times New Roman" w:hAnsi="Times New Roman" w:cs="Times New Roman"/>
          <w:sz w:val="24"/>
          <w:szCs w:val="24"/>
        </w:rPr>
        <w:t xml:space="preserve">Dalším cílem by mělo být potlačování falešných </w:t>
      </w:r>
      <w:r w:rsidR="00C7132F">
        <w:rPr>
          <w:rFonts w:ascii="Times New Roman" w:hAnsi="Times New Roman" w:cs="Times New Roman"/>
          <w:sz w:val="24"/>
          <w:szCs w:val="24"/>
        </w:rPr>
        <w:t xml:space="preserve">účtů a </w:t>
      </w:r>
      <w:proofErr w:type="spellStart"/>
      <w:r w:rsidR="00C7132F" w:rsidRPr="0078185A">
        <w:rPr>
          <w:rFonts w:ascii="Times New Roman" w:hAnsi="Times New Roman" w:cs="Times New Roman"/>
          <w:bCs/>
          <w:sz w:val="24"/>
          <w:szCs w:val="24"/>
        </w:rPr>
        <w:t>botů</w:t>
      </w:r>
      <w:proofErr w:type="spellEnd"/>
      <w:r w:rsidR="00C7132F" w:rsidRPr="0078185A">
        <w:rPr>
          <w:rFonts w:ascii="Times New Roman" w:hAnsi="Times New Roman" w:cs="Times New Roman"/>
          <w:bCs/>
          <w:sz w:val="24"/>
          <w:szCs w:val="24"/>
        </w:rPr>
        <w:t>,</w:t>
      </w:r>
      <w:r w:rsidR="0078185A">
        <w:rPr>
          <w:rFonts w:ascii="Times New Roman" w:hAnsi="Times New Roman" w:cs="Times New Roman"/>
          <w:bCs/>
          <w:sz w:val="24"/>
          <w:szCs w:val="24"/>
        </w:rPr>
        <w:t xml:space="preserve"> </w:t>
      </w:r>
      <w:r w:rsidR="00C7132F" w:rsidRPr="0078185A">
        <w:rPr>
          <w:rFonts w:ascii="Times New Roman" w:hAnsi="Times New Roman" w:cs="Times New Roman"/>
          <w:bCs/>
          <w:sz w:val="24"/>
          <w:szCs w:val="24"/>
        </w:rPr>
        <w:t>kte</w:t>
      </w:r>
      <w:r w:rsidR="00B25A01" w:rsidRPr="0078185A">
        <w:rPr>
          <w:rFonts w:ascii="Times New Roman" w:hAnsi="Times New Roman" w:cs="Times New Roman"/>
          <w:bCs/>
          <w:sz w:val="24"/>
          <w:szCs w:val="24"/>
        </w:rPr>
        <w:t>ré</w:t>
      </w:r>
      <w:r w:rsidR="00C7132F">
        <w:rPr>
          <w:rFonts w:ascii="Times New Roman" w:hAnsi="Times New Roman" w:cs="Times New Roman"/>
          <w:sz w:val="24"/>
          <w:szCs w:val="24"/>
        </w:rPr>
        <w:t xml:space="preserve"> šíří dezinformace</w:t>
      </w:r>
      <w:r w:rsidR="00B25A01">
        <w:rPr>
          <w:rFonts w:ascii="Times New Roman" w:hAnsi="Times New Roman" w:cs="Times New Roman"/>
          <w:sz w:val="24"/>
          <w:szCs w:val="24"/>
        </w:rPr>
        <w:t>,</w:t>
      </w:r>
      <w:r w:rsidR="00B2708F">
        <w:rPr>
          <w:rFonts w:ascii="Times New Roman" w:hAnsi="Times New Roman" w:cs="Times New Roman"/>
          <w:sz w:val="24"/>
          <w:szCs w:val="24"/>
        </w:rPr>
        <w:t xml:space="preserve"> a </w:t>
      </w:r>
      <w:r w:rsidR="00734FA2">
        <w:rPr>
          <w:rFonts w:ascii="Times New Roman" w:hAnsi="Times New Roman" w:cs="Times New Roman"/>
          <w:sz w:val="24"/>
          <w:szCs w:val="24"/>
        </w:rPr>
        <w:t>poskytnout</w:t>
      </w:r>
      <w:r w:rsidR="00D020EE">
        <w:rPr>
          <w:rFonts w:ascii="Times New Roman" w:hAnsi="Times New Roman" w:cs="Times New Roman"/>
          <w:sz w:val="24"/>
          <w:szCs w:val="24"/>
        </w:rPr>
        <w:t xml:space="preserve"> uživatelům snadno </w:t>
      </w:r>
      <w:r w:rsidR="00734FA2">
        <w:rPr>
          <w:rFonts w:ascii="Times New Roman" w:hAnsi="Times New Roman" w:cs="Times New Roman"/>
          <w:sz w:val="24"/>
          <w:szCs w:val="24"/>
        </w:rPr>
        <w:t>přístupné nástroje</w:t>
      </w:r>
      <w:r w:rsidR="002073A9">
        <w:rPr>
          <w:rFonts w:ascii="Times New Roman" w:hAnsi="Times New Roman" w:cs="Times New Roman"/>
          <w:sz w:val="24"/>
          <w:szCs w:val="24"/>
        </w:rPr>
        <w:t xml:space="preserve"> umožňující nahlašování případů dezinformací.</w:t>
      </w:r>
      <w:r w:rsidR="0027633F">
        <w:rPr>
          <w:rFonts w:ascii="Times New Roman" w:hAnsi="Times New Roman" w:cs="Times New Roman"/>
          <w:sz w:val="24"/>
          <w:szCs w:val="24"/>
        </w:rPr>
        <w:t xml:space="preserve"> </w:t>
      </w:r>
      <w:r w:rsidR="003B6083">
        <w:rPr>
          <w:rFonts w:ascii="Times New Roman" w:hAnsi="Times New Roman" w:cs="Times New Roman"/>
          <w:sz w:val="24"/>
          <w:szCs w:val="24"/>
        </w:rPr>
        <w:t xml:space="preserve">V neposlední řadě kodex považuje za důležité </w:t>
      </w:r>
      <w:r w:rsidR="00A8282C">
        <w:rPr>
          <w:rFonts w:ascii="Times New Roman" w:hAnsi="Times New Roman" w:cs="Times New Roman"/>
          <w:sz w:val="24"/>
          <w:szCs w:val="24"/>
        </w:rPr>
        <w:t>snížit viditelnost dezinformací a zároveň posílení věrohodných informací.</w:t>
      </w:r>
      <w:r w:rsidR="004F0E0A">
        <w:rPr>
          <w:rStyle w:val="Znakapoznpodarou"/>
          <w:rFonts w:ascii="Times New Roman" w:hAnsi="Times New Roman" w:cs="Times New Roman"/>
          <w:sz w:val="24"/>
          <w:szCs w:val="24"/>
        </w:rPr>
        <w:footnoteReference w:id="50"/>
      </w:r>
    </w:p>
    <w:p w14:paraId="2C69CA46" w14:textId="28BCDEEE" w:rsidR="004F0E0A" w:rsidRDefault="004F0E0A"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 zabezpečení </w:t>
      </w:r>
      <w:r w:rsidR="00432430">
        <w:rPr>
          <w:rFonts w:ascii="Times New Roman" w:hAnsi="Times New Roman" w:cs="Times New Roman"/>
          <w:sz w:val="24"/>
          <w:szCs w:val="24"/>
        </w:rPr>
        <w:t xml:space="preserve">těchto účelů </w:t>
      </w:r>
      <w:r w:rsidR="00D42873">
        <w:rPr>
          <w:rFonts w:ascii="Times New Roman" w:hAnsi="Times New Roman" w:cs="Times New Roman"/>
          <w:sz w:val="24"/>
          <w:szCs w:val="24"/>
        </w:rPr>
        <w:t>se sig</w:t>
      </w:r>
      <w:r w:rsidR="003929F6">
        <w:rPr>
          <w:rFonts w:ascii="Times New Roman" w:hAnsi="Times New Roman" w:cs="Times New Roman"/>
          <w:sz w:val="24"/>
          <w:szCs w:val="24"/>
        </w:rPr>
        <w:t xml:space="preserve">natáři zavazují </w:t>
      </w:r>
      <w:r w:rsidR="00AA1196">
        <w:rPr>
          <w:rFonts w:ascii="Times New Roman" w:hAnsi="Times New Roman" w:cs="Times New Roman"/>
          <w:sz w:val="24"/>
          <w:szCs w:val="24"/>
        </w:rPr>
        <w:t xml:space="preserve">k určitým opatřením v oblasti </w:t>
      </w:r>
      <w:r w:rsidR="001313A7">
        <w:rPr>
          <w:rFonts w:ascii="Times New Roman" w:hAnsi="Times New Roman" w:cs="Times New Roman"/>
          <w:sz w:val="24"/>
          <w:szCs w:val="24"/>
        </w:rPr>
        <w:t>kontroly umísťování reklamy</w:t>
      </w:r>
      <w:r w:rsidR="00CB4956">
        <w:rPr>
          <w:rFonts w:ascii="Times New Roman" w:hAnsi="Times New Roman" w:cs="Times New Roman"/>
          <w:sz w:val="24"/>
          <w:szCs w:val="24"/>
        </w:rPr>
        <w:t>, politické reklamy a tematické reklamy</w:t>
      </w:r>
      <w:r w:rsidR="00C133FA">
        <w:rPr>
          <w:rFonts w:ascii="Times New Roman" w:hAnsi="Times New Roman" w:cs="Times New Roman"/>
          <w:sz w:val="24"/>
          <w:szCs w:val="24"/>
        </w:rPr>
        <w:t xml:space="preserve"> zaměřené na aktuální problémy, integritu služeb, posílení spotřebitele </w:t>
      </w:r>
      <w:r w:rsidR="001B572C">
        <w:rPr>
          <w:rFonts w:ascii="Times New Roman" w:hAnsi="Times New Roman" w:cs="Times New Roman"/>
          <w:sz w:val="24"/>
          <w:szCs w:val="24"/>
        </w:rPr>
        <w:t>a posílení vědecké obce.</w:t>
      </w:r>
      <w:r w:rsidR="00CB4956">
        <w:rPr>
          <w:rFonts w:ascii="Times New Roman" w:hAnsi="Times New Roman" w:cs="Times New Roman"/>
          <w:sz w:val="24"/>
          <w:szCs w:val="24"/>
        </w:rPr>
        <w:t xml:space="preserve"> </w:t>
      </w:r>
      <w:r w:rsidR="003E64FF">
        <w:rPr>
          <w:rFonts w:ascii="Times New Roman" w:hAnsi="Times New Roman" w:cs="Times New Roman"/>
          <w:sz w:val="24"/>
          <w:szCs w:val="24"/>
        </w:rPr>
        <w:t xml:space="preserve">Ve stručnosti </w:t>
      </w:r>
      <w:r w:rsidR="00906BB8">
        <w:rPr>
          <w:rFonts w:ascii="Times New Roman" w:hAnsi="Times New Roman" w:cs="Times New Roman"/>
          <w:sz w:val="24"/>
          <w:szCs w:val="24"/>
        </w:rPr>
        <w:t xml:space="preserve">se jedná o opatření, která mají především </w:t>
      </w:r>
      <w:r w:rsidR="00FB34E1">
        <w:rPr>
          <w:rFonts w:ascii="Times New Roman" w:hAnsi="Times New Roman" w:cs="Times New Roman"/>
          <w:sz w:val="24"/>
          <w:szCs w:val="24"/>
        </w:rPr>
        <w:t xml:space="preserve">demonetizovat reklamy, které </w:t>
      </w:r>
      <w:r w:rsidR="00942EA0">
        <w:rPr>
          <w:rFonts w:ascii="Times New Roman" w:hAnsi="Times New Roman" w:cs="Times New Roman"/>
          <w:sz w:val="24"/>
          <w:szCs w:val="24"/>
        </w:rPr>
        <w:t xml:space="preserve">zkreslují důležité informace, celkově </w:t>
      </w:r>
      <w:r w:rsidR="00544B5F">
        <w:rPr>
          <w:rFonts w:ascii="Times New Roman" w:hAnsi="Times New Roman" w:cs="Times New Roman"/>
          <w:sz w:val="24"/>
          <w:szCs w:val="24"/>
        </w:rPr>
        <w:t xml:space="preserve">zavést opatření, které sníží viditelnost a dosah </w:t>
      </w:r>
      <w:r w:rsidR="001B3276">
        <w:rPr>
          <w:rFonts w:ascii="Times New Roman" w:hAnsi="Times New Roman" w:cs="Times New Roman"/>
          <w:sz w:val="24"/>
          <w:szCs w:val="24"/>
        </w:rPr>
        <w:t>dezinformací</w:t>
      </w:r>
      <w:r w:rsidR="00045135">
        <w:rPr>
          <w:rFonts w:ascii="Times New Roman" w:hAnsi="Times New Roman" w:cs="Times New Roman"/>
          <w:sz w:val="24"/>
          <w:szCs w:val="24"/>
        </w:rPr>
        <w:t xml:space="preserve"> </w:t>
      </w:r>
      <w:r w:rsidR="001C26EC">
        <w:rPr>
          <w:rFonts w:ascii="Times New Roman" w:hAnsi="Times New Roman" w:cs="Times New Roman"/>
          <w:sz w:val="24"/>
          <w:szCs w:val="24"/>
        </w:rPr>
        <w:t xml:space="preserve">a </w:t>
      </w:r>
      <w:r w:rsidR="00EC6237">
        <w:rPr>
          <w:rFonts w:ascii="Times New Roman" w:hAnsi="Times New Roman" w:cs="Times New Roman"/>
          <w:sz w:val="24"/>
          <w:szCs w:val="24"/>
        </w:rPr>
        <w:t xml:space="preserve">zavedou pravidla proti zneužívání automatických </w:t>
      </w:r>
      <w:proofErr w:type="spellStart"/>
      <w:r w:rsidR="00EC6237">
        <w:rPr>
          <w:rFonts w:ascii="Times New Roman" w:hAnsi="Times New Roman" w:cs="Times New Roman"/>
          <w:sz w:val="24"/>
          <w:szCs w:val="24"/>
        </w:rPr>
        <w:t>botů</w:t>
      </w:r>
      <w:proofErr w:type="spellEnd"/>
      <w:r w:rsidR="00EC6237">
        <w:rPr>
          <w:rFonts w:ascii="Times New Roman" w:hAnsi="Times New Roman" w:cs="Times New Roman"/>
          <w:sz w:val="24"/>
          <w:szCs w:val="24"/>
        </w:rPr>
        <w:t xml:space="preserve"> a fale</w:t>
      </w:r>
      <w:r w:rsidR="00CA72B5">
        <w:rPr>
          <w:rFonts w:ascii="Times New Roman" w:hAnsi="Times New Roman" w:cs="Times New Roman"/>
          <w:sz w:val="24"/>
          <w:szCs w:val="24"/>
        </w:rPr>
        <w:t>šných účtů.</w:t>
      </w:r>
      <w:r w:rsidR="001B3276">
        <w:rPr>
          <w:rFonts w:ascii="Times New Roman" w:hAnsi="Times New Roman" w:cs="Times New Roman"/>
          <w:sz w:val="24"/>
          <w:szCs w:val="24"/>
        </w:rPr>
        <w:t xml:space="preserve"> </w:t>
      </w:r>
      <w:r w:rsidR="00CA72B5">
        <w:rPr>
          <w:rFonts w:ascii="Times New Roman" w:hAnsi="Times New Roman" w:cs="Times New Roman"/>
          <w:sz w:val="24"/>
          <w:szCs w:val="24"/>
        </w:rPr>
        <w:t>D</w:t>
      </w:r>
      <w:r w:rsidR="008453B8">
        <w:rPr>
          <w:rFonts w:ascii="Times New Roman" w:hAnsi="Times New Roman" w:cs="Times New Roman"/>
          <w:sz w:val="24"/>
          <w:szCs w:val="24"/>
        </w:rPr>
        <w:t xml:space="preserve">ále pak </w:t>
      </w:r>
      <w:r w:rsidR="00B25A01">
        <w:rPr>
          <w:rFonts w:ascii="Times New Roman" w:hAnsi="Times New Roman" w:cs="Times New Roman"/>
          <w:sz w:val="24"/>
          <w:szCs w:val="24"/>
        </w:rPr>
        <w:t>mají zvýšit</w:t>
      </w:r>
      <w:r w:rsidR="008453B8">
        <w:rPr>
          <w:rFonts w:ascii="Times New Roman" w:hAnsi="Times New Roman" w:cs="Times New Roman"/>
          <w:sz w:val="24"/>
          <w:szCs w:val="24"/>
        </w:rPr>
        <w:t xml:space="preserve"> transparentnost politických reklam</w:t>
      </w:r>
      <w:r w:rsidR="00354E3E">
        <w:rPr>
          <w:rFonts w:ascii="Times New Roman" w:hAnsi="Times New Roman" w:cs="Times New Roman"/>
          <w:sz w:val="24"/>
          <w:szCs w:val="24"/>
        </w:rPr>
        <w:t xml:space="preserve"> tak</w:t>
      </w:r>
      <w:r w:rsidR="00742591">
        <w:rPr>
          <w:rFonts w:ascii="Times New Roman" w:hAnsi="Times New Roman" w:cs="Times New Roman"/>
          <w:sz w:val="24"/>
          <w:szCs w:val="24"/>
        </w:rPr>
        <w:t>,</w:t>
      </w:r>
      <w:r w:rsidR="00354E3E">
        <w:rPr>
          <w:rFonts w:ascii="Times New Roman" w:hAnsi="Times New Roman" w:cs="Times New Roman"/>
          <w:sz w:val="24"/>
          <w:szCs w:val="24"/>
        </w:rPr>
        <w:t xml:space="preserve"> aby uživatelům bylo jasné, že se jedná o politickou reklamu</w:t>
      </w:r>
      <w:r w:rsidR="0013781D">
        <w:rPr>
          <w:rFonts w:ascii="Times New Roman" w:hAnsi="Times New Roman" w:cs="Times New Roman"/>
          <w:sz w:val="24"/>
          <w:szCs w:val="24"/>
        </w:rPr>
        <w:t xml:space="preserve">. </w:t>
      </w:r>
      <w:r w:rsidR="0091569E">
        <w:rPr>
          <w:rFonts w:ascii="Times New Roman" w:hAnsi="Times New Roman" w:cs="Times New Roman"/>
          <w:sz w:val="24"/>
          <w:szCs w:val="24"/>
        </w:rPr>
        <w:t xml:space="preserve">V neposlední řadě se signatáři zavazují, že </w:t>
      </w:r>
      <w:r w:rsidR="002910A6">
        <w:rPr>
          <w:rFonts w:ascii="Times New Roman" w:hAnsi="Times New Roman" w:cs="Times New Roman"/>
          <w:sz w:val="24"/>
          <w:szCs w:val="24"/>
        </w:rPr>
        <w:t>budou podporova</w:t>
      </w:r>
      <w:r w:rsidR="00B25A01">
        <w:rPr>
          <w:rFonts w:ascii="Times New Roman" w:hAnsi="Times New Roman" w:cs="Times New Roman"/>
          <w:sz w:val="24"/>
          <w:szCs w:val="24"/>
        </w:rPr>
        <w:t xml:space="preserve">t </w:t>
      </w:r>
      <w:r w:rsidR="002910A6">
        <w:rPr>
          <w:rFonts w:ascii="Times New Roman" w:hAnsi="Times New Roman" w:cs="Times New Roman"/>
          <w:sz w:val="24"/>
          <w:szCs w:val="24"/>
        </w:rPr>
        <w:t xml:space="preserve">jakékoli snahy v oblasti odhalování </w:t>
      </w:r>
      <w:r w:rsidR="003B6858">
        <w:rPr>
          <w:rFonts w:ascii="Times New Roman" w:hAnsi="Times New Roman" w:cs="Times New Roman"/>
          <w:sz w:val="24"/>
          <w:szCs w:val="24"/>
        </w:rPr>
        <w:t xml:space="preserve">dezinformací, což bezpochyby míří na podporu </w:t>
      </w:r>
      <w:proofErr w:type="spellStart"/>
      <w:r w:rsidR="003B6858">
        <w:rPr>
          <w:rFonts w:ascii="Times New Roman" w:hAnsi="Times New Roman" w:cs="Times New Roman"/>
          <w:sz w:val="24"/>
          <w:szCs w:val="24"/>
        </w:rPr>
        <w:t>fac</w:t>
      </w:r>
      <w:r w:rsidR="00BE0E70">
        <w:rPr>
          <w:rFonts w:ascii="Times New Roman" w:hAnsi="Times New Roman" w:cs="Times New Roman"/>
          <w:sz w:val="24"/>
          <w:szCs w:val="24"/>
        </w:rPr>
        <w:t>t</w:t>
      </w:r>
      <w:r w:rsidR="003B6858">
        <w:rPr>
          <w:rFonts w:ascii="Times New Roman" w:hAnsi="Times New Roman" w:cs="Times New Roman"/>
          <w:sz w:val="24"/>
          <w:szCs w:val="24"/>
        </w:rPr>
        <w:t>checkerů</w:t>
      </w:r>
      <w:proofErr w:type="spellEnd"/>
      <w:r w:rsidR="003B6858">
        <w:rPr>
          <w:rFonts w:ascii="Times New Roman" w:hAnsi="Times New Roman" w:cs="Times New Roman"/>
          <w:sz w:val="24"/>
          <w:szCs w:val="24"/>
        </w:rPr>
        <w:t>.</w:t>
      </w:r>
      <w:r w:rsidR="00551D9E">
        <w:rPr>
          <w:rStyle w:val="Znakapoznpodarou"/>
          <w:rFonts w:ascii="Times New Roman" w:hAnsi="Times New Roman" w:cs="Times New Roman"/>
          <w:sz w:val="24"/>
          <w:szCs w:val="24"/>
        </w:rPr>
        <w:footnoteReference w:id="51"/>
      </w:r>
    </w:p>
    <w:p w14:paraId="58102ED7" w14:textId="77777777" w:rsidR="00364614" w:rsidRDefault="00364614" w:rsidP="00DB5822">
      <w:pPr>
        <w:spacing w:line="360" w:lineRule="auto"/>
        <w:contextualSpacing/>
        <w:jc w:val="both"/>
        <w:rPr>
          <w:rFonts w:ascii="Times New Roman" w:hAnsi="Times New Roman" w:cs="Times New Roman"/>
          <w:sz w:val="24"/>
          <w:szCs w:val="24"/>
        </w:rPr>
      </w:pPr>
    </w:p>
    <w:p w14:paraId="13EE5E85" w14:textId="7F594F5C" w:rsidR="00364614" w:rsidRPr="00AE2B79" w:rsidRDefault="00425457" w:rsidP="001805B1">
      <w:pPr>
        <w:pStyle w:val="Nadpis1"/>
        <w:numPr>
          <w:ilvl w:val="2"/>
          <w:numId w:val="38"/>
        </w:numPr>
        <w:rPr>
          <w:rFonts w:ascii="Times New Roman" w:hAnsi="Times New Roman" w:cs="Times New Roman"/>
          <w:b/>
          <w:bCs/>
          <w:color w:val="auto"/>
          <w:sz w:val="24"/>
          <w:szCs w:val="24"/>
        </w:rPr>
      </w:pPr>
      <w:bookmarkStart w:id="21" w:name="_Toc131415724"/>
      <w:r w:rsidRPr="00AE2B79">
        <w:rPr>
          <w:rFonts w:ascii="Times New Roman" w:hAnsi="Times New Roman" w:cs="Times New Roman"/>
          <w:b/>
          <w:bCs/>
          <w:color w:val="auto"/>
          <w:sz w:val="24"/>
          <w:szCs w:val="24"/>
        </w:rPr>
        <w:t>Kontrola plnění záv</w:t>
      </w:r>
      <w:r w:rsidR="002E64F6" w:rsidRPr="00AE2B79">
        <w:rPr>
          <w:rFonts w:ascii="Times New Roman" w:hAnsi="Times New Roman" w:cs="Times New Roman"/>
          <w:b/>
          <w:bCs/>
          <w:color w:val="auto"/>
          <w:sz w:val="24"/>
          <w:szCs w:val="24"/>
        </w:rPr>
        <w:t>a</w:t>
      </w:r>
      <w:r w:rsidRPr="00AE2B79">
        <w:rPr>
          <w:rFonts w:ascii="Times New Roman" w:hAnsi="Times New Roman" w:cs="Times New Roman"/>
          <w:b/>
          <w:bCs/>
          <w:color w:val="auto"/>
          <w:sz w:val="24"/>
          <w:szCs w:val="24"/>
        </w:rPr>
        <w:t>zků</w:t>
      </w:r>
      <w:bookmarkEnd w:id="21"/>
    </w:p>
    <w:p w14:paraId="204667F2" w14:textId="77777777" w:rsidR="001805B1" w:rsidRPr="001805B1" w:rsidRDefault="001805B1" w:rsidP="001805B1"/>
    <w:p w14:paraId="0F117F81" w14:textId="29A894AC" w:rsidR="003B6858" w:rsidRDefault="003B6858"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13885">
        <w:rPr>
          <w:rFonts w:ascii="Times New Roman" w:hAnsi="Times New Roman" w:cs="Times New Roman"/>
          <w:sz w:val="24"/>
          <w:szCs w:val="24"/>
        </w:rPr>
        <w:t>Pro kontrolu</w:t>
      </w:r>
      <w:r w:rsidR="00DB45B9">
        <w:rPr>
          <w:rFonts w:ascii="Times New Roman" w:hAnsi="Times New Roman" w:cs="Times New Roman"/>
          <w:sz w:val="24"/>
          <w:szCs w:val="24"/>
        </w:rPr>
        <w:t>,</w:t>
      </w:r>
      <w:r w:rsidR="00C13885">
        <w:rPr>
          <w:rFonts w:ascii="Times New Roman" w:hAnsi="Times New Roman" w:cs="Times New Roman"/>
          <w:sz w:val="24"/>
          <w:szCs w:val="24"/>
        </w:rPr>
        <w:t xml:space="preserve"> jak se signatáři popasovali s plněním výše uvedených závazků</w:t>
      </w:r>
      <w:r w:rsidR="00B77CBF">
        <w:rPr>
          <w:rFonts w:ascii="Times New Roman" w:hAnsi="Times New Roman" w:cs="Times New Roman"/>
          <w:sz w:val="24"/>
          <w:szCs w:val="24"/>
        </w:rPr>
        <w:t>, kodex vyžaduje, aby signatáři vy</w:t>
      </w:r>
      <w:r w:rsidR="00564D53">
        <w:rPr>
          <w:rFonts w:ascii="Times New Roman" w:hAnsi="Times New Roman" w:cs="Times New Roman"/>
          <w:sz w:val="24"/>
          <w:szCs w:val="24"/>
        </w:rPr>
        <w:t>prac</w:t>
      </w:r>
      <w:r w:rsidR="002E3270">
        <w:rPr>
          <w:rFonts w:ascii="Times New Roman" w:hAnsi="Times New Roman" w:cs="Times New Roman"/>
          <w:sz w:val="24"/>
          <w:szCs w:val="24"/>
        </w:rPr>
        <w:t>ovali</w:t>
      </w:r>
      <w:r w:rsidR="00564D53">
        <w:rPr>
          <w:rFonts w:ascii="Times New Roman" w:hAnsi="Times New Roman" w:cs="Times New Roman"/>
          <w:sz w:val="24"/>
          <w:szCs w:val="24"/>
        </w:rPr>
        <w:t xml:space="preserve"> výroční zprávu</w:t>
      </w:r>
      <w:r w:rsidR="009D65BC">
        <w:rPr>
          <w:rFonts w:ascii="Times New Roman" w:hAnsi="Times New Roman" w:cs="Times New Roman"/>
          <w:sz w:val="24"/>
          <w:szCs w:val="24"/>
        </w:rPr>
        <w:t>, kde uvedou</w:t>
      </w:r>
      <w:r w:rsidR="00DB45B9">
        <w:rPr>
          <w:rFonts w:ascii="Times New Roman" w:hAnsi="Times New Roman" w:cs="Times New Roman"/>
          <w:sz w:val="24"/>
          <w:szCs w:val="24"/>
        </w:rPr>
        <w:t>,</w:t>
      </w:r>
      <w:r w:rsidR="009D65BC">
        <w:rPr>
          <w:rFonts w:ascii="Times New Roman" w:hAnsi="Times New Roman" w:cs="Times New Roman"/>
          <w:sz w:val="24"/>
          <w:szCs w:val="24"/>
        </w:rPr>
        <w:t xml:space="preserve"> jaké konkr</w:t>
      </w:r>
      <w:r w:rsidR="00E226B1">
        <w:rPr>
          <w:rFonts w:ascii="Times New Roman" w:hAnsi="Times New Roman" w:cs="Times New Roman"/>
          <w:sz w:val="24"/>
          <w:szCs w:val="24"/>
        </w:rPr>
        <w:t>é</w:t>
      </w:r>
      <w:r w:rsidR="009D65BC">
        <w:rPr>
          <w:rFonts w:ascii="Times New Roman" w:hAnsi="Times New Roman" w:cs="Times New Roman"/>
          <w:sz w:val="24"/>
          <w:szCs w:val="24"/>
        </w:rPr>
        <w:t>tní opatření zavedli</w:t>
      </w:r>
      <w:r w:rsidR="006969F5">
        <w:rPr>
          <w:rFonts w:ascii="Times New Roman" w:hAnsi="Times New Roman" w:cs="Times New Roman"/>
          <w:sz w:val="24"/>
          <w:szCs w:val="24"/>
        </w:rPr>
        <w:t xml:space="preserve"> a jak t</w:t>
      </w:r>
      <w:r w:rsidR="00DB45B9">
        <w:rPr>
          <w:rFonts w:ascii="Times New Roman" w:hAnsi="Times New Roman" w:cs="Times New Roman"/>
          <w:sz w:val="24"/>
          <w:szCs w:val="24"/>
        </w:rPr>
        <w:t>a</w:t>
      </w:r>
      <w:r w:rsidR="006969F5">
        <w:rPr>
          <w:rFonts w:ascii="Times New Roman" w:hAnsi="Times New Roman" w:cs="Times New Roman"/>
          <w:sz w:val="24"/>
          <w:szCs w:val="24"/>
        </w:rPr>
        <w:t>to opatření přispěl</w:t>
      </w:r>
      <w:r w:rsidR="00DB45B9">
        <w:rPr>
          <w:rFonts w:ascii="Times New Roman" w:hAnsi="Times New Roman" w:cs="Times New Roman"/>
          <w:sz w:val="24"/>
          <w:szCs w:val="24"/>
        </w:rPr>
        <w:t>a</w:t>
      </w:r>
      <w:r w:rsidR="006969F5">
        <w:rPr>
          <w:rFonts w:ascii="Times New Roman" w:hAnsi="Times New Roman" w:cs="Times New Roman"/>
          <w:sz w:val="24"/>
          <w:szCs w:val="24"/>
        </w:rPr>
        <w:t xml:space="preserve"> v boji s dezinformacemi.</w:t>
      </w:r>
      <w:r w:rsidR="00C84E44">
        <w:rPr>
          <w:rFonts w:ascii="Times New Roman" w:hAnsi="Times New Roman" w:cs="Times New Roman"/>
          <w:sz w:val="24"/>
          <w:szCs w:val="24"/>
        </w:rPr>
        <w:t xml:space="preserve"> Tyto výroční zprávy by měly být přezkoumatelné třetí stranou</w:t>
      </w:r>
      <w:r w:rsidR="002E4723">
        <w:rPr>
          <w:rFonts w:ascii="Times New Roman" w:hAnsi="Times New Roman" w:cs="Times New Roman"/>
          <w:sz w:val="24"/>
          <w:szCs w:val="24"/>
        </w:rPr>
        <w:t xml:space="preserve">. </w:t>
      </w:r>
      <w:r w:rsidR="00CE2FA2">
        <w:rPr>
          <w:rFonts w:ascii="Times New Roman" w:hAnsi="Times New Roman" w:cs="Times New Roman"/>
          <w:sz w:val="24"/>
          <w:szCs w:val="24"/>
        </w:rPr>
        <w:t xml:space="preserve">Současně by signatáři v oblasti fungování kodexu měli spolupracovat a poskytovat informace </w:t>
      </w:r>
      <w:r w:rsidR="00006C30">
        <w:rPr>
          <w:rFonts w:ascii="Times New Roman" w:hAnsi="Times New Roman" w:cs="Times New Roman"/>
          <w:sz w:val="24"/>
          <w:szCs w:val="24"/>
        </w:rPr>
        <w:t>Evropské komisi.</w:t>
      </w:r>
      <w:r w:rsidR="00E3701B">
        <w:rPr>
          <w:rStyle w:val="Znakapoznpodarou"/>
          <w:rFonts w:ascii="Times New Roman" w:hAnsi="Times New Roman" w:cs="Times New Roman"/>
          <w:sz w:val="24"/>
          <w:szCs w:val="24"/>
        </w:rPr>
        <w:footnoteReference w:id="52"/>
      </w:r>
    </w:p>
    <w:p w14:paraId="097EA767" w14:textId="5AE8DD67" w:rsidR="00D172C9" w:rsidRDefault="00AE2B79"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01343CB0" w14:textId="12EBD025" w:rsidR="006A1999" w:rsidRPr="00AE2B79" w:rsidRDefault="006A1999" w:rsidP="001805B1">
      <w:pPr>
        <w:pStyle w:val="Nadpis1"/>
        <w:numPr>
          <w:ilvl w:val="2"/>
          <w:numId w:val="38"/>
        </w:numPr>
        <w:rPr>
          <w:rFonts w:ascii="Times New Roman" w:hAnsi="Times New Roman" w:cs="Times New Roman"/>
          <w:b/>
          <w:bCs/>
          <w:color w:val="auto"/>
          <w:sz w:val="24"/>
          <w:szCs w:val="24"/>
        </w:rPr>
      </w:pPr>
      <w:bookmarkStart w:id="22" w:name="_Toc131415725"/>
      <w:r w:rsidRPr="00AE2B79">
        <w:rPr>
          <w:rFonts w:ascii="Times New Roman" w:hAnsi="Times New Roman" w:cs="Times New Roman"/>
          <w:b/>
          <w:bCs/>
          <w:color w:val="auto"/>
          <w:sz w:val="24"/>
          <w:szCs w:val="24"/>
        </w:rPr>
        <w:lastRenderedPageBreak/>
        <w:t>Závěrem k původnímu kodexu z roku 2018</w:t>
      </w:r>
      <w:bookmarkEnd w:id="22"/>
    </w:p>
    <w:p w14:paraId="7B9CD941" w14:textId="77777777" w:rsidR="001805B1" w:rsidRPr="001805B1" w:rsidRDefault="001805B1" w:rsidP="001805B1"/>
    <w:p w14:paraId="37049FB7" w14:textId="1E965402" w:rsidR="009B0658" w:rsidRDefault="0092509A" w:rsidP="00DB58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C6A53">
        <w:rPr>
          <w:rFonts w:ascii="Times New Roman" w:hAnsi="Times New Roman" w:cs="Times New Roman"/>
          <w:sz w:val="24"/>
          <w:szCs w:val="24"/>
        </w:rPr>
        <w:t>Tato původní ver</w:t>
      </w:r>
      <w:r w:rsidR="00A027D3">
        <w:rPr>
          <w:rFonts w:ascii="Times New Roman" w:hAnsi="Times New Roman" w:cs="Times New Roman"/>
          <w:sz w:val="24"/>
          <w:szCs w:val="24"/>
        </w:rPr>
        <w:t xml:space="preserve">ze ukázala pozitivní </w:t>
      </w:r>
      <w:r w:rsidR="00E226B1">
        <w:rPr>
          <w:rFonts w:ascii="Times New Roman" w:hAnsi="Times New Roman" w:cs="Times New Roman"/>
          <w:sz w:val="24"/>
          <w:szCs w:val="24"/>
        </w:rPr>
        <w:t xml:space="preserve">skutečnost, že velké soukromé společnost dokážou spolupracovat </w:t>
      </w:r>
      <w:r w:rsidR="00C16154">
        <w:rPr>
          <w:rFonts w:ascii="Times New Roman" w:hAnsi="Times New Roman" w:cs="Times New Roman"/>
          <w:sz w:val="24"/>
          <w:szCs w:val="24"/>
        </w:rPr>
        <w:t xml:space="preserve">s Evropskou unií </w:t>
      </w:r>
      <w:r w:rsidR="00E60C88">
        <w:rPr>
          <w:rFonts w:ascii="Times New Roman" w:hAnsi="Times New Roman" w:cs="Times New Roman"/>
          <w:sz w:val="24"/>
          <w:szCs w:val="24"/>
        </w:rPr>
        <w:t xml:space="preserve">a společně se shodnou na </w:t>
      </w:r>
      <w:r w:rsidR="006E0661">
        <w:rPr>
          <w:rFonts w:ascii="Times New Roman" w:hAnsi="Times New Roman" w:cs="Times New Roman"/>
          <w:sz w:val="24"/>
          <w:szCs w:val="24"/>
        </w:rPr>
        <w:t xml:space="preserve">aktuální potřebě řešit dezinformace. Jak už jsem </w:t>
      </w:r>
      <w:r w:rsidR="003E06F8">
        <w:rPr>
          <w:rFonts w:ascii="Times New Roman" w:hAnsi="Times New Roman" w:cs="Times New Roman"/>
          <w:sz w:val="24"/>
          <w:szCs w:val="24"/>
        </w:rPr>
        <w:t xml:space="preserve">zmínil výše, původní verze </w:t>
      </w:r>
      <w:r w:rsidR="00FD55F8">
        <w:rPr>
          <w:rFonts w:ascii="Times New Roman" w:hAnsi="Times New Roman" w:cs="Times New Roman"/>
          <w:sz w:val="24"/>
          <w:szCs w:val="24"/>
        </w:rPr>
        <w:t xml:space="preserve">je </w:t>
      </w:r>
      <w:r w:rsidR="003B4EF3">
        <w:rPr>
          <w:rFonts w:ascii="Times New Roman" w:hAnsi="Times New Roman" w:cs="Times New Roman"/>
          <w:sz w:val="24"/>
          <w:szCs w:val="24"/>
        </w:rPr>
        <w:t>v podstatě</w:t>
      </w:r>
      <w:r w:rsidR="003E06F8">
        <w:rPr>
          <w:rFonts w:ascii="Times New Roman" w:hAnsi="Times New Roman" w:cs="Times New Roman"/>
          <w:sz w:val="24"/>
          <w:szCs w:val="24"/>
        </w:rPr>
        <w:t xml:space="preserve"> umírněná</w:t>
      </w:r>
      <w:r w:rsidR="003A7BCC">
        <w:rPr>
          <w:rFonts w:ascii="Times New Roman" w:hAnsi="Times New Roman" w:cs="Times New Roman"/>
          <w:sz w:val="24"/>
          <w:szCs w:val="24"/>
        </w:rPr>
        <w:t xml:space="preserve"> a také nejméně konkrétní v oblasti toho, co po signatářích vyžaduje</w:t>
      </w:r>
      <w:r w:rsidR="00906DC2">
        <w:rPr>
          <w:rFonts w:ascii="Times New Roman" w:hAnsi="Times New Roman" w:cs="Times New Roman"/>
          <w:sz w:val="24"/>
          <w:szCs w:val="24"/>
        </w:rPr>
        <w:t xml:space="preserve">. </w:t>
      </w:r>
      <w:r w:rsidR="00D26A40">
        <w:rPr>
          <w:rFonts w:ascii="Times New Roman" w:hAnsi="Times New Roman" w:cs="Times New Roman"/>
          <w:sz w:val="24"/>
          <w:szCs w:val="24"/>
        </w:rPr>
        <w:t>Celkově jsem přesvědčen, že kodex z roku 2018 nastolil správný směr</w:t>
      </w:r>
      <w:r w:rsidR="00E757FB">
        <w:rPr>
          <w:rFonts w:ascii="Times New Roman" w:hAnsi="Times New Roman" w:cs="Times New Roman"/>
          <w:sz w:val="24"/>
          <w:szCs w:val="24"/>
        </w:rPr>
        <w:t xml:space="preserve">, jakým by se měly </w:t>
      </w:r>
      <w:r w:rsidR="00C8205B">
        <w:rPr>
          <w:rFonts w:ascii="Times New Roman" w:hAnsi="Times New Roman" w:cs="Times New Roman"/>
          <w:sz w:val="24"/>
          <w:szCs w:val="24"/>
        </w:rPr>
        <w:t xml:space="preserve">ubírat </w:t>
      </w:r>
      <w:r w:rsidR="00E757FB">
        <w:rPr>
          <w:rFonts w:ascii="Times New Roman" w:hAnsi="Times New Roman" w:cs="Times New Roman"/>
          <w:sz w:val="24"/>
          <w:szCs w:val="24"/>
        </w:rPr>
        <w:t xml:space="preserve">snahy v boji proti </w:t>
      </w:r>
      <w:r w:rsidR="00C8205B">
        <w:rPr>
          <w:rFonts w:ascii="Times New Roman" w:hAnsi="Times New Roman" w:cs="Times New Roman"/>
          <w:sz w:val="24"/>
          <w:szCs w:val="24"/>
        </w:rPr>
        <w:t>dezinformac</w:t>
      </w:r>
      <w:r w:rsidR="008351A2">
        <w:rPr>
          <w:rFonts w:ascii="Times New Roman" w:hAnsi="Times New Roman" w:cs="Times New Roman"/>
          <w:sz w:val="24"/>
          <w:szCs w:val="24"/>
        </w:rPr>
        <w:t>ím</w:t>
      </w:r>
      <w:r w:rsidR="00C8205B">
        <w:rPr>
          <w:rFonts w:ascii="Times New Roman" w:hAnsi="Times New Roman" w:cs="Times New Roman"/>
          <w:sz w:val="24"/>
          <w:szCs w:val="24"/>
        </w:rPr>
        <w:t xml:space="preserve">, a to směr spolupráce </w:t>
      </w:r>
      <w:r w:rsidR="00FA3307">
        <w:rPr>
          <w:rFonts w:ascii="Times New Roman" w:hAnsi="Times New Roman" w:cs="Times New Roman"/>
          <w:sz w:val="24"/>
          <w:szCs w:val="24"/>
        </w:rPr>
        <w:t>mezi státy a soukromými subjekty</w:t>
      </w:r>
      <w:r w:rsidR="009B0658">
        <w:rPr>
          <w:rFonts w:ascii="Times New Roman" w:hAnsi="Times New Roman" w:cs="Times New Roman"/>
          <w:sz w:val="24"/>
          <w:szCs w:val="24"/>
        </w:rPr>
        <w:t xml:space="preserve">. </w:t>
      </w:r>
    </w:p>
    <w:p w14:paraId="3BBE7662" w14:textId="77777777" w:rsidR="002E0D7A" w:rsidRDefault="002E0D7A" w:rsidP="00DB5822">
      <w:pPr>
        <w:spacing w:line="360" w:lineRule="auto"/>
        <w:contextualSpacing/>
        <w:jc w:val="both"/>
        <w:rPr>
          <w:rFonts w:ascii="Times New Roman" w:hAnsi="Times New Roman" w:cs="Times New Roman"/>
          <w:sz w:val="24"/>
          <w:szCs w:val="24"/>
        </w:rPr>
      </w:pPr>
    </w:p>
    <w:p w14:paraId="6BDA6ADA" w14:textId="690B195C" w:rsidR="00772AF1" w:rsidRPr="00AE2B79" w:rsidRDefault="00CF24CE" w:rsidP="001805B1">
      <w:pPr>
        <w:pStyle w:val="Nadpis1"/>
        <w:numPr>
          <w:ilvl w:val="1"/>
          <w:numId w:val="38"/>
        </w:numPr>
        <w:rPr>
          <w:rFonts w:ascii="Times New Roman" w:hAnsi="Times New Roman" w:cs="Times New Roman"/>
          <w:b/>
          <w:bCs/>
          <w:color w:val="auto"/>
          <w:sz w:val="24"/>
          <w:szCs w:val="24"/>
        </w:rPr>
      </w:pPr>
      <w:bookmarkStart w:id="23" w:name="_Toc131415726"/>
      <w:r w:rsidRPr="00AE2B79">
        <w:rPr>
          <w:rFonts w:ascii="Times New Roman" w:hAnsi="Times New Roman" w:cs="Times New Roman"/>
          <w:b/>
          <w:bCs/>
          <w:color w:val="auto"/>
          <w:sz w:val="24"/>
          <w:szCs w:val="24"/>
        </w:rPr>
        <w:t xml:space="preserve">Pokyny Evropské komise k posílení </w:t>
      </w:r>
      <w:r w:rsidR="00181158" w:rsidRPr="00AE2B79">
        <w:rPr>
          <w:rFonts w:ascii="Times New Roman" w:hAnsi="Times New Roman" w:cs="Times New Roman"/>
          <w:b/>
          <w:bCs/>
          <w:color w:val="auto"/>
          <w:sz w:val="24"/>
          <w:szCs w:val="24"/>
        </w:rPr>
        <w:t>k</w:t>
      </w:r>
      <w:r w:rsidRPr="00AE2B79">
        <w:rPr>
          <w:rFonts w:ascii="Times New Roman" w:hAnsi="Times New Roman" w:cs="Times New Roman"/>
          <w:b/>
          <w:bCs/>
          <w:color w:val="auto"/>
          <w:sz w:val="24"/>
          <w:szCs w:val="24"/>
        </w:rPr>
        <w:t>odexu zásad boje proti šíření dezinformací z roku 2021</w:t>
      </w:r>
      <w:bookmarkEnd w:id="23"/>
    </w:p>
    <w:p w14:paraId="76D5196B" w14:textId="77777777" w:rsidR="00A124DF" w:rsidRDefault="00A124DF" w:rsidP="00DB5822">
      <w:pPr>
        <w:spacing w:line="360" w:lineRule="auto"/>
        <w:ind w:firstLine="357"/>
        <w:contextualSpacing/>
        <w:jc w:val="both"/>
        <w:rPr>
          <w:rFonts w:ascii="Times New Roman" w:hAnsi="Times New Roman" w:cs="Times New Roman"/>
          <w:sz w:val="24"/>
          <w:szCs w:val="24"/>
        </w:rPr>
      </w:pPr>
    </w:p>
    <w:p w14:paraId="2F0D0AC7" w14:textId="300BA907" w:rsidR="005341D5" w:rsidRDefault="00EA2D8C"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Na kodex z roku 2018 navazuje posílená verze </w:t>
      </w:r>
      <w:r w:rsidR="00181158">
        <w:rPr>
          <w:rFonts w:ascii="Times New Roman" w:hAnsi="Times New Roman" w:cs="Times New Roman"/>
          <w:sz w:val="24"/>
          <w:szCs w:val="24"/>
        </w:rPr>
        <w:t>k</w:t>
      </w:r>
      <w:r>
        <w:rPr>
          <w:rFonts w:ascii="Times New Roman" w:hAnsi="Times New Roman" w:cs="Times New Roman"/>
          <w:sz w:val="24"/>
          <w:szCs w:val="24"/>
        </w:rPr>
        <w:t>odexu zásad boje proti dezinformacím</w:t>
      </w:r>
      <w:r w:rsidR="005341D5">
        <w:rPr>
          <w:rFonts w:ascii="Times New Roman" w:hAnsi="Times New Roman" w:cs="Times New Roman"/>
          <w:sz w:val="24"/>
          <w:szCs w:val="24"/>
        </w:rPr>
        <w:t xml:space="preserve"> z roku 2022. Tato verze původní kodex poměrně zásadně konkretizuje a stano</w:t>
      </w:r>
      <w:r w:rsidR="00ED7138">
        <w:rPr>
          <w:rFonts w:ascii="Times New Roman" w:hAnsi="Times New Roman" w:cs="Times New Roman"/>
          <w:sz w:val="24"/>
          <w:szCs w:val="24"/>
        </w:rPr>
        <w:t>vuje signatářům i nové povinnosti</w:t>
      </w:r>
    </w:p>
    <w:p w14:paraId="06FC123F" w14:textId="7865F6A5" w:rsidR="00D82B66" w:rsidRDefault="00C912EF"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Samotnému posílenému </w:t>
      </w:r>
      <w:r w:rsidR="00181158">
        <w:rPr>
          <w:rFonts w:ascii="Times New Roman" w:hAnsi="Times New Roman" w:cs="Times New Roman"/>
          <w:sz w:val="24"/>
          <w:szCs w:val="24"/>
        </w:rPr>
        <w:t>k</w:t>
      </w:r>
      <w:r>
        <w:rPr>
          <w:rFonts w:ascii="Times New Roman" w:hAnsi="Times New Roman" w:cs="Times New Roman"/>
          <w:sz w:val="24"/>
          <w:szCs w:val="24"/>
        </w:rPr>
        <w:t>odexu předcháze</w:t>
      </w:r>
      <w:r w:rsidR="00850316">
        <w:rPr>
          <w:rFonts w:ascii="Times New Roman" w:hAnsi="Times New Roman" w:cs="Times New Roman"/>
          <w:sz w:val="24"/>
          <w:szCs w:val="24"/>
        </w:rPr>
        <w:t xml:space="preserve">ly pokyny k řešení nedostatků </w:t>
      </w:r>
      <w:r w:rsidR="000B4FA8">
        <w:rPr>
          <w:rFonts w:ascii="Times New Roman" w:hAnsi="Times New Roman" w:cs="Times New Roman"/>
          <w:sz w:val="24"/>
          <w:szCs w:val="24"/>
        </w:rPr>
        <w:t>kodexu z roku 2018.</w:t>
      </w:r>
      <w:r w:rsidR="00D737D8">
        <w:rPr>
          <w:rStyle w:val="Znakapoznpodarou"/>
          <w:rFonts w:ascii="Times New Roman" w:hAnsi="Times New Roman" w:cs="Times New Roman"/>
          <w:sz w:val="24"/>
          <w:szCs w:val="24"/>
        </w:rPr>
        <w:footnoteReference w:id="53"/>
      </w:r>
      <w:r w:rsidR="000B4FA8">
        <w:rPr>
          <w:rFonts w:ascii="Times New Roman" w:hAnsi="Times New Roman" w:cs="Times New Roman"/>
          <w:sz w:val="24"/>
          <w:szCs w:val="24"/>
        </w:rPr>
        <w:t xml:space="preserve"> </w:t>
      </w:r>
      <w:r w:rsidR="00D737D8">
        <w:rPr>
          <w:rFonts w:ascii="Times New Roman" w:hAnsi="Times New Roman" w:cs="Times New Roman"/>
          <w:sz w:val="24"/>
          <w:szCs w:val="24"/>
        </w:rPr>
        <w:t>Už z</w:t>
      </w:r>
      <w:r w:rsidR="00521CEA">
        <w:rPr>
          <w:rFonts w:ascii="Times New Roman" w:hAnsi="Times New Roman" w:cs="Times New Roman"/>
          <w:sz w:val="24"/>
          <w:szCs w:val="24"/>
        </w:rPr>
        <w:t xml:space="preserve"> tohoto dokumentu bylo možno rozeznat, jakým směrem se Evropská komise </w:t>
      </w:r>
      <w:r w:rsidR="00F72647">
        <w:rPr>
          <w:rFonts w:ascii="Times New Roman" w:hAnsi="Times New Roman" w:cs="Times New Roman"/>
          <w:sz w:val="24"/>
          <w:szCs w:val="24"/>
        </w:rPr>
        <w:t xml:space="preserve">snaží vydat a v jakých oblastech </w:t>
      </w:r>
      <w:r w:rsidR="002773DE">
        <w:rPr>
          <w:rFonts w:ascii="Times New Roman" w:hAnsi="Times New Roman" w:cs="Times New Roman"/>
          <w:sz w:val="24"/>
          <w:szCs w:val="24"/>
        </w:rPr>
        <w:t xml:space="preserve">chce kodex z roku 2018 rozšířit. </w:t>
      </w:r>
      <w:r w:rsidR="00AF3B8A">
        <w:rPr>
          <w:rFonts w:ascii="Times New Roman" w:hAnsi="Times New Roman" w:cs="Times New Roman"/>
          <w:sz w:val="24"/>
          <w:szCs w:val="24"/>
        </w:rPr>
        <w:t xml:space="preserve">Nový kodex by </w:t>
      </w:r>
      <w:r w:rsidR="00BE5E4E">
        <w:rPr>
          <w:rFonts w:ascii="Times New Roman" w:hAnsi="Times New Roman" w:cs="Times New Roman"/>
          <w:sz w:val="24"/>
          <w:szCs w:val="24"/>
        </w:rPr>
        <w:t xml:space="preserve">měl posílit demonetizaci dezinformací, zlepšit </w:t>
      </w:r>
      <w:r w:rsidR="001B58B6">
        <w:rPr>
          <w:rFonts w:ascii="Times New Roman" w:hAnsi="Times New Roman" w:cs="Times New Roman"/>
          <w:sz w:val="24"/>
          <w:szCs w:val="24"/>
        </w:rPr>
        <w:t xml:space="preserve">integritu služeb, posílit práva </w:t>
      </w:r>
      <w:r w:rsidR="00F64AA9">
        <w:rPr>
          <w:rFonts w:ascii="Times New Roman" w:hAnsi="Times New Roman" w:cs="Times New Roman"/>
          <w:sz w:val="24"/>
          <w:szCs w:val="24"/>
        </w:rPr>
        <w:t>uživatelů, vytvořit robustnější monitoring</w:t>
      </w:r>
      <w:r w:rsidR="00E925B9">
        <w:rPr>
          <w:rFonts w:ascii="Times New Roman" w:hAnsi="Times New Roman" w:cs="Times New Roman"/>
          <w:sz w:val="24"/>
          <w:szCs w:val="24"/>
        </w:rPr>
        <w:t xml:space="preserve">, </w:t>
      </w:r>
      <w:r w:rsidR="006F0FE7">
        <w:rPr>
          <w:rFonts w:ascii="Times New Roman" w:hAnsi="Times New Roman" w:cs="Times New Roman"/>
          <w:sz w:val="24"/>
          <w:szCs w:val="24"/>
        </w:rPr>
        <w:t>dbát na transparentnost</w:t>
      </w:r>
      <w:r w:rsidR="00ED3D3F">
        <w:rPr>
          <w:rFonts w:ascii="Times New Roman" w:hAnsi="Times New Roman" w:cs="Times New Roman"/>
          <w:sz w:val="24"/>
          <w:szCs w:val="24"/>
        </w:rPr>
        <w:t>, rozšířit spolupráci s </w:t>
      </w:r>
      <w:proofErr w:type="spellStart"/>
      <w:r w:rsidR="00ED3D3F">
        <w:rPr>
          <w:rFonts w:ascii="Times New Roman" w:hAnsi="Times New Roman" w:cs="Times New Roman"/>
          <w:sz w:val="24"/>
          <w:szCs w:val="24"/>
        </w:rPr>
        <w:t>factcheckerskou</w:t>
      </w:r>
      <w:proofErr w:type="spellEnd"/>
      <w:r w:rsidR="00ED3D3F">
        <w:rPr>
          <w:rFonts w:ascii="Times New Roman" w:hAnsi="Times New Roman" w:cs="Times New Roman"/>
          <w:sz w:val="24"/>
          <w:szCs w:val="24"/>
        </w:rPr>
        <w:t xml:space="preserve"> komunitou a výzkumníky </w:t>
      </w:r>
      <w:r w:rsidR="00DA5784">
        <w:rPr>
          <w:rFonts w:ascii="Times New Roman" w:hAnsi="Times New Roman" w:cs="Times New Roman"/>
          <w:sz w:val="24"/>
          <w:szCs w:val="24"/>
        </w:rPr>
        <w:t xml:space="preserve">atd. Samotné pokyny jsou svým způsobem také reakcí </w:t>
      </w:r>
      <w:r w:rsidR="006B0060">
        <w:rPr>
          <w:rFonts w:ascii="Times New Roman" w:hAnsi="Times New Roman" w:cs="Times New Roman"/>
          <w:sz w:val="24"/>
          <w:szCs w:val="24"/>
        </w:rPr>
        <w:t>n</w:t>
      </w:r>
      <w:r w:rsidR="00DA5784">
        <w:rPr>
          <w:rFonts w:ascii="Times New Roman" w:hAnsi="Times New Roman" w:cs="Times New Roman"/>
          <w:sz w:val="24"/>
          <w:szCs w:val="24"/>
        </w:rPr>
        <w:t>a pandemi</w:t>
      </w:r>
      <w:r w:rsidR="00B5002F">
        <w:rPr>
          <w:rFonts w:ascii="Times New Roman" w:hAnsi="Times New Roman" w:cs="Times New Roman"/>
          <w:sz w:val="24"/>
          <w:szCs w:val="24"/>
        </w:rPr>
        <w:t>i viru COVID-19, který dle Evrop</w:t>
      </w:r>
      <w:r w:rsidR="00A71C4E">
        <w:rPr>
          <w:rFonts w:ascii="Times New Roman" w:hAnsi="Times New Roman" w:cs="Times New Roman"/>
          <w:sz w:val="24"/>
          <w:szCs w:val="24"/>
        </w:rPr>
        <w:t>ské komise ukázal na nebezpečí dezinformací pro společnost</w:t>
      </w:r>
      <w:r w:rsidR="008D67DF">
        <w:rPr>
          <w:rFonts w:ascii="Times New Roman" w:hAnsi="Times New Roman" w:cs="Times New Roman"/>
          <w:sz w:val="24"/>
          <w:szCs w:val="24"/>
        </w:rPr>
        <w:t>.</w:t>
      </w:r>
    </w:p>
    <w:p w14:paraId="248662CF" w14:textId="749EB9C5" w:rsidR="00C912EF" w:rsidRDefault="008D67DF"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60914">
        <w:rPr>
          <w:rFonts w:ascii="Times New Roman" w:hAnsi="Times New Roman" w:cs="Times New Roman"/>
          <w:sz w:val="24"/>
          <w:szCs w:val="24"/>
        </w:rPr>
        <w:t xml:space="preserve">Posílený kodex </w:t>
      </w:r>
      <w:r w:rsidR="00D82B66">
        <w:rPr>
          <w:rFonts w:ascii="Times New Roman" w:hAnsi="Times New Roman" w:cs="Times New Roman"/>
          <w:sz w:val="24"/>
          <w:szCs w:val="24"/>
        </w:rPr>
        <w:t>by se neměl omezovat pouze na dezinformace</w:t>
      </w:r>
      <w:r w:rsidR="000B28CA">
        <w:rPr>
          <w:rFonts w:ascii="Times New Roman" w:hAnsi="Times New Roman" w:cs="Times New Roman"/>
          <w:sz w:val="24"/>
          <w:szCs w:val="24"/>
        </w:rPr>
        <w:t xml:space="preserve"> (tak jak si dezinformace vymezil)</w:t>
      </w:r>
      <w:r w:rsidR="00D82B66">
        <w:rPr>
          <w:rFonts w:ascii="Times New Roman" w:hAnsi="Times New Roman" w:cs="Times New Roman"/>
          <w:sz w:val="24"/>
          <w:szCs w:val="24"/>
        </w:rPr>
        <w:t xml:space="preserve">, ale měl </w:t>
      </w:r>
      <w:r w:rsidR="000B28CA">
        <w:rPr>
          <w:rFonts w:ascii="Times New Roman" w:hAnsi="Times New Roman" w:cs="Times New Roman"/>
          <w:sz w:val="24"/>
          <w:szCs w:val="24"/>
        </w:rPr>
        <w:t xml:space="preserve">by se také zaměřit na </w:t>
      </w:r>
      <w:proofErr w:type="spellStart"/>
      <w:r w:rsidR="000B28CA">
        <w:rPr>
          <w:rFonts w:ascii="Times New Roman" w:hAnsi="Times New Roman" w:cs="Times New Roman"/>
          <w:sz w:val="24"/>
          <w:szCs w:val="24"/>
        </w:rPr>
        <w:t>misinformace</w:t>
      </w:r>
      <w:proofErr w:type="spellEnd"/>
      <w:r w:rsidR="000B28CA">
        <w:rPr>
          <w:rFonts w:ascii="Times New Roman" w:hAnsi="Times New Roman" w:cs="Times New Roman"/>
          <w:sz w:val="24"/>
          <w:szCs w:val="24"/>
        </w:rPr>
        <w:t xml:space="preserve">, které </w:t>
      </w:r>
      <w:r w:rsidR="00406A4D">
        <w:rPr>
          <w:rFonts w:ascii="Times New Roman" w:hAnsi="Times New Roman" w:cs="Times New Roman"/>
          <w:sz w:val="24"/>
          <w:szCs w:val="24"/>
        </w:rPr>
        <w:t xml:space="preserve">nejsou šířeny </w:t>
      </w:r>
      <w:r w:rsidR="00317308">
        <w:rPr>
          <w:rFonts w:ascii="Times New Roman" w:hAnsi="Times New Roman" w:cs="Times New Roman"/>
          <w:sz w:val="24"/>
          <w:szCs w:val="24"/>
        </w:rPr>
        <w:t xml:space="preserve">se zlým úmyslem. </w:t>
      </w:r>
      <w:r w:rsidR="00B7531A">
        <w:rPr>
          <w:rFonts w:ascii="Times New Roman" w:hAnsi="Times New Roman" w:cs="Times New Roman"/>
          <w:sz w:val="24"/>
          <w:szCs w:val="24"/>
        </w:rPr>
        <w:t>Právě k</w:t>
      </w:r>
      <w:r w:rsidR="003756DA">
        <w:rPr>
          <w:rFonts w:ascii="Times New Roman" w:hAnsi="Times New Roman" w:cs="Times New Roman"/>
          <w:sz w:val="24"/>
          <w:szCs w:val="24"/>
        </w:rPr>
        <w:t xml:space="preserve">vůli pandemii COVID-19 se ukázalo, že i tyto </w:t>
      </w:r>
      <w:proofErr w:type="spellStart"/>
      <w:r w:rsidR="003756DA">
        <w:rPr>
          <w:rFonts w:ascii="Times New Roman" w:hAnsi="Times New Roman" w:cs="Times New Roman"/>
          <w:sz w:val="24"/>
          <w:szCs w:val="24"/>
        </w:rPr>
        <w:t>misinformace</w:t>
      </w:r>
      <w:proofErr w:type="spellEnd"/>
      <w:r w:rsidR="003756DA">
        <w:rPr>
          <w:rFonts w:ascii="Times New Roman" w:hAnsi="Times New Roman" w:cs="Times New Roman"/>
          <w:sz w:val="24"/>
          <w:szCs w:val="24"/>
        </w:rPr>
        <w:t xml:space="preserve"> mohou být pro společnost nebezpečné</w:t>
      </w:r>
      <w:r w:rsidR="006A2413">
        <w:rPr>
          <w:rFonts w:ascii="Times New Roman" w:hAnsi="Times New Roman" w:cs="Times New Roman"/>
          <w:sz w:val="24"/>
          <w:szCs w:val="24"/>
        </w:rPr>
        <w:t>, pokud se stanou virálními.</w:t>
      </w:r>
      <w:r w:rsidR="0015315D">
        <w:rPr>
          <w:rStyle w:val="Znakapoznpodarou"/>
          <w:rFonts w:ascii="Times New Roman" w:hAnsi="Times New Roman" w:cs="Times New Roman"/>
          <w:sz w:val="24"/>
          <w:szCs w:val="24"/>
        </w:rPr>
        <w:footnoteReference w:id="54"/>
      </w:r>
    </w:p>
    <w:p w14:paraId="6707B4BF" w14:textId="4A08DB41" w:rsidR="00DA5F76" w:rsidRDefault="0003064F"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Další požadavek</w:t>
      </w:r>
      <w:r w:rsidR="00671DC1">
        <w:rPr>
          <w:rFonts w:ascii="Times New Roman" w:hAnsi="Times New Roman" w:cs="Times New Roman"/>
          <w:sz w:val="24"/>
          <w:szCs w:val="24"/>
        </w:rPr>
        <w:t>, který vznesly pokyny z roku 2021, j</w:t>
      </w:r>
      <w:r w:rsidR="00FB6498">
        <w:rPr>
          <w:rFonts w:ascii="Times New Roman" w:hAnsi="Times New Roman" w:cs="Times New Roman"/>
          <w:sz w:val="24"/>
          <w:szCs w:val="24"/>
        </w:rPr>
        <w:t>e na širší spolupráci s </w:t>
      </w:r>
      <w:proofErr w:type="spellStart"/>
      <w:r w:rsidR="00FB6498">
        <w:rPr>
          <w:rFonts w:ascii="Times New Roman" w:hAnsi="Times New Roman" w:cs="Times New Roman"/>
          <w:sz w:val="24"/>
          <w:szCs w:val="24"/>
        </w:rPr>
        <w:t>factcheckerskou</w:t>
      </w:r>
      <w:proofErr w:type="spellEnd"/>
      <w:r w:rsidR="00FB6498">
        <w:rPr>
          <w:rFonts w:ascii="Times New Roman" w:hAnsi="Times New Roman" w:cs="Times New Roman"/>
          <w:sz w:val="24"/>
          <w:szCs w:val="24"/>
        </w:rPr>
        <w:t xml:space="preserve"> komunitou </w:t>
      </w:r>
      <w:r w:rsidR="00A961CC">
        <w:rPr>
          <w:rFonts w:ascii="Times New Roman" w:hAnsi="Times New Roman" w:cs="Times New Roman"/>
          <w:sz w:val="24"/>
          <w:szCs w:val="24"/>
        </w:rPr>
        <w:t>a vědeckou obcí.</w:t>
      </w:r>
      <w:r w:rsidR="00C64AC7">
        <w:rPr>
          <w:rFonts w:ascii="Times New Roman" w:hAnsi="Times New Roman" w:cs="Times New Roman"/>
          <w:sz w:val="24"/>
          <w:szCs w:val="24"/>
        </w:rPr>
        <w:t xml:space="preserve"> </w:t>
      </w:r>
      <w:r w:rsidR="002F53B5">
        <w:rPr>
          <w:rFonts w:ascii="Times New Roman" w:hAnsi="Times New Roman" w:cs="Times New Roman"/>
          <w:sz w:val="24"/>
          <w:szCs w:val="24"/>
        </w:rPr>
        <w:t xml:space="preserve">V průběhu pandemie </w:t>
      </w:r>
      <w:r w:rsidR="00237CCF">
        <w:rPr>
          <w:rFonts w:ascii="Times New Roman" w:hAnsi="Times New Roman" w:cs="Times New Roman"/>
          <w:sz w:val="24"/>
          <w:szCs w:val="24"/>
        </w:rPr>
        <w:t xml:space="preserve">se aktivita </w:t>
      </w:r>
      <w:proofErr w:type="spellStart"/>
      <w:r w:rsidR="00237CCF">
        <w:rPr>
          <w:rFonts w:ascii="Times New Roman" w:hAnsi="Times New Roman" w:cs="Times New Roman"/>
          <w:sz w:val="24"/>
          <w:szCs w:val="24"/>
        </w:rPr>
        <w:t>factcheckerů</w:t>
      </w:r>
      <w:proofErr w:type="spellEnd"/>
      <w:r w:rsidR="00237CCF">
        <w:rPr>
          <w:rFonts w:ascii="Times New Roman" w:hAnsi="Times New Roman" w:cs="Times New Roman"/>
          <w:sz w:val="24"/>
          <w:szCs w:val="24"/>
        </w:rPr>
        <w:t xml:space="preserve"> </w:t>
      </w:r>
      <w:r w:rsidR="0039443D">
        <w:rPr>
          <w:rFonts w:ascii="Times New Roman" w:hAnsi="Times New Roman" w:cs="Times New Roman"/>
          <w:sz w:val="24"/>
          <w:szCs w:val="24"/>
        </w:rPr>
        <w:t>navýšila, ale k</w:t>
      </w:r>
      <w:r w:rsidR="008E149A">
        <w:rPr>
          <w:rFonts w:ascii="Times New Roman" w:hAnsi="Times New Roman" w:cs="Times New Roman"/>
          <w:sz w:val="24"/>
          <w:szCs w:val="24"/>
        </w:rPr>
        <w:t> </w:t>
      </w:r>
      <w:r w:rsidR="0039443D">
        <w:rPr>
          <w:rFonts w:ascii="Times New Roman" w:hAnsi="Times New Roman" w:cs="Times New Roman"/>
          <w:sz w:val="24"/>
          <w:szCs w:val="24"/>
        </w:rPr>
        <w:t>tomu</w:t>
      </w:r>
      <w:r w:rsidR="008E149A">
        <w:rPr>
          <w:rFonts w:ascii="Times New Roman" w:hAnsi="Times New Roman" w:cs="Times New Roman"/>
          <w:sz w:val="24"/>
          <w:szCs w:val="24"/>
        </w:rPr>
        <w:t>,</w:t>
      </w:r>
      <w:r w:rsidR="0039443D">
        <w:rPr>
          <w:rFonts w:ascii="Times New Roman" w:hAnsi="Times New Roman" w:cs="Times New Roman"/>
          <w:sz w:val="24"/>
          <w:szCs w:val="24"/>
        </w:rPr>
        <w:t xml:space="preserve"> aby tyto aktivity </w:t>
      </w:r>
      <w:r w:rsidR="00A85490">
        <w:rPr>
          <w:rFonts w:ascii="Times New Roman" w:hAnsi="Times New Roman" w:cs="Times New Roman"/>
          <w:sz w:val="24"/>
          <w:szCs w:val="24"/>
        </w:rPr>
        <w:t>byly co nejefektivnější</w:t>
      </w:r>
      <w:r w:rsidR="00DB45B9">
        <w:rPr>
          <w:rFonts w:ascii="Times New Roman" w:hAnsi="Times New Roman" w:cs="Times New Roman"/>
          <w:sz w:val="24"/>
          <w:szCs w:val="24"/>
        </w:rPr>
        <w:t>,</w:t>
      </w:r>
      <w:r w:rsidR="00A85490">
        <w:rPr>
          <w:rFonts w:ascii="Times New Roman" w:hAnsi="Times New Roman" w:cs="Times New Roman"/>
          <w:sz w:val="24"/>
          <w:szCs w:val="24"/>
        </w:rPr>
        <w:t xml:space="preserve"> chybělo nějaké centralizované </w:t>
      </w:r>
      <w:r w:rsidR="00BE08C2">
        <w:rPr>
          <w:rFonts w:ascii="Times New Roman" w:hAnsi="Times New Roman" w:cs="Times New Roman"/>
          <w:sz w:val="24"/>
          <w:szCs w:val="24"/>
        </w:rPr>
        <w:t xml:space="preserve">uložiště, z kterého by mohli </w:t>
      </w:r>
      <w:proofErr w:type="spellStart"/>
      <w:r w:rsidR="00BE08C2">
        <w:rPr>
          <w:rFonts w:ascii="Times New Roman" w:hAnsi="Times New Roman" w:cs="Times New Roman"/>
          <w:sz w:val="24"/>
          <w:szCs w:val="24"/>
        </w:rPr>
        <w:t>factcheck</w:t>
      </w:r>
      <w:r w:rsidR="00377430">
        <w:rPr>
          <w:rFonts w:ascii="Times New Roman" w:hAnsi="Times New Roman" w:cs="Times New Roman"/>
          <w:sz w:val="24"/>
          <w:szCs w:val="24"/>
        </w:rPr>
        <w:t>eři</w:t>
      </w:r>
      <w:proofErr w:type="spellEnd"/>
      <w:r w:rsidR="00377430">
        <w:rPr>
          <w:rFonts w:ascii="Times New Roman" w:hAnsi="Times New Roman" w:cs="Times New Roman"/>
          <w:sz w:val="24"/>
          <w:szCs w:val="24"/>
        </w:rPr>
        <w:t xml:space="preserve"> čerpat.</w:t>
      </w:r>
      <w:r w:rsidR="00377430">
        <w:rPr>
          <w:rStyle w:val="Znakapoznpodarou"/>
          <w:rFonts w:ascii="Times New Roman" w:hAnsi="Times New Roman" w:cs="Times New Roman"/>
          <w:sz w:val="24"/>
          <w:szCs w:val="24"/>
        </w:rPr>
        <w:footnoteReference w:id="55"/>
      </w:r>
    </w:p>
    <w:p w14:paraId="18FEADCC" w14:textId="778CF3BB" w:rsidR="00527FD7" w:rsidRDefault="00527FD7" w:rsidP="00DB5822">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 komunitou </w:t>
      </w:r>
      <w:proofErr w:type="spellStart"/>
      <w:r>
        <w:rPr>
          <w:rFonts w:ascii="Times New Roman" w:hAnsi="Times New Roman" w:cs="Times New Roman"/>
          <w:sz w:val="24"/>
          <w:szCs w:val="24"/>
        </w:rPr>
        <w:t>factcheckerů</w:t>
      </w:r>
      <w:proofErr w:type="spellEnd"/>
      <w:r>
        <w:rPr>
          <w:rFonts w:ascii="Times New Roman" w:hAnsi="Times New Roman" w:cs="Times New Roman"/>
          <w:sz w:val="24"/>
          <w:szCs w:val="24"/>
        </w:rPr>
        <w:t xml:space="preserve"> také souvisí založení a spolupráce </w:t>
      </w:r>
      <w:r w:rsidR="00A94F47">
        <w:rPr>
          <w:rFonts w:ascii="Times New Roman" w:hAnsi="Times New Roman" w:cs="Times New Roman"/>
          <w:sz w:val="24"/>
          <w:szCs w:val="24"/>
        </w:rPr>
        <w:t>signatářů s</w:t>
      </w:r>
      <w:r w:rsidR="00BD3D0B">
        <w:rPr>
          <w:rFonts w:ascii="Times New Roman" w:hAnsi="Times New Roman" w:cs="Times New Roman"/>
          <w:sz w:val="24"/>
          <w:szCs w:val="24"/>
        </w:rPr>
        <w:t> observatoří digitálních médií (</w:t>
      </w:r>
      <w:proofErr w:type="spellStart"/>
      <w:r w:rsidR="00BD3D0B">
        <w:rPr>
          <w:rFonts w:ascii="Times New Roman" w:hAnsi="Times New Roman" w:cs="Times New Roman"/>
          <w:sz w:val="24"/>
          <w:szCs w:val="24"/>
        </w:rPr>
        <w:t>European</w:t>
      </w:r>
      <w:proofErr w:type="spellEnd"/>
      <w:r w:rsidR="00BD3D0B">
        <w:rPr>
          <w:rFonts w:ascii="Times New Roman" w:hAnsi="Times New Roman" w:cs="Times New Roman"/>
          <w:sz w:val="24"/>
          <w:szCs w:val="24"/>
        </w:rPr>
        <w:t xml:space="preserve"> Digital Media </w:t>
      </w:r>
      <w:proofErr w:type="spellStart"/>
      <w:r w:rsidR="00BD3D0B">
        <w:rPr>
          <w:rFonts w:ascii="Times New Roman" w:hAnsi="Times New Roman" w:cs="Times New Roman"/>
          <w:sz w:val="24"/>
          <w:szCs w:val="24"/>
        </w:rPr>
        <w:t>Obser</w:t>
      </w:r>
      <w:r w:rsidR="00377CF8">
        <w:rPr>
          <w:rFonts w:ascii="Times New Roman" w:hAnsi="Times New Roman" w:cs="Times New Roman"/>
          <w:sz w:val="24"/>
          <w:szCs w:val="24"/>
        </w:rPr>
        <w:t>v</w:t>
      </w:r>
      <w:r w:rsidR="00BD3D0B">
        <w:rPr>
          <w:rFonts w:ascii="Times New Roman" w:hAnsi="Times New Roman" w:cs="Times New Roman"/>
          <w:sz w:val="24"/>
          <w:szCs w:val="24"/>
        </w:rPr>
        <w:t>ato</w:t>
      </w:r>
      <w:r w:rsidR="0058583F">
        <w:rPr>
          <w:rFonts w:ascii="Times New Roman" w:hAnsi="Times New Roman" w:cs="Times New Roman"/>
          <w:sz w:val="24"/>
          <w:szCs w:val="24"/>
        </w:rPr>
        <w:t>ry</w:t>
      </w:r>
      <w:proofErr w:type="spellEnd"/>
      <w:r w:rsidR="0058583F">
        <w:rPr>
          <w:rFonts w:ascii="Times New Roman" w:hAnsi="Times New Roman" w:cs="Times New Roman"/>
          <w:sz w:val="24"/>
          <w:szCs w:val="24"/>
        </w:rPr>
        <w:t>, zkráceně EDMO).</w:t>
      </w:r>
      <w:r w:rsidR="0058583F">
        <w:rPr>
          <w:rStyle w:val="Znakapoznpodarou"/>
          <w:rFonts w:ascii="Times New Roman" w:hAnsi="Times New Roman" w:cs="Times New Roman"/>
          <w:sz w:val="24"/>
          <w:szCs w:val="24"/>
        </w:rPr>
        <w:footnoteReference w:id="56"/>
      </w:r>
      <w:r w:rsidR="00C25A6E">
        <w:rPr>
          <w:rFonts w:ascii="Times New Roman" w:hAnsi="Times New Roman" w:cs="Times New Roman"/>
          <w:sz w:val="24"/>
          <w:szCs w:val="24"/>
        </w:rPr>
        <w:t xml:space="preserve"> Jedná se </w:t>
      </w:r>
      <w:r w:rsidR="00785171">
        <w:rPr>
          <w:rFonts w:ascii="Times New Roman" w:hAnsi="Times New Roman" w:cs="Times New Roman"/>
          <w:sz w:val="24"/>
          <w:szCs w:val="24"/>
        </w:rPr>
        <w:t xml:space="preserve">o komunitu </w:t>
      </w:r>
      <w:proofErr w:type="spellStart"/>
      <w:r w:rsidR="00CB174D">
        <w:rPr>
          <w:rFonts w:ascii="Times New Roman" w:hAnsi="Times New Roman" w:cs="Times New Roman"/>
          <w:sz w:val="24"/>
          <w:szCs w:val="24"/>
        </w:rPr>
        <w:t>factcheckerů</w:t>
      </w:r>
      <w:proofErr w:type="spellEnd"/>
      <w:r w:rsidR="00CB174D">
        <w:rPr>
          <w:rFonts w:ascii="Times New Roman" w:hAnsi="Times New Roman" w:cs="Times New Roman"/>
          <w:sz w:val="24"/>
          <w:szCs w:val="24"/>
        </w:rPr>
        <w:t>, akademiků a výzkumníků</w:t>
      </w:r>
      <w:r w:rsidR="00212318">
        <w:rPr>
          <w:rFonts w:ascii="Times New Roman" w:hAnsi="Times New Roman" w:cs="Times New Roman"/>
          <w:sz w:val="24"/>
          <w:szCs w:val="24"/>
        </w:rPr>
        <w:t>.</w:t>
      </w:r>
      <w:r w:rsidR="001C2C1E">
        <w:rPr>
          <w:rFonts w:ascii="Times New Roman" w:hAnsi="Times New Roman" w:cs="Times New Roman"/>
          <w:sz w:val="24"/>
          <w:szCs w:val="24"/>
        </w:rPr>
        <w:t xml:space="preserve"> Vedení</w:t>
      </w:r>
      <w:r w:rsidR="00212318">
        <w:rPr>
          <w:rFonts w:ascii="Times New Roman" w:hAnsi="Times New Roman" w:cs="Times New Roman"/>
          <w:sz w:val="24"/>
          <w:szCs w:val="24"/>
        </w:rPr>
        <w:t xml:space="preserve"> </w:t>
      </w:r>
      <w:r w:rsidR="00455773">
        <w:rPr>
          <w:rFonts w:ascii="Times New Roman" w:hAnsi="Times New Roman" w:cs="Times New Roman"/>
          <w:sz w:val="24"/>
          <w:szCs w:val="24"/>
        </w:rPr>
        <w:t xml:space="preserve">EDMO </w:t>
      </w:r>
      <w:r w:rsidR="001C2C1E">
        <w:rPr>
          <w:rFonts w:ascii="Times New Roman" w:hAnsi="Times New Roman" w:cs="Times New Roman"/>
          <w:sz w:val="24"/>
          <w:szCs w:val="24"/>
        </w:rPr>
        <w:t>je zcel</w:t>
      </w:r>
      <w:r w:rsidR="0060797D">
        <w:rPr>
          <w:rFonts w:ascii="Times New Roman" w:hAnsi="Times New Roman" w:cs="Times New Roman"/>
          <w:sz w:val="24"/>
          <w:szCs w:val="24"/>
        </w:rPr>
        <w:t>a</w:t>
      </w:r>
      <w:r w:rsidR="001C2C1E">
        <w:rPr>
          <w:rFonts w:ascii="Times New Roman" w:hAnsi="Times New Roman" w:cs="Times New Roman"/>
          <w:sz w:val="24"/>
          <w:szCs w:val="24"/>
        </w:rPr>
        <w:t xml:space="preserve"> nezávislé na veřejných orgánech </w:t>
      </w:r>
      <w:r w:rsidR="00106494">
        <w:rPr>
          <w:rFonts w:ascii="Times New Roman" w:hAnsi="Times New Roman" w:cs="Times New Roman"/>
          <w:sz w:val="24"/>
          <w:szCs w:val="24"/>
        </w:rPr>
        <w:t xml:space="preserve">i na Evropské komisi. EDMO je řízeno konsorciem </w:t>
      </w:r>
      <w:r w:rsidR="00115E75">
        <w:rPr>
          <w:rFonts w:ascii="Times New Roman" w:hAnsi="Times New Roman" w:cs="Times New Roman"/>
          <w:sz w:val="24"/>
          <w:szCs w:val="24"/>
        </w:rPr>
        <w:t xml:space="preserve">vedeným </w:t>
      </w:r>
      <w:r w:rsidR="0010040B">
        <w:rPr>
          <w:rFonts w:ascii="Times New Roman" w:hAnsi="Times New Roman" w:cs="Times New Roman"/>
          <w:sz w:val="24"/>
          <w:szCs w:val="24"/>
        </w:rPr>
        <w:t xml:space="preserve">Evropským univerzitním institutem ve Florencii. </w:t>
      </w:r>
      <w:r w:rsidR="00BD6598">
        <w:rPr>
          <w:rFonts w:ascii="Times New Roman" w:hAnsi="Times New Roman" w:cs="Times New Roman"/>
          <w:sz w:val="24"/>
          <w:szCs w:val="24"/>
        </w:rPr>
        <w:t>EDMO je založeno n</w:t>
      </w:r>
      <w:r w:rsidR="001300B5">
        <w:rPr>
          <w:rFonts w:ascii="Times New Roman" w:hAnsi="Times New Roman" w:cs="Times New Roman"/>
          <w:sz w:val="24"/>
          <w:szCs w:val="24"/>
        </w:rPr>
        <w:t>a</w:t>
      </w:r>
      <w:r w:rsidR="00BD6598">
        <w:rPr>
          <w:rFonts w:ascii="Times New Roman" w:hAnsi="Times New Roman" w:cs="Times New Roman"/>
          <w:sz w:val="24"/>
          <w:szCs w:val="24"/>
        </w:rPr>
        <w:t xml:space="preserve"> činnosti v 5 oblastech</w:t>
      </w:r>
      <w:r w:rsidR="00060526">
        <w:rPr>
          <w:rFonts w:ascii="Times New Roman" w:hAnsi="Times New Roman" w:cs="Times New Roman"/>
          <w:sz w:val="24"/>
          <w:szCs w:val="24"/>
        </w:rPr>
        <w:t>:</w:t>
      </w:r>
    </w:p>
    <w:p w14:paraId="06D53733" w14:textId="400BD472" w:rsidR="00060526" w:rsidRDefault="00060526" w:rsidP="00DB5822">
      <w:pPr>
        <w:spacing w:line="360" w:lineRule="auto"/>
        <w:contextualSpacing/>
        <w:jc w:val="both"/>
        <w:rPr>
          <w:rFonts w:ascii="Times New Roman" w:hAnsi="Times New Roman" w:cs="Times New Roman"/>
          <w:sz w:val="24"/>
          <w:szCs w:val="24"/>
        </w:rPr>
      </w:pPr>
    </w:p>
    <w:p w14:paraId="766E4150" w14:textId="77A49AE3" w:rsidR="00F354E8" w:rsidRPr="00F354E8" w:rsidRDefault="00F354E8" w:rsidP="00DB5822">
      <w:pPr>
        <w:numPr>
          <w:ilvl w:val="0"/>
          <w:numId w:val="7"/>
        </w:numPr>
        <w:spacing w:after="100" w:afterAutospacing="1" w:line="360" w:lineRule="auto"/>
        <w:jc w:val="both"/>
        <w:rPr>
          <w:rFonts w:ascii="Times New Roman" w:eastAsia="Times New Roman" w:hAnsi="Times New Roman" w:cs="Times New Roman"/>
          <w:i/>
          <w:iCs/>
          <w:sz w:val="24"/>
          <w:szCs w:val="24"/>
          <w:lang w:eastAsia="cs-CZ"/>
        </w:rPr>
      </w:pPr>
      <w:r w:rsidRPr="002301A7">
        <w:rPr>
          <w:rFonts w:ascii="Times New Roman" w:eastAsia="Times New Roman" w:hAnsi="Times New Roman" w:cs="Times New Roman"/>
          <w:i/>
          <w:iCs/>
          <w:sz w:val="24"/>
          <w:szCs w:val="24"/>
          <w:lang w:eastAsia="cs-CZ"/>
        </w:rPr>
        <w:t>„</w:t>
      </w:r>
      <w:r w:rsidRPr="00F354E8">
        <w:rPr>
          <w:rFonts w:ascii="Times New Roman" w:eastAsia="Times New Roman" w:hAnsi="Times New Roman" w:cs="Times New Roman"/>
          <w:i/>
          <w:iCs/>
          <w:sz w:val="24"/>
          <w:szCs w:val="24"/>
          <w:lang w:eastAsia="cs-CZ"/>
        </w:rPr>
        <w:t>mapování organizací</w:t>
      </w:r>
      <w:r w:rsidR="00DB45B9">
        <w:rPr>
          <w:rFonts w:ascii="Times New Roman" w:eastAsia="Times New Roman" w:hAnsi="Times New Roman" w:cs="Times New Roman"/>
          <w:i/>
          <w:iCs/>
          <w:sz w:val="24"/>
          <w:szCs w:val="24"/>
          <w:lang w:eastAsia="cs-CZ"/>
        </w:rPr>
        <w:t xml:space="preserve"> </w:t>
      </w:r>
      <w:r w:rsidRPr="00F354E8">
        <w:rPr>
          <w:rFonts w:ascii="Times New Roman" w:eastAsia="Times New Roman" w:hAnsi="Times New Roman" w:cs="Times New Roman"/>
          <w:i/>
          <w:iCs/>
          <w:sz w:val="24"/>
          <w:szCs w:val="24"/>
          <w:lang w:eastAsia="cs-CZ"/>
        </w:rPr>
        <w:t>provádějících kontrolu faktů v</w:t>
      </w:r>
      <w:r w:rsidR="00677BAD">
        <w:rPr>
          <w:rFonts w:ascii="Times New Roman" w:eastAsia="Times New Roman" w:hAnsi="Times New Roman" w:cs="Times New Roman"/>
          <w:i/>
          <w:iCs/>
          <w:sz w:val="24"/>
          <w:szCs w:val="24"/>
          <w:lang w:eastAsia="cs-CZ"/>
        </w:rPr>
        <w:t xml:space="preserve"> </w:t>
      </w:r>
      <w:r w:rsidRPr="00F354E8">
        <w:rPr>
          <w:rFonts w:ascii="Times New Roman" w:eastAsia="Times New Roman" w:hAnsi="Times New Roman" w:cs="Times New Roman"/>
          <w:i/>
          <w:iCs/>
          <w:sz w:val="24"/>
          <w:szCs w:val="24"/>
          <w:lang w:eastAsia="cs-CZ"/>
        </w:rPr>
        <w:t>Evropě a jejich podpora podporou společných a přeshraničních aktivit a specializovaných školicích modulů.</w:t>
      </w:r>
    </w:p>
    <w:p w14:paraId="270CE112" w14:textId="309C45F7" w:rsidR="001855A0" w:rsidRPr="001855A0" w:rsidRDefault="001855A0" w:rsidP="00DB5822">
      <w:pPr>
        <w:numPr>
          <w:ilvl w:val="0"/>
          <w:numId w:val="7"/>
        </w:numPr>
        <w:spacing w:before="100" w:beforeAutospacing="1" w:after="100" w:afterAutospacing="1" w:line="360" w:lineRule="auto"/>
        <w:jc w:val="both"/>
        <w:rPr>
          <w:rFonts w:ascii="Times New Roman" w:eastAsia="Times New Roman" w:hAnsi="Times New Roman" w:cs="Times New Roman"/>
          <w:i/>
          <w:iCs/>
          <w:sz w:val="24"/>
          <w:szCs w:val="24"/>
          <w:lang w:eastAsia="cs-CZ"/>
        </w:rPr>
      </w:pPr>
      <w:r w:rsidRPr="001855A0">
        <w:rPr>
          <w:rFonts w:ascii="Times New Roman" w:eastAsia="Times New Roman" w:hAnsi="Times New Roman" w:cs="Times New Roman"/>
          <w:i/>
          <w:iCs/>
          <w:sz w:val="24"/>
          <w:szCs w:val="24"/>
          <w:lang w:eastAsia="cs-CZ"/>
        </w:rPr>
        <w:t>mapování, podpora a koordinace výzkumných činností v oblasti dezinformací na evropské úrovni, včetně vytváření a pravidelné aktualizace globálního úložiště recenzovaných vědeckých článků o dezinformacích.</w:t>
      </w:r>
    </w:p>
    <w:p w14:paraId="619C4163" w14:textId="7634CFC5" w:rsidR="001855A0" w:rsidRPr="001855A0" w:rsidRDefault="001855A0" w:rsidP="00DB5822">
      <w:pPr>
        <w:numPr>
          <w:ilvl w:val="0"/>
          <w:numId w:val="7"/>
        </w:numPr>
        <w:spacing w:before="100" w:beforeAutospacing="1" w:after="100" w:afterAutospacing="1" w:line="360" w:lineRule="auto"/>
        <w:jc w:val="both"/>
        <w:rPr>
          <w:rFonts w:ascii="Times New Roman" w:eastAsia="Times New Roman" w:hAnsi="Times New Roman" w:cs="Times New Roman"/>
          <w:i/>
          <w:iCs/>
          <w:sz w:val="24"/>
          <w:szCs w:val="24"/>
          <w:lang w:eastAsia="cs-CZ"/>
        </w:rPr>
      </w:pPr>
      <w:r w:rsidRPr="001855A0">
        <w:rPr>
          <w:rFonts w:ascii="Times New Roman" w:eastAsia="Times New Roman" w:hAnsi="Times New Roman" w:cs="Times New Roman"/>
          <w:i/>
          <w:iCs/>
          <w:sz w:val="24"/>
          <w:szCs w:val="24"/>
          <w:lang w:eastAsia="cs-CZ"/>
        </w:rPr>
        <w:t>vybudování veřejného portálu poskytujícího mediálním odborníkům, učitelům a občanům informace a materiály zaměřené na zvýšení informovanosti, budování odolnosti vůči online dezinformacím a podporu kampaní zaměřených na mediální gramotnost.</w:t>
      </w:r>
    </w:p>
    <w:p w14:paraId="172B4F93" w14:textId="6313BDDD" w:rsidR="001855A0" w:rsidRPr="001855A0" w:rsidRDefault="001855A0" w:rsidP="00DB5822">
      <w:pPr>
        <w:numPr>
          <w:ilvl w:val="0"/>
          <w:numId w:val="7"/>
        </w:numPr>
        <w:spacing w:before="100" w:beforeAutospacing="1" w:after="100" w:afterAutospacing="1" w:line="360" w:lineRule="auto"/>
        <w:jc w:val="both"/>
        <w:rPr>
          <w:rFonts w:ascii="Times New Roman" w:eastAsia="Times New Roman" w:hAnsi="Times New Roman" w:cs="Times New Roman"/>
          <w:i/>
          <w:iCs/>
          <w:sz w:val="24"/>
          <w:szCs w:val="24"/>
          <w:lang w:eastAsia="cs-CZ"/>
        </w:rPr>
      </w:pPr>
      <w:r w:rsidRPr="001855A0">
        <w:rPr>
          <w:rFonts w:ascii="Times New Roman" w:eastAsia="Times New Roman" w:hAnsi="Times New Roman" w:cs="Times New Roman"/>
          <w:i/>
          <w:iCs/>
          <w:sz w:val="24"/>
          <w:szCs w:val="24"/>
          <w:lang w:eastAsia="cs-CZ"/>
        </w:rPr>
        <w:t>návrh rámce pro zajištění bezpečného a soukromí chráněného přístupu k datům platforem pro akademické výzkumníky, kteří se snaží lépe porozumět dezinformacím.</w:t>
      </w:r>
    </w:p>
    <w:p w14:paraId="227E9904" w14:textId="0767A686" w:rsidR="008918F1" w:rsidRDefault="002301A7" w:rsidP="00DB5822">
      <w:pPr>
        <w:numPr>
          <w:ilvl w:val="0"/>
          <w:numId w:val="7"/>
        </w:numPr>
        <w:spacing w:before="100" w:beforeAutospacing="1" w:after="100" w:afterAutospacing="1" w:line="360" w:lineRule="auto"/>
        <w:jc w:val="both"/>
        <w:rPr>
          <w:rFonts w:ascii="Times New Roman" w:eastAsia="Times New Roman" w:hAnsi="Times New Roman" w:cs="Times New Roman"/>
          <w:i/>
          <w:iCs/>
          <w:sz w:val="24"/>
          <w:szCs w:val="24"/>
          <w:lang w:eastAsia="cs-CZ"/>
        </w:rPr>
      </w:pPr>
      <w:r w:rsidRPr="002301A7">
        <w:rPr>
          <w:rFonts w:ascii="Times New Roman" w:eastAsia="Times New Roman" w:hAnsi="Times New Roman" w:cs="Times New Roman"/>
          <w:i/>
          <w:iCs/>
          <w:sz w:val="24"/>
          <w:szCs w:val="24"/>
          <w:lang w:eastAsia="cs-CZ"/>
        </w:rPr>
        <w:t>podpora veřejných orgánů při sledování politik zavedených online platformami s cílem omezit šíření a dopad dezinformací.“</w:t>
      </w:r>
      <w:r w:rsidR="004113B5">
        <w:rPr>
          <w:rStyle w:val="Znakapoznpodarou"/>
          <w:rFonts w:ascii="Times New Roman" w:eastAsia="Times New Roman" w:hAnsi="Times New Roman" w:cs="Times New Roman"/>
          <w:i/>
          <w:iCs/>
          <w:sz w:val="24"/>
          <w:szCs w:val="24"/>
          <w:lang w:eastAsia="cs-CZ"/>
        </w:rPr>
        <w:footnoteReference w:id="57"/>
      </w:r>
    </w:p>
    <w:p w14:paraId="2EF88B34" w14:textId="1345CB16" w:rsidR="003D5FFF" w:rsidRDefault="006D6D77" w:rsidP="00DB5822">
      <w:pPr>
        <w:spacing w:before="100" w:beforeAutospacing="1" w:after="100" w:afterAutospacing="1" w:line="360" w:lineRule="auto"/>
        <w:ind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Zlepšení by se také mělo týkat transparen</w:t>
      </w:r>
      <w:r w:rsidR="00285202">
        <w:rPr>
          <w:rFonts w:ascii="Times New Roman" w:eastAsia="Times New Roman" w:hAnsi="Times New Roman" w:cs="Times New Roman"/>
          <w:sz w:val="24"/>
          <w:szCs w:val="24"/>
          <w:lang w:eastAsia="cs-CZ"/>
        </w:rPr>
        <w:t>tnosti. Signatáři by měli například jasně vysvětlit inzerentům</w:t>
      </w:r>
      <w:r w:rsidR="007F1E83">
        <w:rPr>
          <w:rFonts w:ascii="Times New Roman" w:eastAsia="Times New Roman" w:hAnsi="Times New Roman" w:cs="Times New Roman"/>
          <w:sz w:val="24"/>
          <w:szCs w:val="24"/>
          <w:lang w:eastAsia="cs-CZ"/>
        </w:rPr>
        <w:t>, co jejich reklama poru</w:t>
      </w:r>
      <w:r w:rsidR="001F0113">
        <w:rPr>
          <w:rFonts w:ascii="Times New Roman" w:eastAsia="Times New Roman" w:hAnsi="Times New Roman" w:cs="Times New Roman"/>
          <w:sz w:val="24"/>
          <w:szCs w:val="24"/>
          <w:lang w:eastAsia="cs-CZ"/>
        </w:rPr>
        <w:t>šila a proč byla odstraněna.</w:t>
      </w:r>
      <w:r w:rsidR="001F0113">
        <w:rPr>
          <w:rStyle w:val="Znakapoznpodarou"/>
          <w:rFonts w:ascii="Times New Roman" w:eastAsia="Times New Roman" w:hAnsi="Times New Roman" w:cs="Times New Roman"/>
          <w:sz w:val="24"/>
          <w:szCs w:val="24"/>
          <w:lang w:eastAsia="cs-CZ"/>
        </w:rPr>
        <w:footnoteReference w:id="58"/>
      </w:r>
    </w:p>
    <w:p w14:paraId="65D18825" w14:textId="780DFFBA" w:rsidR="00BB3214" w:rsidRPr="008E6EB9" w:rsidRDefault="00F7694B" w:rsidP="008E6EB9">
      <w:pPr>
        <w:spacing w:before="100" w:beforeAutospacing="1" w:after="100" w:afterAutospacing="1" w:line="360" w:lineRule="auto"/>
        <w:ind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Již v těchto pokynech </w:t>
      </w:r>
      <w:r w:rsidR="00116986">
        <w:rPr>
          <w:rFonts w:ascii="Times New Roman" w:eastAsia="Times New Roman" w:hAnsi="Times New Roman" w:cs="Times New Roman"/>
          <w:sz w:val="24"/>
          <w:szCs w:val="24"/>
          <w:lang w:eastAsia="cs-CZ"/>
        </w:rPr>
        <w:t>se rozvíjí myšlenka</w:t>
      </w:r>
      <w:r w:rsidR="00A05AE6">
        <w:rPr>
          <w:rFonts w:ascii="Times New Roman" w:eastAsia="Times New Roman" w:hAnsi="Times New Roman" w:cs="Times New Roman"/>
          <w:sz w:val="24"/>
          <w:szCs w:val="24"/>
          <w:lang w:eastAsia="cs-CZ"/>
        </w:rPr>
        <w:t xml:space="preserve">, aby </w:t>
      </w:r>
      <w:proofErr w:type="spellStart"/>
      <w:r w:rsidR="00BC0882">
        <w:rPr>
          <w:rFonts w:ascii="Times New Roman" w:eastAsia="Times New Roman" w:hAnsi="Times New Roman" w:cs="Times New Roman"/>
          <w:sz w:val="24"/>
          <w:szCs w:val="24"/>
          <w:lang w:eastAsia="cs-CZ"/>
        </w:rPr>
        <w:t>factche</w:t>
      </w:r>
      <w:r w:rsidR="00665153">
        <w:rPr>
          <w:rFonts w:ascii="Times New Roman" w:eastAsia="Times New Roman" w:hAnsi="Times New Roman" w:cs="Times New Roman"/>
          <w:sz w:val="24"/>
          <w:szCs w:val="24"/>
          <w:lang w:eastAsia="cs-CZ"/>
        </w:rPr>
        <w:t>ckingu</w:t>
      </w:r>
      <w:proofErr w:type="spellEnd"/>
      <w:r w:rsidR="00665153">
        <w:rPr>
          <w:rFonts w:ascii="Times New Roman" w:eastAsia="Times New Roman" w:hAnsi="Times New Roman" w:cs="Times New Roman"/>
          <w:sz w:val="24"/>
          <w:szCs w:val="24"/>
          <w:lang w:eastAsia="cs-CZ"/>
        </w:rPr>
        <w:t xml:space="preserve"> byly podrobeny i služby </w:t>
      </w:r>
      <w:r w:rsidR="00E24A35">
        <w:rPr>
          <w:rFonts w:ascii="Times New Roman" w:eastAsia="Times New Roman" w:hAnsi="Times New Roman" w:cs="Times New Roman"/>
          <w:sz w:val="24"/>
          <w:szCs w:val="24"/>
          <w:lang w:eastAsia="cs-CZ"/>
        </w:rPr>
        <w:t>soukromých chatovacích aplikací</w:t>
      </w:r>
      <w:r w:rsidR="00670C12">
        <w:rPr>
          <w:rFonts w:ascii="Times New Roman" w:eastAsia="Times New Roman" w:hAnsi="Times New Roman" w:cs="Times New Roman"/>
          <w:sz w:val="24"/>
          <w:szCs w:val="24"/>
          <w:lang w:eastAsia="cs-CZ"/>
        </w:rPr>
        <w:t>. Samozřejmě</w:t>
      </w:r>
      <w:r w:rsidR="009214F3">
        <w:rPr>
          <w:rFonts w:ascii="Times New Roman" w:eastAsia="Times New Roman" w:hAnsi="Times New Roman" w:cs="Times New Roman"/>
          <w:sz w:val="24"/>
          <w:szCs w:val="24"/>
          <w:lang w:eastAsia="cs-CZ"/>
        </w:rPr>
        <w:t xml:space="preserve"> tato kontrola soukromých </w:t>
      </w:r>
      <w:proofErr w:type="spellStart"/>
      <w:r w:rsidR="009214F3">
        <w:rPr>
          <w:rFonts w:ascii="Times New Roman" w:eastAsia="Times New Roman" w:hAnsi="Times New Roman" w:cs="Times New Roman"/>
          <w:sz w:val="24"/>
          <w:szCs w:val="24"/>
          <w:lang w:eastAsia="cs-CZ"/>
        </w:rPr>
        <w:t>chatů</w:t>
      </w:r>
      <w:proofErr w:type="spellEnd"/>
      <w:r w:rsidR="00FA642B">
        <w:rPr>
          <w:rFonts w:ascii="Times New Roman" w:eastAsia="Times New Roman" w:hAnsi="Times New Roman" w:cs="Times New Roman"/>
          <w:sz w:val="24"/>
          <w:szCs w:val="24"/>
          <w:lang w:eastAsia="cs-CZ"/>
        </w:rPr>
        <w:t xml:space="preserve"> má být provedena v souladu s právem na soukromí</w:t>
      </w:r>
      <w:r w:rsidR="002E46C9">
        <w:rPr>
          <w:rFonts w:ascii="Times New Roman" w:eastAsia="Times New Roman" w:hAnsi="Times New Roman" w:cs="Times New Roman"/>
          <w:sz w:val="24"/>
          <w:szCs w:val="24"/>
          <w:lang w:eastAsia="cs-CZ"/>
        </w:rPr>
        <w:t>.</w:t>
      </w:r>
      <w:r w:rsidR="002E46C9">
        <w:rPr>
          <w:rStyle w:val="Znakapoznpodarou"/>
          <w:rFonts w:ascii="Times New Roman" w:eastAsia="Times New Roman" w:hAnsi="Times New Roman" w:cs="Times New Roman"/>
          <w:sz w:val="24"/>
          <w:szCs w:val="24"/>
          <w:lang w:eastAsia="cs-CZ"/>
        </w:rPr>
        <w:footnoteReference w:id="59"/>
      </w:r>
      <w:r w:rsidR="002E46C9">
        <w:rPr>
          <w:rFonts w:ascii="Times New Roman" w:eastAsia="Times New Roman" w:hAnsi="Times New Roman" w:cs="Times New Roman"/>
          <w:sz w:val="24"/>
          <w:szCs w:val="24"/>
          <w:lang w:eastAsia="cs-CZ"/>
        </w:rPr>
        <w:t xml:space="preserve"> Otázkou</w:t>
      </w:r>
      <w:r w:rsidR="00E32F38">
        <w:rPr>
          <w:rFonts w:ascii="Times New Roman" w:eastAsia="Times New Roman" w:hAnsi="Times New Roman" w:cs="Times New Roman"/>
          <w:sz w:val="24"/>
          <w:szCs w:val="24"/>
          <w:lang w:eastAsia="cs-CZ"/>
        </w:rPr>
        <w:t xml:space="preserve"> </w:t>
      </w:r>
      <w:r w:rsidR="000C4FD0">
        <w:rPr>
          <w:rFonts w:ascii="Times New Roman" w:eastAsia="Times New Roman" w:hAnsi="Times New Roman" w:cs="Times New Roman"/>
          <w:sz w:val="24"/>
          <w:szCs w:val="24"/>
          <w:lang w:eastAsia="cs-CZ"/>
        </w:rPr>
        <w:t>zůstává</w:t>
      </w:r>
      <w:r w:rsidR="00427DA6">
        <w:rPr>
          <w:rFonts w:ascii="Times New Roman" w:eastAsia="Times New Roman" w:hAnsi="Times New Roman" w:cs="Times New Roman"/>
          <w:sz w:val="24"/>
          <w:szCs w:val="24"/>
          <w:lang w:eastAsia="cs-CZ"/>
        </w:rPr>
        <w:t>,</w:t>
      </w:r>
      <w:r w:rsidR="000C4FD0">
        <w:rPr>
          <w:rFonts w:ascii="Times New Roman" w:eastAsia="Times New Roman" w:hAnsi="Times New Roman" w:cs="Times New Roman"/>
          <w:sz w:val="24"/>
          <w:szCs w:val="24"/>
          <w:lang w:eastAsia="cs-CZ"/>
        </w:rPr>
        <w:t xml:space="preserve"> zda se </w:t>
      </w:r>
      <w:r w:rsidR="00E27D65">
        <w:rPr>
          <w:rFonts w:ascii="Times New Roman" w:eastAsia="Times New Roman" w:hAnsi="Times New Roman" w:cs="Times New Roman"/>
          <w:sz w:val="24"/>
          <w:szCs w:val="24"/>
          <w:lang w:eastAsia="cs-CZ"/>
        </w:rPr>
        <w:t xml:space="preserve">tato kontrola soukromých </w:t>
      </w:r>
      <w:proofErr w:type="spellStart"/>
      <w:r w:rsidR="00E27D65">
        <w:rPr>
          <w:rFonts w:ascii="Times New Roman" w:eastAsia="Times New Roman" w:hAnsi="Times New Roman" w:cs="Times New Roman"/>
          <w:sz w:val="24"/>
          <w:szCs w:val="24"/>
          <w:lang w:eastAsia="cs-CZ"/>
        </w:rPr>
        <w:t>chatů</w:t>
      </w:r>
      <w:proofErr w:type="spellEnd"/>
      <w:r w:rsidR="00E27D65">
        <w:rPr>
          <w:rFonts w:ascii="Times New Roman" w:eastAsia="Times New Roman" w:hAnsi="Times New Roman" w:cs="Times New Roman"/>
          <w:sz w:val="24"/>
          <w:szCs w:val="24"/>
          <w:lang w:eastAsia="cs-CZ"/>
        </w:rPr>
        <w:t xml:space="preserve"> dá zavést </w:t>
      </w:r>
      <w:r w:rsidR="00F106AA">
        <w:rPr>
          <w:rFonts w:ascii="Times New Roman" w:eastAsia="Times New Roman" w:hAnsi="Times New Roman" w:cs="Times New Roman"/>
          <w:sz w:val="24"/>
          <w:szCs w:val="24"/>
          <w:lang w:eastAsia="cs-CZ"/>
        </w:rPr>
        <w:t xml:space="preserve">bez nepřiměřeného zásahu do soukromí. </w:t>
      </w:r>
      <w:r w:rsidR="00CE39CD">
        <w:rPr>
          <w:rFonts w:ascii="Times New Roman" w:eastAsia="Times New Roman" w:hAnsi="Times New Roman" w:cs="Times New Roman"/>
          <w:sz w:val="24"/>
          <w:szCs w:val="24"/>
          <w:lang w:eastAsia="cs-CZ"/>
        </w:rPr>
        <w:t>Jakákoli mechanická kontrola by</w:t>
      </w:r>
      <w:r w:rsidR="00DB45B9">
        <w:rPr>
          <w:rFonts w:ascii="Times New Roman" w:eastAsia="Times New Roman" w:hAnsi="Times New Roman" w:cs="Times New Roman"/>
          <w:sz w:val="24"/>
          <w:szCs w:val="24"/>
          <w:lang w:eastAsia="cs-CZ"/>
        </w:rPr>
        <w:t>,</w:t>
      </w:r>
      <w:r w:rsidR="00CE39CD">
        <w:rPr>
          <w:rFonts w:ascii="Times New Roman" w:eastAsia="Times New Roman" w:hAnsi="Times New Roman" w:cs="Times New Roman"/>
          <w:sz w:val="24"/>
          <w:szCs w:val="24"/>
          <w:lang w:eastAsia="cs-CZ"/>
        </w:rPr>
        <w:t xml:space="preserve"> dle mého názoru</w:t>
      </w:r>
      <w:r w:rsidR="00DB45B9">
        <w:rPr>
          <w:rFonts w:ascii="Times New Roman" w:eastAsia="Times New Roman" w:hAnsi="Times New Roman" w:cs="Times New Roman"/>
          <w:sz w:val="24"/>
          <w:szCs w:val="24"/>
          <w:lang w:eastAsia="cs-CZ"/>
        </w:rPr>
        <w:t>,</w:t>
      </w:r>
      <w:r w:rsidR="00CE39CD">
        <w:rPr>
          <w:rFonts w:ascii="Times New Roman" w:eastAsia="Times New Roman" w:hAnsi="Times New Roman" w:cs="Times New Roman"/>
          <w:sz w:val="24"/>
          <w:szCs w:val="24"/>
          <w:lang w:eastAsia="cs-CZ"/>
        </w:rPr>
        <w:t xml:space="preserve"> byla nepřiměřeným zásahem do soukromí. Pokud však půjde pouze </w:t>
      </w:r>
      <w:r w:rsidR="00955D3D">
        <w:rPr>
          <w:rFonts w:ascii="Times New Roman" w:eastAsia="Times New Roman" w:hAnsi="Times New Roman" w:cs="Times New Roman"/>
          <w:sz w:val="24"/>
          <w:szCs w:val="24"/>
          <w:lang w:eastAsia="cs-CZ"/>
        </w:rPr>
        <w:t xml:space="preserve">o </w:t>
      </w:r>
      <w:r w:rsidR="00173256">
        <w:rPr>
          <w:rFonts w:ascii="Times New Roman" w:eastAsia="Times New Roman" w:hAnsi="Times New Roman" w:cs="Times New Roman"/>
          <w:sz w:val="24"/>
          <w:szCs w:val="24"/>
          <w:lang w:eastAsia="cs-CZ"/>
        </w:rPr>
        <w:t>automatick</w:t>
      </w:r>
      <w:r w:rsidR="00437CE4">
        <w:rPr>
          <w:rFonts w:ascii="Times New Roman" w:eastAsia="Times New Roman" w:hAnsi="Times New Roman" w:cs="Times New Roman"/>
          <w:sz w:val="24"/>
          <w:szCs w:val="24"/>
          <w:lang w:eastAsia="cs-CZ"/>
        </w:rPr>
        <w:t>é</w:t>
      </w:r>
      <w:r w:rsidR="00173256">
        <w:rPr>
          <w:rFonts w:ascii="Times New Roman" w:eastAsia="Times New Roman" w:hAnsi="Times New Roman" w:cs="Times New Roman"/>
          <w:sz w:val="24"/>
          <w:szCs w:val="24"/>
          <w:lang w:eastAsia="cs-CZ"/>
        </w:rPr>
        <w:t xml:space="preserve"> nástroje, které </w:t>
      </w:r>
      <w:r w:rsidR="00797BDD">
        <w:rPr>
          <w:rFonts w:ascii="Times New Roman" w:eastAsia="Times New Roman" w:hAnsi="Times New Roman" w:cs="Times New Roman"/>
          <w:sz w:val="24"/>
          <w:szCs w:val="24"/>
          <w:lang w:eastAsia="cs-CZ"/>
        </w:rPr>
        <w:t>poukáží na možnou dezinformaci</w:t>
      </w:r>
      <w:r w:rsidR="005A4D4C">
        <w:rPr>
          <w:rFonts w:ascii="Times New Roman" w:eastAsia="Times New Roman" w:hAnsi="Times New Roman" w:cs="Times New Roman"/>
          <w:sz w:val="24"/>
          <w:szCs w:val="24"/>
          <w:lang w:eastAsia="cs-CZ"/>
        </w:rPr>
        <w:t xml:space="preserve">, tak jak tyto pokyny </w:t>
      </w:r>
      <w:r w:rsidR="00955D3D">
        <w:rPr>
          <w:rFonts w:ascii="Times New Roman" w:eastAsia="Times New Roman" w:hAnsi="Times New Roman" w:cs="Times New Roman"/>
          <w:sz w:val="24"/>
          <w:szCs w:val="24"/>
          <w:lang w:eastAsia="cs-CZ"/>
        </w:rPr>
        <w:t>stanovují jako příklad</w:t>
      </w:r>
      <w:r w:rsidR="0026138A">
        <w:rPr>
          <w:rFonts w:ascii="Times New Roman" w:eastAsia="Times New Roman" w:hAnsi="Times New Roman" w:cs="Times New Roman"/>
          <w:sz w:val="24"/>
          <w:szCs w:val="24"/>
          <w:lang w:eastAsia="cs-CZ"/>
        </w:rPr>
        <w:t xml:space="preserve">, bylo by to dle mého názoru v pořádku. </w:t>
      </w:r>
    </w:p>
    <w:p w14:paraId="4753ED75" w14:textId="5895F89C" w:rsidR="00BB3214" w:rsidRDefault="00ED2308" w:rsidP="001805B1">
      <w:pPr>
        <w:pStyle w:val="Nadpis1"/>
        <w:numPr>
          <w:ilvl w:val="1"/>
          <w:numId w:val="38"/>
        </w:numPr>
        <w:rPr>
          <w:rFonts w:ascii="Times New Roman" w:eastAsia="Times New Roman" w:hAnsi="Times New Roman" w:cs="Times New Roman"/>
          <w:b/>
          <w:bCs/>
          <w:color w:val="auto"/>
          <w:sz w:val="28"/>
          <w:szCs w:val="28"/>
          <w:lang w:eastAsia="cs-CZ"/>
        </w:rPr>
      </w:pPr>
      <w:bookmarkStart w:id="24" w:name="_Toc131415727"/>
      <w:r w:rsidRPr="00AE2B79">
        <w:rPr>
          <w:rFonts w:ascii="Times New Roman" w:eastAsia="Times New Roman" w:hAnsi="Times New Roman" w:cs="Times New Roman"/>
          <w:b/>
          <w:bCs/>
          <w:color w:val="auto"/>
          <w:sz w:val="28"/>
          <w:szCs w:val="28"/>
          <w:lang w:eastAsia="cs-CZ"/>
        </w:rPr>
        <w:lastRenderedPageBreak/>
        <w:t xml:space="preserve">Posílený </w:t>
      </w:r>
      <w:r w:rsidR="00F2411C" w:rsidRPr="00AE2B79">
        <w:rPr>
          <w:rFonts w:ascii="Times New Roman" w:eastAsia="Times New Roman" w:hAnsi="Times New Roman" w:cs="Times New Roman"/>
          <w:b/>
          <w:bCs/>
          <w:color w:val="auto"/>
          <w:sz w:val="28"/>
          <w:szCs w:val="28"/>
          <w:lang w:eastAsia="cs-CZ"/>
        </w:rPr>
        <w:t>Evropský kodex zásad boje proti</w:t>
      </w:r>
      <w:r w:rsidR="00242C7D" w:rsidRPr="00AE2B79">
        <w:rPr>
          <w:rFonts w:ascii="Times New Roman" w:eastAsia="Times New Roman" w:hAnsi="Times New Roman" w:cs="Times New Roman"/>
          <w:b/>
          <w:bCs/>
          <w:color w:val="auto"/>
          <w:sz w:val="28"/>
          <w:szCs w:val="28"/>
          <w:lang w:eastAsia="cs-CZ"/>
        </w:rPr>
        <w:t xml:space="preserve"> šíření</w:t>
      </w:r>
      <w:r w:rsidR="00F2411C" w:rsidRPr="00AE2B79">
        <w:rPr>
          <w:rFonts w:ascii="Times New Roman" w:eastAsia="Times New Roman" w:hAnsi="Times New Roman" w:cs="Times New Roman"/>
          <w:b/>
          <w:bCs/>
          <w:color w:val="auto"/>
          <w:sz w:val="28"/>
          <w:szCs w:val="28"/>
          <w:lang w:eastAsia="cs-CZ"/>
        </w:rPr>
        <w:t xml:space="preserve"> dezinformacím</w:t>
      </w:r>
      <w:r w:rsidR="005E53D6" w:rsidRPr="00AE2B79">
        <w:rPr>
          <w:rFonts w:ascii="Times New Roman" w:eastAsia="Times New Roman" w:hAnsi="Times New Roman" w:cs="Times New Roman"/>
          <w:b/>
          <w:bCs/>
          <w:color w:val="auto"/>
          <w:sz w:val="28"/>
          <w:szCs w:val="28"/>
          <w:lang w:eastAsia="cs-CZ"/>
        </w:rPr>
        <w:t xml:space="preserve"> z roku 2022</w:t>
      </w:r>
      <w:bookmarkEnd w:id="24"/>
    </w:p>
    <w:p w14:paraId="0C6F5630" w14:textId="77777777" w:rsidR="00CA1E69" w:rsidRPr="00CA1E69" w:rsidRDefault="00CA1E69" w:rsidP="00CA1E69">
      <w:pPr>
        <w:rPr>
          <w:lang w:eastAsia="cs-CZ"/>
        </w:rPr>
      </w:pPr>
    </w:p>
    <w:p w14:paraId="6F423E3C" w14:textId="1F2F942C" w:rsidR="005F3A4C" w:rsidRDefault="00F45C4B" w:rsidP="00DB5822">
      <w:pPr>
        <w:spacing w:before="100" w:beforeAutospacing="1" w:after="100" w:afterAutospacing="1" w:line="360" w:lineRule="auto"/>
        <w:ind w:firstLine="357"/>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Posílený kodex se dělí celkem na 10 kapitol</w:t>
      </w:r>
      <w:r w:rsidR="00093C90">
        <w:rPr>
          <w:rFonts w:ascii="Times New Roman" w:eastAsia="Times New Roman" w:hAnsi="Times New Roman" w:cs="Times New Roman"/>
          <w:sz w:val="24"/>
          <w:szCs w:val="24"/>
          <w:lang w:eastAsia="cs-CZ"/>
        </w:rPr>
        <w:t xml:space="preserve">, kterými reaguje a dále rozvíjí požadavky stanovené </w:t>
      </w:r>
      <w:r w:rsidR="002701A6">
        <w:rPr>
          <w:rFonts w:ascii="Times New Roman" w:eastAsia="Times New Roman" w:hAnsi="Times New Roman" w:cs="Times New Roman"/>
          <w:sz w:val="24"/>
          <w:szCs w:val="24"/>
          <w:lang w:eastAsia="cs-CZ"/>
        </w:rPr>
        <w:t>v pokynech Evropské komise.</w:t>
      </w:r>
      <w:r w:rsidR="00E80A41">
        <w:rPr>
          <w:rFonts w:ascii="Times New Roman" w:eastAsia="Times New Roman" w:hAnsi="Times New Roman" w:cs="Times New Roman"/>
          <w:sz w:val="24"/>
          <w:szCs w:val="24"/>
          <w:lang w:eastAsia="cs-CZ"/>
        </w:rPr>
        <w:t xml:space="preserve"> V každé kapitole je velmi dopodrobna rozepsáno, jakým způsobem</w:t>
      </w:r>
      <w:r w:rsidR="00A25C15">
        <w:rPr>
          <w:rFonts w:ascii="Times New Roman" w:eastAsia="Times New Roman" w:hAnsi="Times New Roman" w:cs="Times New Roman"/>
          <w:sz w:val="24"/>
          <w:szCs w:val="24"/>
          <w:lang w:eastAsia="cs-CZ"/>
        </w:rPr>
        <w:t xml:space="preserve"> a komu mají signatáři oznamovat </w:t>
      </w:r>
      <w:r w:rsidR="005C743B">
        <w:rPr>
          <w:rFonts w:ascii="Times New Roman" w:eastAsia="Times New Roman" w:hAnsi="Times New Roman" w:cs="Times New Roman"/>
          <w:sz w:val="24"/>
          <w:szCs w:val="24"/>
          <w:lang w:eastAsia="cs-CZ"/>
        </w:rPr>
        <w:t>kroky, které podnikly v zájmu dosažení cílů, které po nich posílený kodex vyžaduje</w:t>
      </w:r>
      <w:r w:rsidR="0070065D">
        <w:rPr>
          <w:rFonts w:ascii="Times New Roman" w:eastAsia="Times New Roman" w:hAnsi="Times New Roman" w:cs="Times New Roman"/>
          <w:sz w:val="24"/>
          <w:szCs w:val="24"/>
          <w:lang w:eastAsia="cs-CZ"/>
        </w:rPr>
        <w:t>.</w:t>
      </w:r>
      <w:r w:rsidR="00270883">
        <w:rPr>
          <w:rFonts w:ascii="Times New Roman" w:eastAsia="Times New Roman" w:hAnsi="Times New Roman" w:cs="Times New Roman"/>
          <w:sz w:val="24"/>
          <w:szCs w:val="24"/>
          <w:lang w:eastAsia="cs-CZ"/>
        </w:rPr>
        <w:t xml:space="preserve"> S touto oznamovací </w:t>
      </w:r>
      <w:r w:rsidR="00695EF9">
        <w:rPr>
          <w:rFonts w:ascii="Times New Roman" w:eastAsia="Times New Roman" w:hAnsi="Times New Roman" w:cs="Times New Roman"/>
          <w:sz w:val="24"/>
          <w:szCs w:val="24"/>
          <w:lang w:eastAsia="cs-CZ"/>
        </w:rPr>
        <w:t>povinností souvisí vyžadovaná spolupráce</w:t>
      </w:r>
      <w:r w:rsidR="006D7FEA">
        <w:rPr>
          <w:rFonts w:ascii="Times New Roman" w:eastAsia="Times New Roman" w:hAnsi="Times New Roman" w:cs="Times New Roman"/>
          <w:sz w:val="24"/>
          <w:szCs w:val="24"/>
          <w:lang w:eastAsia="cs-CZ"/>
        </w:rPr>
        <w:t xml:space="preserve"> </w:t>
      </w:r>
      <w:r w:rsidR="00695EF9">
        <w:rPr>
          <w:rFonts w:ascii="Times New Roman" w:eastAsia="Times New Roman" w:hAnsi="Times New Roman" w:cs="Times New Roman"/>
          <w:sz w:val="24"/>
          <w:szCs w:val="24"/>
          <w:lang w:eastAsia="cs-CZ"/>
        </w:rPr>
        <w:t xml:space="preserve">s Evropskou komisí, </w:t>
      </w:r>
      <w:r w:rsidR="00881623">
        <w:rPr>
          <w:rFonts w:ascii="Times New Roman" w:eastAsia="Times New Roman" w:hAnsi="Times New Roman" w:cs="Times New Roman"/>
          <w:sz w:val="24"/>
          <w:szCs w:val="24"/>
          <w:lang w:eastAsia="cs-CZ"/>
        </w:rPr>
        <w:t>s EDMO a s ERGA (</w:t>
      </w:r>
      <w:proofErr w:type="spellStart"/>
      <w:r w:rsidR="004F0ABD" w:rsidRPr="004F0ABD">
        <w:rPr>
          <w:rFonts w:ascii="Times New Roman" w:hAnsi="Times New Roman" w:cs="Times New Roman"/>
          <w:sz w:val="24"/>
          <w:szCs w:val="24"/>
        </w:rPr>
        <w:t>European</w:t>
      </w:r>
      <w:proofErr w:type="spellEnd"/>
      <w:r w:rsidR="004F0ABD" w:rsidRPr="004F0ABD">
        <w:rPr>
          <w:rFonts w:ascii="Times New Roman" w:hAnsi="Times New Roman" w:cs="Times New Roman"/>
          <w:sz w:val="24"/>
          <w:szCs w:val="24"/>
        </w:rPr>
        <w:t xml:space="preserve"> </w:t>
      </w:r>
      <w:proofErr w:type="spellStart"/>
      <w:r w:rsidR="004F0ABD" w:rsidRPr="004F0ABD">
        <w:rPr>
          <w:rFonts w:ascii="Times New Roman" w:hAnsi="Times New Roman" w:cs="Times New Roman"/>
          <w:sz w:val="24"/>
          <w:szCs w:val="24"/>
        </w:rPr>
        <w:t>Regulators</w:t>
      </w:r>
      <w:proofErr w:type="spellEnd"/>
      <w:r w:rsidR="004F0ABD" w:rsidRPr="004F0ABD">
        <w:rPr>
          <w:rFonts w:ascii="Times New Roman" w:hAnsi="Times New Roman" w:cs="Times New Roman"/>
          <w:sz w:val="24"/>
          <w:szCs w:val="24"/>
        </w:rPr>
        <w:t xml:space="preserve"> Group </w:t>
      </w:r>
      <w:proofErr w:type="spellStart"/>
      <w:r w:rsidR="004F0ABD" w:rsidRPr="004F0ABD">
        <w:rPr>
          <w:rFonts w:ascii="Times New Roman" w:hAnsi="Times New Roman" w:cs="Times New Roman"/>
          <w:sz w:val="24"/>
          <w:szCs w:val="24"/>
        </w:rPr>
        <w:t>for</w:t>
      </w:r>
      <w:proofErr w:type="spellEnd"/>
      <w:r w:rsidR="004F0ABD" w:rsidRPr="004F0ABD">
        <w:rPr>
          <w:rFonts w:ascii="Times New Roman" w:hAnsi="Times New Roman" w:cs="Times New Roman"/>
          <w:sz w:val="24"/>
          <w:szCs w:val="24"/>
        </w:rPr>
        <w:t xml:space="preserve"> </w:t>
      </w:r>
      <w:proofErr w:type="spellStart"/>
      <w:r w:rsidR="004F0ABD" w:rsidRPr="004F0ABD">
        <w:rPr>
          <w:rFonts w:ascii="Times New Roman" w:hAnsi="Times New Roman" w:cs="Times New Roman"/>
          <w:sz w:val="24"/>
          <w:szCs w:val="24"/>
        </w:rPr>
        <w:t>Audiovisual</w:t>
      </w:r>
      <w:proofErr w:type="spellEnd"/>
      <w:r w:rsidR="004F0ABD" w:rsidRPr="004F0ABD">
        <w:t xml:space="preserve"> </w:t>
      </w:r>
      <w:r w:rsidR="004F0ABD" w:rsidRPr="004F0ABD">
        <w:rPr>
          <w:rFonts w:ascii="Times New Roman" w:hAnsi="Times New Roman" w:cs="Times New Roman"/>
          <w:sz w:val="24"/>
          <w:szCs w:val="24"/>
        </w:rPr>
        <w:t xml:space="preserve">Media </w:t>
      </w:r>
      <w:proofErr w:type="spellStart"/>
      <w:r w:rsidR="004F0ABD" w:rsidRPr="004F0ABD">
        <w:rPr>
          <w:rFonts w:ascii="Times New Roman" w:hAnsi="Times New Roman" w:cs="Times New Roman"/>
          <w:sz w:val="24"/>
          <w:szCs w:val="24"/>
        </w:rPr>
        <w:t>Services</w:t>
      </w:r>
      <w:proofErr w:type="spellEnd"/>
      <w:r w:rsidR="004F0ABD">
        <w:rPr>
          <w:rFonts w:ascii="Times New Roman" w:eastAsia="Times New Roman" w:hAnsi="Times New Roman" w:cs="Times New Roman"/>
          <w:sz w:val="24"/>
          <w:szCs w:val="24"/>
          <w:lang w:eastAsia="cs-CZ"/>
        </w:rPr>
        <w:t>).</w:t>
      </w:r>
      <w:r w:rsidR="00106861">
        <w:rPr>
          <w:rFonts w:ascii="Times New Roman" w:eastAsia="Times New Roman" w:hAnsi="Times New Roman" w:cs="Times New Roman"/>
          <w:sz w:val="24"/>
          <w:szCs w:val="24"/>
          <w:lang w:eastAsia="cs-CZ"/>
        </w:rPr>
        <w:t xml:space="preserve"> </w:t>
      </w:r>
      <w:r w:rsidR="00A72FCB">
        <w:rPr>
          <w:rFonts w:ascii="Times New Roman" w:eastAsia="Times New Roman" w:hAnsi="Times New Roman" w:cs="Times New Roman"/>
          <w:sz w:val="24"/>
          <w:szCs w:val="24"/>
          <w:lang w:eastAsia="cs-CZ"/>
        </w:rPr>
        <w:t>Právě těmto subjektům mimo jiné má</w:t>
      </w:r>
      <w:r w:rsidR="00B302E0">
        <w:rPr>
          <w:rFonts w:ascii="Times New Roman" w:eastAsia="Times New Roman" w:hAnsi="Times New Roman" w:cs="Times New Roman"/>
          <w:sz w:val="24"/>
          <w:szCs w:val="24"/>
          <w:lang w:eastAsia="cs-CZ"/>
        </w:rPr>
        <w:t>jí být postupy signatářů oznamovány.</w:t>
      </w:r>
      <w:r w:rsidR="00A72FCB">
        <w:rPr>
          <w:rFonts w:ascii="Times New Roman" w:eastAsia="Times New Roman" w:hAnsi="Times New Roman" w:cs="Times New Roman"/>
          <w:sz w:val="24"/>
          <w:szCs w:val="24"/>
          <w:lang w:eastAsia="cs-CZ"/>
        </w:rPr>
        <w:t xml:space="preserve"> </w:t>
      </w:r>
      <w:r w:rsidR="00111FD9">
        <w:rPr>
          <w:rFonts w:ascii="Times New Roman" w:eastAsia="Times New Roman" w:hAnsi="Times New Roman" w:cs="Times New Roman"/>
          <w:sz w:val="24"/>
          <w:szCs w:val="24"/>
          <w:lang w:eastAsia="cs-CZ"/>
        </w:rPr>
        <w:t xml:space="preserve">Posílený kodex </w:t>
      </w:r>
      <w:r w:rsidR="004A51BD">
        <w:rPr>
          <w:rFonts w:ascii="Times New Roman" w:eastAsia="Times New Roman" w:hAnsi="Times New Roman" w:cs="Times New Roman"/>
          <w:sz w:val="24"/>
          <w:szCs w:val="24"/>
          <w:lang w:eastAsia="cs-CZ"/>
        </w:rPr>
        <w:t xml:space="preserve">je vypracován a má být aplikován v souladu s obsahem </w:t>
      </w:r>
      <w:r w:rsidR="00C90BBA">
        <w:rPr>
          <w:rFonts w:ascii="Times New Roman" w:eastAsia="Times New Roman" w:hAnsi="Times New Roman" w:cs="Times New Roman"/>
          <w:sz w:val="24"/>
          <w:szCs w:val="24"/>
          <w:lang w:eastAsia="cs-CZ"/>
        </w:rPr>
        <w:t>aktu o digitálních službách</w:t>
      </w:r>
      <w:r w:rsidR="00106861">
        <w:rPr>
          <w:rStyle w:val="Znakapoznpodarou"/>
          <w:rFonts w:ascii="Times New Roman" w:eastAsia="Times New Roman" w:hAnsi="Times New Roman" w:cs="Times New Roman"/>
          <w:sz w:val="24"/>
          <w:szCs w:val="24"/>
          <w:lang w:eastAsia="cs-CZ"/>
        </w:rPr>
        <w:footnoteReference w:id="60"/>
      </w:r>
      <w:r w:rsidR="00C90BBA">
        <w:rPr>
          <w:rFonts w:ascii="Times New Roman" w:eastAsia="Times New Roman" w:hAnsi="Times New Roman" w:cs="Times New Roman"/>
          <w:sz w:val="24"/>
          <w:szCs w:val="24"/>
          <w:lang w:eastAsia="cs-CZ"/>
        </w:rPr>
        <w:t>, kterému se budu věnovat v další podkapitole.</w:t>
      </w:r>
    </w:p>
    <w:p w14:paraId="40F5503A" w14:textId="77777777" w:rsidR="008924B6" w:rsidRPr="00AE2B79" w:rsidRDefault="008924B6" w:rsidP="00DB5822">
      <w:pPr>
        <w:spacing w:before="100" w:beforeAutospacing="1" w:after="100" w:afterAutospacing="1" w:line="360" w:lineRule="auto"/>
        <w:ind w:firstLine="357"/>
        <w:contextualSpacing/>
        <w:jc w:val="both"/>
        <w:rPr>
          <w:rFonts w:ascii="Times New Roman" w:eastAsia="Times New Roman" w:hAnsi="Times New Roman" w:cs="Times New Roman"/>
          <w:b/>
          <w:bCs/>
          <w:sz w:val="24"/>
          <w:szCs w:val="24"/>
          <w:lang w:eastAsia="cs-CZ"/>
        </w:rPr>
      </w:pPr>
    </w:p>
    <w:p w14:paraId="70D75210" w14:textId="2129F615" w:rsidR="008924B6" w:rsidRDefault="00854D33" w:rsidP="001805B1">
      <w:pPr>
        <w:pStyle w:val="Nadpis1"/>
        <w:numPr>
          <w:ilvl w:val="2"/>
          <w:numId w:val="38"/>
        </w:numPr>
        <w:rPr>
          <w:rFonts w:ascii="Times New Roman" w:eastAsia="Times New Roman" w:hAnsi="Times New Roman" w:cs="Times New Roman"/>
          <w:b/>
          <w:bCs/>
          <w:color w:val="auto"/>
          <w:sz w:val="24"/>
          <w:szCs w:val="24"/>
          <w:lang w:eastAsia="cs-CZ"/>
        </w:rPr>
      </w:pPr>
      <w:bookmarkStart w:id="25" w:name="_Toc131415728"/>
      <w:r w:rsidRPr="00AE2B79">
        <w:rPr>
          <w:rFonts w:ascii="Times New Roman" w:eastAsia="Times New Roman" w:hAnsi="Times New Roman" w:cs="Times New Roman"/>
          <w:b/>
          <w:bCs/>
          <w:color w:val="auto"/>
          <w:sz w:val="24"/>
          <w:szCs w:val="24"/>
          <w:lang w:eastAsia="cs-CZ"/>
        </w:rPr>
        <w:t>Kontrola umisťování reklamy</w:t>
      </w:r>
      <w:bookmarkEnd w:id="25"/>
    </w:p>
    <w:p w14:paraId="61D23707" w14:textId="77777777" w:rsidR="00CA1E69" w:rsidRPr="00CA1E69" w:rsidRDefault="00CA1E69" w:rsidP="00CA1E69">
      <w:pPr>
        <w:rPr>
          <w:lang w:eastAsia="cs-CZ"/>
        </w:rPr>
      </w:pPr>
    </w:p>
    <w:p w14:paraId="4DDA02E2" w14:textId="71EA93E6" w:rsidR="00AA5AA6" w:rsidRDefault="00281EB2" w:rsidP="008E6EB9">
      <w:pPr>
        <w:spacing w:before="100" w:beforeAutospacing="1" w:after="100" w:afterAutospacing="1" w:line="360" w:lineRule="auto"/>
        <w:ind w:firstLine="357"/>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Jako první okruh, který posílený kodex řeší</w:t>
      </w:r>
      <w:r w:rsidR="003543C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0637D7">
        <w:rPr>
          <w:rFonts w:ascii="Times New Roman" w:eastAsia="Times New Roman" w:hAnsi="Times New Roman" w:cs="Times New Roman"/>
          <w:sz w:val="24"/>
          <w:szCs w:val="24"/>
          <w:lang w:eastAsia="cs-CZ"/>
        </w:rPr>
        <w:t>je opět reklama, její monetizace a umístění. Na signatáře</w:t>
      </w:r>
      <w:r w:rsidR="003F6BFA">
        <w:rPr>
          <w:rFonts w:ascii="Times New Roman" w:eastAsia="Times New Roman" w:hAnsi="Times New Roman" w:cs="Times New Roman"/>
          <w:sz w:val="24"/>
          <w:szCs w:val="24"/>
          <w:lang w:eastAsia="cs-CZ"/>
        </w:rPr>
        <w:t>, jejichž služby umožňují právě umísťování reklam, se klade požadavek</w:t>
      </w:r>
      <w:r w:rsidR="00B46343">
        <w:rPr>
          <w:rFonts w:ascii="Times New Roman" w:eastAsia="Times New Roman" w:hAnsi="Times New Roman" w:cs="Times New Roman"/>
          <w:sz w:val="24"/>
          <w:szCs w:val="24"/>
          <w:lang w:eastAsia="cs-CZ"/>
        </w:rPr>
        <w:t xml:space="preserve">, aby zdokonalili </w:t>
      </w:r>
      <w:r w:rsidR="00665795">
        <w:rPr>
          <w:rFonts w:ascii="Times New Roman" w:eastAsia="Times New Roman" w:hAnsi="Times New Roman" w:cs="Times New Roman"/>
          <w:sz w:val="24"/>
          <w:szCs w:val="24"/>
          <w:lang w:eastAsia="cs-CZ"/>
        </w:rPr>
        <w:t>své systémy v oblasti rozeznávání dezinformací</w:t>
      </w:r>
      <w:r w:rsidR="00884294">
        <w:rPr>
          <w:rFonts w:ascii="Times New Roman" w:eastAsia="Times New Roman" w:hAnsi="Times New Roman" w:cs="Times New Roman"/>
          <w:sz w:val="24"/>
          <w:szCs w:val="24"/>
          <w:lang w:eastAsia="cs-CZ"/>
        </w:rPr>
        <w:t xml:space="preserve"> a demonetizace reklam, které dezinformace obsahují. </w:t>
      </w:r>
      <w:r w:rsidR="00C10B87">
        <w:rPr>
          <w:rFonts w:ascii="Times New Roman" w:eastAsia="Times New Roman" w:hAnsi="Times New Roman" w:cs="Times New Roman"/>
          <w:sz w:val="24"/>
          <w:szCs w:val="24"/>
          <w:lang w:eastAsia="cs-CZ"/>
        </w:rPr>
        <w:t xml:space="preserve">Dále mají signatáři učinit kroky, které </w:t>
      </w:r>
      <w:r w:rsidR="008906E7">
        <w:rPr>
          <w:rFonts w:ascii="Times New Roman" w:eastAsia="Times New Roman" w:hAnsi="Times New Roman" w:cs="Times New Roman"/>
          <w:sz w:val="24"/>
          <w:szCs w:val="24"/>
          <w:lang w:eastAsia="cs-CZ"/>
        </w:rPr>
        <w:t xml:space="preserve">povedou k tomu, aby se reklamy, které jsou v pořádku, neumísťovaly vedle </w:t>
      </w:r>
      <w:r w:rsidR="00D403DD">
        <w:rPr>
          <w:rFonts w:ascii="Times New Roman" w:eastAsia="Times New Roman" w:hAnsi="Times New Roman" w:cs="Times New Roman"/>
          <w:sz w:val="24"/>
          <w:szCs w:val="24"/>
          <w:lang w:eastAsia="cs-CZ"/>
        </w:rPr>
        <w:t>dezinformačního obsahu</w:t>
      </w:r>
      <w:r w:rsidR="004340F7">
        <w:rPr>
          <w:rFonts w:ascii="Times New Roman" w:eastAsia="Times New Roman" w:hAnsi="Times New Roman" w:cs="Times New Roman"/>
          <w:sz w:val="24"/>
          <w:szCs w:val="24"/>
          <w:lang w:eastAsia="cs-CZ"/>
        </w:rPr>
        <w:t>, aby tím nebyli inzerenti reklam poškozeni.</w:t>
      </w:r>
      <w:r w:rsidR="00A66DE7">
        <w:rPr>
          <w:rStyle w:val="Znakapoznpodarou"/>
          <w:rFonts w:ascii="Times New Roman" w:eastAsia="Times New Roman" w:hAnsi="Times New Roman" w:cs="Times New Roman"/>
          <w:sz w:val="24"/>
          <w:szCs w:val="24"/>
          <w:lang w:eastAsia="cs-CZ"/>
        </w:rPr>
        <w:footnoteReference w:id="61"/>
      </w:r>
      <w:r w:rsidR="00B71B3F">
        <w:rPr>
          <w:rFonts w:ascii="Times New Roman" w:eastAsia="Times New Roman" w:hAnsi="Times New Roman" w:cs="Times New Roman"/>
          <w:sz w:val="24"/>
          <w:szCs w:val="24"/>
          <w:lang w:eastAsia="cs-CZ"/>
        </w:rPr>
        <w:t xml:space="preserve"> Dále se v této kapitole</w:t>
      </w:r>
      <w:r w:rsidR="00E9535D">
        <w:rPr>
          <w:rFonts w:ascii="Times New Roman" w:eastAsia="Times New Roman" w:hAnsi="Times New Roman" w:cs="Times New Roman"/>
          <w:sz w:val="24"/>
          <w:szCs w:val="24"/>
          <w:lang w:eastAsia="cs-CZ"/>
        </w:rPr>
        <w:t xml:space="preserve"> klade důraz na to, aby příslušní signatáři spolupracovali mezi sebou </w:t>
      </w:r>
      <w:r w:rsidR="00F4568F">
        <w:rPr>
          <w:rFonts w:ascii="Times New Roman" w:eastAsia="Times New Roman" w:hAnsi="Times New Roman" w:cs="Times New Roman"/>
          <w:sz w:val="24"/>
          <w:szCs w:val="24"/>
          <w:lang w:eastAsia="cs-CZ"/>
        </w:rPr>
        <w:t>a spolupracovali i s dalšími subjekty</w:t>
      </w:r>
      <w:r w:rsidR="00C12928">
        <w:rPr>
          <w:rFonts w:ascii="Times New Roman" w:eastAsia="Times New Roman" w:hAnsi="Times New Roman" w:cs="Times New Roman"/>
          <w:sz w:val="24"/>
          <w:szCs w:val="24"/>
          <w:lang w:eastAsia="cs-CZ"/>
        </w:rPr>
        <w:t xml:space="preserve">, kteří mají vliv na monetizaci </w:t>
      </w:r>
      <w:r w:rsidR="00687F6D">
        <w:rPr>
          <w:rFonts w:ascii="Times New Roman" w:eastAsia="Times New Roman" w:hAnsi="Times New Roman" w:cs="Times New Roman"/>
          <w:sz w:val="24"/>
          <w:szCs w:val="24"/>
          <w:lang w:eastAsia="cs-CZ"/>
        </w:rPr>
        <w:t>obsahu</w:t>
      </w:r>
      <w:r w:rsidR="00F4568F">
        <w:rPr>
          <w:rFonts w:ascii="Times New Roman" w:eastAsia="Times New Roman" w:hAnsi="Times New Roman" w:cs="Times New Roman"/>
          <w:sz w:val="24"/>
          <w:szCs w:val="24"/>
          <w:lang w:eastAsia="cs-CZ"/>
        </w:rPr>
        <w:t xml:space="preserve">, jako jsou například </w:t>
      </w:r>
      <w:r w:rsidR="00155EED">
        <w:rPr>
          <w:rFonts w:ascii="Times New Roman" w:eastAsia="Times New Roman" w:hAnsi="Times New Roman" w:cs="Times New Roman"/>
          <w:sz w:val="24"/>
          <w:szCs w:val="24"/>
          <w:lang w:eastAsia="cs-CZ"/>
        </w:rPr>
        <w:t>zprostředkovatelé elektronických plateb</w:t>
      </w:r>
      <w:r w:rsidR="00A765A6">
        <w:rPr>
          <w:rFonts w:ascii="Times New Roman" w:eastAsia="Times New Roman" w:hAnsi="Times New Roman" w:cs="Times New Roman"/>
          <w:sz w:val="24"/>
          <w:szCs w:val="24"/>
          <w:lang w:eastAsia="cs-CZ"/>
        </w:rPr>
        <w:t xml:space="preserve"> atd., aby co nejvíc</w:t>
      </w:r>
      <w:r w:rsidR="009C1DD8">
        <w:rPr>
          <w:rFonts w:ascii="Times New Roman" w:eastAsia="Times New Roman" w:hAnsi="Times New Roman" w:cs="Times New Roman"/>
          <w:sz w:val="24"/>
          <w:szCs w:val="24"/>
          <w:lang w:eastAsia="cs-CZ"/>
        </w:rPr>
        <w:t xml:space="preserve">e zefektivnili opatření vedoucí k demonetizaci </w:t>
      </w:r>
      <w:r w:rsidR="002C7F81">
        <w:rPr>
          <w:rFonts w:ascii="Times New Roman" w:eastAsia="Times New Roman" w:hAnsi="Times New Roman" w:cs="Times New Roman"/>
          <w:sz w:val="24"/>
          <w:szCs w:val="24"/>
          <w:lang w:eastAsia="cs-CZ"/>
        </w:rPr>
        <w:t>reklam obsahujících dezinformace.</w:t>
      </w:r>
      <w:r w:rsidR="00687F6D">
        <w:rPr>
          <w:rStyle w:val="Znakapoznpodarou"/>
          <w:rFonts w:ascii="Times New Roman" w:eastAsia="Times New Roman" w:hAnsi="Times New Roman" w:cs="Times New Roman"/>
          <w:sz w:val="24"/>
          <w:szCs w:val="24"/>
          <w:lang w:eastAsia="cs-CZ"/>
        </w:rPr>
        <w:footnoteReference w:id="62"/>
      </w:r>
      <w:r w:rsidR="00A765A6">
        <w:rPr>
          <w:rFonts w:ascii="Times New Roman" w:eastAsia="Times New Roman" w:hAnsi="Times New Roman" w:cs="Times New Roman"/>
          <w:sz w:val="24"/>
          <w:szCs w:val="24"/>
          <w:lang w:eastAsia="cs-CZ"/>
        </w:rPr>
        <w:t xml:space="preserve"> </w:t>
      </w:r>
      <w:r w:rsidR="008E6EB9">
        <w:rPr>
          <w:rFonts w:ascii="Times New Roman" w:eastAsia="Times New Roman" w:hAnsi="Times New Roman" w:cs="Times New Roman"/>
          <w:sz w:val="24"/>
          <w:szCs w:val="24"/>
          <w:lang w:eastAsia="cs-CZ"/>
        </w:rPr>
        <w:br w:type="page"/>
      </w:r>
    </w:p>
    <w:p w14:paraId="78DA9827" w14:textId="1F85C2B5" w:rsidR="00624B20" w:rsidRDefault="00AA5AA6" w:rsidP="001805B1">
      <w:pPr>
        <w:pStyle w:val="Nadpis1"/>
        <w:numPr>
          <w:ilvl w:val="2"/>
          <w:numId w:val="38"/>
        </w:numPr>
        <w:rPr>
          <w:rFonts w:ascii="Times New Roman" w:eastAsia="Times New Roman" w:hAnsi="Times New Roman" w:cs="Times New Roman"/>
          <w:b/>
          <w:bCs/>
          <w:color w:val="auto"/>
          <w:sz w:val="24"/>
          <w:szCs w:val="24"/>
          <w:lang w:eastAsia="cs-CZ"/>
        </w:rPr>
      </w:pPr>
      <w:bookmarkStart w:id="26" w:name="_Toc131415729"/>
      <w:r w:rsidRPr="00AE2B79">
        <w:rPr>
          <w:rFonts w:ascii="Times New Roman" w:eastAsia="Times New Roman" w:hAnsi="Times New Roman" w:cs="Times New Roman"/>
          <w:b/>
          <w:bCs/>
          <w:color w:val="auto"/>
          <w:sz w:val="24"/>
          <w:szCs w:val="24"/>
          <w:lang w:eastAsia="cs-CZ"/>
        </w:rPr>
        <w:lastRenderedPageBreak/>
        <w:t>Politické reklamy</w:t>
      </w:r>
      <w:bookmarkEnd w:id="26"/>
    </w:p>
    <w:p w14:paraId="698B5432" w14:textId="77777777" w:rsidR="00CA1E69" w:rsidRPr="00CA1E69" w:rsidRDefault="00CA1E69" w:rsidP="00CA1E69">
      <w:pPr>
        <w:rPr>
          <w:lang w:eastAsia="cs-CZ"/>
        </w:rPr>
      </w:pPr>
    </w:p>
    <w:p w14:paraId="28194B99" w14:textId="054A76BB" w:rsidR="006409A8" w:rsidRDefault="00F97BA2" w:rsidP="00DB5822">
      <w:pPr>
        <w:spacing w:before="100" w:beforeAutospacing="1" w:after="100" w:afterAutospacing="1" w:line="360" w:lineRule="auto"/>
        <w:ind w:firstLine="357"/>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007113E3">
        <w:rPr>
          <w:rFonts w:ascii="Times New Roman" w:eastAsia="Times New Roman" w:hAnsi="Times New Roman" w:cs="Times New Roman"/>
          <w:sz w:val="24"/>
          <w:szCs w:val="24"/>
          <w:lang w:eastAsia="cs-CZ"/>
        </w:rPr>
        <w:t>á</w:t>
      </w:r>
      <w:r>
        <w:rPr>
          <w:rFonts w:ascii="Times New Roman" w:eastAsia="Times New Roman" w:hAnsi="Times New Roman" w:cs="Times New Roman"/>
          <w:sz w:val="24"/>
          <w:szCs w:val="24"/>
          <w:lang w:eastAsia="cs-CZ"/>
        </w:rPr>
        <w:t>sledující kapitola</w:t>
      </w:r>
      <w:r w:rsidR="007113E3">
        <w:rPr>
          <w:rFonts w:ascii="Times New Roman" w:eastAsia="Times New Roman" w:hAnsi="Times New Roman" w:cs="Times New Roman"/>
          <w:sz w:val="24"/>
          <w:szCs w:val="24"/>
          <w:lang w:eastAsia="cs-CZ"/>
        </w:rPr>
        <w:t xml:space="preserve"> navazuje na problematiku reklam. Ře</w:t>
      </w:r>
      <w:r w:rsidR="001639C5">
        <w:rPr>
          <w:rFonts w:ascii="Times New Roman" w:eastAsia="Times New Roman" w:hAnsi="Times New Roman" w:cs="Times New Roman"/>
          <w:sz w:val="24"/>
          <w:szCs w:val="24"/>
          <w:lang w:eastAsia="cs-CZ"/>
        </w:rPr>
        <w:t>ší totiž politické reklamy</w:t>
      </w:r>
      <w:r w:rsidR="002E4A7D">
        <w:rPr>
          <w:rFonts w:ascii="Times New Roman" w:eastAsia="Times New Roman" w:hAnsi="Times New Roman" w:cs="Times New Roman"/>
          <w:sz w:val="24"/>
          <w:szCs w:val="24"/>
          <w:lang w:eastAsia="cs-CZ"/>
        </w:rPr>
        <w:t>. Signatáři mají ve svých podmínkách jasně</w:t>
      </w:r>
      <w:r w:rsidR="009C354E">
        <w:rPr>
          <w:rFonts w:ascii="Times New Roman" w:eastAsia="Times New Roman" w:hAnsi="Times New Roman" w:cs="Times New Roman"/>
          <w:sz w:val="24"/>
          <w:szCs w:val="24"/>
          <w:lang w:eastAsia="cs-CZ"/>
        </w:rPr>
        <w:t xml:space="preserve"> a jednoznačně</w:t>
      </w:r>
      <w:r w:rsidR="002E4A7D">
        <w:rPr>
          <w:rFonts w:ascii="Times New Roman" w:eastAsia="Times New Roman" w:hAnsi="Times New Roman" w:cs="Times New Roman"/>
          <w:sz w:val="24"/>
          <w:szCs w:val="24"/>
          <w:lang w:eastAsia="cs-CZ"/>
        </w:rPr>
        <w:t xml:space="preserve"> stanovit</w:t>
      </w:r>
      <w:r w:rsidR="00870CB4">
        <w:rPr>
          <w:rFonts w:ascii="Times New Roman" w:eastAsia="Times New Roman" w:hAnsi="Times New Roman" w:cs="Times New Roman"/>
          <w:sz w:val="24"/>
          <w:szCs w:val="24"/>
          <w:lang w:eastAsia="cs-CZ"/>
        </w:rPr>
        <w:t xml:space="preserve">, jaká forma politické reklamy je </w:t>
      </w:r>
      <w:r w:rsidR="00511735">
        <w:rPr>
          <w:rFonts w:ascii="Times New Roman" w:eastAsia="Times New Roman" w:hAnsi="Times New Roman" w:cs="Times New Roman"/>
          <w:sz w:val="24"/>
          <w:szCs w:val="24"/>
          <w:lang w:eastAsia="cs-CZ"/>
        </w:rPr>
        <w:t>na jejich platformě povolena a jaká je zakázána.</w:t>
      </w:r>
      <w:r w:rsidR="00A43705">
        <w:rPr>
          <w:rFonts w:ascii="Times New Roman" w:eastAsia="Times New Roman" w:hAnsi="Times New Roman" w:cs="Times New Roman"/>
          <w:sz w:val="24"/>
          <w:szCs w:val="24"/>
          <w:lang w:eastAsia="cs-CZ"/>
        </w:rPr>
        <w:t xml:space="preserve"> Kodex také ukl</w:t>
      </w:r>
      <w:r w:rsidR="002B2858">
        <w:rPr>
          <w:rFonts w:ascii="Times New Roman" w:eastAsia="Times New Roman" w:hAnsi="Times New Roman" w:cs="Times New Roman"/>
          <w:sz w:val="24"/>
          <w:szCs w:val="24"/>
          <w:lang w:eastAsia="cs-CZ"/>
        </w:rPr>
        <w:t>á</w:t>
      </w:r>
      <w:r w:rsidR="00A43705">
        <w:rPr>
          <w:rFonts w:ascii="Times New Roman" w:eastAsia="Times New Roman" w:hAnsi="Times New Roman" w:cs="Times New Roman"/>
          <w:sz w:val="24"/>
          <w:szCs w:val="24"/>
          <w:lang w:eastAsia="cs-CZ"/>
        </w:rPr>
        <w:t>dá signatá</w:t>
      </w:r>
      <w:r w:rsidR="002B2858">
        <w:rPr>
          <w:rFonts w:ascii="Times New Roman" w:eastAsia="Times New Roman" w:hAnsi="Times New Roman" w:cs="Times New Roman"/>
          <w:sz w:val="24"/>
          <w:szCs w:val="24"/>
          <w:lang w:eastAsia="cs-CZ"/>
        </w:rPr>
        <w:t>řům povinnost, aby byly tyto politické reklamy řádně označeny</w:t>
      </w:r>
      <w:r w:rsidR="006007ED">
        <w:rPr>
          <w:rFonts w:ascii="Times New Roman" w:eastAsia="Times New Roman" w:hAnsi="Times New Roman" w:cs="Times New Roman"/>
          <w:sz w:val="24"/>
          <w:szCs w:val="24"/>
          <w:lang w:eastAsia="cs-CZ"/>
        </w:rPr>
        <w:t>, aby uživatel byl obeznámen s tím, že se jedná o placený obsah</w:t>
      </w:r>
      <w:r w:rsidR="00B01675">
        <w:rPr>
          <w:rFonts w:ascii="Times New Roman" w:eastAsia="Times New Roman" w:hAnsi="Times New Roman" w:cs="Times New Roman"/>
          <w:sz w:val="24"/>
          <w:szCs w:val="24"/>
          <w:lang w:eastAsia="cs-CZ"/>
        </w:rPr>
        <w:t>, který obsahuje politickou reklamu.</w:t>
      </w:r>
      <w:r w:rsidR="00B01675">
        <w:rPr>
          <w:rStyle w:val="Znakapoznpodarou"/>
          <w:rFonts w:ascii="Times New Roman" w:eastAsia="Times New Roman" w:hAnsi="Times New Roman" w:cs="Times New Roman"/>
          <w:sz w:val="24"/>
          <w:szCs w:val="24"/>
          <w:lang w:eastAsia="cs-CZ"/>
        </w:rPr>
        <w:footnoteReference w:id="63"/>
      </w:r>
      <w:r w:rsidR="006A2C35">
        <w:rPr>
          <w:rFonts w:ascii="Times New Roman" w:eastAsia="Times New Roman" w:hAnsi="Times New Roman" w:cs="Times New Roman"/>
          <w:sz w:val="24"/>
          <w:szCs w:val="24"/>
          <w:lang w:eastAsia="cs-CZ"/>
        </w:rPr>
        <w:t xml:space="preserve"> </w:t>
      </w:r>
      <w:r w:rsidR="00664D2C">
        <w:rPr>
          <w:rFonts w:ascii="Times New Roman" w:eastAsia="Times New Roman" w:hAnsi="Times New Roman" w:cs="Times New Roman"/>
          <w:sz w:val="24"/>
          <w:szCs w:val="24"/>
          <w:lang w:eastAsia="cs-CZ"/>
        </w:rPr>
        <w:t xml:space="preserve">Uživatelé by měli být seznámeni s důvodem, proč se konkrétní </w:t>
      </w:r>
      <w:r w:rsidR="000C250E">
        <w:rPr>
          <w:rFonts w:ascii="Times New Roman" w:eastAsia="Times New Roman" w:hAnsi="Times New Roman" w:cs="Times New Roman"/>
          <w:sz w:val="24"/>
          <w:szCs w:val="24"/>
          <w:lang w:eastAsia="cs-CZ"/>
        </w:rPr>
        <w:t xml:space="preserve">politická reklama zobrazuje právě jim. </w:t>
      </w:r>
      <w:r w:rsidR="00C35F21">
        <w:rPr>
          <w:rFonts w:ascii="Times New Roman" w:eastAsia="Times New Roman" w:hAnsi="Times New Roman" w:cs="Times New Roman"/>
          <w:sz w:val="24"/>
          <w:szCs w:val="24"/>
          <w:lang w:eastAsia="cs-CZ"/>
        </w:rPr>
        <w:t xml:space="preserve">Například se může jednat o politickou reklamu týkající se </w:t>
      </w:r>
      <w:r w:rsidR="00416862">
        <w:rPr>
          <w:rFonts w:ascii="Times New Roman" w:eastAsia="Times New Roman" w:hAnsi="Times New Roman" w:cs="Times New Roman"/>
          <w:sz w:val="24"/>
          <w:szCs w:val="24"/>
          <w:lang w:eastAsia="cs-CZ"/>
        </w:rPr>
        <w:t>problému v okolí uživatele</w:t>
      </w:r>
      <w:r w:rsidR="00C468F8">
        <w:rPr>
          <w:rFonts w:ascii="Times New Roman" w:eastAsia="Times New Roman" w:hAnsi="Times New Roman" w:cs="Times New Roman"/>
          <w:sz w:val="24"/>
          <w:szCs w:val="24"/>
          <w:lang w:eastAsia="cs-CZ"/>
        </w:rPr>
        <w:t xml:space="preserve"> nebo reklamu týkající se zájmu uživatele.</w:t>
      </w:r>
      <w:r w:rsidR="00C468F8">
        <w:rPr>
          <w:rStyle w:val="Znakapoznpodarou"/>
          <w:rFonts w:ascii="Times New Roman" w:eastAsia="Times New Roman" w:hAnsi="Times New Roman" w:cs="Times New Roman"/>
          <w:sz w:val="24"/>
          <w:szCs w:val="24"/>
          <w:lang w:eastAsia="cs-CZ"/>
        </w:rPr>
        <w:footnoteReference w:id="64"/>
      </w:r>
      <w:r w:rsidR="00E10204">
        <w:rPr>
          <w:rFonts w:ascii="Times New Roman" w:eastAsia="Times New Roman" w:hAnsi="Times New Roman" w:cs="Times New Roman"/>
          <w:sz w:val="24"/>
          <w:szCs w:val="24"/>
          <w:lang w:eastAsia="cs-CZ"/>
        </w:rPr>
        <w:t xml:space="preserve"> Na politickou reklamu by se měli signatáři zaměřit především v období vole</w:t>
      </w:r>
      <w:r w:rsidR="00BD520F">
        <w:rPr>
          <w:rFonts w:ascii="Times New Roman" w:eastAsia="Times New Roman" w:hAnsi="Times New Roman" w:cs="Times New Roman"/>
          <w:sz w:val="24"/>
          <w:szCs w:val="24"/>
          <w:lang w:eastAsia="cs-CZ"/>
        </w:rPr>
        <w:t>b</w:t>
      </w:r>
      <w:r w:rsidR="00E10204">
        <w:rPr>
          <w:rFonts w:ascii="Times New Roman" w:eastAsia="Times New Roman" w:hAnsi="Times New Roman" w:cs="Times New Roman"/>
          <w:sz w:val="24"/>
          <w:szCs w:val="24"/>
          <w:lang w:eastAsia="cs-CZ"/>
        </w:rPr>
        <w:t xml:space="preserve"> v jednotlivých </w:t>
      </w:r>
      <w:r w:rsidR="006210D7">
        <w:rPr>
          <w:rFonts w:ascii="Times New Roman" w:eastAsia="Times New Roman" w:hAnsi="Times New Roman" w:cs="Times New Roman"/>
          <w:sz w:val="24"/>
          <w:szCs w:val="24"/>
          <w:lang w:eastAsia="cs-CZ"/>
        </w:rPr>
        <w:t>členských státech</w:t>
      </w:r>
      <w:r w:rsidR="000540F2">
        <w:rPr>
          <w:rFonts w:ascii="Times New Roman" w:eastAsia="Times New Roman" w:hAnsi="Times New Roman" w:cs="Times New Roman"/>
          <w:sz w:val="24"/>
          <w:szCs w:val="24"/>
          <w:lang w:eastAsia="cs-CZ"/>
        </w:rPr>
        <w:t xml:space="preserve"> a následně by měli data </w:t>
      </w:r>
      <w:r w:rsidR="005C18C2">
        <w:rPr>
          <w:rFonts w:ascii="Times New Roman" w:eastAsia="Times New Roman" w:hAnsi="Times New Roman" w:cs="Times New Roman"/>
          <w:sz w:val="24"/>
          <w:szCs w:val="24"/>
          <w:lang w:eastAsia="cs-CZ"/>
        </w:rPr>
        <w:t xml:space="preserve">a své závěry poskytnout veřejnosti a </w:t>
      </w:r>
      <w:r w:rsidR="009B426E">
        <w:rPr>
          <w:rFonts w:ascii="Times New Roman" w:eastAsia="Times New Roman" w:hAnsi="Times New Roman" w:cs="Times New Roman"/>
          <w:sz w:val="24"/>
          <w:szCs w:val="24"/>
          <w:lang w:eastAsia="cs-CZ"/>
        </w:rPr>
        <w:t xml:space="preserve">stálé </w:t>
      </w:r>
      <w:r w:rsidR="005C18C2">
        <w:rPr>
          <w:rFonts w:ascii="Times New Roman" w:eastAsia="Times New Roman" w:hAnsi="Times New Roman" w:cs="Times New Roman"/>
          <w:sz w:val="24"/>
          <w:szCs w:val="24"/>
          <w:lang w:eastAsia="cs-CZ"/>
        </w:rPr>
        <w:t>operační skupině</w:t>
      </w:r>
      <w:r w:rsidR="007F4D9F">
        <w:rPr>
          <w:rFonts w:ascii="Times New Roman" w:eastAsia="Times New Roman" w:hAnsi="Times New Roman" w:cs="Times New Roman"/>
          <w:sz w:val="24"/>
          <w:szCs w:val="24"/>
          <w:lang w:eastAsia="cs-CZ"/>
        </w:rPr>
        <w:t xml:space="preserve">, pro následnou diskuzi </w:t>
      </w:r>
      <w:r w:rsidR="00A16D17">
        <w:rPr>
          <w:rFonts w:ascii="Times New Roman" w:eastAsia="Times New Roman" w:hAnsi="Times New Roman" w:cs="Times New Roman"/>
          <w:sz w:val="24"/>
          <w:szCs w:val="24"/>
          <w:lang w:eastAsia="cs-CZ"/>
        </w:rPr>
        <w:t>o dalším postupu v oblasti politické reklamy</w:t>
      </w:r>
      <w:r w:rsidR="004B7866">
        <w:rPr>
          <w:rFonts w:ascii="Times New Roman" w:eastAsia="Times New Roman" w:hAnsi="Times New Roman" w:cs="Times New Roman"/>
          <w:sz w:val="24"/>
          <w:szCs w:val="24"/>
          <w:lang w:eastAsia="cs-CZ"/>
        </w:rPr>
        <w:t xml:space="preserve"> a v oblasti nebezpečí dezinformací</w:t>
      </w:r>
      <w:r w:rsidR="00A97AD7">
        <w:rPr>
          <w:rFonts w:ascii="Times New Roman" w:eastAsia="Times New Roman" w:hAnsi="Times New Roman" w:cs="Times New Roman"/>
          <w:sz w:val="24"/>
          <w:szCs w:val="24"/>
          <w:lang w:eastAsia="cs-CZ"/>
        </w:rPr>
        <w:t>, které se šíří prostřednictvím politické reklamy</w:t>
      </w:r>
      <w:r w:rsidR="00861654">
        <w:rPr>
          <w:rFonts w:ascii="Times New Roman" w:eastAsia="Times New Roman" w:hAnsi="Times New Roman" w:cs="Times New Roman"/>
          <w:sz w:val="24"/>
          <w:szCs w:val="24"/>
          <w:lang w:eastAsia="cs-CZ"/>
        </w:rPr>
        <w:t>.</w:t>
      </w:r>
      <w:r w:rsidR="00861654">
        <w:rPr>
          <w:rStyle w:val="Znakapoznpodarou"/>
          <w:rFonts w:ascii="Times New Roman" w:eastAsia="Times New Roman" w:hAnsi="Times New Roman" w:cs="Times New Roman"/>
          <w:sz w:val="24"/>
          <w:szCs w:val="24"/>
          <w:lang w:eastAsia="cs-CZ"/>
        </w:rPr>
        <w:footnoteReference w:id="65"/>
      </w:r>
    </w:p>
    <w:p w14:paraId="14B99BC2" w14:textId="77777777" w:rsidR="00AE2B79" w:rsidRDefault="00AE2B79" w:rsidP="00DB5822">
      <w:pPr>
        <w:spacing w:before="100" w:beforeAutospacing="1" w:after="100" w:afterAutospacing="1" w:line="360" w:lineRule="auto"/>
        <w:ind w:firstLine="357"/>
        <w:contextualSpacing/>
        <w:jc w:val="both"/>
        <w:rPr>
          <w:rFonts w:ascii="Times New Roman" w:eastAsia="Times New Roman" w:hAnsi="Times New Roman" w:cs="Times New Roman"/>
          <w:sz w:val="24"/>
          <w:szCs w:val="24"/>
          <w:lang w:eastAsia="cs-CZ"/>
        </w:rPr>
      </w:pPr>
    </w:p>
    <w:p w14:paraId="29AE4082" w14:textId="165AEBBF" w:rsidR="003A687D" w:rsidRDefault="008041F3" w:rsidP="001805B1">
      <w:pPr>
        <w:pStyle w:val="Nadpis1"/>
        <w:numPr>
          <w:ilvl w:val="2"/>
          <w:numId w:val="38"/>
        </w:numPr>
        <w:rPr>
          <w:rFonts w:ascii="Times New Roman" w:eastAsia="Times New Roman" w:hAnsi="Times New Roman" w:cs="Times New Roman"/>
          <w:b/>
          <w:bCs/>
          <w:color w:val="auto"/>
          <w:sz w:val="24"/>
          <w:szCs w:val="24"/>
          <w:lang w:eastAsia="cs-CZ"/>
        </w:rPr>
      </w:pPr>
      <w:bookmarkStart w:id="27" w:name="_Toc131415730"/>
      <w:r w:rsidRPr="00AE2B79">
        <w:rPr>
          <w:rFonts w:ascii="Times New Roman" w:eastAsia="Times New Roman" w:hAnsi="Times New Roman" w:cs="Times New Roman"/>
          <w:b/>
          <w:bCs/>
          <w:color w:val="auto"/>
          <w:sz w:val="24"/>
          <w:szCs w:val="24"/>
          <w:lang w:eastAsia="cs-CZ"/>
        </w:rPr>
        <w:t>Integrita služeb</w:t>
      </w:r>
      <w:bookmarkEnd w:id="27"/>
    </w:p>
    <w:p w14:paraId="3912C113" w14:textId="77777777" w:rsidR="00CA1E69" w:rsidRPr="00CA1E69" w:rsidRDefault="00CA1E69" w:rsidP="00CA1E69">
      <w:pPr>
        <w:rPr>
          <w:lang w:eastAsia="cs-CZ"/>
        </w:rPr>
      </w:pPr>
    </w:p>
    <w:p w14:paraId="1CE5BEEE" w14:textId="4BA1C3FD" w:rsidR="009B54DC" w:rsidRDefault="005A7D5B" w:rsidP="005A7D5B">
      <w:pPr>
        <w:spacing w:before="100" w:beforeAutospacing="1" w:after="100" w:afterAutospacing="1" w:line="360" w:lineRule="auto"/>
        <w:ind w:firstLine="357"/>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Další kapitola se zabývá integritou služeb. </w:t>
      </w:r>
      <w:r w:rsidR="000177DE">
        <w:rPr>
          <w:rFonts w:ascii="Times New Roman" w:eastAsia="Times New Roman" w:hAnsi="Times New Roman" w:cs="Times New Roman"/>
          <w:sz w:val="24"/>
          <w:szCs w:val="24"/>
          <w:lang w:eastAsia="cs-CZ"/>
        </w:rPr>
        <w:t xml:space="preserve">Tak jak výše zmíněné pokyny </w:t>
      </w:r>
      <w:r w:rsidR="00B10628">
        <w:rPr>
          <w:rFonts w:ascii="Times New Roman" w:eastAsia="Times New Roman" w:hAnsi="Times New Roman" w:cs="Times New Roman"/>
          <w:sz w:val="24"/>
          <w:szCs w:val="24"/>
          <w:lang w:eastAsia="cs-CZ"/>
        </w:rPr>
        <w:t>uvedly</w:t>
      </w:r>
      <w:r w:rsidR="005E7B51">
        <w:rPr>
          <w:rFonts w:ascii="Times New Roman" w:eastAsia="Times New Roman" w:hAnsi="Times New Roman" w:cs="Times New Roman"/>
          <w:sz w:val="24"/>
          <w:szCs w:val="24"/>
          <w:lang w:eastAsia="cs-CZ"/>
        </w:rPr>
        <w:t xml:space="preserve">, pozornost by se neměla omezit pouze na dezinformace, ale </w:t>
      </w:r>
      <w:r w:rsidR="00572EBE">
        <w:rPr>
          <w:rFonts w:ascii="Times New Roman" w:eastAsia="Times New Roman" w:hAnsi="Times New Roman" w:cs="Times New Roman"/>
          <w:sz w:val="24"/>
          <w:szCs w:val="24"/>
          <w:lang w:eastAsia="cs-CZ"/>
        </w:rPr>
        <w:t xml:space="preserve">měly by se řešit i </w:t>
      </w:r>
      <w:proofErr w:type="spellStart"/>
      <w:r w:rsidR="00572EBE">
        <w:rPr>
          <w:rFonts w:ascii="Times New Roman" w:eastAsia="Times New Roman" w:hAnsi="Times New Roman" w:cs="Times New Roman"/>
          <w:sz w:val="24"/>
          <w:szCs w:val="24"/>
          <w:lang w:eastAsia="cs-CZ"/>
        </w:rPr>
        <w:t>misinformace</w:t>
      </w:r>
      <w:proofErr w:type="spellEnd"/>
      <w:r w:rsidR="00BA011A">
        <w:rPr>
          <w:rFonts w:ascii="Times New Roman" w:eastAsia="Times New Roman" w:hAnsi="Times New Roman" w:cs="Times New Roman"/>
          <w:sz w:val="24"/>
          <w:szCs w:val="24"/>
          <w:lang w:eastAsia="cs-CZ"/>
        </w:rPr>
        <w:t xml:space="preserve">. Proto by </w:t>
      </w:r>
      <w:r w:rsidR="00AE192D">
        <w:rPr>
          <w:rFonts w:ascii="Times New Roman" w:eastAsia="Times New Roman" w:hAnsi="Times New Roman" w:cs="Times New Roman"/>
          <w:sz w:val="24"/>
          <w:szCs w:val="24"/>
          <w:lang w:eastAsia="cs-CZ"/>
        </w:rPr>
        <w:t xml:space="preserve">měli </w:t>
      </w:r>
      <w:r w:rsidR="00BA011A">
        <w:rPr>
          <w:rFonts w:ascii="Times New Roman" w:eastAsia="Times New Roman" w:hAnsi="Times New Roman" w:cs="Times New Roman"/>
          <w:sz w:val="24"/>
          <w:szCs w:val="24"/>
          <w:lang w:eastAsia="cs-CZ"/>
        </w:rPr>
        <w:t xml:space="preserve">signatáři do svých systémů </w:t>
      </w:r>
      <w:r w:rsidR="00AE192D">
        <w:rPr>
          <w:rFonts w:ascii="Times New Roman" w:eastAsia="Times New Roman" w:hAnsi="Times New Roman" w:cs="Times New Roman"/>
          <w:sz w:val="24"/>
          <w:szCs w:val="24"/>
          <w:lang w:eastAsia="cs-CZ"/>
        </w:rPr>
        <w:t>zavést pojistky</w:t>
      </w:r>
      <w:r w:rsidR="00400EF6">
        <w:rPr>
          <w:rFonts w:ascii="Times New Roman" w:eastAsia="Times New Roman" w:hAnsi="Times New Roman" w:cs="Times New Roman"/>
          <w:sz w:val="24"/>
          <w:szCs w:val="24"/>
          <w:lang w:eastAsia="cs-CZ"/>
        </w:rPr>
        <w:t xml:space="preserve"> a nástroje jak proti dezinformacím, tak i proti </w:t>
      </w:r>
      <w:proofErr w:type="spellStart"/>
      <w:r w:rsidR="00400EF6">
        <w:rPr>
          <w:rFonts w:ascii="Times New Roman" w:eastAsia="Times New Roman" w:hAnsi="Times New Roman" w:cs="Times New Roman"/>
          <w:sz w:val="24"/>
          <w:szCs w:val="24"/>
          <w:lang w:eastAsia="cs-CZ"/>
        </w:rPr>
        <w:t>misinformacím</w:t>
      </w:r>
      <w:proofErr w:type="spellEnd"/>
      <w:r w:rsidR="00400EF6">
        <w:rPr>
          <w:rFonts w:ascii="Times New Roman" w:eastAsia="Times New Roman" w:hAnsi="Times New Roman" w:cs="Times New Roman"/>
          <w:sz w:val="24"/>
          <w:szCs w:val="24"/>
          <w:lang w:eastAsia="cs-CZ"/>
        </w:rPr>
        <w:t>.</w:t>
      </w:r>
      <w:r w:rsidR="00400EF6">
        <w:rPr>
          <w:rStyle w:val="Znakapoznpodarou"/>
          <w:rFonts w:ascii="Times New Roman" w:eastAsia="Times New Roman" w:hAnsi="Times New Roman" w:cs="Times New Roman"/>
          <w:sz w:val="24"/>
          <w:szCs w:val="24"/>
          <w:lang w:eastAsia="cs-CZ"/>
        </w:rPr>
        <w:footnoteReference w:id="66"/>
      </w:r>
      <w:r w:rsidR="0059379D">
        <w:rPr>
          <w:rFonts w:ascii="Times New Roman" w:eastAsia="Times New Roman" w:hAnsi="Times New Roman" w:cs="Times New Roman"/>
          <w:sz w:val="24"/>
          <w:szCs w:val="24"/>
          <w:lang w:eastAsia="cs-CZ"/>
        </w:rPr>
        <w:t xml:space="preserve"> </w:t>
      </w:r>
      <w:r w:rsidR="00B70D83">
        <w:rPr>
          <w:rFonts w:ascii="Times New Roman" w:eastAsia="Times New Roman" w:hAnsi="Times New Roman" w:cs="Times New Roman"/>
          <w:sz w:val="24"/>
          <w:szCs w:val="24"/>
          <w:lang w:eastAsia="cs-CZ"/>
        </w:rPr>
        <w:t xml:space="preserve">Tato kapitola </w:t>
      </w:r>
      <w:r w:rsidR="00536BF2">
        <w:rPr>
          <w:rFonts w:ascii="Times New Roman" w:eastAsia="Times New Roman" w:hAnsi="Times New Roman" w:cs="Times New Roman"/>
          <w:sz w:val="24"/>
          <w:szCs w:val="24"/>
          <w:lang w:eastAsia="cs-CZ"/>
        </w:rPr>
        <w:t xml:space="preserve">pracuje s pojmem </w:t>
      </w:r>
      <w:r w:rsidR="00B8132F">
        <w:rPr>
          <w:rFonts w:ascii="Times New Roman" w:eastAsia="Times New Roman" w:hAnsi="Times New Roman" w:cs="Times New Roman"/>
          <w:sz w:val="24"/>
          <w:szCs w:val="24"/>
          <w:lang w:eastAsia="cs-CZ"/>
        </w:rPr>
        <w:t>„</w:t>
      </w:r>
      <w:r w:rsidR="00536BF2">
        <w:rPr>
          <w:rFonts w:ascii="Times New Roman" w:eastAsia="Times New Roman" w:hAnsi="Times New Roman" w:cs="Times New Roman"/>
          <w:sz w:val="24"/>
          <w:szCs w:val="24"/>
          <w:lang w:eastAsia="cs-CZ"/>
        </w:rPr>
        <w:t>nepřípustn</w:t>
      </w:r>
      <w:r w:rsidR="00B8132F">
        <w:rPr>
          <w:rFonts w:ascii="Times New Roman" w:eastAsia="Times New Roman" w:hAnsi="Times New Roman" w:cs="Times New Roman"/>
          <w:sz w:val="24"/>
          <w:szCs w:val="24"/>
          <w:lang w:eastAsia="cs-CZ"/>
        </w:rPr>
        <w:t>é manipulativní chování“</w:t>
      </w:r>
      <w:r w:rsidR="003543C2">
        <w:rPr>
          <w:rFonts w:ascii="Times New Roman" w:eastAsia="Times New Roman" w:hAnsi="Times New Roman" w:cs="Times New Roman"/>
          <w:sz w:val="24"/>
          <w:szCs w:val="24"/>
          <w:lang w:eastAsia="cs-CZ"/>
        </w:rPr>
        <w:t>,</w:t>
      </w:r>
      <w:r w:rsidR="00385878">
        <w:rPr>
          <w:rFonts w:ascii="Times New Roman" w:eastAsia="Times New Roman" w:hAnsi="Times New Roman" w:cs="Times New Roman"/>
          <w:sz w:val="24"/>
          <w:szCs w:val="24"/>
          <w:lang w:eastAsia="cs-CZ"/>
        </w:rPr>
        <w:t xml:space="preserve"> </w:t>
      </w:r>
      <w:r w:rsidR="007048F5">
        <w:rPr>
          <w:rFonts w:ascii="Times New Roman" w:eastAsia="Times New Roman" w:hAnsi="Times New Roman" w:cs="Times New Roman"/>
          <w:sz w:val="24"/>
          <w:szCs w:val="24"/>
          <w:lang w:eastAsia="cs-CZ"/>
        </w:rPr>
        <w:t xml:space="preserve">do kterého zařazuje například </w:t>
      </w:r>
      <w:r w:rsidR="00A14C71">
        <w:rPr>
          <w:rFonts w:ascii="Times New Roman" w:eastAsia="Times New Roman" w:hAnsi="Times New Roman" w:cs="Times New Roman"/>
          <w:sz w:val="24"/>
          <w:szCs w:val="24"/>
          <w:lang w:eastAsia="cs-CZ"/>
        </w:rPr>
        <w:t>zakládání falešných profilů, neoznačen</w:t>
      </w:r>
      <w:r w:rsidR="00DA088D">
        <w:rPr>
          <w:rFonts w:ascii="Times New Roman" w:eastAsia="Times New Roman" w:hAnsi="Times New Roman" w:cs="Times New Roman"/>
          <w:sz w:val="24"/>
          <w:szCs w:val="24"/>
          <w:lang w:eastAsia="cs-CZ"/>
        </w:rPr>
        <w:t>ý</w:t>
      </w:r>
      <w:r w:rsidR="00A30F88">
        <w:rPr>
          <w:rFonts w:ascii="Times New Roman" w:eastAsia="Times New Roman" w:hAnsi="Times New Roman" w:cs="Times New Roman"/>
          <w:sz w:val="24"/>
          <w:szCs w:val="24"/>
          <w:lang w:eastAsia="cs-CZ"/>
        </w:rPr>
        <w:t xml:space="preserve"> placený obsah </w:t>
      </w:r>
      <w:proofErr w:type="spellStart"/>
      <w:r w:rsidR="00A30F88">
        <w:rPr>
          <w:rFonts w:ascii="Times New Roman" w:eastAsia="Times New Roman" w:hAnsi="Times New Roman" w:cs="Times New Roman"/>
          <w:sz w:val="24"/>
          <w:szCs w:val="24"/>
          <w:lang w:eastAsia="cs-CZ"/>
        </w:rPr>
        <w:t>influencerů</w:t>
      </w:r>
      <w:proofErr w:type="spellEnd"/>
      <w:r w:rsidR="00235715">
        <w:rPr>
          <w:rFonts w:ascii="Times New Roman" w:eastAsia="Times New Roman" w:hAnsi="Times New Roman" w:cs="Times New Roman"/>
          <w:sz w:val="24"/>
          <w:szCs w:val="24"/>
          <w:lang w:eastAsia="cs-CZ"/>
        </w:rPr>
        <w:t>, ale</w:t>
      </w:r>
      <w:r w:rsidR="002868CC">
        <w:rPr>
          <w:rFonts w:ascii="Times New Roman" w:eastAsia="Times New Roman" w:hAnsi="Times New Roman" w:cs="Times New Roman"/>
          <w:sz w:val="24"/>
          <w:szCs w:val="24"/>
          <w:lang w:eastAsia="cs-CZ"/>
        </w:rPr>
        <w:t xml:space="preserve"> i</w:t>
      </w:r>
      <w:r w:rsidR="00235715">
        <w:rPr>
          <w:rFonts w:ascii="Times New Roman" w:eastAsia="Times New Roman" w:hAnsi="Times New Roman" w:cs="Times New Roman"/>
          <w:sz w:val="24"/>
          <w:szCs w:val="24"/>
          <w:lang w:eastAsia="cs-CZ"/>
        </w:rPr>
        <w:t xml:space="preserve"> </w:t>
      </w:r>
      <w:r w:rsidR="00121D10">
        <w:rPr>
          <w:rFonts w:ascii="Times New Roman" w:eastAsia="Times New Roman" w:hAnsi="Times New Roman" w:cs="Times New Roman"/>
          <w:sz w:val="24"/>
          <w:szCs w:val="24"/>
          <w:lang w:eastAsia="cs-CZ"/>
        </w:rPr>
        <w:t>škodliv</w:t>
      </w:r>
      <w:r w:rsidR="00B9256F">
        <w:rPr>
          <w:rFonts w:ascii="Times New Roman" w:eastAsia="Times New Roman" w:hAnsi="Times New Roman" w:cs="Times New Roman"/>
          <w:sz w:val="24"/>
          <w:szCs w:val="24"/>
          <w:lang w:eastAsia="cs-CZ"/>
        </w:rPr>
        <w:t xml:space="preserve">é použití </w:t>
      </w:r>
      <w:r w:rsidR="00C5733B">
        <w:rPr>
          <w:rFonts w:ascii="Times New Roman" w:eastAsia="Times New Roman" w:hAnsi="Times New Roman" w:cs="Times New Roman"/>
          <w:sz w:val="24"/>
          <w:szCs w:val="24"/>
          <w:lang w:eastAsia="cs-CZ"/>
        </w:rPr>
        <w:t xml:space="preserve">nové </w:t>
      </w:r>
      <w:r w:rsidR="00B9256F">
        <w:rPr>
          <w:rFonts w:ascii="Times New Roman" w:eastAsia="Times New Roman" w:hAnsi="Times New Roman" w:cs="Times New Roman"/>
          <w:sz w:val="24"/>
          <w:szCs w:val="24"/>
          <w:lang w:eastAsia="cs-CZ"/>
        </w:rPr>
        <w:t xml:space="preserve">technologie </w:t>
      </w:r>
      <w:proofErr w:type="spellStart"/>
      <w:r w:rsidR="00B9256F">
        <w:rPr>
          <w:rFonts w:ascii="Times New Roman" w:eastAsia="Times New Roman" w:hAnsi="Times New Roman" w:cs="Times New Roman"/>
          <w:sz w:val="24"/>
          <w:szCs w:val="24"/>
          <w:lang w:eastAsia="cs-CZ"/>
        </w:rPr>
        <w:t>deepfake</w:t>
      </w:r>
      <w:proofErr w:type="spellEnd"/>
      <w:r w:rsidR="00C5733B">
        <w:rPr>
          <w:rFonts w:ascii="Times New Roman" w:eastAsia="Times New Roman" w:hAnsi="Times New Roman" w:cs="Times New Roman"/>
          <w:sz w:val="24"/>
          <w:szCs w:val="24"/>
          <w:lang w:eastAsia="cs-CZ"/>
        </w:rPr>
        <w:t>,</w:t>
      </w:r>
      <w:r w:rsidR="005106B8">
        <w:rPr>
          <w:rStyle w:val="Znakapoznpodarou"/>
          <w:rFonts w:ascii="Times New Roman" w:eastAsia="Times New Roman" w:hAnsi="Times New Roman" w:cs="Times New Roman"/>
          <w:sz w:val="24"/>
          <w:szCs w:val="24"/>
          <w:lang w:eastAsia="cs-CZ"/>
        </w:rPr>
        <w:footnoteReference w:id="67"/>
      </w:r>
      <w:r w:rsidR="00C5733B">
        <w:rPr>
          <w:rFonts w:ascii="Times New Roman" w:eastAsia="Times New Roman" w:hAnsi="Times New Roman" w:cs="Times New Roman"/>
          <w:sz w:val="24"/>
          <w:szCs w:val="24"/>
          <w:lang w:eastAsia="cs-CZ"/>
        </w:rPr>
        <w:t xml:space="preserve"> která umožňuje </w:t>
      </w:r>
      <w:r w:rsidR="000D36F3">
        <w:rPr>
          <w:rFonts w:ascii="Times New Roman" w:eastAsia="Times New Roman" w:hAnsi="Times New Roman" w:cs="Times New Roman"/>
          <w:sz w:val="24"/>
          <w:szCs w:val="24"/>
          <w:lang w:eastAsia="cs-CZ"/>
        </w:rPr>
        <w:t>vyměnit</w:t>
      </w:r>
      <w:r w:rsidR="00C422B6">
        <w:rPr>
          <w:rFonts w:ascii="Times New Roman" w:eastAsia="Times New Roman" w:hAnsi="Times New Roman" w:cs="Times New Roman"/>
          <w:sz w:val="24"/>
          <w:szCs w:val="24"/>
          <w:lang w:eastAsia="cs-CZ"/>
        </w:rPr>
        <w:t xml:space="preserve"> obličej osoby na obrázku</w:t>
      </w:r>
      <w:r w:rsidR="003543C2">
        <w:rPr>
          <w:rFonts w:ascii="Times New Roman" w:eastAsia="Times New Roman" w:hAnsi="Times New Roman" w:cs="Times New Roman"/>
          <w:sz w:val="24"/>
          <w:szCs w:val="24"/>
          <w:lang w:eastAsia="cs-CZ"/>
        </w:rPr>
        <w:t>,</w:t>
      </w:r>
      <w:r w:rsidR="00C422B6">
        <w:rPr>
          <w:rFonts w:ascii="Times New Roman" w:eastAsia="Times New Roman" w:hAnsi="Times New Roman" w:cs="Times New Roman"/>
          <w:sz w:val="24"/>
          <w:szCs w:val="24"/>
          <w:lang w:eastAsia="cs-CZ"/>
        </w:rPr>
        <w:t xml:space="preserve"> nebo dokonce i ve videu</w:t>
      </w:r>
      <w:r w:rsidR="001E3AEC">
        <w:rPr>
          <w:rFonts w:ascii="Times New Roman" w:eastAsia="Times New Roman" w:hAnsi="Times New Roman" w:cs="Times New Roman"/>
          <w:sz w:val="24"/>
          <w:szCs w:val="24"/>
          <w:lang w:eastAsia="cs-CZ"/>
        </w:rPr>
        <w:t xml:space="preserve"> za obličej jiné osoby</w:t>
      </w:r>
      <w:r w:rsidR="00521A96">
        <w:rPr>
          <w:rFonts w:ascii="Times New Roman" w:eastAsia="Times New Roman" w:hAnsi="Times New Roman" w:cs="Times New Roman"/>
          <w:sz w:val="24"/>
          <w:szCs w:val="24"/>
          <w:lang w:eastAsia="cs-CZ"/>
        </w:rPr>
        <w:t xml:space="preserve">. </w:t>
      </w:r>
      <w:r w:rsidR="001211FB">
        <w:rPr>
          <w:rFonts w:ascii="Times New Roman" w:eastAsia="Times New Roman" w:hAnsi="Times New Roman" w:cs="Times New Roman"/>
          <w:sz w:val="24"/>
          <w:szCs w:val="24"/>
          <w:lang w:eastAsia="cs-CZ"/>
        </w:rPr>
        <w:t>Tímto</w:t>
      </w:r>
      <w:r w:rsidR="00D52183">
        <w:rPr>
          <w:rFonts w:ascii="Times New Roman" w:eastAsia="Times New Roman" w:hAnsi="Times New Roman" w:cs="Times New Roman"/>
          <w:sz w:val="24"/>
          <w:szCs w:val="24"/>
          <w:lang w:eastAsia="cs-CZ"/>
        </w:rPr>
        <w:t xml:space="preserve"> způsobem se pak </w:t>
      </w:r>
      <w:r w:rsidR="00437AFC">
        <w:rPr>
          <w:rFonts w:ascii="Times New Roman" w:eastAsia="Times New Roman" w:hAnsi="Times New Roman" w:cs="Times New Roman"/>
          <w:sz w:val="24"/>
          <w:szCs w:val="24"/>
          <w:lang w:eastAsia="cs-CZ"/>
        </w:rPr>
        <w:t xml:space="preserve">známým osobnostem nebo politikům </w:t>
      </w:r>
      <w:r w:rsidR="00D52183">
        <w:rPr>
          <w:rFonts w:ascii="Times New Roman" w:eastAsia="Times New Roman" w:hAnsi="Times New Roman" w:cs="Times New Roman"/>
          <w:sz w:val="24"/>
          <w:szCs w:val="24"/>
          <w:lang w:eastAsia="cs-CZ"/>
        </w:rPr>
        <w:t>dají vkládat</w:t>
      </w:r>
      <w:r w:rsidR="00BD49D4">
        <w:rPr>
          <w:rFonts w:ascii="Times New Roman" w:eastAsia="Times New Roman" w:hAnsi="Times New Roman" w:cs="Times New Roman"/>
          <w:sz w:val="24"/>
          <w:szCs w:val="24"/>
          <w:lang w:eastAsia="cs-CZ"/>
        </w:rPr>
        <w:t xml:space="preserve"> do úst výroky, které nikdy neřekli.</w:t>
      </w:r>
      <w:r w:rsidR="00DA088D">
        <w:rPr>
          <w:rFonts w:ascii="Times New Roman" w:eastAsia="Times New Roman" w:hAnsi="Times New Roman" w:cs="Times New Roman"/>
          <w:sz w:val="24"/>
          <w:szCs w:val="24"/>
          <w:lang w:eastAsia="cs-CZ"/>
        </w:rPr>
        <w:t xml:space="preserve"> S tímto pojet</w:t>
      </w:r>
      <w:r w:rsidR="007440BF">
        <w:rPr>
          <w:rFonts w:ascii="Times New Roman" w:eastAsia="Times New Roman" w:hAnsi="Times New Roman" w:cs="Times New Roman"/>
          <w:sz w:val="24"/>
          <w:szCs w:val="24"/>
          <w:lang w:eastAsia="cs-CZ"/>
        </w:rPr>
        <w:t>í</w:t>
      </w:r>
      <w:r w:rsidR="00DA088D">
        <w:rPr>
          <w:rFonts w:ascii="Times New Roman" w:eastAsia="Times New Roman" w:hAnsi="Times New Roman" w:cs="Times New Roman"/>
          <w:sz w:val="24"/>
          <w:szCs w:val="24"/>
          <w:lang w:eastAsia="cs-CZ"/>
        </w:rPr>
        <w:t>m</w:t>
      </w:r>
      <w:r w:rsidR="006702F0">
        <w:rPr>
          <w:rFonts w:ascii="Times New Roman" w:eastAsia="Times New Roman" w:hAnsi="Times New Roman" w:cs="Times New Roman"/>
          <w:sz w:val="24"/>
          <w:szCs w:val="24"/>
          <w:lang w:eastAsia="cs-CZ"/>
        </w:rPr>
        <w:t xml:space="preserve"> </w:t>
      </w:r>
      <w:r w:rsidR="00DA088D">
        <w:rPr>
          <w:rFonts w:ascii="Times New Roman" w:eastAsia="Times New Roman" w:hAnsi="Times New Roman" w:cs="Times New Roman"/>
          <w:sz w:val="24"/>
          <w:szCs w:val="24"/>
          <w:lang w:eastAsia="cs-CZ"/>
        </w:rPr>
        <w:t xml:space="preserve">nepřípustného manipulativního chování pak mají </w:t>
      </w:r>
      <w:r w:rsidR="006702F0">
        <w:rPr>
          <w:rFonts w:ascii="Times New Roman" w:eastAsia="Times New Roman" w:hAnsi="Times New Roman" w:cs="Times New Roman"/>
          <w:sz w:val="24"/>
          <w:szCs w:val="24"/>
          <w:lang w:eastAsia="cs-CZ"/>
        </w:rPr>
        <w:t>signatáři pracovat a ve s</w:t>
      </w:r>
      <w:r w:rsidR="00374335">
        <w:rPr>
          <w:rFonts w:ascii="Times New Roman" w:eastAsia="Times New Roman" w:hAnsi="Times New Roman" w:cs="Times New Roman"/>
          <w:sz w:val="24"/>
          <w:szCs w:val="24"/>
          <w:lang w:eastAsia="cs-CZ"/>
        </w:rPr>
        <w:t>vých podmínkách opět jasně s</w:t>
      </w:r>
      <w:r w:rsidR="00567781">
        <w:rPr>
          <w:rFonts w:ascii="Times New Roman" w:eastAsia="Times New Roman" w:hAnsi="Times New Roman" w:cs="Times New Roman"/>
          <w:sz w:val="24"/>
          <w:szCs w:val="24"/>
          <w:lang w:eastAsia="cs-CZ"/>
        </w:rPr>
        <w:t>tanovit</w:t>
      </w:r>
      <w:r w:rsidR="007440BF">
        <w:rPr>
          <w:rFonts w:ascii="Times New Roman" w:eastAsia="Times New Roman" w:hAnsi="Times New Roman" w:cs="Times New Roman"/>
          <w:sz w:val="24"/>
          <w:szCs w:val="24"/>
          <w:lang w:eastAsia="cs-CZ"/>
        </w:rPr>
        <w:t xml:space="preserve">, </w:t>
      </w:r>
      <w:r w:rsidR="002D19EC">
        <w:rPr>
          <w:rFonts w:ascii="Times New Roman" w:eastAsia="Times New Roman" w:hAnsi="Times New Roman" w:cs="Times New Roman"/>
          <w:sz w:val="24"/>
          <w:szCs w:val="24"/>
          <w:lang w:eastAsia="cs-CZ"/>
        </w:rPr>
        <w:t>jaké chování považují za nepřípustně manipulativní a tím pádem na jejich platformě zakázané.</w:t>
      </w:r>
    </w:p>
    <w:p w14:paraId="4AD18D7F" w14:textId="0A74519A" w:rsidR="00222705" w:rsidRDefault="003A6725" w:rsidP="00257A1C">
      <w:pPr>
        <w:spacing w:before="100" w:beforeAutospacing="1" w:after="100" w:afterAutospacing="1" w:line="360" w:lineRule="auto"/>
        <w:ind w:firstLine="357"/>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Násled</w:t>
      </w:r>
      <w:r w:rsidR="005A21C4">
        <w:rPr>
          <w:rFonts w:ascii="Times New Roman" w:eastAsia="Times New Roman" w:hAnsi="Times New Roman" w:cs="Times New Roman"/>
          <w:sz w:val="24"/>
          <w:szCs w:val="24"/>
          <w:lang w:eastAsia="cs-CZ"/>
        </w:rPr>
        <w:t>ně se v této</w:t>
      </w:r>
      <w:r>
        <w:rPr>
          <w:rFonts w:ascii="Times New Roman" w:eastAsia="Times New Roman" w:hAnsi="Times New Roman" w:cs="Times New Roman"/>
          <w:sz w:val="24"/>
          <w:szCs w:val="24"/>
          <w:lang w:eastAsia="cs-CZ"/>
        </w:rPr>
        <w:t xml:space="preserve"> kapitol</w:t>
      </w:r>
      <w:r w:rsidR="00D75205">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 xml:space="preserve"> pojednává o</w:t>
      </w:r>
      <w:r w:rsidR="00BF2E52">
        <w:rPr>
          <w:rFonts w:ascii="Times New Roman" w:eastAsia="Times New Roman" w:hAnsi="Times New Roman" w:cs="Times New Roman"/>
          <w:sz w:val="24"/>
          <w:szCs w:val="24"/>
          <w:lang w:eastAsia="cs-CZ"/>
        </w:rPr>
        <w:t xml:space="preserve"> transparentností a spolupráci mezi signatáři. </w:t>
      </w:r>
      <w:r w:rsidR="003037B9">
        <w:rPr>
          <w:rFonts w:ascii="Times New Roman" w:eastAsia="Times New Roman" w:hAnsi="Times New Roman" w:cs="Times New Roman"/>
          <w:sz w:val="24"/>
          <w:szCs w:val="24"/>
          <w:lang w:eastAsia="cs-CZ"/>
        </w:rPr>
        <w:t>Spolupráce by měla být založena na sdílení informací</w:t>
      </w:r>
      <w:r w:rsidR="00E017B9">
        <w:rPr>
          <w:rFonts w:ascii="Times New Roman" w:eastAsia="Times New Roman" w:hAnsi="Times New Roman" w:cs="Times New Roman"/>
          <w:sz w:val="24"/>
          <w:szCs w:val="24"/>
          <w:lang w:eastAsia="cs-CZ"/>
        </w:rPr>
        <w:t xml:space="preserve"> relevantních </w:t>
      </w:r>
      <w:r w:rsidR="00353F23">
        <w:rPr>
          <w:rFonts w:ascii="Times New Roman" w:eastAsia="Times New Roman" w:hAnsi="Times New Roman" w:cs="Times New Roman"/>
          <w:sz w:val="24"/>
          <w:szCs w:val="24"/>
          <w:lang w:eastAsia="cs-CZ"/>
        </w:rPr>
        <w:t>pro dosažení cílů tohoto kodexu.</w:t>
      </w:r>
      <w:r w:rsidR="00353F23">
        <w:rPr>
          <w:rStyle w:val="Znakapoznpodarou"/>
          <w:rFonts w:ascii="Times New Roman" w:eastAsia="Times New Roman" w:hAnsi="Times New Roman" w:cs="Times New Roman"/>
          <w:sz w:val="24"/>
          <w:szCs w:val="24"/>
          <w:lang w:eastAsia="cs-CZ"/>
        </w:rPr>
        <w:footnoteReference w:id="68"/>
      </w:r>
      <w:r w:rsidR="00257A1C">
        <w:rPr>
          <w:rFonts w:ascii="Times New Roman" w:eastAsia="Times New Roman" w:hAnsi="Times New Roman" w:cs="Times New Roman"/>
          <w:sz w:val="24"/>
          <w:szCs w:val="24"/>
          <w:lang w:eastAsia="cs-CZ"/>
        </w:rPr>
        <w:br w:type="page"/>
      </w:r>
    </w:p>
    <w:p w14:paraId="58C4EF5E" w14:textId="2EBB5247" w:rsidR="00222705" w:rsidRDefault="00222705" w:rsidP="001805B1">
      <w:pPr>
        <w:pStyle w:val="Nadpis1"/>
        <w:numPr>
          <w:ilvl w:val="2"/>
          <w:numId w:val="38"/>
        </w:numPr>
        <w:rPr>
          <w:rFonts w:ascii="Times New Roman" w:eastAsia="Times New Roman" w:hAnsi="Times New Roman" w:cs="Times New Roman"/>
          <w:b/>
          <w:bCs/>
          <w:color w:val="auto"/>
          <w:sz w:val="24"/>
          <w:szCs w:val="24"/>
          <w:lang w:eastAsia="cs-CZ"/>
        </w:rPr>
      </w:pPr>
      <w:bookmarkStart w:id="28" w:name="_Toc131415731"/>
      <w:r w:rsidRPr="00AE2B79">
        <w:rPr>
          <w:rFonts w:ascii="Times New Roman" w:eastAsia="Times New Roman" w:hAnsi="Times New Roman" w:cs="Times New Roman"/>
          <w:b/>
          <w:bCs/>
          <w:color w:val="auto"/>
          <w:sz w:val="24"/>
          <w:szCs w:val="24"/>
          <w:lang w:eastAsia="cs-CZ"/>
        </w:rPr>
        <w:lastRenderedPageBreak/>
        <w:t xml:space="preserve">Posílení </w:t>
      </w:r>
      <w:r w:rsidR="00B514BC" w:rsidRPr="00AE2B79">
        <w:rPr>
          <w:rFonts w:ascii="Times New Roman" w:eastAsia="Times New Roman" w:hAnsi="Times New Roman" w:cs="Times New Roman"/>
          <w:b/>
          <w:bCs/>
          <w:color w:val="auto"/>
          <w:sz w:val="24"/>
          <w:szCs w:val="24"/>
          <w:lang w:eastAsia="cs-CZ"/>
        </w:rPr>
        <w:t>postavení uživatelů</w:t>
      </w:r>
      <w:bookmarkEnd w:id="28"/>
    </w:p>
    <w:p w14:paraId="63503054" w14:textId="77777777" w:rsidR="00CA1E69" w:rsidRPr="00CA1E69" w:rsidRDefault="00CA1E69" w:rsidP="00CA1E69">
      <w:pPr>
        <w:rPr>
          <w:lang w:eastAsia="cs-CZ"/>
        </w:rPr>
      </w:pPr>
    </w:p>
    <w:p w14:paraId="6B9FB940" w14:textId="25AE2089" w:rsidR="00601B04" w:rsidRDefault="008F6B3D" w:rsidP="005A7D5B">
      <w:pPr>
        <w:spacing w:before="100" w:beforeAutospacing="1" w:after="100" w:afterAutospacing="1" w:line="360" w:lineRule="auto"/>
        <w:ind w:firstLine="357"/>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Posílený kodex se dále zabývá posílení</w:t>
      </w:r>
      <w:r w:rsidR="0077041A">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postavení</w:t>
      </w:r>
      <w:r w:rsidR="0077041A">
        <w:rPr>
          <w:rFonts w:ascii="Times New Roman" w:eastAsia="Times New Roman" w:hAnsi="Times New Roman" w:cs="Times New Roman"/>
          <w:sz w:val="24"/>
          <w:szCs w:val="24"/>
          <w:lang w:eastAsia="cs-CZ"/>
        </w:rPr>
        <w:t xml:space="preserve"> uživatelů, tak jak bylo </w:t>
      </w:r>
      <w:r w:rsidR="004D76FB">
        <w:rPr>
          <w:rFonts w:ascii="Times New Roman" w:eastAsia="Times New Roman" w:hAnsi="Times New Roman" w:cs="Times New Roman"/>
          <w:sz w:val="24"/>
          <w:szCs w:val="24"/>
          <w:lang w:eastAsia="cs-CZ"/>
        </w:rPr>
        <w:t>uvedeno v pokynech Evropské komise.</w:t>
      </w:r>
      <w:r>
        <w:rPr>
          <w:rFonts w:ascii="Times New Roman" w:eastAsia="Times New Roman" w:hAnsi="Times New Roman" w:cs="Times New Roman"/>
          <w:sz w:val="24"/>
          <w:szCs w:val="24"/>
          <w:lang w:eastAsia="cs-CZ"/>
        </w:rPr>
        <w:t xml:space="preserve"> </w:t>
      </w:r>
      <w:r w:rsidR="000E7534">
        <w:rPr>
          <w:rFonts w:ascii="Times New Roman" w:eastAsia="Times New Roman" w:hAnsi="Times New Roman" w:cs="Times New Roman"/>
          <w:sz w:val="24"/>
          <w:szCs w:val="24"/>
          <w:lang w:eastAsia="cs-CZ"/>
        </w:rPr>
        <w:t>Signatáři mají poskytnout uživatelům vhodné nástroje</w:t>
      </w:r>
      <w:r w:rsidR="00FD2BE5">
        <w:rPr>
          <w:rFonts w:ascii="Times New Roman" w:eastAsia="Times New Roman" w:hAnsi="Times New Roman" w:cs="Times New Roman"/>
          <w:sz w:val="24"/>
          <w:szCs w:val="24"/>
          <w:lang w:eastAsia="cs-CZ"/>
        </w:rPr>
        <w:t xml:space="preserve"> k rozlišení dezinformací a vhodné nástroje umožňující </w:t>
      </w:r>
      <w:r w:rsidR="00F82386">
        <w:rPr>
          <w:rFonts w:ascii="Times New Roman" w:eastAsia="Times New Roman" w:hAnsi="Times New Roman" w:cs="Times New Roman"/>
          <w:sz w:val="24"/>
          <w:szCs w:val="24"/>
          <w:lang w:eastAsia="cs-CZ"/>
        </w:rPr>
        <w:t xml:space="preserve">uživatelům </w:t>
      </w:r>
      <w:r w:rsidR="00AA3E94">
        <w:rPr>
          <w:rFonts w:ascii="Times New Roman" w:eastAsia="Times New Roman" w:hAnsi="Times New Roman" w:cs="Times New Roman"/>
          <w:sz w:val="24"/>
          <w:szCs w:val="24"/>
          <w:lang w:eastAsia="cs-CZ"/>
        </w:rPr>
        <w:t xml:space="preserve">nahlašovat </w:t>
      </w:r>
      <w:r w:rsidR="000A390A">
        <w:rPr>
          <w:rFonts w:ascii="Times New Roman" w:eastAsia="Times New Roman" w:hAnsi="Times New Roman" w:cs="Times New Roman"/>
          <w:sz w:val="24"/>
          <w:szCs w:val="24"/>
          <w:lang w:eastAsia="cs-CZ"/>
        </w:rPr>
        <w:t>obsah</w:t>
      </w:r>
      <w:r w:rsidR="000112F7">
        <w:rPr>
          <w:rFonts w:ascii="Times New Roman" w:eastAsia="Times New Roman" w:hAnsi="Times New Roman" w:cs="Times New Roman"/>
          <w:sz w:val="24"/>
          <w:szCs w:val="24"/>
          <w:lang w:eastAsia="cs-CZ"/>
        </w:rPr>
        <w:t xml:space="preserve">, který </w:t>
      </w:r>
      <w:r w:rsidR="00AD57CC">
        <w:rPr>
          <w:rFonts w:ascii="Times New Roman" w:eastAsia="Times New Roman" w:hAnsi="Times New Roman" w:cs="Times New Roman"/>
          <w:sz w:val="24"/>
          <w:szCs w:val="24"/>
          <w:lang w:eastAsia="cs-CZ"/>
        </w:rPr>
        <w:t xml:space="preserve">považují za dezinformační. </w:t>
      </w:r>
      <w:r w:rsidR="002A200C">
        <w:rPr>
          <w:rFonts w:ascii="Times New Roman" w:eastAsia="Times New Roman" w:hAnsi="Times New Roman" w:cs="Times New Roman"/>
          <w:sz w:val="24"/>
          <w:szCs w:val="24"/>
          <w:lang w:eastAsia="cs-CZ"/>
        </w:rPr>
        <w:t xml:space="preserve">Má být také </w:t>
      </w:r>
      <w:r w:rsidR="00C11BAC">
        <w:rPr>
          <w:rFonts w:ascii="Times New Roman" w:eastAsia="Times New Roman" w:hAnsi="Times New Roman" w:cs="Times New Roman"/>
          <w:sz w:val="24"/>
          <w:szCs w:val="24"/>
          <w:lang w:eastAsia="cs-CZ"/>
        </w:rPr>
        <w:t>brán zřetel</w:t>
      </w:r>
      <w:r w:rsidR="00196F12">
        <w:rPr>
          <w:rFonts w:ascii="Times New Roman" w:eastAsia="Times New Roman" w:hAnsi="Times New Roman" w:cs="Times New Roman"/>
          <w:sz w:val="24"/>
          <w:szCs w:val="24"/>
          <w:lang w:eastAsia="cs-CZ"/>
        </w:rPr>
        <w:t xml:space="preserve">, aby se signatáři zapojili do iniciativ Evropské </w:t>
      </w:r>
      <w:r w:rsidR="003F53A6">
        <w:rPr>
          <w:rFonts w:ascii="Times New Roman" w:eastAsia="Times New Roman" w:hAnsi="Times New Roman" w:cs="Times New Roman"/>
          <w:sz w:val="24"/>
          <w:szCs w:val="24"/>
          <w:lang w:eastAsia="cs-CZ"/>
        </w:rPr>
        <w:t>u</w:t>
      </w:r>
      <w:r w:rsidR="00196F12">
        <w:rPr>
          <w:rFonts w:ascii="Times New Roman" w:eastAsia="Times New Roman" w:hAnsi="Times New Roman" w:cs="Times New Roman"/>
          <w:sz w:val="24"/>
          <w:szCs w:val="24"/>
          <w:lang w:eastAsia="cs-CZ"/>
        </w:rPr>
        <w:t>nie</w:t>
      </w:r>
      <w:r w:rsidR="003F53A6">
        <w:rPr>
          <w:rFonts w:ascii="Times New Roman" w:eastAsia="Times New Roman" w:hAnsi="Times New Roman" w:cs="Times New Roman"/>
          <w:sz w:val="24"/>
          <w:szCs w:val="24"/>
          <w:lang w:eastAsia="cs-CZ"/>
        </w:rPr>
        <w:t xml:space="preserve"> v oblasti mediální gramotnosti </w:t>
      </w:r>
      <w:r w:rsidR="00A35FB2">
        <w:rPr>
          <w:rFonts w:ascii="Times New Roman" w:eastAsia="Times New Roman" w:hAnsi="Times New Roman" w:cs="Times New Roman"/>
          <w:sz w:val="24"/>
          <w:szCs w:val="24"/>
          <w:lang w:eastAsia="cs-CZ"/>
        </w:rPr>
        <w:t>a podpory kritického myšlení</w:t>
      </w:r>
      <w:r w:rsidR="00C51750">
        <w:rPr>
          <w:rFonts w:ascii="Times New Roman" w:eastAsia="Times New Roman" w:hAnsi="Times New Roman" w:cs="Times New Roman"/>
          <w:sz w:val="24"/>
          <w:szCs w:val="24"/>
          <w:lang w:eastAsia="cs-CZ"/>
        </w:rPr>
        <w:t>.</w:t>
      </w:r>
      <w:r w:rsidR="001C23D3">
        <w:rPr>
          <w:rFonts w:ascii="Times New Roman" w:eastAsia="Times New Roman" w:hAnsi="Times New Roman" w:cs="Times New Roman"/>
          <w:sz w:val="24"/>
          <w:szCs w:val="24"/>
          <w:lang w:eastAsia="cs-CZ"/>
        </w:rPr>
        <w:t xml:space="preserve"> </w:t>
      </w:r>
      <w:r w:rsidR="00DB6430">
        <w:rPr>
          <w:rFonts w:ascii="Times New Roman" w:eastAsia="Times New Roman" w:hAnsi="Times New Roman" w:cs="Times New Roman"/>
          <w:sz w:val="24"/>
          <w:szCs w:val="24"/>
          <w:lang w:eastAsia="cs-CZ"/>
        </w:rPr>
        <w:t xml:space="preserve">V zájmu těchto iniciativ </w:t>
      </w:r>
      <w:r w:rsidR="00F92C62">
        <w:rPr>
          <w:rFonts w:ascii="Times New Roman" w:eastAsia="Times New Roman" w:hAnsi="Times New Roman" w:cs="Times New Roman"/>
          <w:sz w:val="24"/>
          <w:szCs w:val="24"/>
          <w:lang w:eastAsia="cs-CZ"/>
        </w:rPr>
        <w:t>by signatáři měli šířit osvětu právě o těchto tématech a o problematice dezinformací.</w:t>
      </w:r>
      <w:r w:rsidR="00220846">
        <w:rPr>
          <w:rStyle w:val="Znakapoznpodarou"/>
          <w:rFonts w:ascii="Times New Roman" w:eastAsia="Times New Roman" w:hAnsi="Times New Roman" w:cs="Times New Roman"/>
          <w:sz w:val="24"/>
          <w:szCs w:val="24"/>
          <w:lang w:eastAsia="cs-CZ"/>
        </w:rPr>
        <w:footnoteReference w:id="69"/>
      </w:r>
      <w:r w:rsidR="00C51750">
        <w:rPr>
          <w:rFonts w:ascii="Times New Roman" w:eastAsia="Times New Roman" w:hAnsi="Times New Roman" w:cs="Times New Roman"/>
          <w:sz w:val="24"/>
          <w:szCs w:val="24"/>
          <w:lang w:eastAsia="cs-CZ"/>
        </w:rPr>
        <w:t xml:space="preserve"> </w:t>
      </w:r>
    </w:p>
    <w:p w14:paraId="4BAE395E" w14:textId="71E6C719" w:rsidR="00AE63F8" w:rsidRDefault="00AE63F8" w:rsidP="005A7D5B">
      <w:pPr>
        <w:spacing w:before="100" w:beforeAutospacing="1" w:after="100" w:afterAutospacing="1" w:line="360" w:lineRule="auto"/>
        <w:ind w:firstLine="357"/>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00ED10A9">
        <w:rPr>
          <w:rFonts w:ascii="Times New Roman" w:eastAsia="Times New Roman" w:hAnsi="Times New Roman" w:cs="Times New Roman"/>
          <w:sz w:val="24"/>
          <w:szCs w:val="24"/>
          <w:lang w:eastAsia="cs-CZ"/>
        </w:rPr>
        <w:t xml:space="preserve">ednou z metod </w:t>
      </w:r>
      <w:r w:rsidR="008F47EA">
        <w:rPr>
          <w:rFonts w:ascii="Times New Roman" w:eastAsia="Times New Roman" w:hAnsi="Times New Roman" w:cs="Times New Roman"/>
          <w:sz w:val="24"/>
          <w:szCs w:val="24"/>
          <w:lang w:eastAsia="cs-CZ"/>
        </w:rPr>
        <w:t>uvedenou v této kapitole</w:t>
      </w:r>
      <w:r w:rsidR="00663381">
        <w:rPr>
          <w:rFonts w:ascii="Times New Roman" w:eastAsia="Times New Roman" w:hAnsi="Times New Roman" w:cs="Times New Roman"/>
          <w:sz w:val="24"/>
          <w:szCs w:val="24"/>
          <w:lang w:eastAsia="cs-CZ"/>
        </w:rPr>
        <w:t>,</w:t>
      </w:r>
      <w:r w:rsidR="008F47EA">
        <w:rPr>
          <w:rFonts w:ascii="Times New Roman" w:eastAsia="Times New Roman" w:hAnsi="Times New Roman" w:cs="Times New Roman"/>
          <w:sz w:val="24"/>
          <w:szCs w:val="24"/>
          <w:lang w:eastAsia="cs-CZ"/>
        </w:rPr>
        <w:t xml:space="preserve"> týkající se posílení uživatelů</w:t>
      </w:r>
      <w:r w:rsidR="00663381">
        <w:rPr>
          <w:rFonts w:ascii="Times New Roman" w:eastAsia="Times New Roman" w:hAnsi="Times New Roman" w:cs="Times New Roman"/>
          <w:sz w:val="24"/>
          <w:szCs w:val="24"/>
          <w:lang w:eastAsia="cs-CZ"/>
        </w:rPr>
        <w:t>, je zavedení systému</w:t>
      </w:r>
      <w:r w:rsidR="003D4923">
        <w:rPr>
          <w:rFonts w:ascii="Times New Roman" w:eastAsia="Times New Roman" w:hAnsi="Times New Roman" w:cs="Times New Roman"/>
          <w:sz w:val="24"/>
          <w:szCs w:val="24"/>
          <w:lang w:eastAsia="cs-CZ"/>
        </w:rPr>
        <w:t xml:space="preserve"> prioritizace </w:t>
      </w:r>
      <w:r w:rsidR="00F334C0">
        <w:rPr>
          <w:rFonts w:ascii="Times New Roman" w:eastAsia="Times New Roman" w:hAnsi="Times New Roman" w:cs="Times New Roman"/>
          <w:sz w:val="24"/>
          <w:szCs w:val="24"/>
          <w:lang w:eastAsia="cs-CZ"/>
        </w:rPr>
        <w:t>určitých informací</w:t>
      </w:r>
      <w:r w:rsidR="00035609">
        <w:rPr>
          <w:rFonts w:ascii="Times New Roman" w:eastAsia="Times New Roman" w:hAnsi="Times New Roman" w:cs="Times New Roman"/>
          <w:sz w:val="24"/>
          <w:szCs w:val="24"/>
          <w:lang w:eastAsia="cs-CZ"/>
        </w:rPr>
        <w:t xml:space="preserve"> před jinými</w:t>
      </w:r>
      <w:r w:rsidR="00F334C0">
        <w:rPr>
          <w:rFonts w:ascii="Times New Roman" w:eastAsia="Times New Roman" w:hAnsi="Times New Roman" w:cs="Times New Roman"/>
          <w:sz w:val="24"/>
          <w:szCs w:val="24"/>
          <w:lang w:eastAsia="cs-CZ"/>
        </w:rPr>
        <w:t xml:space="preserve"> </w:t>
      </w:r>
      <w:r w:rsidR="007D4BCC">
        <w:rPr>
          <w:rFonts w:ascii="Times New Roman" w:eastAsia="Times New Roman" w:hAnsi="Times New Roman" w:cs="Times New Roman"/>
          <w:sz w:val="24"/>
          <w:szCs w:val="24"/>
          <w:lang w:eastAsia="cs-CZ"/>
        </w:rPr>
        <w:t>ve smyslu</w:t>
      </w:r>
      <w:r w:rsidR="00035609">
        <w:rPr>
          <w:rFonts w:ascii="Times New Roman" w:eastAsia="Times New Roman" w:hAnsi="Times New Roman" w:cs="Times New Roman"/>
          <w:sz w:val="24"/>
          <w:szCs w:val="24"/>
          <w:lang w:eastAsia="cs-CZ"/>
        </w:rPr>
        <w:t xml:space="preserve">, jak velký dosah na platformě budou mít. </w:t>
      </w:r>
      <w:r w:rsidR="005A695E">
        <w:rPr>
          <w:rFonts w:ascii="Times New Roman" w:eastAsia="Times New Roman" w:hAnsi="Times New Roman" w:cs="Times New Roman"/>
          <w:sz w:val="24"/>
          <w:szCs w:val="24"/>
          <w:lang w:eastAsia="cs-CZ"/>
        </w:rPr>
        <w:t>Pokud si</w:t>
      </w:r>
      <w:r w:rsidR="0000322F">
        <w:rPr>
          <w:rFonts w:ascii="Times New Roman" w:eastAsia="Times New Roman" w:hAnsi="Times New Roman" w:cs="Times New Roman"/>
          <w:sz w:val="24"/>
          <w:szCs w:val="24"/>
          <w:lang w:eastAsia="cs-CZ"/>
        </w:rPr>
        <w:t>gnatář takový systém využívá</w:t>
      </w:r>
      <w:r w:rsidR="003543C2">
        <w:rPr>
          <w:rFonts w:ascii="Times New Roman" w:eastAsia="Times New Roman" w:hAnsi="Times New Roman" w:cs="Times New Roman"/>
          <w:sz w:val="24"/>
          <w:szCs w:val="24"/>
          <w:lang w:eastAsia="cs-CZ"/>
        </w:rPr>
        <w:t>,</w:t>
      </w:r>
      <w:r w:rsidR="0000322F">
        <w:rPr>
          <w:rFonts w:ascii="Times New Roman" w:eastAsia="Times New Roman" w:hAnsi="Times New Roman" w:cs="Times New Roman"/>
          <w:sz w:val="24"/>
          <w:szCs w:val="24"/>
          <w:lang w:eastAsia="cs-CZ"/>
        </w:rPr>
        <w:t xml:space="preserve"> musí přesně určit </w:t>
      </w:r>
      <w:r w:rsidR="002C460F">
        <w:rPr>
          <w:rFonts w:ascii="Times New Roman" w:eastAsia="Times New Roman" w:hAnsi="Times New Roman" w:cs="Times New Roman"/>
          <w:sz w:val="24"/>
          <w:szCs w:val="24"/>
          <w:lang w:eastAsia="cs-CZ"/>
        </w:rPr>
        <w:t xml:space="preserve">kritéria a </w:t>
      </w:r>
      <w:r w:rsidR="0000322F">
        <w:rPr>
          <w:rFonts w:ascii="Times New Roman" w:eastAsia="Times New Roman" w:hAnsi="Times New Roman" w:cs="Times New Roman"/>
          <w:sz w:val="24"/>
          <w:szCs w:val="24"/>
          <w:lang w:eastAsia="cs-CZ"/>
        </w:rPr>
        <w:t>parametry</w:t>
      </w:r>
      <w:r w:rsidR="00BA1360">
        <w:rPr>
          <w:rFonts w:ascii="Times New Roman" w:eastAsia="Times New Roman" w:hAnsi="Times New Roman" w:cs="Times New Roman"/>
          <w:sz w:val="24"/>
          <w:szCs w:val="24"/>
          <w:lang w:eastAsia="cs-CZ"/>
        </w:rPr>
        <w:t>,</w:t>
      </w:r>
      <w:r w:rsidR="0000322F">
        <w:rPr>
          <w:rFonts w:ascii="Times New Roman" w:eastAsia="Times New Roman" w:hAnsi="Times New Roman" w:cs="Times New Roman"/>
          <w:sz w:val="24"/>
          <w:szCs w:val="24"/>
          <w:lang w:eastAsia="cs-CZ"/>
        </w:rPr>
        <w:t xml:space="preserve"> </w:t>
      </w:r>
      <w:r w:rsidR="002C460F">
        <w:rPr>
          <w:rFonts w:ascii="Times New Roman" w:eastAsia="Times New Roman" w:hAnsi="Times New Roman" w:cs="Times New Roman"/>
          <w:sz w:val="24"/>
          <w:szCs w:val="24"/>
          <w:lang w:eastAsia="cs-CZ"/>
        </w:rPr>
        <w:t>podle kterých jsou informace hodnoceny</w:t>
      </w:r>
      <w:r w:rsidR="00ED46F5">
        <w:rPr>
          <w:rFonts w:ascii="Times New Roman" w:eastAsia="Times New Roman" w:hAnsi="Times New Roman" w:cs="Times New Roman"/>
          <w:sz w:val="24"/>
          <w:szCs w:val="24"/>
          <w:lang w:eastAsia="cs-CZ"/>
        </w:rPr>
        <w:t xml:space="preserve">. Může se jednat například </w:t>
      </w:r>
      <w:r w:rsidR="00E777F8">
        <w:rPr>
          <w:rFonts w:ascii="Times New Roman" w:eastAsia="Times New Roman" w:hAnsi="Times New Roman" w:cs="Times New Roman"/>
          <w:sz w:val="24"/>
          <w:szCs w:val="24"/>
          <w:lang w:eastAsia="cs-CZ"/>
        </w:rPr>
        <w:t xml:space="preserve">i o předchozí aktivity uživatele. </w:t>
      </w:r>
      <w:r w:rsidR="00AF6BA1">
        <w:rPr>
          <w:rFonts w:ascii="Times New Roman" w:eastAsia="Times New Roman" w:hAnsi="Times New Roman" w:cs="Times New Roman"/>
          <w:sz w:val="24"/>
          <w:szCs w:val="24"/>
          <w:lang w:eastAsia="cs-CZ"/>
        </w:rPr>
        <w:t>Pokud se třeba uživatel již dříve provinil a zv</w:t>
      </w:r>
      <w:r w:rsidR="009E6B42">
        <w:rPr>
          <w:rFonts w:ascii="Times New Roman" w:eastAsia="Times New Roman" w:hAnsi="Times New Roman" w:cs="Times New Roman"/>
          <w:sz w:val="24"/>
          <w:szCs w:val="24"/>
          <w:lang w:eastAsia="cs-CZ"/>
        </w:rPr>
        <w:t xml:space="preserve">eřejnil obsah, který nebyl v souladu s povoleným obsahem na </w:t>
      </w:r>
      <w:r w:rsidR="00AE623B">
        <w:rPr>
          <w:rFonts w:ascii="Times New Roman" w:eastAsia="Times New Roman" w:hAnsi="Times New Roman" w:cs="Times New Roman"/>
          <w:sz w:val="24"/>
          <w:szCs w:val="24"/>
          <w:lang w:eastAsia="cs-CZ"/>
        </w:rPr>
        <w:t>určité platformě</w:t>
      </w:r>
      <w:r w:rsidR="00135AF3">
        <w:rPr>
          <w:rFonts w:ascii="Times New Roman" w:eastAsia="Times New Roman" w:hAnsi="Times New Roman" w:cs="Times New Roman"/>
          <w:sz w:val="24"/>
          <w:szCs w:val="24"/>
          <w:lang w:eastAsia="cs-CZ"/>
        </w:rPr>
        <w:t xml:space="preserve">, dosah jeho příštího </w:t>
      </w:r>
      <w:r w:rsidR="00AE2493">
        <w:rPr>
          <w:rFonts w:ascii="Times New Roman" w:eastAsia="Times New Roman" w:hAnsi="Times New Roman" w:cs="Times New Roman"/>
          <w:sz w:val="24"/>
          <w:szCs w:val="24"/>
          <w:lang w:eastAsia="cs-CZ"/>
        </w:rPr>
        <w:t>příspěvk</w:t>
      </w:r>
      <w:r w:rsidR="002B6E16">
        <w:rPr>
          <w:rFonts w:ascii="Times New Roman" w:eastAsia="Times New Roman" w:hAnsi="Times New Roman" w:cs="Times New Roman"/>
          <w:sz w:val="24"/>
          <w:szCs w:val="24"/>
          <w:lang w:eastAsia="cs-CZ"/>
        </w:rPr>
        <w:t>u</w:t>
      </w:r>
      <w:r w:rsidR="00135AF3">
        <w:rPr>
          <w:rFonts w:ascii="Times New Roman" w:eastAsia="Times New Roman" w:hAnsi="Times New Roman" w:cs="Times New Roman"/>
          <w:sz w:val="24"/>
          <w:szCs w:val="24"/>
          <w:lang w:eastAsia="cs-CZ"/>
        </w:rPr>
        <w:t xml:space="preserve"> může být </w:t>
      </w:r>
      <w:r w:rsidR="00AE2493">
        <w:rPr>
          <w:rFonts w:ascii="Times New Roman" w:eastAsia="Times New Roman" w:hAnsi="Times New Roman" w:cs="Times New Roman"/>
          <w:sz w:val="24"/>
          <w:szCs w:val="24"/>
          <w:lang w:eastAsia="cs-CZ"/>
        </w:rPr>
        <w:t>snížen bez ohledu na povahu informace</w:t>
      </w:r>
      <w:r w:rsidR="002B6E16">
        <w:rPr>
          <w:rFonts w:ascii="Times New Roman" w:eastAsia="Times New Roman" w:hAnsi="Times New Roman" w:cs="Times New Roman"/>
          <w:sz w:val="24"/>
          <w:szCs w:val="24"/>
          <w:lang w:eastAsia="cs-CZ"/>
        </w:rPr>
        <w:t xml:space="preserve">, která je v příspěvku obsažena. </w:t>
      </w:r>
      <w:r w:rsidR="00101BB8">
        <w:rPr>
          <w:rFonts w:ascii="Times New Roman" w:eastAsia="Times New Roman" w:hAnsi="Times New Roman" w:cs="Times New Roman"/>
          <w:sz w:val="24"/>
          <w:szCs w:val="24"/>
          <w:lang w:eastAsia="cs-CZ"/>
        </w:rPr>
        <w:t>Takový systém, který hodnotí i předchozí aktivitu uživatelů</w:t>
      </w:r>
      <w:r w:rsidR="003543C2">
        <w:rPr>
          <w:rFonts w:ascii="Times New Roman" w:eastAsia="Times New Roman" w:hAnsi="Times New Roman" w:cs="Times New Roman"/>
          <w:sz w:val="24"/>
          <w:szCs w:val="24"/>
          <w:lang w:eastAsia="cs-CZ"/>
        </w:rPr>
        <w:t>,</w:t>
      </w:r>
      <w:r w:rsidR="00101BB8">
        <w:rPr>
          <w:rFonts w:ascii="Times New Roman" w:eastAsia="Times New Roman" w:hAnsi="Times New Roman" w:cs="Times New Roman"/>
          <w:sz w:val="24"/>
          <w:szCs w:val="24"/>
          <w:lang w:eastAsia="cs-CZ"/>
        </w:rPr>
        <w:t xml:space="preserve"> </w:t>
      </w:r>
      <w:r w:rsidR="0050074A">
        <w:rPr>
          <w:rFonts w:ascii="Times New Roman" w:eastAsia="Times New Roman" w:hAnsi="Times New Roman" w:cs="Times New Roman"/>
          <w:sz w:val="24"/>
          <w:szCs w:val="24"/>
          <w:lang w:eastAsia="cs-CZ"/>
        </w:rPr>
        <w:t>používá také Facebook</w:t>
      </w:r>
      <w:r w:rsidR="00467669">
        <w:rPr>
          <w:rFonts w:ascii="Times New Roman" w:eastAsia="Times New Roman" w:hAnsi="Times New Roman" w:cs="Times New Roman"/>
          <w:sz w:val="24"/>
          <w:szCs w:val="24"/>
          <w:lang w:eastAsia="cs-CZ"/>
        </w:rPr>
        <w:t>.</w:t>
      </w:r>
      <w:r w:rsidR="0050074A">
        <w:rPr>
          <w:rStyle w:val="Znakapoznpodarou"/>
          <w:rFonts w:ascii="Times New Roman" w:eastAsia="Times New Roman" w:hAnsi="Times New Roman" w:cs="Times New Roman"/>
          <w:sz w:val="24"/>
          <w:szCs w:val="24"/>
          <w:lang w:eastAsia="cs-CZ"/>
        </w:rPr>
        <w:footnoteReference w:id="70"/>
      </w:r>
      <w:r w:rsidR="000B7759">
        <w:rPr>
          <w:rFonts w:ascii="Times New Roman" w:eastAsia="Times New Roman" w:hAnsi="Times New Roman" w:cs="Times New Roman"/>
          <w:sz w:val="24"/>
          <w:szCs w:val="24"/>
          <w:lang w:eastAsia="cs-CZ"/>
        </w:rPr>
        <w:t xml:space="preserve"> Vhodnější by</w:t>
      </w:r>
      <w:r w:rsidR="00117872">
        <w:rPr>
          <w:rFonts w:ascii="Times New Roman" w:eastAsia="Times New Roman" w:hAnsi="Times New Roman" w:cs="Times New Roman"/>
          <w:sz w:val="24"/>
          <w:szCs w:val="24"/>
          <w:lang w:eastAsia="cs-CZ"/>
        </w:rPr>
        <w:t>,</w:t>
      </w:r>
      <w:r w:rsidR="000B7759">
        <w:rPr>
          <w:rFonts w:ascii="Times New Roman" w:eastAsia="Times New Roman" w:hAnsi="Times New Roman" w:cs="Times New Roman"/>
          <w:sz w:val="24"/>
          <w:szCs w:val="24"/>
          <w:lang w:eastAsia="cs-CZ"/>
        </w:rPr>
        <w:t xml:space="preserve"> dle mého názoru</w:t>
      </w:r>
      <w:r w:rsidR="00117872">
        <w:rPr>
          <w:rFonts w:ascii="Times New Roman" w:eastAsia="Times New Roman" w:hAnsi="Times New Roman" w:cs="Times New Roman"/>
          <w:sz w:val="24"/>
          <w:szCs w:val="24"/>
          <w:lang w:eastAsia="cs-CZ"/>
        </w:rPr>
        <w:t>,</w:t>
      </w:r>
      <w:r w:rsidR="000B7759">
        <w:rPr>
          <w:rFonts w:ascii="Times New Roman" w:eastAsia="Times New Roman" w:hAnsi="Times New Roman" w:cs="Times New Roman"/>
          <w:sz w:val="24"/>
          <w:szCs w:val="24"/>
          <w:lang w:eastAsia="cs-CZ"/>
        </w:rPr>
        <w:t xml:space="preserve"> bylo</w:t>
      </w:r>
      <w:r w:rsidR="004D5846">
        <w:rPr>
          <w:rFonts w:ascii="Times New Roman" w:eastAsia="Times New Roman" w:hAnsi="Times New Roman" w:cs="Times New Roman"/>
          <w:sz w:val="24"/>
          <w:szCs w:val="24"/>
          <w:lang w:eastAsia="cs-CZ"/>
        </w:rPr>
        <w:t xml:space="preserve"> tyhle systémy prioritizace omezit pouze na </w:t>
      </w:r>
      <w:r w:rsidR="00E455DB">
        <w:rPr>
          <w:rFonts w:ascii="Times New Roman" w:eastAsia="Times New Roman" w:hAnsi="Times New Roman" w:cs="Times New Roman"/>
          <w:sz w:val="24"/>
          <w:szCs w:val="24"/>
          <w:lang w:eastAsia="cs-CZ"/>
        </w:rPr>
        <w:t>hodnocení obsahu</w:t>
      </w:r>
      <w:r w:rsidR="00780F77">
        <w:rPr>
          <w:rFonts w:ascii="Times New Roman" w:eastAsia="Times New Roman" w:hAnsi="Times New Roman" w:cs="Times New Roman"/>
          <w:sz w:val="24"/>
          <w:szCs w:val="24"/>
          <w:lang w:eastAsia="cs-CZ"/>
        </w:rPr>
        <w:t xml:space="preserve"> informace</w:t>
      </w:r>
      <w:r w:rsidR="00E455DB">
        <w:rPr>
          <w:rFonts w:ascii="Times New Roman" w:eastAsia="Times New Roman" w:hAnsi="Times New Roman" w:cs="Times New Roman"/>
          <w:sz w:val="24"/>
          <w:szCs w:val="24"/>
          <w:lang w:eastAsia="cs-CZ"/>
        </w:rPr>
        <w:t xml:space="preserve">. </w:t>
      </w:r>
      <w:r w:rsidR="00692114">
        <w:rPr>
          <w:rFonts w:ascii="Times New Roman" w:eastAsia="Times New Roman" w:hAnsi="Times New Roman" w:cs="Times New Roman"/>
          <w:sz w:val="24"/>
          <w:szCs w:val="24"/>
          <w:lang w:eastAsia="cs-CZ"/>
        </w:rPr>
        <w:t>Nepřijde mi totiž spravedlivé</w:t>
      </w:r>
      <w:r w:rsidR="0055319B">
        <w:rPr>
          <w:rFonts w:ascii="Times New Roman" w:eastAsia="Times New Roman" w:hAnsi="Times New Roman" w:cs="Times New Roman"/>
          <w:sz w:val="24"/>
          <w:szCs w:val="24"/>
          <w:lang w:eastAsia="cs-CZ"/>
        </w:rPr>
        <w:t>,</w:t>
      </w:r>
      <w:r w:rsidR="00692114">
        <w:rPr>
          <w:rFonts w:ascii="Times New Roman" w:eastAsia="Times New Roman" w:hAnsi="Times New Roman" w:cs="Times New Roman"/>
          <w:sz w:val="24"/>
          <w:szCs w:val="24"/>
          <w:lang w:eastAsia="cs-CZ"/>
        </w:rPr>
        <w:t xml:space="preserve"> aby totožná informace </w:t>
      </w:r>
      <w:r w:rsidR="00425D13">
        <w:rPr>
          <w:rFonts w:ascii="Times New Roman" w:eastAsia="Times New Roman" w:hAnsi="Times New Roman" w:cs="Times New Roman"/>
          <w:sz w:val="24"/>
          <w:szCs w:val="24"/>
          <w:lang w:eastAsia="cs-CZ"/>
        </w:rPr>
        <w:t>měla různý dosah</w:t>
      </w:r>
      <w:r w:rsidR="00DB4489">
        <w:rPr>
          <w:rFonts w:ascii="Times New Roman" w:eastAsia="Times New Roman" w:hAnsi="Times New Roman" w:cs="Times New Roman"/>
          <w:sz w:val="24"/>
          <w:szCs w:val="24"/>
          <w:lang w:eastAsia="cs-CZ"/>
        </w:rPr>
        <w:t xml:space="preserve"> podle toho, jaký uživatel informaci zveřejnil. </w:t>
      </w:r>
      <w:r w:rsidR="00690523">
        <w:rPr>
          <w:rFonts w:ascii="Times New Roman" w:eastAsia="Times New Roman" w:hAnsi="Times New Roman" w:cs="Times New Roman"/>
          <w:sz w:val="24"/>
          <w:szCs w:val="24"/>
          <w:lang w:eastAsia="cs-CZ"/>
        </w:rPr>
        <w:t xml:space="preserve">Pravděpodobně je </w:t>
      </w:r>
      <w:r w:rsidR="009A2BE7">
        <w:rPr>
          <w:rFonts w:ascii="Times New Roman" w:eastAsia="Times New Roman" w:hAnsi="Times New Roman" w:cs="Times New Roman"/>
          <w:sz w:val="24"/>
          <w:szCs w:val="24"/>
          <w:lang w:eastAsia="cs-CZ"/>
        </w:rPr>
        <w:t>tento systém omezovaní dosahu u obsahu zveřejně</w:t>
      </w:r>
      <w:r w:rsidR="004B0BB5">
        <w:rPr>
          <w:rFonts w:ascii="Times New Roman" w:eastAsia="Times New Roman" w:hAnsi="Times New Roman" w:cs="Times New Roman"/>
          <w:sz w:val="24"/>
          <w:szCs w:val="24"/>
          <w:lang w:eastAsia="cs-CZ"/>
        </w:rPr>
        <w:t>ným „hříšníky“ efektivnější</w:t>
      </w:r>
      <w:r w:rsidR="00BA79C6">
        <w:rPr>
          <w:rFonts w:ascii="Times New Roman" w:eastAsia="Times New Roman" w:hAnsi="Times New Roman" w:cs="Times New Roman"/>
          <w:sz w:val="24"/>
          <w:szCs w:val="24"/>
          <w:lang w:eastAsia="cs-CZ"/>
        </w:rPr>
        <w:t xml:space="preserve">, ale </w:t>
      </w:r>
      <w:r w:rsidR="004C165C">
        <w:rPr>
          <w:rFonts w:ascii="Times New Roman" w:eastAsia="Times New Roman" w:hAnsi="Times New Roman" w:cs="Times New Roman"/>
          <w:sz w:val="24"/>
          <w:szCs w:val="24"/>
          <w:lang w:eastAsia="cs-CZ"/>
        </w:rPr>
        <w:t xml:space="preserve">zastávám názor, že totožná informace má stejnou </w:t>
      </w:r>
      <w:r w:rsidR="002A32F1">
        <w:rPr>
          <w:rFonts w:ascii="Times New Roman" w:eastAsia="Times New Roman" w:hAnsi="Times New Roman" w:cs="Times New Roman"/>
          <w:sz w:val="24"/>
          <w:szCs w:val="24"/>
          <w:lang w:eastAsia="cs-CZ"/>
        </w:rPr>
        <w:t xml:space="preserve">hodnotu nezávisle na tom, </w:t>
      </w:r>
      <w:r w:rsidR="00780F77">
        <w:rPr>
          <w:rFonts w:ascii="Times New Roman" w:eastAsia="Times New Roman" w:hAnsi="Times New Roman" w:cs="Times New Roman"/>
          <w:sz w:val="24"/>
          <w:szCs w:val="24"/>
          <w:lang w:eastAsia="cs-CZ"/>
        </w:rPr>
        <w:t>který</w:t>
      </w:r>
      <w:r w:rsidR="002A32F1">
        <w:rPr>
          <w:rFonts w:ascii="Times New Roman" w:eastAsia="Times New Roman" w:hAnsi="Times New Roman" w:cs="Times New Roman"/>
          <w:sz w:val="24"/>
          <w:szCs w:val="24"/>
          <w:lang w:eastAsia="cs-CZ"/>
        </w:rPr>
        <w:t xml:space="preserve"> subjekt j</w:t>
      </w:r>
      <w:r w:rsidR="00117872">
        <w:rPr>
          <w:rFonts w:ascii="Times New Roman" w:eastAsia="Times New Roman" w:hAnsi="Times New Roman" w:cs="Times New Roman"/>
          <w:sz w:val="24"/>
          <w:szCs w:val="24"/>
          <w:lang w:eastAsia="cs-CZ"/>
        </w:rPr>
        <w:t>i</w:t>
      </w:r>
      <w:r w:rsidR="002A32F1">
        <w:rPr>
          <w:rFonts w:ascii="Times New Roman" w:eastAsia="Times New Roman" w:hAnsi="Times New Roman" w:cs="Times New Roman"/>
          <w:sz w:val="24"/>
          <w:szCs w:val="24"/>
          <w:lang w:eastAsia="cs-CZ"/>
        </w:rPr>
        <w:t xml:space="preserve"> zveřejn</w:t>
      </w:r>
      <w:r w:rsidR="00780F77">
        <w:rPr>
          <w:rFonts w:ascii="Times New Roman" w:eastAsia="Times New Roman" w:hAnsi="Times New Roman" w:cs="Times New Roman"/>
          <w:sz w:val="24"/>
          <w:szCs w:val="24"/>
          <w:lang w:eastAsia="cs-CZ"/>
        </w:rPr>
        <w:t>í.</w:t>
      </w:r>
    </w:p>
    <w:p w14:paraId="34CD54B8" w14:textId="2A7C2F9E" w:rsidR="00357C0E" w:rsidRDefault="006E5508" w:rsidP="005A7D5B">
      <w:pPr>
        <w:spacing w:before="100" w:beforeAutospacing="1" w:after="100" w:afterAutospacing="1" w:line="360" w:lineRule="auto"/>
        <w:ind w:firstLine="357"/>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Posílení </w:t>
      </w:r>
      <w:r w:rsidR="00A9224C">
        <w:rPr>
          <w:rFonts w:ascii="Times New Roman" w:eastAsia="Times New Roman" w:hAnsi="Times New Roman" w:cs="Times New Roman"/>
          <w:sz w:val="24"/>
          <w:szCs w:val="24"/>
          <w:lang w:eastAsia="cs-CZ"/>
        </w:rPr>
        <w:t xml:space="preserve">uživatelů se také týká </w:t>
      </w:r>
      <w:r w:rsidR="00AE1B38">
        <w:rPr>
          <w:rFonts w:ascii="Times New Roman" w:eastAsia="Times New Roman" w:hAnsi="Times New Roman" w:cs="Times New Roman"/>
          <w:sz w:val="24"/>
          <w:szCs w:val="24"/>
          <w:lang w:eastAsia="cs-CZ"/>
        </w:rPr>
        <w:t xml:space="preserve">nástrojů, které využívají nezávislé </w:t>
      </w:r>
      <w:proofErr w:type="spellStart"/>
      <w:r w:rsidR="00AE1B38">
        <w:rPr>
          <w:rFonts w:ascii="Times New Roman" w:eastAsia="Times New Roman" w:hAnsi="Times New Roman" w:cs="Times New Roman"/>
          <w:sz w:val="24"/>
          <w:szCs w:val="24"/>
          <w:lang w:eastAsia="cs-CZ"/>
        </w:rPr>
        <w:t>factcheckery</w:t>
      </w:r>
      <w:proofErr w:type="spellEnd"/>
      <w:r w:rsidR="00AE1B38">
        <w:rPr>
          <w:rFonts w:ascii="Times New Roman" w:eastAsia="Times New Roman" w:hAnsi="Times New Roman" w:cs="Times New Roman"/>
          <w:sz w:val="24"/>
          <w:szCs w:val="24"/>
          <w:lang w:eastAsia="cs-CZ"/>
        </w:rPr>
        <w:t xml:space="preserve">. Proto by signatáři měli zavést </w:t>
      </w:r>
      <w:r w:rsidR="00AE4846">
        <w:rPr>
          <w:rFonts w:ascii="Times New Roman" w:eastAsia="Times New Roman" w:hAnsi="Times New Roman" w:cs="Times New Roman"/>
          <w:sz w:val="24"/>
          <w:szCs w:val="24"/>
          <w:lang w:eastAsia="cs-CZ"/>
        </w:rPr>
        <w:t xml:space="preserve">nástroje, které budou označovat obsah ověřený </w:t>
      </w:r>
      <w:proofErr w:type="spellStart"/>
      <w:r w:rsidR="00AE4846">
        <w:rPr>
          <w:rFonts w:ascii="Times New Roman" w:eastAsia="Times New Roman" w:hAnsi="Times New Roman" w:cs="Times New Roman"/>
          <w:sz w:val="24"/>
          <w:szCs w:val="24"/>
          <w:lang w:eastAsia="cs-CZ"/>
        </w:rPr>
        <w:t>facktcheckery</w:t>
      </w:r>
      <w:proofErr w:type="spellEnd"/>
      <w:r w:rsidR="00502607">
        <w:rPr>
          <w:rFonts w:ascii="Times New Roman" w:eastAsia="Times New Roman" w:hAnsi="Times New Roman" w:cs="Times New Roman"/>
          <w:sz w:val="24"/>
          <w:szCs w:val="24"/>
          <w:lang w:eastAsia="cs-CZ"/>
        </w:rPr>
        <w:t xml:space="preserve"> tak, aby </w:t>
      </w:r>
      <w:r w:rsidR="00EC4BE8">
        <w:rPr>
          <w:rFonts w:ascii="Times New Roman" w:eastAsia="Times New Roman" w:hAnsi="Times New Roman" w:cs="Times New Roman"/>
          <w:sz w:val="24"/>
          <w:szCs w:val="24"/>
          <w:lang w:eastAsia="cs-CZ"/>
        </w:rPr>
        <w:t xml:space="preserve">uživatel snadno rozeznal obsah, který byl ověřen. S množstvím </w:t>
      </w:r>
      <w:r w:rsidR="00FC39FF">
        <w:rPr>
          <w:rFonts w:ascii="Times New Roman" w:eastAsia="Times New Roman" w:hAnsi="Times New Roman" w:cs="Times New Roman"/>
          <w:sz w:val="24"/>
          <w:szCs w:val="24"/>
          <w:lang w:eastAsia="cs-CZ"/>
        </w:rPr>
        <w:t xml:space="preserve">členských států a různých jazyků používaných v členských státech </w:t>
      </w:r>
      <w:r w:rsidR="00E73A55">
        <w:rPr>
          <w:rFonts w:ascii="Times New Roman" w:eastAsia="Times New Roman" w:hAnsi="Times New Roman" w:cs="Times New Roman"/>
          <w:sz w:val="24"/>
          <w:szCs w:val="24"/>
          <w:lang w:eastAsia="cs-CZ"/>
        </w:rPr>
        <w:t>v</w:t>
      </w:r>
      <w:r w:rsidR="00AB2122">
        <w:rPr>
          <w:rFonts w:ascii="Times New Roman" w:eastAsia="Times New Roman" w:hAnsi="Times New Roman" w:cs="Times New Roman"/>
          <w:sz w:val="24"/>
          <w:szCs w:val="24"/>
          <w:lang w:eastAsia="cs-CZ"/>
        </w:rPr>
        <w:t>z</w:t>
      </w:r>
      <w:r w:rsidR="00E73A55">
        <w:rPr>
          <w:rFonts w:ascii="Times New Roman" w:eastAsia="Times New Roman" w:hAnsi="Times New Roman" w:cs="Times New Roman"/>
          <w:sz w:val="24"/>
          <w:szCs w:val="24"/>
          <w:lang w:eastAsia="cs-CZ"/>
        </w:rPr>
        <w:t>niká potřeba spolupracovat</w:t>
      </w:r>
      <w:r w:rsidR="00206C90">
        <w:rPr>
          <w:rFonts w:ascii="Times New Roman" w:eastAsia="Times New Roman" w:hAnsi="Times New Roman" w:cs="Times New Roman"/>
          <w:sz w:val="24"/>
          <w:szCs w:val="24"/>
          <w:lang w:eastAsia="cs-CZ"/>
        </w:rPr>
        <w:t xml:space="preserve"> </w:t>
      </w:r>
      <w:r w:rsidR="00E73A55">
        <w:rPr>
          <w:rFonts w:ascii="Times New Roman" w:eastAsia="Times New Roman" w:hAnsi="Times New Roman" w:cs="Times New Roman"/>
          <w:sz w:val="24"/>
          <w:szCs w:val="24"/>
          <w:lang w:eastAsia="cs-CZ"/>
        </w:rPr>
        <w:t xml:space="preserve">s nezávislými </w:t>
      </w:r>
      <w:proofErr w:type="spellStart"/>
      <w:r w:rsidR="00E73A55">
        <w:rPr>
          <w:rFonts w:ascii="Times New Roman" w:eastAsia="Times New Roman" w:hAnsi="Times New Roman" w:cs="Times New Roman"/>
          <w:sz w:val="24"/>
          <w:szCs w:val="24"/>
          <w:lang w:eastAsia="cs-CZ"/>
        </w:rPr>
        <w:t>factcheckery</w:t>
      </w:r>
      <w:proofErr w:type="spellEnd"/>
      <w:r w:rsidR="00E73A55">
        <w:rPr>
          <w:rFonts w:ascii="Times New Roman" w:eastAsia="Times New Roman" w:hAnsi="Times New Roman" w:cs="Times New Roman"/>
          <w:sz w:val="24"/>
          <w:szCs w:val="24"/>
          <w:lang w:eastAsia="cs-CZ"/>
        </w:rPr>
        <w:t xml:space="preserve"> </w:t>
      </w:r>
      <w:r w:rsidR="00911F2A">
        <w:rPr>
          <w:rFonts w:ascii="Times New Roman" w:eastAsia="Times New Roman" w:hAnsi="Times New Roman" w:cs="Times New Roman"/>
          <w:sz w:val="24"/>
          <w:szCs w:val="24"/>
          <w:lang w:eastAsia="cs-CZ"/>
        </w:rPr>
        <w:t xml:space="preserve">z různých členských států a rozšířit snahy signatářů </w:t>
      </w:r>
      <w:r w:rsidR="0092794A">
        <w:rPr>
          <w:rFonts w:ascii="Times New Roman" w:eastAsia="Times New Roman" w:hAnsi="Times New Roman" w:cs="Times New Roman"/>
          <w:sz w:val="24"/>
          <w:szCs w:val="24"/>
          <w:lang w:eastAsia="cs-CZ"/>
        </w:rPr>
        <w:t xml:space="preserve">o </w:t>
      </w:r>
      <w:r w:rsidR="00D70003">
        <w:rPr>
          <w:rFonts w:ascii="Times New Roman" w:eastAsia="Times New Roman" w:hAnsi="Times New Roman" w:cs="Times New Roman"/>
          <w:sz w:val="24"/>
          <w:szCs w:val="24"/>
          <w:lang w:eastAsia="cs-CZ"/>
        </w:rPr>
        <w:t xml:space="preserve">zavedení těchto nástrojů v co možná nejvíce jazycích </w:t>
      </w:r>
      <w:r w:rsidR="00CB40F6">
        <w:rPr>
          <w:rFonts w:ascii="Times New Roman" w:eastAsia="Times New Roman" w:hAnsi="Times New Roman" w:cs="Times New Roman"/>
          <w:sz w:val="24"/>
          <w:szCs w:val="24"/>
          <w:lang w:eastAsia="cs-CZ"/>
        </w:rPr>
        <w:t>používaných napříč členskými státy.</w:t>
      </w:r>
      <w:r w:rsidR="00CB40F6">
        <w:rPr>
          <w:rStyle w:val="Znakapoznpodarou"/>
          <w:rFonts w:ascii="Times New Roman" w:eastAsia="Times New Roman" w:hAnsi="Times New Roman" w:cs="Times New Roman"/>
          <w:sz w:val="24"/>
          <w:szCs w:val="24"/>
          <w:lang w:eastAsia="cs-CZ"/>
        </w:rPr>
        <w:footnoteReference w:id="71"/>
      </w:r>
    </w:p>
    <w:p w14:paraId="671C64E0" w14:textId="7CFFE65B" w:rsidR="00B854D9" w:rsidRDefault="00CF10DF" w:rsidP="005A7D5B">
      <w:pPr>
        <w:spacing w:before="100" w:beforeAutospacing="1" w:after="100" w:afterAutospacing="1" w:line="360" w:lineRule="auto"/>
        <w:ind w:firstLine="357"/>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Uživatelům by měl</w:t>
      </w:r>
      <w:r w:rsidR="00474D64">
        <w:rPr>
          <w:rFonts w:ascii="Times New Roman" w:eastAsia="Times New Roman" w:hAnsi="Times New Roman" w:cs="Times New Roman"/>
          <w:sz w:val="24"/>
          <w:szCs w:val="24"/>
          <w:lang w:eastAsia="cs-CZ"/>
        </w:rPr>
        <w:t>y</w:t>
      </w:r>
      <w:r>
        <w:rPr>
          <w:rFonts w:ascii="Times New Roman" w:eastAsia="Times New Roman" w:hAnsi="Times New Roman" w:cs="Times New Roman"/>
          <w:sz w:val="24"/>
          <w:szCs w:val="24"/>
          <w:lang w:eastAsia="cs-CZ"/>
        </w:rPr>
        <w:t xml:space="preserve"> být po</w:t>
      </w:r>
      <w:r w:rsidR="00782920">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xml:space="preserve">kytnuty nástroje, které jim umožní </w:t>
      </w:r>
      <w:r w:rsidR="00782920">
        <w:rPr>
          <w:rFonts w:ascii="Times New Roman" w:eastAsia="Times New Roman" w:hAnsi="Times New Roman" w:cs="Times New Roman"/>
          <w:sz w:val="24"/>
          <w:szCs w:val="24"/>
          <w:lang w:eastAsia="cs-CZ"/>
        </w:rPr>
        <w:t>informovan</w:t>
      </w:r>
      <w:r w:rsidR="00474D64">
        <w:rPr>
          <w:rFonts w:ascii="Times New Roman" w:eastAsia="Times New Roman" w:hAnsi="Times New Roman" w:cs="Times New Roman"/>
          <w:sz w:val="24"/>
          <w:szCs w:val="24"/>
          <w:lang w:eastAsia="cs-CZ"/>
        </w:rPr>
        <w:t>á</w:t>
      </w:r>
      <w:r w:rsidR="00782920">
        <w:rPr>
          <w:rFonts w:ascii="Times New Roman" w:eastAsia="Times New Roman" w:hAnsi="Times New Roman" w:cs="Times New Roman"/>
          <w:sz w:val="24"/>
          <w:szCs w:val="24"/>
          <w:lang w:eastAsia="cs-CZ"/>
        </w:rPr>
        <w:t xml:space="preserve"> rozhodnutí</w:t>
      </w:r>
      <w:r w:rsidR="00D06D3D">
        <w:rPr>
          <w:rFonts w:ascii="Times New Roman" w:eastAsia="Times New Roman" w:hAnsi="Times New Roman" w:cs="Times New Roman"/>
          <w:sz w:val="24"/>
          <w:szCs w:val="24"/>
          <w:lang w:eastAsia="cs-CZ"/>
        </w:rPr>
        <w:t xml:space="preserve"> tak, aby měli možnost co nejsnadněji </w:t>
      </w:r>
      <w:r w:rsidR="00B455DC">
        <w:rPr>
          <w:rFonts w:ascii="Times New Roman" w:eastAsia="Times New Roman" w:hAnsi="Times New Roman" w:cs="Times New Roman"/>
          <w:sz w:val="24"/>
          <w:szCs w:val="24"/>
          <w:lang w:eastAsia="cs-CZ"/>
        </w:rPr>
        <w:t>rozeznat nepravdivá či zavádějící sdělení</w:t>
      </w:r>
      <w:r w:rsidR="00AC456B">
        <w:rPr>
          <w:rFonts w:ascii="Times New Roman" w:eastAsia="Times New Roman" w:hAnsi="Times New Roman" w:cs="Times New Roman"/>
          <w:sz w:val="24"/>
          <w:szCs w:val="24"/>
          <w:lang w:eastAsia="cs-CZ"/>
        </w:rPr>
        <w:t xml:space="preserve">. Zejména </w:t>
      </w:r>
      <w:r w:rsidR="00AC456B">
        <w:rPr>
          <w:rFonts w:ascii="Times New Roman" w:eastAsia="Times New Roman" w:hAnsi="Times New Roman" w:cs="Times New Roman"/>
          <w:sz w:val="24"/>
          <w:szCs w:val="24"/>
          <w:lang w:eastAsia="cs-CZ"/>
        </w:rPr>
        <w:lastRenderedPageBreak/>
        <w:t xml:space="preserve">pokud se jedná o sdělení veřejného zájmu. </w:t>
      </w:r>
      <w:r w:rsidR="004878D1">
        <w:rPr>
          <w:rFonts w:ascii="Times New Roman" w:eastAsia="Times New Roman" w:hAnsi="Times New Roman" w:cs="Times New Roman"/>
          <w:sz w:val="24"/>
          <w:szCs w:val="24"/>
          <w:lang w:eastAsia="cs-CZ"/>
        </w:rPr>
        <w:t xml:space="preserve">Může se například jednat o </w:t>
      </w:r>
      <w:r w:rsidR="005548E6" w:rsidRPr="0078185A">
        <w:rPr>
          <w:rFonts w:ascii="Times New Roman" w:eastAsia="Times New Roman" w:hAnsi="Times New Roman" w:cs="Times New Roman"/>
          <w:bCs/>
          <w:sz w:val="24"/>
          <w:szCs w:val="24"/>
          <w:lang w:eastAsia="cs-CZ"/>
        </w:rPr>
        <w:t>znaky</w:t>
      </w:r>
      <w:r w:rsidR="00E149AD">
        <w:rPr>
          <w:rFonts w:ascii="Times New Roman" w:eastAsia="Times New Roman" w:hAnsi="Times New Roman" w:cs="Times New Roman"/>
          <w:sz w:val="24"/>
          <w:szCs w:val="24"/>
          <w:lang w:eastAsia="cs-CZ"/>
        </w:rPr>
        <w:t xml:space="preserve"> důvěryhodnosti</w:t>
      </w:r>
      <w:r w:rsidR="003C6CA1">
        <w:rPr>
          <w:rFonts w:ascii="Times New Roman" w:eastAsia="Times New Roman" w:hAnsi="Times New Roman" w:cs="Times New Roman"/>
          <w:sz w:val="24"/>
          <w:szCs w:val="24"/>
          <w:lang w:eastAsia="cs-CZ"/>
        </w:rPr>
        <w:t xml:space="preserve"> u obsahu, které budou obsahu udělovat nezávislé třetí strany</w:t>
      </w:r>
      <w:r w:rsidR="00BF7331">
        <w:rPr>
          <w:rFonts w:ascii="Times New Roman" w:eastAsia="Times New Roman" w:hAnsi="Times New Roman" w:cs="Times New Roman"/>
          <w:sz w:val="24"/>
          <w:szCs w:val="24"/>
          <w:lang w:eastAsia="cs-CZ"/>
        </w:rPr>
        <w:t xml:space="preserve">, typicky od nezávislých </w:t>
      </w:r>
      <w:proofErr w:type="spellStart"/>
      <w:r w:rsidR="00BF7331">
        <w:rPr>
          <w:rFonts w:ascii="Times New Roman" w:eastAsia="Times New Roman" w:hAnsi="Times New Roman" w:cs="Times New Roman"/>
          <w:sz w:val="24"/>
          <w:szCs w:val="24"/>
          <w:lang w:eastAsia="cs-CZ"/>
        </w:rPr>
        <w:t>factcheckerů</w:t>
      </w:r>
      <w:proofErr w:type="spellEnd"/>
      <w:r w:rsidR="00BF7331">
        <w:rPr>
          <w:rFonts w:ascii="Times New Roman" w:eastAsia="Times New Roman" w:hAnsi="Times New Roman" w:cs="Times New Roman"/>
          <w:sz w:val="24"/>
          <w:szCs w:val="24"/>
          <w:lang w:eastAsia="cs-CZ"/>
        </w:rPr>
        <w:t>.</w:t>
      </w:r>
      <w:r w:rsidR="00322BE9">
        <w:rPr>
          <w:rFonts w:ascii="Times New Roman" w:eastAsia="Times New Roman" w:hAnsi="Times New Roman" w:cs="Times New Roman"/>
          <w:sz w:val="24"/>
          <w:szCs w:val="24"/>
          <w:lang w:eastAsia="cs-CZ"/>
        </w:rPr>
        <w:t xml:space="preserve"> Zároveň by opět signatáři měl</w:t>
      </w:r>
      <w:r w:rsidR="00713F4A">
        <w:rPr>
          <w:rFonts w:ascii="Times New Roman" w:eastAsia="Times New Roman" w:hAnsi="Times New Roman" w:cs="Times New Roman"/>
          <w:sz w:val="24"/>
          <w:szCs w:val="24"/>
          <w:lang w:eastAsia="cs-CZ"/>
        </w:rPr>
        <w:t xml:space="preserve">i </w:t>
      </w:r>
      <w:r w:rsidR="00F51304">
        <w:rPr>
          <w:rFonts w:ascii="Times New Roman" w:eastAsia="Times New Roman" w:hAnsi="Times New Roman" w:cs="Times New Roman"/>
          <w:sz w:val="24"/>
          <w:szCs w:val="24"/>
          <w:lang w:eastAsia="cs-CZ"/>
        </w:rPr>
        <w:t xml:space="preserve">ve svých podmínkách uvést, jakým způsobem </w:t>
      </w:r>
      <w:r w:rsidR="00F575E1">
        <w:rPr>
          <w:rFonts w:ascii="Times New Roman" w:eastAsia="Times New Roman" w:hAnsi="Times New Roman" w:cs="Times New Roman"/>
          <w:sz w:val="24"/>
          <w:szCs w:val="24"/>
          <w:lang w:eastAsia="cs-CZ"/>
        </w:rPr>
        <w:t xml:space="preserve">obsah hodnotí </w:t>
      </w:r>
      <w:r w:rsidR="00DE64C0">
        <w:rPr>
          <w:rFonts w:ascii="Times New Roman" w:eastAsia="Times New Roman" w:hAnsi="Times New Roman" w:cs="Times New Roman"/>
          <w:sz w:val="24"/>
          <w:szCs w:val="24"/>
          <w:lang w:eastAsia="cs-CZ"/>
        </w:rPr>
        <w:t>s tím, že t</w:t>
      </w:r>
      <w:r w:rsidR="00117872">
        <w:rPr>
          <w:rFonts w:ascii="Times New Roman" w:eastAsia="Times New Roman" w:hAnsi="Times New Roman" w:cs="Times New Roman"/>
          <w:sz w:val="24"/>
          <w:szCs w:val="24"/>
          <w:lang w:eastAsia="cs-CZ"/>
        </w:rPr>
        <w:t>a</w:t>
      </w:r>
      <w:r w:rsidR="00DE64C0">
        <w:rPr>
          <w:rFonts w:ascii="Times New Roman" w:eastAsia="Times New Roman" w:hAnsi="Times New Roman" w:cs="Times New Roman"/>
          <w:sz w:val="24"/>
          <w:szCs w:val="24"/>
          <w:lang w:eastAsia="cs-CZ"/>
        </w:rPr>
        <w:t>to kritéria by měl</w:t>
      </w:r>
      <w:r w:rsidR="00117872">
        <w:rPr>
          <w:rFonts w:ascii="Times New Roman" w:eastAsia="Times New Roman" w:hAnsi="Times New Roman" w:cs="Times New Roman"/>
          <w:sz w:val="24"/>
          <w:szCs w:val="24"/>
          <w:lang w:eastAsia="cs-CZ"/>
        </w:rPr>
        <w:t>a</w:t>
      </w:r>
      <w:r w:rsidR="00DE64C0">
        <w:rPr>
          <w:rFonts w:ascii="Times New Roman" w:eastAsia="Times New Roman" w:hAnsi="Times New Roman" w:cs="Times New Roman"/>
          <w:sz w:val="24"/>
          <w:szCs w:val="24"/>
          <w:lang w:eastAsia="cs-CZ"/>
        </w:rPr>
        <w:t xml:space="preserve"> být apolitick</w:t>
      </w:r>
      <w:r w:rsidR="00117872">
        <w:rPr>
          <w:rFonts w:ascii="Times New Roman" w:eastAsia="Times New Roman" w:hAnsi="Times New Roman" w:cs="Times New Roman"/>
          <w:sz w:val="24"/>
          <w:szCs w:val="24"/>
          <w:lang w:eastAsia="cs-CZ"/>
        </w:rPr>
        <w:t>á</w:t>
      </w:r>
      <w:r w:rsidR="0066488B">
        <w:rPr>
          <w:rFonts w:ascii="Times New Roman" w:eastAsia="Times New Roman" w:hAnsi="Times New Roman" w:cs="Times New Roman"/>
          <w:sz w:val="24"/>
          <w:szCs w:val="24"/>
          <w:lang w:eastAsia="cs-CZ"/>
        </w:rPr>
        <w:t>, nezaujat</w:t>
      </w:r>
      <w:r w:rsidR="00117872">
        <w:rPr>
          <w:rFonts w:ascii="Times New Roman" w:eastAsia="Times New Roman" w:hAnsi="Times New Roman" w:cs="Times New Roman"/>
          <w:sz w:val="24"/>
          <w:szCs w:val="24"/>
          <w:lang w:eastAsia="cs-CZ"/>
        </w:rPr>
        <w:t>á</w:t>
      </w:r>
      <w:r w:rsidR="0066488B">
        <w:rPr>
          <w:rFonts w:ascii="Times New Roman" w:eastAsia="Times New Roman" w:hAnsi="Times New Roman" w:cs="Times New Roman"/>
          <w:sz w:val="24"/>
          <w:szCs w:val="24"/>
          <w:lang w:eastAsia="cs-CZ"/>
        </w:rPr>
        <w:t xml:space="preserve"> a nezávisl</w:t>
      </w:r>
      <w:r w:rsidR="00117872">
        <w:rPr>
          <w:rFonts w:ascii="Times New Roman" w:eastAsia="Times New Roman" w:hAnsi="Times New Roman" w:cs="Times New Roman"/>
          <w:sz w:val="24"/>
          <w:szCs w:val="24"/>
          <w:lang w:eastAsia="cs-CZ"/>
        </w:rPr>
        <w:t>á</w:t>
      </w:r>
      <w:r w:rsidR="0066488B">
        <w:rPr>
          <w:rFonts w:ascii="Times New Roman" w:eastAsia="Times New Roman" w:hAnsi="Times New Roman" w:cs="Times New Roman"/>
          <w:sz w:val="24"/>
          <w:szCs w:val="24"/>
          <w:lang w:eastAsia="cs-CZ"/>
        </w:rPr>
        <w:t>.</w:t>
      </w:r>
      <w:r w:rsidR="00BF7331">
        <w:rPr>
          <w:rStyle w:val="Znakapoznpodarou"/>
          <w:rFonts w:ascii="Times New Roman" w:eastAsia="Times New Roman" w:hAnsi="Times New Roman" w:cs="Times New Roman"/>
          <w:sz w:val="24"/>
          <w:szCs w:val="24"/>
          <w:lang w:eastAsia="cs-CZ"/>
        </w:rPr>
        <w:footnoteReference w:id="72"/>
      </w:r>
    </w:p>
    <w:p w14:paraId="48386203" w14:textId="2A4BEC42" w:rsidR="00CA6537" w:rsidRDefault="00A2284B" w:rsidP="005A7D5B">
      <w:pPr>
        <w:spacing w:before="100" w:beforeAutospacing="1" w:after="100" w:afterAutospacing="1" w:line="360" w:lineRule="auto"/>
        <w:ind w:firstLine="357"/>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Posílený kodex také upravuje </w:t>
      </w:r>
      <w:r w:rsidR="003C60E8">
        <w:rPr>
          <w:rFonts w:ascii="Times New Roman" w:eastAsia="Times New Roman" w:hAnsi="Times New Roman" w:cs="Times New Roman"/>
          <w:sz w:val="24"/>
          <w:szCs w:val="24"/>
          <w:lang w:eastAsia="cs-CZ"/>
        </w:rPr>
        <w:t>možnost uživatelů podílet se na boji s</w:t>
      </w:r>
      <w:r w:rsidR="00BC55F6">
        <w:rPr>
          <w:rFonts w:ascii="Times New Roman" w:eastAsia="Times New Roman" w:hAnsi="Times New Roman" w:cs="Times New Roman"/>
          <w:sz w:val="24"/>
          <w:szCs w:val="24"/>
          <w:lang w:eastAsia="cs-CZ"/>
        </w:rPr>
        <w:t xml:space="preserve"> dezinformacemi a s jiným závadným obsahem, který porušuje </w:t>
      </w:r>
      <w:r w:rsidR="002D4DF7">
        <w:rPr>
          <w:rFonts w:ascii="Times New Roman" w:eastAsia="Times New Roman" w:hAnsi="Times New Roman" w:cs="Times New Roman"/>
          <w:sz w:val="24"/>
          <w:szCs w:val="24"/>
          <w:lang w:eastAsia="cs-CZ"/>
        </w:rPr>
        <w:t xml:space="preserve">podmínky té dané platformy. Jedná se o nástroje, </w:t>
      </w:r>
      <w:r w:rsidR="002D4DF7" w:rsidRPr="002228D0">
        <w:rPr>
          <w:rFonts w:ascii="Times New Roman" w:eastAsia="Times New Roman" w:hAnsi="Times New Roman" w:cs="Times New Roman"/>
          <w:sz w:val="24"/>
          <w:szCs w:val="24"/>
          <w:lang w:eastAsia="cs-CZ"/>
        </w:rPr>
        <w:t xml:space="preserve">které jsou obecně </w:t>
      </w:r>
      <w:r w:rsidR="00322C0E" w:rsidRPr="002228D0">
        <w:rPr>
          <w:rFonts w:ascii="Times New Roman" w:eastAsia="Times New Roman" w:hAnsi="Times New Roman" w:cs="Times New Roman"/>
          <w:sz w:val="24"/>
          <w:szCs w:val="24"/>
          <w:lang w:eastAsia="cs-CZ"/>
        </w:rPr>
        <w:t>u většiny příslušných signatářů již zaveden</w:t>
      </w:r>
      <w:r w:rsidR="00044A5B">
        <w:rPr>
          <w:rFonts w:ascii="Times New Roman" w:eastAsia="Times New Roman" w:hAnsi="Times New Roman" w:cs="Times New Roman"/>
          <w:sz w:val="24"/>
          <w:szCs w:val="24"/>
          <w:lang w:eastAsia="cs-CZ"/>
        </w:rPr>
        <w:t>y</w:t>
      </w:r>
      <w:r w:rsidR="00B26838" w:rsidRPr="002228D0">
        <w:rPr>
          <w:rFonts w:ascii="Times New Roman" w:eastAsia="Times New Roman" w:hAnsi="Times New Roman" w:cs="Times New Roman"/>
          <w:sz w:val="24"/>
          <w:szCs w:val="24"/>
          <w:lang w:eastAsia="cs-CZ"/>
        </w:rPr>
        <w:t>, a to o nástroje nahlašování</w:t>
      </w:r>
      <w:r w:rsidR="00B26838">
        <w:rPr>
          <w:rFonts w:ascii="Times New Roman" w:eastAsia="Times New Roman" w:hAnsi="Times New Roman" w:cs="Times New Roman"/>
          <w:sz w:val="24"/>
          <w:szCs w:val="24"/>
          <w:lang w:eastAsia="cs-CZ"/>
        </w:rPr>
        <w:t xml:space="preserve"> závadného obsahu. Signatáři mají </w:t>
      </w:r>
      <w:r w:rsidR="00BD04F3">
        <w:rPr>
          <w:rFonts w:ascii="Times New Roman" w:eastAsia="Times New Roman" w:hAnsi="Times New Roman" w:cs="Times New Roman"/>
          <w:sz w:val="24"/>
          <w:szCs w:val="24"/>
          <w:lang w:eastAsia="cs-CZ"/>
        </w:rPr>
        <w:t>uživatelům poskytnout pohodlnou možnost nahlásit obsah, který považují za závadný</w:t>
      </w:r>
      <w:r w:rsidR="003C04E8">
        <w:rPr>
          <w:rFonts w:ascii="Times New Roman" w:eastAsia="Times New Roman" w:hAnsi="Times New Roman" w:cs="Times New Roman"/>
          <w:sz w:val="24"/>
          <w:szCs w:val="24"/>
          <w:lang w:eastAsia="cs-CZ"/>
        </w:rPr>
        <w:t>. Současně se signatáři musí ve svých systémech vypořádat s problematikou masového nahlašování</w:t>
      </w:r>
      <w:r w:rsidR="008356EE">
        <w:rPr>
          <w:rFonts w:ascii="Times New Roman" w:eastAsia="Times New Roman" w:hAnsi="Times New Roman" w:cs="Times New Roman"/>
          <w:sz w:val="24"/>
          <w:szCs w:val="24"/>
          <w:lang w:eastAsia="cs-CZ"/>
        </w:rPr>
        <w:t xml:space="preserve"> tak, aby byl jejich systém proti takov</w:t>
      </w:r>
      <w:r w:rsidR="00983C2B">
        <w:rPr>
          <w:rFonts w:ascii="Times New Roman" w:eastAsia="Times New Roman" w:hAnsi="Times New Roman" w:cs="Times New Roman"/>
          <w:sz w:val="24"/>
          <w:szCs w:val="24"/>
          <w:lang w:eastAsia="cs-CZ"/>
        </w:rPr>
        <w:t>ému fenoménu zabezpečen.</w:t>
      </w:r>
      <w:r w:rsidR="00983C2B">
        <w:rPr>
          <w:rStyle w:val="Znakapoznpodarou"/>
          <w:rFonts w:ascii="Times New Roman" w:eastAsia="Times New Roman" w:hAnsi="Times New Roman" w:cs="Times New Roman"/>
          <w:sz w:val="24"/>
          <w:szCs w:val="24"/>
          <w:lang w:eastAsia="cs-CZ"/>
        </w:rPr>
        <w:footnoteReference w:id="73"/>
      </w:r>
    </w:p>
    <w:p w14:paraId="1936151F" w14:textId="546EA38D" w:rsidR="00E768AC" w:rsidRDefault="000A17F2"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sz w:val="24"/>
          <w:szCs w:val="24"/>
          <w:lang w:eastAsia="cs-CZ"/>
        </w:rPr>
        <w:t xml:space="preserve">V případě, že </w:t>
      </w:r>
      <w:r w:rsidR="002658EE">
        <w:rPr>
          <w:rFonts w:ascii="Times New Roman" w:eastAsia="Times New Roman" w:hAnsi="Times New Roman" w:cs="Times New Roman"/>
          <w:sz w:val="24"/>
          <w:szCs w:val="24"/>
          <w:lang w:eastAsia="cs-CZ"/>
        </w:rPr>
        <w:t>je uživatel nějak postižen</w:t>
      </w:r>
      <w:r w:rsidR="00063DF6">
        <w:rPr>
          <w:rFonts w:ascii="Times New Roman" w:eastAsia="Times New Roman" w:hAnsi="Times New Roman" w:cs="Times New Roman"/>
          <w:sz w:val="24"/>
          <w:szCs w:val="24"/>
          <w:lang w:eastAsia="cs-CZ"/>
        </w:rPr>
        <w:t>,</w:t>
      </w:r>
      <w:r w:rsidR="002658EE">
        <w:rPr>
          <w:rFonts w:ascii="Times New Roman" w:eastAsia="Times New Roman" w:hAnsi="Times New Roman" w:cs="Times New Roman"/>
          <w:sz w:val="24"/>
          <w:szCs w:val="24"/>
          <w:lang w:eastAsia="cs-CZ"/>
        </w:rPr>
        <w:t xml:space="preserve"> například, že jeho obsah byl označen, smazán demonetizová</w:t>
      </w:r>
      <w:r w:rsidR="00B05FC3">
        <w:rPr>
          <w:rFonts w:ascii="Times New Roman" w:eastAsia="Times New Roman" w:hAnsi="Times New Roman" w:cs="Times New Roman"/>
          <w:sz w:val="24"/>
          <w:szCs w:val="24"/>
          <w:lang w:eastAsia="cs-CZ"/>
        </w:rPr>
        <w:t xml:space="preserve">n a podobně, </w:t>
      </w:r>
      <w:r w:rsidR="002C2EB4">
        <w:rPr>
          <w:rFonts w:ascii="Times New Roman" w:eastAsia="Times New Roman" w:hAnsi="Times New Roman" w:cs="Times New Roman"/>
          <w:sz w:val="24"/>
          <w:szCs w:val="24"/>
          <w:lang w:eastAsia="cs-CZ"/>
        </w:rPr>
        <w:t>mělo</w:t>
      </w:r>
      <w:r w:rsidR="00B05FC3">
        <w:rPr>
          <w:rFonts w:ascii="Times New Roman" w:eastAsia="Times New Roman" w:hAnsi="Times New Roman" w:cs="Times New Roman"/>
          <w:sz w:val="24"/>
          <w:szCs w:val="24"/>
          <w:lang w:eastAsia="cs-CZ"/>
        </w:rPr>
        <w:t xml:space="preserve"> by mu být umožněno</w:t>
      </w:r>
      <w:r w:rsidR="00FB0796">
        <w:rPr>
          <w:rFonts w:ascii="Times New Roman" w:eastAsia="Times New Roman" w:hAnsi="Times New Roman" w:cs="Times New Roman"/>
          <w:sz w:val="24"/>
          <w:szCs w:val="24"/>
          <w:lang w:eastAsia="cs-CZ"/>
        </w:rPr>
        <w:t xml:space="preserve"> </w:t>
      </w:r>
      <w:r w:rsidR="00E64AD6">
        <w:rPr>
          <w:rFonts w:ascii="Times New Roman" w:eastAsia="Times New Roman" w:hAnsi="Times New Roman" w:cs="Times New Roman"/>
          <w:sz w:val="24"/>
          <w:szCs w:val="24"/>
          <w:lang w:eastAsia="cs-CZ"/>
        </w:rPr>
        <w:t>od příslušného platformy</w:t>
      </w:r>
      <w:r w:rsidR="00FB0796">
        <w:rPr>
          <w:rFonts w:ascii="Times New Roman" w:eastAsia="Times New Roman" w:hAnsi="Times New Roman" w:cs="Times New Roman"/>
          <w:sz w:val="24"/>
          <w:szCs w:val="24"/>
          <w:lang w:eastAsia="cs-CZ"/>
        </w:rPr>
        <w:t xml:space="preserve"> se</w:t>
      </w:r>
      <w:r w:rsidR="00EF5189">
        <w:rPr>
          <w:rFonts w:ascii="Times New Roman" w:eastAsia="Times New Roman" w:hAnsi="Times New Roman" w:cs="Times New Roman"/>
          <w:sz w:val="24"/>
          <w:szCs w:val="24"/>
          <w:lang w:eastAsia="cs-CZ"/>
        </w:rPr>
        <w:t xml:space="preserve"> proti takovému zásahu</w:t>
      </w:r>
      <w:r w:rsidR="001243E9">
        <w:rPr>
          <w:rFonts w:ascii="Times New Roman" w:eastAsia="Times New Roman" w:hAnsi="Times New Roman" w:cs="Times New Roman"/>
          <w:sz w:val="24"/>
          <w:szCs w:val="24"/>
          <w:lang w:eastAsia="cs-CZ"/>
        </w:rPr>
        <w:t xml:space="preserve"> odvolat</w:t>
      </w:r>
      <w:r w:rsidR="00FB0796">
        <w:rPr>
          <w:rFonts w:ascii="Times New Roman" w:eastAsia="Times New Roman" w:hAnsi="Times New Roman" w:cs="Times New Roman"/>
          <w:sz w:val="24"/>
          <w:szCs w:val="24"/>
          <w:lang w:eastAsia="cs-CZ"/>
        </w:rPr>
        <w:t>. Tento odvolací systém by měl být transparentní</w:t>
      </w:r>
      <w:r w:rsidR="008536F7">
        <w:rPr>
          <w:rFonts w:ascii="Times New Roman" w:eastAsia="Times New Roman" w:hAnsi="Times New Roman" w:cs="Times New Roman"/>
          <w:sz w:val="24"/>
          <w:szCs w:val="24"/>
          <w:lang w:eastAsia="cs-CZ"/>
        </w:rPr>
        <w:t>, objektivní</w:t>
      </w:r>
      <w:r w:rsidR="008C3B68">
        <w:rPr>
          <w:rFonts w:ascii="Times New Roman" w:eastAsia="Times New Roman" w:hAnsi="Times New Roman" w:cs="Times New Roman"/>
          <w:sz w:val="24"/>
          <w:szCs w:val="24"/>
          <w:lang w:eastAsia="cs-CZ"/>
        </w:rPr>
        <w:t xml:space="preserve"> a nemělo by při jeho vyřizov</w:t>
      </w:r>
      <w:r w:rsidR="008536F7">
        <w:rPr>
          <w:rFonts w:ascii="Times New Roman" w:eastAsia="Times New Roman" w:hAnsi="Times New Roman" w:cs="Times New Roman"/>
          <w:sz w:val="24"/>
          <w:szCs w:val="24"/>
          <w:lang w:eastAsia="cs-CZ"/>
        </w:rPr>
        <w:t>ání docházet k nepřiměřeným průtahům</w:t>
      </w:r>
      <w:r w:rsidR="005071DC">
        <w:rPr>
          <w:rFonts w:ascii="Times New Roman" w:eastAsia="Times New Roman" w:hAnsi="Times New Roman" w:cs="Times New Roman"/>
          <w:sz w:val="24"/>
          <w:szCs w:val="24"/>
          <w:lang w:eastAsia="cs-CZ"/>
        </w:rPr>
        <w:t>.</w:t>
      </w:r>
      <w:r w:rsidR="002D638C">
        <w:rPr>
          <w:rStyle w:val="Znakapoznpodarou"/>
          <w:rFonts w:ascii="Times New Roman" w:eastAsia="Times New Roman" w:hAnsi="Times New Roman" w:cs="Times New Roman"/>
          <w:sz w:val="24"/>
          <w:szCs w:val="24"/>
          <w:lang w:eastAsia="cs-CZ"/>
        </w:rPr>
        <w:footnoteReference w:id="74"/>
      </w:r>
      <w:r w:rsidR="006C473B">
        <w:rPr>
          <w:rFonts w:ascii="Times New Roman" w:eastAsia="Times New Roman" w:hAnsi="Times New Roman" w:cs="Times New Roman"/>
          <w:sz w:val="24"/>
          <w:szCs w:val="24"/>
          <w:lang w:eastAsia="cs-CZ"/>
        </w:rPr>
        <w:t xml:space="preserve"> </w:t>
      </w:r>
    </w:p>
    <w:p w14:paraId="6F7A6B00" w14:textId="1BC9442F" w:rsidR="00F52A31" w:rsidRDefault="00F52A31"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Další </w:t>
      </w:r>
      <w:r w:rsidR="00B20115">
        <w:rPr>
          <w:rFonts w:ascii="Times New Roman" w:eastAsia="Times New Roman" w:hAnsi="Times New Roman" w:cs="Times New Roman"/>
          <w:color w:val="000000" w:themeColor="text1"/>
          <w:sz w:val="24"/>
          <w:szCs w:val="24"/>
          <w:lang w:eastAsia="cs-CZ"/>
        </w:rPr>
        <w:t>část kapitoly o posílení uživatelů je</w:t>
      </w:r>
      <w:r w:rsidR="00063DF6">
        <w:rPr>
          <w:rFonts w:ascii="Times New Roman" w:eastAsia="Times New Roman" w:hAnsi="Times New Roman" w:cs="Times New Roman"/>
          <w:color w:val="000000" w:themeColor="text1"/>
          <w:sz w:val="24"/>
          <w:szCs w:val="24"/>
          <w:lang w:eastAsia="cs-CZ"/>
        </w:rPr>
        <w:t>,</w:t>
      </w:r>
      <w:r w:rsidR="00B20115">
        <w:rPr>
          <w:rFonts w:ascii="Times New Roman" w:eastAsia="Times New Roman" w:hAnsi="Times New Roman" w:cs="Times New Roman"/>
          <w:color w:val="000000" w:themeColor="text1"/>
          <w:sz w:val="24"/>
          <w:szCs w:val="24"/>
          <w:lang w:eastAsia="cs-CZ"/>
        </w:rPr>
        <w:t xml:space="preserve"> dle mého názoru</w:t>
      </w:r>
      <w:r w:rsidR="00063DF6">
        <w:rPr>
          <w:rFonts w:ascii="Times New Roman" w:eastAsia="Times New Roman" w:hAnsi="Times New Roman" w:cs="Times New Roman"/>
          <w:color w:val="000000" w:themeColor="text1"/>
          <w:sz w:val="24"/>
          <w:szCs w:val="24"/>
          <w:lang w:eastAsia="cs-CZ"/>
        </w:rPr>
        <w:t>,</w:t>
      </w:r>
      <w:r w:rsidR="00B20115">
        <w:rPr>
          <w:rFonts w:ascii="Times New Roman" w:eastAsia="Times New Roman" w:hAnsi="Times New Roman" w:cs="Times New Roman"/>
          <w:color w:val="000000" w:themeColor="text1"/>
          <w:sz w:val="24"/>
          <w:szCs w:val="24"/>
          <w:lang w:eastAsia="cs-CZ"/>
        </w:rPr>
        <w:t xml:space="preserve"> nejkontroverznější částí </w:t>
      </w:r>
      <w:r w:rsidR="00815B64">
        <w:rPr>
          <w:rFonts w:ascii="Times New Roman" w:eastAsia="Times New Roman" w:hAnsi="Times New Roman" w:cs="Times New Roman"/>
          <w:color w:val="000000" w:themeColor="text1"/>
          <w:sz w:val="24"/>
          <w:szCs w:val="24"/>
          <w:lang w:eastAsia="cs-CZ"/>
        </w:rPr>
        <w:t>celého posíleného kodexu.</w:t>
      </w:r>
      <w:r w:rsidR="00185BCA">
        <w:rPr>
          <w:rFonts w:ascii="Times New Roman" w:eastAsia="Times New Roman" w:hAnsi="Times New Roman" w:cs="Times New Roman"/>
          <w:color w:val="000000" w:themeColor="text1"/>
          <w:sz w:val="24"/>
          <w:szCs w:val="24"/>
          <w:lang w:eastAsia="cs-CZ"/>
        </w:rPr>
        <w:t xml:space="preserve"> Jedná </w:t>
      </w:r>
      <w:r w:rsidR="00355FC8">
        <w:rPr>
          <w:rFonts w:ascii="Times New Roman" w:eastAsia="Times New Roman" w:hAnsi="Times New Roman" w:cs="Times New Roman"/>
          <w:color w:val="000000" w:themeColor="text1"/>
          <w:sz w:val="24"/>
          <w:szCs w:val="24"/>
          <w:lang w:eastAsia="cs-CZ"/>
        </w:rPr>
        <w:t>se</w:t>
      </w:r>
      <w:r w:rsidR="006B7517">
        <w:rPr>
          <w:rFonts w:ascii="Times New Roman" w:eastAsia="Times New Roman" w:hAnsi="Times New Roman" w:cs="Times New Roman"/>
          <w:color w:val="000000" w:themeColor="text1"/>
          <w:sz w:val="24"/>
          <w:szCs w:val="24"/>
          <w:lang w:eastAsia="cs-CZ"/>
        </w:rPr>
        <w:t xml:space="preserve"> o téma avizované již </w:t>
      </w:r>
      <w:r w:rsidR="00DB4AD3">
        <w:rPr>
          <w:rFonts w:ascii="Times New Roman" w:eastAsia="Times New Roman" w:hAnsi="Times New Roman" w:cs="Times New Roman"/>
          <w:color w:val="000000" w:themeColor="text1"/>
          <w:sz w:val="24"/>
          <w:szCs w:val="24"/>
          <w:lang w:eastAsia="cs-CZ"/>
        </w:rPr>
        <w:t xml:space="preserve">v </w:t>
      </w:r>
      <w:r w:rsidR="006B7517">
        <w:rPr>
          <w:rFonts w:ascii="Times New Roman" w:eastAsia="Times New Roman" w:hAnsi="Times New Roman" w:cs="Times New Roman"/>
          <w:color w:val="000000" w:themeColor="text1"/>
          <w:sz w:val="24"/>
          <w:szCs w:val="24"/>
          <w:lang w:eastAsia="cs-CZ"/>
        </w:rPr>
        <w:t>pokynech Evropské komise</w:t>
      </w:r>
      <w:r w:rsidR="00A2523B">
        <w:rPr>
          <w:rFonts w:ascii="Times New Roman" w:eastAsia="Times New Roman" w:hAnsi="Times New Roman" w:cs="Times New Roman"/>
          <w:color w:val="000000" w:themeColor="text1"/>
          <w:sz w:val="24"/>
          <w:szCs w:val="24"/>
          <w:lang w:eastAsia="cs-CZ"/>
        </w:rPr>
        <w:t>, o kterém jsem už pojednával výše</w:t>
      </w:r>
      <w:r w:rsidR="00975CF3">
        <w:rPr>
          <w:rFonts w:ascii="Times New Roman" w:eastAsia="Times New Roman" w:hAnsi="Times New Roman" w:cs="Times New Roman"/>
          <w:color w:val="000000" w:themeColor="text1"/>
          <w:sz w:val="24"/>
          <w:szCs w:val="24"/>
          <w:lang w:eastAsia="cs-CZ"/>
        </w:rPr>
        <w:t>, a to o určitou kontrolu soukromých chatova</w:t>
      </w:r>
      <w:r w:rsidR="008E5492">
        <w:rPr>
          <w:rFonts w:ascii="Times New Roman" w:eastAsia="Times New Roman" w:hAnsi="Times New Roman" w:cs="Times New Roman"/>
          <w:color w:val="000000" w:themeColor="text1"/>
          <w:sz w:val="24"/>
          <w:szCs w:val="24"/>
          <w:lang w:eastAsia="cs-CZ"/>
        </w:rPr>
        <w:t>cích aplikací. Signatáři by měli přijmout opatření</w:t>
      </w:r>
      <w:r w:rsidR="00940AEE">
        <w:rPr>
          <w:rFonts w:ascii="Times New Roman" w:eastAsia="Times New Roman" w:hAnsi="Times New Roman" w:cs="Times New Roman"/>
          <w:color w:val="000000" w:themeColor="text1"/>
          <w:sz w:val="24"/>
          <w:szCs w:val="24"/>
          <w:lang w:eastAsia="cs-CZ"/>
        </w:rPr>
        <w:t xml:space="preserve">, které mají uživatelům pomoci identifikovat </w:t>
      </w:r>
      <w:r w:rsidR="007F11AD">
        <w:rPr>
          <w:rFonts w:ascii="Times New Roman" w:eastAsia="Times New Roman" w:hAnsi="Times New Roman" w:cs="Times New Roman"/>
          <w:color w:val="000000" w:themeColor="text1"/>
          <w:sz w:val="24"/>
          <w:szCs w:val="24"/>
          <w:lang w:eastAsia="cs-CZ"/>
        </w:rPr>
        <w:t xml:space="preserve">dezinformace v soukromých </w:t>
      </w:r>
      <w:proofErr w:type="spellStart"/>
      <w:r w:rsidR="007F11AD">
        <w:rPr>
          <w:rFonts w:ascii="Times New Roman" w:eastAsia="Times New Roman" w:hAnsi="Times New Roman" w:cs="Times New Roman"/>
          <w:color w:val="000000" w:themeColor="text1"/>
          <w:sz w:val="24"/>
          <w:szCs w:val="24"/>
          <w:lang w:eastAsia="cs-CZ"/>
        </w:rPr>
        <w:t>chatech</w:t>
      </w:r>
      <w:proofErr w:type="spellEnd"/>
      <w:r w:rsidR="007F11AD">
        <w:rPr>
          <w:rFonts w:ascii="Times New Roman" w:eastAsia="Times New Roman" w:hAnsi="Times New Roman" w:cs="Times New Roman"/>
          <w:color w:val="000000" w:themeColor="text1"/>
          <w:sz w:val="24"/>
          <w:szCs w:val="24"/>
          <w:lang w:eastAsia="cs-CZ"/>
        </w:rPr>
        <w:t xml:space="preserve">. </w:t>
      </w:r>
      <w:r w:rsidR="007A139E">
        <w:rPr>
          <w:rFonts w:ascii="Times New Roman" w:eastAsia="Times New Roman" w:hAnsi="Times New Roman" w:cs="Times New Roman"/>
          <w:color w:val="000000" w:themeColor="text1"/>
          <w:sz w:val="24"/>
          <w:szCs w:val="24"/>
          <w:lang w:eastAsia="cs-CZ"/>
        </w:rPr>
        <w:t xml:space="preserve">Z podstaty věci </w:t>
      </w:r>
      <w:r w:rsidR="009C74BF">
        <w:rPr>
          <w:rFonts w:ascii="Times New Roman" w:eastAsia="Times New Roman" w:hAnsi="Times New Roman" w:cs="Times New Roman"/>
          <w:color w:val="000000" w:themeColor="text1"/>
          <w:sz w:val="24"/>
          <w:szCs w:val="24"/>
          <w:lang w:eastAsia="cs-CZ"/>
        </w:rPr>
        <w:t>s těmito opatřeními může dojít k zásahu do práva na soukromí</w:t>
      </w:r>
      <w:r w:rsidR="00063DF6">
        <w:rPr>
          <w:rFonts w:ascii="Times New Roman" w:eastAsia="Times New Roman" w:hAnsi="Times New Roman" w:cs="Times New Roman"/>
          <w:color w:val="000000" w:themeColor="text1"/>
          <w:sz w:val="24"/>
          <w:szCs w:val="24"/>
          <w:lang w:eastAsia="cs-CZ"/>
        </w:rPr>
        <w:t>,</w:t>
      </w:r>
      <w:r w:rsidR="009C74BF">
        <w:rPr>
          <w:rFonts w:ascii="Times New Roman" w:eastAsia="Times New Roman" w:hAnsi="Times New Roman" w:cs="Times New Roman"/>
          <w:color w:val="000000" w:themeColor="text1"/>
          <w:sz w:val="24"/>
          <w:szCs w:val="24"/>
          <w:lang w:eastAsia="cs-CZ"/>
        </w:rPr>
        <w:t xml:space="preserve"> a proto by měli signatáři </w:t>
      </w:r>
      <w:r w:rsidR="00193C80">
        <w:rPr>
          <w:rFonts w:ascii="Times New Roman" w:eastAsia="Times New Roman" w:hAnsi="Times New Roman" w:cs="Times New Roman"/>
          <w:color w:val="000000" w:themeColor="text1"/>
          <w:sz w:val="24"/>
          <w:szCs w:val="24"/>
          <w:lang w:eastAsia="cs-CZ"/>
        </w:rPr>
        <w:t>dbát na ochranu právě tohoto práva.</w:t>
      </w:r>
      <w:r w:rsidR="00A42354">
        <w:rPr>
          <w:rFonts w:ascii="Times New Roman" w:eastAsia="Times New Roman" w:hAnsi="Times New Roman" w:cs="Times New Roman"/>
          <w:color w:val="000000" w:themeColor="text1"/>
          <w:sz w:val="24"/>
          <w:szCs w:val="24"/>
          <w:lang w:eastAsia="cs-CZ"/>
        </w:rPr>
        <w:t xml:space="preserve"> Pro dosažení tohoto cíle mohou signatáři spolupracovat </w:t>
      </w:r>
      <w:r w:rsidR="00DC3601">
        <w:rPr>
          <w:rFonts w:ascii="Times New Roman" w:eastAsia="Times New Roman" w:hAnsi="Times New Roman" w:cs="Times New Roman"/>
          <w:color w:val="000000" w:themeColor="text1"/>
          <w:sz w:val="24"/>
          <w:szCs w:val="24"/>
          <w:lang w:eastAsia="cs-CZ"/>
        </w:rPr>
        <w:t xml:space="preserve">s třetími stranami, typicky se nabízejí opět nezávislé </w:t>
      </w:r>
      <w:proofErr w:type="spellStart"/>
      <w:r w:rsidR="00DC3601">
        <w:rPr>
          <w:rFonts w:ascii="Times New Roman" w:eastAsia="Times New Roman" w:hAnsi="Times New Roman" w:cs="Times New Roman"/>
          <w:color w:val="000000" w:themeColor="text1"/>
          <w:sz w:val="24"/>
          <w:szCs w:val="24"/>
          <w:lang w:eastAsia="cs-CZ"/>
        </w:rPr>
        <w:t>factcheckerské</w:t>
      </w:r>
      <w:proofErr w:type="spellEnd"/>
      <w:r w:rsidR="00DC3601">
        <w:rPr>
          <w:rFonts w:ascii="Times New Roman" w:eastAsia="Times New Roman" w:hAnsi="Times New Roman" w:cs="Times New Roman"/>
          <w:color w:val="000000" w:themeColor="text1"/>
          <w:sz w:val="24"/>
          <w:szCs w:val="24"/>
          <w:lang w:eastAsia="cs-CZ"/>
        </w:rPr>
        <w:t xml:space="preserve"> orga</w:t>
      </w:r>
      <w:r w:rsidR="009847EE">
        <w:rPr>
          <w:rFonts w:ascii="Times New Roman" w:eastAsia="Times New Roman" w:hAnsi="Times New Roman" w:cs="Times New Roman"/>
          <w:color w:val="000000" w:themeColor="text1"/>
          <w:sz w:val="24"/>
          <w:szCs w:val="24"/>
          <w:lang w:eastAsia="cs-CZ"/>
        </w:rPr>
        <w:t>nizace.</w:t>
      </w:r>
      <w:r w:rsidR="004B40A9">
        <w:rPr>
          <w:rFonts w:ascii="Times New Roman" w:eastAsia="Times New Roman" w:hAnsi="Times New Roman" w:cs="Times New Roman"/>
          <w:color w:val="000000" w:themeColor="text1"/>
          <w:sz w:val="24"/>
          <w:szCs w:val="24"/>
          <w:lang w:eastAsia="cs-CZ"/>
        </w:rPr>
        <w:t xml:space="preserve"> Kodex například nabízí </w:t>
      </w:r>
      <w:r w:rsidR="00323306">
        <w:rPr>
          <w:rFonts w:ascii="Times New Roman" w:eastAsia="Times New Roman" w:hAnsi="Times New Roman" w:cs="Times New Roman"/>
          <w:color w:val="000000" w:themeColor="text1"/>
          <w:sz w:val="24"/>
          <w:szCs w:val="24"/>
          <w:lang w:eastAsia="cs-CZ"/>
        </w:rPr>
        <w:t>příklad, že by určité informace měl</w:t>
      </w:r>
      <w:r w:rsidR="00063DF6">
        <w:rPr>
          <w:rFonts w:ascii="Times New Roman" w:eastAsia="Times New Roman" w:hAnsi="Times New Roman" w:cs="Times New Roman"/>
          <w:color w:val="000000" w:themeColor="text1"/>
          <w:sz w:val="24"/>
          <w:szCs w:val="24"/>
          <w:lang w:eastAsia="cs-CZ"/>
        </w:rPr>
        <w:t>y</w:t>
      </w:r>
      <w:r w:rsidR="00323306">
        <w:rPr>
          <w:rFonts w:ascii="Times New Roman" w:eastAsia="Times New Roman" w:hAnsi="Times New Roman" w:cs="Times New Roman"/>
          <w:color w:val="000000" w:themeColor="text1"/>
          <w:sz w:val="24"/>
          <w:szCs w:val="24"/>
          <w:lang w:eastAsia="cs-CZ"/>
        </w:rPr>
        <w:t xml:space="preserve"> označení </w:t>
      </w:r>
      <w:r w:rsidR="003C7688">
        <w:rPr>
          <w:rFonts w:ascii="Times New Roman" w:eastAsia="Times New Roman" w:hAnsi="Times New Roman" w:cs="Times New Roman"/>
          <w:color w:val="000000" w:themeColor="text1"/>
          <w:sz w:val="24"/>
          <w:szCs w:val="24"/>
          <w:lang w:eastAsia="cs-CZ"/>
        </w:rPr>
        <w:t xml:space="preserve">od </w:t>
      </w:r>
      <w:proofErr w:type="spellStart"/>
      <w:r w:rsidR="003C7688">
        <w:rPr>
          <w:rFonts w:ascii="Times New Roman" w:eastAsia="Times New Roman" w:hAnsi="Times New Roman" w:cs="Times New Roman"/>
          <w:color w:val="000000" w:themeColor="text1"/>
          <w:sz w:val="24"/>
          <w:szCs w:val="24"/>
          <w:lang w:eastAsia="cs-CZ"/>
        </w:rPr>
        <w:t>factchekerů</w:t>
      </w:r>
      <w:proofErr w:type="spellEnd"/>
      <w:r w:rsidR="003C7688">
        <w:rPr>
          <w:rFonts w:ascii="Times New Roman" w:eastAsia="Times New Roman" w:hAnsi="Times New Roman" w:cs="Times New Roman"/>
          <w:color w:val="000000" w:themeColor="text1"/>
          <w:sz w:val="24"/>
          <w:szCs w:val="24"/>
          <w:lang w:eastAsia="cs-CZ"/>
        </w:rPr>
        <w:t xml:space="preserve"> (pokud tato informace jimi byla </w:t>
      </w:r>
      <w:r w:rsidR="00983E3A">
        <w:rPr>
          <w:rFonts w:ascii="Times New Roman" w:eastAsia="Times New Roman" w:hAnsi="Times New Roman" w:cs="Times New Roman"/>
          <w:color w:val="000000" w:themeColor="text1"/>
          <w:sz w:val="24"/>
          <w:szCs w:val="24"/>
          <w:lang w:eastAsia="cs-CZ"/>
        </w:rPr>
        <w:t xml:space="preserve">již přezkoumána) a toto označení by se v soukromých </w:t>
      </w:r>
      <w:proofErr w:type="spellStart"/>
      <w:r w:rsidR="00983E3A">
        <w:rPr>
          <w:rFonts w:ascii="Times New Roman" w:eastAsia="Times New Roman" w:hAnsi="Times New Roman" w:cs="Times New Roman"/>
          <w:color w:val="000000" w:themeColor="text1"/>
          <w:sz w:val="24"/>
          <w:szCs w:val="24"/>
          <w:lang w:eastAsia="cs-CZ"/>
        </w:rPr>
        <w:t>chatech</w:t>
      </w:r>
      <w:proofErr w:type="spellEnd"/>
      <w:r w:rsidR="00983E3A">
        <w:rPr>
          <w:rFonts w:ascii="Times New Roman" w:eastAsia="Times New Roman" w:hAnsi="Times New Roman" w:cs="Times New Roman"/>
          <w:color w:val="000000" w:themeColor="text1"/>
          <w:sz w:val="24"/>
          <w:szCs w:val="24"/>
          <w:lang w:eastAsia="cs-CZ"/>
        </w:rPr>
        <w:t xml:space="preserve"> </w:t>
      </w:r>
      <w:r w:rsidR="00E24BB7">
        <w:rPr>
          <w:rFonts w:ascii="Times New Roman" w:eastAsia="Times New Roman" w:hAnsi="Times New Roman" w:cs="Times New Roman"/>
          <w:color w:val="000000" w:themeColor="text1"/>
          <w:sz w:val="24"/>
          <w:szCs w:val="24"/>
          <w:lang w:eastAsia="cs-CZ"/>
        </w:rPr>
        <w:t>uživateli zobrazilo</w:t>
      </w:r>
      <w:r w:rsidR="005106A1">
        <w:rPr>
          <w:rFonts w:ascii="Times New Roman" w:eastAsia="Times New Roman" w:hAnsi="Times New Roman" w:cs="Times New Roman"/>
          <w:color w:val="000000" w:themeColor="text1"/>
          <w:sz w:val="24"/>
          <w:szCs w:val="24"/>
          <w:lang w:eastAsia="cs-CZ"/>
        </w:rPr>
        <w:t>.</w:t>
      </w:r>
      <w:r w:rsidR="00D570F3">
        <w:rPr>
          <w:rStyle w:val="Znakapoznpodarou"/>
          <w:rFonts w:ascii="Times New Roman" w:eastAsia="Times New Roman" w:hAnsi="Times New Roman" w:cs="Times New Roman"/>
          <w:color w:val="000000" w:themeColor="text1"/>
          <w:sz w:val="24"/>
          <w:szCs w:val="24"/>
          <w:lang w:eastAsia="cs-CZ"/>
        </w:rPr>
        <w:footnoteReference w:id="75"/>
      </w:r>
      <w:r w:rsidR="00600BC6">
        <w:rPr>
          <w:rFonts w:ascii="Times New Roman" w:eastAsia="Times New Roman" w:hAnsi="Times New Roman" w:cs="Times New Roman"/>
          <w:color w:val="000000" w:themeColor="text1"/>
          <w:sz w:val="24"/>
          <w:szCs w:val="24"/>
          <w:lang w:eastAsia="cs-CZ"/>
        </w:rPr>
        <w:t xml:space="preserve"> Taková </w:t>
      </w:r>
      <w:r w:rsidR="00B1477B">
        <w:rPr>
          <w:rFonts w:ascii="Times New Roman" w:eastAsia="Times New Roman" w:hAnsi="Times New Roman" w:cs="Times New Roman"/>
          <w:color w:val="000000" w:themeColor="text1"/>
          <w:sz w:val="24"/>
          <w:szCs w:val="24"/>
          <w:lang w:eastAsia="cs-CZ"/>
        </w:rPr>
        <w:t>automatická kontrola by samozřejmě nikterak zásadně do práva na ochranu soukromí nezasahovala</w:t>
      </w:r>
      <w:r w:rsidR="00596B5B">
        <w:rPr>
          <w:rFonts w:ascii="Times New Roman" w:eastAsia="Times New Roman" w:hAnsi="Times New Roman" w:cs="Times New Roman"/>
          <w:color w:val="000000" w:themeColor="text1"/>
          <w:sz w:val="24"/>
          <w:szCs w:val="24"/>
          <w:lang w:eastAsia="cs-CZ"/>
        </w:rPr>
        <w:t xml:space="preserve">, problém by nastal, kdyby docházelo k přímému </w:t>
      </w:r>
      <w:r w:rsidR="00F55BB8">
        <w:rPr>
          <w:rFonts w:ascii="Times New Roman" w:eastAsia="Times New Roman" w:hAnsi="Times New Roman" w:cs="Times New Roman"/>
          <w:color w:val="000000" w:themeColor="text1"/>
          <w:sz w:val="24"/>
          <w:szCs w:val="24"/>
          <w:lang w:eastAsia="cs-CZ"/>
        </w:rPr>
        <w:t xml:space="preserve">mechanickému překontrolování soukromých </w:t>
      </w:r>
      <w:proofErr w:type="spellStart"/>
      <w:r w:rsidR="00F55BB8">
        <w:rPr>
          <w:rFonts w:ascii="Times New Roman" w:eastAsia="Times New Roman" w:hAnsi="Times New Roman" w:cs="Times New Roman"/>
          <w:color w:val="000000" w:themeColor="text1"/>
          <w:sz w:val="24"/>
          <w:szCs w:val="24"/>
          <w:lang w:eastAsia="cs-CZ"/>
        </w:rPr>
        <w:t>chatů</w:t>
      </w:r>
      <w:proofErr w:type="spellEnd"/>
      <w:r w:rsidR="00232E78">
        <w:rPr>
          <w:rFonts w:ascii="Times New Roman" w:eastAsia="Times New Roman" w:hAnsi="Times New Roman" w:cs="Times New Roman"/>
          <w:color w:val="000000" w:themeColor="text1"/>
          <w:sz w:val="24"/>
          <w:szCs w:val="24"/>
          <w:lang w:eastAsia="cs-CZ"/>
        </w:rPr>
        <w:t xml:space="preserve"> buď ze strany zaměstnanců dané platformy</w:t>
      </w:r>
      <w:r w:rsidR="00063DF6">
        <w:rPr>
          <w:rFonts w:ascii="Times New Roman" w:eastAsia="Times New Roman" w:hAnsi="Times New Roman" w:cs="Times New Roman"/>
          <w:color w:val="000000" w:themeColor="text1"/>
          <w:sz w:val="24"/>
          <w:szCs w:val="24"/>
          <w:lang w:eastAsia="cs-CZ"/>
        </w:rPr>
        <w:t>,</w:t>
      </w:r>
      <w:r w:rsidR="00232E78">
        <w:rPr>
          <w:rFonts w:ascii="Times New Roman" w:eastAsia="Times New Roman" w:hAnsi="Times New Roman" w:cs="Times New Roman"/>
          <w:color w:val="000000" w:themeColor="text1"/>
          <w:sz w:val="24"/>
          <w:szCs w:val="24"/>
          <w:lang w:eastAsia="cs-CZ"/>
        </w:rPr>
        <w:t xml:space="preserve"> nebo ze strany nezávislých </w:t>
      </w:r>
      <w:proofErr w:type="spellStart"/>
      <w:r w:rsidR="00232E78">
        <w:rPr>
          <w:rFonts w:ascii="Times New Roman" w:eastAsia="Times New Roman" w:hAnsi="Times New Roman" w:cs="Times New Roman"/>
          <w:color w:val="000000" w:themeColor="text1"/>
          <w:sz w:val="24"/>
          <w:szCs w:val="24"/>
          <w:lang w:eastAsia="cs-CZ"/>
        </w:rPr>
        <w:t>factcheckerů</w:t>
      </w:r>
      <w:proofErr w:type="spellEnd"/>
      <w:r w:rsidR="00232E78">
        <w:rPr>
          <w:rFonts w:ascii="Times New Roman" w:eastAsia="Times New Roman" w:hAnsi="Times New Roman" w:cs="Times New Roman"/>
          <w:color w:val="000000" w:themeColor="text1"/>
          <w:sz w:val="24"/>
          <w:szCs w:val="24"/>
          <w:lang w:eastAsia="cs-CZ"/>
        </w:rPr>
        <w:t>. V tento moment by se</w:t>
      </w:r>
      <w:r w:rsidR="00063DF6">
        <w:rPr>
          <w:rFonts w:ascii="Times New Roman" w:eastAsia="Times New Roman" w:hAnsi="Times New Roman" w:cs="Times New Roman"/>
          <w:color w:val="000000" w:themeColor="text1"/>
          <w:sz w:val="24"/>
          <w:szCs w:val="24"/>
          <w:lang w:eastAsia="cs-CZ"/>
        </w:rPr>
        <w:t>,</w:t>
      </w:r>
      <w:r w:rsidR="00232E78">
        <w:rPr>
          <w:rFonts w:ascii="Times New Roman" w:eastAsia="Times New Roman" w:hAnsi="Times New Roman" w:cs="Times New Roman"/>
          <w:color w:val="000000" w:themeColor="text1"/>
          <w:sz w:val="24"/>
          <w:szCs w:val="24"/>
          <w:lang w:eastAsia="cs-CZ"/>
        </w:rPr>
        <w:t xml:space="preserve"> dle mého názoru</w:t>
      </w:r>
      <w:r w:rsidR="00063DF6">
        <w:rPr>
          <w:rFonts w:ascii="Times New Roman" w:eastAsia="Times New Roman" w:hAnsi="Times New Roman" w:cs="Times New Roman"/>
          <w:color w:val="000000" w:themeColor="text1"/>
          <w:sz w:val="24"/>
          <w:szCs w:val="24"/>
          <w:lang w:eastAsia="cs-CZ"/>
        </w:rPr>
        <w:t>,</w:t>
      </w:r>
      <w:r w:rsidR="00232E78">
        <w:rPr>
          <w:rFonts w:ascii="Times New Roman" w:eastAsia="Times New Roman" w:hAnsi="Times New Roman" w:cs="Times New Roman"/>
          <w:color w:val="000000" w:themeColor="text1"/>
          <w:sz w:val="24"/>
          <w:szCs w:val="24"/>
          <w:lang w:eastAsia="cs-CZ"/>
        </w:rPr>
        <w:t xml:space="preserve"> jednalo o nepřiměřený zásah do práva na </w:t>
      </w:r>
      <w:r w:rsidR="00D570F3">
        <w:rPr>
          <w:rFonts w:ascii="Times New Roman" w:eastAsia="Times New Roman" w:hAnsi="Times New Roman" w:cs="Times New Roman"/>
          <w:color w:val="000000" w:themeColor="text1"/>
          <w:sz w:val="24"/>
          <w:szCs w:val="24"/>
          <w:lang w:eastAsia="cs-CZ"/>
        </w:rPr>
        <w:t>ochranu soukromí</w:t>
      </w:r>
      <w:r w:rsidR="00257A1C">
        <w:rPr>
          <w:rFonts w:ascii="Times New Roman" w:eastAsia="Times New Roman" w:hAnsi="Times New Roman" w:cs="Times New Roman"/>
          <w:color w:val="000000" w:themeColor="text1"/>
          <w:sz w:val="24"/>
          <w:szCs w:val="24"/>
          <w:lang w:eastAsia="cs-CZ"/>
        </w:rPr>
        <w:t xml:space="preserve"> uživatelů</w:t>
      </w:r>
      <w:r w:rsidR="00D570F3">
        <w:rPr>
          <w:rFonts w:ascii="Times New Roman" w:eastAsia="Times New Roman" w:hAnsi="Times New Roman" w:cs="Times New Roman"/>
          <w:color w:val="000000" w:themeColor="text1"/>
          <w:sz w:val="24"/>
          <w:szCs w:val="24"/>
          <w:lang w:eastAsia="cs-CZ"/>
        </w:rPr>
        <w:t>.</w:t>
      </w:r>
      <w:r w:rsidR="007103FA">
        <w:rPr>
          <w:rFonts w:ascii="Times New Roman" w:eastAsia="Times New Roman" w:hAnsi="Times New Roman" w:cs="Times New Roman"/>
          <w:color w:val="000000" w:themeColor="text1"/>
          <w:sz w:val="24"/>
          <w:szCs w:val="24"/>
          <w:lang w:eastAsia="cs-CZ"/>
        </w:rPr>
        <w:t xml:space="preserve"> Tento </w:t>
      </w:r>
      <w:r w:rsidR="0032368D">
        <w:rPr>
          <w:rFonts w:ascii="Times New Roman" w:eastAsia="Times New Roman" w:hAnsi="Times New Roman" w:cs="Times New Roman"/>
          <w:color w:val="000000" w:themeColor="text1"/>
          <w:sz w:val="24"/>
          <w:szCs w:val="24"/>
          <w:lang w:eastAsia="cs-CZ"/>
        </w:rPr>
        <w:lastRenderedPageBreak/>
        <w:t xml:space="preserve">způsob </w:t>
      </w:r>
      <w:r w:rsidR="0046753E">
        <w:rPr>
          <w:rFonts w:ascii="Times New Roman" w:eastAsia="Times New Roman" w:hAnsi="Times New Roman" w:cs="Times New Roman"/>
          <w:color w:val="000000" w:themeColor="text1"/>
          <w:sz w:val="24"/>
          <w:szCs w:val="24"/>
          <w:lang w:eastAsia="cs-CZ"/>
        </w:rPr>
        <w:t>(</w:t>
      </w:r>
      <w:r w:rsidR="0032368D">
        <w:rPr>
          <w:rFonts w:ascii="Times New Roman" w:eastAsia="Times New Roman" w:hAnsi="Times New Roman" w:cs="Times New Roman"/>
          <w:color w:val="000000" w:themeColor="text1"/>
          <w:sz w:val="24"/>
          <w:szCs w:val="24"/>
          <w:lang w:eastAsia="cs-CZ"/>
        </w:rPr>
        <w:t>dle mého nepřiměřený zásah do práva na ochranu soukromí</w:t>
      </w:r>
      <w:r w:rsidR="0046753E">
        <w:rPr>
          <w:rFonts w:ascii="Times New Roman" w:eastAsia="Times New Roman" w:hAnsi="Times New Roman" w:cs="Times New Roman"/>
          <w:color w:val="000000" w:themeColor="text1"/>
          <w:sz w:val="24"/>
          <w:szCs w:val="24"/>
          <w:lang w:eastAsia="cs-CZ"/>
        </w:rPr>
        <w:t>)</w:t>
      </w:r>
      <w:r w:rsidR="0032368D">
        <w:rPr>
          <w:rFonts w:ascii="Times New Roman" w:eastAsia="Times New Roman" w:hAnsi="Times New Roman" w:cs="Times New Roman"/>
          <w:color w:val="000000" w:themeColor="text1"/>
          <w:sz w:val="24"/>
          <w:szCs w:val="24"/>
          <w:lang w:eastAsia="cs-CZ"/>
        </w:rPr>
        <w:t xml:space="preserve"> </w:t>
      </w:r>
      <w:r w:rsidR="00F012B1">
        <w:rPr>
          <w:rFonts w:ascii="Times New Roman" w:eastAsia="Times New Roman" w:hAnsi="Times New Roman" w:cs="Times New Roman"/>
          <w:color w:val="000000" w:themeColor="text1"/>
          <w:sz w:val="24"/>
          <w:szCs w:val="24"/>
          <w:lang w:eastAsia="cs-CZ"/>
        </w:rPr>
        <w:t>Evropská unie plánuje v chystaném nařízení</w:t>
      </w:r>
      <w:r w:rsidR="00152BCD">
        <w:rPr>
          <w:rFonts w:ascii="Times New Roman" w:eastAsia="Times New Roman" w:hAnsi="Times New Roman" w:cs="Times New Roman"/>
          <w:color w:val="000000" w:themeColor="text1"/>
          <w:sz w:val="24"/>
          <w:szCs w:val="24"/>
          <w:lang w:eastAsia="cs-CZ"/>
        </w:rPr>
        <w:t xml:space="preserve">, které má předcházet </w:t>
      </w:r>
      <w:r w:rsidR="007B6C25">
        <w:rPr>
          <w:rFonts w:ascii="Times New Roman" w:eastAsia="Times New Roman" w:hAnsi="Times New Roman" w:cs="Times New Roman"/>
          <w:color w:val="000000" w:themeColor="text1"/>
          <w:sz w:val="24"/>
          <w:szCs w:val="24"/>
          <w:lang w:eastAsia="cs-CZ"/>
        </w:rPr>
        <w:t>pohlavnímu zneužívání dětí.</w:t>
      </w:r>
      <w:r w:rsidR="007B6C25">
        <w:rPr>
          <w:rStyle w:val="Znakapoznpodarou"/>
          <w:rFonts w:ascii="Times New Roman" w:eastAsia="Times New Roman" w:hAnsi="Times New Roman" w:cs="Times New Roman"/>
          <w:color w:val="000000" w:themeColor="text1"/>
          <w:sz w:val="24"/>
          <w:szCs w:val="24"/>
          <w:lang w:eastAsia="cs-CZ"/>
        </w:rPr>
        <w:footnoteReference w:id="76"/>
      </w:r>
    </w:p>
    <w:p w14:paraId="087291EE" w14:textId="77777777" w:rsidR="00673E8D" w:rsidRDefault="00673E8D"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p>
    <w:p w14:paraId="0EF351FA" w14:textId="03DA0DA3" w:rsidR="00673E8D" w:rsidRDefault="003F29C6" w:rsidP="001805B1">
      <w:pPr>
        <w:pStyle w:val="Nadpis1"/>
        <w:numPr>
          <w:ilvl w:val="2"/>
          <w:numId w:val="38"/>
        </w:numPr>
        <w:rPr>
          <w:rFonts w:ascii="Times New Roman" w:eastAsia="Times New Roman" w:hAnsi="Times New Roman" w:cs="Times New Roman"/>
          <w:b/>
          <w:bCs/>
          <w:color w:val="auto"/>
          <w:sz w:val="24"/>
          <w:szCs w:val="24"/>
          <w:lang w:eastAsia="cs-CZ"/>
        </w:rPr>
      </w:pPr>
      <w:bookmarkStart w:id="29" w:name="_Toc131415732"/>
      <w:r w:rsidRPr="00AE2B79">
        <w:rPr>
          <w:rFonts w:ascii="Times New Roman" w:eastAsia="Times New Roman" w:hAnsi="Times New Roman" w:cs="Times New Roman"/>
          <w:b/>
          <w:bCs/>
          <w:color w:val="auto"/>
          <w:sz w:val="24"/>
          <w:szCs w:val="24"/>
          <w:lang w:eastAsia="cs-CZ"/>
        </w:rPr>
        <w:t>Podpora výzkumu</w:t>
      </w:r>
      <w:bookmarkEnd w:id="29"/>
    </w:p>
    <w:p w14:paraId="5F49D69E" w14:textId="77777777" w:rsidR="00CA1E69" w:rsidRPr="00CA1E69" w:rsidRDefault="00CA1E69" w:rsidP="00CA1E69">
      <w:pPr>
        <w:rPr>
          <w:lang w:eastAsia="cs-CZ"/>
        </w:rPr>
      </w:pPr>
    </w:p>
    <w:p w14:paraId="6FED2E12" w14:textId="58C3EA71" w:rsidR="007937A6" w:rsidRDefault="00B41998"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Další kapitola se zabývá </w:t>
      </w:r>
      <w:r w:rsidR="00BA08F7">
        <w:rPr>
          <w:rFonts w:ascii="Times New Roman" w:eastAsia="Times New Roman" w:hAnsi="Times New Roman" w:cs="Times New Roman"/>
          <w:color w:val="000000" w:themeColor="text1"/>
          <w:sz w:val="24"/>
          <w:szCs w:val="24"/>
          <w:lang w:eastAsia="cs-CZ"/>
        </w:rPr>
        <w:t>posílením výzkumu v oblasti dezinformací.</w:t>
      </w:r>
      <w:r w:rsidR="006F7FF3">
        <w:rPr>
          <w:rFonts w:ascii="Times New Roman" w:eastAsia="Times New Roman" w:hAnsi="Times New Roman" w:cs="Times New Roman"/>
          <w:color w:val="000000" w:themeColor="text1"/>
          <w:sz w:val="24"/>
          <w:szCs w:val="24"/>
          <w:lang w:eastAsia="cs-CZ"/>
        </w:rPr>
        <w:t xml:space="preserve"> Signatáři by </w:t>
      </w:r>
      <w:r w:rsidR="001266A7">
        <w:rPr>
          <w:rFonts w:ascii="Times New Roman" w:eastAsia="Times New Roman" w:hAnsi="Times New Roman" w:cs="Times New Roman"/>
          <w:color w:val="000000" w:themeColor="text1"/>
          <w:sz w:val="24"/>
          <w:szCs w:val="24"/>
          <w:lang w:eastAsia="cs-CZ"/>
        </w:rPr>
        <w:t xml:space="preserve">měli </w:t>
      </w:r>
      <w:r w:rsidR="00DE0368">
        <w:rPr>
          <w:rFonts w:ascii="Times New Roman" w:eastAsia="Times New Roman" w:hAnsi="Times New Roman" w:cs="Times New Roman"/>
          <w:color w:val="000000" w:themeColor="text1"/>
          <w:sz w:val="24"/>
          <w:szCs w:val="24"/>
          <w:lang w:eastAsia="cs-CZ"/>
        </w:rPr>
        <w:t>spolupracovat</w:t>
      </w:r>
      <w:r w:rsidR="005E66B1">
        <w:rPr>
          <w:rFonts w:ascii="Times New Roman" w:eastAsia="Times New Roman" w:hAnsi="Times New Roman" w:cs="Times New Roman"/>
          <w:color w:val="000000" w:themeColor="text1"/>
          <w:sz w:val="24"/>
          <w:szCs w:val="24"/>
          <w:lang w:eastAsia="cs-CZ"/>
        </w:rPr>
        <w:t xml:space="preserve"> s výzkumníky </w:t>
      </w:r>
      <w:r w:rsidR="00085AF1">
        <w:rPr>
          <w:rFonts w:ascii="Times New Roman" w:eastAsia="Times New Roman" w:hAnsi="Times New Roman" w:cs="Times New Roman"/>
          <w:color w:val="000000" w:themeColor="text1"/>
          <w:sz w:val="24"/>
          <w:szCs w:val="24"/>
          <w:lang w:eastAsia="cs-CZ"/>
        </w:rPr>
        <w:t>a poskytovat jim určitá data</w:t>
      </w:r>
      <w:r w:rsidR="005C664F">
        <w:rPr>
          <w:rFonts w:ascii="Times New Roman" w:eastAsia="Times New Roman" w:hAnsi="Times New Roman" w:cs="Times New Roman"/>
          <w:color w:val="000000" w:themeColor="text1"/>
          <w:sz w:val="24"/>
          <w:szCs w:val="24"/>
          <w:lang w:eastAsia="cs-CZ"/>
        </w:rPr>
        <w:t xml:space="preserve"> pro účely výzkumu v oblasti dezinformací.</w:t>
      </w:r>
      <w:r w:rsidR="00B42D95">
        <w:rPr>
          <w:rFonts w:ascii="Times New Roman" w:eastAsia="Times New Roman" w:hAnsi="Times New Roman" w:cs="Times New Roman"/>
          <w:color w:val="000000" w:themeColor="text1"/>
          <w:sz w:val="24"/>
          <w:szCs w:val="24"/>
          <w:lang w:eastAsia="cs-CZ"/>
        </w:rPr>
        <w:t xml:space="preserve"> Dále by měli signatáři tyto výzkumné aktivity podporovat.</w:t>
      </w:r>
      <w:r w:rsidR="00D5080F">
        <w:rPr>
          <w:rFonts w:ascii="Times New Roman" w:eastAsia="Times New Roman" w:hAnsi="Times New Roman" w:cs="Times New Roman"/>
          <w:color w:val="000000" w:themeColor="text1"/>
          <w:sz w:val="24"/>
          <w:szCs w:val="24"/>
          <w:lang w:eastAsia="cs-CZ"/>
        </w:rPr>
        <w:t xml:space="preserve"> Následn</w:t>
      </w:r>
      <w:r w:rsidR="00B90C4C">
        <w:rPr>
          <w:rFonts w:ascii="Times New Roman" w:eastAsia="Times New Roman" w:hAnsi="Times New Roman" w:cs="Times New Roman"/>
          <w:color w:val="000000" w:themeColor="text1"/>
          <w:sz w:val="24"/>
          <w:szCs w:val="24"/>
          <w:lang w:eastAsia="cs-CZ"/>
        </w:rPr>
        <w:t>ě</w:t>
      </w:r>
      <w:r w:rsidR="00D5080F">
        <w:rPr>
          <w:rFonts w:ascii="Times New Roman" w:eastAsia="Times New Roman" w:hAnsi="Times New Roman" w:cs="Times New Roman"/>
          <w:color w:val="000000" w:themeColor="text1"/>
          <w:sz w:val="24"/>
          <w:szCs w:val="24"/>
          <w:lang w:eastAsia="cs-CZ"/>
        </w:rPr>
        <w:t xml:space="preserve"> by</w:t>
      </w:r>
      <w:r w:rsidR="00B90C4C">
        <w:rPr>
          <w:rFonts w:ascii="Times New Roman" w:eastAsia="Times New Roman" w:hAnsi="Times New Roman" w:cs="Times New Roman"/>
          <w:color w:val="000000" w:themeColor="text1"/>
          <w:sz w:val="24"/>
          <w:szCs w:val="24"/>
          <w:lang w:eastAsia="cs-CZ"/>
        </w:rPr>
        <w:t xml:space="preserve"> i</w:t>
      </w:r>
      <w:r w:rsidR="00D5080F">
        <w:rPr>
          <w:rFonts w:ascii="Times New Roman" w:eastAsia="Times New Roman" w:hAnsi="Times New Roman" w:cs="Times New Roman"/>
          <w:color w:val="000000" w:themeColor="text1"/>
          <w:sz w:val="24"/>
          <w:szCs w:val="24"/>
          <w:lang w:eastAsia="cs-CZ"/>
        </w:rPr>
        <w:t xml:space="preserve"> tyto komunity a organizace, zab</w:t>
      </w:r>
      <w:r w:rsidR="00B90C4C">
        <w:rPr>
          <w:rFonts w:ascii="Times New Roman" w:eastAsia="Times New Roman" w:hAnsi="Times New Roman" w:cs="Times New Roman"/>
          <w:color w:val="000000" w:themeColor="text1"/>
          <w:sz w:val="24"/>
          <w:szCs w:val="24"/>
          <w:lang w:eastAsia="cs-CZ"/>
        </w:rPr>
        <w:t>ývající se výzkumem dezinformací</w:t>
      </w:r>
      <w:r w:rsidR="00D30D6C">
        <w:rPr>
          <w:rFonts w:ascii="Times New Roman" w:eastAsia="Times New Roman" w:hAnsi="Times New Roman" w:cs="Times New Roman"/>
          <w:color w:val="000000" w:themeColor="text1"/>
          <w:sz w:val="24"/>
          <w:szCs w:val="24"/>
          <w:lang w:eastAsia="cs-CZ"/>
        </w:rPr>
        <w:t>, měly poskytovat jejich závěry</w:t>
      </w:r>
      <w:r w:rsidR="00676304">
        <w:rPr>
          <w:rFonts w:ascii="Times New Roman" w:eastAsia="Times New Roman" w:hAnsi="Times New Roman" w:cs="Times New Roman"/>
          <w:color w:val="000000" w:themeColor="text1"/>
          <w:sz w:val="24"/>
          <w:szCs w:val="24"/>
          <w:lang w:eastAsia="cs-CZ"/>
        </w:rPr>
        <w:t>, výzkumné metody atd. ostatním signatářům</w:t>
      </w:r>
      <w:r w:rsidR="00F23393">
        <w:rPr>
          <w:rFonts w:ascii="Times New Roman" w:eastAsia="Times New Roman" w:hAnsi="Times New Roman" w:cs="Times New Roman"/>
          <w:color w:val="000000" w:themeColor="text1"/>
          <w:sz w:val="24"/>
          <w:szCs w:val="24"/>
          <w:lang w:eastAsia="cs-CZ"/>
        </w:rPr>
        <w:t>,</w:t>
      </w:r>
      <w:r w:rsidR="00676304">
        <w:rPr>
          <w:rFonts w:ascii="Times New Roman" w:eastAsia="Times New Roman" w:hAnsi="Times New Roman" w:cs="Times New Roman"/>
          <w:color w:val="000000" w:themeColor="text1"/>
          <w:sz w:val="24"/>
          <w:szCs w:val="24"/>
          <w:lang w:eastAsia="cs-CZ"/>
        </w:rPr>
        <w:t xml:space="preserve"> stálé operační </w:t>
      </w:r>
      <w:r w:rsidR="00434169">
        <w:rPr>
          <w:rFonts w:ascii="Times New Roman" w:eastAsia="Times New Roman" w:hAnsi="Times New Roman" w:cs="Times New Roman"/>
          <w:color w:val="000000" w:themeColor="text1"/>
          <w:sz w:val="24"/>
          <w:szCs w:val="24"/>
          <w:lang w:eastAsia="cs-CZ"/>
        </w:rPr>
        <w:t>skupině a veřejnosti.</w:t>
      </w:r>
      <w:r w:rsidR="00F45AF3">
        <w:rPr>
          <w:rStyle w:val="Znakapoznpodarou"/>
          <w:rFonts w:ascii="Times New Roman" w:eastAsia="Times New Roman" w:hAnsi="Times New Roman" w:cs="Times New Roman"/>
          <w:color w:val="000000" w:themeColor="text1"/>
          <w:sz w:val="24"/>
          <w:szCs w:val="24"/>
          <w:lang w:eastAsia="cs-CZ"/>
        </w:rPr>
        <w:footnoteReference w:id="77"/>
      </w:r>
    </w:p>
    <w:p w14:paraId="02AE5CF8" w14:textId="77777777" w:rsidR="00DB1B56" w:rsidRDefault="00DB1B56"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p>
    <w:p w14:paraId="5B563DEB" w14:textId="1155B25A" w:rsidR="00DB1B56" w:rsidRDefault="00055B96" w:rsidP="001805B1">
      <w:pPr>
        <w:pStyle w:val="Nadpis1"/>
        <w:numPr>
          <w:ilvl w:val="2"/>
          <w:numId w:val="38"/>
        </w:numPr>
        <w:rPr>
          <w:rFonts w:ascii="Times New Roman" w:eastAsia="Times New Roman" w:hAnsi="Times New Roman" w:cs="Times New Roman"/>
          <w:b/>
          <w:bCs/>
          <w:color w:val="auto"/>
          <w:sz w:val="24"/>
          <w:szCs w:val="24"/>
          <w:lang w:eastAsia="cs-CZ"/>
        </w:rPr>
      </w:pPr>
      <w:bookmarkStart w:id="30" w:name="_Toc131415733"/>
      <w:r w:rsidRPr="00AE2B79">
        <w:rPr>
          <w:rFonts w:ascii="Times New Roman" w:eastAsia="Times New Roman" w:hAnsi="Times New Roman" w:cs="Times New Roman"/>
          <w:b/>
          <w:bCs/>
          <w:color w:val="auto"/>
          <w:sz w:val="24"/>
          <w:szCs w:val="24"/>
          <w:lang w:eastAsia="cs-CZ"/>
        </w:rPr>
        <w:t xml:space="preserve">Podpora </w:t>
      </w:r>
      <w:proofErr w:type="spellStart"/>
      <w:r w:rsidRPr="00AE2B79">
        <w:rPr>
          <w:rFonts w:ascii="Times New Roman" w:eastAsia="Times New Roman" w:hAnsi="Times New Roman" w:cs="Times New Roman"/>
          <w:b/>
          <w:bCs/>
          <w:color w:val="auto"/>
          <w:sz w:val="24"/>
          <w:szCs w:val="24"/>
          <w:lang w:eastAsia="cs-CZ"/>
        </w:rPr>
        <w:t>fackcheckingové</w:t>
      </w:r>
      <w:proofErr w:type="spellEnd"/>
      <w:r w:rsidRPr="00AE2B79">
        <w:rPr>
          <w:rFonts w:ascii="Times New Roman" w:eastAsia="Times New Roman" w:hAnsi="Times New Roman" w:cs="Times New Roman"/>
          <w:b/>
          <w:bCs/>
          <w:color w:val="auto"/>
          <w:sz w:val="24"/>
          <w:szCs w:val="24"/>
          <w:lang w:eastAsia="cs-CZ"/>
        </w:rPr>
        <w:t xml:space="preserve"> komunity</w:t>
      </w:r>
      <w:bookmarkEnd w:id="30"/>
    </w:p>
    <w:p w14:paraId="1FA7CFC2" w14:textId="77777777" w:rsidR="00CA1E69" w:rsidRPr="00CA1E69" w:rsidRDefault="00CA1E69" w:rsidP="00CA1E69">
      <w:pPr>
        <w:rPr>
          <w:lang w:eastAsia="cs-CZ"/>
        </w:rPr>
      </w:pPr>
    </w:p>
    <w:p w14:paraId="7F415781" w14:textId="1381BC3D" w:rsidR="00BF66E5" w:rsidRDefault="002D2888"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Na </w:t>
      </w:r>
      <w:r w:rsidR="00F45AF3">
        <w:rPr>
          <w:rFonts w:ascii="Times New Roman" w:eastAsia="Times New Roman" w:hAnsi="Times New Roman" w:cs="Times New Roman"/>
          <w:color w:val="000000" w:themeColor="text1"/>
          <w:sz w:val="24"/>
          <w:szCs w:val="24"/>
          <w:lang w:eastAsia="cs-CZ"/>
        </w:rPr>
        <w:t>podporu výzkumu</w:t>
      </w:r>
      <w:r w:rsidR="00F3522D">
        <w:rPr>
          <w:rFonts w:ascii="Times New Roman" w:eastAsia="Times New Roman" w:hAnsi="Times New Roman" w:cs="Times New Roman"/>
          <w:color w:val="000000" w:themeColor="text1"/>
          <w:sz w:val="24"/>
          <w:szCs w:val="24"/>
          <w:lang w:eastAsia="cs-CZ"/>
        </w:rPr>
        <w:t xml:space="preserve"> navazuje </w:t>
      </w:r>
      <w:r w:rsidR="006A08B6">
        <w:rPr>
          <w:rFonts w:ascii="Times New Roman" w:eastAsia="Times New Roman" w:hAnsi="Times New Roman" w:cs="Times New Roman"/>
          <w:color w:val="000000" w:themeColor="text1"/>
          <w:sz w:val="24"/>
          <w:szCs w:val="24"/>
          <w:lang w:eastAsia="cs-CZ"/>
        </w:rPr>
        <w:t xml:space="preserve">kapitola o podpoře </w:t>
      </w:r>
      <w:proofErr w:type="spellStart"/>
      <w:r w:rsidR="006A08B6">
        <w:rPr>
          <w:rFonts w:ascii="Times New Roman" w:eastAsia="Times New Roman" w:hAnsi="Times New Roman" w:cs="Times New Roman"/>
          <w:color w:val="000000" w:themeColor="text1"/>
          <w:sz w:val="24"/>
          <w:szCs w:val="24"/>
          <w:lang w:eastAsia="cs-CZ"/>
        </w:rPr>
        <w:t>factcheckingu</w:t>
      </w:r>
      <w:proofErr w:type="spellEnd"/>
      <w:r w:rsidR="006A08B6">
        <w:rPr>
          <w:rFonts w:ascii="Times New Roman" w:eastAsia="Times New Roman" w:hAnsi="Times New Roman" w:cs="Times New Roman"/>
          <w:color w:val="000000" w:themeColor="text1"/>
          <w:sz w:val="24"/>
          <w:szCs w:val="24"/>
          <w:lang w:eastAsia="cs-CZ"/>
        </w:rPr>
        <w:t>.</w:t>
      </w:r>
      <w:r w:rsidR="00A44C0E">
        <w:rPr>
          <w:rFonts w:ascii="Times New Roman" w:eastAsia="Times New Roman" w:hAnsi="Times New Roman" w:cs="Times New Roman"/>
          <w:color w:val="000000" w:themeColor="text1"/>
          <w:sz w:val="24"/>
          <w:szCs w:val="24"/>
          <w:lang w:eastAsia="cs-CZ"/>
        </w:rPr>
        <w:t xml:space="preserve"> Jak už je z výše popsaných kapitol zřejmé</w:t>
      </w:r>
      <w:r w:rsidR="00CD6B75">
        <w:rPr>
          <w:rFonts w:ascii="Times New Roman" w:eastAsia="Times New Roman" w:hAnsi="Times New Roman" w:cs="Times New Roman"/>
          <w:color w:val="000000" w:themeColor="text1"/>
          <w:sz w:val="24"/>
          <w:szCs w:val="24"/>
          <w:lang w:eastAsia="cs-CZ"/>
        </w:rPr>
        <w:t>,</w:t>
      </w:r>
      <w:r w:rsidR="00E307F4">
        <w:rPr>
          <w:rFonts w:ascii="Times New Roman" w:eastAsia="Times New Roman" w:hAnsi="Times New Roman" w:cs="Times New Roman"/>
          <w:color w:val="000000" w:themeColor="text1"/>
          <w:sz w:val="24"/>
          <w:szCs w:val="24"/>
          <w:lang w:eastAsia="cs-CZ"/>
        </w:rPr>
        <w:t xml:space="preserve"> ustanovení o </w:t>
      </w:r>
      <w:proofErr w:type="spellStart"/>
      <w:r w:rsidR="00E307F4">
        <w:rPr>
          <w:rFonts w:ascii="Times New Roman" w:eastAsia="Times New Roman" w:hAnsi="Times New Roman" w:cs="Times New Roman"/>
          <w:color w:val="000000" w:themeColor="text1"/>
          <w:sz w:val="24"/>
          <w:szCs w:val="24"/>
          <w:lang w:eastAsia="cs-CZ"/>
        </w:rPr>
        <w:t>factcheckerech</w:t>
      </w:r>
      <w:proofErr w:type="spellEnd"/>
      <w:r w:rsidR="00E307F4">
        <w:rPr>
          <w:rFonts w:ascii="Times New Roman" w:eastAsia="Times New Roman" w:hAnsi="Times New Roman" w:cs="Times New Roman"/>
          <w:color w:val="000000" w:themeColor="text1"/>
          <w:sz w:val="24"/>
          <w:szCs w:val="24"/>
          <w:lang w:eastAsia="cs-CZ"/>
        </w:rPr>
        <w:t xml:space="preserve"> prozařuje téměř všemi </w:t>
      </w:r>
      <w:r w:rsidR="001F4C39">
        <w:rPr>
          <w:rFonts w:ascii="Times New Roman" w:eastAsia="Times New Roman" w:hAnsi="Times New Roman" w:cs="Times New Roman"/>
          <w:color w:val="000000" w:themeColor="text1"/>
          <w:sz w:val="24"/>
          <w:szCs w:val="24"/>
          <w:lang w:eastAsia="cs-CZ"/>
        </w:rPr>
        <w:t>kapitolami tohoto posíleného kodexu. Z toho je možné usoudit</w:t>
      </w:r>
      <w:r w:rsidR="0078017F">
        <w:rPr>
          <w:rFonts w:ascii="Times New Roman" w:eastAsia="Times New Roman" w:hAnsi="Times New Roman" w:cs="Times New Roman"/>
          <w:color w:val="000000" w:themeColor="text1"/>
          <w:sz w:val="24"/>
          <w:szCs w:val="24"/>
          <w:lang w:eastAsia="cs-CZ"/>
        </w:rPr>
        <w:t xml:space="preserve">, že kodex právě </w:t>
      </w:r>
      <w:proofErr w:type="spellStart"/>
      <w:r w:rsidR="0078017F">
        <w:rPr>
          <w:rFonts w:ascii="Times New Roman" w:eastAsia="Times New Roman" w:hAnsi="Times New Roman" w:cs="Times New Roman"/>
          <w:color w:val="000000" w:themeColor="text1"/>
          <w:sz w:val="24"/>
          <w:szCs w:val="24"/>
          <w:lang w:eastAsia="cs-CZ"/>
        </w:rPr>
        <w:t>factchecking</w:t>
      </w:r>
      <w:proofErr w:type="spellEnd"/>
      <w:r w:rsidR="0078017F">
        <w:rPr>
          <w:rFonts w:ascii="Times New Roman" w:eastAsia="Times New Roman" w:hAnsi="Times New Roman" w:cs="Times New Roman"/>
          <w:color w:val="000000" w:themeColor="text1"/>
          <w:sz w:val="24"/>
          <w:szCs w:val="24"/>
          <w:lang w:eastAsia="cs-CZ"/>
        </w:rPr>
        <w:t xml:space="preserve"> považuje za jeden z hlavních prostředků v boji s dezinformacemi.</w:t>
      </w:r>
      <w:r w:rsidR="00EC6A8D">
        <w:rPr>
          <w:rFonts w:ascii="Times New Roman" w:eastAsia="Times New Roman" w:hAnsi="Times New Roman" w:cs="Times New Roman"/>
          <w:color w:val="000000" w:themeColor="text1"/>
          <w:sz w:val="24"/>
          <w:szCs w:val="24"/>
          <w:lang w:eastAsia="cs-CZ"/>
        </w:rPr>
        <w:t xml:space="preserve"> Tato kapitola funguje spíš jako tako</w:t>
      </w:r>
      <w:r w:rsidR="00D777CF">
        <w:rPr>
          <w:rFonts w:ascii="Times New Roman" w:eastAsia="Times New Roman" w:hAnsi="Times New Roman" w:cs="Times New Roman"/>
          <w:color w:val="000000" w:themeColor="text1"/>
          <w:sz w:val="24"/>
          <w:szCs w:val="24"/>
          <w:lang w:eastAsia="cs-CZ"/>
        </w:rPr>
        <w:t>vé shrnutí</w:t>
      </w:r>
      <w:r w:rsidR="005D3D91">
        <w:rPr>
          <w:rFonts w:ascii="Times New Roman" w:eastAsia="Times New Roman" w:hAnsi="Times New Roman" w:cs="Times New Roman"/>
          <w:color w:val="000000" w:themeColor="text1"/>
          <w:sz w:val="24"/>
          <w:szCs w:val="24"/>
          <w:lang w:eastAsia="cs-CZ"/>
        </w:rPr>
        <w:t xml:space="preserve"> a upřesnění</w:t>
      </w:r>
      <w:r w:rsidR="00D777CF">
        <w:rPr>
          <w:rFonts w:ascii="Times New Roman" w:eastAsia="Times New Roman" w:hAnsi="Times New Roman" w:cs="Times New Roman"/>
          <w:color w:val="000000" w:themeColor="text1"/>
          <w:sz w:val="24"/>
          <w:szCs w:val="24"/>
          <w:lang w:eastAsia="cs-CZ"/>
        </w:rPr>
        <w:t xml:space="preserve"> toho, co kodex požaduje od signatářů v oblasti </w:t>
      </w:r>
      <w:proofErr w:type="spellStart"/>
      <w:r w:rsidR="00D777CF">
        <w:rPr>
          <w:rFonts w:ascii="Times New Roman" w:eastAsia="Times New Roman" w:hAnsi="Times New Roman" w:cs="Times New Roman"/>
          <w:color w:val="000000" w:themeColor="text1"/>
          <w:sz w:val="24"/>
          <w:szCs w:val="24"/>
          <w:lang w:eastAsia="cs-CZ"/>
        </w:rPr>
        <w:t>factchekingu</w:t>
      </w:r>
      <w:proofErr w:type="spellEnd"/>
      <w:r w:rsidR="00D777CF">
        <w:rPr>
          <w:rFonts w:ascii="Times New Roman" w:eastAsia="Times New Roman" w:hAnsi="Times New Roman" w:cs="Times New Roman"/>
          <w:color w:val="000000" w:themeColor="text1"/>
          <w:sz w:val="24"/>
          <w:szCs w:val="24"/>
          <w:lang w:eastAsia="cs-CZ"/>
        </w:rPr>
        <w:t xml:space="preserve"> </w:t>
      </w:r>
      <w:r w:rsidR="005D3D91">
        <w:rPr>
          <w:rFonts w:ascii="Times New Roman" w:eastAsia="Times New Roman" w:hAnsi="Times New Roman" w:cs="Times New Roman"/>
          <w:color w:val="000000" w:themeColor="text1"/>
          <w:sz w:val="24"/>
          <w:szCs w:val="24"/>
          <w:lang w:eastAsia="cs-CZ"/>
        </w:rPr>
        <w:t>napříč všemi kapitolami.</w:t>
      </w:r>
      <w:r w:rsidR="003B2309">
        <w:rPr>
          <w:rFonts w:ascii="Times New Roman" w:eastAsia="Times New Roman" w:hAnsi="Times New Roman" w:cs="Times New Roman"/>
          <w:color w:val="000000" w:themeColor="text1"/>
          <w:sz w:val="24"/>
          <w:szCs w:val="24"/>
          <w:lang w:eastAsia="cs-CZ"/>
        </w:rPr>
        <w:t xml:space="preserve"> Signatáři tedy mají zavést transparentní</w:t>
      </w:r>
      <w:r w:rsidR="008B283E">
        <w:rPr>
          <w:rFonts w:ascii="Times New Roman" w:eastAsia="Times New Roman" w:hAnsi="Times New Roman" w:cs="Times New Roman"/>
          <w:color w:val="000000" w:themeColor="text1"/>
          <w:sz w:val="24"/>
          <w:szCs w:val="24"/>
          <w:lang w:eastAsia="cs-CZ"/>
        </w:rPr>
        <w:t xml:space="preserve"> a nediskriminující spolupráci mezi nimi a </w:t>
      </w:r>
      <w:r w:rsidR="007D6C92">
        <w:rPr>
          <w:rFonts w:ascii="Times New Roman" w:eastAsia="Times New Roman" w:hAnsi="Times New Roman" w:cs="Times New Roman"/>
          <w:color w:val="000000" w:themeColor="text1"/>
          <w:sz w:val="24"/>
          <w:szCs w:val="24"/>
          <w:lang w:eastAsia="cs-CZ"/>
        </w:rPr>
        <w:t xml:space="preserve">komunitou </w:t>
      </w:r>
      <w:proofErr w:type="spellStart"/>
      <w:r w:rsidR="007D6C92">
        <w:rPr>
          <w:rFonts w:ascii="Times New Roman" w:eastAsia="Times New Roman" w:hAnsi="Times New Roman" w:cs="Times New Roman"/>
          <w:color w:val="000000" w:themeColor="text1"/>
          <w:sz w:val="24"/>
          <w:szCs w:val="24"/>
          <w:lang w:eastAsia="cs-CZ"/>
        </w:rPr>
        <w:t>factcheckerů</w:t>
      </w:r>
      <w:proofErr w:type="spellEnd"/>
      <w:r w:rsidR="007D6C92">
        <w:rPr>
          <w:rFonts w:ascii="Times New Roman" w:eastAsia="Times New Roman" w:hAnsi="Times New Roman" w:cs="Times New Roman"/>
          <w:color w:val="000000" w:themeColor="text1"/>
          <w:sz w:val="24"/>
          <w:szCs w:val="24"/>
          <w:lang w:eastAsia="cs-CZ"/>
        </w:rPr>
        <w:t xml:space="preserve"> Evropské unie a </w:t>
      </w:r>
      <w:r w:rsidR="009F33A3">
        <w:rPr>
          <w:rFonts w:ascii="Times New Roman" w:eastAsia="Times New Roman" w:hAnsi="Times New Roman" w:cs="Times New Roman"/>
          <w:color w:val="000000" w:themeColor="text1"/>
          <w:sz w:val="24"/>
          <w:szCs w:val="24"/>
          <w:lang w:eastAsia="cs-CZ"/>
        </w:rPr>
        <w:t xml:space="preserve">dalšími nezávislými </w:t>
      </w:r>
      <w:proofErr w:type="spellStart"/>
      <w:r w:rsidR="009F33A3">
        <w:rPr>
          <w:rFonts w:ascii="Times New Roman" w:eastAsia="Times New Roman" w:hAnsi="Times New Roman" w:cs="Times New Roman"/>
          <w:color w:val="000000" w:themeColor="text1"/>
          <w:sz w:val="24"/>
          <w:szCs w:val="24"/>
          <w:lang w:eastAsia="cs-CZ"/>
        </w:rPr>
        <w:t>factche</w:t>
      </w:r>
      <w:r w:rsidR="00840D9D">
        <w:rPr>
          <w:rFonts w:ascii="Times New Roman" w:eastAsia="Times New Roman" w:hAnsi="Times New Roman" w:cs="Times New Roman"/>
          <w:color w:val="000000" w:themeColor="text1"/>
          <w:sz w:val="24"/>
          <w:szCs w:val="24"/>
          <w:lang w:eastAsia="cs-CZ"/>
        </w:rPr>
        <w:t>ckingovými</w:t>
      </w:r>
      <w:proofErr w:type="spellEnd"/>
      <w:r w:rsidR="00840D9D">
        <w:rPr>
          <w:rFonts w:ascii="Times New Roman" w:eastAsia="Times New Roman" w:hAnsi="Times New Roman" w:cs="Times New Roman"/>
          <w:color w:val="000000" w:themeColor="text1"/>
          <w:sz w:val="24"/>
          <w:szCs w:val="24"/>
          <w:lang w:eastAsia="cs-CZ"/>
        </w:rPr>
        <w:t xml:space="preserve"> organizacemi. </w:t>
      </w:r>
      <w:r w:rsidR="00F31C29">
        <w:rPr>
          <w:rFonts w:ascii="Times New Roman" w:eastAsia="Times New Roman" w:hAnsi="Times New Roman" w:cs="Times New Roman"/>
          <w:color w:val="000000" w:themeColor="text1"/>
          <w:sz w:val="24"/>
          <w:szCs w:val="24"/>
          <w:lang w:eastAsia="cs-CZ"/>
        </w:rPr>
        <w:t xml:space="preserve">Cílem je také rozšířit </w:t>
      </w:r>
      <w:r w:rsidR="00C4041F">
        <w:rPr>
          <w:rFonts w:ascii="Times New Roman" w:eastAsia="Times New Roman" w:hAnsi="Times New Roman" w:cs="Times New Roman"/>
          <w:color w:val="000000" w:themeColor="text1"/>
          <w:sz w:val="24"/>
          <w:szCs w:val="24"/>
          <w:lang w:eastAsia="cs-CZ"/>
        </w:rPr>
        <w:t>spolupráci napříč členskými státy tak</w:t>
      </w:r>
      <w:r w:rsidR="00063DF6">
        <w:rPr>
          <w:rFonts w:ascii="Times New Roman" w:eastAsia="Times New Roman" w:hAnsi="Times New Roman" w:cs="Times New Roman"/>
          <w:color w:val="000000" w:themeColor="text1"/>
          <w:sz w:val="24"/>
          <w:szCs w:val="24"/>
          <w:lang w:eastAsia="cs-CZ"/>
        </w:rPr>
        <w:t>,</w:t>
      </w:r>
      <w:r w:rsidR="00C4041F">
        <w:rPr>
          <w:rFonts w:ascii="Times New Roman" w:eastAsia="Times New Roman" w:hAnsi="Times New Roman" w:cs="Times New Roman"/>
          <w:color w:val="000000" w:themeColor="text1"/>
          <w:sz w:val="24"/>
          <w:szCs w:val="24"/>
          <w:lang w:eastAsia="cs-CZ"/>
        </w:rPr>
        <w:t xml:space="preserve"> aby byl</w:t>
      </w:r>
      <w:r w:rsidR="0014089B">
        <w:rPr>
          <w:rFonts w:ascii="Times New Roman" w:eastAsia="Times New Roman" w:hAnsi="Times New Roman" w:cs="Times New Roman"/>
          <w:color w:val="000000" w:themeColor="text1"/>
          <w:sz w:val="24"/>
          <w:szCs w:val="24"/>
          <w:lang w:eastAsia="cs-CZ"/>
        </w:rPr>
        <w:t>o</w:t>
      </w:r>
      <w:r w:rsidR="00C4041F">
        <w:rPr>
          <w:rFonts w:ascii="Times New Roman" w:eastAsia="Times New Roman" w:hAnsi="Times New Roman" w:cs="Times New Roman"/>
          <w:color w:val="000000" w:themeColor="text1"/>
          <w:sz w:val="24"/>
          <w:szCs w:val="24"/>
          <w:lang w:eastAsia="cs-CZ"/>
        </w:rPr>
        <w:t xml:space="preserve"> pokryt</w:t>
      </w:r>
      <w:r w:rsidR="0014089B">
        <w:rPr>
          <w:rFonts w:ascii="Times New Roman" w:eastAsia="Times New Roman" w:hAnsi="Times New Roman" w:cs="Times New Roman"/>
          <w:color w:val="000000" w:themeColor="text1"/>
          <w:sz w:val="24"/>
          <w:szCs w:val="24"/>
          <w:lang w:eastAsia="cs-CZ"/>
        </w:rPr>
        <w:t>o</w:t>
      </w:r>
      <w:r w:rsidR="00C4041F">
        <w:rPr>
          <w:rFonts w:ascii="Times New Roman" w:eastAsia="Times New Roman" w:hAnsi="Times New Roman" w:cs="Times New Roman"/>
          <w:color w:val="000000" w:themeColor="text1"/>
          <w:sz w:val="24"/>
          <w:szCs w:val="24"/>
          <w:lang w:eastAsia="cs-CZ"/>
        </w:rPr>
        <w:t xml:space="preserve"> </w:t>
      </w:r>
      <w:proofErr w:type="spellStart"/>
      <w:r w:rsidR="00C4041F">
        <w:rPr>
          <w:rFonts w:ascii="Times New Roman" w:eastAsia="Times New Roman" w:hAnsi="Times New Roman" w:cs="Times New Roman"/>
          <w:color w:val="000000" w:themeColor="text1"/>
          <w:sz w:val="24"/>
          <w:szCs w:val="24"/>
          <w:lang w:eastAsia="cs-CZ"/>
        </w:rPr>
        <w:t>factcheckingem</w:t>
      </w:r>
      <w:proofErr w:type="spellEnd"/>
      <w:r w:rsidR="0014089B">
        <w:rPr>
          <w:rFonts w:ascii="Times New Roman" w:eastAsia="Times New Roman" w:hAnsi="Times New Roman" w:cs="Times New Roman"/>
          <w:color w:val="000000" w:themeColor="text1"/>
          <w:sz w:val="24"/>
          <w:szCs w:val="24"/>
          <w:lang w:eastAsia="cs-CZ"/>
        </w:rPr>
        <w:t xml:space="preserve"> co možná nejvíc jazyků členských států.</w:t>
      </w:r>
      <w:r w:rsidR="00CD38F7">
        <w:rPr>
          <w:rFonts w:ascii="Times New Roman" w:eastAsia="Times New Roman" w:hAnsi="Times New Roman" w:cs="Times New Roman"/>
          <w:color w:val="000000" w:themeColor="text1"/>
          <w:sz w:val="24"/>
          <w:szCs w:val="24"/>
          <w:lang w:eastAsia="cs-CZ"/>
        </w:rPr>
        <w:t xml:space="preserve"> </w:t>
      </w:r>
      <w:r w:rsidR="006E1ED1">
        <w:rPr>
          <w:rFonts w:ascii="Times New Roman" w:eastAsia="Times New Roman" w:hAnsi="Times New Roman" w:cs="Times New Roman"/>
          <w:color w:val="000000" w:themeColor="text1"/>
          <w:sz w:val="24"/>
          <w:szCs w:val="24"/>
          <w:lang w:eastAsia="cs-CZ"/>
        </w:rPr>
        <w:t xml:space="preserve">Signatáři mají </w:t>
      </w:r>
      <w:proofErr w:type="spellStart"/>
      <w:r w:rsidR="006E1ED1">
        <w:rPr>
          <w:rFonts w:ascii="Times New Roman" w:eastAsia="Times New Roman" w:hAnsi="Times New Roman" w:cs="Times New Roman"/>
          <w:color w:val="000000" w:themeColor="text1"/>
          <w:sz w:val="24"/>
          <w:szCs w:val="24"/>
          <w:lang w:eastAsia="cs-CZ"/>
        </w:rPr>
        <w:t>factchecking</w:t>
      </w:r>
      <w:proofErr w:type="spellEnd"/>
      <w:r w:rsidR="006E1ED1">
        <w:rPr>
          <w:rFonts w:ascii="Times New Roman" w:eastAsia="Times New Roman" w:hAnsi="Times New Roman" w:cs="Times New Roman"/>
          <w:color w:val="000000" w:themeColor="text1"/>
          <w:sz w:val="24"/>
          <w:szCs w:val="24"/>
          <w:lang w:eastAsia="cs-CZ"/>
        </w:rPr>
        <w:t xml:space="preserve"> zavést přímo do svým platforem </w:t>
      </w:r>
      <w:r w:rsidR="00547D8A">
        <w:rPr>
          <w:rFonts w:ascii="Times New Roman" w:eastAsia="Times New Roman" w:hAnsi="Times New Roman" w:cs="Times New Roman"/>
          <w:color w:val="000000" w:themeColor="text1"/>
          <w:sz w:val="24"/>
          <w:szCs w:val="24"/>
          <w:lang w:eastAsia="cs-CZ"/>
        </w:rPr>
        <w:t>a s tím souvisí</w:t>
      </w:r>
      <w:r w:rsidR="00454AD6">
        <w:rPr>
          <w:rFonts w:ascii="Times New Roman" w:eastAsia="Times New Roman" w:hAnsi="Times New Roman" w:cs="Times New Roman"/>
          <w:color w:val="000000" w:themeColor="text1"/>
          <w:sz w:val="24"/>
          <w:szCs w:val="24"/>
          <w:lang w:eastAsia="cs-CZ"/>
        </w:rPr>
        <w:t xml:space="preserve"> součinnost</w:t>
      </w:r>
      <w:r w:rsidR="00B66E31">
        <w:rPr>
          <w:rFonts w:ascii="Times New Roman" w:eastAsia="Times New Roman" w:hAnsi="Times New Roman" w:cs="Times New Roman"/>
          <w:color w:val="000000" w:themeColor="text1"/>
          <w:sz w:val="24"/>
          <w:szCs w:val="24"/>
          <w:lang w:eastAsia="cs-CZ"/>
        </w:rPr>
        <w:t xml:space="preserve"> signatářů a</w:t>
      </w:r>
      <w:r w:rsidR="00547D8A">
        <w:rPr>
          <w:rFonts w:ascii="Times New Roman" w:eastAsia="Times New Roman" w:hAnsi="Times New Roman" w:cs="Times New Roman"/>
          <w:color w:val="000000" w:themeColor="text1"/>
          <w:sz w:val="24"/>
          <w:szCs w:val="24"/>
          <w:lang w:eastAsia="cs-CZ"/>
        </w:rPr>
        <w:t xml:space="preserve"> </w:t>
      </w:r>
      <w:r w:rsidR="00326748">
        <w:rPr>
          <w:rFonts w:ascii="Times New Roman" w:eastAsia="Times New Roman" w:hAnsi="Times New Roman" w:cs="Times New Roman"/>
          <w:color w:val="000000" w:themeColor="text1"/>
          <w:sz w:val="24"/>
          <w:szCs w:val="24"/>
          <w:lang w:eastAsia="cs-CZ"/>
        </w:rPr>
        <w:t xml:space="preserve">poskytování všech možných </w:t>
      </w:r>
      <w:r w:rsidR="00B66E31">
        <w:rPr>
          <w:rFonts w:ascii="Times New Roman" w:eastAsia="Times New Roman" w:hAnsi="Times New Roman" w:cs="Times New Roman"/>
          <w:color w:val="000000" w:themeColor="text1"/>
          <w:sz w:val="24"/>
          <w:szCs w:val="24"/>
          <w:lang w:eastAsia="cs-CZ"/>
        </w:rPr>
        <w:t xml:space="preserve">relevantních </w:t>
      </w:r>
      <w:r w:rsidR="00326748">
        <w:rPr>
          <w:rFonts w:ascii="Times New Roman" w:eastAsia="Times New Roman" w:hAnsi="Times New Roman" w:cs="Times New Roman"/>
          <w:color w:val="000000" w:themeColor="text1"/>
          <w:sz w:val="24"/>
          <w:szCs w:val="24"/>
          <w:lang w:eastAsia="cs-CZ"/>
        </w:rPr>
        <w:t xml:space="preserve">informací </w:t>
      </w:r>
      <w:proofErr w:type="spellStart"/>
      <w:r w:rsidR="00326748">
        <w:rPr>
          <w:rFonts w:ascii="Times New Roman" w:eastAsia="Times New Roman" w:hAnsi="Times New Roman" w:cs="Times New Roman"/>
          <w:color w:val="000000" w:themeColor="text1"/>
          <w:sz w:val="24"/>
          <w:szCs w:val="24"/>
          <w:lang w:eastAsia="cs-CZ"/>
        </w:rPr>
        <w:t>factcheckerům</w:t>
      </w:r>
      <w:proofErr w:type="spellEnd"/>
      <w:r w:rsidR="00454AD6">
        <w:rPr>
          <w:rFonts w:ascii="Times New Roman" w:eastAsia="Times New Roman" w:hAnsi="Times New Roman" w:cs="Times New Roman"/>
          <w:color w:val="000000" w:themeColor="text1"/>
          <w:sz w:val="24"/>
          <w:szCs w:val="24"/>
          <w:lang w:eastAsia="cs-CZ"/>
        </w:rPr>
        <w:t>, aby jejich práce byla co možná nejefektivnější</w:t>
      </w:r>
      <w:r w:rsidR="00B66E31">
        <w:rPr>
          <w:rFonts w:ascii="Times New Roman" w:eastAsia="Times New Roman" w:hAnsi="Times New Roman" w:cs="Times New Roman"/>
          <w:color w:val="000000" w:themeColor="text1"/>
          <w:sz w:val="24"/>
          <w:szCs w:val="24"/>
          <w:lang w:eastAsia="cs-CZ"/>
        </w:rPr>
        <w:t>.</w:t>
      </w:r>
      <w:r w:rsidR="00CD25F0">
        <w:rPr>
          <w:rFonts w:ascii="Times New Roman" w:eastAsia="Times New Roman" w:hAnsi="Times New Roman" w:cs="Times New Roman"/>
          <w:color w:val="000000" w:themeColor="text1"/>
          <w:sz w:val="24"/>
          <w:szCs w:val="24"/>
          <w:lang w:eastAsia="cs-CZ"/>
        </w:rPr>
        <w:t xml:space="preserve"> </w:t>
      </w:r>
      <w:r w:rsidR="0056777F">
        <w:rPr>
          <w:rFonts w:ascii="Times New Roman" w:eastAsia="Times New Roman" w:hAnsi="Times New Roman" w:cs="Times New Roman"/>
          <w:color w:val="000000" w:themeColor="text1"/>
          <w:sz w:val="24"/>
          <w:szCs w:val="24"/>
          <w:lang w:eastAsia="cs-CZ"/>
        </w:rPr>
        <w:t xml:space="preserve">Naproti tomu organizace </w:t>
      </w:r>
      <w:proofErr w:type="spellStart"/>
      <w:r w:rsidR="0056777F">
        <w:rPr>
          <w:rFonts w:ascii="Times New Roman" w:eastAsia="Times New Roman" w:hAnsi="Times New Roman" w:cs="Times New Roman"/>
          <w:color w:val="000000" w:themeColor="text1"/>
          <w:sz w:val="24"/>
          <w:szCs w:val="24"/>
          <w:lang w:eastAsia="cs-CZ"/>
        </w:rPr>
        <w:t>factcheckerů</w:t>
      </w:r>
      <w:proofErr w:type="spellEnd"/>
      <w:r w:rsidR="0056777F">
        <w:rPr>
          <w:rFonts w:ascii="Times New Roman" w:eastAsia="Times New Roman" w:hAnsi="Times New Roman" w:cs="Times New Roman"/>
          <w:color w:val="000000" w:themeColor="text1"/>
          <w:sz w:val="24"/>
          <w:szCs w:val="24"/>
          <w:lang w:eastAsia="cs-CZ"/>
        </w:rPr>
        <w:t xml:space="preserve"> mají postupovat podle striktních </w:t>
      </w:r>
      <w:r w:rsidR="006F1BFA">
        <w:rPr>
          <w:rFonts w:ascii="Times New Roman" w:eastAsia="Times New Roman" w:hAnsi="Times New Roman" w:cs="Times New Roman"/>
          <w:color w:val="000000" w:themeColor="text1"/>
          <w:sz w:val="24"/>
          <w:szCs w:val="24"/>
          <w:lang w:eastAsia="cs-CZ"/>
        </w:rPr>
        <w:t xml:space="preserve">etických a transparentních pravidel tak, aby nebylo pochyb o jejich </w:t>
      </w:r>
      <w:r w:rsidR="00085950">
        <w:rPr>
          <w:rFonts w:ascii="Times New Roman" w:eastAsia="Times New Roman" w:hAnsi="Times New Roman" w:cs="Times New Roman"/>
          <w:color w:val="000000" w:themeColor="text1"/>
          <w:sz w:val="24"/>
          <w:szCs w:val="24"/>
          <w:lang w:eastAsia="cs-CZ"/>
        </w:rPr>
        <w:t>nezávislosti.</w:t>
      </w:r>
      <w:r w:rsidR="00B91541">
        <w:rPr>
          <w:rFonts w:ascii="Times New Roman" w:eastAsia="Times New Roman" w:hAnsi="Times New Roman" w:cs="Times New Roman"/>
          <w:color w:val="000000" w:themeColor="text1"/>
          <w:sz w:val="24"/>
          <w:szCs w:val="24"/>
          <w:lang w:eastAsia="cs-CZ"/>
        </w:rPr>
        <w:t xml:space="preserve"> Může se jednat například o splňování požad</w:t>
      </w:r>
      <w:r w:rsidR="006315AB">
        <w:rPr>
          <w:rFonts w:ascii="Times New Roman" w:eastAsia="Times New Roman" w:hAnsi="Times New Roman" w:cs="Times New Roman"/>
          <w:color w:val="000000" w:themeColor="text1"/>
          <w:sz w:val="24"/>
          <w:szCs w:val="24"/>
          <w:lang w:eastAsia="cs-CZ"/>
        </w:rPr>
        <w:t xml:space="preserve">avků </w:t>
      </w:r>
      <w:r w:rsidR="00F11901">
        <w:rPr>
          <w:rFonts w:ascii="Times New Roman" w:eastAsia="Times New Roman" w:hAnsi="Times New Roman" w:cs="Times New Roman"/>
          <w:color w:val="000000" w:themeColor="text1"/>
          <w:sz w:val="24"/>
          <w:szCs w:val="24"/>
          <w:lang w:eastAsia="cs-CZ"/>
        </w:rPr>
        <w:t xml:space="preserve">pro ověřené signatáře </w:t>
      </w:r>
      <w:r w:rsidR="0061651A">
        <w:rPr>
          <w:rFonts w:ascii="Times New Roman" w:eastAsia="Times New Roman" w:hAnsi="Times New Roman" w:cs="Times New Roman"/>
          <w:color w:val="000000" w:themeColor="text1"/>
          <w:sz w:val="24"/>
          <w:szCs w:val="24"/>
          <w:lang w:eastAsia="cs-CZ"/>
        </w:rPr>
        <w:t>K</w:t>
      </w:r>
      <w:r w:rsidR="00F9408E">
        <w:rPr>
          <w:rFonts w:ascii="Times New Roman" w:eastAsia="Times New Roman" w:hAnsi="Times New Roman" w:cs="Times New Roman"/>
          <w:color w:val="000000" w:themeColor="text1"/>
          <w:sz w:val="24"/>
          <w:szCs w:val="24"/>
          <w:lang w:eastAsia="cs-CZ"/>
        </w:rPr>
        <w:t xml:space="preserve">odexu zásad Mezinárodní sítě pro </w:t>
      </w:r>
      <w:r w:rsidR="0061651A">
        <w:rPr>
          <w:rFonts w:ascii="Times New Roman" w:eastAsia="Times New Roman" w:hAnsi="Times New Roman" w:cs="Times New Roman"/>
          <w:color w:val="000000" w:themeColor="text1"/>
          <w:sz w:val="24"/>
          <w:szCs w:val="24"/>
          <w:lang w:eastAsia="cs-CZ"/>
        </w:rPr>
        <w:t>kontrolu</w:t>
      </w:r>
      <w:r w:rsidR="00F9408E">
        <w:rPr>
          <w:rFonts w:ascii="Times New Roman" w:eastAsia="Times New Roman" w:hAnsi="Times New Roman" w:cs="Times New Roman"/>
          <w:color w:val="000000" w:themeColor="text1"/>
          <w:sz w:val="24"/>
          <w:szCs w:val="24"/>
          <w:lang w:eastAsia="cs-CZ"/>
        </w:rPr>
        <w:t xml:space="preserve"> faktů</w:t>
      </w:r>
      <w:r w:rsidR="00FA6517">
        <w:rPr>
          <w:rFonts w:ascii="Times New Roman" w:eastAsia="Times New Roman" w:hAnsi="Times New Roman" w:cs="Times New Roman"/>
          <w:color w:val="000000" w:themeColor="text1"/>
          <w:sz w:val="24"/>
          <w:szCs w:val="24"/>
          <w:lang w:eastAsia="cs-CZ"/>
        </w:rPr>
        <w:t xml:space="preserve"> (</w:t>
      </w:r>
      <w:proofErr w:type="spellStart"/>
      <w:r w:rsidR="00FA6517">
        <w:rPr>
          <w:rFonts w:ascii="Times New Roman" w:eastAsia="Times New Roman" w:hAnsi="Times New Roman" w:cs="Times New Roman"/>
          <w:color w:val="000000" w:themeColor="text1"/>
          <w:sz w:val="24"/>
          <w:szCs w:val="24"/>
          <w:lang w:eastAsia="cs-CZ"/>
        </w:rPr>
        <w:t>Interna</w:t>
      </w:r>
      <w:r w:rsidR="00CD1BEA">
        <w:rPr>
          <w:rFonts w:ascii="Times New Roman" w:eastAsia="Times New Roman" w:hAnsi="Times New Roman" w:cs="Times New Roman"/>
          <w:color w:val="000000" w:themeColor="text1"/>
          <w:sz w:val="24"/>
          <w:szCs w:val="24"/>
          <w:lang w:eastAsia="cs-CZ"/>
        </w:rPr>
        <w:t>cional</w:t>
      </w:r>
      <w:proofErr w:type="spellEnd"/>
      <w:r w:rsidR="00CD1BEA">
        <w:rPr>
          <w:rFonts w:ascii="Times New Roman" w:eastAsia="Times New Roman" w:hAnsi="Times New Roman" w:cs="Times New Roman"/>
          <w:color w:val="000000" w:themeColor="text1"/>
          <w:sz w:val="24"/>
          <w:szCs w:val="24"/>
          <w:lang w:eastAsia="cs-CZ"/>
        </w:rPr>
        <w:t xml:space="preserve"> </w:t>
      </w:r>
      <w:proofErr w:type="spellStart"/>
      <w:r w:rsidR="00CD1BEA">
        <w:rPr>
          <w:rFonts w:ascii="Times New Roman" w:eastAsia="Times New Roman" w:hAnsi="Times New Roman" w:cs="Times New Roman"/>
          <w:color w:val="000000" w:themeColor="text1"/>
          <w:sz w:val="24"/>
          <w:szCs w:val="24"/>
          <w:lang w:eastAsia="cs-CZ"/>
        </w:rPr>
        <w:t>Fact-checking</w:t>
      </w:r>
      <w:proofErr w:type="spellEnd"/>
      <w:r w:rsidR="00CD1BEA">
        <w:rPr>
          <w:rFonts w:ascii="Times New Roman" w:eastAsia="Times New Roman" w:hAnsi="Times New Roman" w:cs="Times New Roman"/>
          <w:color w:val="000000" w:themeColor="text1"/>
          <w:sz w:val="24"/>
          <w:szCs w:val="24"/>
          <w:lang w:eastAsia="cs-CZ"/>
        </w:rPr>
        <w:t xml:space="preserve"> Network nebo zkráceně </w:t>
      </w:r>
      <w:r w:rsidR="003D361D">
        <w:rPr>
          <w:rFonts w:ascii="Times New Roman" w:eastAsia="Times New Roman" w:hAnsi="Times New Roman" w:cs="Times New Roman"/>
          <w:color w:val="000000" w:themeColor="text1"/>
          <w:sz w:val="24"/>
          <w:szCs w:val="24"/>
          <w:lang w:eastAsia="cs-CZ"/>
        </w:rPr>
        <w:t>IFCN).</w:t>
      </w:r>
      <w:r w:rsidR="0037731E">
        <w:rPr>
          <w:rStyle w:val="Znakapoznpodarou"/>
          <w:rFonts w:ascii="Times New Roman" w:eastAsia="Times New Roman" w:hAnsi="Times New Roman" w:cs="Times New Roman"/>
          <w:color w:val="000000" w:themeColor="text1"/>
          <w:sz w:val="24"/>
          <w:szCs w:val="24"/>
          <w:lang w:eastAsia="cs-CZ"/>
        </w:rPr>
        <w:footnoteReference w:id="78"/>
      </w:r>
    </w:p>
    <w:p w14:paraId="3A77F120" w14:textId="77777777" w:rsidR="005D4A08" w:rsidRDefault="005D4A08"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p>
    <w:p w14:paraId="5047919F" w14:textId="12191995" w:rsidR="005D4A08" w:rsidRDefault="00116EEA" w:rsidP="001805B1">
      <w:pPr>
        <w:pStyle w:val="Nadpis1"/>
        <w:numPr>
          <w:ilvl w:val="2"/>
          <w:numId w:val="38"/>
        </w:numPr>
        <w:rPr>
          <w:rFonts w:ascii="Times New Roman" w:eastAsia="Times New Roman" w:hAnsi="Times New Roman" w:cs="Times New Roman"/>
          <w:b/>
          <w:bCs/>
          <w:color w:val="auto"/>
          <w:sz w:val="24"/>
          <w:szCs w:val="24"/>
          <w:lang w:eastAsia="cs-CZ"/>
        </w:rPr>
      </w:pPr>
      <w:bookmarkStart w:id="31" w:name="_Toc131415734"/>
      <w:r w:rsidRPr="00AE2B79">
        <w:rPr>
          <w:rFonts w:ascii="Times New Roman" w:eastAsia="Times New Roman" w:hAnsi="Times New Roman" w:cs="Times New Roman"/>
          <w:b/>
          <w:bCs/>
          <w:color w:val="auto"/>
          <w:sz w:val="24"/>
          <w:szCs w:val="24"/>
          <w:lang w:eastAsia="cs-CZ"/>
        </w:rPr>
        <w:lastRenderedPageBreak/>
        <w:t>Transparentnost</w:t>
      </w:r>
      <w:bookmarkEnd w:id="31"/>
      <w:r w:rsidRPr="00AE2B79">
        <w:rPr>
          <w:rFonts w:ascii="Times New Roman" w:eastAsia="Times New Roman" w:hAnsi="Times New Roman" w:cs="Times New Roman"/>
          <w:b/>
          <w:bCs/>
          <w:color w:val="auto"/>
          <w:sz w:val="24"/>
          <w:szCs w:val="24"/>
          <w:lang w:eastAsia="cs-CZ"/>
        </w:rPr>
        <w:t xml:space="preserve"> </w:t>
      </w:r>
    </w:p>
    <w:p w14:paraId="67F73268" w14:textId="77777777" w:rsidR="00CA1E69" w:rsidRPr="00CA1E69" w:rsidRDefault="00CA1E69" w:rsidP="00CA1E69">
      <w:pPr>
        <w:rPr>
          <w:lang w:eastAsia="cs-CZ"/>
        </w:rPr>
      </w:pPr>
    </w:p>
    <w:p w14:paraId="0FE73539" w14:textId="2670CA65" w:rsidR="0074538B" w:rsidRDefault="0074538B"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Transparentnost je </w:t>
      </w:r>
      <w:r w:rsidR="00116EEA">
        <w:rPr>
          <w:rFonts w:ascii="Times New Roman" w:eastAsia="Times New Roman" w:hAnsi="Times New Roman" w:cs="Times New Roman"/>
          <w:color w:val="000000" w:themeColor="text1"/>
          <w:sz w:val="24"/>
          <w:szCs w:val="24"/>
          <w:lang w:eastAsia="cs-CZ"/>
        </w:rPr>
        <w:t>(</w:t>
      </w:r>
      <w:r>
        <w:rPr>
          <w:rFonts w:ascii="Times New Roman" w:eastAsia="Times New Roman" w:hAnsi="Times New Roman" w:cs="Times New Roman"/>
          <w:color w:val="000000" w:themeColor="text1"/>
          <w:sz w:val="24"/>
          <w:szCs w:val="24"/>
          <w:lang w:eastAsia="cs-CZ"/>
        </w:rPr>
        <w:t xml:space="preserve">podobně jako </w:t>
      </w:r>
      <w:proofErr w:type="spellStart"/>
      <w:r>
        <w:rPr>
          <w:rFonts w:ascii="Times New Roman" w:eastAsia="Times New Roman" w:hAnsi="Times New Roman" w:cs="Times New Roman"/>
          <w:color w:val="000000" w:themeColor="text1"/>
          <w:sz w:val="24"/>
          <w:szCs w:val="24"/>
          <w:lang w:eastAsia="cs-CZ"/>
        </w:rPr>
        <w:t>factchecking</w:t>
      </w:r>
      <w:proofErr w:type="spellEnd"/>
      <w:r w:rsidR="00116EEA">
        <w:rPr>
          <w:rFonts w:ascii="Times New Roman" w:eastAsia="Times New Roman" w:hAnsi="Times New Roman" w:cs="Times New Roman"/>
          <w:color w:val="000000" w:themeColor="text1"/>
          <w:sz w:val="24"/>
          <w:szCs w:val="24"/>
          <w:lang w:eastAsia="cs-CZ"/>
        </w:rPr>
        <w:t>)</w:t>
      </w:r>
      <w:r>
        <w:rPr>
          <w:rFonts w:ascii="Times New Roman" w:eastAsia="Times New Roman" w:hAnsi="Times New Roman" w:cs="Times New Roman"/>
          <w:color w:val="000000" w:themeColor="text1"/>
          <w:sz w:val="24"/>
          <w:szCs w:val="24"/>
          <w:lang w:eastAsia="cs-CZ"/>
        </w:rPr>
        <w:t xml:space="preserve"> </w:t>
      </w:r>
      <w:r w:rsidR="0004555B">
        <w:rPr>
          <w:rFonts w:ascii="Times New Roman" w:eastAsia="Times New Roman" w:hAnsi="Times New Roman" w:cs="Times New Roman"/>
          <w:color w:val="000000" w:themeColor="text1"/>
          <w:sz w:val="24"/>
          <w:szCs w:val="24"/>
          <w:lang w:eastAsia="cs-CZ"/>
        </w:rPr>
        <w:t xml:space="preserve">pojem prolínající se </w:t>
      </w:r>
      <w:r w:rsidR="004F77A6">
        <w:rPr>
          <w:rFonts w:ascii="Times New Roman" w:eastAsia="Times New Roman" w:hAnsi="Times New Roman" w:cs="Times New Roman"/>
          <w:color w:val="000000" w:themeColor="text1"/>
          <w:sz w:val="24"/>
          <w:szCs w:val="24"/>
          <w:lang w:eastAsia="cs-CZ"/>
        </w:rPr>
        <w:t>celým posíleným kodexem.</w:t>
      </w:r>
      <w:r w:rsidR="002C68BB">
        <w:rPr>
          <w:rFonts w:ascii="Times New Roman" w:eastAsia="Times New Roman" w:hAnsi="Times New Roman" w:cs="Times New Roman"/>
          <w:color w:val="000000" w:themeColor="text1"/>
          <w:sz w:val="24"/>
          <w:szCs w:val="24"/>
          <w:lang w:eastAsia="cs-CZ"/>
        </w:rPr>
        <w:t xml:space="preserve"> Proto</w:t>
      </w:r>
      <w:r w:rsidR="00063DF6">
        <w:rPr>
          <w:rFonts w:ascii="Times New Roman" w:eastAsia="Times New Roman" w:hAnsi="Times New Roman" w:cs="Times New Roman"/>
          <w:color w:val="000000" w:themeColor="text1"/>
          <w:sz w:val="24"/>
          <w:szCs w:val="24"/>
          <w:lang w:eastAsia="cs-CZ"/>
        </w:rPr>
        <w:t>,</w:t>
      </w:r>
      <w:r w:rsidR="002C68BB">
        <w:rPr>
          <w:rFonts w:ascii="Times New Roman" w:eastAsia="Times New Roman" w:hAnsi="Times New Roman" w:cs="Times New Roman"/>
          <w:color w:val="000000" w:themeColor="text1"/>
          <w:sz w:val="24"/>
          <w:szCs w:val="24"/>
          <w:lang w:eastAsia="cs-CZ"/>
        </w:rPr>
        <w:t xml:space="preserve"> aby bylo zřejmé</w:t>
      </w:r>
      <w:r w:rsidR="00063DF6">
        <w:rPr>
          <w:rFonts w:ascii="Times New Roman" w:eastAsia="Times New Roman" w:hAnsi="Times New Roman" w:cs="Times New Roman"/>
          <w:color w:val="000000" w:themeColor="text1"/>
          <w:sz w:val="24"/>
          <w:szCs w:val="24"/>
          <w:lang w:eastAsia="cs-CZ"/>
        </w:rPr>
        <w:t>,</w:t>
      </w:r>
      <w:r w:rsidR="002C68BB">
        <w:rPr>
          <w:rFonts w:ascii="Times New Roman" w:eastAsia="Times New Roman" w:hAnsi="Times New Roman" w:cs="Times New Roman"/>
          <w:color w:val="000000" w:themeColor="text1"/>
          <w:sz w:val="24"/>
          <w:szCs w:val="24"/>
          <w:lang w:eastAsia="cs-CZ"/>
        </w:rPr>
        <w:t xml:space="preserve"> </w:t>
      </w:r>
      <w:r w:rsidR="00AB4DA7">
        <w:rPr>
          <w:rFonts w:ascii="Times New Roman" w:eastAsia="Times New Roman" w:hAnsi="Times New Roman" w:cs="Times New Roman"/>
          <w:color w:val="000000" w:themeColor="text1"/>
          <w:sz w:val="24"/>
          <w:szCs w:val="24"/>
          <w:lang w:eastAsia="cs-CZ"/>
        </w:rPr>
        <w:t>jak se jednotliví signatáři vypořádávají s plněním cílů posíleného kodexu</w:t>
      </w:r>
      <w:r w:rsidR="0020432D">
        <w:rPr>
          <w:rFonts w:ascii="Times New Roman" w:eastAsia="Times New Roman" w:hAnsi="Times New Roman" w:cs="Times New Roman"/>
          <w:color w:val="000000" w:themeColor="text1"/>
          <w:sz w:val="24"/>
          <w:szCs w:val="24"/>
          <w:lang w:eastAsia="cs-CZ"/>
        </w:rPr>
        <w:t>, mají signatáři zřídit centrum transparentnosti ve formě veřejné webové stránky</w:t>
      </w:r>
      <w:r w:rsidR="00F529F5">
        <w:rPr>
          <w:rFonts w:ascii="Times New Roman" w:eastAsia="Times New Roman" w:hAnsi="Times New Roman" w:cs="Times New Roman"/>
          <w:color w:val="000000" w:themeColor="text1"/>
          <w:sz w:val="24"/>
          <w:szCs w:val="24"/>
          <w:lang w:eastAsia="cs-CZ"/>
        </w:rPr>
        <w:t xml:space="preserve">, a to </w:t>
      </w:r>
      <w:r w:rsidR="00A14D02">
        <w:rPr>
          <w:rFonts w:ascii="Times New Roman" w:eastAsia="Times New Roman" w:hAnsi="Times New Roman" w:cs="Times New Roman"/>
          <w:color w:val="000000" w:themeColor="text1"/>
          <w:sz w:val="24"/>
          <w:szCs w:val="24"/>
          <w:lang w:eastAsia="cs-CZ"/>
        </w:rPr>
        <w:t>do 6 měsíců od podpisu posíleného kodexu.</w:t>
      </w:r>
      <w:r w:rsidR="0077700F">
        <w:rPr>
          <w:rFonts w:ascii="Times New Roman" w:eastAsia="Times New Roman" w:hAnsi="Times New Roman" w:cs="Times New Roman"/>
          <w:color w:val="000000" w:themeColor="text1"/>
          <w:sz w:val="24"/>
          <w:szCs w:val="24"/>
          <w:lang w:eastAsia="cs-CZ"/>
        </w:rPr>
        <w:t xml:space="preserve"> Stránky a </w:t>
      </w:r>
      <w:r w:rsidR="00D10D3E">
        <w:rPr>
          <w:rFonts w:ascii="Times New Roman" w:eastAsia="Times New Roman" w:hAnsi="Times New Roman" w:cs="Times New Roman"/>
          <w:color w:val="000000" w:themeColor="text1"/>
          <w:sz w:val="24"/>
          <w:szCs w:val="24"/>
          <w:lang w:eastAsia="cs-CZ"/>
        </w:rPr>
        <w:t xml:space="preserve">informace na nich mají být relevantní a </w:t>
      </w:r>
      <w:r w:rsidR="00560638">
        <w:rPr>
          <w:rFonts w:ascii="Times New Roman" w:eastAsia="Times New Roman" w:hAnsi="Times New Roman" w:cs="Times New Roman"/>
          <w:color w:val="000000" w:themeColor="text1"/>
          <w:sz w:val="24"/>
          <w:szCs w:val="24"/>
          <w:lang w:eastAsia="cs-CZ"/>
        </w:rPr>
        <w:t xml:space="preserve">mají být </w:t>
      </w:r>
      <w:r w:rsidR="00D10D3E" w:rsidRPr="00560638">
        <w:rPr>
          <w:rFonts w:ascii="Times New Roman" w:eastAsia="Times New Roman" w:hAnsi="Times New Roman" w:cs="Times New Roman"/>
          <w:color w:val="000000" w:themeColor="text1"/>
          <w:sz w:val="24"/>
          <w:szCs w:val="24"/>
          <w:lang w:eastAsia="cs-CZ"/>
        </w:rPr>
        <w:t>průběžně aktualizovány</w:t>
      </w:r>
      <w:r w:rsidR="00384358" w:rsidRPr="00560638">
        <w:rPr>
          <w:rFonts w:ascii="Times New Roman" w:eastAsia="Times New Roman" w:hAnsi="Times New Roman" w:cs="Times New Roman"/>
          <w:color w:val="000000" w:themeColor="text1"/>
          <w:sz w:val="24"/>
          <w:szCs w:val="24"/>
          <w:lang w:eastAsia="cs-CZ"/>
        </w:rPr>
        <w:t>,</w:t>
      </w:r>
      <w:r w:rsidR="00D10D3E">
        <w:rPr>
          <w:rFonts w:ascii="Times New Roman" w:eastAsia="Times New Roman" w:hAnsi="Times New Roman" w:cs="Times New Roman"/>
          <w:color w:val="000000" w:themeColor="text1"/>
          <w:sz w:val="24"/>
          <w:szCs w:val="24"/>
          <w:lang w:eastAsia="cs-CZ"/>
        </w:rPr>
        <w:t xml:space="preserve"> </w:t>
      </w:r>
      <w:r w:rsidR="00DA620F">
        <w:rPr>
          <w:rFonts w:ascii="Times New Roman" w:eastAsia="Times New Roman" w:hAnsi="Times New Roman" w:cs="Times New Roman"/>
          <w:color w:val="000000" w:themeColor="text1"/>
          <w:sz w:val="24"/>
          <w:szCs w:val="24"/>
          <w:lang w:eastAsia="cs-CZ"/>
        </w:rPr>
        <w:t>a to do 30 dní od okamžiku, kdy proběhla nějaká relevantní změna.</w:t>
      </w:r>
      <w:r w:rsidR="001C3B8E">
        <w:rPr>
          <w:rStyle w:val="Znakapoznpodarou"/>
          <w:rFonts w:ascii="Times New Roman" w:eastAsia="Times New Roman" w:hAnsi="Times New Roman" w:cs="Times New Roman"/>
          <w:color w:val="000000" w:themeColor="text1"/>
          <w:sz w:val="24"/>
          <w:szCs w:val="24"/>
          <w:lang w:eastAsia="cs-CZ"/>
        </w:rPr>
        <w:footnoteReference w:id="79"/>
      </w:r>
    </w:p>
    <w:p w14:paraId="03D3CC96" w14:textId="77777777" w:rsidR="00114C95" w:rsidRPr="00AE2B79" w:rsidRDefault="00114C95"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p>
    <w:p w14:paraId="446BAB4C" w14:textId="61D4E511" w:rsidR="00114C95" w:rsidRDefault="00E60CB1" w:rsidP="001805B1">
      <w:pPr>
        <w:pStyle w:val="Nadpis1"/>
        <w:numPr>
          <w:ilvl w:val="2"/>
          <w:numId w:val="38"/>
        </w:numPr>
        <w:rPr>
          <w:rFonts w:ascii="Times New Roman" w:eastAsia="Times New Roman" w:hAnsi="Times New Roman" w:cs="Times New Roman"/>
          <w:b/>
          <w:bCs/>
          <w:color w:val="auto"/>
          <w:sz w:val="24"/>
          <w:szCs w:val="24"/>
          <w:lang w:eastAsia="cs-CZ"/>
        </w:rPr>
      </w:pPr>
      <w:bookmarkStart w:id="32" w:name="_Toc131415735"/>
      <w:r w:rsidRPr="00AE2B79">
        <w:rPr>
          <w:rFonts w:ascii="Times New Roman" w:eastAsia="Times New Roman" w:hAnsi="Times New Roman" w:cs="Times New Roman"/>
          <w:b/>
          <w:bCs/>
          <w:color w:val="auto"/>
          <w:sz w:val="24"/>
          <w:szCs w:val="24"/>
          <w:lang w:eastAsia="cs-CZ"/>
        </w:rPr>
        <w:t>Stálá operační skupina</w:t>
      </w:r>
      <w:bookmarkEnd w:id="32"/>
    </w:p>
    <w:p w14:paraId="3F649E49" w14:textId="77777777" w:rsidR="00CA1E69" w:rsidRPr="00CA1E69" w:rsidRDefault="00CA1E69" w:rsidP="00CA1E69">
      <w:pPr>
        <w:rPr>
          <w:lang w:eastAsia="cs-CZ"/>
        </w:rPr>
      </w:pPr>
    </w:p>
    <w:p w14:paraId="00BDF387" w14:textId="0110239A" w:rsidR="00AA19EF" w:rsidRDefault="00AA19EF"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Předposlední kapitola se věnuje pojmu, </w:t>
      </w:r>
      <w:r w:rsidR="00584549">
        <w:rPr>
          <w:rFonts w:ascii="Times New Roman" w:eastAsia="Times New Roman" w:hAnsi="Times New Roman" w:cs="Times New Roman"/>
          <w:color w:val="000000" w:themeColor="text1"/>
          <w:sz w:val="24"/>
          <w:szCs w:val="24"/>
          <w:lang w:eastAsia="cs-CZ"/>
        </w:rPr>
        <w:t xml:space="preserve">se kterým se opět pracuje </w:t>
      </w:r>
      <w:r w:rsidR="00C9638E">
        <w:rPr>
          <w:rFonts w:ascii="Times New Roman" w:eastAsia="Times New Roman" w:hAnsi="Times New Roman" w:cs="Times New Roman"/>
          <w:color w:val="000000" w:themeColor="text1"/>
          <w:sz w:val="24"/>
          <w:szCs w:val="24"/>
          <w:lang w:eastAsia="cs-CZ"/>
        </w:rPr>
        <w:t xml:space="preserve">skrze všechny kapitoly, a to je </w:t>
      </w:r>
      <w:r w:rsidR="00D11932">
        <w:rPr>
          <w:rFonts w:ascii="Times New Roman" w:eastAsia="Times New Roman" w:hAnsi="Times New Roman" w:cs="Times New Roman"/>
          <w:color w:val="000000" w:themeColor="text1"/>
          <w:sz w:val="24"/>
          <w:szCs w:val="24"/>
          <w:lang w:eastAsia="cs-CZ"/>
        </w:rPr>
        <w:t xml:space="preserve">stálá operační skupina (permanent </w:t>
      </w:r>
      <w:proofErr w:type="spellStart"/>
      <w:r w:rsidR="00D11932">
        <w:rPr>
          <w:rFonts w:ascii="Times New Roman" w:eastAsia="Times New Roman" w:hAnsi="Times New Roman" w:cs="Times New Roman"/>
          <w:color w:val="000000" w:themeColor="text1"/>
          <w:sz w:val="24"/>
          <w:szCs w:val="24"/>
          <w:lang w:eastAsia="cs-CZ"/>
        </w:rPr>
        <w:t>Task-force</w:t>
      </w:r>
      <w:proofErr w:type="spellEnd"/>
      <w:r w:rsidR="00D11932">
        <w:rPr>
          <w:rFonts w:ascii="Times New Roman" w:eastAsia="Times New Roman" w:hAnsi="Times New Roman" w:cs="Times New Roman"/>
          <w:color w:val="000000" w:themeColor="text1"/>
          <w:sz w:val="24"/>
          <w:szCs w:val="24"/>
          <w:lang w:eastAsia="cs-CZ"/>
        </w:rPr>
        <w:t>)</w:t>
      </w:r>
      <w:r w:rsidR="004D03CF">
        <w:rPr>
          <w:rFonts w:ascii="Times New Roman" w:eastAsia="Times New Roman" w:hAnsi="Times New Roman" w:cs="Times New Roman"/>
          <w:color w:val="000000" w:themeColor="text1"/>
          <w:sz w:val="24"/>
          <w:szCs w:val="24"/>
          <w:lang w:eastAsia="cs-CZ"/>
        </w:rPr>
        <w:t>.</w:t>
      </w:r>
      <w:r w:rsidR="008040FF">
        <w:rPr>
          <w:rFonts w:ascii="Times New Roman" w:eastAsia="Times New Roman" w:hAnsi="Times New Roman" w:cs="Times New Roman"/>
          <w:color w:val="000000" w:themeColor="text1"/>
          <w:sz w:val="24"/>
          <w:szCs w:val="24"/>
          <w:lang w:eastAsia="cs-CZ"/>
        </w:rPr>
        <w:t xml:space="preserve"> Jejím cílem je </w:t>
      </w:r>
      <w:r w:rsidR="00B30668">
        <w:rPr>
          <w:rFonts w:ascii="Times New Roman" w:eastAsia="Times New Roman" w:hAnsi="Times New Roman" w:cs="Times New Roman"/>
          <w:color w:val="000000" w:themeColor="text1"/>
          <w:sz w:val="24"/>
          <w:szCs w:val="24"/>
          <w:lang w:eastAsia="cs-CZ"/>
        </w:rPr>
        <w:t>sledovat</w:t>
      </w:r>
      <w:r w:rsidR="006D7C54">
        <w:rPr>
          <w:rFonts w:ascii="Times New Roman" w:eastAsia="Times New Roman" w:hAnsi="Times New Roman" w:cs="Times New Roman"/>
          <w:color w:val="000000" w:themeColor="text1"/>
          <w:sz w:val="24"/>
          <w:szCs w:val="24"/>
          <w:lang w:eastAsia="cs-CZ"/>
        </w:rPr>
        <w:t>,</w:t>
      </w:r>
      <w:r w:rsidR="00B30668">
        <w:rPr>
          <w:rFonts w:ascii="Times New Roman" w:eastAsia="Times New Roman" w:hAnsi="Times New Roman" w:cs="Times New Roman"/>
          <w:color w:val="000000" w:themeColor="text1"/>
          <w:sz w:val="24"/>
          <w:szCs w:val="24"/>
          <w:lang w:eastAsia="cs-CZ"/>
        </w:rPr>
        <w:t xml:space="preserve"> jakým způsobem se kodex aplikuje</w:t>
      </w:r>
      <w:r w:rsidR="00384358">
        <w:rPr>
          <w:rFonts w:ascii="Times New Roman" w:eastAsia="Times New Roman" w:hAnsi="Times New Roman" w:cs="Times New Roman"/>
          <w:color w:val="000000" w:themeColor="text1"/>
          <w:sz w:val="24"/>
          <w:szCs w:val="24"/>
          <w:lang w:eastAsia="cs-CZ"/>
        </w:rPr>
        <w:t>,</w:t>
      </w:r>
      <w:r w:rsidR="00B30668">
        <w:rPr>
          <w:rFonts w:ascii="Times New Roman" w:eastAsia="Times New Roman" w:hAnsi="Times New Roman" w:cs="Times New Roman"/>
          <w:color w:val="000000" w:themeColor="text1"/>
          <w:sz w:val="24"/>
          <w:szCs w:val="24"/>
          <w:lang w:eastAsia="cs-CZ"/>
        </w:rPr>
        <w:t xml:space="preserve"> a měla by pracovat na jeho zdokonalování </w:t>
      </w:r>
      <w:r w:rsidR="0039126C">
        <w:rPr>
          <w:rFonts w:ascii="Times New Roman" w:eastAsia="Times New Roman" w:hAnsi="Times New Roman" w:cs="Times New Roman"/>
          <w:color w:val="000000" w:themeColor="text1"/>
          <w:sz w:val="24"/>
          <w:szCs w:val="24"/>
          <w:lang w:eastAsia="cs-CZ"/>
        </w:rPr>
        <w:t>s ohledem na vývoj technologií, společnosti atd..</w:t>
      </w:r>
      <w:r w:rsidR="004D03CF">
        <w:rPr>
          <w:rFonts w:ascii="Times New Roman" w:eastAsia="Times New Roman" w:hAnsi="Times New Roman" w:cs="Times New Roman"/>
          <w:color w:val="000000" w:themeColor="text1"/>
          <w:sz w:val="24"/>
          <w:szCs w:val="24"/>
          <w:lang w:eastAsia="cs-CZ"/>
        </w:rPr>
        <w:t xml:space="preserve"> Stálá operační skupina se skládá ze signatářů, zástupců ERGA a EDMO</w:t>
      </w:r>
      <w:r w:rsidR="00B33725">
        <w:rPr>
          <w:rFonts w:ascii="Times New Roman" w:eastAsia="Times New Roman" w:hAnsi="Times New Roman" w:cs="Times New Roman"/>
          <w:color w:val="000000" w:themeColor="text1"/>
          <w:sz w:val="24"/>
          <w:szCs w:val="24"/>
          <w:lang w:eastAsia="cs-CZ"/>
        </w:rPr>
        <w:t xml:space="preserve"> a předsedá jí Evropská komise. </w:t>
      </w:r>
      <w:r w:rsidR="0076140C">
        <w:rPr>
          <w:rFonts w:ascii="Times New Roman" w:eastAsia="Times New Roman" w:hAnsi="Times New Roman" w:cs="Times New Roman"/>
          <w:color w:val="000000" w:themeColor="text1"/>
          <w:sz w:val="24"/>
          <w:szCs w:val="24"/>
          <w:lang w:eastAsia="cs-CZ"/>
        </w:rPr>
        <w:t xml:space="preserve">Operační skupině mohou také pomáhat </w:t>
      </w:r>
      <w:r w:rsidR="002E51D3">
        <w:rPr>
          <w:rFonts w:ascii="Times New Roman" w:eastAsia="Times New Roman" w:hAnsi="Times New Roman" w:cs="Times New Roman"/>
          <w:color w:val="000000" w:themeColor="text1"/>
          <w:sz w:val="24"/>
          <w:szCs w:val="24"/>
          <w:lang w:eastAsia="cs-CZ"/>
        </w:rPr>
        <w:t>třetí strany, především tu mluvíme o odbornících, kteří mohou činnost operační skupiny z</w:t>
      </w:r>
      <w:r w:rsidR="00F66906">
        <w:rPr>
          <w:rFonts w:ascii="Times New Roman" w:eastAsia="Times New Roman" w:hAnsi="Times New Roman" w:cs="Times New Roman"/>
          <w:color w:val="000000" w:themeColor="text1"/>
          <w:sz w:val="24"/>
          <w:szCs w:val="24"/>
          <w:lang w:eastAsia="cs-CZ"/>
        </w:rPr>
        <w:t xml:space="preserve">efektivnit. </w:t>
      </w:r>
      <w:r w:rsidR="00C84700">
        <w:rPr>
          <w:rFonts w:ascii="Times New Roman" w:eastAsia="Times New Roman" w:hAnsi="Times New Roman" w:cs="Times New Roman"/>
          <w:color w:val="000000" w:themeColor="text1"/>
          <w:sz w:val="24"/>
          <w:szCs w:val="24"/>
          <w:lang w:eastAsia="cs-CZ"/>
        </w:rPr>
        <w:t>Schůze stálé operační skupiny by měly být pravidelné</w:t>
      </w:r>
      <w:r w:rsidR="002F5F35">
        <w:rPr>
          <w:rFonts w:ascii="Times New Roman" w:eastAsia="Times New Roman" w:hAnsi="Times New Roman" w:cs="Times New Roman"/>
          <w:color w:val="000000" w:themeColor="text1"/>
          <w:sz w:val="24"/>
          <w:szCs w:val="24"/>
          <w:lang w:eastAsia="cs-CZ"/>
        </w:rPr>
        <w:t>.</w:t>
      </w:r>
      <w:r w:rsidR="00705EC7">
        <w:rPr>
          <w:rFonts w:ascii="Times New Roman" w:eastAsia="Times New Roman" w:hAnsi="Times New Roman" w:cs="Times New Roman"/>
          <w:color w:val="000000" w:themeColor="text1"/>
          <w:sz w:val="24"/>
          <w:szCs w:val="24"/>
          <w:lang w:eastAsia="cs-CZ"/>
        </w:rPr>
        <w:t xml:space="preserve"> </w:t>
      </w:r>
      <w:r w:rsidR="002F5F35">
        <w:rPr>
          <w:rFonts w:ascii="Times New Roman" w:eastAsia="Times New Roman" w:hAnsi="Times New Roman" w:cs="Times New Roman"/>
          <w:color w:val="000000" w:themeColor="text1"/>
          <w:sz w:val="24"/>
          <w:szCs w:val="24"/>
          <w:lang w:eastAsia="cs-CZ"/>
        </w:rPr>
        <w:t>M</w:t>
      </w:r>
      <w:r w:rsidR="00705EC7">
        <w:rPr>
          <w:rFonts w:ascii="Times New Roman" w:eastAsia="Times New Roman" w:hAnsi="Times New Roman" w:cs="Times New Roman"/>
          <w:color w:val="000000" w:themeColor="text1"/>
          <w:sz w:val="24"/>
          <w:szCs w:val="24"/>
          <w:lang w:eastAsia="cs-CZ"/>
        </w:rPr>
        <w:t xml:space="preserve">inimálně kodex uvádí </w:t>
      </w:r>
      <w:r w:rsidR="00547E85">
        <w:rPr>
          <w:rFonts w:ascii="Times New Roman" w:eastAsia="Times New Roman" w:hAnsi="Times New Roman" w:cs="Times New Roman"/>
          <w:color w:val="000000" w:themeColor="text1"/>
          <w:sz w:val="24"/>
          <w:szCs w:val="24"/>
          <w:lang w:eastAsia="cs-CZ"/>
        </w:rPr>
        <w:t>každých 6 měsíců</w:t>
      </w:r>
      <w:r w:rsidR="0051404C">
        <w:rPr>
          <w:rFonts w:ascii="Times New Roman" w:eastAsia="Times New Roman" w:hAnsi="Times New Roman" w:cs="Times New Roman"/>
          <w:color w:val="000000" w:themeColor="text1"/>
          <w:sz w:val="24"/>
          <w:szCs w:val="24"/>
          <w:lang w:eastAsia="cs-CZ"/>
        </w:rPr>
        <w:t xml:space="preserve"> a měl</w:t>
      </w:r>
      <w:r w:rsidR="00384358">
        <w:rPr>
          <w:rFonts w:ascii="Times New Roman" w:eastAsia="Times New Roman" w:hAnsi="Times New Roman" w:cs="Times New Roman"/>
          <w:color w:val="000000" w:themeColor="text1"/>
          <w:sz w:val="24"/>
          <w:szCs w:val="24"/>
          <w:lang w:eastAsia="cs-CZ"/>
        </w:rPr>
        <w:t>y</w:t>
      </w:r>
      <w:r w:rsidR="0051404C">
        <w:rPr>
          <w:rFonts w:ascii="Times New Roman" w:eastAsia="Times New Roman" w:hAnsi="Times New Roman" w:cs="Times New Roman"/>
          <w:color w:val="000000" w:themeColor="text1"/>
          <w:sz w:val="24"/>
          <w:szCs w:val="24"/>
          <w:lang w:eastAsia="cs-CZ"/>
        </w:rPr>
        <w:t xml:space="preserve"> by mít podo</w:t>
      </w:r>
      <w:r w:rsidR="00705EC7">
        <w:rPr>
          <w:rFonts w:ascii="Times New Roman" w:eastAsia="Times New Roman" w:hAnsi="Times New Roman" w:cs="Times New Roman"/>
          <w:color w:val="000000" w:themeColor="text1"/>
          <w:sz w:val="24"/>
          <w:szCs w:val="24"/>
          <w:lang w:eastAsia="cs-CZ"/>
        </w:rPr>
        <w:t>bu plenárního zasedání</w:t>
      </w:r>
      <w:r w:rsidR="00547E85">
        <w:rPr>
          <w:rFonts w:ascii="Times New Roman" w:eastAsia="Times New Roman" w:hAnsi="Times New Roman" w:cs="Times New Roman"/>
          <w:color w:val="000000" w:themeColor="text1"/>
          <w:sz w:val="24"/>
          <w:szCs w:val="24"/>
          <w:lang w:eastAsia="cs-CZ"/>
        </w:rPr>
        <w:t>.</w:t>
      </w:r>
      <w:r w:rsidR="00DE5175">
        <w:rPr>
          <w:rFonts w:ascii="Times New Roman" w:eastAsia="Times New Roman" w:hAnsi="Times New Roman" w:cs="Times New Roman"/>
          <w:color w:val="000000" w:themeColor="text1"/>
          <w:sz w:val="24"/>
          <w:szCs w:val="24"/>
          <w:lang w:eastAsia="cs-CZ"/>
        </w:rPr>
        <w:t xml:space="preserve"> Kodex </w:t>
      </w:r>
      <w:r w:rsidR="00E345B0">
        <w:rPr>
          <w:rFonts w:ascii="Times New Roman" w:eastAsia="Times New Roman" w:hAnsi="Times New Roman" w:cs="Times New Roman"/>
          <w:color w:val="000000" w:themeColor="text1"/>
          <w:sz w:val="24"/>
          <w:szCs w:val="24"/>
          <w:lang w:eastAsia="cs-CZ"/>
        </w:rPr>
        <w:t>vypisuje úkoly, kterými by se měla operační skupina zabývat. Mezi t</w:t>
      </w:r>
      <w:r w:rsidR="009E6025">
        <w:rPr>
          <w:rFonts w:ascii="Times New Roman" w:eastAsia="Times New Roman" w:hAnsi="Times New Roman" w:cs="Times New Roman"/>
          <w:color w:val="000000" w:themeColor="text1"/>
          <w:sz w:val="24"/>
          <w:szCs w:val="24"/>
          <w:lang w:eastAsia="cs-CZ"/>
        </w:rPr>
        <w:t xml:space="preserve">yto úkoly patří například </w:t>
      </w:r>
      <w:r w:rsidR="00024789">
        <w:rPr>
          <w:rFonts w:ascii="Times New Roman" w:eastAsia="Times New Roman" w:hAnsi="Times New Roman" w:cs="Times New Roman"/>
          <w:color w:val="000000" w:themeColor="text1"/>
          <w:sz w:val="24"/>
          <w:szCs w:val="24"/>
          <w:lang w:eastAsia="cs-CZ"/>
        </w:rPr>
        <w:t xml:space="preserve">koordinovaná spolupráce </w:t>
      </w:r>
      <w:r w:rsidR="00D766D3">
        <w:rPr>
          <w:rFonts w:ascii="Times New Roman" w:eastAsia="Times New Roman" w:hAnsi="Times New Roman" w:cs="Times New Roman"/>
          <w:color w:val="000000" w:themeColor="text1"/>
          <w:sz w:val="24"/>
          <w:szCs w:val="24"/>
          <w:lang w:eastAsia="cs-CZ"/>
        </w:rPr>
        <w:t xml:space="preserve">a </w:t>
      </w:r>
      <w:r w:rsidR="009E6025">
        <w:rPr>
          <w:rFonts w:ascii="Times New Roman" w:eastAsia="Times New Roman" w:hAnsi="Times New Roman" w:cs="Times New Roman"/>
          <w:color w:val="000000" w:themeColor="text1"/>
          <w:sz w:val="24"/>
          <w:szCs w:val="24"/>
          <w:lang w:eastAsia="cs-CZ"/>
        </w:rPr>
        <w:t xml:space="preserve">zavedení </w:t>
      </w:r>
      <w:r w:rsidR="000C66E1">
        <w:rPr>
          <w:rFonts w:ascii="Times New Roman" w:eastAsia="Times New Roman" w:hAnsi="Times New Roman" w:cs="Times New Roman"/>
          <w:color w:val="000000" w:themeColor="text1"/>
          <w:sz w:val="24"/>
          <w:szCs w:val="24"/>
          <w:lang w:eastAsia="cs-CZ"/>
        </w:rPr>
        <w:t>způ</w:t>
      </w:r>
      <w:r w:rsidR="00807039">
        <w:rPr>
          <w:rFonts w:ascii="Times New Roman" w:eastAsia="Times New Roman" w:hAnsi="Times New Roman" w:cs="Times New Roman"/>
          <w:color w:val="000000" w:themeColor="text1"/>
          <w:sz w:val="24"/>
          <w:szCs w:val="24"/>
          <w:lang w:eastAsia="cs-CZ"/>
        </w:rPr>
        <w:t>sobu</w:t>
      </w:r>
      <w:r w:rsidR="00CE70F9">
        <w:rPr>
          <w:rFonts w:ascii="Times New Roman" w:eastAsia="Times New Roman" w:hAnsi="Times New Roman" w:cs="Times New Roman"/>
          <w:color w:val="000000" w:themeColor="text1"/>
          <w:sz w:val="24"/>
          <w:szCs w:val="24"/>
          <w:lang w:eastAsia="cs-CZ"/>
        </w:rPr>
        <w:t>,</w:t>
      </w:r>
      <w:r w:rsidR="00807039">
        <w:rPr>
          <w:rFonts w:ascii="Times New Roman" w:eastAsia="Times New Roman" w:hAnsi="Times New Roman" w:cs="Times New Roman"/>
          <w:color w:val="000000" w:themeColor="text1"/>
          <w:sz w:val="24"/>
          <w:szCs w:val="24"/>
          <w:lang w:eastAsia="cs-CZ"/>
        </w:rPr>
        <w:t xml:space="preserve"> jakým se bude postupovat v případě </w:t>
      </w:r>
      <w:r w:rsidR="006D3644">
        <w:rPr>
          <w:rFonts w:ascii="Times New Roman" w:eastAsia="Times New Roman" w:hAnsi="Times New Roman" w:cs="Times New Roman"/>
          <w:color w:val="000000" w:themeColor="text1"/>
          <w:sz w:val="24"/>
          <w:szCs w:val="24"/>
          <w:lang w:eastAsia="cs-CZ"/>
        </w:rPr>
        <w:t>rizikových situací</w:t>
      </w:r>
      <w:r w:rsidR="000A4F8A">
        <w:rPr>
          <w:rFonts w:ascii="Times New Roman" w:eastAsia="Times New Roman" w:hAnsi="Times New Roman" w:cs="Times New Roman"/>
          <w:color w:val="000000" w:themeColor="text1"/>
          <w:sz w:val="24"/>
          <w:szCs w:val="24"/>
          <w:lang w:eastAsia="cs-CZ"/>
        </w:rPr>
        <w:t xml:space="preserve">, jako jsou například volby nebo nějaká krize </w:t>
      </w:r>
      <w:r w:rsidR="00D9211C">
        <w:rPr>
          <w:rFonts w:ascii="Times New Roman" w:eastAsia="Times New Roman" w:hAnsi="Times New Roman" w:cs="Times New Roman"/>
          <w:color w:val="000000" w:themeColor="text1"/>
          <w:sz w:val="24"/>
          <w:szCs w:val="24"/>
          <w:lang w:eastAsia="cs-CZ"/>
        </w:rPr>
        <w:t xml:space="preserve">podobná například pandemii COVID-19. </w:t>
      </w:r>
      <w:r w:rsidR="00F32659">
        <w:rPr>
          <w:rFonts w:ascii="Times New Roman" w:eastAsia="Times New Roman" w:hAnsi="Times New Roman" w:cs="Times New Roman"/>
          <w:color w:val="000000" w:themeColor="text1"/>
          <w:sz w:val="24"/>
          <w:szCs w:val="24"/>
          <w:lang w:eastAsia="cs-CZ"/>
        </w:rPr>
        <w:t xml:space="preserve">Dalším příkladem je také </w:t>
      </w:r>
      <w:r w:rsidR="002A29FE">
        <w:rPr>
          <w:rFonts w:ascii="Times New Roman" w:eastAsia="Times New Roman" w:hAnsi="Times New Roman" w:cs="Times New Roman"/>
          <w:color w:val="000000" w:themeColor="text1"/>
          <w:sz w:val="24"/>
          <w:szCs w:val="24"/>
          <w:lang w:eastAsia="cs-CZ"/>
        </w:rPr>
        <w:t xml:space="preserve">propagace kodexu a integrace nových signatářů. </w:t>
      </w:r>
      <w:r w:rsidR="00455052">
        <w:rPr>
          <w:rStyle w:val="Znakapoznpodarou"/>
          <w:rFonts w:ascii="Times New Roman" w:eastAsia="Times New Roman" w:hAnsi="Times New Roman" w:cs="Times New Roman"/>
          <w:color w:val="000000" w:themeColor="text1"/>
          <w:sz w:val="24"/>
          <w:szCs w:val="24"/>
          <w:lang w:eastAsia="cs-CZ"/>
        </w:rPr>
        <w:footnoteReference w:id="80"/>
      </w:r>
    </w:p>
    <w:p w14:paraId="296D74FF" w14:textId="77777777" w:rsidR="00405B67" w:rsidRPr="00AE2B79" w:rsidRDefault="00405B67"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p>
    <w:p w14:paraId="6FAC0001" w14:textId="0B701B8D" w:rsidR="00405B67" w:rsidRDefault="00CE77E7" w:rsidP="001805B1">
      <w:pPr>
        <w:pStyle w:val="Nadpis1"/>
        <w:numPr>
          <w:ilvl w:val="2"/>
          <w:numId w:val="38"/>
        </w:numPr>
        <w:rPr>
          <w:rFonts w:ascii="Times New Roman" w:eastAsia="Times New Roman" w:hAnsi="Times New Roman" w:cs="Times New Roman"/>
          <w:b/>
          <w:bCs/>
          <w:color w:val="auto"/>
          <w:sz w:val="24"/>
          <w:szCs w:val="24"/>
          <w:lang w:eastAsia="cs-CZ"/>
        </w:rPr>
      </w:pPr>
      <w:bookmarkStart w:id="33" w:name="_Toc131415736"/>
      <w:r w:rsidRPr="00AE2B79">
        <w:rPr>
          <w:rFonts w:ascii="Times New Roman" w:eastAsia="Times New Roman" w:hAnsi="Times New Roman" w:cs="Times New Roman"/>
          <w:b/>
          <w:bCs/>
          <w:color w:val="auto"/>
          <w:sz w:val="24"/>
          <w:szCs w:val="24"/>
          <w:lang w:eastAsia="cs-CZ"/>
        </w:rPr>
        <w:t>Monitoring kodexu</w:t>
      </w:r>
      <w:bookmarkEnd w:id="33"/>
    </w:p>
    <w:p w14:paraId="66DDB0CF" w14:textId="77777777" w:rsidR="00CA1E69" w:rsidRPr="00CA1E69" w:rsidRDefault="00CA1E69" w:rsidP="00CA1E69">
      <w:pPr>
        <w:rPr>
          <w:lang w:eastAsia="cs-CZ"/>
        </w:rPr>
      </w:pPr>
    </w:p>
    <w:p w14:paraId="36379486" w14:textId="7A5D8FB7" w:rsidR="00724345" w:rsidRDefault="007A5587"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Poslední kapitolou </w:t>
      </w:r>
      <w:r w:rsidR="00A638FC">
        <w:rPr>
          <w:rFonts w:ascii="Times New Roman" w:eastAsia="Times New Roman" w:hAnsi="Times New Roman" w:cs="Times New Roman"/>
          <w:color w:val="000000" w:themeColor="text1"/>
          <w:sz w:val="24"/>
          <w:szCs w:val="24"/>
          <w:lang w:eastAsia="cs-CZ"/>
        </w:rPr>
        <w:t>je kapitola</w:t>
      </w:r>
      <w:r w:rsidR="00384358">
        <w:rPr>
          <w:rFonts w:ascii="Times New Roman" w:eastAsia="Times New Roman" w:hAnsi="Times New Roman" w:cs="Times New Roman"/>
          <w:color w:val="000000" w:themeColor="text1"/>
          <w:sz w:val="24"/>
          <w:szCs w:val="24"/>
          <w:lang w:eastAsia="cs-CZ"/>
        </w:rPr>
        <w:t>,</w:t>
      </w:r>
      <w:r w:rsidR="00A638FC">
        <w:rPr>
          <w:rFonts w:ascii="Times New Roman" w:eastAsia="Times New Roman" w:hAnsi="Times New Roman" w:cs="Times New Roman"/>
          <w:color w:val="000000" w:themeColor="text1"/>
          <w:sz w:val="24"/>
          <w:szCs w:val="24"/>
          <w:lang w:eastAsia="cs-CZ"/>
        </w:rPr>
        <w:t xml:space="preserve"> která řeší monitoring posíleného kodexu. </w:t>
      </w:r>
      <w:r w:rsidR="00EC4B07">
        <w:rPr>
          <w:rFonts w:ascii="Times New Roman" w:eastAsia="Times New Roman" w:hAnsi="Times New Roman" w:cs="Times New Roman"/>
          <w:color w:val="000000" w:themeColor="text1"/>
          <w:sz w:val="24"/>
          <w:szCs w:val="24"/>
          <w:lang w:eastAsia="cs-CZ"/>
        </w:rPr>
        <w:t xml:space="preserve">Aby se mohl kodex dále vylepšovat a aby se do budoucna odstranily nedostatky </w:t>
      </w:r>
      <w:r w:rsidR="00C14C64">
        <w:rPr>
          <w:rFonts w:ascii="Times New Roman" w:eastAsia="Times New Roman" w:hAnsi="Times New Roman" w:cs="Times New Roman"/>
          <w:color w:val="000000" w:themeColor="text1"/>
          <w:sz w:val="24"/>
          <w:szCs w:val="24"/>
          <w:lang w:eastAsia="cs-CZ"/>
        </w:rPr>
        <w:t xml:space="preserve">i tohoto posíleného kodexu, je důležité, aby se </w:t>
      </w:r>
      <w:r w:rsidR="00CF7B50">
        <w:rPr>
          <w:rFonts w:ascii="Times New Roman" w:eastAsia="Times New Roman" w:hAnsi="Times New Roman" w:cs="Times New Roman"/>
          <w:color w:val="000000" w:themeColor="text1"/>
          <w:sz w:val="24"/>
          <w:szCs w:val="24"/>
          <w:lang w:eastAsia="cs-CZ"/>
        </w:rPr>
        <w:t>způsob</w:t>
      </w:r>
      <w:r w:rsidR="00384358">
        <w:rPr>
          <w:rFonts w:ascii="Times New Roman" w:eastAsia="Times New Roman" w:hAnsi="Times New Roman" w:cs="Times New Roman"/>
          <w:color w:val="000000" w:themeColor="text1"/>
          <w:sz w:val="24"/>
          <w:szCs w:val="24"/>
          <w:lang w:eastAsia="cs-CZ"/>
        </w:rPr>
        <w:t>,</w:t>
      </w:r>
      <w:r w:rsidR="00CF7B50">
        <w:rPr>
          <w:rFonts w:ascii="Times New Roman" w:eastAsia="Times New Roman" w:hAnsi="Times New Roman" w:cs="Times New Roman"/>
          <w:color w:val="000000" w:themeColor="text1"/>
          <w:sz w:val="24"/>
          <w:szCs w:val="24"/>
          <w:lang w:eastAsia="cs-CZ"/>
        </w:rPr>
        <w:t xml:space="preserve"> jakým se kodex implementuje</w:t>
      </w:r>
      <w:r w:rsidR="00384358">
        <w:rPr>
          <w:rFonts w:ascii="Times New Roman" w:eastAsia="Times New Roman" w:hAnsi="Times New Roman" w:cs="Times New Roman"/>
          <w:color w:val="000000" w:themeColor="text1"/>
          <w:sz w:val="24"/>
          <w:szCs w:val="24"/>
          <w:lang w:eastAsia="cs-CZ"/>
        </w:rPr>
        <w:t>,</w:t>
      </w:r>
      <w:r w:rsidR="00CF7B50">
        <w:rPr>
          <w:rFonts w:ascii="Times New Roman" w:eastAsia="Times New Roman" w:hAnsi="Times New Roman" w:cs="Times New Roman"/>
          <w:color w:val="000000" w:themeColor="text1"/>
          <w:sz w:val="24"/>
          <w:szCs w:val="24"/>
          <w:lang w:eastAsia="cs-CZ"/>
        </w:rPr>
        <w:t xml:space="preserve"> a jeho celkové dopady</w:t>
      </w:r>
      <w:r w:rsidR="008C2FC7">
        <w:rPr>
          <w:rFonts w:ascii="Times New Roman" w:eastAsia="Times New Roman" w:hAnsi="Times New Roman" w:cs="Times New Roman"/>
          <w:color w:val="000000" w:themeColor="text1"/>
          <w:sz w:val="24"/>
          <w:szCs w:val="24"/>
          <w:lang w:eastAsia="cs-CZ"/>
        </w:rPr>
        <w:t xml:space="preserve"> sledovaly a kontrolovaly. </w:t>
      </w:r>
      <w:r w:rsidR="00A62CCC">
        <w:rPr>
          <w:rFonts w:ascii="Times New Roman" w:eastAsia="Times New Roman" w:hAnsi="Times New Roman" w:cs="Times New Roman"/>
          <w:color w:val="000000" w:themeColor="text1"/>
          <w:sz w:val="24"/>
          <w:szCs w:val="24"/>
          <w:lang w:eastAsia="cs-CZ"/>
        </w:rPr>
        <w:t>Klíčovým</w:t>
      </w:r>
      <w:r w:rsidR="00F901ED">
        <w:rPr>
          <w:rFonts w:ascii="Times New Roman" w:eastAsia="Times New Roman" w:hAnsi="Times New Roman" w:cs="Times New Roman"/>
          <w:color w:val="000000" w:themeColor="text1"/>
          <w:sz w:val="24"/>
          <w:szCs w:val="24"/>
          <w:lang w:eastAsia="cs-CZ"/>
        </w:rPr>
        <w:t xml:space="preserve">i pomocníky </w:t>
      </w:r>
      <w:r w:rsidR="00A62CCC">
        <w:rPr>
          <w:rFonts w:ascii="Times New Roman" w:eastAsia="Times New Roman" w:hAnsi="Times New Roman" w:cs="Times New Roman"/>
          <w:color w:val="000000" w:themeColor="text1"/>
          <w:sz w:val="24"/>
          <w:szCs w:val="24"/>
          <w:lang w:eastAsia="cs-CZ"/>
        </w:rPr>
        <w:t>pro kontrolu, jak už je asi z</w:t>
      </w:r>
      <w:r w:rsidR="00791F19">
        <w:rPr>
          <w:rFonts w:ascii="Times New Roman" w:eastAsia="Times New Roman" w:hAnsi="Times New Roman" w:cs="Times New Roman"/>
          <w:color w:val="000000" w:themeColor="text1"/>
          <w:sz w:val="24"/>
          <w:szCs w:val="24"/>
          <w:lang w:eastAsia="cs-CZ"/>
        </w:rPr>
        <w:t> předchozích kapitol jasné, je stálá operační skupina</w:t>
      </w:r>
      <w:r w:rsidR="00F901ED">
        <w:rPr>
          <w:rFonts w:ascii="Times New Roman" w:eastAsia="Times New Roman" w:hAnsi="Times New Roman" w:cs="Times New Roman"/>
          <w:color w:val="000000" w:themeColor="text1"/>
          <w:sz w:val="24"/>
          <w:szCs w:val="24"/>
          <w:lang w:eastAsia="cs-CZ"/>
        </w:rPr>
        <w:t xml:space="preserve"> a transparentní centra signatářů.</w:t>
      </w:r>
      <w:r w:rsidR="00470E7B">
        <w:rPr>
          <w:rFonts w:ascii="Times New Roman" w:eastAsia="Times New Roman" w:hAnsi="Times New Roman" w:cs="Times New Roman"/>
          <w:color w:val="000000" w:themeColor="text1"/>
          <w:sz w:val="24"/>
          <w:szCs w:val="24"/>
          <w:lang w:eastAsia="cs-CZ"/>
        </w:rPr>
        <w:t xml:space="preserve"> Signatáři se v této </w:t>
      </w:r>
      <w:r w:rsidR="00470E7B">
        <w:rPr>
          <w:rFonts w:ascii="Times New Roman" w:eastAsia="Times New Roman" w:hAnsi="Times New Roman" w:cs="Times New Roman"/>
          <w:color w:val="000000" w:themeColor="text1"/>
          <w:sz w:val="24"/>
          <w:szCs w:val="24"/>
          <w:lang w:eastAsia="cs-CZ"/>
        </w:rPr>
        <w:lastRenderedPageBreak/>
        <w:t xml:space="preserve">kapitole zavazují, že využijí </w:t>
      </w:r>
      <w:r w:rsidR="00C70119">
        <w:rPr>
          <w:rFonts w:ascii="Times New Roman" w:eastAsia="Times New Roman" w:hAnsi="Times New Roman" w:cs="Times New Roman"/>
          <w:color w:val="000000" w:themeColor="text1"/>
          <w:sz w:val="24"/>
          <w:szCs w:val="24"/>
          <w:lang w:eastAsia="cs-CZ"/>
        </w:rPr>
        <w:t xml:space="preserve">dostatečné finanční a lidské zdroje na to, aby </w:t>
      </w:r>
      <w:r w:rsidR="00085ED5">
        <w:rPr>
          <w:rFonts w:ascii="Times New Roman" w:eastAsia="Times New Roman" w:hAnsi="Times New Roman" w:cs="Times New Roman"/>
          <w:color w:val="000000" w:themeColor="text1"/>
          <w:sz w:val="24"/>
          <w:szCs w:val="24"/>
          <w:lang w:eastAsia="cs-CZ"/>
        </w:rPr>
        <w:t xml:space="preserve">bylo zajištěno naplnění </w:t>
      </w:r>
      <w:r w:rsidR="00825870">
        <w:rPr>
          <w:rFonts w:ascii="Times New Roman" w:eastAsia="Times New Roman" w:hAnsi="Times New Roman" w:cs="Times New Roman"/>
          <w:color w:val="000000" w:themeColor="text1"/>
          <w:sz w:val="24"/>
          <w:szCs w:val="24"/>
          <w:lang w:eastAsia="cs-CZ"/>
        </w:rPr>
        <w:t>požadavků, které jim kodex ukládá.</w:t>
      </w:r>
      <w:r w:rsidR="00123A18">
        <w:rPr>
          <w:rFonts w:ascii="Times New Roman" w:eastAsia="Times New Roman" w:hAnsi="Times New Roman" w:cs="Times New Roman"/>
          <w:color w:val="000000" w:themeColor="text1"/>
          <w:sz w:val="24"/>
          <w:szCs w:val="24"/>
          <w:lang w:eastAsia="cs-CZ"/>
        </w:rPr>
        <w:t xml:space="preserve"> </w:t>
      </w:r>
      <w:r w:rsidR="00FF5F13">
        <w:rPr>
          <w:rFonts w:ascii="Times New Roman" w:eastAsia="Times New Roman" w:hAnsi="Times New Roman" w:cs="Times New Roman"/>
          <w:color w:val="000000" w:themeColor="text1"/>
          <w:sz w:val="24"/>
          <w:szCs w:val="24"/>
          <w:lang w:eastAsia="cs-CZ"/>
        </w:rPr>
        <w:t>Obecně tato kapitola pojednává o tom</w:t>
      </w:r>
      <w:r w:rsidR="00384358">
        <w:rPr>
          <w:rFonts w:ascii="Times New Roman" w:eastAsia="Times New Roman" w:hAnsi="Times New Roman" w:cs="Times New Roman"/>
          <w:color w:val="000000" w:themeColor="text1"/>
          <w:sz w:val="24"/>
          <w:szCs w:val="24"/>
          <w:lang w:eastAsia="cs-CZ"/>
        </w:rPr>
        <w:t>,</w:t>
      </w:r>
      <w:r w:rsidR="00FF5F13">
        <w:rPr>
          <w:rFonts w:ascii="Times New Roman" w:eastAsia="Times New Roman" w:hAnsi="Times New Roman" w:cs="Times New Roman"/>
          <w:color w:val="000000" w:themeColor="text1"/>
          <w:sz w:val="24"/>
          <w:szCs w:val="24"/>
          <w:lang w:eastAsia="cs-CZ"/>
        </w:rPr>
        <w:t xml:space="preserve"> jakým způsobem a komu mají signatáři </w:t>
      </w:r>
      <w:r w:rsidR="00F52BF2">
        <w:rPr>
          <w:rFonts w:ascii="Times New Roman" w:eastAsia="Times New Roman" w:hAnsi="Times New Roman" w:cs="Times New Roman"/>
          <w:color w:val="000000" w:themeColor="text1"/>
          <w:sz w:val="24"/>
          <w:szCs w:val="24"/>
          <w:lang w:eastAsia="cs-CZ"/>
        </w:rPr>
        <w:t xml:space="preserve">oznamovat určité informace. </w:t>
      </w:r>
      <w:r w:rsidR="00D92582">
        <w:rPr>
          <w:rFonts w:ascii="Times New Roman" w:eastAsia="Times New Roman" w:hAnsi="Times New Roman" w:cs="Times New Roman"/>
          <w:color w:val="000000" w:themeColor="text1"/>
          <w:sz w:val="24"/>
          <w:szCs w:val="24"/>
          <w:lang w:eastAsia="cs-CZ"/>
        </w:rPr>
        <w:t>Opět se v této kapitole klade důraz na speciální situace</w:t>
      </w:r>
      <w:r w:rsidR="00063BDB">
        <w:rPr>
          <w:rFonts w:ascii="Times New Roman" w:eastAsia="Times New Roman" w:hAnsi="Times New Roman" w:cs="Times New Roman"/>
          <w:color w:val="000000" w:themeColor="text1"/>
          <w:sz w:val="24"/>
          <w:szCs w:val="24"/>
          <w:lang w:eastAsia="cs-CZ"/>
        </w:rPr>
        <w:t xml:space="preserve"> typu voleb nebo krizí.</w:t>
      </w:r>
      <w:r w:rsidR="00063BDB">
        <w:rPr>
          <w:rStyle w:val="Znakapoznpodarou"/>
          <w:rFonts w:ascii="Times New Roman" w:eastAsia="Times New Roman" w:hAnsi="Times New Roman" w:cs="Times New Roman"/>
          <w:color w:val="000000" w:themeColor="text1"/>
          <w:sz w:val="24"/>
          <w:szCs w:val="24"/>
          <w:lang w:eastAsia="cs-CZ"/>
        </w:rPr>
        <w:footnoteReference w:id="81"/>
      </w:r>
    </w:p>
    <w:p w14:paraId="701B067C" w14:textId="77777777" w:rsidR="004F6025" w:rsidRPr="001805B1" w:rsidRDefault="004F6025" w:rsidP="00AE2B79">
      <w:pPr>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p>
    <w:p w14:paraId="60271BE0" w14:textId="5FD959B5" w:rsidR="00C12391" w:rsidRDefault="00AE2B79" w:rsidP="001805B1">
      <w:pPr>
        <w:pStyle w:val="Nadpis1"/>
        <w:numPr>
          <w:ilvl w:val="2"/>
          <w:numId w:val="38"/>
        </w:numPr>
        <w:rPr>
          <w:rFonts w:ascii="Times New Roman" w:eastAsia="Times New Roman" w:hAnsi="Times New Roman" w:cs="Times New Roman"/>
          <w:b/>
          <w:bCs/>
          <w:color w:val="auto"/>
          <w:sz w:val="24"/>
          <w:szCs w:val="24"/>
          <w:lang w:eastAsia="cs-CZ"/>
        </w:rPr>
      </w:pPr>
      <w:r>
        <w:rPr>
          <w:rFonts w:ascii="Times New Roman" w:eastAsia="Times New Roman" w:hAnsi="Times New Roman" w:cs="Times New Roman"/>
          <w:b/>
          <w:bCs/>
          <w:color w:val="auto"/>
          <w:sz w:val="24"/>
          <w:szCs w:val="24"/>
          <w:lang w:eastAsia="cs-CZ"/>
        </w:rPr>
        <w:t xml:space="preserve"> </w:t>
      </w:r>
      <w:bookmarkStart w:id="34" w:name="_Toc131415737"/>
      <w:r w:rsidR="00AC0954" w:rsidRPr="00AE2B79">
        <w:rPr>
          <w:rFonts w:ascii="Times New Roman" w:eastAsia="Times New Roman" w:hAnsi="Times New Roman" w:cs="Times New Roman"/>
          <w:b/>
          <w:bCs/>
          <w:color w:val="auto"/>
          <w:sz w:val="24"/>
          <w:szCs w:val="24"/>
          <w:lang w:eastAsia="cs-CZ"/>
        </w:rPr>
        <w:t>Závěrem k posílenému kodexu zásad boje proti šíření dezinformací z roku 2022</w:t>
      </w:r>
      <w:bookmarkEnd w:id="34"/>
    </w:p>
    <w:p w14:paraId="30536C57" w14:textId="77777777" w:rsidR="00CA1E69" w:rsidRPr="00CA1E69" w:rsidRDefault="00CA1E69" w:rsidP="00CA1E69">
      <w:pPr>
        <w:rPr>
          <w:lang w:eastAsia="cs-CZ"/>
        </w:rPr>
      </w:pPr>
    </w:p>
    <w:p w14:paraId="12920170" w14:textId="5ADDDCF1" w:rsidR="00E75CE2" w:rsidRDefault="00D23867"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Na závěr </w:t>
      </w:r>
      <w:r w:rsidR="002A3FF0">
        <w:rPr>
          <w:rFonts w:ascii="Times New Roman" w:eastAsia="Times New Roman" w:hAnsi="Times New Roman" w:cs="Times New Roman"/>
          <w:color w:val="000000" w:themeColor="text1"/>
          <w:sz w:val="24"/>
          <w:szCs w:val="24"/>
          <w:lang w:eastAsia="cs-CZ"/>
        </w:rPr>
        <w:t>bych</w:t>
      </w:r>
      <w:r w:rsidR="00AC2AB5">
        <w:rPr>
          <w:rFonts w:ascii="Times New Roman" w:eastAsia="Times New Roman" w:hAnsi="Times New Roman" w:cs="Times New Roman"/>
          <w:color w:val="000000" w:themeColor="text1"/>
          <w:sz w:val="24"/>
          <w:szCs w:val="24"/>
          <w:lang w:eastAsia="cs-CZ"/>
        </w:rPr>
        <w:t xml:space="preserve"> k</w:t>
      </w:r>
      <w:r>
        <w:rPr>
          <w:rFonts w:ascii="Times New Roman" w:eastAsia="Times New Roman" w:hAnsi="Times New Roman" w:cs="Times New Roman"/>
          <w:color w:val="000000" w:themeColor="text1"/>
          <w:sz w:val="24"/>
          <w:szCs w:val="24"/>
          <w:lang w:eastAsia="cs-CZ"/>
        </w:rPr>
        <w:t xml:space="preserve"> </w:t>
      </w:r>
      <w:r w:rsidR="00520B1F">
        <w:rPr>
          <w:rFonts w:ascii="Times New Roman" w:eastAsia="Times New Roman" w:hAnsi="Times New Roman" w:cs="Times New Roman"/>
          <w:color w:val="000000" w:themeColor="text1"/>
          <w:sz w:val="24"/>
          <w:szCs w:val="24"/>
          <w:lang w:eastAsia="cs-CZ"/>
        </w:rPr>
        <w:t>posílen</w:t>
      </w:r>
      <w:r w:rsidR="00AC2AB5">
        <w:rPr>
          <w:rFonts w:ascii="Times New Roman" w:eastAsia="Times New Roman" w:hAnsi="Times New Roman" w:cs="Times New Roman"/>
          <w:color w:val="000000" w:themeColor="text1"/>
          <w:sz w:val="24"/>
          <w:szCs w:val="24"/>
          <w:lang w:eastAsia="cs-CZ"/>
        </w:rPr>
        <w:t>ému</w:t>
      </w:r>
      <w:r w:rsidR="00520B1F">
        <w:rPr>
          <w:rFonts w:ascii="Times New Roman" w:eastAsia="Times New Roman" w:hAnsi="Times New Roman" w:cs="Times New Roman"/>
          <w:color w:val="000000" w:themeColor="text1"/>
          <w:sz w:val="24"/>
          <w:szCs w:val="24"/>
          <w:lang w:eastAsia="cs-CZ"/>
        </w:rPr>
        <w:t xml:space="preserve"> kodex</w:t>
      </w:r>
      <w:r w:rsidR="00AC2AB5">
        <w:rPr>
          <w:rFonts w:ascii="Times New Roman" w:eastAsia="Times New Roman" w:hAnsi="Times New Roman" w:cs="Times New Roman"/>
          <w:color w:val="000000" w:themeColor="text1"/>
          <w:sz w:val="24"/>
          <w:szCs w:val="24"/>
          <w:lang w:eastAsia="cs-CZ"/>
        </w:rPr>
        <w:t>u</w:t>
      </w:r>
      <w:r w:rsidR="00520B1F">
        <w:rPr>
          <w:rFonts w:ascii="Times New Roman" w:eastAsia="Times New Roman" w:hAnsi="Times New Roman" w:cs="Times New Roman"/>
          <w:color w:val="000000" w:themeColor="text1"/>
          <w:sz w:val="24"/>
          <w:szCs w:val="24"/>
          <w:lang w:eastAsia="cs-CZ"/>
        </w:rPr>
        <w:t xml:space="preserve"> zásad boje proti dezinformacím </w:t>
      </w:r>
      <w:r w:rsidR="00AC2AB5">
        <w:rPr>
          <w:rFonts w:ascii="Times New Roman" w:eastAsia="Times New Roman" w:hAnsi="Times New Roman" w:cs="Times New Roman"/>
          <w:color w:val="000000" w:themeColor="text1"/>
          <w:sz w:val="24"/>
          <w:szCs w:val="24"/>
          <w:lang w:eastAsia="cs-CZ"/>
        </w:rPr>
        <w:t xml:space="preserve">dodal, že z něho mám smíšené pocity. </w:t>
      </w:r>
      <w:r w:rsidR="0099628F">
        <w:rPr>
          <w:rFonts w:ascii="Times New Roman" w:eastAsia="Times New Roman" w:hAnsi="Times New Roman" w:cs="Times New Roman"/>
          <w:color w:val="000000" w:themeColor="text1"/>
          <w:sz w:val="24"/>
          <w:szCs w:val="24"/>
          <w:lang w:eastAsia="cs-CZ"/>
        </w:rPr>
        <w:t>Kladně rozhodně hodnotím jeho podporu a konkretiza</w:t>
      </w:r>
      <w:r w:rsidR="00C87CE3">
        <w:rPr>
          <w:rFonts w:ascii="Times New Roman" w:eastAsia="Times New Roman" w:hAnsi="Times New Roman" w:cs="Times New Roman"/>
          <w:color w:val="000000" w:themeColor="text1"/>
          <w:sz w:val="24"/>
          <w:szCs w:val="24"/>
          <w:lang w:eastAsia="cs-CZ"/>
        </w:rPr>
        <w:t xml:space="preserve">ci využívání </w:t>
      </w:r>
      <w:proofErr w:type="spellStart"/>
      <w:r w:rsidR="00C87CE3">
        <w:rPr>
          <w:rFonts w:ascii="Times New Roman" w:eastAsia="Times New Roman" w:hAnsi="Times New Roman" w:cs="Times New Roman"/>
          <w:color w:val="000000" w:themeColor="text1"/>
          <w:sz w:val="24"/>
          <w:szCs w:val="24"/>
          <w:lang w:eastAsia="cs-CZ"/>
        </w:rPr>
        <w:t>factchackerů</w:t>
      </w:r>
      <w:proofErr w:type="spellEnd"/>
      <w:r w:rsidR="005E594E">
        <w:rPr>
          <w:rFonts w:ascii="Times New Roman" w:eastAsia="Times New Roman" w:hAnsi="Times New Roman" w:cs="Times New Roman"/>
          <w:color w:val="000000" w:themeColor="text1"/>
          <w:sz w:val="24"/>
          <w:szCs w:val="24"/>
          <w:lang w:eastAsia="cs-CZ"/>
        </w:rPr>
        <w:t xml:space="preserve">, reagování na nové technologie, které umožňují efektivnější </w:t>
      </w:r>
      <w:r w:rsidR="00C034F7">
        <w:rPr>
          <w:rFonts w:ascii="Times New Roman" w:eastAsia="Times New Roman" w:hAnsi="Times New Roman" w:cs="Times New Roman"/>
          <w:color w:val="000000" w:themeColor="text1"/>
          <w:sz w:val="24"/>
          <w:szCs w:val="24"/>
          <w:lang w:eastAsia="cs-CZ"/>
        </w:rPr>
        <w:t xml:space="preserve">manipulaci publikem, zvýšený důraz na transparentnost </w:t>
      </w:r>
      <w:r w:rsidR="00C6353A">
        <w:rPr>
          <w:rFonts w:ascii="Times New Roman" w:eastAsia="Times New Roman" w:hAnsi="Times New Roman" w:cs="Times New Roman"/>
          <w:color w:val="000000" w:themeColor="text1"/>
          <w:sz w:val="24"/>
          <w:szCs w:val="24"/>
          <w:lang w:eastAsia="cs-CZ"/>
        </w:rPr>
        <w:t>a práva uživatelů</w:t>
      </w:r>
      <w:r w:rsidR="0030660A">
        <w:rPr>
          <w:rFonts w:ascii="Times New Roman" w:eastAsia="Times New Roman" w:hAnsi="Times New Roman" w:cs="Times New Roman"/>
          <w:color w:val="000000" w:themeColor="text1"/>
          <w:sz w:val="24"/>
          <w:szCs w:val="24"/>
          <w:lang w:eastAsia="cs-CZ"/>
        </w:rPr>
        <w:t>,</w:t>
      </w:r>
      <w:r w:rsidR="00183BAA">
        <w:rPr>
          <w:rFonts w:ascii="Times New Roman" w:eastAsia="Times New Roman" w:hAnsi="Times New Roman" w:cs="Times New Roman"/>
          <w:color w:val="000000" w:themeColor="text1"/>
          <w:sz w:val="24"/>
          <w:szCs w:val="24"/>
          <w:lang w:eastAsia="cs-CZ"/>
        </w:rPr>
        <w:t xml:space="preserve"> především možnosti uživatel</w:t>
      </w:r>
      <w:r w:rsidR="00883E58">
        <w:rPr>
          <w:rFonts w:ascii="Times New Roman" w:eastAsia="Times New Roman" w:hAnsi="Times New Roman" w:cs="Times New Roman"/>
          <w:color w:val="000000" w:themeColor="text1"/>
          <w:sz w:val="24"/>
          <w:szCs w:val="24"/>
          <w:lang w:eastAsia="cs-CZ"/>
        </w:rPr>
        <w:t>ů</w:t>
      </w:r>
      <w:r w:rsidR="009724C8">
        <w:rPr>
          <w:rFonts w:ascii="Times New Roman" w:eastAsia="Times New Roman" w:hAnsi="Times New Roman" w:cs="Times New Roman"/>
          <w:color w:val="000000" w:themeColor="text1"/>
          <w:sz w:val="24"/>
          <w:szCs w:val="24"/>
          <w:lang w:eastAsia="cs-CZ"/>
        </w:rPr>
        <w:t xml:space="preserve"> bránit se proti rozhodnutí</w:t>
      </w:r>
      <w:r w:rsidR="006F4B03">
        <w:rPr>
          <w:rFonts w:ascii="Times New Roman" w:eastAsia="Times New Roman" w:hAnsi="Times New Roman" w:cs="Times New Roman"/>
          <w:color w:val="000000" w:themeColor="text1"/>
          <w:sz w:val="24"/>
          <w:szCs w:val="24"/>
          <w:lang w:eastAsia="cs-CZ"/>
        </w:rPr>
        <w:t>m ISP, kterým</w:t>
      </w:r>
      <w:r w:rsidR="0059304B">
        <w:rPr>
          <w:rFonts w:ascii="Times New Roman" w:eastAsia="Times New Roman" w:hAnsi="Times New Roman" w:cs="Times New Roman"/>
          <w:color w:val="000000" w:themeColor="text1"/>
          <w:sz w:val="24"/>
          <w:szCs w:val="24"/>
          <w:lang w:eastAsia="cs-CZ"/>
        </w:rPr>
        <w:t xml:space="preserve">i byli uživatelé omezeni. </w:t>
      </w:r>
    </w:p>
    <w:p w14:paraId="58D7C043" w14:textId="0271481E" w:rsidR="00D00325" w:rsidRDefault="0059304B" w:rsidP="008238DC">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Bohužel v praxi </w:t>
      </w:r>
      <w:r w:rsidR="00212CA1">
        <w:rPr>
          <w:rFonts w:ascii="Times New Roman" w:eastAsia="Times New Roman" w:hAnsi="Times New Roman" w:cs="Times New Roman"/>
          <w:color w:val="000000" w:themeColor="text1"/>
          <w:sz w:val="24"/>
          <w:szCs w:val="24"/>
          <w:lang w:eastAsia="cs-CZ"/>
        </w:rPr>
        <w:t>u Facebooku tyto možnosti</w:t>
      </w:r>
      <w:r w:rsidR="00E2603D">
        <w:rPr>
          <w:rFonts w:ascii="Times New Roman" w:eastAsia="Times New Roman" w:hAnsi="Times New Roman" w:cs="Times New Roman"/>
          <w:color w:val="000000" w:themeColor="text1"/>
          <w:sz w:val="24"/>
          <w:szCs w:val="24"/>
          <w:lang w:eastAsia="cs-CZ"/>
        </w:rPr>
        <w:t xml:space="preserve"> nefungují tak dokonale, jak je vyžaduje kodex. </w:t>
      </w:r>
      <w:r w:rsidR="001656BA">
        <w:rPr>
          <w:rFonts w:ascii="Times New Roman" w:eastAsia="Times New Roman" w:hAnsi="Times New Roman" w:cs="Times New Roman"/>
          <w:sz w:val="24"/>
          <w:szCs w:val="24"/>
          <w:lang w:eastAsia="cs-CZ"/>
        </w:rPr>
        <w:t>J</w:t>
      </w:r>
      <w:r w:rsidR="008238DC">
        <w:rPr>
          <w:rFonts w:ascii="Times New Roman" w:eastAsia="Times New Roman" w:hAnsi="Times New Roman" w:cs="Times New Roman"/>
          <w:sz w:val="24"/>
          <w:szCs w:val="24"/>
          <w:lang w:eastAsia="cs-CZ"/>
        </w:rPr>
        <w:t xml:space="preserve">ak </w:t>
      </w:r>
      <w:r w:rsidR="001656BA">
        <w:rPr>
          <w:rFonts w:ascii="Times New Roman" w:eastAsia="Times New Roman" w:hAnsi="Times New Roman" w:cs="Times New Roman"/>
          <w:sz w:val="24"/>
          <w:szCs w:val="24"/>
          <w:lang w:eastAsia="cs-CZ"/>
        </w:rPr>
        <w:t>tedy</w:t>
      </w:r>
      <w:r w:rsidR="00C572FB">
        <w:rPr>
          <w:rFonts w:ascii="Times New Roman" w:eastAsia="Times New Roman" w:hAnsi="Times New Roman" w:cs="Times New Roman"/>
          <w:sz w:val="24"/>
          <w:szCs w:val="24"/>
          <w:lang w:eastAsia="cs-CZ"/>
        </w:rPr>
        <w:t xml:space="preserve"> tuto oblast upravuje</w:t>
      </w:r>
      <w:r w:rsidR="008238DC">
        <w:rPr>
          <w:rFonts w:ascii="Times New Roman" w:eastAsia="Times New Roman" w:hAnsi="Times New Roman" w:cs="Times New Roman"/>
          <w:sz w:val="24"/>
          <w:szCs w:val="24"/>
          <w:lang w:eastAsia="cs-CZ"/>
        </w:rPr>
        <w:t xml:space="preserve"> Facebook? Pokud byl příspěvek uživatele odebrán</w:t>
      </w:r>
      <w:r w:rsidR="00384358">
        <w:rPr>
          <w:rFonts w:ascii="Times New Roman" w:eastAsia="Times New Roman" w:hAnsi="Times New Roman" w:cs="Times New Roman"/>
          <w:sz w:val="24"/>
          <w:szCs w:val="24"/>
          <w:lang w:eastAsia="cs-CZ"/>
        </w:rPr>
        <w:t>,</w:t>
      </w:r>
      <w:r w:rsidR="008238DC">
        <w:rPr>
          <w:rFonts w:ascii="Times New Roman" w:eastAsia="Times New Roman" w:hAnsi="Times New Roman" w:cs="Times New Roman"/>
          <w:sz w:val="24"/>
          <w:szCs w:val="24"/>
          <w:lang w:eastAsia="cs-CZ"/>
        </w:rPr>
        <w:t xml:space="preserve"> má uživatel právo, aby bylo toto rozhodnutí přezkoumáno. To však ještě neznamená, že přezkoumáno bude. Sám Facebook ve svých podmínkách přiznává, že nezvládají vyřizovat všechny tyto žádosti. Doslova Facebook svým uživatelům vzkazuje toto: </w:t>
      </w:r>
      <w:r w:rsidR="008238DC" w:rsidRPr="005A60C4">
        <w:rPr>
          <w:rFonts w:ascii="Times New Roman" w:eastAsia="Times New Roman" w:hAnsi="Times New Roman" w:cs="Times New Roman"/>
          <w:color w:val="000000" w:themeColor="text1"/>
          <w:sz w:val="24"/>
          <w:szCs w:val="24"/>
          <w:lang w:eastAsia="cs-CZ"/>
        </w:rPr>
        <w:t>“…</w:t>
      </w:r>
      <w:r w:rsidR="008238DC">
        <w:rPr>
          <w:rFonts w:ascii="Times New Roman" w:eastAsia="Times New Roman" w:hAnsi="Times New Roman" w:cs="Times New Roman"/>
          <w:i/>
          <w:iCs/>
          <w:color w:val="000000" w:themeColor="text1"/>
          <w:sz w:val="24"/>
          <w:szCs w:val="24"/>
          <w:lang w:eastAsia="cs-CZ"/>
        </w:rPr>
        <w:t>Pokud jsme vám stáhli obsah, který podle vás neporušuje zásady komunity, můžete požádat o jeho kontrolu. My pak naše rozhodnutí znovu přezkoumáme</w:t>
      </w:r>
      <w:r w:rsidR="004F72F1">
        <w:rPr>
          <w:rFonts w:ascii="Times New Roman" w:eastAsia="Times New Roman" w:hAnsi="Times New Roman" w:cs="Times New Roman"/>
          <w:i/>
          <w:iCs/>
          <w:color w:val="000000" w:themeColor="text1"/>
          <w:sz w:val="24"/>
          <w:szCs w:val="24"/>
          <w:lang w:eastAsia="cs-CZ"/>
        </w:rPr>
        <w:t xml:space="preserve"> </w:t>
      </w:r>
      <w:r w:rsidR="008238DC">
        <w:rPr>
          <w:rFonts w:ascii="Times New Roman" w:eastAsia="Times New Roman" w:hAnsi="Times New Roman" w:cs="Times New Roman"/>
          <w:i/>
          <w:iCs/>
          <w:color w:val="000000" w:themeColor="text1"/>
          <w:sz w:val="24"/>
          <w:szCs w:val="24"/>
          <w:lang w:eastAsia="cs-CZ"/>
        </w:rPr>
        <w:t>(pokud to bude v našich silách)…“</w:t>
      </w:r>
      <w:r w:rsidR="008238DC">
        <w:rPr>
          <w:rStyle w:val="Znakapoznpodarou"/>
          <w:rFonts w:ascii="Times New Roman" w:eastAsia="Times New Roman" w:hAnsi="Times New Roman" w:cs="Times New Roman"/>
          <w:i/>
          <w:iCs/>
          <w:color w:val="000000" w:themeColor="text1"/>
          <w:sz w:val="24"/>
          <w:szCs w:val="24"/>
          <w:lang w:eastAsia="cs-CZ"/>
        </w:rPr>
        <w:footnoteReference w:id="82"/>
      </w:r>
      <w:r w:rsidR="008238DC">
        <w:rPr>
          <w:rFonts w:ascii="Times New Roman" w:eastAsia="Times New Roman" w:hAnsi="Times New Roman" w:cs="Times New Roman"/>
          <w:i/>
          <w:iCs/>
          <w:color w:val="000000" w:themeColor="text1"/>
          <w:sz w:val="24"/>
          <w:szCs w:val="24"/>
          <w:lang w:eastAsia="cs-CZ"/>
        </w:rPr>
        <w:t xml:space="preserve"> </w:t>
      </w:r>
      <w:r w:rsidR="008238DC">
        <w:rPr>
          <w:rFonts w:ascii="Times New Roman" w:eastAsia="Times New Roman" w:hAnsi="Times New Roman" w:cs="Times New Roman"/>
          <w:color w:val="000000" w:themeColor="text1"/>
          <w:sz w:val="24"/>
          <w:szCs w:val="24"/>
          <w:lang w:eastAsia="cs-CZ"/>
        </w:rPr>
        <w:t>Mimo možnost požádat Facebook o přezk</w:t>
      </w:r>
      <w:r w:rsidR="008A2038">
        <w:rPr>
          <w:rFonts w:ascii="Times New Roman" w:eastAsia="Times New Roman" w:hAnsi="Times New Roman" w:cs="Times New Roman"/>
          <w:color w:val="000000" w:themeColor="text1"/>
          <w:sz w:val="24"/>
          <w:szCs w:val="24"/>
          <w:lang w:eastAsia="cs-CZ"/>
        </w:rPr>
        <w:t>oumání</w:t>
      </w:r>
      <w:r w:rsidR="008238DC">
        <w:rPr>
          <w:rFonts w:ascii="Times New Roman" w:eastAsia="Times New Roman" w:hAnsi="Times New Roman" w:cs="Times New Roman"/>
          <w:color w:val="000000" w:themeColor="text1"/>
          <w:sz w:val="24"/>
          <w:szCs w:val="24"/>
          <w:lang w:eastAsia="cs-CZ"/>
        </w:rPr>
        <w:t xml:space="preserve"> rozhodnutí, poskytuje </w:t>
      </w:r>
      <w:r w:rsidR="00384358">
        <w:rPr>
          <w:rFonts w:ascii="Times New Roman" w:eastAsia="Times New Roman" w:hAnsi="Times New Roman" w:cs="Times New Roman"/>
          <w:color w:val="000000" w:themeColor="text1"/>
          <w:sz w:val="24"/>
          <w:szCs w:val="24"/>
          <w:lang w:eastAsia="cs-CZ"/>
        </w:rPr>
        <w:t xml:space="preserve">Facebook svým uživatelům </w:t>
      </w:r>
      <w:r w:rsidR="008238DC">
        <w:rPr>
          <w:rFonts w:ascii="Times New Roman" w:eastAsia="Times New Roman" w:hAnsi="Times New Roman" w:cs="Times New Roman"/>
          <w:color w:val="000000" w:themeColor="text1"/>
          <w:sz w:val="24"/>
          <w:szCs w:val="24"/>
          <w:lang w:eastAsia="cs-CZ"/>
        </w:rPr>
        <w:t>možnost odvolat se k dozorčí radě. I tato možnost má své podmínky. Odvolání k dozorčí radě je podmíněno předchozím přezkoumáním ze strany Facebooku. Bohužel i u tohoto odvolání neexistuje nárok uživatele na přezkoumání odvolání ze strany dozorčí rady, protože dozorčí rada si vybírá případy, které bude řešit.</w:t>
      </w:r>
      <w:r w:rsidR="008238DC">
        <w:rPr>
          <w:rStyle w:val="Znakapoznpodarou"/>
          <w:rFonts w:ascii="Times New Roman" w:eastAsia="Times New Roman" w:hAnsi="Times New Roman" w:cs="Times New Roman"/>
          <w:color w:val="000000" w:themeColor="text1"/>
          <w:sz w:val="24"/>
          <w:szCs w:val="24"/>
          <w:lang w:eastAsia="cs-CZ"/>
        </w:rPr>
        <w:footnoteReference w:id="83"/>
      </w:r>
      <w:r w:rsidR="008238DC">
        <w:rPr>
          <w:rFonts w:ascii="Times New Roman" w:eastAsia="Times New Roman" w:hAnsi="Times New Roman" w:cs="Times New Roman"/>
          <w:color w:val="000000" w:themeColor="text1"/>
          <w:sz w:val="24"/>
          <w:szCs w:val="24"/>
          <w:lang w:eastAsia="cs-CZ"/>
        </w:rPr>
        <w:t xml:space="preserve"> Uživatel tedy v případě Facebooku nemá jistotu, že rozhodnutí Facebooku týkající obsahu uživatele bude přezkoumáno. Úpravu možnosti odvolat se proti rozhodnutí o obsahu ze strany příslušného signatáře tak</w:t>
      </w:r>
      <w:r w:rsidR="00384358">
        <w:rPr>
          <w:rFonts w:ascii="Times New Roman" w:eastAsia="Times New Roman" w:hAnsi="Times New Roman" w:cs="Times New Roman"/>
          <w:color w:val="000000" w:themeColor="text1"/>
          <w:sz w:val="24"/>
          <w:szCs w:val="24"/>
          <w:lang w:eastAsia="cs-CZ"/>
        </w:rPr>
        <w:t>,</w:t>
      </w:r>
      <w:r w:rsidR="008238DC">
        <w:rPr>
          <w:rFonts w:ascii="Times New Roman" w:eastAsia="Times New Roman" w:hAnsi="Times New Roman" w:cs="Times New Roman"/>
          <w:color w:val="000000" w:themeColor="text1"/>
          <w:sz w:val="24"/>
          <w:szCs w:val="24"/>
          <w:lang w:eastAsia="cs-CZ"/>
        </w:rPr>
        <w:t xml:space="preserve"> jak ji upravuje posílený kodex</w:t>
      </w:r>
      <w:r w:rsidR="00384358">
        <w:rPr>
          <w:rFonts w:ascii="Times New Roman" w:eastAsia="Times New Roman" w:hAnsi="Times New Roman" w:cs="Times New Roman"/>
          <w:color w:val="000000" w:themeColor="text1"/>
          <w:sz w:val="24"/>
          <w:szCs w:val="24"/>
          <w:lang w:eastAsia="cs-CZ"/>
        </w:rPr>
        <w:t>,</w:t>
      </w:r>
      <w:r w:rsidR="008238DC">
        <w:rPr>
          <w:rFonts w:ascii="Times New Roman" w:eastAsia="Times New Roman" w:hAnsi="Times New Roman" w:cs="Times New Roman"/>
          <w:color w:val="000000" w:themeColor="text1"/>
          <w:sz w:val="24"/>
          <w:szCs w:val="24"/>
          <w:lang w:eastAsia="cs-CZ"/>
        </w:rPr>
        <w:t xml:space="preserve"> pokládám za velmi důležitou v oblasti ochrany práv uživatelů a systém odvolání Facebooku pokládám jako absolutně nedostačující v porovnáním s tím, co vyžaduje posílený kodex.</w:t>
      </w:r>
    </w:p>
    <w:p w14:paraId="6EBDCCC5" w14:textId="47AC742C" w:rsidR="00A35E02" w:rsidRDefault="00C62AED"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lastRenderedPageBreak/>
        <w:t xml:space="preserve">Z čeho mám ovšem obavy, tak jsou tendence </w:t>
      </w:r>
      <w:r w:rsidR="00537672">
        <w:rPr>
          <w:rFonts w:ascii="Times New Roman" w:eastAsia="Times New Roman" w:hAnsi="Times New Roman" w:cs="Times New Roman"/>
          <w:color w:val="000000" w:themeColor="text1"/>
          <w:sz w:val="24"/>
          <w:szCs w:val="24"/>
          <w:lang w:eastAsia="cs-CZ"/>
        </w:rPr>
        <w:t>zásah</w:t>
      </w:r>
      <w:r w:rsidR="0058367D">
        <w:rPr>
          <w:rFonts w:ascii="Times New Roman" w:eastAsia="Times New Roman" w:hAnsi="Times New Roman" w:cs="Times New Roman"/>
          <w:color w:val="000000" w:themeColor="text1"/>
          <w:sz w:val="24"/>
          <w:szCs w:val="24"/>
          <w:lang w:eastAsia="cs-CZ"/>
        </w:rPr>
        <w:t>ů</w:t>
      </w:r>
      <w:r w:rsidR="00537672">
        <w:rPr>
          <w:rFonts w:ascii="Times New Roman" w:eastAsia="Times New Roman" w:hAnsi="Times New Roman" w:cs="Times New Roman"/>
          <w:color w:val="000000" w:themeColor="text1"/>
          <w:sz w:val="24"/>
          <w:szCs w:val="24"/>
          <w:lang w:eastAsia="cs-CZ"/>
        </w:rPr>
        <w:t xml:space="preserve"> do soukromí uživatelů</w:t>
      </w:r>
      <w:r w:rsidR="00BE711F">
        <w:rPr>
          <w:rFonts w:ascii="Times New Roman" w:eastAsia="Times New Roman" w:hAnsi="Times New Roman" w:cs="Times New Roman"/>
          <w:color w:val="000000" w:themeColor="text1"/>
          <w:sz w:val="24"/>
          <w:szCs w:val="24"/>
          <w:lang w:eastAsia="cs-CZ"/>
        </w:rPr>
        <w:t xml:space="preserve">. </w:t>
      </w:r>
      <w:r w:rsidR="00DF37B3">
        <w:rPr>
          <w:rFonts w:ascii="Times New Roman" w:eastAsia="Times New Roman" w:hAnsi="Times New Roman" w:cs="Times New Roman"/>
          <w:color w:val="000000" w:themeColor="text1"/>
          <w:sz w:val="24"/>
          <w:szCs w:val="24"/>
          <w:lang w:eastAsia="cs-CZ"/>
        </w:rPr>
        <w:t xml:space="preserve">Podle mě </w:t>
      </w:r>
      <w:r w:rsidR="00832D80">
        <w:rPr>
          <w:rFonts w:ascii="Times New Roman" w:eastAsia="Times New Roman" w:hAnsi="Times New Roman" w:cs="Times New Roman"/>
          <w:color w:val="000000" w:themeColor="text1"/>
          <w:sz w:val="24"/>
          <w:szCs w:val="24"/>
          <w:lang w:eastAsia="cs-CZ"/>
        </w:rPr>
        <w:t>by se dezinformace jakožto společenský problém, mě</w:t>
      </w:r>
      <w:r w:rsidR="006170B9">
        <w:rPr>
          <w:rFonts w:ascii="Times New Roman" w:eastAsia="Times New Roman" w:hAnsi="Times New Roman" w:cs="Times New Roman"/>
          <w:color w:val="000000" w:themeColor="text1"/>
          <w:sz w:val="24"/>
          <w:szCs w:val="24"/>
          <w:lang w:eastAsia="cs-CZ"/>
        </w:rPr>
        <w:t>ly</w:t>
      </w:r>
      <w:r w:rsidR="00832D80">
        <w:rPr>
          <w:rFonts w:ascii="Times New Roman" w:eastAsia="Times New Roman" w:hAnsi="Times New Roman" w:cs="Times New Roman"/>
          <w:color w:val="000000" w:themeColor="text1"/>
          <w:sz w:val="24"/>
          <w:szCs w:val="24"/>
          <w:lang w:eastAsia="cs-CZ"/>
        </w:rPr>
        <w:t xml:space="preserve"> řešit především </w:t>
      </w:r>
      <w:r w:rsidR="004F45E7">
        <w:rPr>
          <w:rFonts w:ascii="Times New Roman" w:eastAsia="Times New Roman" w:hAnsi="Times New Roman" w:cs="Times New Roman"/>
          <w:color w:val="000000" w:themeColor="text1"/>
          <w:sz w:val="24"/>
          <w:szCs w:val="24"/>
          <w:lang w:eastAsia="cs-CZ"/>
        </w:rPr>
        <w:t>ve veřejném prostoru</w:t>
      </w:r>
      <w:r w:rsidR="00F6643F">
        <w:rPr>
          <w:rFonts w:ascii="Times New Roman" w:eastAsia="Times New Roman" w:hAnsi="Times New Roman" w:cs="Times New Roman"/>
          <w:color w:val="000000" w:themeColor="text1"/>
          <w:sz w:val="24"/>
          <w:szCs w:val="24"/>
          <w:lang w:eastAsia="cs-CZ"/>
        </w:rPr>
        <w:t>. Naopa</w:t>
      </w:r>
      <w:r w:rsidR="00F046CA">
        <w:rPr>
          <w:rFonts w:ascii="Times New Roman" w:eastAsia="Times New Roman" w:hAnsi="Times New Roman" w:cs="Times New Roman"/>
          <w:color w:val="000000" w:themeColor="text1"/>
          <w:sz w:val="24"/>
          <w:szCs w:val="24"/>
          <w:lang w:eastAsia="cs-CZ"/>
        </w:rPr>
        <w:t>k v soukromé konverzac</w:t>
      </w:r>
      <w:r w:rsidR="00072763">
        <w:rPr>
          <w:rFonts w:ascii="Times New Roman" w:eastAsia="Times New Roman" w:hAnsi="Times New Roman" w:cs="Times New Roman"/>
          <w:color w:val="000000" w:themeColor="text1"/>
          <w:sz w:val="24"/>
          <w:szCs w:val="24"/>
          <w:lang w:eastAsia="cs-CZ"/>
        </w:rPr>
        <w:t xml:space="preserve">i by kontrola dezinformací třetí stranou </w:t>
      </w:r>
      <w:r w:rsidR="001F75B5">
        <w:rPr>
          <w:rFonts w:ascii="Times New Roman" w:eastAsia="Times New Roman" w:hAnsi="Times New Roman" w:cs="Times New Roman"/>
          <w:color w:val="000000" w:themeColor="text1"/>
          <w:sz w:val="24"/>
          <w:szCs w:val="24"/>
          <w:lang w:eastAsia="cs-CZ"/>
        </w:rPr>
        <w:t>neměla mít místo</w:t>
      </w:r>
      <w:r w:rsidR="00D56856">
        <w:rPr>
          <w:rFonts w:ascii="Times New Roman" w:eastAsia="Times New Roman" w:hAnsi="Times New Roman" w:cs="Times New Roman"/>
          <w:color w:val="000000" w:themeColor="text1"/>
          <w:sz w:val="24"/>
          <w:szCs w:val="24"/>
          <w:lang w:eastAsia="cs-CZ"/>
        </w:rPr>
        <w:t>.</w:t>
      </w:r>
      <w:r w:rsidR="00016E14">
        <w:rPr>
          <w:rFonts w:ascii="Times New Roman" w:eastAsia="Times New Roman" w:hAnsi="Times New Roman" w:cs="Times New Roman"/>
          <w:color w:val="000000" w:themeColor="text1"/>
          <w:sz w:val="24"/>
          <w:szCs w:val="24"/>
          <w:lang w:eastAsia="cs-CZ"/>
        </w:rPr>
        <w:t xml:space="preserve"> Ať už jde o komunikaci prostř</w:t>
      </w:r>
      <w:r w:rsidR="002D6006">
        <w:rPr>
          <w:rFonts w:ascii="Times New Roman" w:eastAsia="Times New Roman" w:hAnsi="Times New Roman" w:cs="Times New Roman"/>
          <w:color w:val="000000" w:themeColor="text1"/>
          <w:sz w:val="24"/>
          <w:szCs w:val="24"/>
          <w:lang w:eastAsia="cs-CZ"/>
        </w:rPr>
        <w:t>ednictvím online platformy, pořád se jedná povětšinou o ko</w:t>
      </w:r>
      <w:r w:rsidR="00765B5C">
        <w:rPr>
          <w:rFonts w:ascii="Times New Roman" w:eastAsia="Times New Roman" w:hAnsi="Times New Roman" w:cs="Times New Roman"/>
          <w:color w:val="000000" w:themeColor="text1"/>
          <w:sz w:val="24"/>
          <w:szCs w:val="24"/>
          <w:lang w:eastAsia="cs-CZ"/>
        </w:rPr>
        <w:t>nverzace</w:t>
      </w:r>
      <w:r w:rsidR="002D6006">
        <w:rPr>
          <w:rFonts w:ascii="Times New Roman" w:eastAsia="Times New Roman" w:hAnsi="Times New Roman" w:cs="Times New Roman"/>
          <w:color w:val="000000" w:themeColor="text1"/>
          <w:sz w:val="24"/>
          <w:szCs w:val="24"/>
          <w:lang w:eastAsia="cs-CZ"/>
        </w:rPr>
        <w:t xml:space="preserve"> mezi</w:t>
      </w:r>
      <w:r w:rsidR="00991DE9">
        <w:rPr>
          <w:rFonts w:ascii="Times New Roman" w:eastAsia="Times New Roman" w:hAnsi="Times New Roman" w:cs="Times New Roman"/>
          <w:color w:val="000000" w:themeColor="text1"/>
          <w:sz w:val="24"/>
          <w:szCs w:val="24"/>
          <w:lang w:eastAsia="cs-CZ"/>
        </w:rPr>
        <w:t xml:space="preserve"> dv</w:t>
      </w:r>
      <w:r w:rsidR="00564D79">
        <w:rPr>
          <w:rFonts w:ascii="Times New Roman" w:eastAsia="Times New Roman" w:hAnsi="Times New Roman" w:cs="Times New Roman"/>
          <w:color w:val="000000" w:themeColor="text1"/>
          <w:sz w:val="24"/>
          <w:szCs w:val="24"/>
          <w:lang w:eastAsia="cs-CZ"/>
        </w:rPr>
        <w:t xml:space="preserve">ěma osobami, ve které </w:t>
      </w:r>
      <w:r w:rsidR="0092056F">
        <w:rPr>
          <w:rFonts w:ascii="Times New Roman" w:eastAsia="Times New Roman" w:hAnsi="Times New Roman" w:cs="Times New Roman"/>
          <w:color w:val="000000" w:themeColor="text1"/>
          <w:sz w:val="24"/>
          <w:szCs w:val="24"/>
          <w:lang w:eastAsia="cs-CZ"/>
        </w:rPr>
        <w:t>mohou být tématem i velmi soukromé informace</w:t>
      </w:r>
      <w:r w:rsidR="00544434">
        <w:rPr>
          <w:rFonts w:ascii="Times New Roman" w:eastAsia="Times New Roman" w:hAnsi="Times New Roman" w:cs="Times New Roman"/>
          <w:color w:val="000000" w:themeColor="text1"/>
          <w:sz w:val="24"/>
          <w:szCs w:val="24"/>
          <w:lang w:eastAsia="cs-CZ"/>
        </w:rPr>
        <w:t>, které se týkají osobního života těchto oso</w:t>
      </w:r>
      <w:r w:rsidR="00173526">
        <w:rPr>
          <w:rFonts w:ascii="Times New Roman" w:eastAsia="Times New Roman" w:hAnsi="Times New Roman" w:cs="Times New Roman"/>
          <w:color w:val="000000" w:themeColor="text1"/>
          <w:sz w:val="24"/>
          <w:szCs w:val="24"/>
          <w:lang w:eastAsia="cs-CZ"/>
        </w:rPr>
        <w:t xml:space="preserve">b. </w:t>
      </w:r>
      <w:r w:rsidR="00765B5C">
        <w:rPr>
          <w:rFonts w:ascii="Times New Roman" w:eastAsia="Times New Roman" w:hAnsi="Times New Roman" w:cs="Times New Roman"/>
          <w:color w:val="000000" w:themeColor="text1"/>
          <w:sz w:val="24"/>
          <w:szCs w:val="24"/>
          <w:lang w:eastAsia="cs-CZ"/>
        </w:rPr>
        <w:t xml:space="preserve">Nevidím tedy důvod, proč by měly být konverzace na sociálních </w:t>
      </w:r>
      <w:r w:rsidR="00471A60">
        <w:rPr>
          <w:rFonts w:ascii="Times New Roman" w:eastAsia="Times New Roman" w:hAnsi="Times New Roman" w:cs="Times New Roman"/>
          <w:color w:val="000000" w:themeColor="text1"/>
          <w:sz w:val="24"/>
          <w:szCs w:val="24"/>
          <w:lang w:eastAsia="cs-CZ"/>
        </w:rPr>
        <w:t>sítích takto kontrolován</w:t>
      </w:r>
      <w:r w:rsidR="007B6072">
        <w:rPr>
          <w:rFonts w:ascii="Times New Roman" w:eastAsia="Times New Roman" w:hAnsi="Times New Roman" w:cs="Times New Roman"/>
          <w:color w:val="000000" w:themeColor="text1"/>
          <w:sz w:val="24"/>
          <w:szCs w:val="24"/>
          <w:lang w:eastAsia="cs-CZ"/>
        </w:rPr>
        <w:t>y</w:t>
      </w:r>
      <w:r w:rsidR="00471A60">
        <w:rPr>
          <w:rFonts w:ascii="Times New Roman" w:eastAsia="Times New Roman" w:hAnsi="Times New Roman" w:cs="Times New Roman"/>
          <w:color w:val="000000" w:themeColor="text1"/>
          <w:sz w:val="24"/>
          <w:szCs w:val="24"/>
          <w:lang w:eastAsia="cs-CZ"/>
        </w:rPr>
        <w:t xml:space="preserve"> a ostatní formy konverzací nikoli</w:t>
      </w:r>
      <w:r w:rsidR="002D099E">
        <w:rPr>
          <w:rFonts w:ascii="Times New Roman" w:eastAsia="Times New Roman" w:hAnsi="Times New Roman" w:cs="Times New Roman"/>
          <w:color w:val="000000" w:themeColor="text1"/>
          <w:sz w:val="24"/>
          <w:szCs w:val="24"/>
          <w:lang w:eastAsia="cs-CZ"/>
        </w:rPr>
        <w:t xml:space="preserve"> (například telefonická konverzace nebo konverzace </w:t>
      </w:r>
      <w:r w:rsidR="003D7332">
        <w:rPr>
          <w:rFonts w:ascii="Times New Roman" w:eastAsia="Times New Roman" w:hAnsi="Times New Roman" w:cs="Times New Roman"/>
          <w:color w:val="000000" w:themeColor="text1"/>
          <w:sz w:val="24"/>
          <w:szCs w:val="24"/>
          <w:lang w:eastAsia="cs-CZ"/>
        </w:rPr>
        <w:t>dvou osob v hospodě)</w:t>
      </w:r>
      <w:r w:rsidR="009904D7">
        <w:rPr>
          <w:rFonts w:ascii="Times New Roman" w:eastAsia="Times New Roman" w:hAnsi="Times New Roman" w:cs="Times New Roman"/>
          <w:color w:val="000000" w:themeColor="text1"/>
          <w:sz w:val="24"/>
          <w:szCs w:val="24"/>
          <w:lang w:eastAsia="cs-CZ"/>
        </w:rPr>
        <w:t>.</w:t>
      </w:r>
    </w:p>
    <w:p w14:paraId="0BEC442A" w14:textId="15B65BF3" w:rsidR="00522C79" w:rsidRDefault="00522C79"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Pokud </w:t>
      </w:r>
      <w:r w:rsidR="006D7CBD">
        <w:rPr>
          <w:rFonts w:ascii="Times New Roman" w:eastAsia="Times New Roman" w:hAnsi="Times New Roman" w:cs="Times New Roman"/>
          <w:color w:val="000000" w:themeColor="text1"/>
          <w:sz w:val="24"/>
          <w:szCs w:val="24"/>
          <w:lang w:eastAsia="cs-CZ"/>
        </w:rPr>
        <w:t xml:space="preserve">si dosadíme do testu proporcionality </w:t>
      </w:r>
      <w:r w:rsidR="00A259F9">
        <w:rPr>
          <w:rFonts w:ascii="Times New Roman" w:eastAsia="Times New Roman" w:hAnsi="Times New Roman" w:cs="Times New Roman"/>
          <w:color w:val="000000" w:themeColor="text1"/>
          <w:sz w:val="24"/>
          <w:szCs w:val="24"/>
          <w:lang w:eastAsia="cs-CZ"/>
        </w:rPr>
        <w:t xml:space="preserve">a za </w:t>
      </w:r>
      <w:r w:rsidR="00283C24">
        <w:rPr>
          <w:rFonts w:ascii="Times New Roman" w:eastAsia="Times New Roman" w:hAnsi="Times New Roman" w:cs="Times New Roman"/>
          <w:color w:val="000000" w:themeColor="text1"/>
          <w:sz w:val="24"/>
          <w:szCs w:val="24"/>
          <w:lang w:eastAsia="cs-CZ"/>
        </w:rPr>
        <w:t>stanovený</w:t>
      </w:r>
      <w:r w:rsidR="00A259F9">
        <w:rPr>
          <w:rFonts w:ascii="Times New Roman" w:eastAsia="Times New Roman" w:hAnsi="Times New Roman" w:cs="Times New Roman"/>
          <w:color w:val="000000" w:themeColor="text1"/>
          <w:sz w:val="24"/>
          <w:szCs w:val="24"/>
          <w:lang w:eastAsia="cs-CZ"/>
        </w:rPr>
        <w:t xml:space="preserve"> cíl</w:t>
      </w:r>
      <w:r w:rsidR="00283C24">
        <w:rPr>
          <w:rFonts w:ascii="Times New Roman" w:eastAsia="Times New Roman" w:hAnsi="Times New Roman" w:cs="Times New Roman"/>
          <w:color w:val="000000" w:themeColor="text1"/>
          <w:sz w:val="24"/>
          <w:szCs w:val="24"/>
          <w:lang w:eastAsia="cs-CZ"/>
        </w:rPr>
        <w:t xml:space="preserve"> si určíme „snížení šíření </w:t>
      </w:r>
      <w:r w:rsidR="007A4874">
        <w:rPr>
          <w:rFonts w:ascii="Times New Roman" w:eastAsia="Times New Roman" w:hAnsi="Times New Roman" w:cs="Times New Roman"/>
          <w:color w:val="000000" w:themeColor="text1"/>
          <w:sz w:val="24"/>
          <w:szCs w:val="24"/>
          <w:lang w:eastAsia="cs-CZ"/>
        </w:rPr>
        <w:t>dezinformací</w:t>
      </w:r>
      <w:r w:rsidR="00E425B6">
        <w:rPr>
          <w:rFonts w:ascii="Times New Roman" w:eastAsia="Times New Roman" w:hAnsi="Times New Roman" w:cs="Times New Roman"/>
          <w:color w:val="000000" w:themeColor="text1"/>
          <w:sz w:val="24"/>
          <w:szCs w:val="24"/>
          <w:lang w:eastAsia="cs-CZ"/>
        </w:rPr>
        <w:t>“</w:t>
      </w:r>
      <w:r w:rsidR="008D79E3">
        <w:rPr>
          <w:rFonts w:ascii="Times New Roman" w:eastAsia="Times New Roman" w:hAnsi="Times New Roman" w:cs="Times New Roman"/>
          <w:color w:val="000000" w:themeColor="text1"/>
          <w:sz w:val="24"/>
          <w:szCs w:val="24"/>
          <w:lang w:eastAsia="cs-CZ"/>
        </w:rPr>
        <w:t>, tak kritérium vhodnosti by mohlo být splně</w:t>
      </w:r>
      <w:r w:rsidR="00376647">
        <w:rPr>
          <w:rFonts w:ascii="Times New Roman" w:eastAsia="Times New Roman" w:hAnsi="Times New Roman" w:cs="Times New Roman"/>
          <w:color w:val="000000" w:themeColor="text1"/>
          <w:sz w:val="24"/>
          <w:szCs w:val="24"/>
          <w:lang w:eastAsia="cs-CZ"/>
        </w:rPr>
        <w:t>no, protože by se tím opravdu mohlo snížit šíření dezinformací. Co se týče potřebnosti</w:t>
      </w:r>
      <w:r w:rsidR="00C34065">
        <w:rPr>
          <w:rFonts w:ascii="Times New Roman" w:eastAsia="Times New Roman" w:hAnsi="Times New Roman" w:cs="Times New Roman"/>
          <w:color w:val="000000" w:themeColor="text1"/>
          <w:sz w:val="24"/>
          <w:szCs w:val="24"/>
          <w:lang w:eastAsia="cs-CZ"/>
        </w:rPr>
        <w:t xml:space="preserve">, tam už tolik přesvědčený nejsem. </w:t>
      </w:r>
      <w:r w:rsidR="00B96FE1">
        <w:rPr>
          <w:rFonts w:ascii="Times New Roman" w:eastAsia="Times New Roman" w:hAnsi="Times New Roman" w:cs="Times New Roman"/>
          <w:color w:val="000000" w:themeColor="text1"/>
          <w:sz w:val="24"/>
          <w:szCs w:val="24"/>
          <w:lang w:eastAsia="cs-CZ"/>
        </w:rPr>
        <w:t xml:space="preserve">Kodex </w:t>
      </w:r>
      <w:r w:rsidR="00337585">
        <w:rPr>
          <w:rFonts w:ascii="Times New Roman" w:eastAsia="Times New Roman" w:hAnsi="Times New Roman" w:cs="Times New Roman"/>
          <w:color w:val="000000" w:themeColor="text1"/>
          <w:sz w:val="24"/>
          <w:szCs w:val="24"/>
          <w:lang w:eastAsia="cs-CZ"/>
        </w:rPr>
        <w:t xml:space="preserve">nabízí spoustu možností, které mají za cíl také omezování šíření </w:t>
      </w:r>
      <w:proofErr w:type="spellStart"/>
      <w:r w:rsidR="00157AEC">
        <w:rPr>
          <w:rFonts w:ascii="Times New Roman" w:eastAsia="Times New Roman" w:hAnsi="Times New Roman" w:cs="Times New Roman"/>
          <w:color w:val="000000" w:themeColor="text1"/>
          <w:sz w:val="24"/>
          <w:szCs w:val="24"/>
          <w:lang w:eastAsia="cs-CZ"/>
        </w:rPr>
        <w:t>dezinfromací</w:t>
      </w:r>
      <w:proofErr w:type="spellEnd"/>
      <w:r w:rsidR="00876DAB">
        <w:rPr>
          <w:rFonts w:ascii="Times New Roman" w:eastAsia="Times New Roman" w:hAnsi="Times New Roman" w:cs="Times New Roman"/>
          <w:color w:val="000000" w:themeColor="text1"/>
          <w:sz w:val="24"/>
          <w:szCs w:val="24"/>
          <w:lang w:eastAsia="cs-CZ"/>
        </w:rPr>
        <w:t xml:space="preserve">. Kontrola soukromých </w:t>
      </w:r>
      <w:proofErr w:type="spellStart"/>
      <w:r w:rsidR="00876DAB">
        <w:rPr>
          <w:rFonts w:ascii="Times New Roman" w:eastAsia="Times New Roman" w:hAnsi="Times New Roman" w:cs="Times New Roman"/>
          <w:color w:val="000000" w:themeColor="text1"/>
          <w:sz w:val="24"/>
          <w:szCs w:val="24"/>
          <w:lang w:eastAsia="cs-CZ"/>
        </w:rPr>
        <w:t>chatů</w:t>
      </w:r>
      <w:proofErr w:type="spellEnd"/>
      <w:r w:rsidR="00876DAB">
        <w:rPr>
          <w:rFonts w:ascii="Times New Roman" w:eastAsia="Times New Roman" w:hAnsi="Times New Roman" w:cs="Times New Roman"/>
          <w:color w:val="000000" w:themeColor="text1"/>
          <w:sz w:val="24"/>
          <w:szCs w:val="24"/>
          <w:lang w:eastAsia="cs-CZ"/>
        </w:rPr>
        <w:t xml:space="preserve"> </w:t>
      </w:r>
      <w:r w:rsidR="00FC70AC">
        <w:rPr>
          <w:rFonts w:ascii="Times New Roman" w:eastAsia="Times New Roman" w:hAnsi="Times New Roman" w:cs="Times New Roman"/>
          <w:color w:val="000000" w:themeColor="text1"/>
          <w:sz w:val="24"/>
          <w:szCs w:val="24"/>
          <w:lang w:eastAsia="cs-CZ"/>
        </w:rPr>
        <w:t xml:space="preserve">sice může přispět k dosažení tohoto cíle, ale rozhodně </w:t>
      </w:r>
      <w:r w:rsidR="00481CD6">
        <w:rPr>
          <w:rFonts w:ascii="Times New Roman" w:eastAsia="Times New Roman" w:hAnsi="Times New Roman" w:cs="Times New Roman"/>
          <w:color w:val="000000" w:themeColor="text1"/>
          <w:sz w:val="24"/>
          <w:szCs w:val="24"/>
          <w:lang w:eastAsia="cs-CZ"/>
        </w:rPr>
        <w:t>se nejedná o jediný nástroj</w:t>
      </w:r>
      <w:r w:rsidR="00AF409C">
        <w:rPr>
          <w:rFonts w:ascii="Times New Roman" w:eastAsia="Times New Roman" w:hAnsi="Times New Roman" w:cs="Times New Roman"/>
          <w:color w:val="000000" w:themeColor="text1"/>
          <w:sz w:val="24"/>
          <w:szCs w:val="24"/>
          <w:lang w:eastAsia="cs-CZ"/>
        </w:rPr>
        <w:t xml:space="preserve">, který může omezit šíření dezinformací. </w:t>
      </w:r>
      <w:r w:rsidR="00417758">
        <w:rPr>
          <w:rFonts w:ascii="Times New Roman" w:eastAsia="Times New Roman" w:hAnsi="Times New Roman" w:cs="Times New Roman"/>
          <w:color w:val="000000" w:themeColor="text1"/>
          <w:sz w:val="24"/>
          <w:szCs w:val="24"/>
          <w:lang w:eastAsia="cs-CZ"/>
        </w:rPr>
        <w:t xml:space="preserve">Dle mého názoru však nemůže být splněno kritérium </w:t>
      </w:r>
      <w:r w:rsidR="0077653D">
        <w:rPr>
          <w:rFonts w:ascii="Times New Roman" w:eastAsia="Times New Roman" w:hAnsi="Times New Roman" w:cs="Times New Roman"/>
          <w:color w:val="000000" w:themeColor="text1"/>
          <w:sz w:val="24"/>
          <w:szCs w:val="24"/>
          <w:lang w:eastAsia="cs-CZ"/>
        </w:rPr>
        <w:t>přiměřenosti v užším slova smyslu.</w:t>
      </w:r>
      <w:r w:rsidR="006B6FE7">
        <w:rPr>
          <w:rFonts w:ascii="Times New Roman" w:eastAsia="Times New Roman" w:hAnsi="Times New Roman" w:cs="Times New Roman"/>
          <w:color w:val="000000" w:themeColor="text1"/>
          <w:sz w:val="24"/>
          <w:szCs w:val="24"/>
          <w:lang w:eastAsia="cs-CZ"/>
        </w:rPr>
        <w:t xml:space="preserve"> D</w:t>
      </w:r>
      <w:r w:rsidR="00AC3758">
        <w:rPr>
          <w:rFonts w:ascii="Times New Roman" w:eastAsia="Times New Roman" w:hAnsi="Times New Roman" w:cs="Times New Roman"/>
          <w:color w:val="000000" w:themeColor="text1"/>
          <w:sz w:val="24"/>
          <w:szCs w:val="24"/>
          <w:lang w:eastAsia="cs-CZ"/>
        </w:rPr>
        <w:t xml:space="preserve">ezinformace mi nepřijdou jako dostatečný důvod </w:t>
      </w:r>
      <w:r w:rsidR="00E14564">
        <w:rPr>
          <w:rFonts w:ascii="Times New Roman" w:eastAsia="Times New Roman" w:hAnsi="Times New Roman" w:cs="Times New Roman"/>
          <w:color w:val="000000" w:themeColor="text1"/>
          <w:sz w:val="24"/>
          <w:szCs w:val="24"/>
          <w:lang w:eastAsia="cs-CZ"/>
        </w:rPr>
        <w:t>pro kontrolu soukromé konverzace.</w:t>
      </w:r>
      <w:r w:rsidR="006B6FE7">
        <w:rPr>
          <w:rFonts w:ascii="Times New Roman" w:eastAsia="Times New Roman" w:hAnsi="Times New Roman" w:cs="Times New Roman"/>
          <w:color w:val="000000" w:themeColor="text1"/>
          <w:sz w:val="24"/>
          <w:szCs w:val="24"/>
          <w:lang w:eastAsia="cs-CZ"/>
        </w:rPr>
        <w:t xml:space="preserve"> </w:t>
      </w:r>
      <w:r w:rsidR="007137CF">
        <w:rPr>
          <w:rFonts w:ascii="Times New Roman" w:eastAsia="Times New Roman" w:hAnsi="Times New Roman" w:cs="Times New Roman"/>
          <w:color w:val="000000" w:themeColor="text1"/>
          <w:sz w:val="24"/>
          <w:szCs w:val="24"/>
          <w:lang w:eastAsia="cs-CZ"/>
        </w:rPr>
        <w:t>Dokonce ani nevnímám dezinformace v soukromé konverzaci</w:t>
      </w:r>
      <w:r w:rsidR="00F91D16">
        <w:rPr>
          <w:rFonts w:ascii="Times New Roman" w:eastAsia="Times New Roman" w:hAnsi="Times New Roman" w:cs="Times New Roman"/>
          <w:color w:val="000000" w:themeColor="text1"/>
          <w:sz w:val="24"/>
          <w:szCs w:val="24"/>
          <w:lang w:eastAsia="cs-CZ"/>
        </w:rPr>
        <w:t xml:space="preserve"> (ať už se jedná o jakoukoli formu soukromé konverzace), jako zásadní společenský problém.</w:t>
      </w:r>
      <w:r w:rsidR="00A16660">
        <w:rPr>
          <w:rFonts w:ascii="Times New Roman" w:eastAsia="Times New Roman" w:hAnsi="Times New Roman" w:cs="Times New Roman"/>
          <w:color w:val="000000" w:themeColor="text1"/>
          <w:sz w:val="24"/>
          <w:szCs w:val="24"/>
          <w:lang w:eastAsia="cs-CZ"/>
        </w:rPr>
        <w:t xml:space="preserve"> Zásadním problémem se stávají</w:t>
      </w:r>
      <w:r w:rsidR="002619F0">
        <w:rPr>
          <w:rFonts w:ascii="Times New Roman" w:eastAsia="Times New Roman" w:hAnsi="Times New Roman" w:cs="Times New Roman"/>
          <w:color w:val="000000" w:themeColor="text1"/>
          <w:sz w:val="24"/>
          <w:szCs w:val="24"/>
          <w:lang w:eastAsia="cs-CZ"/>
        </w:rPr>
        <w:t xml:space="preserve"> </w:t>
      </w:r>
      <w:r w:rsidR="00CE2690">
        <w:rPr>
          <w:rFonts w:ascii="Times New Roman" w:eastAsia="Times New Roman" w:hAnsi="Times New Roman" w:cs="Times New Roman"/>
          <w:color w:val="000000" w:themeColor="text1"/>
          <w:sz w:val="24"/>
          <w:szCs w:val="24"/>
          <w:lang w:eastAsia="cs-CZ"/>
        </w:rPr>
        <w:t>především</w:t>
      </w:r>
      <w:r w:rsidR="002619F0">
        <w:rPr>
          <w:rFonts w:ascii="Times New Roman" w:eastAsia="Times New Roman" w:hAnsi="Times New Roman" w:cs="Times New Roman"/>
          <w:color w:val="000000" w:themeColor="text1"/>
          <w:sz w:val="24"/>
          <w:szCs w:val="24"/>
          <w:lang w:eastAsia="cs-CZ"/>
        </w:rPr>
        <w:t>,</w:t>
      </w:r>
      <w:r w:rsidR="00CE2690">
        <w:rPr>
          <w:rFonts w:ascii="Times New Roman" w:eastAsia="Times New Roman" w:hAnsi="Times New Roman" w:cs="Times New Roman"/>
          <w:color w:val="000000" w:themeColor="text1"/>
          <w:sz w:val="24"/>
          <w:szCs w:val="24"/>
          <w:lang w:eastAsia="cs-CZ"/>
        </w:rPr>
        <w:t xml:space="preserve"> pokud jsou </w:t>
      </w:r>
      <w:r w:rsidR="002619F0">
        <w:rPr>
          <w:rFonts w:ascii="Times New Roman" w:eastAsia="Times New Roman" w:hAnsi="Times New Roman" w:cs="Times New Roman"/>
          <w:color w:val="000000" w:themeColor="text1"/>
          <w:sz w:val="24"/>
          <w:szCs w:val="24"/>
          <w:lang w:eastAsia="cs-CZ"/>
        </w:rPr>
        <w:t>projevovány veřejně, jak už jsem ostatně zmínil výše.</w:t>
      </w:r>
    </w:p>
    <w:p w14:paraId="2CCE4882" w14:textId="77777777" w:rsidR="00331FAD" w:rsidRDefault="00331FAD"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p>
    <w:p w14:paraId="725CF46D" w14:textId="206433A0" w:rsidR="00331FAD" w:rsidRDefault="00CA1E69" w:rsidP="001805B1">
      <w:pPr>
        <w:pStyle w:val="Nadpis1"/>
        <w:numPr>
          <w:ilvl w:val="1"/>
          <w:numId w:val="38"/>
        </w:numPr>
        <w:rPr>
          <w:rFonts w:ascii="Times New Roman" w:eastAsia="Times New Roman" w:hAnsi="Times New Roman" w:cs="Times New Roman"/>
          <w:b/>
          <w:bCs/>
          <w:color w:val="auto"/>
          <w:sz w:val="28"/>
          <w:szCs w:val="28"/>
          <w:lang w:eastAsia="cs-CZ"/>
        </w:rPr>
      </w:pPr>
      <w:r>
        <w:rPr>
          <w:rFonts w:ascii="Times New Roman" w:eastAsia="Times New Roman" w:hAnsi="Times New Roman" w:cs="Times New Roman"/>
          <w:b/>
          <w:bCs/>
          <w:color w:val="auto"/>
          <w:sz w:val="28"/>
          <w:szCs w:val="28"/>
          <w:lang w:eastAsia="cs-CZ"/>
        </w:rPr>
        <w:t xml:space="preserve"> </w:t>
      </w:r>
      <w:bookmarkStart w:id="35" w:name="_Toc131415738"/>
      <w:r w:rsidR="003D7268" w:rsidRPr="00CA1E69">
        <w:rPr>
          <w:rFonts w:ascii="Times New Roman" w:eastAsia="Times New Roman" w:hAnsi="Times New Roman" w:cs="Times New Roman"/>
          <w:b/>
          <w:bCs/>
          <w:color w:val="auto"/>
          <w:sz w:val="28"/>
          <w:szCs w:val="28"/>
          <w:lang w:eastAsia="cs-CZ"/>
        </w:rPr>
        <w:t>Akt o digitálních službách</w:t>
      </w:r>
      <w:bookmarkEnd w:id="35"/>
    </w:p>
    <w:p w14:paraId="3F1D3DD1" w14:textId="77777777" w:rsidR="00CA1E69" w:rsidRPr="00CA1E69" w:rsidRDefault="00CA1E69" w:rsidP="00CA1E69">
      <w:pPr>
        <w:rPr>
          <w:lang w:eastAsia="cs-CZ"/>
        </w:rPr>
      </w:pPr>
    </w:p>
    <w:p w14:paraId="6EC2E3DB" w14:textId="21C1F892" w:rsidR="00B45D38" w:rsidRDefault="003E2379" w:rsidP="00FF6D2D">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V minulé podkapitole zabývající se </w:t>
      </w:r>
      <w:r w:rsidR="00E72978">
        <w:rPr>
          <w:rFonts w:ascii="Times New Roman" w:eastAsia="Times New Roman" w:hAnsi="Times New Roman" w:cs="Times New Roman"/>
          <w:color w:val="000000" w:themeColor="text1"/>
          <w:sz w:val="24"/>
          <w:szCs w:val="24"/>
          <w:lang w:eastAsia="cs-CZ"/>
        </w:rPr>
        <w:t xml:space="preserve">posíleným kodexem zásad boje proti dezinformacím jsem se již </w:t>
      </w:r>
      <w:r w:rsidR="00CE03AF">
        <w:rPr>
          <w:rFonts w:ascii="Times New Roman" w:eastAsia="Times New Roman" w:hAnsi="Times New Roman" w:cs="Times New Roman"/>
          <w:color w:val="000000" w:themeColor="text1"/>
          <w:sz w:val="24"/>
          <w:szCs w:val="24"/>
          <w:lang w:eastAsia="cs-CZ"/>
        </w:rPr>
        <w:t xml:space="preserve">o tomto nařízením zmiňoval. </w:t>
      </w:r>
      <w:r w:rsidR="00935D99">
        <w:rPr>
          <w:rFonts w:ascii="Times New Roman" w:eastAsia="Times New Roman" w:hAnsi="Times New Roman" w:cs="Times New Roman"/>
          <w:color w:val="000000" w:themeColor="text1"/>
          <w:sz w:val="24"/>
          <w:szCs w:val="24"/>
          <w:lang w:eastAsia="cs-CZ"/>
        </w:rPr>
        <w:t>Na</w:t>
      </w:r>
      <w:r w:rsidR="00D64C6E">
        <w:rPr>
          <w:rFonts w:ascii="Times New Roman" w:eastAsia="Times New Roman" w:hAnsi="Times New Roman" w:cs="Times New Roman"/>
          <w:color w:val="000000" w:themeColor="text1"/>
          <w:sz w:val="24"/>
          <w:szCs w:val="24"/>
          <w:lang w:eastAsia="cs-CZ"/>
        </w:rPr>
        <w:t xml:space="preserve"> konečné podobě</w:t>
      </w:r>
      <w:r w:rsidR="00935D99">
        <w:rPr>
          <w:rFonts w:ascii="Times New Roman" w:eastAsia="Times New Roman" w:hAnsi="Times New Roman" w:cs="Times New Roman"/>
          <w:color w:val="000000" w:themeColor="text1"/>
          <w:sz w:val="24"/>
          <w:szCs w:val="24"/>
          <w:lang w:eastAsia="cs-CZ"/>
        </w:rPr>
        <w:t xml:space="preserve"> </w:t>
      </w:r>
      <w:r w:rsidR="000033E0">
        <w:rPr>
          <w:rFonts w:ascii="Times New Roman" w:eastAsia="Times New Roman" w:hAnsi="Times New Roman" w:cs="Times New Roman"/>
          <w:color w:val="000000" w:themeColor="text1"/>
          <w:sz w:val="24"/>
          <w:szCs w:val="24"/>
          <w:lang w:eastAsia="cs-CZ"/>
        </w:rPr>
        <w:t>tohoto nařízení, kter</w:t>
      </w:r>
      <w:r w:rsidR="00A11404">
        <w:rPr>
          <w:rFonts w:ascii="Times New Roman" w:eastAsia="Times New Roman" w:hAnsi="Times New Roman" w:cs="Times New Roman"/>
          <w:color w:val="000000" w:themeColor="text1"/>
          <w:sz w:val="24"/>
          <w:szCs w:val="24"/>
          <w:lang w:eastAsia="cs-CZ"/>
        </w:rPr>
        <w:t>é</w:t>
      </w:r>
      <w:r w:rsidR="000033E0">
        <w:rPr>
          <w:rFonts w:ascii="Times New Roman" w:eastAsia="Times New Roman" w:hAnsi="Times New Roman" w:cs="Times New Roman"/>
          <w:color w:val="000000" w:themeColor="text1"/>
          <w:sz w:val="24"/>
          <w:szCs w:val="24"/>
          <w:lang w:eastAsia="cs-CZ"/>
        </w:rPr>
        <w:t xml:space="preserve"> vypracovala Evropská komise</w:t>
      </w:r>
      <w:r w:rsidR="003857B0">
        <w:rPr>
          <w:rFonts w:ascii="Times New Roman" w:eastAsia="Times New Roman" w:hAnsi="Times New Roman" w:cs="Times New Roman"/>
          <w:color w:val="000000" w:themeColor="text1"/>
          <w:sz w:val="24"/>
          <w:szCs w:val="24"/>
          <w:lang w:eastAsia="cs-CZ"/>
        </w:rPr>
        <w:t>,</w:t>
      </w:r>
      <w:r w:rsidR="000033E0">
        <w:rPr>
          <w:rFonts w:ascii="Times New Roman" w:eastAsia="Times New Roman" w:hAnsi="Times New Roman" w:cs="Times New Roman"/>
          <w:color w:val="000000" w:themeColor="text1"/>
          <w:sz w:val="24"/>
          <w:szCs w:val="24"/>
          <w:lang w:eastAsia="cs-CZ"/>
        </w:rPr>
        <w:t xml:space="preserve"> se </w:t>
      </w:r>
      <w:r w:rsidR="00B70956">
        <w:rPr>
          <w:rFonts w:ascii="Times New Roman" w:eastAsia="Times New Roman" w:hAnsi="Times New Roman" w:cs="Times New Roman"/>
          <w:color w:val="000000" w:themeColor="text1"/>
          <w:sz w:val="24"/>
          <w:szCs w:val="24"/>
          <w:lang w:eastAsia="cs-CZ"/>
        </w:rPr>
        <w:t>shodly členské státy s</w:t>
      </w:r>
      <w:r w:rsidR="00F87360">
        <w:rPr>
          <w:rFonts w:ascii="Times New Roman" w:eastAsia="Times New Roman" w:hAnsi="Times New Roman" w:cs="Times New Roman"/>
          <w:color w:val="000000" w:themeColor="text1"/>
          <w:sz w:val="24"/>
          <w:szCs w:val="24"/>
          <w:lang w:eastAsia="cs-CZ"/>
        </w:rPr>
        <w:t> Evropským parlamentem 23. dubna 2022.</w:t>
      </w:r>
      <w:r w:rsidR="002B3F17">
        <w:rPr>
          <w:rFonts w:ascii="Times New Roman" w:eastAsia="Times New Roman" w:hAnsi="Times New Roman" w:cs="Times New Roman"/>
          <w:color w:val="000000" w:themeColor="text1"/>
          <w:sz w:val="24"/>
          <w:szCs w:val="24"/>
          <w:lang w:eastAsia="cs-CZ"/>
        </w:rPr>
        <w:t xml:space="preserve"> </w:t>
      </w:r>
      <w:r w:rsidR="00507073">
        <w:rPr>
          <w:rFonts w:ascii="Times New Roman" w:eastAsia="Times New Roman" w:hAnsi="Times New Roman" w:cs="Times New Roman"/>
          <w:color w:val="000000" w:themeColor="text1"/>
          <w:sz w:val="24"/>
          <w:szCs w:val="24"/>
          <w:lang w:eastAsia="cs-CZ"/>
        </w:rPr>
        <w:t>N</w:t>
      </w:r>
      <w:r w:rsidR="00F55182">
        <w:rPr>
          <w:rFonts w:ascii="Times New Roman" w:eastAsia="Times New Roman" w:hAnsi="Times New Roman" w:cs="Times New Roman"/>
          <w:color w:val="000000" w:themeColor="text1"/>
          <w:sz w:val="24"/>
          <w:szCs w:val="24"/>
          <w:lang w:eastAsia="cs-CZ"/>
        </w:rPr>
        <w:t xml:space="preserve">ařízení vstoupilo v platnost 16. listopadu </w:t>
      </w:r>
      <w:r w:rsidR="00CF0450">
        <w:rPr>
          <w:rFonts w:ascii="Times New Roman" w:eastAsia="Times New Roman" w:hAnsi="Times New Roman" w:cs="Times New Roman"/>
          <w:color w:val="000000" w:themeColor="text1"/>
          <w:sz w:val="24"/>
          <w:szCs w:val="24"/>
          <w:lang w:eastAsia="cs-CZ"/>
        </w:rPr>
        <w:t>2022</w:t>
      </w:r>
      <w:r w:rsidR="005A76A1">
        <w:rPr>
          <w:rFonts w:ascii="Times New Roman" w:eastAsia="Times New Roman" w:hAnsi="Times New Roman" w:cs="Times New Roman"/>
          <w:color w:val="000000" w:themeColor="text1"/>
          <w:sz w:val="24"/>
          <w:szCs w:val="24"/>
          <w:lang w:eastAsia="cs-CZ"/>
        </w:rPr>
        <w:t xml:space="preserve"> </w:t>
      </w:r>
      <w:r w:rsidR="00C65577">
        <w:rPr>
          <w:rFonts w:ascii="Times New Roman" w:eastAsia="Times New Roman" w:hAnsi="Times New Roman" w:cs="Times New Roman"/>
          <w:color w:val="000000" w:themeColor="text1"/>
          <w:sz w:val="24"/>
          <w:szCs w:val="24"/>
          <w:lang w:eastAsia="cs-CZ"/>
        </w:rPr>
        <w:t>a platformy od tohoto data mají 3 měsíce na to, aby oznámily</w:t>
      </w:r>
      <w:r w:rsidR="003A38FB">
        <w:rPr>
          <w:rFonts w:ascii="Times New Roman" w:eastAsia="Times New Roman" w:hAnsi="Times New Roman" w:cs="Times New Roman"/>
          <w:color w:val="000000" w:themeColor="text1"/>
          <w:sz w:val="24"/>
          <w:szCs w:val="24"/>
          <w:lang w:eastAsia="cs-CZ"/>
        </w:rPr>
        <w:t xml:space="preserve"> na svých intern</w:t>
      </w:r>
      <w:r w:rsidR="00090527">
        <w:rPr>
          <w:rFonts w:ascii="Times New Roman" w:eastAsia="Times New Roman" w:hAnsi="Times New Roman" w:cs="Times New Roman"/>
          <w:color w:val="000000" w:themeColor="text1"/>
          <w:sz w:val="24"/>
          <w:szCs w:val="24"/>
          <w:lang w:eastAsia="cs-CZ"/>
        </w:rPr>
        <w:t>e</w:t>
      </w:r>
      <w:r w:rsidR="003A38FB">
        <w:rPr>
          <w:rFonts w:ascii="Times New Roman" w:eastAsia="Times New Roman" w:hAnsi="Times New Roman" w:cs="Times New Roman"/>
          <w:color w:val="000000" w:themeColor="text1"/>
          <w:sz w:val="24"/>
          <w:szCs w:val="24"/>
          <w:lang w:eastAsia="cs-CZ"/>
        </w:rPr>
        <w:t>tových stránkách</w:t>
      </w:r>
      <w:r w:rsidR="00090527">
        <w:rPr>
          <w:rFonts w:ascii="Times New Roman" w:eastAsia="Times New Roman" w:hAnsi="Times New Roman" w:cs="Times New Roman"/>
          <w:color w:val="000000" w:themeColor="text1"/>
          <w:sz w:val="24"/>
          <w:szCs w:val="24"/>
          <w:lang w:eastAsia="cs-CZ"/>
        </w:rPr>
        <w:t xml:space="preserve"> a Komisi</w:t>
      </w:r>
      <w:r w:rsidR="00C65577">
        <w:rPr>
          <w:rFonts w:ascii="Times New Roman" w:eastAsia="Times New Roman" w:hAnsi="Times New Roman" w:cs="Times New Roman"/>
          <w:color w:val="000000" w:themeColor="text1"/>
          <w:sz w:val="24"/>
          <w:szCs w:val="24"/>
          <w:lang w:eastAsia="cs-CZ"/>
        </w:rPr>
        <w:t xml:space="preserve"> </w:t>
      </w:r>
      <w:r w:rsidR="003A7AB3">
        <w:rPr>
          <w:rFonts w:ascii="Times New Roman" w:eastAsia="Times New Roman" w:hAnsi="Times New Roman" w:cs="Times New Roman"/>
          <w:color w:val="000000" w:themeColor="text1"/>
          <w:sz w:val="24"/>
          <w:szCs w:val="24"/>
          <w:lang w:eastAsia="cs-CZ"/>
        </w:rPr>
        <w:t>počet svých</w:t>
      </w:r>
      <w:r w:rsidR="002E119C">
        <w:rPr>
          <w:rFonts w:ascii="Times New Roman" w:eastAsia="Times New Roman" w:hAnsi="Times New Roman" w:cs="Times New Roman"/>
          <w:color w:val="000000" w:themeColor="text1"/>
          <w:sz w:val="24"/>
          <w:szCs w:val="24"/>
          <w:lang w:eastAsia="cs-CZ"/>
        </w:rPr>
        <w:t xml:space="preserve"> aktivních</w:t>
      </w:r>
      <w:r w:rsidR="003A7AB3">
        <w:rPr>
          <w:rFonts w:ascii="Times New Roman" w:eastAsia="Times New Roman" w:hAnsi="Times New Roman" w:cs="Times New Roman"/>
          <w:color w:val="000000" w:themeColor="text1"/>
          <w:sz w:val="24"/>
          <w:szCs w:val="24"/>
          <w:lang w:eastAsia="cs-CZ"/>
        </w:rPr>
        <w:t xml:space="preserve"> koncových uživatelů</w:t>
      </w:r>
      <w:r w:rsidR="00035122">
        <w:rPr>
          <w:rFonts w:ascii="Times New Roman" w:eastAsia="Times New Roman" w:hAnsi="Times New Roman" w:cs="Times New Roman"/>
          <w:color w:val="000000" w:themeColor="text1"/>
          <w:sz w:val="24"/>
          <w:szCs w:val="24"/>
          <w:lang w:eastAsia="cs-CZ"/>
        </w:rPr>
        <w:t>.</w:t>
      </w:r>
      <w:r w:rsidR="00CE4E51">
        <w:rPr>
          <w:rFonts w:ascii="Times New Roman" w:eastAsia="Times New Roman" w:hAnsi="Times New Roman" w:cs="Times New Roman"/>
          <w:color w:val="000000" w:themeColor="text1"/>
          <w:sz w:val="24"/>
          <w:szCs w:val="24"/>
          <w:lang w:eastAsia="cs-CZ"/>
        </w:rPr>
        <w:t xml:space="preserve"> </w:t>
      </w:r>
      <w:r w:rsidR="00A53095">
        <w:rPr>
          <w:rFonts w:ascii="Times New Roman" w:eastAsia="Times New Roman" w:hAnsi="Times New Roman" w:cs="Times New Roman"/>
          <w:color w:val="000000" w:themeColor="text1"/>
          <w:sz w:val="24"/>
          <w:szCs w:val="24"/>
          <w:lang w:eastAsia="cs-CZ"/>
        </w:rPr>
        <w:t>Akt o digitálních službách bude plně použitelný od 17. února 2024</w:t>
      </w:r>
      <w:r w:rsidR="00771F26">
        <w:rPr>
          <w:rFonts w:ascii="Times New Roman" w:eastAsia="Times New Roman" w:hAnsi="Times New Roman" w:cs="Times New Roman"/>
          <w:color w:val="000000" w:themeColor="text1"/>
          <w:sz w:val="24"/>
          <w:szCs w:val="24"/>
          <w:lang w:eastAsia="cs-CZ"/>
        </w:rPr>
        <w:t xml:space="preserve">, </w:t>
      </w:r>
      <w:r w:rsidR="00F36728">
        <w:rPr>
          <w:rFonts w:ascii="Times New Roman" w:eastAsia="Times New Roman" w:hAnsi="Times New Roman" w:cs="Times New Roman"/>
          <w:color w:val="000000" w:themeColor="text1"/>
          <w:sz w:val="24"/>
          <w:szCs w:val="24"/>
          <w:lang w:eastAsia="cs-CZ"/>
        </w:rPr>
        <w:t>přičemž</w:t>
      </w:r>
      <w:r w:rsidR="00771F26">
        <w:rPr>
          <w:rFonts w:ascii="Times New Roman" w:eastAsia="Times New Roman" w:hAnsi="Times New Roman" w:cs="Times New Roman"/>
          <w:color w:val="000000" w:themeColor="text1"/>
          <w:sz w:val="24"/>
          <w:szCs w:val="24"/>
          <w:lang w:eastAsia="cs-CZ"/>
        </w:rPr>
        <w:t xml:space="preserve"> do tohoto data musí členské státy </w:t>
      </w:r>
      <w:r w:rsidR="003F196E">
        <w:rPr>
          <w:rFonts w:ascii="Times New Roman" w:eastAsia="Times New Roman" w:hAnsi="Times New Roman" w:cs="Times New Roman"/>
          <w:color w:val="000000" w:themeColor="text1"/>
          <w:sz w:val="24"/>
          <w:szCs w:val="24"/>
          <w:lang w:eastAsia="cs-CZ"/>
        </w:rPr>
        <w:t>zmocnit národní koordinátory digitálních služeb.</w:t>
      </w:r>
      <w:r w:rsidR="007079CB">
        <w:rPr>
          <w:rStyle w:val="Znakapoznpodarou"/>
          <w:rFonts w:ascii="Times New Roman" w:eastAsia="Times New Roman" w:hAnsi="Times New Roman" w:cs="Times New Roman"/>
          <w:color w:val="000000" w:themeColor="text1"/>
          <w:sz w:val="24"/>
          <w:szCs w:val="24"/>
          <w:lang w:eastAsia="cs-CZ"/>
        </w:rPr>
        <w:footnoteReference w:id="84"/>
      </w:r>
      <w:r w:rsidR="003A7AB3">
        <w:rPr>
          <w:rFonts w:ascii="Times New Roman" w:eastAsia="Times New Roman" w:hAnsi="Times New Roman" w:cs="Times New Roman"/>
          <w:color w:val="000000" w:themeColor="text1"/>
          <w:sz w:val="24"/>
          <w:szCs w:val="24"/>
          <w:lang w:eastAsia="cs-CZ"/>
        </w:rPr>
        <w:t xml:space="preserve"> </w:t>
      </w:r>
      <w:r w:rsidR="00C67C66">
        <w:rPr>
          <w:rFonts w:ascii="Times New Roman" w:eastAsia="Times New Roman" w:hAnsi="Times New Roman" w:cs="Times New Roman"/>
          <w:color w:val="000000" w:themeColor="text1"/>
          <w:sz w:val="24"/>
          <w:szCs w:val="24"/>
          <w:lang w:eastAsia="cs-CZ"/>
        </w:rPr>
        <w:t>Jedná se o právní úpravu digitálních služeb, které zahrnují</w:t>
      </w:r>
      <w:r w:rsidR="00E345A9">
        <w:rPr>
          <w:rFonts w:ascii="Times New Roman" w:eastAsia="Times New Roman" w:hAnsi="Times New Roman" w:cs="Times New Roman"/>
          <w:color w:val="000000" w:themeColor="text1"/>
          <w:sz w:val="24"/>
          <w:szCs w:val="24"/>
          <w:lang w:eastAsia="cs-CZ"/>
        </w:rPr>
        <w:t xml:space="preserve"> zprostředkova</w:t>
      </w:r>
      <w:r w:rsidR="00ED479D">
        <w:rPr>
          <w:rFonts w:ascii="Times New Roman" w:eastAsia="Times New Roman" w:hAnsi="Times New Roman" w:cs="Times New Roman"/>
          <w:color w:val="000000" w:themeColor="text1"/>
          <w:sz w:val="24"/>
          <w:szCs w:val="24"/>
          <w:lang w:eastAsia="cs-CZ"/>
        </w:rPr>
        <w:t xml:space="preserve">telské služby, </w:t>
      </w:r>
      <w:r w:rsidR="00ED479D">
        <w:rPr>
          <w:rFonts w:ascii="Times New Roman" w:eastAsia="Times New Roman" w:hAnsi="Times New Roman" w:cs="Times New Roman"/>
          <w:color w:val="000000" w:themeColor="text1"/>
          <w:sz w:val="24"/>
          <w:szCs w:val="24"/>
          <w:lang w:eastAsia="cs-CZ"/>
        </w:rPr>
        <w:lastRenderedPageBreak/>
        <w:t xml:space="preserve">hostingové služby, </w:t>
      </w:r>
      <w:r w:rsidR="000270A7">
        <w:rPr>
          <w:rFonts w:ascii="Times New Roman" w:eastAsia="Times New Roman" w:hAnsi="Times New Roman" w:cs="Times New Roman"/>
          <w:color w:val="000000" w:themeColor="text1"/>
          <w:sz w:val="24"/>
          <w:szCs w:val="24"/>
          <w:lang w:eastAsia="cs-CZ"/>
        </w:rPr>
        <w:t xml:space="preserve">další online </w:t>
      </w:r>
      <w:r w:rsidR="00CC584D">
        <w:rPr>
          <w:rFonts w:ascii="Times New Roman" w:eastAsia="Times New Roman" w:hAnsi="Times New Roman" w:cs="Times New Roman"/>
          <w:color w:val="000000" w:themeColor="text1"/>
          <w:sz w:val="24"/>
          <w:szCs w:val="24"/>
          <w:lang w:eastAsia="cs-CZ"/>
        </w:rPr>
        <w:t>platformy zahrnující například</w:t>
      </w:r>
      <w:r w:rsidR="00C67C66">
        <w:rPr>
          <w:rFonts w:ascii="Times New Roman" w:eastAsia="Times New Roman" w:hAnsi="Times New Roman" w:cs="Times New Roman"/>
          <w:color w:val="000000" w:themeColor="text1"/>
          <w:sz w:val="24"/>
          <w:szCs w:val="24"/>
          <w:lang w:eastAsia="cs-CZ"/>
        </w:rPr>
        <w:t xml:space="preserve"> internetové tržiš</w:t>
      </w:r>
      <w:r w:rsidR="0020298D">
        <w:rPr>
          <w:rFonts w:ascii="Times New Roman" w:eastAsia="Times New Roman" w:hAnsi="Times New Roman" w:cs="Times New Roman"/>
          <w:color w:val="000000" w:themeColor="text1"/>
          <w:sz w:val="24"/>
          <w:szCs w:val="24"/>
          <w:lang w:eastAsia="cs-CZ"/>
        </w:rPr>
        <w:t>tě</w:t>
      </w:r>
      <w:r w:rsidR="00CC584D">
        <w:rPr>
          <w:rFonts w:ascii="Times New Roman" w:eastAsia="Times New Roman" w:hAnsi="Times New Roman" w:cs="Times New Roman"/>
          <w:color w:val="000000" w:themeColor="text1"/>
          <w:sz w:val="24"/>
          <w:szCs w:val="24"/>
          <w:lang w:eastAsia="cs-CZ"/>
        </w:rPr>
        <w:t xml:space="preserve"> nebo obchody s mobilními aplikacemi</w:t>
      </w:r>
      <w:r w:rsidR="00543B78">
        <w:rPr>
          <w:rFonts w:ascii="Times New Roman" w:eastAsia="Times New Roman" w:hAnsi="Times New Roman" w:cs="Times New Roman"/>
          <w:color w:val="000000" w:themeColor="text1"/>
          <w:sz w:val="24"/>
          <w:szCs w:val="24"/>
          <w:lang w:eastAsia="cs-CZ"/>
        </w:rPr>
        <w:t>, ale i sociální média a sociální sítě</w:t>
      </w:r>
      <w:r w:rsidR="00C51C65">
        <w:rPr>
          <w:rFonts w:ascii="Times New Roman" w:eastAsia="Times New Roman" w:hAnsi="Times New Roman" w:cs="Times New Roman"/>
          <w:color w:val="000000" w:themeColor="text1"/>
          <w:sz w:val="24"/>
          <w:szCs w:val="24"/>
          <w:lang w:eastAsia="cs-CZ"/>
        </w:rPr>
        <w:t>.</w:t>
      </w:r>
      <w:r w:rsidR="00B45D38">
        <w:rPr>
          <w:rFonts w:ascii="Times New Roman" w:eastAsia="Times New Roman" w:hAnsi="Times New Roman" w:cs="Times New Roman"/>
          <w:color w:val="000000" w:themeColor="text1"/>
          <w:sz w:val="24"/>
          <w:szCs w:val="24"/>
          <w:lang w:eastAsia="cs-CZ"/>
        </w:rPr>
        <w:t xml:space="preserve"> </w:t>
      </w:r>
    </w:p>
    <w:p w14:paraId="54EF7F30" w14:textId="73FBB393" w:rsidR="008A3D36" w:rsidRDefault="00CE03AF" w:rsidP="00DF1E39">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D</w:t>
      </w:r>
      <w:r w:rsidR="00115E3B">
        <w:rPr>
          <w:rFonts w:ascii="Times New Roman" w:eastAsia="Times New Roman" w:hAnsi="Times New Roman" w:cs="Times New Roman"/>
          <w:color w:val="000000" w:themeColor="text1"/>
          <w:sz w:val="24"/>
          <w:szCs w:val="24"/>
          <w:lang w:eastAsia="cs-CZ"/>
        </w:rPr>
        <w:t xml:space="preserve">ůležitost tohoto nařízení ve vztahu k tématu mé diplomové práce je </w:t>
      </w:r>
      <w:r w:rsidR="00AC75CB">
        <w:rPr>
          <w:rFonts w:ascii="Times New Roman" w:eastAsia="Times New Roman" w:hAnsi="Times New Roman" w:cs="Times New Roman"/>
          <w:color w:val="000000" w:themeColor="text1"/>
          <w:sz w:val="24"/>
          <w:szCs w:val="24"/>
          <w:lang w:eastAsia="cs-CZ"/>
        </w:rPr>
        <w:t>dosti zásadní.</w:t>
      </w:r>
      <w:r w:rsidR="00C4316E">
        <w:rPr>
          <w:rFonts w:ascii="Times New Roman" w:eastAsia="Times New Roman" w:hAnsi="Times New Roman" w:cs="Times New Roman"/>
          <w:color w:val="000000" w:themeColor="text1"/>
          <w:sz w:val="24"/>
          <w:szCs w:val="24"/>
          <w:lang w:eastAsia="cs-CZ"/>
        </w:rPr>
        <w:t xml:space="preserve"> </w:t>
      </w:r>
      <w:r w:rsidR="009D1948">
        <w:rPr>
          <w:rFonts w:ascii="Times New Roman" w:eastAsia="Times New Roman" w:hAnsi="Times New Roman" w:cs="Times New Roman"/>
          <w:color w:val="000000" w:themeColor="text1"/>
          <w:sz w:val="24"/>
          <w:szCs w:val="24"/>
          <w:lang w:eastAsia="cs-CZ"/>
        </w:rPr>
        <w:t>Nejenže obsahuje úpravu, která se přímo týká sociálních sítí, ale</w:t>
      </w:r>
      <w:r w:rsidR="00862DB5">
        <w:rPr>
          <w:rFonts w:ascii="Times New Roman" w:eastAsia="Times New Roman" w:hAnsi="Times New Roman" w:cs="Times New Roman"/>
          <w:color w:val="000000" w:themeColor="text1"/>
          <w:sz w:val="24"/>
          <w:szCs w:val="24"/>
          <w:lang w:eastAsia="cs-CZ"/>
        </w:rPr>
        <w:t xml:space="preserve"> u</w:t>
      </w:r>
      <w:r w:rsidR="00245072">
        <w:rPr>
          <w:rFonts w:ascii="Times New Roman" w:eastAsia="Times New Roman" w:hAnsi="Times New Roman" w:cs="Times New Roman"/>
          <w:color w:val="000000" w:themeColor="text1"/>
          <w:sz w:val="24"/>
          <w:szCs w:val="24"/>
          <w:lang w:eastAsia="cs-CZ"/>
        </w:rPr>
        <w:t>pravuje totiž odlišně některá pravidla</w:t>
      </w:r>
      <w:r w:rsidR="00672317">
        <w:rPr>
          <w:rFonts w:ascii="Times New Roman" w:eastAsia="Times New Roman" w:hAnsi="Times New Roman" w:cs="Times New Roman"/>
          <w:color w:val="000000" w:themeColor="text1"/>
          <w:sz w:val="24"/>
          <w:szCs w:val="24"/>
          <w:lang w:eastAsia="cs-CZ"/>
        </w:rPr>
        <w:t xml:space="preserve"> především v oblasti odpovědnosti a transparence</w:t>
      </w:r>
      <w:r w:rsidR="00245072">
        <w:rPr>
          <w:rFonts w:ascii="Times New Roman" w:eastAsia="Times New Roman" w:hAnsi="Times New Roman" w:cs="Times New Roman"/>
          <w:color w:val="000000" w:themeColor="text1"/>
          <w:sz w:val="24"/>
          <w:szCs w:val="24"/>
          <w:lang w:eastAsia="cs-CZ"/>
        </w:rPr>
        <w:t xml:space="preserve"> v závislosti na tom, </w:t>
      </w:r>
      <w:r w:rsidR="00880BB7">
        <w:rPr>
          <w:rFonts w:ascii="Times New Roman" w:eastAsia="Times New Roman" w:hAnsi="Times New Roman" w:cs="Times New Roman"/>
          <w:color w:val="000000" w:themeColor="text1"/>
          <w:sz w:val="24"/>
          <w:szCs w:val="24"/>
          <w:lang w:eastAsia="cs-CZ"/>
        </w:rPr>
        <w:t>o jak velkou platformu se jedná.</w:t>
      </w:r>
      <w:r w:rsidR="005F0B2A">
        <w:rPr>
          <w:rFonts w:ascii="Times New Roman" w:eastAsia="Times New Roman" w:hAnsi="Times New Roman" w:cs="Times New Roman"/>
          <w:color w:val="000000" w:themeColor="text1"/>
          <w:sz w:val="24"/>
          <w:szCs w:val="24"/>
          <w:lang w:eastAsia="cs-CZ"/>
        </w:rPr>
        <w:t xml:space="preserve"> </w:t>
      </w:r>
    </w:p>
    <w:p w14:paraId="1590F292" w14:textId="37604D29" w:rsidR="003D7268" w:rsidRDefault="00072242" w:rsidP="00DF1E39">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Akt se zaobírá nastavením pravidel v oblasti </w:t>
      </w:r>
      <w:r w:rsidR="00E91625">
        <w:rPr>
          <w:rFonts w:ascii="Times New Roman" w:eastAsia="Times New Roman" w:hAnsi="Times New Roman" w:cs="Times New Roman"/>
          <w:color w:val="000000" w:themeColor="text1"/>
          <w:sz w:val="24"/>
          <w:szCs w:val="24"/>
          <w:lang w:eastAsia="cs-CZ"/>
        </w:rPr>
        <w:t>odst</w:t>
      </w:r>
      <w:r w:rsidR="00DF6F0C">
        <w:rPr>
          <w:rFonts w:ascii="Times New Roman" w:eastAsia="Times New Roman" w:hAnsi="Times New Roman" w:cs="Times New Roman"/>
          <w:color w:val="000000" w:themeColor="text1"/>
          <w:sz w:val="24"/>
          <w:szCs w:val="24"/>
          <w:lang w:eastAsia="cs-CZ"/>
        </w:rPr>
        <w:t>r</w:t>
      </w:r>
      <w:r w:rsidR="00E91625">
        <w:rPr>
          <w:rFonts w:ascii="Times New Roman" w:eastAsia="Times New Roman" w:hAnsi="Times New Roman" w:cs="Times New Roman"/>
          <w:color w:val="000000" w:themeColor="text1"/>
          <w:sz w:val="24"/>
          <w:szCs w:val="24"/>
          <w:lang w:eastAsia="cs-CZ"/>
        </w:rPr>
        <w:t>aňov</w:t>
      </w:r>
      <w:r w:rsidR="00DF6F0C">
        <w:rPr>
          <w:rFonts w:ascii="Times New Roman" w:eastAsia="Times New Roman" w:hAnsi="Times New Roman" w:cs="Times New Roman"/>
          <w:color w:val="000000" w:themeColor="text1"/>
          <w:sz w:val="24"/>
          <w:szCs w:val="24"/>
          <w:lang w:eastAsia="cs-CZ"/>
        </w:rPr>
        <w:t xml:space="preserve">ání nelegálního obsahu, ochrany práv </w:t>
      </w:r>
      <w:r w:rsidR="002E4252">
        <w:rPr>
          <w:rFonts w:ascii="Times New Roman" w:eastAsia="Times New Roman" w:hAnsi="Times New Roman" w:cs="Times New Roman"/>
          <w:color w:val="000000" w:themeColor="text1"/>
          <w:sz w:val="24"/>
          <w:szCs w:val="24"/>
          <w:lang w:eastAsia="cs-CZ"/>
        </w:rPr>
        <w:t>uživatelů, pokud jim byl obsah neoprávněně smazán, transparentnosti</w:t>
      </w:r>
      <w:r w:rsidR="00FC21D5">
        <w:rPr>
          <w:rFonts w:ascii="Times New Roman" w:eastAsia="Times New Roman" w:hAnsi="Times New Roman" w:cs="Times New Roman"/>
          <w:color w:val="000000" w:themeColor="text1"/>
          <w:sz w:val="24"/>
          <w:szCs w:val="24"/>
          <w:lang w:eastAsia="cs-CZ"/>
        </w:rPr>
        <w:t>, regulac</w:t>
      </w:r>
      <w:r w:rsidR="0062619D">
        <w:rPr>
          <w:rFonts w:ascii="Times New Roman" w:eastAsia="Times New Roman" w:hAnsi="Times New Roman" w:cs="Times New Roman"/>
          <w:color w:val="000000" w:themeColor="text1"/>
          <w:sz w:val="24"/>
          <w:szCs w:val="24"/>
          <w:lang w:eastAsia="cs-CZ"/>
        </w:rPr>
        <w:t>e</w:t>
      </w:r>
      <w:r w:rsidR="00FC21D5">
        <w:rPr>
          <w:rFonts w:ascii="Times New Roman" w:eastAsia="Times New Roman" w:hAnsi="Times New Roman" w:cs="Times New Roman"/>
          <w:color w:val="000000" w:themeColor="text1"/>
          <w:sz w:val="24"/>
          <w:szCs w:val="24"/>
          <w:lang w:eastAsia="cs-CZ"/>
        </w:rPr>
        <w:t xml:space="preserve"> reklamy a algoritmů používaných k</w:t>
      </w:r>
      <w:r w:rsidR="003855B2">
        <w:rPr>
          <w:rFonts w:ascii="Times New Roman" w:eastAsia="Times New Roman" w:hAnsi="Times New Roman" w:cs="Times New Roman"/>
          <w:color w:val="000000" w:themeColor="text1"/>
          <w:sz w:val="24"/>
          <w:szCs w:val="24"/>
          <w:lang w:eastAsia="cs-CZ"/>
        </w:rPr>
        <w:t> doporučování obsahu uživatelům</w:t>
      </w:r>
      <w:r w:rsidR="00AA4F73">
        <w:rPr>
          <w:rFonts w:ascii="Times New Roman" w:eastAsia="Times New Roman" w:hAnsi="Times New Roman" w:cs="Times New Roman"/>
          <w:color w:val="000000" w:themeColor="text1"/>
          <w:sz w:val="24"/>
          <w:szCs w:val="24"/>
          <w:lang w:eastAsia="cs-CZ"/>
        </w:rPr>
        <w:t xml:space="preserve">, odpovědnosti </w:t>
      </w:r>
      <w:r w:rsidR="00EB0FEF">
        <w:rPr>
          <w:rFonts w:ascii="Times New Roman" w:eastAsia="Times New Roman" w:hAnsi="Times New Roman" w:cs="Times New Roman"/>
          <w:color w:val="000000" w:themeColor="text1"/>
          <w:sz w:val="24"/>
          <w:szCs w:val="24"/>
          <w:lang w:eastAsia="cs-CZ"/>
        </w:rPr>
        <w:t xml:space="preserve">platforem a </w:t>
      </w:r>
      <w:r w:rsidR="00B33607">
        <w:rPr>
          <w:rFonts w:ascii="Times New Roman" w:eastAsia="Times New Roman" w:hAnsi="Times New Roman" w:cs="Times New Roman"/>
          <w:color w:val="000000" w:themeColor="text1"/>
          <w:sz w:val="24"/>
          <w:szCs w:val="24"/>
          <w:lang w:eastAsia="cs-CZ"/>
        </w:rPr>
        <w:t>d</w:t>
      </w:r>
      <w:r w:rsidR="00BE2686">
        <w:rPr>
          <w:rFonts w:ascii="Times New Roman" w:eastAsia="Times New Roman" w:hAnsi="Times New Roman" w:cs="Times New Roman"/>
          <w:color w:val="000000" w:themeColor="text1"/>
          <w:sz w:val="24"/>
          <w:szCs w:val="24"/>
          <w:lang w:eastAsia="cs-CZ"/>
        </w:rPr>
        <w:t>a</w:t>
      </w:r>
      <w:r w:rsidR="00B33607">
        <w:rPr>
          <w:rFonts w:ascii="Times New Roman" w:eastAsia="Times New Roman" w:hAnsi="Times New Roman" w:cs="Times New Roman"/>
          <w:color w:val="000000" w:themeColor="text1"/>
          <w:sz w:val="24"/>
          <w:szCs w:val="24"/>
          <w:lang w:eastAsia="cs-CZ"/>
        </w:rPr>
        <w:t>lší.</w:t>
      </w:r>
      <w:r w:rsidR="005E6C23">
        <w:rPr>
          <w:rStyle w:val="Znakapoznpodarou"/>
          <w:rFonts w:ascii="Times New Roman" w:eastAsia="Times New Roman" w:hAnsi="Times New Roman" w:cs="Times New Roman"/>
          <w:color w:val="000000" w:themeColor="text1"/>
          <w:sz w:val="24"/>
          <w:szCs w:val="24"/>
          <w:lang w:eastAsia="cs-CZ"/>
        </w:rPr>
        <w:footnoteReference w:id="85"/>
      </w:r>
    </w:p>
    <w:p w14:paraId="511FA87B" w14:textId="468F49EE" w:rsidR="005D41A2" w:rsidRDefault="001B628B" w:rsidP="003D7268">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ab/>
        <w:t xml:space="preserve">Cílem </w:t>
      </w:r>
      <w:r w:rsidRPr="00740F0B">
        <w:rPr>
          <w:rFonts w:ascii="Times New Roman" w:eastAsia="Times New Roman" w:hAnsi="Times New Roman" w:cs="Times New Roman"/>
          <w:sz w:val="24"/>
          <w:szCs w:val="24"/>
          <w:lang w:eastAsia="cs-CZ"/>
        </w:rPr>
        <w:t>Aktu</w:t>
      </w:r>
      <w:r>
        <w:rPr>
          <w:rFonts w:ascii="Times New Roman" w:eastAsia="Times New Roman" w:hAnsi="Times New Roman" w:cs="Times New Roman"/>
          <w:color w:val="000000" w:themeColor="text1"/>
          <w:sz w:val="24"/>
          <w:szCs w:val="24"/>
          <w:lang w:eastAsia="cs-CZ"/>
        </w:rPr>
        <w:t xml:space="preserve"> o digitálních službách je</w:t>
      </w:r>
      <w:r w:rsidR="005D41A2">
        <w:rPr>
          <w:rFonts w:ascii="Times New Roman" w:eastAsia="Times New Roman" w:hAnsi="Times New Roman" w:cs="Times New Roman"/>
          <w:color w:val="000000" w:themeColor="text1"/>
          <w:sz w:val="24"/>
          <w:szCs w:val="24"/>
          <w:lang w:eastAsia="cs-CZ"/>
        </w:rPr>
        <w:t>:</w:t>
      </w:r>
      <w:r>
        <w:rPr>
          <w:rFonts w:ascii="Times New Roman" w:eastAsia="Times New Roman" w:hAnsi="Times New Roman" w:cs="Times New Roman"/>
          <w:color w:val="000000" w:themeColor="text1"/>
          <w:sz w:val="24"/>
          <w:szCs w:val="24"/>
          <w:lang w:eastAsia="cs-CZ"/>
        </w:rPr>
        <w:t xml:space="preserve"> </w:t>
      </w:r>
    </w:p>
    <w:p w14:paraId="075E8CFD" w14:textId="744659F5" w:rsidR="005D41A2" w:rsidRDefault="005D41A2" w:rsidP="005D41A2">
      <w:pPr>
        <w:spacing w:before="100" w:beforeAutospacing="1" w:after="100" w:afterAutospacing="1" w:line="360" w:lineRule="auto"/>
        <w:contextualSpacing/>
        <w:jc w:val="both"/>
        <w:rPr>
          <w:rFonts w:ascii="Times New Roman" w:eastAsia="Times New Roman" w:hAnsi="Times New Roman" w:cs="Times New Roman"/>
          <w:i/>
          <w:iCs/>
          <w:color w:val="000000" w:themeColor="text1"/>
          <w:sz w:val="24"/>
          <w:szCs w:val="24"/>
          <w:lang w:eastAsia="cs-CZ"/>
        </w:rPr>
      </w:pPr>
      <w:r>
        <w:rPr>
          <w:rFonts w:ascii="Times New Roman" w:eastAsia="Times New Roman" w:hAnsi="Times New Roman" w:cs="Times New Roman"/>
          <w:i/>
          <w:iCs/>
          <w:color w:val="000000" w:themeColor="text1"/>
          <w:sz w:val="24"/>
          <w:szCs w:val="24"/>
          <w:lang w:eastAsia="cs-CZ"/>
        </w:rPr>
        <w:t>„-</w:t>
      </w:r>
      <w:r w:rsidR="001D1355">
        <w:rPr>
          <w:rFonts w:ascii="Times New Roman" w:eastAsia="Times New Roman" w:hAnsi="Times New Roman" w:cs="Times New Roman"/>
          <w:i/>
          <w:iCs/>
          <w:color w:val="000000" w:themeColor="text1"/>
          <w:sz w:val="24"/>
          <w:szCs w:val="24"/>
          <w:lang w:eastAsia="cs-CZ"/>
        </w:rPr>
        <w:t xml:space="preserve">lepší ochrana </w:t>
      </w:r>
      <w:r w:rsidR="003F06A1">
        <w:rPr>
          <w:rFonts w:ascii="Times New Roman" w:eastAsia="Times New Roman" w:hAnsi="Times New Roman" w:cs="Times New Roman"/>
          <w:i/>
          <w:iCs/>
          <w:color w:val="000000" w:themeColor="text1"/>
          <w:sz w:val="24"/>
          <w:szCs w:val="24"/>
          <w:lang w:eastAsia="cs-CZ"/>
        </w:rPr>
        <w:t>spotřebitelů a jejich základních práv v online prostředí</w:t>
      </w:r>
      <w:r w:rsidR="00B473CF">
        <w:rPr>
          <w:rFonts w:ascii="Times New Roman" w:eastAsia="Times New Roman" w:hAnsi="Times New Roman" w:cs="Times New Roman"/>
          <w:i/>
          <w:iCs/>
          <w:color w:val="000000" w:themeColor="text1"/>
          <w:sz w:val="24"/>
          <w:szCs w:val="24"/>
          <w:lang w:eastAsia="cs-CZ"/>
        </w:rPr>
        <w:t xml:space="preserve">, </w:t>
      </w:r>
    </w:p>
    <w:p w14:paraId="6D0FB05D" w14:textId="7C37B4DF" w:rsidR="005D41A2" w:rsidRDefault="00A56D91" w:rsidP="005D41A2">
      <w:pPr>
        <w:spacing w:before="100" w:beforeAutospacing="1" w:after="100" w:afterAutospacing="1" w:line="360" w:lineRule="auto"/>
        <w:contextualSpacing/>
        <w:jc w:val="both"/>
        <w:rPr>
          <w:rFonts w:ascii="Times New Roman" w:eastAsia="Times New Roman" w:hAnsi="Times New Roman" w:cs="Times New Roman"/>
          <w:i/>
          <w:iCs/>
          <w:color w:val="000000" w:themeColor="text1"/>
          <w:sz w:val="24"/>
          <w:szCs w:val="24"/>
          <w:lang w:eastAsia="cs-CZ"/>
        </w:rPr>
      </w:pPr>
      <w:r>
        <w:rPr>
          <w:rFonts w:ascii="Times New Roman" w:eastAsia="Times New Roman" w:hAnsi="Times New Roman" w:cs="Times New Roman"/>
          <w:i/>
          <w:iCs/>
          <w:color w:val="000000" w:themeColor="text1"/>
          <w:sz w:val="24"/>
          <w:szCs w:val="24"/>
          <w:lang w:eastAsia="cs-CZ"/>
        </w:rPr>
        <w:t xml:space="preserve"> -nastavení vysoce transparentního prostředí</w:t>
      </w:r>
      <w:r w:rsidR="00B141CE">
        <w:rPr>
          <w:rFonts w:ascii="Times New Roman" w:eastAsia="Times New Roman" w:hAnsi="Times New Roman" w:cs="Times New Roman"/>
          <w:i/>
          <w:iCs/>
          <w:color w:val="000000" w:themeColor="text1"/>
          <w:sz w:val="24"/>
          <w:szCs w:val="24"/>
          <w:lang w:eastAsia="cs-CZ"/>
        </w:rPr>
        <w:t>, kde budou mít online platformy jasné povinnosti</w:t>
      </w:r>
      <w:r w:rsidR="00E8094E">
        <w:rPr>
          <w:rFonts w:ascii="Times New Roman" w:eastAsia="Times New Roman" w:hAnsi="Times New Roman" w:cs="Times New Roman"/>
          <w:i/>
          <w:iCs/>
          <w:color w:val="000000" w:themeColor="text1"/>
          <w:sz w:val="24"/>
          <w:szCs w:val="24"/>
          <w:lang w:eastAsia="cs-CZ"/>
        </w:rPr>
        <w:t>,</w:t>
      </w:r>
    </w:p>
    <w:p w14:paraId="52CA95C6" w14:textId="44D804E8" w:rsidR="00E8094E" w:rsidRDefault="00E8094E" w:rsidP="005D41A2">
      <w:pPr>
        <w:spacing w:before="100" w:beforeAutospacing="1" w:after="100" w:afterAutospacing="1" w:line="360" w:lineRule="auto"/>
        <w:contextualSpacing/>
        <w:jc w:val="both"/>
        <w:rPr>
          <w:rFonts w:ascii="Times New Roman" w:eastAsia="Times New Roman" w:hAnsi="Times New Roman" w:cs="Times New Roman"/>
          <w:i/>
          <w:iCs/>
          <w:color w:val="000000" w:themeColor="text1"/>
          <w:sz w:val="24"/>
          <w:szCs w:val="24"/>
          <w:lang w:eastAsia="cs-CZ"/>
        </w:rPr>
      </w:pPr>
      <w:r>
        <w:rPr>
          <w:rFonts w:ascii="Times New Roman" w:eastAsia="Times New Roman" w:hAnsi="Times New Roman" w:cs="Times New Roman"/>
          <w:i/>
          <w:iCs/>
          <w:color w:val="000000" w:themeColor="text1"/>
          <w:sz w:val="24"/>
          <w:szCs w:val="24"/>
          <w:lang w:eastAsia="cs-CZ"/>
        </w:rPr>
        <w:t>-podpora inovací, růstu</w:t>
      </w:r>
      <w:r w:rsidR="00294940">
        <w:rPr>
          <w:rFonts w:ascii="Times New Roman" w:eastAsia="Times New Roman" w:hAnsi="Times New Roman" w:cs="Times New Roman"/>
          <w:i/>
          <w:iCs/>
          <w:color w:val="000000" w:themeColor="text1"/>
          <w:sz w:val="24"/>
          <w:szCs w:val="24"/>
          <w:lang w:eastAsia="cs-CZ"/>
        </w:rPr>
        <w:t xml:space="preserve"> a konkurenceschopnosti v rámci jednotného trhu“</w:t>
      </w:r>
      <w:r w:rsidR="00294940">
        <w:rPr>
          <w:rStyle w:val="Znakapoznpodarou"/>
          <w:rFonts w:ascii="Times New Roman" w:eastAsia="Times New Roman" w:hAnsi="Times New Roman" w:cs="Times New Roman"/>
          <w:i/>
          <w:iCs/>
          <w:color w:val="000000" w:themeColor="text1"/>
          <w:sz w:val="24"/>
          <w:szCs w:val="24"/>
          <w:lang w:eastAsia="cs-CZ"/>
        </w:rPr>
        <w:footnoteReference w:id="86"/>
      </w:r>
    </w:p>
    <w:p w14:paraId="2C3E02D6" w14:textId="77777777" w:rsidR="007769BD" w:rsidRDefault="007769BD" w:rsidP="005D41A2">
      <w:pPr>
        <w:spacing w:before="100" w:beforeAutospacing="1" w:after="100" w:afterAutospacing="1" w:line="360" w:lineRule="auto"/>
        <w:contextualSpacing/>
        <w:jc w:val="both"/>
        <w:rPr>
          <w:rFonts w:ascii="Times New Roman" w:eastAsia="Times New Roman" w:hAnsi="Times New Roman" w:cs="Times New Roman"/>
          <w:i/>
          <w:iCs/>
          <w:color w:val="000000" w:themeColor="text1"/>
          <w:sz w:val="24"/>
          <w:szCs w:val="24"/>
          <w:lang w:eastAsia="cs-CZ"/>
        </w:rPr>
      </w:pPr>
    </w:p>
    <w:p w14:paraId="69C138E0" w14:textId="101F82AD" w:rsidR="00D44EBC" w:rsidRDefault="009333CC" w:rsidP="001805B1">
      <w:pPr>
        <w:pStyle w:val="Nadpis1"/>
        <w:numPr>
          <w:ilvl w:val="2"/>
          <w:numId w:val="38"/>
        </w:numPr>
        <w:rPr>
          <w:rFonts w:ascii="Times New Roman" w:eastAsia="Times New Roman" w:hAnsi="Times New Roman" w:cs="Times New Roman"/>
          <w:b/>
          <w:bCs/>
          <w:color w:val="auto"/>
          <w:sz w:val="24"/>
          <w:szCs w:val="24"/>
          <w:lang w:eastAsia="cs-CZ"/>
        </w:rPr>
      </w:pPr>
      <w:bookmarkStart w:id="36" w:name="_Toc131415739"/>
      <w:r w:rsidRPr="00CA1E69">
        <w:rPr>
          <w:rFonts w:ascii="Times New Roman" w:eastAsia="Times New Roman" w:hAnsi="Times New Roman" w:cs="Times New Roman"/>
          <w:b/>
          <w:bCs/>
          <w:color w:val="auto"/>
          <w:sz w:val="24"/>
          <w:szCs w:val="24"/>
          <w:lang w:eastAsia="cs-CZ"/>
        </w:rPr>
        <w:t xml:space="preserve">Pozadí </w:t>
      </w:r>
      <w:r w:rsidR="00181158" w:rsidRPr="00CA1E69">
        <w:rPr>
          <w:rFonts w:ascii="Times New Roman" w:eastAsia="Times New Roman" w:hAnsi="Times New Roman" w:cs="Times New Roman"/>
          <w:b/>
          <w:bCs/>
          <w:color w:val="auto"/>
          <w:sz w:val="24"/>
          <w:szCs w:val="24"/>
          <w:lang w:eastAsia="cs-CZ"/>
        </w:rPr>
        <w:t>A</w:t>
      </w:r>
      <w:r w:rsidRPr="00CA1E69">
        <w:rPr>
          <w:rFonts w:ascii="Times New Roman" w:eastAsia="Times New Roman" w:hAnsi="Times New Roman" w:cs="Times New Roman"/>
          <w:b/>
          <w:bCs/>
          <w:color w:val="auto"/>
          <w:sz w:val="24"/>
          <w:szCs w:val="24"/>
          <w:lang w:eastAsia="cs-CZ"/>
        </w:rPr>
        <w:t>ktu o digitálních službách</w:t>
      </w:r>
      <w:bookmarkEnd w:id="36"/>
    </w:p>
    <w:p w14:paraId="23E4ECFC" w14:textId="77777777" w:rsidR="00CA1E69" w:rsidRPr="00CA1E69" w:rsidRDefault="00CA1E69" w:rsidP="00CA1E69">
      <w:pPr>
        <w:rPr>
          <w:lang w:eastAsia="cs-CZ"/>
        </w:rPr>
      </w:pPr>
    </w:p>
    <w:p w14:paraId="40936558" w14:textId="30FB02E2" w:rsidR="00FE348B" w:rsidRDefault="005D716B" w:rsidP="00CA1E69">
      <w:pPr>
        <w:spacing w:before="100" w:beforeAutospacing="1" w:after="100" w:afterAutospacing="1" w:line="360" w:lineRule="auto"/>
        <w:ind w:firstLine="360"/>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Problematiku, kterou </w:t>
      </w:r>
      <w:r w:rsidR="00092AF3">
        <w:rPr>
          <w:rFonts w:ascii="Times New Roman" w:eastAsia="Times New Roman" w:hAnsi="Times New Roman" w:cs="Times New Roman"/>
          <w:color w:val="000000" w:themeColor="text1"/>
          <w:sz w:val="24"/>
          <w:szCs w:val="24"/>
          <w:lang w:eastAsia="cs-CZ"/>
        </w:rPr>
        <w:t>upravuje akt o digitálních službách</w:t>
      </w:r>
      <w:r w:rsidR="003857B0">
        <w:rPr>
          <w:rFonts w:ascii="Times New Roman" w:eastAsia="Times New Roman" w:hAnsi="Times New Roman" w:cs="Times New Roman"/>
          <w:color w:val="000000" w:themeColor="text1"/>
          <w:sz w:val="24"/>
          <w:szCs w:val="24"/>
          <w:lang w:eastAsia="cs-CZ"/>
        </w:rPr>
        <w:t>,</w:t>
      </w:r>
      <w:r w:rsidR="00092AF3">
        <w:rPr>
          <w:rFonts w:ascii="Times New Roman" w:eastAsia="Times New Roman" w:hAnsi="Times New Roman" w:cs="Times New Roman"/>
          <w:color w:val="000000" w:themeColor="text1"/>
          <w:sz w:val="24"/>
          <w:szCs w:val="24"/>
          <w:lang w:eastAsia="cs-CZ"/>
        </w:rPr>
        <w:t xml:space="preserve"> doposud upravovala směrnice o elektronickém obchodu</w:t>
      </w:r>
      <w:r w:rsidR="00F42289">
        <w:rPr>
          <w:rFonts w:ascii="Times New Roman" w:eastAsia="Times New Roman" w:hAnsi="Times New Roman" w:cs="Times New Roman"/>
          <w:color w:val="000000" w:themeColor="text1"/>
          <w:sz w:val="24"/>
          <w:szCs w:val="24"/>
          <w:lang w:eastAsia="cs-CZ"/>
        </w:rPr>
        <w:t xml:space="preserve">, která mimo jiné upravuje i odpovědnost </w:t>
      </w:r>
      <w:r w:rsidR="00716C8A">
        <w:rPr>
          <w:rFonts w:ascii="Times New Roman" w:eastAsia="Times New Roman" w:hAnsi="Times New Roman" w:cs="Times New Roman"/>
          <w:color w:val="000000" w:themeColor="text1"/>
          <w:sz w:val="24"/>
          <w:szCs w:val="24"/>
          <w:lang w:eastAsia="cs-CZ"/>
        </w:rPr>
        <w:t>z</w:t>
      </w:r>
      <w:r w:rsidR="00A62E37">
        <w:rPr>
          <w:rFonts w:ascii="Times New Roman" w:eastAsia="Times New Roman" w:hAnsi="Times New Roman" w:cs="Times New Roman"/>
          <w:color w:val="000000" w:themeColor="text1"/>
          <w:sz w:val="24"/>
          <w:szCs w:val="24"/>
          <w:lang w:eastAsia="cs-CZ"/>
        </w:rPr>
        <w:t>prostředkovatelů služeb informační společnosti.</w:t>
      </w:r>
      <w:r w:rsidR="00536545">
        <w:rPr>
          <w:rFonts w:ascii="Times New Roman" w:eastAsia="Times New Roman" w:hAnsi="Times New Roman" w:cs="Times New Roman"/>
          <w:color w:val="000000" w:themeColor="text1"/>
          <w:sz w:val="24"/>
          <w:szCs w:val="24"/>
          <w:lang w:eastAsia="cs-CZ"/>
        </w:rPr>
        <w:t xml:space="preserve"> S rozvojem právě </w:t>
      </w:r>
      <w:r w:rsidR="00DA711E">
        <w:rPr>
          <w:rFonts w:ascii="Times New Roman" w:eastAsia="Times New Roman" w:hAnsi="Times New Roman" w:cs="Times New Roman"/>
          <w:color w:val="000000" w:themeColor="text1"/>
          <w:sz w:val="24"/>
          <w:szCs w:val="24"/>
          <w:lang w:eastAsia="cs-CZ"/>
        </w:rPr>
        <w:t>digitálních služeb vyvstal</w:t>
      </w:r>
      <w:r w:rsidR="006B77F1">
        <w:rPr>
          <w:rFonts w:ascii="Times New Roman" w:eastAsia="Times New Roman" w:hAnsi="Times New Roman" w:cs="Times New Roman"/>
          <w:color w:val="000000" w:themeColor="text1"/>
          <w:sz w:val="24"/>
          <w:szCs w:val="24"/>
          <w:lang w:eastAsia="cs-CZ"/>
        </w:rPr>
        <w:t>a</w:t>
      </w:r>
      <w:r w:rsidR="00DA711E">
        <w:rPr>
          <w:rFonts w:ascii="Times New Roman" w:eastAsia="Times New Roman" w:hAnsi="Times New Roman" w:cs="Times New Roman"/>
          <w:color w:val="000000" w:themeColor="text1"/>
          <w:sz w:val="24"/>
          <w:szCs w:val="24"/>
          <w:lang w:eastAsia="cs-CZ"/>
        </w:rPr>
        <w:t xml:space="preserve"> i nov</w:t>
      </w:r>
      <w:r w:rsidR="006B77F1">
        <w:rPr>
          <w:rFonts w:ascii="Times New Roman" w:eastAsia="Times New Roman" w:hAnsi="Times New Roman" w:cs="Times New Roman"/>
          <w:color w:val="000000" w:themeColor="text1"/>
          <w:sz w:val="24"/>
          <w:szCs w:val="24"/>
          <w:lang w:eastAsia="cs-CZ"/>
        </w:rPr>
        <w:t>á</w:t>
      </w:r>
      <w:r w:rsidR="00DA711E">
        <w:rPr>
          <w:rFonts w:ascii="Times New Roman" w:eastAsia="Times New Roman" w:hAnsi="Times New Roman" w:cs="Times New Roman"/>
          <w:color w:val="000000" w:themeColor="text1"/>
          <w:sz w:val="24"/>
          <w:szCs w:val="24"/>
          <w:lang w:eastAsia="cs-CZ"/>
        </w:rPr>
        <w:t xml:space="preserve"> rizika, kter</w:t>
      </w:r>
      <w:r w:rsidR="006B77F1">
        <w:rPr>
          <w:rFonts w:ascii="Times New Roman" w:eastAsia="Times New Roman" w:hAnsi="Times New Roman" w:cs="Times New Roman"/>
          <w:color w:val="000000" w:themeColor="text1"/>
          <w:sz w:val="24"/>
          <w:szCs w:val="24"/>
          <w:lang w:eastAsia="cs-CZ"/>
        </w:rPr>
        <w:t>á</w:t>
      </w:r>
      <w:r w:rsidR="00DA711E">
        <w:rPr>
          <w:rFonts w:ascii="Times New Roman" w:eastAsia="Times New Roman" w:hAnsi="Times New Roman" w:cs="Times New Roman"/>
          <w:color w:val="000000" w:themeColor="text1"/>
          <w:sz w:val="24"/>
          <w:szCs w:val="24"/>
          <w:lang w:eastAsia="cs-CZ"/>
        </w:rPr>
        <w:t xml:space="preserve"> </w:t>
      </w:r>
      <w:r w:rsidR="00ED4480">
        <w:rPr>
          <w:rFonts w:ascii="Times New Roman" w:eastAsia="Times New Roman" w:hAnsi="Times New Roman" w:cs="Times New Roman"/>
          <w:color w:val="000000" w:themeColor="text1"/>
          <w:sz w:val="24"/>
          <w:szCs w:val="24"/>
          <w:lang w:eastAsia="cs-CZ"/>
        </w:rPr>
        <w:t>nejsou adekvátně pokryt</w:t>
      </w:r>
      <w:r w:rsidR="006B77F1">
        <w:rPr>
          <w:rFonts w:ascii="Times New Roman" w:eastAsia="Times New Roman" w:hAnsi="Times New Roman" w:cs="Times New Roman"/>
          <w:color w:val="000000" w:themeColor="text1"/>
          <w:sz w:val="24"/>
          <w:szCs w:val="24"/>
          <w:lang w:eastAsia="cs-CZ"/>
        </w:rPr>
        <w:t>a</w:t>
      </w:r>
      <w:r w:rsidR="00ED4480">
        <w:rPr>
          <w:rFonts w:ascii="Times New Roman" w:eastAsia="Times New Roman" w:hAnsi="Times New Roman" w:cs="Times New Roman"/>
          <w:color w:val="000000" w:themeColor="text1"/>
          <w:sz w:val="24"/>
          <w:szCs w:val="24"/>
          <w:lang w:eastAsia="cs-CZ"/>
        </w:rPr>
        <w:t xml:space="preserve"> právě ve směrnici o elektronickém obchodu</w:t>
      </w:r>
      <w:r w:rsidR="003857B0">
        <w:rPr>
          <w:rFonts w:ascii="Times New Roman" w:eastAsia="Times New Roman" w:hAnsi="Times New Roman" w:cs="Times New Roman"/>
          <w:color w:val="000000" w:themeColor="text1"/>
          <w:sz w:val="24"/>
          <w:szCs w:val="24"/>
          <w:lang w:eastAsia="cs-CZ"/>
        </w:rPr>
        <w:t>,</w:t>
      </w:r>
      <w:r w:rsidR="00ED4480">
        <w:rPr>
          <w:rFonts w:ascii="Times New Roman" w:eastAsia="Times New Roman" w:hAnsi="Times New Roman" w:cs="Times New Roman"/>
          <w:color w:val="000000" w:themeColor="text1"/>
          <w:sz w:val="24"/>
          <w:szCs w:val="24"/>
          <w:lang w:eastAsia="cs-CZ"/>
        </w:rPr>
        <w:t xml:space="preserve"> a </w:t>
      </w:r>
      <w:r w:rsidR="00181158" w:rsidRPr="00181158">
        <w:rPr>
          <w:rFonts w:ascii="Times New Roman" w:eastAsia="Times New Roman" w:hAnsi="Times New Roman" w:cs="Times New Roman"/>
          <w:sz w:val="24"/>
          <w:szCs w:val="24"/>
          <w:lang w:eastAsia="cs-CZ"/>
        </w:rPr>
        <w:t>A</w:t>
      </w:r>
      <w:r w:rsidR="00ED4480" w:rsidRPr="00181158">
        <w:rPr>
          <w:rFonts w:ascii="Times New Roman" w:eastAsia="Times New Roman" w:hAnsi="Times New Roman" w:cs="Times New Roman"/>
          <w:sz w:val="24"/>
          <w:szCs w:val="24"/>
          <w:lang w:eastAsia="cs-CZ"/>
        </w:rPr>
        <w:t>kt</w:t>
      </w:r>
      <w:r w:rsidR="00ED4480">
        <w:rPr>
          <w:rFonts w:ascii="Times New Roman" w:eastAsia="Times New Roman" w:hAnsi="Times New Roman" w:cs="Times New Roman"/>
          <w:color w:val="000000" w:themeColor="text1"/>
          <w:sz w:val="24"/>
          <w:szCs w:val="24"/>
          <w:lang w:eastAsia="cs-CZ"/>
        </w:rPr>
        <w:t xml:space="preserve"> o digitálních službách má tedy za cíl t</w:t>
      </w:r>
      <w:r w:rsidR="006B77F1">
        <w:rPr>
          <w:rFonts w:ascii="Times New Roman" w:eastAsia="Times New Roman" w:hAnsi="Times New Roman" w:cs="Times New Roman"/>
          <w:color w:val="000000" w:themeColor="text1"/>
          <w:sz w:val="24"/>
          <w:szCs w:val="24"/>
          <w:lang w:eastAsia="cs-CZ"/>
        </w:rPr>
        <w:t>a</w:t>
      </w:r>
      <w:r w:rsidR="00ED4480">
        <w:rPr>
          <w:rFonts w:ascii="Times New Roman" w:eastAsia="Times New Roman" w:hAnsi="Times New Roman" w:cs="Times New Roman"/>
          <w:color w:val="000000" w:themeColor="text1"/>
          <w:sz w:val="24"/>
          <w:szCs w:val="24"/>
          <w:lang w:eastAsia="cs-CZ"/>
        </w:rPr>
        <w:t xml:space="preserve">to </w:t>
      </w:r>
      <w:r w:rsidR="00205628">
        <w:rPr>
          <w:rFonts w:ascii="Times New Roman" w:eastAsia="Times New Roman" w:hAnsi="Times New Roman" w:cs="Times New Roman"/>
          <w:color w:val="000000" w:themeColor="text1"/>
          <w:sz w:val="24"/>
          <w:szCs w:val="24"/>
          <w:lang w:eastAsia="cs-CZ"/>
        </w:rPr>
        <w:t>rizika pokrýt a směrnici o elektronickém obchodu doplnit.</w:t>
      </w:r>
      <w:r w:rsidR="00065DA8">
        <w:rPr>
          <w:rFonts w:ascii="Times New Roman" w:eastAsia="Times New Roman" w:hAnsi="Times New Roman" w:cs="Times New Roman"/>
          <w:color w:val="000000" w:themeColor="text1"/>
          <w:sz w:val="24"/>
          <w:szCs w:val="24"/>
          <w:lang w:eastAsia="cs-CZ"/>
        </w:rPr>
        <w:t xml:space="preserve"> Impulzem pro tvorbu nového nařízení, které by se věnovalo </w:t>
      </w:r>
      <w:r w:rsidR="008729E2">
        <w:rPr>
          <w:rFonts w:ascii="Times New Roman" w:eastAsia="Times New Roman" w:hAnsi="Times New Roman" w:cs="Times New Roman"/>
          <w:color w:val="000000" w:themeColor="text1"/>
          <w:sz w:val="24"/>
          <w:szCs w:val="24"/>
          <w:lang w:eastAsia="cs-CZ"/>
        </w:rPr>
        <w:t xml:space="preserve">digitálnímu prostředí, byla také </w:t>
      </w:r>
      <w:r w:rsidR="000274FF">
        <w:rPr>
          <w:rFonts w:ascii="Times New Roman" w:eastAsia="Times New Roman" w:hAnsi="Times New Roman" w:cs="Times New Roman"/>
          <w:color w:val="000000" w:themeColor="text1"/>
          <w:sz w:val="24"/>
          <w:szCs w:val="24"/>
          <w:lang w:eastAsia="cs-CZ"/>
        </w:rPr>
        <w:t>koronavirov</w:t>
      </w:r>
      <w:r w:rsidR="008C006A">
        <w:rPr>
          <w:rFonts w:ascii="Times New Roman" w:eastAsia="Times New Roman" w:hAnsi="Times New Roman" w:cs="Times New Roman"/>
          <w:color w:val="000000" w:themeColor="text1"/>
          <w:sz w:val="24"/>
          <w:szCs w:val="24"/>
          <w:lang w:eastAsia="cs-CZ"/>
        </w:rPr>
        <w:t>á</w:t>
      </w:r>
      <w:r w:rsidR="000274FF">
        <w:rPr>
          <w:rFonts w:ascii="Times New Roman" w:eastAsia="Times New Roman" w:hAnsi="Times New Roman" w:cs="Times New Roman"/>
          <w:color w:val="000000" w:themeColor="text1"/>
          <w:sz w:val="24"/>
          <w:szCs w:val="24"/>
          <w:lang w:eastAsia="cs-CZ"/>
        </w:rPr>
        <w:t xml:space="preserve"> krize.</w:t>
      </w:r>
      <w:r w:rsidR="000274FF">
        <w:rPr>
          <w:rStyle w:val="Znakapoznpodarou"/>
          <w:rFonts w:ascii="Times New Roman" w:eastAsia="Times New Roman" w:hAnsi="Times New Roman" w:cs="Times New Roman"/>
          <w:color w:val="000000" w:themeColor="text1"/>
          <w:sz w:val="24"/>
          <w:szCs w:val="24"/>
          <w:lang w:eastAsia="cs-CZ"/>
        </w:rPr>
        <w:footnoteReference w:id="87"/>
      </w:r>
      <w:r w:rsidR="00205628">
        <w:rPr>
          <w:rFonts w:ascii="Times New Roman" w:eastAsia="Times New Roman" w:hAnsi="Times New Roman" w:cs="Times New Roman"/>
          <w:color w:val="000000" w:themeColor="text1"/>
          <w:sz w:val="24"/>
          <w:szCs w:val="24"/>
          <w:lang w:eastAsia="cs-CZ"/>
        </w:rPr>
        <w:t xml:space="preserve"> </w:t>
      </w:r>
    </w:p>
    <w:p w14:paraId="352EF1B4" w14:textId="5C519379" w:rsidR="00D44EBC" w:rsidRDefault="000C49F4" w:rsidP="00333990">
      <w:pPr>
        <w:spacing w:before="100" w:beforeAutospacing="1" w:after="100" w:afterAutospacing="1" w:line="360" w:lineRule="auto"/>
        <w:ind w:firstLine="360"/>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lastRenderedPageBreak/>
        <w:t xml:space="preserve">Akt o digitálních službách je jednou z dalších snah </w:t>
      </w:r>
      <w:r w:rsidR="00FC0D7F">
        <w:rPr>
          <w:rFonts w:ascii="Times New Roman" w:eastAsia="Times New Roman" w:hAnsi="Times New Roman" w:cs="Times New Roman"/>
          <w:color w:val="000000" w:themeColor="text1"/>
          <w:sz w:val="24"/>
          <w:szCs w:val="24"/>
          <w:lang w:eastAsia="cs-CZ"/>
        </w:rPr>
        <w:t xml:space="preserve">Evropské unie o posílení a ochranu demokracie </w:t>
      </w:r>
      <w:r w:rsidR="00E8019C">
        <w:rPr>
          <w:rFonts w:ascii="Times New Roman" w:eastAsia="Times New Roman" w:hAnsi="Times New Roman" w:cs="Times New Roman"/>
          <w:color w:val="000000" w:themeColor="text1"/>
          <w:sz w:val="24"/>
          <w:szCs w:val="24"/>
          <w:lang w:eastAsia="cs-CZ"/>
        </w:rPr>
        <w:t xml:space="preserve">a doplňuje </w:t>
      </w:r>
      <w:r w:rsidR="000E1BE6">
        <w:rPr>
          <w:rFonts w:ascii="Times New Roman" w:eastAsia="Times New Roman" w:hAnsi="Times New Roman" w:cs="Times New Roman"/>
          <w:color w:val="000000" w:themeColor="text1"/>
          <w:sz w:val="24"/>
          <w:szCs w:val="24"/>
          <w:lang w:eastAsia="cs-CZ"/>
        </w:rPr>
        <w:t>tak Evropský akční plán pro demokracii</w:t>
      </w:r>
      <w:r w:rsidR="006923B9">
        <w:rPr>
          <w:rFonts w:ascii="Times New Roman" w:eastAsia="Times New Roman" w:hAnsi="Times New Roman" w:cs="Times New Roman"/>
          <w:color w:val="000000" w:themeColor="text1"/>
          <w:sz w:val="24"/>
          <w:szCs w:val="24"/>
          <w:lang w:eastAsia="cs-CZ"/>
        </w:rPr>
        <w:t>.</w:t>
      </w:r>
      <w:r w:rsidR="000E1BE6">
        <w:rPr>
          <w:rStyle w:val="Znakapoznpodarou"/>
          <w:rFonts w:ascii="Times New Roman" w:eastAsia="Times New Roman" w:hAnsi="Times New Roman" w:cs="Times New Roman"/>
          <w:color w:val="000000" w:themeColor="text1"/>
          <w:sz w:val="24"/>
          <w:szCs w:val="24"/>
          <w:lang w:eastAsia="cs-CZ"/>
        </w:rPr>
        <w:footnoteReference w:id="88"/>
      </w:r>
      <w:r w:rsidR="00C679FF">
        <w:rPr>
          <w:rFonts w:ascii="Times New Roman" w:eastAsia="Times New Roman" w:hAnsi="Times New Roman" w:cs="Times New Roman"/>
          <w:color w:val="000000" w:themeColor="text1"/>
          <w:sz w:val="24"/>
          <w:szCs w:val="24"/>
          <w:lang w:eastAsia="cs-CZ"/>
        </w:rPr>
        <w:t xml:space="preserve"> Akt o digitálních službách by měl být doplňován </w:t>
      </w:r>
      <w:r w:rsidR="00477F93">
        <w:rPr>
          <w:rFonts w:ascii="Times New Roman" w:eastAsia="Times New Roman" w:hAnsi="Times New Roman" w:cs="Times New Roman"/>
          <w:color w:val="000000" w:themeColor="text1"/>
          <w:sz w:val="24"/>
          <w:szCs w:val="24"/>
          <w:lang w:eastAsia="cs-CZ"/>
        </w:rPr>
        <w:t>kode</w:t>
      </w:r>
      <w:r w:rsidR="00DD0195">
        <w:rPr>
          <w:rFonts w:ascii="Times New Roman" w:eastAsia="Times New Roman" w:hAnsi="Times New Roman" w:cs="Times New Roman"/>
          <w:color w:val="000000" w:themeColor="text1"/>
          <w:sz w:val="24"/>
          <w:szCs w:val="24"/>
          <w:lang w:eastAsia="cs-CZ"/>
        </w:rPr>
        <w:t>xy chování</w:t>
      </w:r>
      <w:r w:rsidR="0073317F">
        <w:rPr>
          <w:rFonts w:ascii="Times New Roman" w:eastAsia="Times New Roman" w:hAnsi="Times New Roman" w:cs="Times New Roman"/>
          <w:color w:val="000000" w:themeColor="text1"/>
          <w:sz w:val="24"/>
          <w:szCs w:val="24"/>
          <w:lang w:eastAsia="cs-CZ"/>
        </w:rPr>
        <w:t>,</w:t>
      </w:r>
      <w:r w:rsidR="00705559">
        <w:rPr>
          <w:rFonts w:ascii="Times New Roman" w:eastAsia="Times New Roman" w:hAnsi="Times New Roman" w:cs="Times New Roman"/>
          <w:color w:val="000000" w:themeColor="text1"/>
          <w:sz w:val="24"/>
          <w:szCs w:val="24"/>
          <w:lang w:eastAsia="cs-CZ"/>
        </w:rPr>
        <w:t xml:space="preserve"> jako je například výše zmíněný </w:t>
      </w:r>
      <w:r w:rsidR="00FE0DB5">
        <w:rPr>
          <w:rFonts w:ascii="Times New Roman" w:eastAsia="Times New Roman" w:hAnsi="Times New Roman" w:cs="Times New Roman"/>
          <w:color w:val="000000" w:themeColor="text1"/>
          <w:sz w:val="24"/>
          <w:szCs w:val="24"/>
          <w:lang w:eastAsia="cs-CZ"/>
        </w:rPr>
        <w:t xml:space="preserve">posílený </w:t>
      </w:r>
      <w:r w:rsidR="00705559">
        <w:rPr>
          <w:rFonts w:ascii="Times New Roman" w:eastAsia="Times New Roman" w:hAnsi="Times New Roman" w:cs="Times New Roman"/>
          <w:color w:val="000000" w:themeColor="text1"/>
          <w:sz w:val="24"/>
          <w:szCs w:val="24"/>
          <w:lang w:eastAsia="cs-CZ"/>
        </w:rPr>
        <w:t xml:space="preserve">kodex zásad boje proti </w:t>
      </w:r>
      <w:r w:rsidR="001C3993">
        <w:rPr>
          <w:rFonts w:ascii="Times New Roman" w:eastAsia="Times New Roman" w:hAnsi="Times New Roman" w:cs="Times New Roman"/>
          <w:color w:val="000000" w:themeColor="text1"/>
          <w:sz w:val="24"/>
          <w:szCs w:val="24"/>
          <w:lang w:eastAsia="cs-CZ"/>
        </w:rPr>
        <w:t>šíření</w:t>
      </w:r>
      <w:r w:rsidR="00B52DCF">
        <w:rPr>
          <w:rFonts w:ascii="Times New Roman" w:eastAsia="Times New Roman" w:hAnsi="Times New Roman" w:cs="Times New Roman"/>
          <w:color w:val="000000" w:themeColor="text1"/>
          <w:sz w:val="24"/>
          <w:szCs w:val="24"/>
          <w:lang w:eastAsia="cs-CZ"/>
        </w:rPr>
        <w:t xml:space="preserve"> </w:t>
      </w:r>
      <w:r w:rsidR="00705559">
        <w:rPr>
          <w:rFonts w:ascii="Times New Roman" w:eastAsia="Times New Roman" w:hAnsi="Times New Roman" w:cs="Times New Roman"/>
          <w:color w:val="000000" w:themeColor="text1"/>
          <w:sz w:val="24"/>
          <w:szCs w:val="24"/>
          <w:lang w:eastAsia="cs-CZ"/>
        </w:rPr>
        <w:t>dezinformací</w:t>
      </w:r>
      <w:r w:rsidR="00FE0DB5">
        <w:rPr>
          <w:rFonts w:ascii="Times New Roman" w:eastAsia="Times New Roman" w:hAnsi="Times New Roman" w:cs="Times New Roman"/>
          <w:color w:val="000000" w:themeColor="text1"/>
          <w:sz w:val="24"/>
          <w:szCs w:val="24"/>
          <w:lang w:eastAsia="cs-CZ"/>
        </w:rPr>
        <w:t xml:space="preserve">. Jelikož </w:t>
      </w:r>
      <w:r w:rsidR="008B241B">
        <w:rPr>
          <w:rFonts w:ascii="Times New Roman" w:eastAsia="Times New Roman" w:hAnsi="Times New Roman" w:cs="Times New Roman"/>
          <w:color w:val="000000" w:themeColor="text1"/>
          <w:sz w:val="24"/>
          <w:szCs w:val="24"/>
          <w:lang w:eastAsia="cs-CZ"/>
        </w:rPr>
        <w:t>účast na kodexech je pro subjekty dobrovolná</w:t>
      </w:r>
      <w:r w:rsidR="000F1978">
        <w:rPr>
          <w:rFonts w:ascii="Times New Roman" w:eastAsia="Times New Roman" w:hAnsi="Times New Roman" w:cs="Times New Roman"/>
          <w:color w:val="000000" w:themeColor="text1"/>
          <w:sz w:val="24"/>
          <w:szCs w:val="24"/>
          <w:lang w:eastAsia="cs-CZ"/>
        </w:rPr>
        <w:t xml:space="preserve">, </w:t>
      </w:r>
      <w:r w:rsidR="006B7E58">
        <w:rPr>
          <w:rFonts w:ascii="Times New Roman" w:eastAsia="Times New Roman" w:hAnsi="Times New Roman" w:cs="Times New Roman"/>
          <w:color w:val="000000" w:themeColor="text1"/>
          <w:sz w:val="24"/>
          <w:szCs w:val="24"/>
          <w:lang w:eastAsia="cs-CZ"/>
        </w:rPr>
        <w:t xml:space="preserve">důvodová zpráva k tomuto aktu uvádí, že by </w:t>
      </w:r>
      <w:r w:rsidR="00052EE9">
        <w:rPr>
          <w:rFonts w:ascii="Times New Roman" w:eastAsia="Times New Roman" w:hAnsi="Times New Roman" w:cs="Times New Roman"/>
          <w:color w:val="000000" w:themeColor="text1"/>
          <w:sz w:val="24"/>
          <w:szCs w:val="24"/>
          <w:lang w:eastAsia="cs-CZ"/>
        </w:rPr>
        <w:t>měla být</w:t>
      </w:r>
      <w:r w:rsidR="00094860">
        <w:rPr>
          <w:rFonts w:ascii="Times New Roman" w:eastAsia="Times New Roman" w:hAnsi="Times New Roman" w:cs="Times New Roman"/>
          <w:color w:val="000000" w:themeColor="text1"/>
          <w:sz w:val="24"/>
          <w:szCs w:val="24"/>
          <w:lang w:eastAsia="cs-CZ"/>
        </w:rPr>
        <w:t xml:space="preserve"> </w:t>
      </w:r>
      <w:r w:rsidR="00052EE9">
        <w:rPr>
          <w:rFonts w:ascii="Times New Roman" w:eastAsia="Times New Roman" w:hAnsi="Times New Roman" w:cs="Times New Roman"/>
          <w:color w:val="000000" w:themeColor="text1"/>
          <w:sz w:val="24"/>
          <w:szCs w:val="24"/>
          <w:lang w:eastAsia="cs-CZ"/>
        </w:rPr>
        <w:t>účast subjektu na některém kodexu chování</w:t>
      </w:r>
      <w:r w:rsidR="00656B9C">
        <w:rPr>
          <w:rFonts w:ascii="Times New Roman" w:eastAsia="Times New Roman" w:hAnsi="Times New Roman" w:cs="Times New Roman"/>
          <w:color w:val="000000" w:themeColor="text1"/>
          <w:sz w:val="24"/>
          <w:szCs w:val="24"/>
          <w:lang w:eastAsia="cs-CZ"/>
        </w:rPr>
        <w:t xml:space="preserve"> zohledněna </w:t>
      </w:r>
      <w:r w:rsidR="00DC2FE8">
        <w:rPr>
          <w:rFonts w:ascii="Times New Roman" w:eastAsia="Times New Roman" w:hAnsi="Times New Roman" w:cs="Times New Roman"/>
          <w:color w:val="000000" w:themeColor="text1"/>
          <w:sz w:val="24"/>
          <w:szCs w:val="24"/>
          <w:lang w:eastAsia="cs-CZ"/>
        </w:rPr>
        <w:t>při posuzování</w:t>
      </w:r>
      <w:r w:rsidR="008A498D">
        <w:rPr>
          <w:rFonts w:ascii="Times New Roman" w:eastAsia="Times New Roman" w:hAnsi="Times New Roman" w:cs="Times New Roman"/>
          <w:color w:val="000000" w:themeColor="text1"/>
          <w:sz w:val="24"/>
          <w:szCs w:val="24"/>
          <w:lang w:eastAsia="cs-CZ"/>
        </w:rPr>
        <w:t>,</w:t>
      </w:r>
      <w:r w:rsidR="00DC2FE8">
        <w:rPr>
          <w:rFonts w:ascii="Times New Roman" w:eastAsia="Times New Roman" w:hAnsi="Times New Roman" w:cs="Times New Roman"/>
          <w:color w:val="000000" w:themeColor="text1"/>
          <w:sz w:val="24"/>
          <w:szCs w:val="24"/>
          <w:lang w:eastAsia="cs-CZ"/>
        </w:rPr>
        <w:t xml:space="preserve"> zda se subjekt dopustil porušení tohoto naří</w:t>
      </w:r>
      <w:r w:rsidR="00AD79B1">
        <w:rPr>
          <w:rFonts w:ascii="Times New Roman" w:eastAsia="Times New Roman" w:hAnsi="Times New Roman" w:cs="Times New Roman"/>
          <w:color w:val="000000" w:themeColor="text1"/>
          <w:sz w:val="24"/>
          <w:szCs w:val="24"/>
          <w:lang w:eastAsia="cs-CZ"/>
        </w:rPr>
        <w:t>ze</w:t>
      </w:r>
      <w:r w:rsidR="00DC2FE8">
        <w:rPr>
          <w:rFonts w:ascii="Times New Roman" w:eastAsia="Times New Roman" w:hAnsi="Times New Roman" w:cs="Times New Roman"/>
          <w:color w:val="000000" w:themeColor="text1"/>
          <w:sz w:val="24"/>
          <w:szCs w:val="24"/>
          <w:lang w:eastAsia="cs-CZ"/>
        </w:rPr>
        <w:t>ní</w:t>
      </w:r>
      <w:r w:rsidR="00AD79B1">
        <w:rPr>
          <w:rFonts w:ascii="Times New Roman" w:eastAsia="Times New Roman" w:hAnsi="Times New Roman" w:cs="Times New Roman"/>
          <w:color w:val="000000" w:themeColor="text1"/>
          <w:sz w:val="24"/>
          <w:szCs w:val="24"/>
          <w:lang w:eastAsia="cs-CZ"/>
        </w:rPr>
        <w:t>.</w:t>
      </w:r>
      <w:r w:rsidR="008A498D">
        <w:rPr>
          <w:rStyle w:val="Znakapoznpodarou"/>
          <w:rFonts w:ascii="Times New Roman" w:eastAsia="Times New Roman" w:hAnsi="Times New Roman" w:cs="Times New Roman"/>
          <w:color w:val="000000" w:themeColor="text1"/>
          <w:sz w:val="24"/>
          <w:szCs w:val="24"/>
          <w:lang w:eastAsia="cs-CZ"/>
        </w:rPr>
        <w:footnoteReference w:id="89"/>
      </w:r>
      <w:r w:rsidR="00052EE9">
        <w:rPr>
          <w:rFonts w:ascii="Times New Roman" w:eastAsia="Times New Roman" w:hAnsi="Times New Roman" w:cs="Times New Roman"/>
          <w:color w:val="000000" w:themeColor="text1"/>
          <w:sz w:val="24"/>
          <w:szCs w:val="24"/>
          <w:lang w:eastAsia="cs-CZ"/>
        </w:rPr>
        <w:t xml:space="preserve"> </w:t>
      </w:r>
      <w:r w:rsidR="006B7E58">
        <w:rPr>
          <w:rFonts w:ascii="Times New Roman" w:eastAsia="Times New Roman" w:hAnsi="Times New Roman" w:cs="Times New Roman"/>
          <w:color w:val="000000" w:themeColor="text1"/>
          <w:sz w:val="24"/>
          <w:szCs w:val="24"/>
          <w:lang w:eastAsia="cs-CZ"/>
        </w:rPr>
        <w:t xml:space="preserve"> </w:t>
      </w:r>
    </w:p>
    <w:p w14:paraId="6ADCE4E7" w14:textId="77777777" w:rsidR="00800F5A" w:rsidRDefault="00800F5A" w:rsidP="00D44EBC">
      <w:pPr>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cs-CZ"/>
        </w:rPr>
      </w:pPr>
    </w:p>
    <w:p w14:paraId="24D13E38" w14:textId="2FD97C04" w:rsidR="00800F5A" w:rsidRDefault="00D76D68" w:rsidP="001805B1">
      <w:pPr>
        <w:pStyle w:val="Nadpis1"/>
        <w:numPr>
          <w:ilvl w:val="2"/>
          <w:numId w:val="38"/>
        </w:numPr>
        <w:rPr>
          <w:rFonts w:ascii="Times New Roman" w:eastAsia="Times New Roman" w:hAnsi="Times New Roman" w:cs="Times New Roman"/>
          <w:b/>
          <w:bCs/>
          <w:color w:val="auto"/>
          <w:sz w:val="24"/>
          <w:szCs w:val="24"/>
          <w:lang w:eastAsia="cs-CZ"/>
        </w:rPr>
      </w:pPr>
      <w:bookmarkStart w:id="37" w:name="_Toc131415740"/>
      <w:r w:rsidRPr="00CA1E69">
        <w:rPr>
          <w:rFonts w:ascii="Times New Roman" w:eastAsia="Times New Roman" w:hAnsi="Times New Roman" w:cs="Times New Roman"/>
          <w:b/>
          <w:bCs/>
          <w:color w:val="auto"/>
          <w:sz w:val="24"/>
          <w:szCs w:val="24"/>
          <w:lang w:eastAsia="cs-CZ"/>
        </w:rPr>
        <w:t xml:space="preserve">Odpovědnost ISP podle </w:t>
      </w:r>
      <w:r w:rsidR="00181158" w:rsidRPr="00CA1E69">
        <w:rPr>
          <w:rFonts w:ascii="Times New Roman" w:eastAsia="Times New Roman" w:hAnsi="Times New Roman" w:cs="Times New Roman"/>
          <w:b/>
          <w:bCs/>
          <w:color w:val="auto"/>
          <w:sz w:val="24"/>
          <w:szCs w:val="24"/>
          <w:lang w:eastAsia="cs-CZ"/>
        </w:rPr>
        <w:t>A</w:t>
      </w:r>
      <w:r w:rsidRPr="00CA1E69">
        <w:rPr>
          <w:rFonts w:ascii="Times New Roman" w:eastAsia="Times New Roman" w:hAnsi="Times New Roman" w:cs="Times New Roman"/>
          <w:b/>
          <w:bCs/>
          <w:color w:val="auto"/>
          <w:sz w:val="24"/>
          <w:szCs w:val="24"/>
          <w:lang w:eastAsia="cs-CZ"/>
        </w:rPr>
        <w:t>ktu o digitálních službách</w:t>
      </w:r>
      <w:bookmarkEnd w:id="37"/>
    </w:p>
    <w:p w14:paraId="4577630B" w14:textId="77777777" w:rsidR="00CA1E69" w:rsidRPr="00CA1E69" w:rsidRDefault="00CA1E69" w:rsidP="00CA1E69">
      <w:pPr>
        <w:rPr>
          <w:lang w:eastAsia="cs-CZ"/>
        </w:rPr>
      </w:pPr>
    </w:p>
    <w:p w14:paraId="78E20D28" w14:textId="180A5F4D" w:rsidR="002A13E3" w:rsidRDefault="00757351" w:rsidP="00D44EBC">
      <w:pPr>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ab/>
      </w:r>
      <w:r w:rsidR="004B00AB">
        <w:rPr>
          <w:rFonts w:ascii="Times New Roman" w:eastAsia="Times New Roman" w:hAnsi="Times New Roman" w:cs="Times New Roman"/>
          <w:color w:val="000000" w:themeColor="text1"/>
          <w:sz w:val="24"/>
          <w:szCs w:val="24"/>
          <w:lang w:eastAsia="cs-CZ"/>
        </w:rPr>
        <w:t xml:space="preserve">Tento akt </w:t>
      </w:r>
      <w:r w:rsidR="00FC6E03">
        <w:rPr>
          <w:rFonts w:ascii="Times New Roman" w:eastAsia="Times New Roman" w:hAnsi="Times New Roman" w:cs="Times New Roman"/>
          <w:color w:val="000000" w:themeColor="text1"/>
          <w:sz w:val="24"/>
          <w:szCs w:val="24"/>
          <w:lang w:eastAsia="cs-CZ"/>
        </w:rPr>
        <w:t xml:space="preserve">ruší články 12 až 15 směrnice </w:t>
      </w:r>
      <w:r w:rsidR="00AC0AB4">
        <w:rPr>
          <w:rFonts w:ascii="Times New Roman" w:eastAsia="Times New Roman" w:hAnsi="Times New Roman" w:cs="Times New Roman"/>
          <w:color w:val="000000" w:themeColor="text1"/>
          <w:sz w:val="24"/>
          <w:szCs w:val="24"/>
          <w:lang w:eastAsia="cs-CZ"/>
        </w:rPr>
        <w:t xml:space="preserve">o elektronickém obchodu, které upravují </w:t>
      </w:r>
      <w:r w:rsidR="0070362F">
        <w:rPr>
          <w:rFonts w:ascii="Times New Roman" w:eastAsia="Times New Roman" w:hAnsi="Times New Roman" w:cs="Times New Roman"/>
          <w:color w:val="000000" w:themeColor="text1"/>
          <w:sz w:val="24"/>
          <w:szCs w:val="24"/>
          <w:lang w:eastAsia="cs-CZ"/>
        </w:rPr>
        <w:t xml:space="preserve">odpovědnost </w:t>
      </w:r>
      <w:r w:rsidR="001673B1">
        <w:rPr>
          <w:rFonts w:ascii="Times New Roman" w:eastAsia="Times New Roman" w:hAnsi="Times New Roman" w:cs="Times New Roman"/>
          <w:color w:val="000000" w:themeColor="text1"/>
          <w:sz w:val="24"/>
          <w:szCs w:val="24"/>
          <w:lang w:eastAsia="cs-CZ"/>
        </w:rPr>
        <w:t xml:space="preserve">ISP </w:t>
      </w:r>
      <w:r w:rsidR="00CE76D2">
        <w:rPr>
          <w:rFonts w:ascii="Times New Roman" w:eastAsia="Times New Roman" w:hAnsi="Times New Roman" w:cs="Times New Roman"/>
          <w:color w:val="000000" w:themeColor="text1"/>
          <w:sz w:val="24"/>
          <w:szCs w:val="24"/>
          <w:lang w:eastAsia="cs-CZ"/>
        </w:rPr>
        <w:t>za obsah na jejich platformě</w:t>
      </w:r>
      <w:r w:rsidR="003857B0">
        <w:rPr>
          <w:rFonts w:ascii="Times New Roman" w:eastAsia="Times New Roman" w:hAnsi="Times New Roman" w:cs="Times New Roman"/>
          <w:color w:val="000000" w:themeColor="text1"/>
          <w:sz w:val="24"/>
          <w:szCs w:val="24"/>
          <w:lang w:eastAsia="cs-CZ"/>
        </w:rPr>
        <w:t>,</w:t>
      </w:r>
      <w:r w:rsidR="00CE76D2">
        <w:rPr>
          <w:rFonts w:ascii="Times New Roman" w:eastAsia="Times New Roman" w:hAnsi="Times New Roman" w:cs="Times New Roman"/>
          <w:color w:val="000000" w:themeColor="text1"/>
          <w:sz w:val="24"/>
          <w:szCs w:val="24"/>
          <w:lang w:eastAsia="cs-CZ"/>
        </w:rPr>
        <w:t xml:space="preserve"> a</w:t>
      </w:r>
      <w:r w:rsidR="005E6640">
        <w:rPr>
          <w:rFonts w:ascii="Times New Roman" w:eastAsia="Times New Roman" w:hAnsi="Times New Roman" w:cs="Times New Roman"/>
          <w:color w:val="000000" w:themeColor="text1"/>
          <w:sz w:val="24"/>
          <w:szCs w:val="24"/>
          <w:lang w:eastAsia="cs-CZ"/>
        </w:rPr>
        <w:t xml:space="preserve"> nahrazuje je ve svých článcích </w:t>
      </w:r>
      <w:r w:rsidR="00EB3DD4">
        <w:rPr>
          <w:rFonts w:ascii="Times New Roman" w:eastAsia="Times New Roman" w:hAnsi="Times New Roman" w:cs="Times New Roman"/>
          <w:color w:val="000000" w:themeColor="text1"/>
          <w:sz w:val="24"/>
          <w:szCs w:val="24"/>
          <w:lang w:eastAsia="cs-CZ"/>
        </w:rPr>
        <w:t>3 až 7</w:t>
      </w:r>
      <w:r w:rsidR="00AC147B">
        <w:rPr>
          <w:rFonts w:ascii="Times New Roman" w:eastAsia="Times New Roman" w:hAnsi="Times New Roman" w:cs="Times New Roman"/>
          <w:color w:val="000000" w:themeColor="text1"/>
          <w:sz w:val="24"/>
          <w:szCs w:val="24"/>
          <w:lang w:eastAsia="cs-CZ"/>
        </w:rPr>
        <w:t xml:space="preserve">. Jedná se o </w:t>
      </w:r>
      <w:r w:rsidR="004A0555">
        <w:rPr>
          <w:rFonts w:ascii="Times New Roman" w:eastAsia="Times New Roman" w:hAnsi="Times New Roman" w:cs="Times New Roman"/>
          <w:color w:val="000000" w:themeColor="text1"/>
          <w:sz w:val="24"/>
          <w:szCs w:val="24"/>
          <w:lang w:eastAsia="cs-CZ"/>
        </w:rPr>
        <w:t>upravenou</w:t>
      </w:r>
      <w:r w:rsidR="004717A6">
        <w:rPr>
          <w:rFonts w:ascii="Times New Roman" w:eastAsia="Times New Roman" w:hAnsi="Times New Roman" w:cs="Times New Roman"/>
          <w:color w:val="000000" w:themeColor="text1"/>
          <w:sz w:val="24"/>
          <w:szCs w:val="24"/>
          <w:lang w:eastAsia="cs-CZ"/>
        </w:rPr>
        <w:t>,</w:t>
      </w:r>
      <w:r w:rsidR="004A0555">
        <w:rPr>
          <w:rFonts w:ascii="Times New Roman" w:eastAsia="Times New Roman" w:hAnsi="Times New Roman" w:cs="Times New Roman"/>
          <w:color w:val="000000" w:themeColor="text1"/>
          <w:sz w:val="24"/>
          <w:szCs w:val="24"/>
          <w:lang w:eastAsia="cs-CZ"/>
        </w:rPr>
        <w:t xml:space="preserve"> ale velmi podobnou úpravu odpovědnosti ISP</w:t>
      </w:r>
      <w:r w:rsidR="00985FFF">
        <w:rPr>
          <w:rFonts w:ascii="Times New Roman" w:eastAsia="Times New Roman" w:hAnsi="Times New Roman" w:cs="Times New Roman"/>
          <w:color w:val="000000" w:themeColor="text1"/>
          <w:sz w:val="24"/>
          <w:szCs w:val="24"/>
          <w:lang w:eastAsia="cs-CZ"/>
        </w:rPr>
        <w:t>, jako tomu bylo v</w:t>
      </w:r>
      <w:r w:rsidR="00B529A1">
        <w:rPr>
          <w:rFonts w:ascii="Times New Roman" w:eastAsia="Times New Roman" w:hAnsi="Times New Roman" w:cs="Times New Roman"/>
          <w:color w:val="000000" w:themeColor="text1"/>
          <w:sz w:val="24"/>
          <w:szCs w:val="24"/>
          <w:lang w:eastAsia="cs-CZ"/>
        </w:rPr>
        <w:t> </w:t>
      </w:r>
      <w:r w:rsidR="00985FFF">
        <w:rPr>
          <w:rFonts w:ascii="Times New Roman" w:eastAsia="Times New Roman" w:hAnsi="Times New Roman" w:cs="Times New Roman"/>
          <w:color w:val="000000" w:themeColor="text1"/>
          <w:sz w:val="24"/>
          <w:szCs w:val="24"/>
          <w:lang w:eastAsia="cs-CZ"/>
        </w:rPr>
        <w:t>úprav</w:t>
      </w:r>
      <w:r w:rsidR="00B529A1">
        <w:rPr>
          <w:rFonts w:ascii="Times New Roman" w:eastAsia="Times New Roman" w:hAnsi="Times New Roman" w:cs="Times New Roman"/>
          <w:color w:val="000000" w:themeColor="text1"/>
          <w:sz w:val="24"/>
          <w:szCs w:val="24"/>
          <w:lang w:eastAsia="cs-CZ"/>
        </w:rPr>
        <w:t>ě</w:t>
      </w:r>
      <w:r w:rsidR="00985FFF">
        <w:rPr>
          <w:rFonts w:ascii="Times New Roman" w:eastAsia="Times New Roman" w:hAnsi="Times New Roman" w:cs="Times New Roman"/>
          <w:color w:val="000000" w:themeColor="text1"/>
          <w:sz w:val="24"/>
          <w:szCs w:val="24"/>
          <w:lang w:eastAsia="cs-CZ"/>
        </w:rPr>
        <w:t xml:space="preserve"> směrnice o elektronickém obchodu.</w:t>
      </w:r>
      <w:r w:rsidR="00B529A1">
        <w:rPr>
          <w:rFonts w:ascii="Times New Roman" w:eastAsia="Times New Roman" w:hAnsi="Times New Roman" w:cs="Times New Roman"/>
          <w:color w:val="000000" w:themeColor="text1"/>
          <w:sz w:val="24"/>
          <w:szCs w:val="24"/>
          <w:lang w:eastAsia="cs-CZ"/>
        </w:rPr>
        <w:t xml:space="preserve"> Pokud j</w:t>
      </w:r>
      <w:r w:rsidR="00035EBA">
        <w:rPr>
          <w:rFonts w:ascii="Times New Roman" w:eastAsia="Times New Roman" w:hAnsi="Times New Roman" w:cs="Times New Roman"/>
          <w:color w:val="000000" w:themeColor="text1"/>
          <w:sz w:val="24"/>
          <w:szCs w:val="24"/>
          <w:lang w:eastAsia="cs-CZ"/>
        </w:rPr>
        <w:t>de</w:t>
      </w:r>
      <w:r w:rsidR="00B529A1">
        <w:rPr>
          <w:rFonts w:ascii="Times New Roman" w:eastAsia="Times New Roman" w:hAnsi="Times New Roman" w:cs="Times New Roman"/>
          <w:color w:val="000000" w:themeColor="text1"/>
          <w:sz w:val="24"/>
          <w:szCs w:val="24"/>
          <w:lang w:eastAsia="cs-CZ"/>
        </w:rPr>
        <w:t xml:space="preserve"> o úpravu </w:t>
      </w:r>
      <w:r w:rsidR="00FC72D5">
        <w:rPr>
          <w:rFonts w:ascii="Times New Roman" w:eastAsia="Times New Roman" w:hAnsi="Times New Roman" w:cs="Times New Roman"/>
          <w:color w:val="000000" w:themeColor="text1"/>
          <w:sz w:val="24"/>
          <w:szCs w:val="24"/>
          <w:lang w:eastAsia="cs-CZ"/>
        </w:rPr>
        <w:t xml:space="preserve">odpovědnosti </w:t>
      </w:r>
      <w:r w:rsidR="00B529A1">
        <w:rPr>
          <w:rFonts w:ascii="Times New Roman" w:eastAsia="Times New Roman" w:hAnsi="Times New Roman" w:cs="Times New Roman"/>
          <w:color w:val="000000" w:themeColor="text1"/>
          <w:sz w:val="24"/>
          <w:szCs w:val="24"/>
          <w:lang w:eastAsia="cs-CZ"/>
        </w:rPr>
        <w:t>hostingových služeb</w:t>
      </w:r>
      <w:r w:rsidR="00643DC7">
        <w:rPr>
          <w:rFonts w:ascii="Times New Roman" w:eastAsia="Times New Roman" w:hAnsi="Times New Roman" w:cs="Times New Roman"/>
          <w:color w:val="000000" w:themeColor="text1"/>
          <w:sz w:val="24"/>
          <w:szCs w:val="24"/>
          <w:lang w:eastAsia="cs-CZ"/>
        </w:rPr>
        <w:t>,</w:t>
      </w:r>
      <w:r w:rsidR="00FC72D5">
        <w:rPr>
          <w:rFonts w:ascii="Times New Roman" w:eastAsia="Times New Roman" w:hAnsi="Times New Roman" w:cs="Times New Roman"/>
          <w:color w:val="000000" w:themeColor="text1"/>
          <w:sz w:val="24"/>
          <w:szCs w:val="24"/>
          <w:lang w:eastAsia="cs-CZ"/>
        </w:rPr>
        <w:t xml:space="preserve"> do kterých řadíme i Facebook </w:t>
      </w:r>
      <w:r w:rsidR="00D30F86">
        <w:rPr>
          <w:rFonts w:ascii="Times New Roman" w:eastAsia="Times New Roman" w:hAnsi="Times New Roman" w:cs="Times New Roman"/>
          <w:color w:val="000000" w:themeColor="text1"/>
          <w:sz w:val="24"/>
          <w:szCs w:val="24"/>
          <w:lang w:eastAsia="cs-CZ"/>
        </w:rPr>
        <w:t>(</w:t>
      </w:r>
      <w:r w:rsidR="00FC72D5">
        <w:rPr>
          <w:rFonts w:ascii="Times New Roman" w:eastAsia="Times New Roman" w:hAnsi="Times New Roman" w:cs="Times New Roman"/>
          <w:color w:val="000000" w:themeColor="text1"/>
          <w:sz w:val="24"/>
          <w:szCs w:val="24"/>
          <w:lang w:eastAsia="cs-CZ"/>
        </w:rPr>
        <w:t>jak už jsem zmínil výše)</w:t>
      </w:r>
      <w:r w:rsidR="00120FEC">
        <w:rPr>
          <w:rFonts w:ascii="Times New Roman" w:eastAsia="Times New Roman" w:hAnsi="Times New Roman" w:cs="Times New Roman"/>
          <w:color w:val="000000" w:themeColor="text1"/>
          <w:sz w:val="24"/>
          <w:szCs w:val="24"/>
          <w:lang w:eastAsia="cs-CZ"/>
        </w:rPr>
        <w:t>,</w:t>
      </w:r>
      <w:r w:rsidR="00985FFF">
        <w:rPr>
          <w:rFonts w:ascii="Times New Roman" w:eastAsia="Times New Roman" w:hAnsi="Times New Roman" w:cs="Times New Roman"/>
          <w:color w:val="000000" w:themeColor="text1"/>
          <w:sz w:val="24"/>
          <w:szCs w:val="24"/>
          <w:lang w:eastAsia="cs-CZ"/>
        </w:rPr>
        <w:t xml:space="preserve"> </w:t>
      </w:r>
      <w:r w:rsidR="00035EBA">
        <w:rPr>
          <w:rFonts w:ascii="Times New Roman" w:eastAsia="Times New Roman" w:hAnsi="Times New Roman" w:cs="Times New Roman"/>
          <w:color w:val="000000" w:themeColor="text1"/>
          <w:sz w:val="24"/>
          <w:szCs w:val="24"/>
          <w:lang w:eastAsia="cs-CZ"/>
        </w:rPr>
        <w:t xml:space="preserve">tak ta byla doplněna </w:t>
      </w:r>
      <w:r w:rsidR="00FA01A5">
        <w:rPr>
          <w:rFonts w:ascii="Times New Roman" w:eastAsia="Times New Roman" w:hAnsi="Times New Roman" w:cs="Times New Roman"/>
          <w:color w:val="000000" w:themeColor="text1"/>
          <w:sz w:val="24"/>
          <w:szCs w:val="24"/>
          <w:lang w:eastAsia="cs-CZ"/>
        </w:rPr>
        <w:t xml:space="preserve">o </w:t>
      </w:r>
      <w:r w:rsidR="001E6BA7">
        <w:rPr>
          <w:rFonts w:ascii="Times New Roman" w:eastAsia="Times New Roman" w:hAnsi="Times New Roman" w:cs="Times New Roman"/>
          <w:color w:val="000000" w:themeColor="text1"/>
          <w:sz w:val="24"/>
          <w:szCs w:val="24"/>
          <w:lang w:eastAsia="cs-CZ"/>
        </w:rPr>
        <w:t>ustanovení</w:t>
      </w:r>
      <w:r w:rsidR="00854296">
        <w:rPr>
          <w:rFonts w:ascii="Times New Roman" w:eastAsia="Times New Roman" w:hAnsi="Times New Roman" w:cs="Times New Roman"/>
          <w:color w:val="000000" w:themeColor="text1"/>
          <w:sz w:val="24"/>
          <w:szCs w:val="24"/>
          <w:lang w:eastAsia="cs-CZ"/>
        </w:rPr>
        <w:t>,</w:t>
      </w:r>
      <w:r w:rsidR="001E6BA7">
        <w:rPr>
          <w:rFonts w:ascii="Times New Roman" w:eastAsia="Times New Roman" w:hAnsi="Times New Roman" w:cs="Times New Roman"/>
          <w:color w:val="000000" w:themeColor="text1"/>
          <w:sz w:val="24"/>
          <w:szCs w:val="24"/>
          <w:lang w:eastAsia="cs-CZ"/>
        </w:rPr>
        <w:t xml:space="preserve"> které </w:t>
      </w:r>
      <w:r w:rsidR="00F26B83">
        <w:rPr>
          <w:rFonts w:ascii="Times New Roman" w:eastAsia="Times New Roman" w:hAnsi="Times New Roman" w:cs="Times New Roman"/>
          <w:color w:val="000000" w:themeColor="text1"/>
          <w:sz w:val="24"/>
          <w:szCs w:val="24"/>
          <w:lang w:eastAsia="cs-CZ"/>
        </w:rPr>
        <w:t>uvádí</w:t>
      </w:r>
      <w:r w:rsidR="003F5613">
        <w:rPr>
          <w:rFonts w:ascii="Times New Roman" w:eastAsia="Times New Roman" w:hAnsi="Times New Roman" w:cs="Times New Roman"/>
          <w:color w:val="000000" w:themeColor="text1"/>
          <w:sz w:val="24"/>
          <w:szCs w:val="24"/>
          <w:lang w:eastAsia="cs-CZ"/>
        </w:rPr>
        <w:t>,</w:t>
      </w:r>
      <w:r w:rsidR="00F26B83">
        <w:rPr>
          <w:rFonts w:ascii="Times New Roman" w:eastAsia="Times New Roman" w:hAnsi="Times New Roman" w:cs="Times New Roman"/>
          <w:color w:val="000000" w:themeColor="text1"/>
          <w:sz w:val="24"/>
          <w:szCs w:val="24"/>
          <w:lang w:eastAsia="cs-CZ"/>
        </w:rPr>
        <w:t xml:space="preserve"> že vyloučení odpovědnosti </w:t>
      </w:r>
      <w:r w:rsidR="003F5613">
        <w:rPr>
          <w:rFonts w:ascii="Times New Roman" w:eastAsia="Times New Roman" w:hAnsi="Times New Roman" w:cs="Times New Roman"/>
          <w:color w:val="000000" w:themeColor="text1"/>
          <w:sz w:val="24"/>
          <w:szCs w:val="24"/>
          <w:lang w:eastAsia="cs-CZ"/>
        </w:rPr>
        <w:t>„</w:t>
      </w:r>
      <w:r w:rsidR="007D2FFF">
        <w:rPr>
          <w:rFonts w:ascii="Times New Roman" w:eastAsia="Times New Roman" w:hAnsi="Times New Roman" w:cs="Times New Roman"/>
          <w:color w:val="000000" w:themeColor="text1"/>
          <w:sz w:val="24"/>
          <w:szCs w:val="24"/>
          <w:lang w:eastAsia="cs-CZ"/>
        </w:rPr>
        <w:t>…</w:t>
      </w:r>
      <w:r w:rsidR="00F26B83" w:rsidRPr="003F5613">
        <w:rPr>
          <w:rFonts w:ascii="Times New Roman" w:eastAsia="Times New Roman" w:hAnsi="Times New Roman" w:cs="Times New Roman"/>
          <w:i/>
          <w:iCs/>
          <w:color w:val="000000" w:themeColor="text1"/>
          <w:sz w:val="24"/>
          <w:szCs w:val="24"/>
          <w:lang w:eastAsia="cs-CZ"/>
        </w:rPr>
        <w:t>se nepoužije</w:t>
      </w:r>
      <w:r w:rsidR="00E62CF1" w:rsidRPr="003F5613">
        <w:rPr>
          <w:i/>
          <w:iCs/>
        </w:rPr>
        <w:t xml:space="preserve"> </w:t>
      </w:r>
      <w:r w:rsidR="00E62CF1" w:rsidRPr="003F5613">
        <w:rPr>
          <w:rFonts w:ascii="Times New Roman" w:hAnsi="Times New Roman" w:cs="Times New Roman"/>
          <w:i/>
          <w:iCs/>
          <w:sz w:val="24"/>
          <w:szCs w:val="24"/>
        </w:rPr>
        <w:t>s ohledem na odpovědnost online platforem, které spotřebitelům umožňují uzavírat s obchodníky smlouvy na dálku, podle práva v oblasti ochrany spotřebitele, pokud tato online platforma předkládá dotyčné informace či jinak umožní dotyčnou konkrétní transakci způsobem, jenž průměrného spotřebitele, který je přiměřeně informovaný, vede k domněnce, že informace nebo výrobek či služba, které jsou předmětem transakce, jsou poskytovány samotnou online platformou nebo příjemcem služby, který jedná z jejího pověření nebo pod jejím dohledem.</w:t>
      </w:r>
      <w:r w:rsidR="0088149B">
        <w:rPr>
          <w:rFonts w:ascii="Times New Roman" w:hAnsi="Times New Roman" w:cs="Times New Roman"/>
          <w:i/>
          <w:iCs/>
          <w:sz w:val="24"/>
          <w:szCs w:val="24"/>
        </w:rPr>
        <w:t>“</w:t>
      </w:r>
      <w:r w:rsidR="009C6058">
        <w:rPr>
          <w:rStyle w:val="Znakapoznpodarou"/>
          <w:rFonts w:ascii="Times New Roman" w:hAnsi="Times New Roman" w:cs="Times New Roman"/>
          <w:i/>
          <w:iCs/>
          <w:sz w:val="24"/>
          <w:szCs w:val="24"/>
        </w:rPr>
        <w:footnoteReference w:id="90"/>
      </w:r>
      <w:r w:rsidR="00E62CF1" w:rsidRPr="003F5613">
        <w:rPr>
          <w:rFonts w:ascii="Times New Roman" w:hAnsi="Times New Roman" w:cs="Times New Roman"/>
          <w:sz w:val="24"/>
          <w:szCs w:val="24"/>
        </w:rPr>
        <w:t xml:space="preserve"> </w:t>
      </w:r>
      <w:r w:rsidR="00426F37">
        <w:rPr>
          <w:rFonts w:ascii="Times New Roman" w:hAnsi="Times New Roman" w:cs="Times New Roman"/>
          <w:sz w:val="24"/>
          <w:szCs w:val="24"/>
        </w:rPr>
        <w:t xml:space="preserve">Touto úpravou </w:t>
      </w:r>
      <w:r w:rsidR="000E4F0B">
        <w:rPr>
          <w:rFonts w:ascii="Times New Roman" w:hAnsi="Times New Roman" w:cs="Times New Roman"/>
          <w:sz w:val="24"/>
          <w:szCs w:val="24"/>
        </w:rPr>
        <w:t>dochází k</w:t>
      </w:r>
      <w:r w:rsidR="00082D88">
        <w:rPr>
          <w:rFonts w:ascii="Times New Roman" w:hAnsi="Times New Roman" w:cs="Times New Roman"/>
          <w:sz w:val="24"/>
          <w:szCs w:val="24"/>
        </w:rPr>
        <w:t> navýšení ochrany spotřebitele</w:t>
      </w:r>
      <w:r w:rsidR="00120FEC">
        <w:rPr>
          <w:rFonts w:ascii="Times New Roman" w:hAnsi="Times New Roman" w:cs="Times New Roman"/>
          <w:sz w:val="24"/>
          <w:szCs w:val="24"/>
        </w:rPr>
        <w:t>,</w:t>
      </w:r>
      <w:r w:rsidR="00365303">
        <w:rPr>
          <w:rFonts w:ascii="Times New Roman" w:hAnsi="Times New Roman" w:cs="Times New Roman"/>
          <w:sz w:val="24"/>
          <w:szCs w:val="24"/>
        </w:rPr>
        <w:t xml:space="preserve"> </w:t>
      </w:r>
      <w:r w:rsidR="00F66986">
        <w:rPr>
          <w:rFonts w:ascii="Times New Roman" w:hAnsi="Times New Roman" w:cs="Times New Roman"/>
          <w:sz w:val="24"/>
          <w:szCs w:val="24"/>
        </w:rPr>
        <w:t xml:space="preserve">a po online platformách </w:t>
      </w:r>
      <w:r w:rsidR="005C4988">
        <w:rPr>
          <w:rFonts w:ascii="Times New Roman" w:hAnsi="Times New Roman" w:cs="Times New Roman"/>
          <w:sz w:val="24"/>
          <w:szCs w:val="24"/>
        </w:rPr>
        <w:t>bude tedy v tomto ohledu vyžadována větší transparentnost.</w:t>
      </w:r>
      <w:r w:rsidR="00CB4426">
        <w:rPr>
          <w:rFonts w:ascii="Times New Roman" w:hAnsi="Times New Roman" w:cs="Times New Roman"/>
          <w:sz w:val="24"/>
          <w:szCs w:val="24"/>
        </w:rPr>
        <w:t xml:space="preserve"> </w:t>
      </w:r>
      <w:r w:rsidR="009B27BF">
        <w:rPr>
          <w:rFonts w:ascii="Times New Roman" w:hAnsi="Times New Roman" w:cs="Times New Roman"/>
          <w:sz w:val="24"/>
          <w:szCs w:val="24"/>
        </w:rPr>
        <w:t>Základní p</w:t>
      </w:r>
      <w:r w:rsidR="006C4295">
        <w:rPr>
          <w:rFonts w:ascii="Times New Roman" w:hAnsi="Times New Roman" w:cs="Times New Roman"/>
          <w:sz w:val="24"/>
          <w:szCs w:val="24"/>
        </w:rPr>
        <w:t xml:space="preserve">odmínky </w:t>
      </w:r>
      <w:r w:rsidR="009B27BF">
        <w:rPr>
          <w:rFonts w:ascii="Times New Roman" w:hAnsi="Times New Roman" w:cs="Times New Roman"/>
          <w:sz w:val="24"/>
          <w:szCs w:val="24"/>
        </w:rPr>
        <w:t xml:space="preserve">pro vyloučení odpovědnosti u hostingových služeb však zůstaly </w:t>
      </w:r>
      <w:r w:rsidR="00822069">
        <w:rPr>
          <w:rFonts w:ascii="Times New Roman" w:hAnsi="Times New Roman" w:cs="Times New Roman"/>
          <w:sz w:val="24"/>
          <w:szCs w:val="24"/>
        </w:rPr>
        <w:t>nezměněn</w:t>
      </w:r>
      <w:r w:rsidR="002F69CE">
        <w:rPr>
          <w:rFonts w:ascii="Times New Roman" w:hAnsi="Times New Roman" w:cs="Times New Roman"/>
          <w:sz w:val="24"/>
          <w:szCs w:val="24"/>
        </w:rPr>
        <w:t>y</w:t>
      </w:r>
      <w:r w:rsidR="00822069">
        <w:rPr>
          <w:rFonts w:ascii="Times New Roman" w:hAnsi="Times New Roman" w:cs="Times New Roman"/>
          <w:sz w:val="24"/>
          <w:szCs w:val="24"/>
        </w:rPr>
        <w:t xml:space="preserve"> od původní úpravy směrnicí o elektronickém obchodu. </w:t>
      </w:r>
      <w:r w:rsidR="00A41AB4">
        <w:rPr>
          <w:rFonts w:ascii="Times New Roman" w:hAnsi="Times New Roman" w:cs="Times New Roman"/>
          <w:sz w:val="24"/>
          <w:szCs w:val="24"/>
        </w:rPr>
        <w:t xml:space="preserve">Jedná se tedy stále o </w:t>
      </w:r>
      <w:r w:rsidR="00D74BBC">
        <w:rPr>
          <w:rFonts w:ascii="Times New Roman" w:hAnsi="Times New Roman" w:cs="Times New Roman"/>
          <w:sz w:val="24"/>
          <w:szCs w:val="24"/>
        </w:rPr>
        <w:t>nevědomost o nezákon</w:t>
      </w:r>
      <w:r w:rsidR="006827EF">
        <w:rPr>
          <w:rFonts w:ascii="Times New Roman" w:hAnsi="Times New Roman" w:cs="Times New Roman"/>
          <w:sz w:val="24"/>
          <w:szCs w:val="24"/>
        </w:rPr>
        <w:t>n</w:t>
      </w:r>
      <w:r w:rsidR="00D74BBC">
        <w:rPr>
          <w:rFonts w:ascii="Times New Roman" w:hAnsi="Times New Roman" w:cs="Times New Roman"/>
          <w:sz w:val="24"/>
          <w:szCs w:val="24"/>
        </w:rPr>
        <w:t>ém obsahu</w:t>
      </w:r>
      <w:r w:rsidR="006827EF">
        <w:rPr>
          <w:rFonts w:ascii="Times New Roman" w:hAnsi="Times New Roman" w:cs="Times New Roman"/>
          <w:sz w:val="24"/>
          <w:szCs w:val="24"/>
        </w:rPr>
        <w:t xml:space="preserve"> nebo </w:t>
      </w:r>
      <w:r w:rsidR="0085152F">
        <w:rPr>
          <w:rFonts w:ascii="Times New Roman" w:hAnsi="Times New Roman" w:cs="Times New Roman"/>
          <w:sz w:val="24"/>
          <w:szCs w:val="24"/>
        </w:rPr>
        <w:t xml:space="preserve">o přijetí opatření proti nezákonnému obsahu v okamžiku, kdy se o tomto obsahu </w:t>
      </w:r>
      <w:r w:rsidR="00910BA6">
        <w:rPr>
          <w:rFonts w:ascii="Times New Roman" w:hAnsi="Times New Roman" w:cs="Times New Roman"/>
          <w:sz w:val="24"/>
          <w:szCs w:val="24"/>
        </w:rPr>
        <w:t>poskytovatel dozví.</w:t>
      </w:r>
      <w:r w:rsidR="00910BA6">
        <w:rPr>
          <w:rStyle w:val="Znakapoznpodarou"/>
          <w:rFonts w:ascii="Times New Roman" w:hAnsi="Times New Roman" w:cs="Times New Roman"/>
          <w:sz w:val="24"/>
          <w:szCs w:val="24"/>
        </w:rPr>
        <w:footnoteReference w:id="91"/>
      </w:r>
      <w:r w:rsidR="00F26B83" w:rsidRPr="003F5613">
        <w:rPr>
          <w:rFonts w:ascii="Times New Roman" w:eastAsia="Times New Roman" w:hAnsi="Times New Roman" w:cs="Times New Roman"/>
          <w:color w:val="000000" w:themeColor="text1"/>
          <w:sz w:val="24"/>
          <w:szCs w:val="24"/>
          <w:lang w:eastAsia="cs-CZ"/>
        </w:rPr>
        <w:t xml:space="preserve"> </w:t>
      </w:r>
      <w:r w:rsidR="00A96CD7">
        <w:rPr>
          <w:rFonts w:ascii="Times New Roman" w:eastAsia="Times New Roman" w:hAnsi="Times New Roman" w:cs="Times New Roman"/>
          <w:color w:val="000000" w:themeColor="text1"/>
          <w:sz w:val="24"/>
          <w:szCs w:val="24"/>
          <w:lang w:eastAsia="cs-CZ"/>
        </w:rPr>
        <w:t xml:space="preserve">Stejně jako směrnice o elektronickém </w:t>
      </w:r>
      <w:r w:rsidR="00AD3F32">
        <w:rPr>
          <w:rFonts w:ascii="Times New Roman" w:eastAsia="Times New Roman" w:hAnsi="Times New Roman" w:cs="Times New Roman"/>
          <w:color w:val="000000" w:themeColor="text1"/>
          <w:sz w:val="24"/>
          <w:szCs w:val="24"/>
          <w:lang w:eastAsia="cs-CZ"/>
        </w:rPr>
        <w:t xml:space="preserve">obchodu ani </w:t>
      </w:r>
      <w:r w:rsidR="00AD3F32" w:rsidRPr="00181158">
        <w:rPr>
          <w:rFonts w:ascii="Times New Roman" w:eastAsia="Times New Roman" w:hAnsi="Times New Roman" w:cs="Times New Roman"/>
          <w:color w:val="000000" w:themeColor="text1"/>
          <w:sz w:val="24"/>
          <w:szCs w:val="24"/>
          <w:lang w:eastAsia="cs-CZ"/>
        </w:rPr>
        <w:t>Akt</w:t>
      </w:r>
      <w:r w:rsidR="00AD3F32">
        <w:rPr>
          <w:rFonts w:ascii="Times New Roman" w:eastAsia="Times New Roman" w:hAnsi="Times New Roman" w:cs="Times New Roman"/>
          <w:color w:val="000000" w:themeColor="text1"/>
          <w:sz w:val="24"/>
          <w:szCs w:val="24"/>
          <w:lang w:eastAsia="cs-CZ"/>
        </w:rPr>
        <w:t xml:space="preserve"> o digitálních službách poskytovatel</w:t>
      </w:r>
      <w:r w:rsidR="000818D0">
        <w:rPr>
          <w:rFonts w:ascii="Times New Roman" w:eastAsia="Times New Roman" w:hAnsi="Times New Roman" w:cs="Times New Roman"/>
          <w:color w:val="000000" w:themeColor="text1"/>
          <w:sz w:val="24"/>
          <w:szCs w:val="24"/>
          <w:lang w:eastAsia="cs-CZ"/>
        </w:rPr>
        <w:t>ům</w:t>
      </w:r>
      <w:r w:rsidR="00AD3F32">
        <w:rPr>
          <w:rFonts w:ascii="Times New Roman" w:eastAsia="Times New Roman" w:hAnsi="Times New Roman" w:cs="Times New Roman"/>
          <w:color w:val="000000" w:themeColor="text1"/>
          <w:sz w:val="24"/>
          <w:szCs w:val="24"/>
          <w:lang w:eastAsia="cs-CZ"/>
        </w:rPr>
        <w:t xml:space="preserve"> hostingových služeb</w:t>
      </w:r>
      <w:r w:rsidR="00534442">
        <w:rPr>
          <w:rFonts w:ascii="Times New Roman" w:eastAsia="Times New Roman" w:hAnsi="Times New Roman" w:cs="Times New Roman"/>
          <w:color w:val="000000" w:themeColor="text1"/>
          <w:sz w:val="24"/>
          <w:szCs w:val="24"/>
          <w:lang w:eastAsia="cs-CZ"/>
        </w:rPr>
        <w:t xml:space="preserve"> </w:t>
      </w:r>
      <w:r w:rsidR="000818D0">
        <w:rPr>
          <w:rFonts w:ascii="Times New Roman" w:eastAsia="Times New Roman" w:hAnsi="Times New Roman" w:cs="Times New Roman"/>
          <w:color w:val="000000" w:themeColor="text1"/>
          <w:sz w:val="24"/>
          <w:szCs w:val="24"/>
          <w:lang w:eastAsia="cs-CZ"/>
        </w:rPr>
        <w:t xml:space="preserve">neukládá </w:t>
      </w:r>
      <w:r w:rsidR="00DB5D24">
        <w:rPr>
          <w:rFonts w:ascii="Times New Roman" w:eastAsia="Times New Roman" w:hAnsi="Times New Roman" w:cs="Times New Roman"/>
          <w:color w:val="000000" w:themeColor="text1"/>
          <w:sz w:val="24"/>
          <w:szCs w:val="24"/>
          <w:lang w:eastAsia="cs-CZ"/>
        </w:rPr>
        <w:t>obecnou povinnost s</w:t>
      </w:r>
      <w:r w:rsidR="00293877">
        <w:rPr>
          <w:rFonts w:ascii="Times New Roman" w:eastAsia="Times New Roman" w:hAnsi="Times New Roman" w:cs="Times New Roman"/>
          <w:color w:val="000000" w:themeColor="text1"/>
          <w:sz w:val="24"/>
          <w:szCs w:val="24"/>
          <w:lang w:eastAsia="cs-CZ"/>
        </w:rPr>
        <w:t xml:space="preserve">ledovat obsah na jejich platformě nebo aktivně vyšetřovat </w:t>
      </w:r>
      <w:r w:rsidR="00BB4031">
        <w:rPr>
          <w:rFonts w:ascii="Times New Roman" w:eastAsia="Times New Roman" w:hAnsi="Times New Roman" w:cs="Times New Roman"/>
          <w:color w:val="000000" w:themeColor="text1"/>
          <w:sz w:val="24"/>
          <w:szCs w:val="24"/>
          <w:lang w:eastAsia="cs-CZ"/>
        </w:rPr>
        <w:t>okolnosti, které by naznačoval</w:t>
      </w:r>
      <w:r w:rsidR="00120FEC">
        <w:rPr>
          <w:rFonts w:ascii="Times New Roman" w:eastAsia="Times New Roman" w:hAnsi="Times New Roman" w:cs="Times New Roman"/>
          <w:color w:val="000000" w:themeColor="text1"/>
          <w:sz w:val="24"/>
          <w:szCs w:val="24"/>
          <w:lang w:eastAsia="cs-CZ"/>
        </w:rPr>
        <w:t>y</w:t>
      </w:r>
      <w:r w:rsidR="00BB4031">
        <w:rPr>
          <w:rFonts w:ascii="Times New Roman" w:eastAsia="Times New Roman" w:hAnsi="Times New Roman" w:cs="Times New Roman"/>
          <w:color w:val="000000" w:themeColor="text1"/>
          <w:sz w:val="24"/>
          <w:szCs w:val="24"/>
          <w:lang w:eastAsia="cs-CZ"/>
        </w:rPr>
        <w:t xml:space="preserve"> protiprávnost</w:t>
      </w:r>
      <w:r w:rsidR="00D556D3">
        <w:rPr>
          <w:rFonts w:ascii="Times New Roman" w:eastAsia="Times New Roman" w:hAnsi="Times New Roman" w:cs="Times New Roman"/>
          <w:color w:val="000000" w:themeColor="text1"/>
          <w:sz w:val="24"/>
          <w:szCs w:val="24"/>
          <w:lang w:eastAsia="cs-CZ"/>
        </w:rPr>
        <w:t xml:space="preserve">. Zároveň ale pokud takto sami </w:t>
      </w:r>
      <w:r w:rsidR="00DC6206">
        <w:rPr>
          <w:rFonts w:ascii="Times New Roman" w:eastAsia="Times New Roman" w:hAnsi="Times New Roman" w:cs="Times New Roman"/>
          <w:color w:val="000000" w:themeColor="text1"/>
          <w:sz w:val="24"/>
          <w:szCs w:val="24"/>
          <w:lang w:eastAsia="cs-CZ"/>
        </w:rPr>
        <w:t xml:space="preserve">poskytovatelé </w:t>
      </w:r>
      <w:r w:rsidR="00D556D3">
        <w:rPr>
          <w:rFonts w:ascii="Times New Roman" w:eastAsia="Times New Roman" w:hAnsi="Times New Roman" w:cs="Times New Roman"/>
          <w:color w:val="000000" w:themeColor="text1"/>
          <w:sz w:val="24"/>
          <w:szCs w:val="24"/>
          <w:lang w:eastAsia="cs-CZ"/>
        </w:rPr>
        <w:lastRenderedPageBreak/>
        <w:t>dobrovolně činí</w:t>
      </w:r>
      <w:r w:rsidR="00DC6206">
        <w:rPr>
          <w:rFonts w:ascii="Times New Roman" w:eastAsia="Times New Roman" w:hAnsi="Times New Roman" w:cs="Times New Roman"/>
          <w:color w:val="000000" w:themeColor="text1"/>
          <w:sz w:val="24"/>
          <w:szCs w:val="24"/>
          <w:lang w:eastAsia="cs-CZ"/>
        </w:rPr>
        <w:t xml:space="preserve">, </w:t>
      </w:r>
      <w:r w:rsidR="00203F24">
        <w:rPr>
          <w:rFonts w:ascii="Times New Roman" w:eastAsia="Times New Roman" w:hAnsi="Times New Roman" w:cs="Times New Roman"/>
          <w:color w:val="000000" w:themeColor="text1"/>
          <w:sz w:val="24"/>
          <w:szCs w:val="24"/>
          <w:lang w:eastAsia="cs-CZ"/>
        </w:rPr>
        <w:t>nedělá je to nezpůsobilými pro zproštění odpovědnosti.</w:t>
      </w:r>
      <w:r w:rsidR="002E10A6">
        <w:rPr>
          <w:rStyle w:val="Znakapoznpodarou"/>
          <w:rFonts w:ascii="Times New Roman" w:eastAsia="Times New Roman" w:hAnsi="Times New Roman" w:cs="Times New Roman"/>
          <w:color w:val="000000" w:themeColor="text1"/>
          <w:sz w:val="24"/>
          <w:szCs w:val="24"/>
          <w:lang w:eastAsia="cs-CZ"/>
        </w:rPr>
        <w:footnoteReference w:id="92"/>
      </w:r>
      <w:r w:rsidR="00DC6206">
        <w:rPr>
          <w:rFonts w:ascii="Times New Roman" w:eastAsia="Times New Roman" w:hAnsi="Times New Roman" w:cs="Times New Roman"/>
          <w:color w:val="000000" w:themeColor="text1"/>
          <w:sz w:val="24"/>
          <w:szCs w:val="24"/>
          <w:lang w:eastAsia="cs-CZ"/>
        </w:rPr>
        <w:t xml:space="preserve"> </w:t>
      </w:r>
      <w:r w:rsidR="001D110A">
        <w:rPr>
          <w:rFonts w:ascii="Times New Roman" w:eastAsia="Times New Roman" w:hAnsi="Times New Roman" w:cs="Times New Roman"/>
          <w:color w:val="000000" w:themeColor="text1"/>
          <w:sz w:val="24"/>
          <w:szCs w:val="24"/>
          <w:lang w:eastAsia="cs-CZ"/>
        </w:rPr>
        <w:t xml:space="preserve">Takto tedy </w:t>
      </w:r>
      <w:r w:rsidR="00181158">
        <w:rPr>
          <w:rFonts w:ascii="Times New Roman" w:eastAsia="Times New Roman" w:hAnsi="Times New Roman" w:cs="Times New Roman"/>
          <w:color w:val="000000" w:themeColor="text1"/>
          <w:sz w:val="24"/>
          <w:szCs w:val="24"/>
          <w:lang w:eastAsia="cs-CZ"/>
        </w:rPr>
        <w:t>A</w:t>
      </w:r>
      <w:r w:rsidR="001D110A" w:rsidRPr="00181158">
        <w:rPr>
          <w:rFonts w:ascii="Times New Roman" w:eastAsia="Times New Roman" w:hAnsi="Times New Roman" w:cs="Times New Roman"/>
          <w:color w:val="000000" w:themeColor="text1"/>
          <w:sz w:val="24"/>
          <w:szCs w:val="24"/>
          <w:lang w:eastAsia="cs-CZ"/>
        </w:rPr>
        <w:t>kt</w:t>
      </w:r>
      <w:r w:rsidR="001D110A">
        <w:rPr>
          <w:rFonts w:ascii="Times New Roman" w:eastAsia="Times New Roman" w:hAnsi="Times New Roman" w:cs="Times New Roman"/>
          <w:color w:val="000000" w:themeColor="text1"/>
          <w:sz w:val="24"/>
          <w:szCs w:val="24"/>
          <w:lang w:eastAsia="cs-CZ"/>
        </w:rPr>
        <w:t xml:space="preserve"> o digitálních službách </w:t>
      </w:r>
      <w:r w:rsidR="001D58EE">
        <w:rPr>
          <w:rFonts w:ascii="Times New Roman" w:eastAsia="Times New Roman" w:hAnsi="Times New Roman" w:cs="Times New Roman"/>
          <w:color w:val="000000" w:themeColor="text1"/>
          <w:sz w:val="24"/>
          <w:szCs w:val="24"/>
          <w:lang w:eastAsia="cs-CZ"/>
        </w:rPr>
        <w:t xml:space="preserve">rozeznává </w:t>
      </w:r>
      <w:r w:rsidR="00035E88">
        <w:rPr>
          <w:rFonts w:ascii="Times New Roman" w:eastAsia="Times New Roman" w:hAnsi="Times New Roman" w:cs="Times New Roman"/>
          <w:color w:val="000000" w:themeColor="text1"/>
          <w:sz w:val="24"/>
          <w:szCs w:val="24"/>
          <w:lang w:eastAsia="cs-CZ"/>
        </w:rPr>
        <w:t xml:space="preserve">aktivní a pasivní hosting a svým </w:t>
      </w:r>
      <w:r w:rsidR="00F22734">
        <w:rPr>
          <w:rFonts w:ascii="Times New Roman" w:eastAsia="Times New Roman" w:hAnsi="Times New Roman" w:cs="Times New Roman"/>
          <w:color w:val="000000" w:themeColor="text1"/>
          <w:sz w:val="24"/>
          <w:szCs w:val="24"/>
          <w:lang w:eastAsia="cs-CZ"/>
        </w:rPr>
        <w:t xml:space="preserve">mírným doplněním úpravy podle směrnice o elektronickém obchodu reaguje </w:t>
      </w:r>
      <w:r w:rsidR="00224EB4">
        <w:rPr>
          <w:rFonts w:ascii="Times New Roman" w:eastAsia="Times New Roman" w:hAnsi="Times New Roman" w:cs="Times New Roman"/>
          <w:color w:val="000000" w:themeColor="text1"/>
          <w:sz w:val="24"/>
          <w:szCs w:val="24"/>
          <w:lang w:eastAsia="cs-CZ"/>
        </w:rPr>
        <w:t>na nejasnosti, které směrnice vyvolávala.</w:t>
      </w:r>
    </w:p>
    <w:p w14:paraId="401B4F83" w14:textId="7584ECA1" w:rsidR="001E4BED" w:rsidRDefault="002E2E0F" w:rsidP="00D44EBC">
      <w:pPr>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ab/>
      </w:r>
      <w:r w:rsidR="004F72B1">
        <w:rPr>
          <w:rFonts w:ascii="Times New Roman" w:eastAsia="Times New Roman" w:hAnsi="Times New Roman" w:cs="Times New Roman"/>
          <w:color w:val="000000" w:themeColor="text1"/>
          <w:sz w:val="24"/>
          <w:szCs w:val="24"/>
          <w:lang w:eastAsia="cs-CZ"/>
        </w:rPr>
        <w:t>Členské státy</w:t>
      </w:r>
      <w:r w:rsidR="00FB7596">
        <w:rPr>
          <w:rFonts w:ascii="Times New Roman" w:eastAsia="Times New Roman" w:hAnsi="Times New Roman" w:cs="Times New Roman"/>
          <w:color w:val="000000" w:themeColor="text1"/>
          <w:sz w:val="24"/>
          <w:szCs w:val="24"/>
          <w:lang w:eastAsia="cs-CZ"/>
        </w:rPr>
        <w:t xml:space="preserve">, respektive jejich </w:t>
      </w:r>
      <w:r w:rsidR="00B22F96">
        <w:rPr>
          <w:rFonts w:ascii="Times New Roman" w:eastAsia="Times New Roman" w:hAnsi="Times New Roman" w:cs="Times New Roman"/>
          <w:color w:val="000000" w:themeColor="text1"/>
          <w:sz w:val="24"/>
          <w:szCs w:val="24"/>
          <w:lang w:eastAsia="cs-CZ"/>
        </w:rPr>
        <w:t xml:space="preserve">vnitrostátní </w:t>
      </w:r>
      <w:r w:rsidR="00FB7596">
        <w:rPr>
          <w:rFonts w:ascii="Times New Roman" w:eastAsia="Times New Roman" w:hAnsi="Times New Roman" w:cs="Times New Roman"/>
          <w:color w:val="000000" w:themeColor="text1"/>
          <w:sz w:val="24"/>
          <w:szCs w:val="24"/>
          <w:lang w:eastAsia="cs-CZ"/>
        </w:rPr>
        <w:t>justiční</w:t>
      </w:r>
      <w:r w:rsidR="00B22F96">
        <w:rPr>
          <w:rFonts w:ascii="Times New Roman" w:eastAsia="Times New Roman" w:hAnsi="Times New Roman" w:cs="Times New Roman"/>
          <w:color w:val="000000" w:themeColor="text1"/>
          <w:sz w:val="24"/>
          <w:szCs w:val="24"/>
          <w:lang w:eastAsia="cs-CZ"/>
        </w:rPr>
        <w:t xml:space="preserve"> nebo správní orgány</w:t>
      </w:r>
      <w:r w:rsidR="004F72B1">
        <w:rPr>
          <w:rFonts w:ascii="Times New Roman" w:eastAsia="Times New Roman" w:hAnsi="Times New Roman" w:cs="Times New Roman"/>
          <w:color w:val="000000" w:themeColor="text1"/>
          <w:sz w:val="24"/>
          <w:szCs w:val="24"/>
          <w:lang w:eastAsia="cs-CZ"/>
        </w:rPr>
        <w:t xml:space="preserve"> budou mít </w:t>
      </w:r>
      <w:r w:rsidR="00F75B5E">
        <w:rPr>
          <w:rFonts w:ascii="Times New Roman" w:eastAsia="Times New Roman" w:hAnsi="Times New Roman" w:cs="Times New Roman"/>
          <w:color w:val="000000" w:themeColor="text1"/>
          <w:sz w:val="24"/>
          <w:szCs w:val="24"/>
          <w:lang w:eastAsia="cs-CZ"/>
        </w:rPr>
        <w:t xml:space="preserve">podle článku 8 </w:t>
      </w:r>
      <w:r w:rsidR="00181158" w:rsidRPr="00181158">
        <w:rPr>
          <w:rFonts w:ascii="Times New Roman" w:eastAsia="Times New Roman" w:hAnsi="Times New Roman" w:cs="Times New Roman"/>
          <w:sz w:val="24"/>
          <w:szCs w:val="24"/>
          <w:lang w:eastAsia="cs-CZ"/>
        </w:rPr>
        <w:t>A</w:t>
      </w:r>
      <w:r w:rsidR="001521B3" w:rsidRPr="00181158">
        <w:rPr>
          <w:rFonts w:ascii="Times New Roman" w:eastAsia="Times New Roman" w:hAnsi="Times New Roman" w:cs="Times New Roman"/>
          <w:sz w:val="24"/>
          <w:szCs w:val="24"/>
          <w:lang w:eastAsia="cs-CZ"/>
        </w:rPr>
        <w:t>ktu</w:t>
      </w:r>
      <w:r w:rsidR="001521B3">
        <w:rPr>
          <w:rFonts w:ascii="Times New Roman" w:eastAsia="Times New Roman" w:hAnsi="Times New Roman" w:cs="Times New Roman"/>
          <w:color w:val="000000" w:themeColor="text1"/>
          <w:sz w:val="24"/>
          <w:szCs w:val="24"/>
          <w:lang w:eastAsia="cs-CZ"/>
        </w:rPr>
        <w:t xml:space="preserve"> o digitálních službách </w:t>
      </w:r>
      <w:r w:rsidR="004F72B1">
        <w:rPr>
          <w:rFonts w:ascii="Times New Roman" w:eastAsia="Times New Roman" w:hAnsi="Times New Roman" w:cs="Times New Roman"/>
          <w:color w:val="000000" w:themeColor="text1"/>
          <w:sz w:val="24"/>
          <w:szCs w:val="24"/>
          <w:lang w:eastAsia="cs-CZ"/>
        </w:rPr>
        <w:t xml:space="preserve">možnost </w:t>
      </w:r>
      <w:r w:rsidR="00B22F96">
        <w:rPr>
          <w:rFonts w:ascii="Times New Roman" w:eastAsia="Times New Roman" w:hAnsi="Times New Roman" w:cs="Times New Roman"/>
          <w:color w:val="000000" w:themeColor="text1"/>
          <w:sz w:val="24"/>
          <w:szCs w:val="24"/>
          <w:lang w:eastAsia="cs-CZ"/>
        </w:rPr>
        <w:t xml:space="preserve">ovlivnit nezákonný obsah </w:t>
      </w:r>
      <w:r w:rsidR="00390E3C">
        <w:rPr>
          <w:rFonts w:ascii="Times New Roman" w:eastAsia="Times New Roman" w:hAnsi="Times New Roman" w:cs="Times New Roman"/>
          <w:color w:val="000000" w:themeColor="text1"/>
          <w:sz w:val="24"/>
          <w:szCs w:val="24"/>
          <w:lang w:eastAsia="cs-CZ"/>
        </w:rPr>
        <w:t>vyskytující se na platformách poskytovatelů zprostředkovatelských služeb</w:t>
      </w:r>
      <w:r w:rsidR="001814CD">
        <w:rPr>
          <w:rFonts w:ascii="Times New Roman" w:eastAsia="Times New Roman" w:hAnsi="Times New Roman" w:cs="Times New Roman"/>
          <w:color w:val="000000" w:themeColor="text1"/>
          <w:sz w:val="24"/>
          <w:szCs w:val="24"/>
          <w:lang w:eastAsia="cs-CZ"/>
        </w:rPr>
        <w:t xml:space="preserve">. Tyto orgány budou totiž </w:t>
      </w:r>
      <w:r w:rsidR="004573DB">
        <w:rPr>
          <w:rFonts w:ascii="Times New Roman" w:eastAsia="Times New Roman" w:hAnsi="Times New Roman" w:cs="Times New Roman"/>
          <w:color w:val="000000" w:themeColor="text1"/>
          <w:sz w:val="24"/>
          <w:szCs w:val="24"/>
          <w:lang w:eastAsia="cs-CZ"/>
        </w:rPr>
        <w:t>moct</w:t>
      </w:r>
      <w:r w:rsidR="001814CD">
        <w:rPr>
          <w:rFonts w:ascii="Times New Roman" w:eastAsia="Times New Roman" w:hAnsi="Times New Roman" w:cs="Times New Roman"/>
          <w:color w:val="000000" w:themeColor="text1"/>
          <w:sz w:val="24"/>
          <w:szCs w:val="24"/>
          <w:lang w:eastAsia="cs-CZ"/>
        </w:rPr>
        <w:t xml:space="preserve"> vydat příkazy </w:t>
      </w:r>
      <w:r w:rsidR="00722FCA">
        <w:rPr>
          <w:rFonts w:ascii="Times New Roman" w:eastAsia="Times New Roman" w:hAnsi="Times New Roman" w:cs="Times New Roman"/>
          <w:color w:val="000000" w:themeColor="text1"/>
          <w:sz w:val="24"/>
          <w:szCs w:val="24"/>
          <w:lang w:eastAsia="cs-CZ"/>
        </w:rPr>
        <w:t>k přijetí opatření proti nezákonnému obsahu</w:t>
      </w:r>
      <w:r w:rsidR="00DB15EA">
        <w:rPr>
          <w:rFonts w:ascii="Times New Roman" w:eastAsia="Times New Roman" w:hAnsi="Times New Roman" w:cs="Times New Roman"/>
          <w:color w:val="000000" w:themeColor="text1"/>
          <w:sz w:val="24"/>
          <w:szCs w:val="24"/>
          <w:lang w:eastAsia="cs-CZ"/>
        </w:rPr>
        <w:t>, pokud tento obsah porušuje právo Evropské unie</w:t>
      </w:r>
      <w:r w:rsidR="00120FEC">
        <w:rPr>
          <w:rFonts w:ascii="Times New Roman" w:eastAsia="Times New Roman" w:hAnsi="Times New Roman" w:cs="Times New Roman"/>
          <w:color w:val="000000" w:themeColor="text1"/>
          <w:sz w:val="24"/>
          <w:szCs w:val="24"/>
          <w:lang w:eastAsia="cs-CZ"/>
        </w:rPr>
        <w:t>,</w:t>
      </w:r>
      <w:r w:rsidR="007F2033">
        <w:rPr>
          <w:rFonts w:ascii="Times New Roman" w:eastAsia="Times New Roman" w:hAnsi="Times New Roman" w:cs="Times New Roman"/>
          <w:color w:val="000000" w:themeColor="text1"/>
          <w:sz w:val="24"/>
          <w:szCs w:val="24"/>
          <w:lang w:eastAsia="cs-CZ"/>
        </w:rPr>
        <w:t xml:space="preserve"> potažmo vnitrostátní právo, které je v souladu s právem </w:t>
      </w:r>
      <w:r w:rsidR="00560638" w:rsidRPr="00560638">
        <w:rPr>
          <w:rFonts w:ascii="Times New Roman" w:eastAsia="Times New Roman" w:hAnsi="Times New Roman" w:cs="Times New Roman"/>
          <w:color w:val="000000" w:themeColor="text1"/>
          <w:sz w:val="24"/>
          <w:szCs w:val="24"/>
          <w:lang w:eastAsia="cs-CZ"/>
        </w:rPr>
        <w:t>Unie</w:t>
      </w:r>
      <w:r w:rsidR="007F2033" w:rsidRPr="00560638">
        <w:rPr>
          <w:rFonts w:ascii="Times New Roman" w:eastAsia="Times New Roman" w:hAnsi="Times New Roman" w:cs="Times New Roman"/>
          <w:color w:val="000000" w:themeColor="text1"/>
          <w:sz w:val="24"/>
          <w:szCs w:val="24"/>
          <w:lang w:eastAsia="cs-CZ"/>
        </w:rPr>
        <w:t>.</w:t>
      </w:r>
      <w:r w:rsidR="007F2033">
        <w:rPr>
          <w:rFonts w:ascii="Times New Roman" w:eastAsia="Times New Roman" w:hAnsi="Times New Roman" w:cs="Times New Roman"/>
          <w:color w:val="000000" w:themeColor="text1"/>
          <w:sz w:val="24"/>
          <w:szCs w:val="24"/>
          <w:lang w:eastAsia="cs-CZ"/>
        </w:rPr>
        <w:t xml:space="preserve"> </w:t>
      </w:r>
      <w:r w:rsidR="00BD6002">
        <w:rPr>
          <w:rFonts w:ascii="Times New Roman" w:eastAsia="Times New Roman" w:hAnsi="Times New Roman" w:cs="Times New Roman"/>
          <w:color w:val="000000" w:themeColor="text1"/>
          <w:sz w:val="24"/>
          <w:szCs w:val="24"/>
          <w:lang w:eastAsia="cs-CZ"/>
        </w:rPr>
        <w:t xml:space="preserve">Konkrétní poskytovatelé poté budou mít povinnost </w:t>
      </w:r>
      <w:r w:rsidR="006E1887">
        <w:rPr>
          <w:rFonts w:ascii="Times New Roman" w:eastAsia="Times New Roman" w:hAnsi="Times New Roman" w:cs="Times New Roman"/>
          <w:color w:val="000000" w:themeColor="text1"/>
          <w:sz w:val="24"/>
          <w:szCs w:val="24"/>
          <w:lang w:eastAsia="cs-CZ"/>
        </w:rPr>
        <w:t>bez zbytečného odkladu informovat orgán, kter</w:t>
      </w:r>
      <w:r w:rsidR="003048C3">
        <w:rPr>
          <w:rFonts w:ascii="Times New Roman" w:eastAsia="Times New Roman" w:hAnsi="Times New Roman" w:cs="Times New Roman"/>
          <w:color w:val="000000" w:themeColor="text1"/>
          <w:sz w:val="24"/>
          <w:szCs w:val="24"/>
          <w:lang w:eastAsia="cs-CZ"/>
        </w:rPr>
        <w:t>ý</w:t>
      </w:r>
      <w:r w:rsidR="006E1887">
        <w:rPr>
          <w:rFonts w:ascii="Times New Roman" w:eastAsia="Times New Roman" w:hAnsi="Times New Roman" w:cs="Times New Roman"/>
          <w:color w:val="000000" w:themeColor="text1"/>
          <w:sz w:val="24"/>
          <w:szCs w:val="24"/>
          <w:lang w:eastAsia="cs-CZ"/>
        </w:rPr>
        <w:t xml:space="preserve"> pří</w:t>
      </w:r>
      <w:r w:rsidR="009462A8">
        <w:rPr>
          <w:rFonts w:ascii="Times New Roman" w:eastAsia="Times New Roman" w:hAnsi="Times New Roman" w:cs="Times New Roman"/>
          <w:color w:val="000000" w:themeColor="text1"/>
          <w:sz w:val="24"/>
          <w:szCs w:val="24"/>
          <w:lang w:eastAsia="cs-CZ"/>
        </w:rPr>
        <w:t>kaz vydal, o přijatých opatřeních</w:t>
      </w:r>
      <w:r w:rsidR="00393499">
        <w:rPr>
          <w:rFonts w:ascii="Times New Roman" w:eastAsia="Times New Roman" w:hAnsi="Times New Roman" w:cs="Times New Roman"/>
          <w:color w:val="000000" w:themeColor="text1"/>
          <w:sz w:val="24"/>
          <w:szCs w:val="24"/>
          <w:lang w:eastAsia="cs-CZ"/>
        </w:rPr>
        <w:t>, kter</w:t>
      </w:r>
      <w:r w:rsidR="00120FEC">
        <w:rPr>
          <w:rFonts w:ascii="Times New Roman" w:eastAsia="Times New Roman" w:hAnsi="Times New Roman" w:cs="Times New Roman"/>
          <w:color w:val="000000" w:themeColor="text1"/>
          <w:sz w:val="24"/>
          <w:szCs w:val="24"/>
          <w:lang w:eastAsia="cs-CZ"/>
        </w:rPr>
        <w:t>á</w:t>
      </w:r>
      <w:r w:rsidR="00393499">
        <w:rPr>
          <w:rFonts w:ascii="Times New Roman" w:eastAsia="Times New Roman" w:hAnsi="Times New Roman" w:cs="Times New Roman"/>
          <w:color w:val="000000" w:themeColor="text1"/>
          <w:sz w:val="24"/>
          <w:szCs w:val="24"/>
          <w:lang w:eastAsia="cs-CZ"/>
        </w:rPr>
        <w:t xml:space="preserve"> </w:t>
      </w:r>
      <w:r w:rsidR="00C018A4">
        <w:rPr>
          <w:rFonts w:ascii="Times New Roman" w:eastAsia="Times New Roman" w:hAnsi="Times New Roman" w:cs="Times New Roman"/>
          <w:color w:val="000000" w:themeColor="text1"/>
          <w:sz w:val="24"/>
          <w:szCs w:val="24"/>
          <w:lang w:eastAsia="cs-CZ"/>
        </w:rPr>
        <w:t xml:space="preserve">mají </w:t>
      </w:r>
      <w:r w:rsidR="00503408">
        <w:rPr>
          <w:rFonts w:ascii="Times New Roman" w:eastAsia="Times New Roman" w:hAnsi="Times New Roman" w:cs="Times New Roman"/>
          <w:color w:val="000000" w:themeColor="text1"/>
          <w:sz w:val="24"/>
          <w:szCs w:val="24"/>
          <w:lang w:eastAsia="cs-CZ"/>
        </w:rPr>
        <w:t xml:space="preserve">naplnit požadavky příkazu. </w:t>
      </w:r>
      <w:r w:rsidR="00FF4EC6">
        <w:rPr>
          <w:rFonts w:ascii="Times New Roman" w:eastAsia="Times New Roman" w:hAnsi="Times New Roman" w:cs="Times New Roman"/>
          <w:color w:val="000000" w:themeColor="text1"/>
          <w:sz w:val="24"/>
          <w:szCs w:val="24"/>
          <w:lang w:eastAsia="cs-CZ"/>
        </w:rPr>
        <w:t xml:space="preserve">Příkazy budou muset přesně identifikovat </w:t>
      </w:r>
      <w:r w:rsidR="00354075">
        <w:rPr>
          <w:rFonts w:ascii="Times New Roman" w:eastAsia="Times New Roman" w:hAnsi="Times New Roman" w:cs="Times New Roman"/>
          <w:color w:val="000000" w:themeColor="text1"/>
          <w:sz w:val="24"/>
          <w:szCs w:val="24"/>
          <w:lang w:eastAsia="cs-CZ"/>
        </w:rPr>
        <w:t>konkrétní obsah, z jakého důvodu jej pokládají za nezákonný</w:t>
      </w:r>
      <w:r w:rsidR="0077248F">
        <w:rPr>
          <w:rFonts w:ascii="Times New Roman" w:eastAsia="Times New Roman" w:hAnsi="Times New Roman" w:cs="Times New Roman"/>
          <w:color w:val="000000" w:themeColor="text1"/>
          <w:sz w:val="24"/>
          <w:szCs w:val="24"/>
          <w:lang w:eastAsia="cs-CZ"/>
        </w:rPr>
        <w:t>,</w:t>
      </w:r>
      <w:r w:rsidR="00354075">
        <w:rPr>
          <w:rFonts w:ascii="Times New Roman" w:eastAsia="Times New Roman" w:hAnsi="Times New Roman" w:cs="Times New Roman"/>
          <w:color w:val="000000" w:themeColor="text1"/>
          <w:sz w:val="24"/>
          <w:szCs w:val="24"/>
          <w:lang w:eastAsia="cs-CZ"/>
        </w:rPr>
        <w:t xml:space="preserve"> a</w:t>
      </w:r>
      <w:r w:rsidR="00272192">
        <w:rPr>
          <w:rFonts w:ascii="Times New Roman" w:eastAsia="Times New Roman" w:hAnsi="Times New Roman" w:cs="Times New Roman"/>
          <w:color w:val="000000" w:themeColor="text1"/>
          <w:sz w:val="24"/>
          <w:szCs w:val="24"/>
          <w:lang w:eastAsia="cs-CZ"/>
        </w:rPr>
        <w:t xml:space="preserve"> také informovat poskytovatele o opravných prostředcích, které má poskytovatel nebo příjemce služby k dispozici.</w:t>
      </w:r>
      <w:r w:rsidR="00BC3918">
        <w:rPr>
          <w:rFonts w:ascii="Times New Roman" w:eastAsia="Times New Roman" w:hAnsi="Times New Roman" w:cs="Times New Roman"/>
          <w:color w:val="000000" w:themeColor="text1"/>
          <w:sz w:val="24"/>
          <w:szCs w:val="24"/>
          <w:lang w:eastAsia="cs-CZ"/>
        </w:rPr>
        <w:t xml:space="preserve"> </w:t>
      </w:r>
      <w:r w:rsidR="004573DB">
        <w:rPr>
          <w:rFonts w:ascii="Times New Roman" w:eastAsia="Times New Roman" w:hAnsi="Times New Roman" w:cs="Times New Roman"/>
          <w:color w:val="000000" w:themeColor="text1"/>
          <w:sz w:val="24"/>
          <w:szCs w:val="24"/>
          <w:lang w:eastAsia="cs-CZ"/>
        </w:rPr>
        <w:t xml:space="preserve">Článek 8 </w:t>
      </w:r>
      <w:r w:rsidR="00181158" w:rsidRPr="00181158">
        <w:rPr>
          <w:rFonts w:ascii="Times New Roman" w:eastAsia="Times New Roman" w:hAnsi="Times New Roman" w:cs="Times New Roman"/>
          <w:color w:val="000000" w:themeColor="text1"/>
          <w:sz w:val="24"/>
          <w:szCs w:val="24"/>
          <w:lang w:eastAsia="cs-CZ"/>
        </w:rPr>
        <w:t>A</w:t>
      </w:r>
      <w:r w:rsidR="003452A1" w:rsidRPr="00181158">
        <w:rPr>
          <w:rFonts w:ascii="Times New Roman" w:eastAsia="Times New Roman" w:hAnsi="Times New Roman" w:cs="Times New Roman"/>
          <w:color w:val="000000" w:themeColor="text1"/>
          <w:sz w:val="24"/>
          <w:szCs w:val="24"/>
          <w:lang w:eastAsia="cs-CZ"/>
        </w:rPr>
        <w:t>ktu</w:t>
      </w:r>
      <w:r w:rsidR="003452A1">
        <w:rPr>
          <w:rFonts w:ascii="Times New Roman" w:eastAsia="Times New Roman" w:hAnsi="Times New Roman" w:cs="Times New Roman"/>
          <w:color w:val="000000" w:themeColor="text1"/>
          <w:sz w:val="24"/>
          <w:szCs w:val="24"/>
          <w:lang w:eastAsia="cs-CZ"/>
        </w:rPr>
        <w:t xml:space="preserve"> o digitálních službách </w:t>
      </w:r>
      <w:r w:rsidR="004573DB">
        <w:rPr>
          <w:rFonts w:ascii="Times New Roman" w:eastAsia="Times New Roman" w:hAnsi="Times New Roman" w:cs="Times New Roman"/>
          <w:color w:val="000000" w:themeColor="text1"/>
          <w:sz w:val="24"/>
          <w:szCs w:val="24"/>
          <w:lang w:eastAsia="cs-CZ"/>
        </w:rPr>
        <w:t xml:space="preserve">tímto </w:t>
      </w:r>
      <w:r w:rsidR="00261522">
        <w:rPr>
          <w:rFonts w:ascii="Times New Roman" w:eastAsia="Times New Roman" w:hAnsi="Times New Roman" w:cs="Times New Roman"/>
          <w:color w:val="000000" w:themeColor="text1"/>
          <w:sz w:val="24"/>
          <w:szCs w:val="24"/>
          <w:lang w:eastAsia="cs-CZ"/>
        </w:rPr>
        <w:t>dává členským státům možnost efektivně bojovat proti nezákonnému obsahu</w:t>
      </w:r>
      <w:r w:rsidR="00937D33">
        <w:rPr>
          <w:rFonts w:ascii="Times New Roman" w:eastAsia="Times New Roman" w:hAnsi="Times New Roman" w:cs="Times New Roman"/>
          <w:color w:val="000000" w:themeColor="text1"/>
          <w:sz w:val="24"/>
          <w:szCs w:val="24"/>
          <w:lang w:eastAsia="cs-CZ"/>
        </w:rPr>
        <w:t>, a to se může také týkat boje s</w:t>
      </w:r>
      <w:r w:rsidR="00524115">
        <w:rPr>
          <w:rFonts w:ascii="Times New Roman" w:eastAsia="Times New Roman" w:hAnsi="Times New Roman" w:cs="Times New Roman"/>
          <w:color w:val="000000" w:themeColor="text1"/>
          <w:sz w:val="24"/>
          <w:szCs w:val="24"/>
          <w:lang w:eastAsia="cs-CZ"/>
        </w:rPr>
        <w:t> </w:t>
      </w:r>
      <w:r w:rsidR="00937D33">
        <w:rPr>
          <w:rFonts w:ascii="Times New Roman" w:eastAsia="Times New Roman" w:hAnsi="Times New Roman" w:cs="Times New Roman"/>
          <w:color w:val="000000" w:themeColor="text1"/>
          <w:sz w:val="24"/>
          <w:szCs w:val="24"/>
          <w:lang w:eastAsia="cs-CZ"/>
        </w:rPr>
        <w:t>dezinformacemi</w:t>
      </w:r>
      <w:r w:rsidR="00524115">
        <w:rPr>
          <w:rFonts w:ascii="Times New Roman" w:eastAsia="Times New Roman" w:hAnsi="Times New Roman" w:cs="Times New Roman"/>
          <w:color w:val="000000" w:themeColor="text1"/>
          <w:sz w:val="24"/>
          <w:szCs w:val="24"/>
          <w:lang w:eastAsia="cs-CZ"/>
        </w:rPr>
        <w:t>,</w:t>
      </w:r>
      <w:r w:rsidR="00937D33">
        <w:rPr>
          <w:rFonts w:ascii="Times New Roman" w:eastAsia="Times New Roman" w:hAnsi="Times New Roman" w:cs="Times New Roman"/>
          <w:color w:val="000000" w:themeColor="text1"/>
          <w:sz w:val="24"/>
          <w:szCs w:val="24"/>
          <w:lang w:eastAsia="cs-CZ"/>
        </w:rPr>
        <w:t xml:space="preserve"> </w:t>
      </w:r>
      <w:r w:rsidR="002C2C85">
        <w:rPr>
          <w:rFonts w:ascii="Times New Roman" w:eastAsia="Times New Roman" w:hAnsi="Times New Roman" w:cs="Times New Roman"/>
          <w:color w:val="000000" w:themeColor="text1"/>
          <w:sz w:val="24"/>
          <w:szCs w:val="24"/>
          <w:lang w:eastAsia="cs-CZ"/>
        </w:rPr>
        <w:t xml:space="preserve">pokud příslušný orgán vyhodnotí, že daná dezinformace </w:t>
      </w:r>
      <w:r w:rsidR="00974DAB">
        <w:rPr>
          <w:rFonts w:ascii="Times New Roman" w:eastAsia="Times New Roman" w:hAnsi="Times New Roman" w:cs="Times New Roman"/>
          <w:color w:val="000000" w:themeColor="text1"/>
          <w:sz w:val="24"/>
          <w:szCs w:val="24"/>
          <w:lang w:eastAsia="cs-CZ"/>
        </w:rPr>
        <w:t xml:space="preserve">porušuje právo </w:t>
      </w:r>
      <w:r w:rsidR="00560638" w:rsidRPr="00560638">
        <w:rPr>
          <w:rFonts w:ascii="Times New Roman" w:eastAsia="Times New Roman" w:hAnsi="Times New Roman" w:cs="Times New Roman"/>
          <w:color w:val="000000" w:themeColor="text1"/>
          <w:sz w:val="24"/>
          <w:szCs w:val="24"/>
          <w:lang w:eastAsia="cs-CZ"/>
        </w:rPr>
        <w:t>Unie</w:t>
      </w:r>
      <w:r w:rsidR="0077248F">
        <w:rPr>
          <w:rFonts w:ascii="Times New Roman" w:eastAsia="Times New Roman" w:hAnsi="Times New Roman" w:cs="Times New Roman"/>
          <w:color w:val="000000" w:themeColor="text1"/>
          <w:sz w:val="24"/>
          <w:szCs w:val="24"/>
          <w:lang w:eastAsia="cs-CZ"/>
        </w:rPr>
        <w:t>,</w:t>
      </w:r>
      <w:r w:rsidR="00974DAB">
        <w:rPr>
          <w:rFonts w:ascii="Times New Roman" w:eastAsia="Times New Roman" w:hAnsi="Times New Roman" w:cs="Times New Roman"/>
          <w:color w:val="000000" w:themeColor="text1"/>
          <w:sz w:val="24"/>
          <w:szCs w:val="24"/>
          <w:lang w:eastAsia="cs-CZ"/>
        </w:rPr>
        <w:t xml:space="preserve"> popřípadě vnitrostátní právo</w:t>
      </w:r>
      <w:r w:rsidR="00126E8D">
        <w:rPr>
          <w:rFonts w:ascii="Times New Roman" w:eastAsia="Times New Roman" w:hAnsi="Times New Roman" w:cs="Times New Roman"/>
          <w:color w:val="000000" w:themeColor="text1"/>
          <w:sz w:val="24"/>
          <w:szCs w:val="24"/>
          <w:lang w:eastAsia="cs-CZ"/>
        </w:rPr>
        <w:t>.</w:t>
      </w:r>
    </w:p>
    <w:p w14:paraId="7C25FE1F" w14:textId="13C0C822" w:rsidR="00054BE5" w:rsidRDefault="00054BE5" w:rsidP="00D44EBC">
      <w:pPr>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ab/>
        <w:t xml:space="preserve">I uživatelé </w:t>
      </w:r>
      <w:r w:rsidR="00094C67">
        <w:rPr>
          <w:rFonts w:ascii="Times New Roman" w:eastAsia="Times New Roman" w:hAnsi="Times New Roman" w:cs="Times New Roman"/>
          <w:color w:val="000000" w:themeColor="text1"/>
          <w:sz w:val="24"/>
          <w:szCs w:val="24"/>
          <w:lang w:eastAsia="cs-CZ"/>
        </w:rPr>
        <w:t xml:space="preserve">služby </w:t>
      </w:r>
      <w:r w:rsidR="00E80251">
        <w:rPr>
          <w:rFonts w:ascii="Times New Roman" w:eastAsia="Times New Roman" w:hAnsi="Times New Roman" w:cs="Times New Roman"/>
          <w:color w:val="000000" w:themeColor="text1"/>
          <w:sz w:val="24"/>
          <w:szCs w:val="24"/>
          <w:lang w:eastAsia="cs-CZ"/>
        </w:rPr>
        <w:t xml:space="preserve">mají podle tohoto </w:t>
      </w:r>
      <w:r w:rsidR="00291E70">
        <w:rPr>
          <w:rFonts w:ascii="Times New Roman" w:eastAsia="Times New Roman" w:hAnsi="Times New Roman" w:cs="Times New Roman"/>
          <w:color w:val="000000" w:themeColor="text1"/>
          <w:sz w:val="24"/>
          <w:szCs w:val="24"/>
          <w:lang w:eastAsia="cs-CZ"/>
        </w:rPr>
        <w:t>nařízení</w:t>
      </w:r>
      <w:r w:rsidR="00692616">
        <w:rPr>
          <w:rFonts w:ascii="Times New Roman" w:eastAsia="Times New Roman" w:hAnsi="Times New Roman" w:cs="Times New Roman"/>
          <w:color w:val="000000" w:themeColor="text1"/>
          <w:sz w:val="24"/>
          <w:szCs w:val="24"/>
          <w:lang w:eastAsia="cs-CZ"/>
        </w:rPr>
        <w:t xml:space="preserve"> právo pomoct poskytovateli </w:t>
      </w:r>
      <w:r w:rsidR="007B7FDB">
        <w:rPr>
          <w:rFonts w:ascii="Times New Roman" w:eastAsia="Times New Roman" w:hAnsi="Times New Roman" w:cs="Times New Roman"/>
          <w:color w:val="000000" w:themeColor="text1"/>
          <w:sz w:val="24"/>
          <w:szCs w:val="24"/>
          <w:lang w:eastAsia="cs-CZ"/>
        </w:rPr>
        <w:t xml:space="preserve">zprostředkovatelských služeb v odhalování </w:t>
      </w:r>
      <w:r w:rsidR="00C83B9C">
        <w:rPr>
          <w:rFonts w:ascii="Times New Roman" w:eastAsia="Times New Roman" w:hAnsi="Times New Roman" w:cs="Times New Roman"/>
          <w:color w:val="000000" w:themeColor="text1"/>
          <w:sz w:val="24"/>
          <w:szCs w:val="24"/>
          <w:lang w:eastAsia="cs-CZ"/>
        </w:rPr>
        <w:t>nezákonného obsahu</w:t>
      </w:r>
      <w:r w:rsidR="0098499B">
        <w:rPr>
          <w:rFonts w:ascii="Times New Roman" w:eastAsia="Times New Roman" w:hAnsi="Times New Roman" w:cs="Times New Roman"/>
          <w:color w:val="000000" w:themeColor="text1"/>
          <w:sz w:val="24"/>
          <w:szCs w:val="24"/>
          <w:lang w:eastAsia="cs-CZ"/>
        </w:rPr>
        <w:t xml:space="preserve">. </w:t>
      </w:r>
      <w:r w:rsidR="00A93C98">
        <w:rPr>
          <w:rFonts w:ascii="Times New Roman" w:eastAsia="Times New Roman" w:hAnsi="Times New Roman" w:cs="Times New Roman"/>
          <w:color w:val="000000" w:themeColor="text1"/>
          <w:sz w:val="24"/>
          <w:szCs w:val="24"/>
          <w:lang w:eastAsia="cs-CZ"/>
        </w:rPr>
        <w:t xml:space="preserve">Tito poskytovatelé budou mít </w:t>
      </w:r>
      <w:r w:rsidR="00972FC3">
        <w:rPr>
          <w:rFonts w:ascii="Times New Roman" w:eastAsia="Times New Roman" w:hAnsi="Times New Roman" w:cs="Times New Roman"/>
          <w:color w:val="000000" w:themeColor="text1"/>
          <w:sz w:val="24"/>
          <w:szCs w:val="24"/>
          <w:lang w:eastAsia="cs-CZ"/>
        </w:rPr>
        <w:t xml:space="preserve">podle článku 14 </w:t>
      </w:r>
      <w:r w:rsidR="00740F0B" w:rsidRPr="00740F0B">
        <w:rPr>
          <w:rFonts w:ascii="Times New Roman" w:eastAsia="Times New Roman" w:hAnsi="Times New Roman" w:cs="Times New Roman"/>
          <w:color w:val="000000" w:themeColor="text1"/>
          <w:sz w:val="24"/>
          <w:szCs w:val="24"/>
          <w:lang w:eastAsia="cs-CZ"/>
        </w:rPr>
        <w:t>A</w:t>
      </w:r>
      <w:r w:rsidR="00972FC3" w:rsidRPr="00740F0B">
        <w:rPr>
          <w:rFonts w:ascii="Times New Roman" w:eastAsia="Times New Roman" w:hAnsi="Times New Roman" w:cs="Times New Roman"/>
          <w:color w:val="000000" w:themeColor="text1"/>
          <w:sz w:val="24"/>
          <w:szCs w:val="24"/>
          <w:lang w:eastAsia="cs-CZ"/>
        </w:rPr>
        <w:t>ktu</w:t>
      </w:r>
      <w:r w:rsidR="00972FC3">
        <w:rPr>
          <w:rFonts w:ascii="Times New Roman" w:eastAsia="Times New Roman" w:hAnsi="Times New Roman" w:cs="Times New Roman"/>
          <w:color w:val="000000" w:themeColor="text1"/>
          <w:sz w:val="24"/>
          <w:szCs w:val="24"/>
          <w:lang w:eastAsia="cs-CZ"/>
        </w:rPr>
        <w:t xml:space="preserve"> o digitálních službách </w:t>
      </w:r>
      <w:r w:rsidR="00A93C98">
        <w:rPr>
          <w:rFonts w:ascii="Times New Roman" w:eastAsia="Times New Roman" w:hAnsi="Times New Roman" w:cs="Times New Roman"/>
          <w:color w:val="000000" w:themeColor="text1"/>
          <w:sz w:val="24"/>
          <w:szCs w:val="24"/>
          <w:lang w:eastAsia="cs-CZ"/>
        </w:rPr>
        <w:t xml:space="preserve">povinnost zavést </w:t>
      </w:r>
      <w:r w:rsidR="00037579">
        <w:rPr>
          <w:rFonts w:ascii="Times New Roman" w:eastAsia="Times New Roman" w:hAnsi="Times New Roman" w:cs="Times New Roman"/>
          <w:color w:val="000000" w:themeColor="text1"/>
          <w:sz w:val="24"/>
          <w:szCs w:val="24"/>
          <w:lang w:eastAsia="cs-CZ"/>
        </w:rPr>
        <w:t>mechani</w:t>
      </w:r>
      <w:r w:rsidR="000F43B8">
        <w:rPr>
          <w:rFonts w:ascii="Times New Roman" w:eastAsia="Times New Roman" w:hAnsi="Times New Roman" w:cs="Times New Roman"/>
          <w:color w:val="000000" w:themeColor="text1"/>
          <w:sz w:val="24"/>
          <w:szCs w:val="24"/>
          <w:lang w:eastAsia="cs-CZ"/>
        </w:rPr>
        <w:t>s</w:t>
      </w:r>
      <w:r w:rsidR="00037579">
        <w:rPr>
          <w:rFonts w:ascii="Times New Roman" w:eastAsia="Times New Roman" w:hAnsi="Times New Roman" w:cs="Times New Roman"/>
          <w:color w:val="000000" w:themeColor="text1"/>
          <w:sz w:val="24"/>
          <w:szCs w:val="24"/>
          <w:lang w:eastAsia="cs-CZ"/>
        </w:rPr>
        <w:t xml:space="preserve">my, které umožní jejím uživatelům </w:t>
      </w:r>
      <w:r w:rsidR="00D8793F">
        <w:rPr>
          <w:rFonts w:ascii="Times New Roman" w:eastAsia="Times New Roman" w:hAnsi="Times New Roman" w:cs="Times New Roman"/>
          <w:color w:val="000000" w:themeColor="text1"/>
          <w:sz w:val="24"/>
          <w:szCs w:val="24"/>
          <w:lang w:eastAsia="cs-CZ"/>
        </w:rPr>
        <w:t xml:space="preserve">podávat oznámení </w:t>
      </w:r>
      <w:r w:rsidR="003F32B9">
        <w:rPr>
          <w:rFonts w:ascii="Times New Roman" w:eastAsia="Times New Roman" w:hAnsi="Times New Roman" w:cs="Times New Roman"/>
          <w:color w:val="000000" w:themeColor="text1"/>
          <w:sz w:val="24"/>
          <w:szCs w:val="24"/>
          <w:lang w:eastAsia="cs-CZ"/>
        </w:rPr>
        <w:t>příslušnému poskytovateli zprostředkovatelských služeb o obsahu, který da</w:t>
      </w:r>
      <w:r w:rsidR="00FD1911">
        <w:rPr>
          <w:rFonts w:ascii="Times New Roman" w:eastAsia="Times New Roman" w:hAnsi="Times New Roman" w:cs="Times New Roman"/>
          <w:color w:val="000000" w:themeColor="text1"/>
          <w:sz w:val="24"/>
          <w:szCs w:val="24"/>
          <w:lang w:eastAsia="cs-CZ"/>
        </w:rPr>
        <w:t>ný subjekt považuje za nezákonný</w:t>
      </w:r>
      <w:r w:rsidR="006139EF">
        <w:rPr>
          <w:rFonts w:ascii="Times New Roman" w:eastAsia="Times New Roman" w:hAnsi="Times New Roman" w:cs="Times New Roman"/>
          <w:color w:val="000000" w:themeColor="text1"/>
          <w:sz w:val="24"/>
          <w:szCs w:val="24"/>
          <w:lang w:eastAsia="cs-CZ"/>
        </w:rPr>
        <w:t xml:space="preserve">. Daný poskytovatel poté </w:t>
      </w:r>
      <w:r w:rsidR="009348D8">
        <w:rPr>
          <w:rFonts w:ascii="Times New Roman" w:eastAsia="Times New Roman" w:hAnsi="Times New Roman" w:cs="Times New Roman"/>
          <w:color w:val="000000" w:themeColor="text1"/>
          <w:sz w:val="24"/>
          <w:szCs w:val="24"/>
          <w:lang w:eastAsia="cs-CZ"/>
        </w:rPr>
        <w:t xml:space="preserve">uvědomí oznamovatele (pokud mu bude znám) </w:t>
      </w:r>
      <w:r w:rsidR="009C5F51">
        <w:rPr>
          <w:rFonts w:ascii="Times New Roman" w:eastAsia="Times New Roman" w:hAnsi="Times New Roman" w:cs="Times New Roman"/>
          <w:color w:val="000000" w:themeColor="text1"/>
          <w:sz w:val="24"/>
          <w:szCs w:val="24"/>
          <w:lang w:eastAsia="cs-CZ"/>
        </w:rPr>
        <w:t>o tom, jak o daném obsahu rozhodl a jaká opatření přijal.</w:t>
      </w:r>
    </w:p>
    <w:p w14:paraId="5538CBBA" w14:textId="77777777" w:rsidR="00211D83" w:rsidRPr="001805B1" w:rsidRDefault="00211D83" w:rsidP="00D44EBC">
      <w:pPr>
        <w:spacing w:before="100" w:beforeAutospacing="1" w:after="100" w:afterAutospacing="1" w:line="360" w:lineRule="auto"/>
        <w:contextualSpacing/>
        <w:jc w:val="both"/>
        <w:rPr>
          <w:rFonts w:ascii="Times New Roman" w:eastAsia="Times New Roman" w:hAnsi="Times New Roman" w:cs="Times New Roman"/>
          <w:b/>
          <w:bCs/>
          <w:sz w:val="24"/>
          <w:szCs w:val="24"/>
          <w:lang w:eastAsia="cs-CZ"/>
        </w:rPr>
      </w:pPr>
    </w:p>
    <w:p w14:paraId="50332D0F" w14:textId="381D8B7C" w:rsidR="00211D83" w:rsidRDefault="00456B61" w:rsidP="001805B1">
      <w:pPr>
        <w:pStyle w:val="Nadpis1"/>
        <w:numPr>
          <w:ilvl w:val="2"/>
          <w:numId w:val="38"/>
        </w:numPr>
        <w:rPr>
          <w:rFonts w:ascii="Times New Roman" w:eastAsia="Times New Roman" w:hAnsi="Times New Roman" w:cs="Times New Roman"/>
          <w:b/>
          <w:bCs/>
          <w:color w:val="auto"/>
          <w:sz w:val="24"/>
          <w:szCs w:val="24"/>
          <w:lang w:eastAsia="cs-CZ"/>
        </w:rPr>
      </w:pPr>
      <w:bookmarkStart w:id="38" w:name="_Toc131415741"/>
      <w:r w:rsidRPr="00CA1E69">
        <w:rPr>
          <w:rFonts w:ascii="Times New Roman" w:eastAsia="Times New Roman" w:hAnsi="Times New Roman" w:cs="Times New Roman"/>
          <w:b/>
          <w:bCs/>
          <w:color w:val="auto"/>
          <w:sz w:val="24"/>
          <w:szCs w:val="24"/>
          <w:lang w:eastAsia="cs-CZ"/>
        </w:rPr>
        <w:t>Transparentnost v oblasti moderování obsahu</w:t>
      </w:r>
      <w:bookmarkEnd w:id="38"/>
    </w:p>
    <w:p w14:paraId="607CD3E2" w14:textId="77777777" w:rsidR="00CA1E69" w:rsidRPr="00CA1E69" w:rsidRDefault="00CA1E69" w:rsidP="00CA1E69">
      <w:pPr>
        <w:rPr>
          <w:lang w:eastAsia="cs-CZ"/>
        </w:rPr>
      </w:pPr>
    </w:p>
    <w:p w14:paraId="5E9A65C1" w14:textId="758DF2BE" w:rsidR="005935B0" w:rsidRDefault="006D02A3" w:rsidP="005935B0">
      <w:pPr>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ab/>
        <w:t xml:space="preserve">Další částí úpravy nezákonného obsahu </w:t>
      </w:r>
      <w:r w:rsidR="005B28B5">
        <w:rPr>
          <w:rFonts w:ascii="Times New Roman" w:eastAsia="Times New Roman" w:hAnsi="Times New Roman" w:cs="Times New Roman"/>
          <w:color w:val="000000" w:themeColor="text1"/>
          <w:sz w:val="24"/>
          <w:szCs w:val="24"/>
          <w:lang w:eastAsia="cs-CZ"/>
        </w:rPr>
        <w:t>je transparentnost poskytovatelů v této oblasti.</w:t>
      </w:r>
      <w:r w:rsidR="006536B6">
        <w:rPr>
          <w:rFonts w:ascii="Times New Roman" w:eastAsia="Times New Roman" w:hAnsi="Times New Roman" w:cs="Times New Roman"/>
          <w:color w:val="000000" w:themeColor="text1"/>
          <w:sz w:val="24"/>
          <w:szCs w:val="24"/>
          <w:lang w:eastAsia="cs-CZ"/>
        </w:rPr>
        <w:t xml:space="preserve"> Článek 13 </w:t>
      </w:r>
      <w:r w:rsidR="006536B6" w:rsidRPr="00181158">
        <w:rPr>
          <w:rFonts w:ascii="Times New Roman" w:eastAsia="Times New Roman" w:hAnsi="Times New Roman" w:cs="Times New Roman"/>
          <w:color w:val="000000" w:themeColor="text1"/>
          <w:sz w:val="24"/>
          <w:szCs w:val="24"/>
          <w:lang w:eastAsia="cs-CZ"/>
        </w:rPr>
        <w:t>Aktu</w:t>
      </w:r>
      <w:r w:rsidR="006536B6">
        <w:rPr>
          <w:rFonts w:ascii="Times New Roman" w:eastAsia="Times New Roman" w:hAnsi="Times New Roman" w:cs="Times New Roman"/>
          <w:color w:val="000000" w:themeColor="text1"/>
          <w:sz w:val="24"/>
          <w:szCs w:val="24"/>
          <w:lang w:eastAsia="cs-CZ"/>
        </w:rPr>
        <w:t xml:space="preserve"> o digitálních službách </w:t>
      </w:r>
      <w:r w:rsidR="00A34225">
        <w:rPr>
          <w:rFonts w:ascii="Times New Roman" w:eastAsia="Times New Roman" w:hAnsi="Times New Roman" w:cs="Times New Roman"/>
          <w:color w:val="000000" w:themeColor="text1"/>
          <w:sz w:val="24"/>
          <w:szCs w:val="24"/>
          <w:lang w:eastAsia="cs-CZ"/>
        </w:rPr>
        <w:t xml:space="preserve">poskytovatelům zprostředkovatelských služeb ukládá povinnost </w:t>
      </w:r>
      <w:r w:rsidR="0062348B">
        <w:rPr>
          <w:rFonts w:ascii="Times New Roman" w:eastAsia="Times New Roman" w:hAnsi="Times New Roman" w:cs="Times New Roman"/>
          <w:color w:val="000000" w:themeColor="text1"/>
          <w:sz w:val="24"/>
          <w:szCs w:val="24"/>
          <w:lang w:eastAsia="cs-CZ"/>
        </w:rPr>
        <w:t xml:space="preserve">zveřejňovat zprávy o </w:t>
      </w:r>
      <w:r w:rsidR="00460981">
        <w:rPr>
          <w:rFonts w:ascii="Times New Roman" w:eastAsia="Times New Roman" w:hAnsi="Times New Roman" w:cs="Times New Roman"/>
          <w:color w:val="000000" w:themeColor="text1"/>
          <w:sz w:val="24"/>
          <w:szCs w:val="24"/>
          <w:lang w:eastAsia="cs-CZ"/>
        </w:rPr>
        <w:t xml:space="preserve">veškerém moderování obsahu na jejich platformě. </w:t>
      </w:r>
      <w:r w:rsidR="00C7683F">
        <w:rPr>
          <w:rFonts w:ascii="Times New Roman" w:eastAsia="Times New Roman" w:hAnsi="Times New Roman" w:cs="Times New Roman"/>
          <w:color w:val="000000" w:themeColor="text1"/>
          <w:sz w:val="24"/>
          <w:szCs w:val="24"/>
          <w:lang w:eastAsia="cs-CZ"/>
        </w:rPr>
        <w:t>Zprávy se</w:t>
      </w:r>
      <w:r w:rsidR="005E3FD0">
        <w:rPr>
          <w:rFonts w:ascii="Times New Roman" w:eastAsia="Times New Roman" w:hAnsi="Times New Roman" w:cs="Times New Roman"/>
          <w:color w:val="000000" w:themeColor="text1"/>
          <w:sz w:val="24"/>
          <w:szCs w:val="24"/>
          <w:lang w:eastAsia="cs-CZ"/>
        </w:rPr>
        <w:t xml:space="preserve"> mají zveřejňovat jednou ročně a mají obsahovat </w:t>
      </w:r>
      <w:r w:rsidR="00D91740">
        <w:rPr>
          <w:rFonts w:ascii="Times New Roman" w:eastAsia="Times New Roman" w:hAnsi="Times New Roman" w:cs="Times New Roman"/>
          <w:color w:val="000000" w:themeColor="text1"/>
          <w:sz w:val="24"/>
          <w:szCs w:val="24"/>
          <w:lang w:eastAsia="cs-CZ"/>
        </w:rPr>
        <w:t xml:space="preserve">informace o počtu příkazů </w:t>
      </w:r>
      <w:r w:rsidR="00FA4BC0">
        <w:rPr>
          <w:rFonts w:ascii="Times New Roman" w:eastAsia="Times New Roman" w:hAnsi="Times New Roman" w:cs="Times New Roman"/>
          <w:color w:val="000000" w:themeColor="text1"/>
          <w:sz w:val="24"/>
          <w:szCs w:val="24"/>
          <w:lang w:eastAsia="cs-CZ"/>
        </w:rPr>
        <w:t xml:space="preserve">podle článku 8 a 9 </w:t>
      </w:r>
      <w:r w:rsidR="00181158" w:rsidRPr="00181158">
        <w:rPr>
          <w:rFonts w:ascii="Times New Roman" w:eastAsia="Times New Roman" w:hAnsi="Times New Roman" w:cs="Times New Roman"/>
          <w:color w:val="000000" w:themeColor="text1"/>
          <w:sz w:val="24"/>
          <w:szCs w:val="24"/>
          <w:lang w:eastAsia="cs-CZ"/>
        </w:rPr>
        <w:t>A</w:t>
      </w:r>
      <w:r w:rsidR="00FA4BC0" w:rsidRPr="00181158">
        <w:rPr>
          <w:rFonts w:ascii="Times New Roman" w:eastAsia="Times New Roman" w:hAnsi="Times New Roman" w:cs="Times New Roman"/>
          <w:color w:val="000000" w:themeColor="text1"/>
          <w:sz w:val="24"/>
          <w:szCs w:val="24"/>
          <w:lang w:eastAsia="cs-CZ"/>
        </w:rPr>
        <w:t>ktu</w:t>
      </w:r>
      <w:r w:rsidR="00FA4BC0">
        <w:rPr>
          <w:rFonts w:ascii="Times New Roman" w:eastAsia="Times New Roman" w:hAnsi="Times New Roman" w:cs="Times New Roman"/>
          <w:color w:val="000000" w:themeColor="text1"/>
          <w:sz w:val="24"/>
          <w:szCs w:val="24"/>
          <w:lang w:eastAsia="cs-CZ"/>
        </w:rPr>
        <w:t xml:space="preserve"> o digitálních službách, které jim byly adresovány</w:t>
      </w:r>
      <w:r w:rsidR="0072120E">
        <w:rPr>
          <w:rFonts w:ascii="Times New Roman" w:eastAsia="Times New Roman" w:hAnsi="Times New Roman" w:cs="Times New Roman"/>
          <w:color w:val="000000" w:themeColor="text1"/>
          <w:sz w:val="24"/>
          <w:szCs w:val="24"/>
          <w:lang w:eastAsia="cs-CZ"/>
        </w:rPr>
        <w:t>, o počtu oznámení podle článku 14</w:t>
      </w:r>
      <w:r w:rsidR="00A64058">
        <w:rPr>
          <w:rFonts w:ascii="Times New Roman" w:eastAsia="Times New Roman" w:hAnsi="Times New Roman" w:cs="Times New Roman"/>
          <w:color w:val="000000" w:themeColor="text1"/>
          <w:sz w:val="24"/>
          <w:szCs w:val="24"/>
          <w:lang w:eastAsia="cs-CZ"/>
        </w:rPr>
        <w:t xml:space="preserve">, </w:t>
      </w:r>
      <w:r w:rsidR="0077248F">
        <w:rPr>
          <w:rFonts w:ascii="Times New Roman" w:eastAsia="Times New Roman" w:hAnsi="Times New Roman" w:cs="Times New Roman"/>
          <w:color w:val="000000" w:themeColor="text1"/>
          <w:sz w:val="24"/>
          <w:szCs w:val="24"/>
          <w:lang w:eastAsia="cs-CZ"/>
        </w:rPr>
        <w:t xml:space="preserve">o </w:t>
      </w:r>
      <w:r w:rsidR="00A64058">
        <w:rPr>
          <w:rFonts w:ascii="Times New Roman" w:eastAsia="Times New Roman" w:hAnsi="Times New Roman" w:cs="Times New Roman"/>
          <w:color w:val="000000" w:themeColor="text1"/>
          <w:sz w:val="24"/>
          <w:szCs w:val="24"/>
          <w:lang w:eastAsia="cs-CZ"/>
        </w:rPr>
        <w:t>opatření, které na základě těchto příkazů a oznámení přijali</w:t>
      </w:r>
      <w:r w:rsidR="0077248F">
        <w:rPr>
          <w:rFonts w:ascii="Times New Roman" w:eastAsia="Times New Roman" w:hAnsi="Times New Roman" w:cs="Times New Roman"/>
          <w:color w:val="000000" w:themeColor="text1"/>
          <w:sz w:val="24"/>
          <w:szCs w:val="24"/>
          <w:lang w:eastAsia="cs-CZ"/>
        </w:rPr>
        <w:t>,</w:t>
      </w:r>
      <w:r w:rsidR="003B2724">
        <w:rPr>
          <w:rFonts w:ascii="Times New Roman" w:eastAsia="Times New Roman" w:hAnsi="Times New Roman" w:cs="Times New Roman"/>
          <w:color w:val="000000" w:themeColor="text1"/>
          <w:sz w:val="24"/>
          <w:szCs w:val="24"/>
          <w:lang w:eastAsia="cs-CZ"/>
        </w:rPr>
        <w:t xml:space="preserve"> a o </w:t>
      </w:r>
      <w:r w:rsidR="0017759B">
        <w:rPr>
          <w:rFonts w:ascii="Times New Roman" w:eastAsia="Times New Roman" w:hAnsi="Times New Roman" w:cs="Times New Roman"/>
          <w:color w:val="000000" w:themeColor="text1"/>
          <w:sz w:val="24"/>
          <w:szCs w:val="24"/>
          <w:lang w:eastAsia="cs-CZ"/>
        </w:rPr>
        <w:t xml:space="preserve">průměrné době pro přijetí </w:t>
      </w:r>
      <w:r w:rsidR="0017759B">
        <w:rPr>
          <w:rFonts w:ascii="Times New Roman" w:eastAsia="Times New Roman" w:hAnsi="Times New Roman" w:cs="Times New Roman"/>
          <w:color w:val="000000" w:themeColor="text1"/>
          <w:sz w:val="24"/>
          <w:szCs w:val="24"/>
          <w:lang w:eastAsia="cs-CZ"/>
        </w:rPr>
        <w:lastRenderedPageBreak/>
        <w:t>těchto opatření.</w:t>
      </w:r>
      <w:r w:rsidR="00B87451">
        <w:rPr>
          <w:rFonts w:ascii="Times New Roman" w:eastAsia="Times New Roman" w:hAnsi="Times New Roman" w:cs="Times New Roman"/>
          <w:color w:val="000000" w:themeColor="text1"/>
          <w:sz w:val="24"/>
          <w:szCs w:val="24"/>
          <w:lang w:eastAsia="cs-CZ"/>
        </w:rPr>
        <w:t xml:space="preserve"> Dále má</w:t>
      </w:r>
      <w:r w:rsidR="00F33AD5">
        <w:rPr>
          <w:rFonts w:ascii="Times New Roman" w:eastAsia="Times New Roman" w:hAnsi="Times New Roman" w:cs="Times New Roman"/>
          <w:color w:val="000000" w:themeColor="text1"/>
          <w:sz w:val="24"/>
          <w:szCs w:val="24"/>
          <w:lang w:eastAsia="cs-CZ"/>
        </w:rPr>
        <w:t xml:space="preserve"> zpráva obsahovat </w:t>
      </w:r>
      <w:r w:rsidR="00B301B0">
        <w:rPr>
          <w:rFonts w:ascii="Times New Roman" w:eastAsia="Times New Roman" w:hAnsi="Times New Roman" w:cs="Times New Roman"/>
          <w:color w:val="000000" w:themeColor="text1"/>
          <w:sz w:val="24"/>
          <w:szCs w:val="24"/>
          <w:lang w:eastAsia="cs-CZ"/>
        </w:rPr>
        <w:t>pod</w:t>
      </w:r>
      <w:r w:rsidR="00273342">
        <w:rPr>
          <w:rFonts w:ascii="Times New Roman" w:eastAsia="Times New Roman" w:hAnsi="Times New Roman" w:cs="Times New Roman"/>
          <w:color w:val="000000" w:themeColor="text1"/>
          <w:sz w:val="24"/>
          <w:szCs w:val="24"/>
          <w:lang w:eastAsia="cs-CZ"/>
        </w:rPr>
        <w:t>r</w:t>
      </w:r>
      <w:r w:rsidR="00B301B0">
        <w:rPr>
          <w:rFonts w:ascii="Times New Roman" w:eastAsia="Times New Roman" w:hAnsi="Times New Roman" w:cs="Times New Roman"/>
          <w:color w:val="000000" w:themeColor="text1"/>
          <w:sz w:val="24"/>
          <w:szCs w:val="24"/>
          <w:lang w:eastAsia="cs-CZ"/>
        </w:rPr>
        <w:t xml:space="preserve">obné </w:t>
      </w:r>
      <w:r w:rsidR="00554243">
        <w:rPr>
          <w:rFonts w:ascii="Times New Roman" w:eastAsia="Times New Roman" w:hAnsi="Times New Roman" w:cs="Times New Roman"/>
          <w:color w:val="000000" w:themeColor="text1"/>
          <w:sz w:val="24"/>
          <w:szCs w:val="24"/>
          <w:lang w:eastAsia="cs-CZ"/>
        </w:rPr>
        <w:t xml:space="preserve">informace o moderovaní </w:t>
      </w:r>
      <w:r w:rsidR="00B301B0">
        <w:rPr>
          <w:rFonts w:ascii="Times New Roman" w:eastAsia="Times New Roman" w:hAnsi="Times New Roman" w:cs="Times New Roman"/>
          <w:color w:val="000000" w:themeColor="text1"/>
          <w:sz w:val="24"/>
          <w:szCs w:val="24"/>
          <w:lang w:eastAsia="cs-CZ"/>
        </w:rPr>
        <w:t xml:space="preserve">obsahu z vlastní iniciativy poskytovatele </w:t>
      </w:r>
      <w:r w:rsidR="00954AA0">
        <w:rPr>
          <w:rFonts w:ascii="Times New Roman" w:eastAsia="Times New Roman" w:hAnsi="Times New Roman" w:cs="Times New Roman"/>
          <w:color w:val="000000" w:themeColor="text1"/>
          <w:sz w:val="24"/>
          <w:szCs w:val="24"/>
          <w:lang w:eastAsia="cs-CZ"/>
        </w:rPr>
        <w:t xml:space="preserve">zprostředkovatelských služeb a </w:t>
      </w:r>
      <w:r w:rsidR="0077248F">
        <w:rPr>
          <w:rFonts w:ascii="Times New Roman" w:eastAsia="Times New Roman" w:hAnsi="Times New Roman" w:cs="Times New Roman"/>
          <w:color w:val="000000" w:themeColor="text1"/>
          <w:sz w:val="24"/>
          <w:szCs w:val="24"/>
          <w:lang w:eastAsia="cs-CZ"/>
        </w:rPr>
        <w:t xml:space="preserve">o </w:t>
      </w:r>
      <w:r w:rsidR="00954AA0">
        <w:rPr>
          <w:rFonts w:ascii="Times New Roman" w:eastAsia="Times New Roman" w:hAnsi="Times New Roman" w:cs="Times New Roman"/>
          <w:color w:val="000000" w:themeColor="text1"/>
          <w:sz w:val="24"/>
          <w:szCs w:val="24"/>
          <w:lang w:eastAsia="cs-CZ"/>
        </w:rPr>
        <w:t xml:space="preserve">počtu stížností </w:t>
      </w:r>
      <w:r w:rsidR="00EE5744">
        <w:rPr>
          <w:rFonts w:ascii="Times New Roman" w:eastAsia="Times New Roman" w:hAnsi="Times New Roman" w:cs="Times New Roman"/>
          <w:color w:val="000000" w:themeColor="text1"/>
          <w:sz w:val="24"/>
          <w:szCs w:val="24"/>
          <w:lang w:eastAsia="cs-CZ"/>
        </w:rPr>
        <w:t xml:space="preserve">dle článku 17 </w:t>
      </w:r>
      <w:r w:rsidR="00181158" w:rsidRPr="00181158">
        <w:rPr>
          <w:rFonts w:ascii="Times New Roman" w:eastAsia="Times New Roman" w:hAnsi="Times New Roman" w:cs="Times New Roman"/>
          <w:color w:val="000000" w:themeColor="text1"/>
          <w:sz w:val="24"/>
          <w:szCs w:val="24"/>
          <w:lang w:eastAsia="cs-CZ"/>
        </w:rPr>
        <w:t>A</w:t>
      </w:r>
      <w:r w:rsidR="00EE5744" w:rsidRPr="00181158">
        <w:rPr>
          <w:rFonts w:ascii="Times New Roman" w:eastAsia="Times New Roman" w:hAnsi="Times New Roman" w:cs="Times New Roman"/>
          <w:color w:val="000000" w:themeColor="text1"/>
          <w:sz w:val="24"/>
          <w:szCs w:val="24"/>
          <w:lang w:eastAsia="cs-CZ"/>
        </w:rPr>
        <w:t>ktu</w:t>
      </w:r>
      <w:r w:rsidR="00EE5744">
        <w:rPr>
          <w:rFonts w:ascii="Times New Roman" w:eastAsia="Times New Roman" w:hAnsi="Times New Roman" w:cs="Times New Roman"/>
          <w:color w:val="000000" w:themeColor="text1"/>
          <w:sz w:val="24"/>
          <w:szCs w:val="24"/>
          <w:lang w:eastAsia="cs-CZ"/>
        </w:rPr>
        <w:t xml:space="preserve"> o digitálních službách.</w:t>
      </w:r>
      <w:r w:rsidR="002A017C">
        <w:rPr>
          <w:rFonts w:ascii="Times New Roman" w:eastAsia="Times New Roman" w:hAnsi="Times New Roman" w:cs="Times New Roman"/>
          <w:color w:val="000000" w:themeColor="text1"/>
          <w:sz w:val="24"/>
          <w:szCs w:val="24"/>
          <w:lang w:eastAsia="cs-CZ"/>
        </w:rPr>
        <w:t xml:space="preserve"> Druhý odstavec </w:t>
      </w:r>
      <w:r w:rsidR="001D4D59">
        <w:rPr>
          <w:rFonts w:ascii="Times New Roman" w:eastAsia="Times New Roman" w:hAnsi="Times New Roman" w:cs="Times New Roman"/>
          <w:color w:val="000000" w:themeColor="text1"/>
          <w:sz w:val="24"/>
          <w:szCs w:val="24"/>
          <w:lang w:eastAsia="cs-CZ"/>
        </w:rPr>
        <w:t>článku 13 z této povinnosti vyjímá malé podniky a mikropodniky.</w:t>
      </w:r>
      <w:r w:rsidR="00C8387F" w:rsidRPr="00C8387F">
        <w:rPr>
          <w:rFonts w:ascii="Times New Roman" w:eastAsia="Times New Roman" w:hAnsi="Times New Roman" w:cs="Times New Roman"/>
          <w:color w:val="000000" w:themeColor="text1"/>
          <w:sz w:val="24"/>
          <w:szCs w:val="24"/>
          <w:lang w:eastAsia="cs-CZ"/>
        </w:rPr>
        <w:t xml:space="preserve"> </w:t>
      </w:r>
      <w:r w:rsidR="00C8387F">
        <w:rPr>
          <w:rFonts w:ascii="Times New Roman" w:eastAsia="Times New Roman" w:hAnsi="Times New Roman" w:cs="Times New Roman"/>
          <w:color w:val="000000" w:themeColor="text1"/>
          <w:sz w:val="24"/>
          <w:szCs w:val="24"/>
          <w:lang w:eastAsia="cs-CZ"/>
        </w:rPr>
        <w:t>Malé podniky definuje doporučení 2003/361/ES jako podniky zaměstnávající méně než 50 zaměstnanců, jej</w:t>
      </w:r>
      <w:r w:rsidR="0077248F">
        <w:rPr>
          <w:rFonts w:ascii="Times New Roman" w:eastAsia="Times New Roman" w:hAnsi="Times New Roman" w:cs="Times New Roman"/>
          <w:color w:val="000000" w:themeColor="text1"/>
          <w:sz w:val="24"/>
          <w:szCs w:val="24"/>
          <w:lang w:eastAsia="cs-CZ"/>
        </w:rPr>
        <w:t>ichž</w:t>
      </w:r>
      <w:r w:rsidR="00C8387F">
        <w:rPr>
          <w:rFonts w:ascii="Times New Roman" w:eastAsia="Times New Roman" w:hAnsi="Times New Roman" w:cs="Times New Roman"/>
          <w:color w:val="000000" w:themeColor="text1"/>
          <w:sz w:val="24"/>
          <w:szCs w:val="24"/>
          <w:lang w:eastAsia="cs-CZ"/>
        </w:rPr>
        <w:t xml:space="preserve"> obrat nebo roční balanční suma nepřesahuje 10 milionů EUR</w:t>
      </w:r>
      <w:r w:rsidR="0077248F">
        <w:rPr>
          <w:rFonts w:ascii="Times New Roman" w:eastAsia="Times New Roman" w:hAnsi="Times New Roman" w:cs="Times New Roman"/>
          <w:color w:val="000000" w:themeColor="text1"/>
          <w:sz w:val="24"/>
          <w:szCs w:val="24"/>
          <w:lang w:eastAsia="cs-CZ"/>
        </w:rPr>
        <w:t>,</w:t>
      </w:r>
      <w:r w:rsidR="00C8387F">
        <w:rPr>
          <w:rFonts w:ascii="Times New Roman" w:eastAsia="Times New Roman" w:hAnsi="Times New Roman" w:cs="Times New Roman"/>
          <w:color w:val="000000" w:themeColor="text1"/>
          <w:sz w:val="24"/>
          <w:szCs w:val="24"/>
          <w:lang w:eastAsia="cs-CZ"/>
        </w:rPr>
        <w:t xml:space="preserve"> a mikropodniky jsou definovány jako podniky, které zaměstnávají méně než 10 zaměstnanců a jej</w:t>
      </w:r>
      <w:r w:rsidR="00531FF6">
        <w:rPr>
          <w:rFonts w:ascii="Times New Roman" w:eastAsia="Times New Roman" w:hAnsi="Times New Roman" w:cs="Times New Roman"/>
          <w:color w:val="000000" w:themeColor="text1"/>
          <w:sz w:val="24"/>
          <w:szCs w:val="24"/>
          <w:lang w:eastAsia="cs-CZ"/>
        </w:rPr>
        <w:t>ich</w:t>
      </w:r>
      <w:r w:rsidR="00C8387F">
        <w:rPr>
          <w:rFonts w:ascii="Times New Roman" w:eastAsia="Times New Roman" w:hAnsi="Times New Roman" w:cs="Times New Roman"/>
          <w:color w:val="000000" w:themeColor="text1"/>
          <w:sz w:val="24"/>
          <w:szCs w:val="24"/>
          <w:lang w:eastAsia="cs-CZ"/>
        </w:rPr>
        <w:t xml:space="preserve"> obrat nebo roční balanční suma nepřesahuje 2 miliony EUR.</w:t>
      </w:r>
      <w:r w:rsidR="00C8387F">
        <w:rPr>
          <w:rStyle w:val="Znakapoznpodarou"/>
          <w:rFonts w:ascii="Times New Roman" w:eastAsia="Times New Roman" w:hAnsi="Times New Roman" w:cs="Times New Roman"/>
          <w:color w:val="000000" w:themeColor="text1"/>
          <w:sz w:val="24"/>
          <w:szCs w:val="24"/>
          <w:lang w:eastAsia="cs-CZ"/>
        </w:rPr>
        <w:footnoteReference w:id="93"/>
      </w:r>
      <w:r w:rsidR="005935B0" w:rsidRPr="005935B0">
        <w:rPr>
          <w:rFonts w:ascii="Times New Roman" w:eastAsia="Times New Roman" w:hAnsi="Times New Roman" w:cs="Times New Roman"/>
          <w:color w:val="000000" w:themeColor="text1"/>
          <w:sz w:val="24"/>
          <w:szCs w:val="24"/>
          <w:lang w:eastAsia="cs-CZ"/>
        </w:rPr>
        <w:t xml:space="preserve"> </w:t>
      </w:r>
      <w:r w:rsidR="005935B0">
        <w:rPr>
          <w:rFonts w:ascii="Times New Roman" w:eastAsia="Times New Roman" w:hAnsi="Times New Roman" w:cs="Times New Roman"/>
          <w:color w:val="000000" w:themeColor="text1"/>
          <w:sz w:val="24"/>
          <w:szCs w:val="24"/>
          <w:lang w:eastAsia="cs-CZ"/>
        </w:rPr>
        <w:t>Společnost Meta, která spravuje Facebook</w:t>
      </w:r>
      <w:r w:rsidR="0077248F">
        <w:rPr>
          <w:rFonts w:ascii="Times New Roman" w:eastAsia="Times New Roman" w:hAnsi="Times New Roman" w:cs="Times New Roman"/>
          <w:color w:val="000000" w:themeColor="text1"/>
          <w:sz w:val="24"/>
          <w:szCs w:val="24"/>
          <w:lang w:eastAsia="cs-CZ"/>
        </w:rPr>
        <w:t>,</w:t>
      </w:r>
      <w:r w:rsidR="005935B0">
        <w:rPr>
          <w:rFonts w:ascii="Times New Roman" w:eastAsia="Times New Roman" w:hAnsi="Times New Roman" w:cs="Times New Roman"/>
          <w:color w:val="000000" w:themeColor="text1"/>
          <w:sz w:val="24"/>
          <w:szCs w:val="24"/>
          <w:lang w:eastAsia="cs-CZ"/>
        </w:rPr>
        <w:t xml:space="preserve"> tyto hodnoty bezpochyby převyšuje, tudíž </w:t>
      </w:r>
      <w:r w:rsidR="0077248F">
        <w:rPr>
          <w:rFonts w:ascii="Times New Roman" w:eastAsia="Times New Roman" w:hAnsi="Times New Roman" w:cs="Times New Roman"/>
          <w:color w:val="000000" w:themeColor="text1"/>
          <w:sz w:val="24"/>
          <w:szCs w:val="24"/>
          <w:lang w:eastAsia="cs-CZ"/>
        </w:rPr>
        <w:t>ta</w:t>
      </w:r>
      <w:r w:rsidR="005935B0">
        <w:rPr>
          <w:rFonts w:ascii="Times New Roman" w:eastAsia="Times New Roman" w:hAnsi="Times New Roman" w:cs="Times New Roman"/>
          <w:color w:val="000000" w:themeColor="text1"/>
          <w:sz w:val="24"/>
          <w:szCs w:val="24"/>
          <w:lang w:eastAsia="cs-CZ"/>
        </w:rPr>
        <w:t xml:space="preserve">to pravidla týkající se </w:t>
      </w:r>
      <w:r w:rsidR="0005442D">
        <w:rPr>
          <w:rFonts w:ascii="Times New Roman" w:eastAsia="Times New Roman" w:hAnsi="Times New Roman" w:cs="Times New Roman"/>
          <w:color w:val="000000" w:themeColor="text1"/>
          <w:sz w:val="24"/>
          <w:szCs w:val="24"/>
          <w:lang w:eastAsia="cs-CZ"/>
        </w:rPr>
        <w:t xml:space="preserve">transparentnosti </w:t>
      </w:r>
      <w:r w:rsidR="005935B0">
        <w:rPr>
          <w:rFonts w:ascii="Times New Roman" w:eastAsia="Times New Roman" w:hAnsi="Times New Roman" w:cs="Times New Roman"/>
          <w:color w:val="000000" w:themeColor="text1"/>
          <w:sz w:val="24"/>
          <w:szCs w:val="24"/>
          <w:lang w:eastAsia="cs-CZ"/>
        </w:rPr>
        <w:t>se budou týkat i Společnosti Meta.</w:t>
      </w:r>
    </w:p>
    <w:p w14:paraId="661B4480" w14:textId="77777777" w:rsidR="0071558E" w:rsidRDefault="0071558E" w:rsidP="005935B0">
      <w:pPr>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cs-CZ"/>
        </w:rPr>
      </w:pPr>
    </w:p>
    <w:p w14:paraId="44DBA9FA" w14:textId="14660F0F" w:rsidR="0071558E" w:rsidRDefault="00846FA7" w:rsidP="001805B1">
      <w:pPr>
        <w:pStyle w:val="Nadpis1"/>
        <w:numPr>
          <w:ilvl w:val="2"/>
          <w:numId w:val="38"/>
        </w:numPr>
        <w:rPr>
          <w:rFonts w:ascii="Times New Roman" w:eastAsia="Times New Roman" w:hAnsi="Times New Roman" w:cs="Times New Roman"/>
          <w:b/>
          <w:bCs/>
          <w:color w:val="auto"/>
          <w:sz w:val="24"/>
          <w:szCs w:val="24"/>
          <w:lang w:eastAsia="cs-CZ"/>
        </w:rPr>
      </w:pPr>
      <w:bookmarkStart w:id="39" w:name="_Toc131415742"/>
      <w:r w:rsidRPr="00CA1E69">
        <w:rPr>
          <w:rFonts w:ascii="Times New Roman" w:eastAsia="Times New Roman" w:hAnsi="Times New Roman" w:cs="Times New Roman"/>
          <w:b/>
          <w:bCs/>
          <w:color w:val="auto"/>
          <w:sz w:val="24"/>
          <w:szCs w:val="24"/>
          <w:lang w:eastAsia="cs-CZ"/>
        </w:rPr>
        <w:t>Ochrana uživatelů online platformy</w:t>
      </w:r>
      <w:bookmarkEnd w:id="39"/>
    </w:p>
    <w:p w14:paraId="2A5C75BD" w14:textId="77777777" w:rsidR="00CA1E69" w:rsidRPr="00CA1E69" w:rsidRDefault="00CA1E69" w:rsidP="00CA1E69">
      <w:pPr>
        <w:rPr>
          <w:lang w:eastAsia="cs-CZ"/>
        </w:rPr>
      </w:pPr>
    </w:p>
    <w:p w14:paraId="0C97148B" w14:textId="059E430A" w:rsidR="00EE1B53" w:rsidRDefault="00EE1B53" w:rsidP="005935B0">
      <w:pPr>
        <w:spacing w:before="100" w:beforeAutospacing="1" w:after="100" w:afterAutospacing="1" w:line="360" w:lineRule="auto"/>
        <w:ind w:firstLine="708"/>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Co se týká </w:t>
      </w:r>
      <w:r w:rsidR="00B739BE">
        <w:rPr>
          <w:rFonts w:ascii="Times New Roman" w:eastAsia="Times New Roman" w:hAnsi="Times New Roman" w:cs="Times New Roman"/>
          <w:color w:val="000000" w:themeColor="text1"/>
          <w:sz w:val="24"/>
          <w:szCs w:val="24"/>
          <w:lang w:eastAsia="cs-CZ"/>
        </w:rPr>
        <w:t xml:space="preserve">ochrany </w:t>
      </w:r>
      <w:r w:rsidR="001F5711">
        <w:rPr>
          <w:rFonts w:ascii="Times New Roman" w:eastAsia="Times New Roman" w:hAnsi="Times New Roman" w:cs="Times New Roman"/>
          <w:color w:val="000000" w:themeColor="text1"/>
          <w:sz w:val="24"/>
          <w:szCs w:val="24"/>
          <w:lang w:eastAsia="cs-CZ"/>
        </w:rPr>
        <w:t>uživa</w:t>
      </w:r>
      <w:r w:rsidR="00117DDF">
        <w:rPr>
          <w:rFonts w:ascii="Times New Roman" w:eastAsia="Times New Roman" w:hAnsi="Times New Roman" w:cs="Times New Roman"/>
          <w:color w:val="000000" w:themeColor="text1"/>
          <w:sz w:val="24"/>
          <w:szCs w:val="24"/>
          <w:lang w:eastAsia="cs-CZ"/>
        </w:rPr>
        <w:t>tel</w:t>
      </w:r>
      <w:r w:rsidR="001B082F">
        <w:rPr>
          <w:rFonts w:ascii="Times New Roman" w:eastAsia="Times New Roman" w:hAnsi="Times New Roman" w:cs="Times New Roman"/>
          <w:color w:val="000000" w:themeColor="text1"/>
          <w:sz w:val="24"/>
          <w:szCs w:val="24"/>
          <w:lang w:eastAsia="cs-CZ"/>
        </w:rPr>
        <w:t xml:space="preserve">ů </w:t>
      </w:r>
      <w:r w:rsidR="0042128D">
        <w:rPr>
          <w:rFonts w:ascii="Times New Roman" w:eastAsia="Times New Roman" w:hAnsi="Times New Roman" w:cs="Times New Roman"/>
          <w:color w:val="000000" w:themeColor="text1"/>
          <w:sz w:val="24"/>
          <w:szCs w:val="24"/>
          <w:lang w:eastAsia="cs-CZ"/>
        </w:rPr>
        <w:t>online platforem</w:t>
      </w:r>
      <w:r w:rsidR="00656F1A">
        <w:rPr>
          <w:rFonts w:ascii="Times New Roman" w:eastAsia="Times New Roman" w:hAnsi="Times New Roman" w:cs="Times New Roman"/>
          <w:color w:val="000000" w:themeColor="text1"/>
          <w:sz w:val="24"/>
          <w:szCs w:val="24"/>
          <w:lang w:eastAsia="cs-CZ"/>
        </w:rPr>
        <w:t xml:space="preserve">, </w:t>
      </w:r>
      <w:r w:rsidR="00845DFC">
        <w:rPr>
          <w:rFonts w:ascii="Times New Roman" w:eastAsia="Times New Roman" w:hAnsi="Times New Roman" w:cs="Times New Roman"/>
          <w:color w:val="000000" w:themeColor="text1"/>
          <w:sz w:val="24"/>
          <w:szCs w:val="24"/>
          <w:lang w:eastAsia="cs-CZ"/>
        </w:rPr>
        <w:t>A</w:t>
      </w:r>
      <w:r w:rsidR="00656F1A">
        <w:rPr>
          <w:rFonts w:ascii="Times New Roman" w:eastAsia="Times New Roman" w:hAnsi="Times New Roman" w:cs="Times New Roman"/>
          <w:color w:val="000000" w:themeColor="text1"/>
          <w:sz w:val="24"/>
          <w:szCs w:val="24"/>
          <w:lang w:eastAsia="cs-CZ"/>
        </w:rPr>
        <w:t xml:space="preserve">kt o digitálních službách zahrnuje </w:t>
      </w:r>
      <w:r w:rsidR="00360B83">
        <w:rPr>
          <w:rFonts w:ascii="Times New Roman" w:eastAsia="Times New Roman" w:hAnsi="Times New Roman" w:cs="Times New Roman"/>
          <w:color w:val="000000" w:themeColor="text1"/>
          <w:sz w:val="24"/>
          <w:szCs w:val="24"/>
          <w:lang w:eastAsia="cs-CZ"/>
        </w:rPr>
        <w:t xml:space="preserve">v článku 15 </w:t>
      </w:r>
      <w:r w:rsidR="00656F1A">
        <w:rPr>
          <w:rFonts w:ascii="Times New Roman" w:eastAsia="Times New Roman" w:hAnsi="Times New Roman" w:cs="Times New Roman"/>
          <w:color w:val="000000" w:themeColor="text1"/>
          <w:sz w:val="24"/>
          <w:szCs w:val="24"/>
          <w:lang w:eastAsia="cs-CZ"/>
        </w:rPr>
        <w:t>povinnost</w:t>
      </w:r>
      <w:r w:rsidR="0041667B">
        <w:rPr>
          <w:rFonts w:ascii="Times New Roman" w:eastAsia="Times New Roman" w:hAnsi="Times New Roman" w:cs="Times New Roman"/>
          <w:color w:val="000000" w:themeColor="text1"/>
          <w:sz w:val="24"/>
          <w:szCs w:val="24"/>
          <w:lang w:eastAsia="cs-CZ"/>
        </w:rPr>
        <w:t xml:space="preserve"> </w:t>
      </w:r>
      <w:r w:rsidR="00254166">
        <w:rPr>
          <w:rFonts w:ascii="Times New Roman" w:eastAsia="Times New Roman" w:hAnsi="Times New Roman" w:cs="Times New Roman"/>
          <w:color w:val="000000" w:themeColor="text1"/>
          <w:sz w:val="24"/>
          <w:szCs w:val="24"/>
          <w:lang w:eastAsia="cs-CZ"/>
        </w:rPr>
        <w:t>poskytovatele hostingových služeb řádně odůvodňovat sv</w:t>
      </w:r>
      <w:r w:rsidR="003516B0">
        <w:rPr>
          <w:rFonts w:ascii="Times New Roman" w:eastAsia="Times New Roman" w:hAnsi="Times New Roman" w:cs="Times New Roman"/>
          <w:color w:val="000000" w:themeColor="text1"/>
          <w:sz w:val="24"/>
          <w:szCs w:val="24"/>
          <w:lang w:eastAsia="cs-CZ"/>
        </w:rPr>
        <w:t>á</w:t>
      </w:r>
      <w:r w:rsidR="00360B83">
        <w:rPr>
          <w:rFonts w:ascii="Times New Roman" w:eastAsia="Times New Roman" w:hAnsi="Times New Roman" w:cs="Times New Roman"/>
          <w:color w:val="000000" w:themeColor="text1"/>
          <w:sz w:val="24"/>
          <w:szCs w:val="24"/>
          <w:lang w:eastAsia="cs-CZ"/>
        </w:rPr>
        <w:t xml:space="preserve"> rozhodnutí </w:t>
      </w:r>
      <w:r w:rsidR="004F4486">
        <w:rPr>
          <w:rFonts w:ascii="Times New Roman" w:eastAsia="Times New Roman" w:hAnsi="Times New Roman" w:cs="Times New Roman"/>
          <w:color w:val="000000" w:themeColor="text1"/>
          <w:sz w:val="24"/>
          <w:szCs w:val="24"/>
          <w:lang w:eastAsia="cs-CZ"/>
        </w:rPr>
        <w:t>o odstranění obsahu. Odůvodnění musí být jasné a srozumitelné</w:t>
      </w:r>
      <w:r w:rsidR="00487C22">
        <w:rPr>
          <w:rFonts w:ascii="Times New Roman" w:eastAsia="Times New Roman" w:hAnsi="Times New Roman" w:cs="Times New Roman"/>
          <w:color w:val="000000" w:themeColor="text1"/>
          <w:sz w:val="24"/>
          <w:szCs w:val="24"/>
          <w:lang w:eastAsia="cs-CZ"/>
        </w:rPr>
        <w:t>, musí uživatele, kterého se toto rozhodnutí týká</w:t>
      </w:r>
      <w:r w:rsidR="003516B0">
        <w:rPr>
          <w:rFonts w:ascii="Times New Roman" w:eastAsia="Times New Roman" w:hAnsi="Times New Roman" w:cs="Times New Roman"/>
          <w:color w:val="000000" w:themeColor="text1"/>
          <w:sz w:val="24"/>
          <w:szCs w:val="24"/>
          <w:lang w:eastAsia="cs-CZ"/>
        </w:rPr>
        <w:t>,</w:t>
      </w:r>
      <w:r w:rsidR="00487C22">
        <w:rPr>
          <w:rFonts w:ascii="Times New Roman" w:eastAsia="Times New Roman" w:hAnsi="Times New Roman" w:cs="Times New Roman"/>
          <w:color w:val="000000" w:themeColor="text1"/>
          <w:sz w:val="24"/>
          <w:szCs w:val="24"/>
          <w:lang w:eastAsia="cs-CZ"/>
        </w:rPr>
        <w:t xml:space="preserve"> informovat o tom</w:t>
      </w:r>
      <w:r w:rsidR="003516B0">
        <w:rPr>
          <w:rFonts w:ascii="Times New Roman" w:eastAsia="Times New Roman" w:hAnsi="Times New Roman" w:cs="Times New Roman"/>
          <w:color w:val="000000" w:themeColor="text1"/>
          <w:sz w:val="24"/>
          <w:szCs w:val="24"/>
          <w:lang w:eastAsia="cs-CZ"/>
        </w:rPr>
        <w:t>,</w:t>
      </w:r>
      <w:r w:rsidR="00487C22">
        <w:rPr>
          <w:rFonts w:ascii="Times New Roman" w:eastAsia="Times New Roman" w:hAnsi="Times New Roman" w:cs="Times New Roman"/>
          <w:color w:val="000000" w:themeColor="text1"/>
          <w:sz w:val="24"/>
          <w:szCs w:val="24"/>
          <w:lang w:eastAsia="cs-CZ"/>
        </w:rPr>
        <w:t xml:space="preserve"> z jakého důvodu byla </w:t>
      </w:r>
      <w:r w:rsidR="005D4083">
        <w:rPr>
          <w:rFonts w:ascii="Times New Roman" w:eastAsia="Times New Roman" w:hAnsi="Times New Roman" w:cs="Times New Roman"/>
          <w:color w:val="000000" w:themeColor="text1"/>
          <w:sz w:val="24"/>
          <w:szCs w:val="24"/>
          <w:lang w:eastAsia="cs-CZ"/>
        </w:rPr>
        <w:t xml:space="preserve">informace smazána a které konkrétní podmínky </w:t>
      </w:r>
      <w:r w:rsidR="00E3083B">
        <w:rPr>
          <w:rFonts w:ascii="Times New Roman" w:eastAsia="Times New Roman" w:hAnsi="Times New Roman" w:cs="Times New Roman"/>
          <w:color w:val="000000" w:themeColor="text1"/>
          <w:sz w:val="24"/>
          <w:szCs w:val="24"/>
          <w:lang w:eastAsia="cs-CZ"/>
        </w:rPr>
        <w:t xml:space="preserve">poskytovatele </w:t>
      </w:r>
      <w:r w:rsidR="005D4083">
        <w:rPr>
          <w:rFonts w:ascii="Times New Roman" w:eastAsia="Times New Roman" w:hAnsi="Times New Roman" w:cs="Times New Roman"/>
          <w:color w:val="000000" w:themeColor="text1"/>
          <w:sz w:val="24"/>
          <w:szCs w:val="24"/>
          <w:lang w:eastAsia="cs-CZ"/>
        </w:rPr>
        <w:t>porušuje</w:t>
      </w:r>
      <w:r w:rsidR="003516B0">
        <w:rPr>
          <w:rFonts w:ascii="Times New Roman" w:eastAsia="Times New Roman" w:hAnsi="Times New Roman" w:cs="Times New Roman"/>
          <w:color w:val="000000" w:themeColor="text1"/>
          <w:sz w:val="24"/>
          <w:szCs w:val="24"/>
          <w:lang w:eastAsia="cs-CZ"/>
        </w:rPr>
        <w:t>,</w:t>
      </w:r>
      <w:r w:rsidR="00E3083B">
        <w:rPr>
          <w:rFonts w:ascii="Times New Roman" w:eastAsia="Times New Roman" w:hAnsi="Times New Roman" w:cs="Times New Roman"/>
          <w:color w:val="000000" w:themeColor="text1"/>
          <w:sz w:val="24"/>
          <w:szCs w:val="24"/>
          <w:lang w:eastAsia="cs-CZ"/>
        </w:rPr>
        <w:t xml:space="preserve"> popřípadě</w:t>
      </w:r>
      <w:r w:rsidR="003C5C5F">
        <w:rPr>
          <w:rFonts w:ascii="Times New Roman" w:eastAsia="Times New Roman" w:hAnsi="Times New Roman" w:cs="Times New Roman"/>
          <w:color w:val="000000" w:themeColor="text1"/>
          <w:sz w:val="24"/>
          <w:szCs w:val="24"/>
          <w:lang w:eastAsia="cs-CZ"/>
        </w:rPr>
        <w:t xml:space="preserve"> které ko</w:t>
      </w:r>
      <w:r w:rsidR="00265B6C">
        <w:rPr>
          <w:rFonts w:ascii="Times New Roman" w:eastAsia="Times New Roman" w:hAnsi="Times New Roman" w:cs="Times New Roman"/>
          <w:color w:val="000000" w:themeColor="text1"/>
          <w:sz w:val="24"/>
          <w:szCs w:val="24"/>
          <w:lang w:eastAsia="cs-CZ"/>
        </w:rPr>
        <w:t xml:space="preserve">nkrétní ustanovení </w:t>
      </w:r>
      <w:r w:rsidR="003C5C5F">
        <w:rPr>
          <w:rFonts w:ascii="Times New Roman" w:eastAsia="Times New Roman" w:hAnsi="Times New Roman" w:cs="Times New Roman"/>
          <w:color w:val="000000" w:themeColor="text1"/>
          <w:sz w:val="24"/>
          <w:szCs w:val="24"/>
          <w:lang w:eastAsia="cs-CZ"/>
        </w:rPr>
        <w:t>právní</w:t>
      </w:r>
      <w:r w:rsidR="00265B6C">
        <w:rPr>
          <w:rFonts w:ascii="Times New Roman" w:eastAsia="Times New Roman" w:hAnsi="Times New Roman" w:cs="Times New Roman"/>
          <w:color w:val="000000" w:themeColor="text1"/>
          <w:sz w:val="24"/>
          <w:szCs w:val="24"/>
          <w:lang w:eastAsia="cs-CZ"/>
        </w:rPr>
        <w:t>ho</w:t>
      </w:r>
      <w:r w:rsidR="003C5C5F">
        <w:rPr>
          <w:rFonts w:ascii="Times New Roman" w:eastAsia="Times New Roman" w:hAnsi="Times New Roman" w:cs="Times New Roman"/>
          <w:color w:val="000000" w:themeColor="text1"/>
          <w:sz w:val="24"/>
          <w:szCs w:val="24"/>
          <w:lang w:eastAsia="cs-CZ"/>
        </w:rPr>
        <w:t xml:space="preserve"> předpis</w:t>
      </w:r>
      <w:r w:rsidR="00265B6C">
        <w:rPr>
          <w:rFonts w:ascii="Times New Roman" w:eastAsia="Times New Roman" w:hAnsi="Times New Roman" w:cs="Times New Roman"/>
          <w:color w:val="000000" w:themeColor="text1"/>
          <w:sz w:val="24"/>
          <w:szCs w:val="24"/>
          <w:lang w:eastAsia="cs-CZ"/>
        </w:rPr>
        <w:t>u</w:t>
      </w:r>
      <w:r w:rsidR="003C5C5F">
        <w:rPr>
          <w:rFonts w:ascii="Times New Roman" w:eastAsia="Times New Roman" w:hAnsi="Times New Roman" w:cs="Times New Roman"/>
          <w:color w:val="000000" w:themeColor="text1"/>
          <w:sz w:val="24"/>
          <w:szCs w:val="24"/>
          <w:lang w:eastAsia="cs-CZ"/>
        </w:rPr>
        <w:t xml:space="preserve"> porušuje</w:t>
      </w:r>
      <w:r w:rsidR="00265B6C">
        <w:rPr>
          <w:rFonts w:ascii="Times New Roman" w:eastAsia="Times New Roman" w:hAnsi="Times New Roman" w:cs="Times New Roman"/>
          <w:color w:val="000000" w:themeColor="text1"/>
          <w:sz w:val="24"/>
          <w:szCs w:val="24"/>
          <w:lang w:eastAsia="cs-CZ"/>
        </w:rPr>
        <w:t xml:space="preserve">, pokud by se mělo jednat o nezákonný obsah. Dále musí být daný uživatel informován </w:t>
      </w:r>
      <w:r w:rsidR="00B462A4">
        <w:rPr>
          <w:rFonts w:ascii="Times New Roman" w:eastAsia="Times New Roman" w:hAnsi="Times New Roman" w:cs="Times New Roman"/>
          <w:color w:val="000000" w:themeColor="text1"/>
          <w:sz w:val="24"/>
          <w:szCs w:val="24"/>
          <w:lang w:eastAsia="cs-CZ"/>
        </w:rPr>
        <w:t>o mo</w:t>
      </w:r>
      <w:r w:rsidR="00D0633F">
        <w:rPr>
          <w:rFonts w:ascii="Times New Roman" w:eastAsia="Times New Roman" w:hAnsi="Times New Roman" w:cs="Times New Roman"/>
          <w:color w:val="000000" w:themeColor="text1"/>
          <w:sz w:val="24"/>
          <w:szCs w:val="24"/>
          <w:lang w:eastAsia="cs-CZ"/>
        </w:rPr>
        <w:t>žných opravných prostředcích, které může využít</w:t>
      </w:r>
      <w:r w:rsidR="004F3CA2">
        <w:rPr>
          <w:rFonts w:ascii="Times New Roman" w:eastAsia="Times New Roman" w:hAnsi="Times New Roman" w:cs="Times New Roman"/>
          <w:color w:val="000000" w:themeColor="text1"/>
          <w:sz w:val="24"/>
          <w:szCs w:val="24"/>
          <w:lang w:eastAsia="cs-CZ"/>
        </w:rPr>
        <w:t>.</w:t>
      </w:r>
      <w:r w:rsidR="00E3083B">
        <w:rPr>
          <w:rFonts w:ascii="Times New Roman" w:eastAsia="Times New Roman" w:hAnsi="Times New Roman" w:cs="Times New Roman"/>
          <w:color w:val="000000" w:themeColor="text1"/>
          <w:sz w:val="24"/>
          <w:szCs w:val="24"/>
          <w:lang w:eastAsia="cs-CZ"/>
        </w:rPr>
        <w:t xml:space="preserve"> </w:t>
      </w:r>
      <w:r w:rsidR="00CC1474">
        <w:rPr>
          <w:rFonts w:ascii="Times New Roman" w:eastAsia="Times New Roman" w:hAnsi="Times New Roman" w:cs="Times New Roman"/>
          <w:color w:val="000000" w:themeColor="text1"/>
          <w:sz w:val="24"/>
          <w:szCs w:val="24"/>
          <w:lang w:eastAsia="cs-CZ"/>
        </w:rPr>
        <w:t xml:space="preserve">Na toto dále navazuje </w:t>
      </w:r>
      <w:r w:rsidR="00BE3A85">
        <w:rPr>
          <w:rFonts w:ascii="Times New Roman" w:eastAsia="Times New Roman" w:hAnsi="Times New Roman" w:cs="Times New Roman"/>
          <w:color w:val="000000" w:themeColor="text1"/>
          <w:sz w:val="24"/>
          <w:szCs w:val="24"/>
          <w:lang w:eastAsia="cs-CZ"/>
        </w:rPr>
        <w:t xml:space="preserve">3. oddíl </w:t>
      </w:r>
      <w:r w:rsidR="00181158" w:rsidRPr="00181158">
        <w:rPr>
          <w:rFonts w:ascii="Times New Roman" w:eastAsia="Times New Roman" w:hAnsi="Times New Roman" w:cs="Times New Roman"/>
          <w:color w:val="000000" w:themeColor="text1"/>
          <w:sz w:val="24"/>
          <w:szCs w:val="24"/>
          <w:lang w:eastAsia="cs-CZ"/>
        </w:rPr>
        <w:t>A</w:t>
      </w:r>
      <w:r w:rsidR="00BE3A85" w:rsidRPr="00181158">
        <w:rPr>
          <w:rFonts w:ascii="Times New Roman" w:eastAsia="Times New Roman" w:hAnsi="Times New Roman" w:cs="Times New Roman"/>
          <w:color w:val="000000" w:themeColor="text1"/>
          <w:sz w:val="24"/>
          <w:szCs w:val="24"/>
          <w:lang w:eastAsia="cs-CZ"/>
        </w:rPr>
        <w:t>ktu</w:t>
      </w:r>
      <w:r w:rsidR="00BE3A85">
        <w:rPr>
          <w:rFonts w:ascii="Times New Roman" w:eastAsia="Times New Roman" w:hAnsi="Times New Roman" w:cs="Times New Roman"/>
          <w:color w:val="000000" w:themeColor="text1"/>
          <w:sz w:val="24"/>
          <w:szCs w:val="24"/>
          <w:lang w:eastAsia="cs-CZ"/>
        </w:rPr>
        <w:t xml:space="preserve"> o digitálních službách</w:t>
      </w:r>
      <w:r w:rsidR="00FF3497">
        <w:rPr>
          <w:rFonts w:ascii="Times New Roman" w:eastAsia="Times New Roman" w:hAnsi="Times New Roman" w:cs="Times New Roman"/>
          <w:color w:val="000000" w:themeColor="text1"/>
          <w:sz w:val="24"/>
          <w:szCs w:val="24"/>
          <w:lang w:eastAsia="cs-CZ"/>
        </w:rPr>
        <w:t xml:space="preserve">, který ukládá </w:t>
      </w:r>
      <w:r w:rsidR="00324D52">
        <w:rPr>
          <w:rFonts w:ascii="Times New Roman" w:eastAsia="Times New Roman" w:hAnsi="Times New Roman" w:cs="Times New Roman"/>
          <w:color w:val="000000" w:themeColor="text1"/>
          <w:sz w:val="24"/>
          <w:szCs w:val="24"/>
          <w:lang w:eastAsia="cs-CZ"/>
        </w:rPr>
        <w:t xml:space="preserve">povinnost </w:t>
      </w:r>
      <w:r w:rsidR="00656F1A">
        <w:rPr>
          <w:rFonts w:ascii="Times New Roman" w:eastAsia="Times New Roman" w:hAnsi="Times New Roman" w:cs="Times New Roman"/>
          <w:color w:val="000000" w:themeColor="text1"/>
          <w:sz w:val="24"/>
          <w:szCs w:val="24"/>
          <w:lang w:eastAsia="cs-CZ"/>
        </w:rPr>
        <w:t xml:space="preserve">pro </w:t>
      </w:r>
      <w:r w:rsidR="00CB1E08">
        <w:rPr>
          <w:rFonts w:ascii="Times New Roman" w:eastAsia="Times New Roman" w:hAnsi="Times New Roman" w:cs="Times New Roman"/>
          <w:color w:val="000000" w:themeColor="text1"/>
          <w:sz w:val="24"/>
          <w:szCs w:val="24"/>
          <w:lang w:eastAsia="cs-CZ"/>
        </w:rPr>
        <w:t xml:space="preserve">online platformy </w:t>
      </w:r>
      <w:r w:rsidR="00D84D31">
        <w:rPr>
          <w:rFonts w:ascii="Times New Roman" w:eastAsia="Times New Roman" w:hAnsi="Times New Roman" w:cs="Times New Roman"/>
          <w:color w:val="000000" w:themeColor="text1"/>
          <w:sz w:val="24"/>
          <w:szCs w:val="24"/>
          <w:lang w:eastAsia="cs-CZ"/>
        </w:rPr>
        <w:t>zavést interní systém pro vyřizování stížností.</w:t>
      </w:r>
      <w:r w:rsidR="004B4519">
        <w:rPr>
          <w:rFonts w:ascii="Times New Roman" w:eastAsia="Times New Roman" w:hAnsi="Times New Roman" w:cs="Times New Roman"/>
          <w:color w:val="000000" w:themeColor="text1"/>
          <w:sz w:val="24"/>
          <w:szCs w:val="24"/>
          <w:lang w:eastAsia="cs-CZ"/>
        </w:rPr>
        <w:t xml:space="preserve"> </w:t>
      </w:r>
      <w:r w:rsidR="004B7F72">
        <w:rPr>
          <w:rFonts w:ascii="Times New Roman" w:eastAsia="Times New Roman" w:hAnsi="Times New Roman" w:cs="Times New Roman"/>
          <w:color w:val="000000" w:themeColor="text1"/>
          <w:sz w:val="24"/>
          <w:szCs w:val="24"/>
          <w:lang w:eastAsia="cs-CZ"/>
        </w:rPr>
        <w:t xml:space="preserve">Z těchto povinností však </w:t>
      </w:r>
      <w:r w:rsidR="005935B0">
        <w:rPr>
          <w:rFonts w:ascii="Times New Roman" w:eastAsia="Times New Roman" w:hAnsi="Times New Roman" w:cs="Times New Roman"/>
          <w:color w:val="000000" w:themeColor="text1"/>
          <w:sz w:val="24"/>
          <w:szCs w:val="24"/>
          <w:lang w:eastAsia="cs-CZ"/>
        </w:rPr>
        <w:t xml:space="preserve">také </w:t>
      </w:r>
      <w:r w:rsidR="004B7F72">
        <w:rPr>
          <w:rFonts w:ascii="Times New Roman" w:eastAsia="Times New Roman" w:hAnsi="Times New Roman" w:cs="Times New Roman"/>
          <w:color w:val="000000" w:themeColor="text1"/>
          <w:sz w:val="24"/>
          <w:szCs w:val="24"/>
          <w:lang w:eastAsia="cs-CZ"/>
        </w:rPr>
        <w:t xml:space="preserve">vyjímá malé </w:t>
      </w:r>
      <w:r w:rsidR="005935B0">
        <w:rPr>
          <w:rFonts w:ascii="Times New Roman" w:eastAsia="Times New Roman" w:hAnsi="Times New Roman" w:cs="Times New Roman"/>
          <w:color w:val="000000" w:themeColor="text1"/>
          <w:sz w:val="24"/>
          <w:szCs w:val="24"/>
          <w:lang w:eastAsia="cs-CZ"/>
        </w:rPr>
        <w:t xml:space="preserve">podniky </w:t>
      </w:r>
      <w:r w:rsidR="004B7F72">
        <w:rPr>
          <w:rFonts w:ascii="Times New Roman" w:eastAsia="Times New Roman" w:hAnsi="Times New Roman" w:cs="Times New Roman"/>
          <w:color w:val="000000" w:themeColor="text1"/>
          <w:sz w:val="24"/>
          <w:szCs w:val="24"/>
          <w:lang w:eastAsia="cs-CZ"/>
        </w:rPr>
        <w:t>a mikropodniky</w:t>
      </w:r>
      <w:r w:rsidR="00F2376E">
        <w:rPr>
          <w:rFonts w:ascii="Times New Roman" w:eastAsia="Times New Roman" w:hAnsi="Times New Roman" w:cs="Times New Roman"/>
          <w:color w:val="000000" w:themeColor="text1"/>
          <w:sz w:val="24"/>
          <w:szCs w:val="24"/>
          <w:lang w:eastAsia="cs-CZ"/>
        </w:rPr>
        <w:t xml:space="preserve">. </w:t>
      </w:r>
    </w:p>
    <w:p w14:paraId="6FEBFCA9" w14:textId="074161C6" w:rsidR="00FE606A" w:rsidRDefault="00FE606A" w:rsidP="00D44EBC">
      <w:pPr>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ab/>
        <w:t>T</w:t>
      </w:r>
      <w:r w:rsidR="00D52CE1">
        <w:rPr>
          <w:rFonts w:ascii="Times New Roman" w:eastAsia="Times New Roman" w:hAnsi="Times New Roman" w:cs="Times New Roman"/>
          <w:color w:val="000000" w:themeColor="text1"/>
          <w:sz w:val="24"/>
          <w:szCs w:val="24"/>
          <w:lang w:eastAsia="cs-CZ"/>
        </w:rPr>
        <w:t>a</w:t>
      </w:r>
      <w:r>
        <w:rPr>
          <w:rFonts w:ascii="Times New Roman" w:eastAsia="Times New Roman" w:hAnsi="Times New Roman" w:cs="Times New Roman"/>
          <w:color w:val="000000" w:themeColor="text1"/>
          <w:sz w:val="24"/>
          <w:szCs w:val="24"/>
          <w:lang w:eastAsia="cs-CZ"/>
        </w:rPr>
        <w:t xml:space="preserve">to pravidla </w:t>
      </w:r>
      <w:r w:rsidR="00485ADC">
        <w:rPr>
          <w:rFonts w:ascii="Times New Roman" w:eastAsia="Times New Roman" w:hAnsi="Times New Roman" w:cs="Times New Roman"/>
          <w:color w:val="000000" w:themeColor="text1"/>
          <w:sz w:val="24"/>
          <w:szCs w:val="24"/>
          <w:lang w:eastAsia="cs-CZ"/>
        </w:rPr>
        <w:t>jsou formulován</w:t>
      </w:r>
      <w:r w:rsidR="003516B0">
        <w:rPr>
          <w:rFonts w:ascii="Times New Roman" w:eastAsia="Times New Roman" w:hAnsi="Times New Roman" w:cs="Times New Roman"/>
          <w:color w:val="000000" w:themeColor="text1"/>
          <w:sz w:val="24"/>
          <w:szCs w:val="24"/>
          <w:lang w:eastAsia="cs-CZ"/>
        </w:rPr>
        <w:t>a</w:t>
      </w:r>
      <w:r w:rsidR="00485ADC">
        <w:rPr>
          <w:rFonts w:ascii="Times New Roman" w:eastAsia="Times New Roman" w:hAnsi="Times New Roman" w:cs="Times New Roman"/>
          <w:color w:val="000000" w:themeColor="text1"/>
          <w:sz w:val="24"/>
          <w:szCs w:val="24"/>
          <w:lang w:eastAsia="cs-CZ"/>
        </w:rPr>
        <w:t xml:space="preserve"> podobně jak</w:t>
      </w:r>
      <w:r w:rsidR="00FD6E66">
        <w:rPr>
          <w:rFonts w:ascii="Times New Roman" w:eastAsia="Times New Roman" w:hAnsi="Times New Roman" w:cs="Times New Roman"/>
          <w:color w:val="000000" w:themeColor="text1"/>
          <w:sz w:val="24"/>
          <w:szCs w:val="24"/>
          <w:lang w:eastAsia="cs-CZ"/>
        </w:rPr>
        <w:t xml:space="preserve">o je formuluje </w:t>
      </w:r>
      <w:r w:rsidR="00C029CE">
        <w:rPr>
          <w:rFonts w:ascii="Times New Roman" w:eastAsia="Times New Roman" w:hAnsi="Times New Roman" w:cs="Times New Roman"/>
          <w:color w:val="000000" w:themeColor="text1"/>
          <w:sz w:val="24"/>
          <w:szCs w:val="24"/>
          <w:lang w:eastAsia="cs-CZ"/>
        </w:rPr>
        <w:t xml:space="preserve">posílený </w:t>
      </w:r>
      <w:r w:rsidR="00C029CE" w:rsidRPr="00181158">
        <w:rPr>
          <w:rFonts w:ascii="Times New Roman" w:eastAsia="Times New Roman" w:hAnsi="Times New Roman" w:cs="Times New Roman"/>
          <w:color w:val="000000" w:themeColor="text1"/>
          <w:sz w:val="24"/>
          <w:szCs w:val="24"/>
          <w:lang w:eastAsia="cs-CZ"/>
        </w:rPr>
        <w:t>kodex</w:t>
      </w:r>
      <w:r w:rsidR="00C029CE">
        <w:rPr>
          <w:rFonts w:ascii="Times New Roman" w:eastAsia="Times New Roman" w:hAnsi="Times New Roman" w:cs="Times New Roman"/>
          <w:color w:val="000000" w:themeColor="text1"/>
          <w:sz w:val="24"/>
          <w:szCs w:val="24"/>
          <w:lang w:eastAsia="cs-CZ"/>
        </w:rPr>
        <w:t xml:space="preserve"> zásad boje proti dezinformacím</w:t>
      </w:r>
      <w:r w:rsidR="003516B0">
        <w:rPr>
          <w:rFonts w:ascii="Times New Roman" w:eastAsia="Times New Roman" w:hAnsi="Times New Roman" w:cs="Times New Roman"/>
          <w:color w:val="000000" w:themeColor="text1"/>
          <w:sz w:val="24"/>
          <w:szCs w:val="24"/>
          <w:lang w:eastAsia="cs-CZ"/>
        </w:rPr>
        <w:t>,</w:t>
      </w:r>
      <w:r w:rsidR="00C029CE">
        <w:rPr>
          <w:rFonts w:ascii="Times New Roman" w:eastAsia="Times New Roman" w:hAnsi="Times New Roman" w:cs="Times New Roman"/>
          <w:color w:val="000000" w:themeColor="text1"/>
          <w:sz w:val="24"/>
          <w:szCs w:val="24"/>
          <w:lang w:eastAsia="cs-CZ"/>
        </w:rPr>
        <w:t xml:space="preserve"> </w:t>
      </w:r>
      <w:r w:rsidR="003C15B1">
        <w:rPr>
          <w:rFonts w:ascii="Times New Roman" w:eastAsia="Times New Roman" w:hAnsi="Times New Roman" w:cs="Times New Roman"/>
          <w:color w:val="000000" w:themeColor="text1"/>
          <w:sz w:val="24"/>
          <w:szCs w:val="24"/>
          <w:lang w:eastAsia="cs-CZ"/>
        </w:rPr>
        <w:t xml:space="preserve">a tedy </w:t>
      </w:r>
      <w:r w:rsidR="00F60631">
        <w:rPr>
          <w:rFonts w:ascii="Times New Roman" w:eastAsia="Times New Roman" w:hAnsi="Times New Roman" w:cs="Times New Roman"/>
          <w:color w:val="000000" w:themeColor="text1"/>
          <w:sz w:val="24"/>
          <w:szCs w:val="24"/>
          <w:lang w:eastAsia="cs-CZ"/>
        </w:rPr>
        <w:t>by</w:t>
      </w:r>
      <w:r w:rsidR="003516B0">
        <w:rPr>
          <w:rFonts w:ascii="Times New Roman" w:eastAsia="Times New Roman" w:hAnsi="Times New Roman" w:cs="Times New Roman"/>
          <w:color w:val="000000" w:themeColor="text1"/>
          <w:sz w:val="24"/>
          <w:szCs w:val="24"/>
          <w:lang w:eastAsia="cs-CZ"/>
        </w:rPr>
        <w:t>,</w:t>
      </w:r>
      <w:r w:rsidR="00F60631">
        <w:rPr>
          <w:rFonts w:ascii="Times New Roman" w:eastAsia="Times New Roman" w:hAnsi="Times New Roman" w:cs="Times New Roman"/>
          <w:color w:val="000000" w:themeColor="text1"/>
          <w:sz w:val="24"/>
          <w:szCs w:val="24"/>
          <w:lang w:eastAsia="cs-CZ"/>
        </w:rPr>
        <w:t xml:space="preserve"> dle mého názoru</w:t>
      </w:r>
      <w:r w:rsidR="003516B0">
        <w:rPr>
          <w:rFonts w:ascii="Times New Roman" w:eastAsia="Times New Roman" w:hAnsi="Times New Roman" w:cs="Times New Roman"/>
          <w:color w:val="000000" w:themeColor="text1"/>
          <w:sz w:val="24"/>
          <w:szCs w:val="24"/>
          <w:lang w:eastAsia="cs-CZ"/>
        </w:rPr>
        <w:t>,</w:t>
      </w:r>
      <w:r w:rsidR="00F60631">
        <w:rPr>
          <w:rFonts w:ascii="Times New Roman" w:eastAsia="Times New Roman" w:hAnsi="Times New Roman" w:cs="Times New Roman"/>
          <w:color w:val="000000" w:themeColor="text1"/>
          <w:sz w:val="24"/>
          <w:szCs w:val="24"/>
          <w:lang w:eastAsia="cs-CZ"/>
        </w:rPr>
        <w:t xml:space="preserve"> měl Facebook své podmínky v této oblasti zdokonalit</w:t>
      </w:r>
      <w:r w:rsidR="00FA6622">
        <w:rPr>
          <w:rFonts w:ascii="Times New Roman" w:eastAsia="Times New Roman" w:hAnsi="Times New Roman" w:cs="Times New Roman"/>
          <w:color w:val="000000" w:themeColor="text1"/>
          <w:sz w:val="24"/>
          <w:szCs w:val="24"/>
          <w:lang w:eastAsia="cs-CZ"/>
        </w:rPr>
        <w:t xml:space="preserve">, protože stávající </w:t>
      </w:r>
      <w:r w:rsidR="001472D0">
        <w:rPr>
          <w:rFonts w:ascii="Times New Roman" w:eastAsia="Times New Roman" w:hAnsi="Times New Roman" w:cs="Times New Roman"/>
          <w:color w:val="000000" w:themeColor="text1"/>
          <w:sz w:val="24"/>
          <w:szCs w:val="24"/>
          <w:lang w:eastAsia="cs-CZ"/>
        </w:rPr>
        <w:t>systém vyřizování stížností Facebooku</w:t>
      </w:r>
      <w:r w:rsidR="00CA7DFF">
        <w:rPr>
          <w:rFonts w:ascii="Times New Roman" w:eastAsia="Times New Roman" w:hAnsi="Times New Roman" w:cs="Times New Roman"/>
          <w:color w:val="000000" w:themeColor="text1"/>
          <w:sz w:val="24"/>
          <w:szCs w:val="24"/>
          <w:lang w:eastAsia="cs-CZ"/>
        </w:rPr>
        <w:t xml:space="preserve"> je ve světle požadavků kodexu i aktu o digitálních službách nedostačující</w:t>
      </w:r>
      <w:r w:rsidR="00717BEE">
        <w:rPr>
          <w:rFonts w:ascii="Times New Roman" w:eastAsia="Times New Roman" w:hAnsi="Times New Roman" w:cs="Times New Roman"/>
          <w:color w:val="000000" w:themeColor="text1"/>
          <w:sz w:val="24"/>
          <w:szCs w:val="24"/>
          <w:lang w:eastAsia="cs-CZ"/>
        </w:rPr>
        <w:t>.</w:t>
      </w:r>
    </w:p>
    <w:p w14:paraId="1015CCC8" w14:textId="2C76F8D3" w:rsidR="006646ED" w:rsidRDefault="006646ED" w:rsidP="00D44EBC">
      <w:pPr>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ab/>
        <w:t>Akt</w:t>
      </w:r>
      <w:r w:rsidR="007B0B30">
        <w:rPr>
          <w:rFonts w:ascii="Times New Roman" w:eastAsia="Times New Roman" w:hAnsi="Times New Roman" w:cs="Times New Roman"/>
          <w:color w:val="000000" w:themeColor="text1"/>
          <w:sz w:val="24"/>
          <w:szCs w:val="24"/>
          <w:lang w:eastAsia="cs-CZ"/>
        </w:rPr>
        <w:t xml:space="preserve"> totiž</w:t>
      </w:r>
      <w:r w:rsidR="001B4FD6">
        <w:rPr>
          <w:rFonts w:ascii="Times New Roman" w:eastAsia="Times New Roman" w:hAnsi="Times New Roman" w:cs="Times New Roman"/>
          <w:color w:val="000000" w:themeColor="text1"/>
          <w:sz w:val="24"/>
          <w:szCs w:val="24"/>
          <w:lang w:eastAsia="cs-CZ"/>
        </w:rPr>
        <w:t xml:space="preserve"> (podobně jako výše zmíněný kodex</w:t>
      </w:r>
      <w:r w:rsidR="008B48EF">
        <w:rPr>
          <w:rFonts w:ascii="Times New Roman" w:eastAsia="Times New Roman" w:hAnsi="Times New Roman" w:cs="Times New Roman"/>
          <w:color w:val="000000" w:themeColor="text1"/>
          <w:sz w:val="24"/>
          <w:szCs w:val="24"/>
          <w:lang w:eastAsia="cs-CZ"/>
        </w:rPr>
        <w:t>)</w:t>
      </w:r>
      <w:r>
        <w:rPr>
          <w:rFonts w:ascii="Times New Roman" w:eastAsia="Times New Roman" w:hAnsi="Times New Roman" w:cs="Times New Roman"/>
          <w:color w:val="000000" w:themeColor="text1"/>
          <w:sz w:val="24"/>
          <w:szCs w:val="24"/>
          <w:lang w:eastAsia="cs-CZ"/>
        </w:rPr>
        <w:t xml:space="preserve"> </w:t>
      </w:r>
      <w:r w:rsidR="00FC7C39">
        <w:rPr>
          <w:rFonts w:ascii="Times New Roman" w:eastAsia="Times New Roman" w:hAnsi="Times New Roman" w:cs="Times New Roman"/>
          <w:color w:val="000000" w:themeColor="text1"/>
          <w:sz w:val="24"/>
          <w:szCs w:val="24"/>
          <w:lang w:eastAsia="cs-CZ"/>
        </w:rPr>
        <w:t xml:space="preserve">platformě ukládá povinnost zajistit uživateli možnost </w:t>
      </w:r>
      <w:r w:rsidR="00B83A88">
        <w:rPr>
          <w:rFonts w:ascii="Times New Roman" w:eastAsia="Times New Roman" w:hAnsi="Times New Roman" w:cs="Times New Roman"/>
          <w:color w:val="000000" w:themeColor="text1"/>
          <w:sz w:val="24"/>
          <w:szCs w:val="24"/>
          <w:lang w:eastAsia="cs-CZ"/>
        </w:rPr>
        <w:t>podat stížnost proti rozhodnutí, kterým byla informace smazána nebo k ní byl odepřen přístup</w:t>
      </w:r>
      <w:r w:rsidR="009F4BF1">
        <w:rPr>
          <w:rFonts w:ascii="Times New Roman" w:eastAsia="Times New Roman" w:hAnsi="Times New Roman" w:cs="Times New Roman"/>
          <w:color w:val="000000" w:themeColor="text1"/>
          <w:sz w:val="24"/>
          <w:szCs w:val="24"/>
          <w:lang w:eastAsia="cs-CZ"/>
        </w:rPr>
        <w:t xml:space="preserve">, kterým </w:t>
      </w:r>
      <w:r w:rsidR="00002BA6">
        <w:rPr>
          <w:rFonts w:ascii="Times New Roman" w:eastAsia="Times New Roman" w:hAnsi="Times New Roman" w:cs="Times New Roman"/>
          <w:color w:val="000000" w:themeColor="text1"/>
          <w:sz w:val="24"/>
          <w:szCs w:val="24"/>
          <w:lang w:eastAsia="cs-CZ"/>
        </w:rPr>
        <w:t>mu byla služba částečně nebo trvale pozastavena nebo kte</w:t>
      </w:r>
      <w:r w:rsidR="00850565">
        <w:rPr>
          <w:rFonts w:ascii="Times New Roman" w:eastAsia="Times New Roman" w:hAnsi="Times New Roman" w:cs="Times New Roman"/>
          <w:color w:val="000000" w:themeColor="text1"/>
          <w:sz w:val="24"/>
          <w:szCs w:val="24"/>
          <w:lang w:eastAsia="cs-CZ"/>
        </w:rPr>
        <w:t xml:space="preserve">rým byl účet uživatele </w:t>
      </w:r>
      <w:r w:rsidR="009E4A7B">
        <w:rPr>
          <w:rFonts w:ascii="Times New Roman" w:eastAsia="Times New Roman" w:hAnsi="Times New Roman" w:cs="Times New Roman"/>
          <w:color w:val="000000" w:themeColor="text1"/>
          <w:sz w:val="24"/>
          <w:szCs w:val="24"/>
          <w:lang w:eastAsia="cs-CZ"/>
        </w:rPr>
        <w:t>pozastaven nebo ukončen.</w:t>
      </w:r>
      <w:r w:rsidR="00316699">
        <w:rPr>
          <w:rFonts w:ascii="Times New Roman" w:eastAsia="Times New Roman" w:hAnsi="Times New Roman" w:cs="Times New Roman"/>
          <w:color w:val="000000" w:themeColor="text1"/>
          <w:sz w:val="24"/>
          <w:szCs w:val="24"/>
          <w:lang w:eastAsia="cs-CZ"/>
        </w:rPr>
        <w:t xml:space="preserve"> Zároveň budou muset platformy efektivně tyto stížnosti vyřizovat</w:t>
      </w:r>
      <w:r w:rsidR="008A5DE8">
        <w:rPr>
          <w:rFonts w:ascii="Times New Roman" w:eastAsia="Times New Roman" w:hAnsi="Times New Roman" w:cs="Times New Roman"/>
          <w:color w:val="000000" w:themeColor="text1"/>
          <w:sz w:val="24"/>
          <w:szCs w:val="24"/>
          <w:lang w:eastAsia="cs-CZ"/>
        </w:rPr>
        <w:t>. To znamená objektivně</w:t>
      </w:r>
      <w:r w:rsidR="003516B0">
        <w:rPr>
          <w:rFonts w:ascii="Times New Roman" w:eastAsia="Times New Roman" w:hAnsi="Times New Roman" w:cs="Times New Roman"/>
          <w:color w:val="000000" w:themeColor="text1"/>
          <w:sz w:val="24"/>
          <w:szCs w:val="24"/>
          <w:lang w:eastAsia="cs-CZ"/>
        </w:rPr>
        <w:t>,</w:t>
      </w:r>
      <w:r w:rsidR="008A5DE8">
        <w:rPr>
          <w:rFonts w:ascii="Times New Roman" w:eastAsia="Times New Roman" w:hAnsi="Times New Roman" w:cs="Times New Roman"/>
          <w:color w:val="000000" w:themeColor="text1"/>
          <w:sz w:val="24"/>
          <w:szCs w:val="24"/>
          <w:lang w:eastAsia="cs-CZ"/>
        </w:rPr>
        <w:t xml:space="preserve"> s náležitou péčí</w:t>
      </w:r>
      <w:r w:rsidR="00C83B8D">
        <w:rPr>
          <w:rFonts w:ascii="Times New Roman" w:eastAsia="Times New Roman" w:hAnsi="Times New Roman" w:cs="Times New Roman"/>
          <w:color w:val="000000" w:themeColor="text1"/>
          <w:sz w:val="24"/>
          <w:szCs w:val="24"/>
          <w:lang w:eastAsia="cs-CZ"/>
        </w:rPr>
        <w:t xml:space="preserve"> a bez značných průt</w:t>
      </w:r>
      <w:r w:rsidR="008B5FFB">
        <w:rPr>
          <w:rFonts w:ascii="Times New Roman" w:eastAsia="Times New Roman" w:hAnsi="Times New Roman" w:cs="Times New Roman"/>
          <w:color w:val="000000" w:themeColor="text1"/>
          <w:sz w:val="24"/>
          <w:szCs w:val="24"/>
          <w:lang w:eastAsia="cs-CZ"/>
        </w:rPr>
        <w:t>a</w:t>
      </w:r>
      <w:r w:rsidR="00C83B8D">
        <w:rPr>
          <w:rFonts w:ascii="Times New Roman" w:eastAsia="Times New Roman" w:hAnsi="Times New Roman" w:cs="Times New Roman"/>
          <w:color w:val="000000" w:themeColor="text1"/>
          <w:sz w:val="24"/>
          <w:szCs w:val="24"/>
          <w:lang w:eastAsia="cs-CZ"/>
        </w:rPr>
        <w:t>hů</w:t>
      </w:r>
      <w:r w:rsidR="008B5FFB">
        <w:rPr>
          <w:rFonts w:ascii="Times New Roman" w:eastAsia="Times New Roman" w:hAnsi="Times New Roman" w:cs="Times New Roman"/>
          <w:color w:val="000000" w:themeColor="text1"/>
          <w:sz w:val="24"/>
          <w:szCs w:val="24"/>
          <w:lang w:eastAsia="cs-CZ"/>
        </w:rPr>
        <w:t xml:space="preserve">. Pokud </w:t>
      </w:r>
      <w:r w:rsidR="008B5FFB">
        <w:rPr>
          <w:rFonts w:ascii="Times New Roman" w:eastAsia="Times New Roman" w:hAnsi="Times New Roman" w:cs="Times New Roman"/>
          <w:color w:val="000000" w:themeColor="text1"/>
          <w:sz w:val="24"/>
          <w:szCs w:val="24"/>
          <w:lang w:eastAsia="cs-CZ"/>
        </w:rPr>
        <w:lastRenderedPageBreak/>
        <w:t xml:space="preserve">platforma při vyřizování </w:t>
      </w:r>
      <w:r w:rsidR="004E2247">
        <w:rPr>
          <w:rFonts w:ascii="Times New Roman" w:eastAsia="Times New Roman" w:hAnsi="Times New Roman" w:cs="Times New Roman"/>
          <w:color w:val="000000" w:themeColor="text1"/>
          <w:sz w:val="24"/>
          <w:szCs w:val="24"/>
          <w:lang w:eastAsia="cs-CZ"/>
        </w:rPr>
        <w:t xml:space="preserve">stížnosti zjistí, že </w:t>
      </w:r>
      <w:r w:rsidR="00A94F5A">
        <w:rPr>
          <w:rFonts w:ascii="Times New Roman" w:eastAsia="Times New Roman" w:hAnsi="Times New Roman" w:cs="Times New Roman"/>
          <w:color w:val="000000" w:themeColor="text1"/>
          <w:sz w:val="24"/>
          <w:szCs w:val="24"/>
          <w:lang w:eastAsia="cs-CZ"/>
        </w:rPr>
        <w:t>zde není důvod ke smazání informace či k</w:t>
      </w:r>
      <w:r w:rsidR="001308D1">
        <w:rPr>
          <w:rFonts w:ascii="Times New Roman" w:eastAsia="Times New Roman" w:hAnsi="Times New Roman" w:cs="Times New Roman"/>
          <w:color w:val="000000" w:themeColor="text1"/>
          <w:sz w:val="24"/>
          <w:szCs w:val="24"/>
          <w:lang w:eastAsia="cs-CZ"/>
        </w:rPr>
        <w:t xml:space="preserve"> jinému postihu, rozhodnutí </w:t>
      </w:r>
      <w:r w:rsidR="008143DD">
        <w:rPr>
          <w:rFonts w:ascii="Times New Roman" w:eastAsia="Times New Roman" w:hAnsi="Times New Roman" w:cs="Times New Roman"/>
          <w:color w:val="000000" w:themeColor="text1"/>
          <w:sz w:val="24"/>
          <w:szCs w:val="24"/>
          <w:lang w:eastAsia="cs-CZ"/>
        </w:rPr>
        <w:t>bez zbytečn</w:t>
      </w:r>
      <w:r w:rsidR="00D255B9">
        <w:rPr>
          <w:rFonts w:ascii="Times New Roman" w:eastAsia="Times New Roman" w:hAnsi="Times New Roman" w:cs="Times New Roman"/>
          <w:color w:val="000000" w:themeColor="text1"/>
          <w:sz w:val="24"/>
          <w:szCs w:val="24"/>
          <w:lang w:eastAsia="cs-CZ"/>
        </w:rPr>
        <w:t>ých</w:t>
      </w:r>
      <w:r w:rsidR="008143DD">
        <w:rPr>
          <w:rFonts w:ascii="Times New Roman" w:eastAsia="Times New Roman" w:hAnsi="Times New Roman" w:cs="Times New Roman"/>
          <w:color w:val="000000" w:themeColor="text1"/>
          <w:sz w:val="24"/>
          <w:szCs w:val="24"/>
          <w:lang w:eastAsia="cs-CZ"/>
        </w:rPr>
        <w:t xml:space="preserve"> pr</w:t>
      </w:r>
      <w:r w:rsidR="00230A6E">
        <w:rPr>
          <w:rFonts w:ascii="Times New Roman" w:eastAsia="Times New Roman" w:hAnsi="Times New Roman" w:cs="Times New Roman"/>
          <w:color w:val="000000" w:themeColor="text1"/>
          <w:sz w:val="24"/>
          <w:szCs w:val="24"/>
          <w:lang w:eastAsia="cs-CZ"/>
        </w:rPr>
        <w:t xml:space="preserve">ůtahů </w:t>
      </w:r>
      <w:r w:rsidR="001308D1">
        <w:rPr>
          <w:rFonts w:ascii="Times New Roman" w:eastAsia="Times New Roman" w:hAnsi="Times New Roman" w:cs="Times New Roman"/>
          <w:color w:val="000000" w:themeColor="text1"/>
          <w:sz w:val="24"/>
          <w:szCs w:val="24"/>
          <w:lang w:eastAsia="cs-CZ"/>
        </w:rPr>
        <w:t>zruší.</w:t>
      </w:r>
      <w:r w:rsidR="00BB59EC">
        <w:rPr>
          <w:rFonts w:ascii="Times New Roman" w:eastAsia="Times New Roman" w:hAnsi="Times New Roman" w:cs="Times New Roman"/>
          <w:color w:val="000000" w:themeColor="text1"/>
          <w:sz w:val="24"/>
          <w:szCs w:val="24"/>
          <w:lang w:eastAsia="cs-CZ"/>
        </w:rPr>
        <w:t xml:space="preserve"> Platformy také mají povinnost </w:t>
      </w:r>
      <w:r w:rsidR="00441298">
        <w:rPr>
          <w:rFonts w:ascii="Times New Roman" w:eastAsia="Times New Roman" w:hAnsi="Times New Roman" w:cs="Times New Roman"/>
          <w:color w:val="000000" w:themeColor="text1"/>
          <w:sz w:val="24"/>
          <w:szCs w:val="24"/>
          <w:lang w:eastAsia="cs-CZ"/>
        </w:rPr>
        <w:t xml:space="preserve">uživatelům </w:t>
      </w:r>
      <w:r w:rsidR="008757B0">
        <w:rPr>
          <w:rFonts w:ascii="Times New Roman" w:eastAsia="Times New Roman" w:hAnsi="Times New Roman" w:cs="Times New Roman"/>
          <w:color w:val="000000" w:themeColor="text1"/>
          <w:sz w:val="24"/>
          <w:szCs w:val="24"/>
          <w:lang w:eastAsia="cs-CZ"/>
        </w:rPr>
        <w:t>s</w:t>
      </w:r>
      <w:r w:rsidR="00441298">
        <w:rPr>
          <w:rFonts w:ascii="Times New Roman" w:eastAsia="Times New Roman" w:hAnsi="Times New Roman" w:cs="Times New Roman"/>
          <w:color w:val="000000" w:themeColor="text1"/>
          <w:sz w:val="24"/>
          <w:szCs w:val="24"/>
          <w:lang w:eastAsia="cs-CZ"/>
        </w:rPr>
        <w:t xml:space="preserve">dělit informace relevantní pro rozhodnutí o stížnosti a poučit jej o možnosti </w:t>
      </w:r>
      <w:r w:rsidR="008757B0">
        <w:rPr>
          <w:rFonts w:ascii="Times New Roman" w:eastAsia="Times New Roman" w:hAnsi="Times New Roman" w:cs="Times New Roman"/>
          <w:color w:val="000000" w:themeColor="text1"/>
          <w:sz w:val="24"/>
          <w:szCs w:val="24"/>
          <w:lang w:eastAsia="cs-CZ"/>
        </w:rPr>
        <w:t>mimosoudního řešení sporů.</w:t>
      </w:r>
      <w:r w:rsidR="00EF22A6">
        <w:rPr>
          <w:rFonts w:ascii="Times New Roman" w:eastAsia="Times New Roman" w:hAnsi="Times New Roman" w:cs="Times New Roman"/>
          <w:color w:val="000000" w:themeColor="text1"/>
          <w:sz w:val="24"/>
          <w:szCs w:val="24"/>
          <w:lang w:eastAsia="cs-CZ"/>
        </w:rPr>
        <w:t xml:space="preserve"> Akt také zakazuje, aby se o stížnostech rozhodovalo výhradně pomocí automatizovaných nástrojů.</w:t>
      </w:r>
      <w:r w:rsidR="002F7EC8">
        <w:rPr>
          <w:rStyle w:val="Znakapoznpodarou"/>
          <w:rFonts w:ascii="Times New Roman" w:eastAsia="Times New Roman" w:hAnsi="Times New Roman" w:cs="Times New Roman"/>
          <w:color w:val="000000" w:themeColor="text1"/>
          <w:sz w:val="24"/>
          <w:szCs w:val="24"/>
          <w:lang w:eastAsia="cs-CZ"/>
        </w:rPr>
        <w:footnoteReference w:id="94"/>
      </w:r>
      <w:r w:rsidR="007B6E89">
        <w:rPr>
          <w:rFonts w:ascii="Times New Roman" w:eastAsia="Times New Roman" w:hAnsi="Times New Roman" w:cs="Times New Roman"/>
          <w:color w:val="000000" w:themeColor="text1"/>
          <w:sz w:val="24"/>
          <w:szCs w:val="24"/>
          <w:lang w:eastAsia="cs-CZ"/>
        </w:rPr>
        <w:t xml:space="preserve"> Právě </w:t>
      </w:r>
      <w:r w:rsidR="006B13D7">
        <w:rPr>
          <w:rFonts w:ascii="Times New Roman" w:eastAsia="Times New Roman" w:hAnsi="Times New Roman" w:cs="Times New Roman"/>
          <w:color w:val="000000" w:themeColor="text1"/>
          <w:sz w:val="24"/>
          <w:szCs w:val="24"/>
          <w:lang w:eastAsia="cs-CZ"/>
        </w:rPr>
        <w:t xml:space="preserve">mimosoudní řešení sporů je možnost, kterou uživatelům </w:t>
      </w:r>
      <w:r w:rsidR="00181158" w:rsidRPr="00181158">
        <w:rPr>
          <w:rFonts w:ascii="Times New Roman" w:eastAsia="Times New Roman" w:hAnsi="Times New Roman" w:cs="Times New Roman"/>
          <w:color w:val="000000" w:themeColor="text1"/>
          <w:sz w:val="24"/>
          <w:szCs w:val="24"/>
          <w:lang w:eastAsia="cs-CZ"/>
        </w:rPr>
        <w:t>A</w:t>
      </w:r>
      <w:r w:rsidR="006B13D7" w:rsidRPr="00181158">
        <w:rPr>
          <w:rFonts w:ascii="Times New Roman" w:eastAsia="Times New Roman" w:hAnsi="Times New Roman" w:cs="Times New Roman"/>
          <w:color w:val="000000" w:themeColor="text1"/>
          <w:sz w:val="24"/>
          <w:szCs w:val="24"/>
          <w:lang w:eastAsia="cs-CZ"/>
        </w:rPr>
        <w:t xml:space="preserve">kt </w:t>
      </w:r>
      <w:r w:rsidR="006B13D7">
        <w:rPr>
          <w:rFonts w:ascii="Times New Roman" w:eastAsia="Times New Roman" w:hAnsi="Times New Roman" w:cs="Times New Roman"/>
          <w:color w:val="000000" w:themeColor="text1"/>
          <w:sz w:val="24"/>
          <w:szCs w:val="24"/>
          <w:lang w:eastAsia="cs-CZ"/>
        </w:rPr>
        <w:t xml:space="preserve">o digitálních službách </w:t>
      </w:r>
      <w:r w:rsidR="00C14101">
        <w:rPr>
          <w:rFonts w:ascii="Times New Roman" w:eastAsia="Times New Roman" w:hAnsi="Times New Roman" w:cs="Times New Roman"/>
          <w:color w:val="000000" w:themeColor="text1"/>
          <w:sz w:val="24"/>
          <w:szCs w:val="24"/>
          <w:lang w:eastAsia="cs-CZ"/>
        </w:rPr>
        <w:t xml:space="preserve">poskytuje v případě, že se stížnost </w:t>
      </w:r>
      <w:r w:rsidR="009C4EBB">
        <w:rPr>
          <w:rFonts w:ascii="Times New Roman" w:eastAsia="Times New Roman" w:hAnsi="Times New Roman" w:cs="Times New Roman"/>
          <w:color w:val="000000" w:themeColor="text1"/>
          <w:sz w:val="24"/>
          <w:szCs w:val="24"/>
          <w:lang w:eastAsia="cs-CZ"/>
        </w:rPr>
        <w:t xml:space="preserve">nepodaří vyřešit prostřednictvím interního systému </w:t>
      </w:r>
      <w:r w:rsidR="00D065D7">
        <w:rPr>
          <w:rFonts w:ascii="Times New Roman" w:eastAsia="Times New Roman" w:hAnsi="Times New Roman" w:cs="Times New Roman"/>
          <w:color w:val="000000" w:themeColor="text1"/>
          <w:sz w:val="24"/>
          <w:szCs w:val="24"/>
          <w:lang w:eastAsia="cs-CZ"/>
        </w:rPr>
        <w:t>pro vyřizování stížností.</w:t>
      </w:r>
    </w:p>
    <w:p w14:paraId="772D347F" w14:textId="7EB6AE4A" w:rsidR="00C81CAD" w:rsidRPr="00CA1E69" w:rsidRDefault="00C00359" w:rsidP="00D44EBC">
      <w:pPr>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ab/>
      </w:r>
      <w:r w:rsidR="004E3F8E">
        <w:rPr>
          <w:rFonts w:ascii="Times New Roman" w:eastAsia="Times New Roman" w:hAnsi="Times New Roman" w:cs="Times New Roman"/>
          <w:color w:val="000000" w:themeColor="text1"/>
          <w:sz w:val="24"/>
          <w:szCs w:val="24"/>
          <w:lang w:eastAsia="cs-CZ"/>
        </w:rPr>
        <w:t xml:space="preserve"> </w:t>
      </w:r>
    </w:p>
    <w:p w14:paraId="0F38B7D1" w14:textId="6C9F3DD9" w:rsidR="00C81CAD" w:rsidRDefault="00C81CAD" w:rsidP="001805B1">
      <w:pPr>
        <w:pStyle w:val="Nadpis1"/>
        <w:numPr>
          <w:ilvl w:val="2"/>
          <w:numId w:val="38"/>
        </w:numPr>
        <w:rPr>
          <w:rFonts w:ascii="Times New Roman" w:eastAsia="Times New Roman" w:hAnsi="Times New Roman" w:cs="Times New Roman"/>
          <w:b/>
          <w:bCs/>
          <w:color w:val="auto"/>
          <w:sz w:val="24"/>
          <w:szCs w:val="24"/>
          <w:lang w:eastAsia="cs-CZ"/>
        </w:rPr>
      </w:pPr>
      <w:bookmarkStart w:id="40" w:name="_Toc131415743"/>
      <w:r w:rsidRPr="00CA1E69">
        <w:rPr>
          <w:rFonts w:ascii="Times New Roman" w:eastAsia="Times New Roman" w:hAnsi="Times New Roman" w:cs="Times New Roman"/>
          <w:b/>
          <w:bCs/>
          <w:color w:val="auto"/>
          <w:sz w:val="24"/>
          <w:szCs w:val="24"/>
          <w:lang w:eastAsia="cs-CZ"/>
        </w:rPr>
        <w:t>Důvěryhodný oznamovatel</w:t>
      </w:r>
      <w:bookmarkEnd w:id="40"/>
    </w:p>
    <w:p w14:paraId="3414935C" w14:textId="77777777" w:rsidR="00CA1E69" w:rsidRPr="00CA1E69" w:rsidRDefault="00CA1E69" w:rsidP="00CA1E69">
      <w:pPr>
        <w:rPr>
          <w:lang w:eastAsia="cs-CZ"/>
        </w:rPr>
      </w:pPr>
    </w:p>
    <w:p w14:paraId="715DA61F" w14:textId="58C37886" w:rsidR="00057C2E" w:rsidRDefault="00540372" w:rsidP="00057C2E">
      <w:pPr>
        <w:spacing w:before="100" w:beforeAutospacing="1" w:after="100" w:afterAutospacing="1" w:line="360" w:lineRule="auto"/>
        <w:ind w:firstLine="357"/>
        <w:contextualSpacing/>
        <w:jc w:val="both"/>
        <w:rPr>
          <w:rFonts w:ascii="Times New Roman" w:eastAsia="Times New Roman" w:hAnsi="Times New Roman" w:cs="Times New Roman"/>
          <w:b/>
          <w:bCs/>
          <w:color w:val="000000" w:themeColor="text1"/>
          <w:sz w:val="24"/>
          <w:szCs w:val="24"/>
          <w:lang w:eastAsia="cs-CZ"/>
        </w:rPr>
      </w:pPr>
      <w:r w:rsidRPr="00C81CAD">
        <w:rPr>
          <w:rFonts w:ascii="Times New Roman" w:eastAsia="Times New Roman" w:hAnsi="Times New Roman" w:cs="Times New Roman"/>
          <w:color w:val="000000" w:themeColor="text1"/>
          <w:sz w:val="24"/>
          <w:szCs w:val="24"/>
          <w:lang w:eastAsia="cs-CZ"/>
        </w:rPr>
        <w:t>Akt dále</w:t>
      </w:r>
      <w:r w:rsidR="005E3E73" w:rsidRPr="00C81CAD">
        <w:rPr>
          <w:rFonts w:ascii="Times New Roman" w:eastAsia="Times New Roman" w:hAnsi="Times New Roman" w:cs="Times New Roman"/>
          <w:color w:val="000000" w:themeColor="text1"/>
          <w:sz w:val="24"/>
          <w:szCs w:val="24"/>
          <w:lang w:eastAsia="cs-CZ"/>
        </w:rPr>
        <w:t xml:space="preserve"> ve </w:t>
      </w:r>
      <w:r w:rsidR="000C0228" w:rsidRPr="00C81CAD">
        <w:rPr>
          <w:rFonts w:ascii="Times New Roman" w:eastAsia="Times New Roman" w:hAnsi="Times New Roman" w:cs="Times New Roman"/>
          <w:color w:val="000000" w:themeColor="text1"/>
          <w:sz w:val="24"/>
          <w:szCs w:val="24"/>
          <w:lang w:eastAsia="cs-CZ"/>
        </w:rPr>
        <w:t>článku 19 zavádí speciální postavení pro určité subjekty</w:t>
      </w:r>
      <w:r w:rsidR="00D05D41" w:rsidRPr="00C81CAD">
        <w:rPr>
          <w:rFonts w:ascii="Times New Roman" w:eastAsia="Times New Roman" w:hAnsi="Times New Roman" w:cs="Times New Roman"/>
          <w:color w:val="000000" w:themeColor="text1"/>
          <w:sz w:val="24"/>
          <w:szCs w:val="24"/>
          <w:lang w:eastAsia="cs-CZ"/>
        </w:rPr>
        <w:t xml:space="preserve">, kterým byl udělen status tzv. důvěryhodného oznamovatele. </w:t>
      </w:r>
      <w:r w:rsidR="00E25157" w:rsidRPr="00C81CAD">
        <w:rPr>
          <w:rFonts w:ascii="Times New Roman" w:eastAsia="Times New Roman" w:hAnsi="Times New Roman" w:cs="Times New Roman"/>
          <w:color w:val="000000" w:themeColor="text1"/>
          <w:sz w:val="24"/>
          <w:szCs w:val="24"/>
          <w:lang w:eastAsia="cs-CZ"/>
        </w:rPr>
        <w:t>V důvodové zprávě k </w:t>
      </w:r>
      <w:r w:rsidR="00181158" w:rsidRPr="00181158">
        <w:rPr>
          <w:rFonts w:ascii="Times New Roman" w:eastAsia="Times New Roman" w:hAnsi="Times New Roman" w:cs="Times New Roman"/>
          <w:color w:val="000000" w:themeColor="text1"/>
          <w:sz w:val="24"/>
          <w:szCs w:val="24"/>
          <w:lang w:eastAsia="cs-CZ"/>
        </w:rPr>
        <w:t>A</w:t>
      </w:r>
      <w:r w:rsidR="00E25157" w:rsidRPr="00181158">
        <w:rPr>
          <w:rFonts w:ascii="Times New Roman" w:eastAsia="Times New Roman" w:hAnsi="Times New Roman" w:cs="Times New Roman"/>
          <w:color w:val="000000" w:themeColor="text1"/>
          <w:sz w:val="24"/>
          <w:szCs w:val="24"/>
          <w:lang w:eastAsia="cs-CZ"/>
        </w:rPr>
        <w:t>ktu</w:t>
      </w:r>
      <w:r w:rsidR="00E25157" w:rsidRPr="00C81CAD">
        <w:rPr>
          <w:rFonts w:ascii="Times New Roman" w:eastAsia="Times New Roman" w:hAnsi="Times New Roman" w:cs="Times New Roman"/>
          <w:color w:val="000000" w:themeColor="text1"/>
          <w:sz w:val="24"/>
          <w:szCs w:val="24"/>
          <w:lang w:eastAsia="cs-CZ"/>
        </w:rPr>
        <w:t xml:space="preserve"> o digitálních službách se píše</w:t>
      </w:r>
      <w:r w:rsidR="00611482" w:rsidRPr="00C81CAD">
        <w:rPr>
          <w:rFonts w:ascii="Times New Roman" w:eastAsia="Times New Roman" w:hAnsi="Times New Roman" w:cs="Times New Roman"/>
          <w:color w:val="000000" w:themeColor="text1"/>
          <w:sz w:val="24"/>
          <w:szCs w:val="24"/>
          <w:lang w:eastAsia="cs-CZ"/>
        </w:rPr>
        <w:t>,</w:t>
      </w:r>
      <w:r w:rsidR="00977C3C" w:rsidRPr="00C81CAD">
        <w:rPr>
          <w:rFonts w:ascii="Times New Roman" w:eastAsia="Times New Roman" w:hAnsi="Times New Roman" w:cs="Times New Roman"/>
          <w:color w:val="000000" w:themeColor="text1"/>
          <w:sz w:val="24"/>
          <w:szCs w:val="24"/>
          <w:lang w:eastAsia="cs-CZ"/>
        </w:rPr>
        <w:t xml:space="preserve"> že „…</w:t>
      </w:r>
      <w:r w:rsidR="00977C3C" w:rsidRPr="00C81CAD">
        <w:rPr>
          <w:rFonts w:ascii="Times New Roman" w:hAnsi="Times New Roman" w:cs="Times New Roman"/>
          <w:i/>
          <w:iCs/>
          <w:sz w:val="24"/>
          <w:szCs w:val="24"/>
        </w:rPr>
        <w:t xml:space="preserve">Status tohoto důvěryhodného oznamovatele by měl být přiznán pouze subjektům, nikoli fyzickým osobám, které mimo jiné prokázaly, že mají zvláštní odborné znalosti a způsobilost v oblasti boje proti nezákonnému obsahu, že zastupují společné zájmy a že vykonávají činnost s náležitou péčí a objektivně. Tyto subjekty mohou mít veřejnoprávní povahu, jako jsou v případě teroristického obsahu například jednotky vnitrostátních donucovacích orgánů nebo Agentury Evropské unie pro spolupráci v oblasti prosazování práva (dále jen „Europol“) pro oznamování internetového obsahu, nebo může jít o nevládní organizace a </w:t>
      </w:r>
      <w:proofErr w:type="spellStart"/>
      <w:r w:rsidR="00977C3C" w:rsidRPr="00C81CAD">
        <w:rPr>
          <w:rFonts w:ascii="Times New Roman" w:hAnsi="Times New Roman" w:cs="Times New Roman"/>
          <w:i/>
          <w:iCs/>
          <w:sz w:val="24"/>
          <w:szCs w:val="24"/>
        </w:rPr>
        <w:t>poloveřejné</w:t>
      </w:r>
      <w:proofErr w:type="spellEnd"/>
      <w:r w:rsidR="00977C3C" w:rsidRPr="00C81CAD">
        <w:rPr>
          <w:rFonts w:ascii="Times New Roman" w:hAnsi="Times New Roman" w:cs="Times New Roman"/>
          <w:i/>
          <w:iCs/>
          <w:sz w:val="24"/>
          <w:szCs w:val="24"/>
        </w:rPr>
        <w:t xml:space="preserve"> subjekty, například organizace, které jsou součástí sítě internetových horkých linek INHOPE pro oznamování dětské pornografie, a organizace angažující se v oznamování nezákonných rasistických a xenofobních projevů na internetu...“</w:t>
      </w:r>
      <w:r w:rsidR="006F321F">
        <w:rPr>
          <w:rStyle w:val="Znakapoznpodarou"/>
          <w:rFonts w:ascii="Times New Roman" w:hAnsi="Times New Roman" w:cs="Times New Roman"/>
          <w:i/>
          <w:iCs/>
          <w:sz w:val="24"/>
          <w:szCs w:val="24"/>
        </w:rPr>
        <w:footnoteReference w:id="95"/>
      </w:r>
      <w:r w:rsidR="000E4641" w:rsidRPr="00C81CAD">
        <w:rPr>
          <w:rFonts w:ascii="Times New Roman" w:hAnsi="Times New Roman" w:cs="Times New Roman"/>
          <w:i/>
          <w:iCs/>
          <w:sz w:val="24"/>
          <w:szCs w:val="24"/>
        </w:rPr>
        <w:t xml:space="preserve"> </w:t>
      </w:r>
      <w:r w:rsidR="008F0C13" w:rsidRPr="00C81CAD">
        <w:rPr>
          <w:rFonts w:ascii="Times New Roman" w:hAnsi="Times New Roman" w:cs="Times New Roman"/>
          <w:sz w:val="24"/>
          <w:szCs w:val="24"/>
        </w:rPr>
        <w:t>Oznámení důvěryhodných oznamovatelů potom mají privilegované postavení</w:t>
      </w:r>
      <w:r w:rsidR="001F3679" w:rsidRPr="00C81CAD">
        <w:rPr>
          <w:rFonts w:ascii="Times New Roman" w:hAnsi="Times New Roman" w:cs="Times New Roman"/>
          <w:sz w:val="24"/>
          <w:szCs w:val="24"/>
        </w:rPr>
        <w:t xml:space="preserve"> a t</w:t>
      </w:r>
      <w:r w:rsidR="00A55581" w:rsidRPr="00C81CAD">
        <w:rPr>
          <w:rFonts w:ascii="Times New Roman" w:hAnsi="Times New Roman" w:cs="Times New Roman"/>
          <w:sz w:val="24"/>
          <w:szCs w:val="24"/>
        </w:rPr>
        <w:t>a</w:t>
      </w:r>
      <w:r w:rsidR="001F3679" w:rsidRPr="00C81CAD">
        <w:rPr>
          <w:rFonts w:ascii="Times New Roman" w:hAnsi="Times New Roman" w:cs="Times New Roman"/>
          <w:sz w:val="24"/>
          <w:szCs w:val="24"/>
        </w:rPr>
        <w:t xml:space="preserve">to oznámení mají být </w:t>
      </w:r>
      <w:r w:rsidR="00911E45" w:rsidRPr="00C81CAD">
        <w:rPr>
          <w:rFonts w:ascii="Times New Roman" w:hAnsi="Times New Roman" w:cs="Times New Roman"/>
          <w:sz w:val="24"/>
          <w:szCs w:val="24"/>
        </w:rPr>
        <w:t xml:space="preserve">ze strany online platformy vyřízena přednostně a neprodleně. </w:t>
      </w:r>
      <w:r w:rsidR="00AF1CB8" w:rsidRPr="00C81CAD">
        <w:rPr>
          <w:rFonts w:ascii="Times New Roman" w:hAnsi="Times New Roman" w:cs="Times New Roman"/>
          <w:sz w:val="24"/>
          <w:szCs w:val="24"/>
        </w:rPr>
        <w:t>Ovšem i tato</w:t>
      </w:r>
      <w:r w:rsidR="00A55581" w:rsidRPr="00C81CAD">
        <w:rPr>
          <w:rFonts w:ascii="Times New Roman" w:hAnsi="Times New Roman" w:cs="Times New Roman"/>
          <w:sz w:val="24"/>
          <w:szCs w:val="24"/>
        </w:rPr>
        <w:t xml:space="preserve"> oznámení musí být řádně</w:t>
      </w:r>
      <w:r w:rsidR="00520DBF">
        <w:rPr>
          <w:rFonts w:ascii="Times New Roman" w:hAnsi="Times New Roman" w:cs="Times New Roman"/>
          <w:sz w:val="24"/>
          <w:szCs w:val="24"/>
        </w:rPr>
        <w:t>,</w:t>
      </w:r>
      <w:r w:rsidR="00A55581" w:rsidRPr="00C81CAD">
        <w:rPr>
          <w:rFonts w:ascii="Times New Roman" w:hAnsi="Times New Roman" w:cs="Times New Roman"/>
          <w:sz w:val="24"/>
          <w:szCs w:val="24"/>
        </w:rPr>
        <w:t xml:space="preserve"> </w:t>
      </w:r>
      <w:r w:rsidR="003545EF" w:rsidRPr="00C81CAD">
        <w:rPr>
          <w:rFonts w:ascii="Times New Roman" w:hAnsi="Times New Roman" w:cs="Times New Roman"/>
          <w:sz w:val="24"/>
          <w:szCs w:val="24"/>
        </w:rPr>
        <w:t>přesně a</w:t>
      </w:r>
      <w:r w:rsidR="00A55581" w:rsidRPr="00C81CAD">
        <w:rPr>
          <w:rFonts w:ascii="Times New Roman" w:hAnsi="Times New Roman" w:cs="Times New Roman"/>
          <w:sz w:val="24"/>
          <w:szCs w:val="24"/>
        </w:rPr>
        <w:t xml:space="preserve"> přesvědčivě odůvodněna. Pokud tomu tak není</w:t>
      </w:r>
      <w:r w:rsidR="00763ACA" w:rsidRPr="00C81CAD">
        <w:rPr>
          <w:rFonts w:ascii="Times New Roman" w:hAnsi="Times New Roman" w:cs="Times New Roman"/>
          <w:sz w:val="24"/>
          <w:szCs w:val="24"/>
        </w:rPr>
        <w:t xml:space="preserve"> a těchto oznámení je významný počet, online platforma o tom může informovat koordinátora digitálních služeb, který </w:t>
      </w:r>
      <w:r w:rsidR="00876971" w:rsidRPr="00C81CAD">
        <w:rPr>
          <w:rFonts w:ascii="Times New Roman" w:hAnsi="Times New Roman" w:cs="Times New Roman"/>
          <w:sz w:val="24"/>
          <w:szCs w:val="24"/>
        </w:rPr>
        <w:t>subjektu status důvěryhodného oznamovatele udělil</w:t>
      </w:r>
      <w:r w:rsidR="00520DBF">
        <w:rPr>
          <w:rFonts w:ascii="Times New Roman" w:hAnsi="Times New Roman" w:cs="Times New Roman"/>
          <w:sz w:val="24"/>
          <w:szCs w:val="24"/>
        </w:rPr>
        <w:t>,</w:t>
      </w:r>
      <w:r w:rsidR="00876971" w:rsidRPr="00C81CAD">
        <w:rPr>
          <w:rFonts w:ascii="Times New Roman" w:hAnsi="Times New Roman" w:cs="Times New Roman"/>
          <w:sz w:val="24"/>
          <w:szCs w:val="24"/>
        </w:rPr>
        <w:t xml:space="preserve"> a ten pak </w:t>
      </w:r>
      <w:r w:rsidR="00D73720" w:rsidRPr="00C81CAD">
        <w:rPr>
          <w:rFonts w:ascii="Times New Roman" w:hAnsi="Times New Roman" w:cs="Times New Roman"/>
          <w:sz w:val="24"/>
          <w:szCs w:val="24"/>
        </w:rPr>
        <w:t>p</w:t>
      </w:r>
      <w:r w:rsidR="007A3BE6" w:rsidRPr="00C81CAD">
        <w:rPr>
          <w:rFonts w:ascii="Times New Roman" w:hAnsi="Times New Roman" w:cs="Times New Roman"/>
          <w:sz w:val="24"/>
          <w:szCs w:val="24"/>
        </w:rPr>
        <w:t>rovede šetření</w:t>
      </w:r>
      <w:r w:rsidR="00520DBF">
        <w:rPr>
          <w:rFonts w:ascii="Times New Roman" w:hAnsi="Times New Roman" w:cs="Times New Roman"/>
          <w:sz w:val="24"/>
          <w:szCs w:val="24"/>
        </w:rPr>
        <w:t>,</w:t>
      </w:r>
      <w:r w:rsidR="007A3BE6" w:rsidRPr="00C81CAD">
        <w:rPr>
          <w:rFonts w:ascii="Times New Roman" w:hAnsi="Times New Roman" w:cs="Times New Roman"/>
          <w:sz w:val="24"/>
          <w:szCs w:val="24"/>
        </w:rPr>
        <w:t xml:space="preserve"> na</w:t>
      </w:r>
      <w:r w:rsidR="008942EF">
        <w:rPr>
          <w:rFonts w:ascii="Times New Roman" w:hAnsi="Times New Roman" w:cs="Times New Roman"/>
          <w:sz w:val="24"/>
          <w:szCs w:val="24"/>
        </w:rPr>
        <w:t xml:space="preserve"> </w:t>
      </w:r>
      <w:r w:rsidR="007A3BE6" w:rsidRPr="00C81CAD">
        <w:rPr>
          <w:rFonts w:ascii="Times New Roman" w:hAnsi="Times New Roman" w:cs="Times New Roman"/>
          <w:sz w:val="24"/>
          <w:szCs w:val="24"/>
        </w:rPr>
        <w:t>základě kter</w:t>
      </w:r>
      <w:r w:rsidR="00597E09">
        <w:rPr>
          <w:rFonts w:ascii="Times New Roman" w:hAnsi="Times New Roman" w:cs="Times New Roman"/>
          <w:sz w:val="24"/>
          <w:szCs w:val="24"/>
        </w:rPr>
        <w:t xml:space="preserve">ého </w:t>
      </w:r>
      <w:r w:rsidR="007A3BE6" w:rsidRPr="00C81CAD">
        <w:rPr>
          <w:rFonts w:ascii="Times New Roman" w:hAnsi="Times New Roman" w:cs="Times New Roman"/>
          <w:sz w:val="24"/>
          <w:szCs w:val="24"/>
        </w:rPr>
        <w:t>může</w:t>
      </w:r>
      <w:r w:rsidR="008942EF">
        <w:rPr>
          <w:rFonts w:ascii="Times New Roman" w:hAnsi="Times New Roman" w:cs="Times New Roman"/>
          <w:sz w:val="24"/>
          <w:szCs w:val="24"/>
        </w:rPr>
        <w:t xml:space="preserve"> </w:t>
      </w:r>
      <w:r w:rsidR="007A3BE6" w:rsidRPr="00C81CAD">
        <w:rPr>
          <w:rFonts w:ascii="Times New Roman" w:hAnsi="Times New Roman" w:cs="Times New Roman"/>
          <w:sz w:val="24"/>
          <w:szCs w:val="24"/>
        </w:rPr>
        <w:t xml:space="preserve">status </w:t>
      </w:r>
      <w:r w:rsidR="008252E1" w:rsidRPr="00C81CAD">
        <w:rPr>
          <w:rFonts w:ascii="Times New Roman" w:hAnsi="Times New Roman" w:cs="Times New Roman"/>
          <w:sz w:val="24"/>
          <w:szCs w:val="24"/>
        </w:rPr>
        <w:t xml:space="preserve">důvěryhodného oznamovatele odejmout. Šetření také může provést na základě oznámení třetí osoby </w:t>
      </w:r>
      <w:r w:rsidR="00B62335" w:rsidRPr="00C81CAD">
        <w:rPr>
          <w:rFonts w:ascii="Times New Roman" w:hAnsi="Times New Roman" w:cs="Times New Roman"/>
          <w:sz w:val="24"/>
          <w:szCs w:val="24"/>
        </w:rPr>
        <w:t>nebo z vlastního podnětu</w:t>
      </w:r>
      <w:r w:rsidR="00A91B38" w:rsidRPr="00C81CAD">
        <w:rPr>
          <w:rFonts w:ascii="Times New Roman" w:hAnsi="Times New Roman" w:cs="Times New Roman"/>
          <w:sz w:val="24"/>
          <w:szCs w:val="24"/>
        </w:rPr>
        <w:t>.</w:t>
      </w:r>
    </w:p>
    <w:p w14:paraId="1DC70966" w14:textId="77777777" w:rsidR="00E2383F" w:rsidRDefault="00E2383F" w:rsidP="00F56DE2">
      <w:pPr>
        <w:spacing w:before="100" w:beforeAutospacing="1" w:after="100" w:afterAutospacing="1" w:line="360" w:lineRule="auto"/>
        <w:contextualSpacing/>
        <w:jc w:val="both"/>
        <w:rPr>
          <w:rFonts w:ascii="Times New Roman" w:eastAsia="Times New Roman" w:hAnsi="Times New Roman" w:cs="Times New Roman"/>
          <w:b/>
          <w:bCs/>
          <w:color w:val="000000" w:themeColor="text1"/>
          <w:sz w:val="24"/>
          <w:szCs w:val="24"/>
          <w:lang w:eastAsia="cs-CZ"/>
        </w:rPr>
      </w:pPr>
    </w:p>
    <w:p w14:paraId="122F00D7" w14:textId="4A2E0C54" w:rsidR="00F56DE2" w:rsidRDefault="00F56DE2" w:rsidP="001805B1">
      <w:pPr>
        <w:pStyle w:val="Nadpis1"/>
        <w:numPr>
          <w:ilvl w:val="2"/>
          <w:numId w:val="38"/>
        </w:numPr>
        <w:rPr>
          <w:rFonts w:ascii="Times New Roman" w:eastAsia="Times New Roman" w:hAnsi="Times New Roman" w:cs="Times New Roman"/>
          <w:b/>
          <w:bCs/>
          <w:color w:val="auto"/>
          <w:sz w:val="24"/>
          <w:szCs w:val="24"/>
          <w:lang w:eastAsia="cs-CZ"/>
        </w:rPr>
      </w:pPr>
      <w:bookmarkStart w:id="41" w:name="_Toc131415744"/>
      <w:r w:rsidRPr="00CA1E69">
        <w:rPr>
          <w:rFonts w:ascii="Times New Roman" w:eastAsia="Times New Roman" w:hAnsi="Times New Roman" w:cs="Times New Roman"/>
          <w:b/>
          <w:bCs/>
          <w:color w:val="auto"/>
          <w:sz w:val="24"/>
          <w:szCs w:val="24"/>
          <w:lang w:eastAsia="cs-CZ"/>
        </w:rPr>
        <w:lastRenderedPageBreak/>
        <w:t>Opatření proti zneužívání online platformy</w:t>
      </w:r>
      <w:r w:rsidR="00F3665F" w:rsidRPr="00CA1E69">
        <w:rPr>
          <w:rFonts w:ascii="Times New Roman" w:eastAsia="Times New Roman" w:hAnsi="Times New Roman" w:cs="Times New Roman"/>
          <w:b/>
          <w:bCs/>
          <w:color w:val="auto"/>
          <w:sz w:val="24"/>
          <w:szCs w:val="24"/>
          <w:lang w:eastAsia="cs-CZ"/>
        </w:rPr>
        <w:t xml:space="preserve"> k šíření nezákonného obsahu</w:t>
      </w:r>
      <w:bookmarkEnd w:id="41"/>
    </w:p>
    <w:p w14:paraId="639BD74B" w14:textId="77777777" w:rsidR="00CA1E69" w:rsidRPr="00CA1E69" w:rsidRDefault="00CA1E69" w:rsidP="00CA1E69">
      <w:pPr>
        <w:rPr>
          <w:lang w:eastAsia="cs-CZ"/>
        </w:rPr>
      </w:pPr>
    </w:p>
    <w:p w14:paraId="0978F8ED" w14:textId="54F5F81B" w:rsidR="00F5275E" w:rsidRDefault="000C7C7C" w:rsidP="00057C2E">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Častým jevem </w:t>
      </w:r>
      <w:r w:rsidR="001C1193">
        <w:rPr>
          <w:rFonts w:ascii="Times New Roman" w:hAnsi="Times New Roman" w:cs="Times New Roman"/>
          <w:sz w:val="24"/>
          <w:szCs w:val="24"/>
        </w:rPr>
        <w:t xml:space="preserve">na online platformách </w:t>
      </w:r>
      <w:r w:rsidR="00196C4D">
        <w:rPr>
          <w:rFonts w:ascii="Times New Roman" w:hAnsi="Times New Roman" w:cs="Times New Roman"/>
          <w:sz w:val="24"/>
          <w:szCs w:val="24"/>
        </w:rPr>
        <w:t>je</w:t>
      </w:r>
      <w:r w:rsidR="001C1193">
        <w:rPr>
          <w:rFonts w:ascii="Times New Roman" w:hAnsi="Times New Roman" w:cs="Times New Roman"/>
          <w:sz w:val="24"/>
          <w:szCs w:val="24"/>
        </w:rPr>
        <w:t xml:space="preserve"> zneužívání platformy</w:t>
      </w:r>
      <w:r w:rsidR="00196C4D">
        <w:rPr>
          <w:rFonts w:ascii="Times New Roman" w:hAnsi="Times New Roman" w:cs="Times New Roman"/>
          <w:sz w:val="24"/>
          <w:szCs w:val="24"/>
        </w:rPr>
        <w:t xml:space="preserve"> k šíření nezákonného obsahu</w:t>
      </w:r>
      <w:r w:rsidR="00A63F4F">
        <w:rPr>
          <w:rFonts w:ascii="Times New Roman" w:hAnsi="Times New Roman" w:cs="Times New Roman"/>
          <w:sz w:val="24"/>
          <w:szCs w:val="24"/>
        </w:rPr>
        <w:t xml:space="preserve"> nebo zneužívání nástrojů pro ozna</w:t>
      </w:r>
      <w:r w:rsidR="00074164">
        <w:rPr>
          <w:rFonts w:ascii="Times New Roman" w:hAnsi="Times New Roman" w:cs="Times New Roman"/>
          <w:sz w:val="24"/>
          <w:szCs w:val="24"/>
        </w:rPr>
        <w:t xml:space="preserve">mování a stížnosti. </w:t>
      </w:r>
      <w:r w:rsidR="003649B1">
        <w:rPr>
          <w:rFonts w:ascii="Times New Roman" w:hAnsi="Times New Roman" w:cs="Times New Roman"/>
          <w:sz w:val="24"/>
          <w:szCs w:val="24"/>
        </w:rPr>
        <w:t xml:space="preserve">Online platformy podle článku 20 </w:t>
      </w:r>
      <w:r w:rsidR="00181158" w:rsidRPr="00181158">
        <w:rPr>
          <w:rFonts w:ascii="Times New Roman" w:hAnsi="Times New Roman" w:cs="Times New Roman"/>
          <w:sz w:val="24"/>
          <w:szCs w:val="24"/>
        </w:rPr>
        <w:t>A</w:t>
      </w:r>
      <w:r w:rsidR="003649B1" w:rsidRPr="00181158">
        <w:rPr>
          <w:rFonts w:ascii="Times New Roman" w:hAnsi="Times New Roman" w:cs="Times New Roman"/>
          <w:sz w:val="24"/>
          <w:szCs w:val="24"/>
        </w:rPr>
        <w:t>ktu</w:t>
      </w:r>
      <w:r w:rsidR="003649B1">
        <w:rPr>
          <w:rFonts w:ascii="Times New Roman" w:hAnsi="Times New Roman" w:cs="Times New Roman"/>
          <w:sz w:val="24"/>
          <w:szCs w:val="24"/>
        </w:rPr>
        <w:t xml:space="preserve"> o digitálních službách</w:t>
      </w:r>
      <w:r w:rsidR="00596363">
        <w:rPr>
          <w:rFonts w:ascii="Times New Roman" w:hAnsi="Times New Roman" w:cs="Times New Roman"/>
          <w:sz w:val="24"/>
          <w:szCs w:val="24"/>
        </w:rPr>
        <w:t xml:space="preserve"> pozastaví na přiměřenou dobu uživatelům </w:t>
      </w:r>
      <w:r w:rsidR="00617493">
        <w:rPr>
          <w:rFonts w:ascii="Times New Roman" w:hAnsi="Times New Roman" w:cs="Times New Roman"/>
          <w:sz w:val="24"/>
          <w:szCs w:val="24"/>
        </w:rPr>
        <w:t>platformy poskytování svých služeb</w:t>
      </w:r>
      <w:r w:rsidR="00273333">
        <w:rPr>
          <w:rFonts w:ascii="Times New Roman" w:hAnsi="Times New Roman" w:cs="Times New Roman"/>
          <w:sz w:val="24"/>
          <w:szCs w:val="24"/>
        </w:rPr>
        <w:t>,</w:t>
      </w:r>
      <w:r w:rsidR="002C788B">
        <w:rPr>
          <w:rFonts w:ascii="Times New Roman" w:hAnsi="Times New Roman" w:cs="Times New Roman"/>
          <w:sz w:val="24"/>
          <w:szCs w:val="24"/>
        </w:rPr>
        <w:t xml:space="preserve"> pokud opakovaně </w:t>
      </w:r>
      <w:r w:rsidR="00C750C2">
        <w:rPr>
          <w:rFonts w:ascii="Times New Roman" w:hAnsi="Times New Roman" w:cs="Times New Roman"/>
          <w:sz w:val="24"/>
          <w:szCs w:val="24"/>
        </w:rPr>
        <w:t>využív</w:t>
      </w:r>
      <w:r w:rsidR="00273333">
        <w:rPr>
          <w:rFonts w:ascii="Times New Roman" w:hAnsi="Times New Roman" w:cs="Times New Roman"/>
          <w:sz w:val="24"/>
          <w:szCs w:val="24"/>
        </w:rPr>
        <w:t>ají</w:t>
      </w:r>
      <w:r w:rsidR="00C750C2">
        <w:rPr>
          <w:rFonts w:ascii="Times New Roman" w:hAnsi="Times New Roman" w:cs="Times New Roman"/>
          <w:sz w:val="24"/>
          <w:szCs w:val="24"/>
        </w:rPr>
        <w:t xml:space="preserve"> platformu pro šíření zjevně nezákonného obsahu</w:t>
      </w:r>
      <w:r w:rsidR="00565990">
        <w:rPr>
          <w:rFonts w:ascii="Times New Roman" w:hAnsi="Times New Roman" w:cs="Times New Roman"/>
          <w:sz w:val="24"/>
          <w:szCs w:val="24"/>
        </w:rPr>
        <w:t>. Online platforma také pozastaví</w:t>
      </w:r>
      <w:r w:rsidR="005B7572">
        <w:rPr>
          <w:rFonts w:ascii="Times New Roman" w:hAnsi="Times New Roman" w:cs="Times New Roman"/>
          <w:sz w:val="24"/>
          <w:szCs w:val="24"/>
        </w:rPr>
        <w:t xml:space="preserve"> určitému subjektu</w:t>
      </w:r>
      <w:r w:rsidR="00565990">
        <w:rPr>
          <w:rFonts w:ascii="Times New Roman" w:hAnsi="Times New Roman" w:cs="Times New Roman"/>
          <w:sz w:val="24"/>
          <w:szCs w:val="24"/>
        </w:rPr>
        <w:t xml:space="preserve"> vyřizovaní oznámení a </w:t>
      </w:r>
      <w:r w:rsidR="005B7572">
        <w:rPr>
          <w:rFonts w:ascii="Times New Roman" w:hAnsi="Times New Roman" w:cs="Times New Roman"/>
          <w:sz w:val="24"/>
          <w:szCs w:val="24"/>
        </w:rPr>
        <w:t xml:space="preserve">stížností v případě, že tento subjekt často podává </w:t>
      </w:r>
      <w:r w:rsidR="0018354C">
        <w:rPr>
          <w:rFonts w:ascii="Times New Roman" w:hAnsi="Times New Roman" w:cs="Times New Roman"/>
          <w:sz w:val="24"/>
          <w:szCs w:val="24"/>
        </w:rPr>
        <w:t>nepodložená oznámení a stížnosti. T</w:t>
      </w:r>
      <w:r w:rsidR="00E23861">
        <w:rPr>
          <w:rFonts w:ascii="Times New Roman" w:hAnsi="Times New Roman" w:cs="Times New Roman"/>
          <w:sz w:val="24"/>
          <w:szCs w:val="24"/>
        </w:rPr>
        <w:t>a</w:t>
      </w:r>
      <w:r w:rsidR="0018354C">
        <w:rPr>
          <w:rFonts w:ascii="Times New Roman" w:hAnsi="Times New Roman" w:cs="Times New Roman"/>
          <w:sz w:val="24"/>
          <w:szCs w:val="24"/>
        </w:rPr>
        <w:t xml:space="preserve">to opatření však musí být činěna s předchozím upozorněním </w:t>
      </w:r>
      <w:r w:rsidR="00303F81">
        <w:rPr>
          <w:rFonts w:ascii="Times New Roman" w:hAnsi="Times New Roman" w:cs="Times New Roman"/>
          <w:sz w:val="24"/>
          <w:szCs w:val="24"/>
        </w:rPr>
        <w:t xml:space="preserve">dotčeného </w:t>
      </w:r>
      <w:r w:rsidR="0018354C">
        <w:rPr>
          <w:rFonts w:ascii="Times New Roman" w:hAnsi="Times New Roman" w:cs="Times New Roman"/>
          <w:sz w:val="24"/>
          <w:szCs w:val="24"/>
        </w:rPr>
        <w:t xml:space="preserve">uživatele nebo jiného subjektu a musí být také řádně odůvodněna. </w:t>
      </w:r>
      <w:r w:rsidR="005F0FE9">
        <w:rPr>
          <w:rFonts w:ascii="Times New Roman" w:hAnsi="Times New Roman" w:cs="Times New Roman"/>
          <w:sz w:val="24"/>
          <w:szCs w:val="24"/>
        </w:rPr>
        <w:t xml:space="preserve">Pravidla týkající se </w:t>
      </w:r>
      <w:r w:rsidR="00D7705E">
        <w:rPr>
          <w:rFonts w:ascii="Times New Roman" w:hAnsi="Times New Roman" w:cs="Times New Roman"/>
          <w:sz w:val="24"/>
          <w:szCs w:val="24"/>
        </w:rPr>
        <w:t xml:space="preserve">těchto </w:t>
      </w:r>
      <w:r w:rsidR="005F0FE9">
        <w:rPr>
          <w:rFonts w:ascii="Times New Roman" w:hAnsi="Times New Roman" w:cs="Times New Roman"/>
          <w:sz w:val="24"/>
          <w:szCs w:val="24"/>
        </w:rPr>
        <w:t>zneužívání</w:t>
      </w:r>
      <w:r w:rsidR="00D7705E">
        <w:rPr>
          <w:rFonts w:ascii="Times New Roman" w:hAnsi="Times New Roman" w:cs="Times New Roman"/>
          <w:sz w:val="24"/>
          <w:szCs w:val="24"/>
        </w:rPr>
        <w:t xml:space="preserve"> mají platformy jasně a srozumitelně vymezit ve svých smluvních podmínkách.</w:t>
      </w:r>
      <w:r w:rsidR="004C3FD3">
        <w:rPr>
          <w:rFonts w:ascii="Times New Roman" w:hAnsi="Times New Roman" w:cs="Times New Roman"/>
          <w:sz w:val="24"/>
          <w:szCs w:val="24"/>
        </w:rPr>
        <w:t xml:space="preserve"> Mezi faktory, které mají </w:t>
      </w:r>
      <w:r w:rsidR="00D73247">
        <w:rPr>
          <w:rFonts w:ascii="Times New Roman" w:hAnsi="Times New Roman" w:cs="Times New Roman"/>
          <w:sz w:val="24"/>
          <w:szCs w:val="24"/>
        </w:rPr>
        <w:t>platformy zohledňovat</w:t>
      </w:r>
      <w:r w:rsidR="00273333">
        <w:rPr>
          <w:rFonts w:ascii="Times New Roman" w:hAnsi="Times New Roman" w:cs="Times New Roman"/>
          <w:sz w:val="24"/>
          <w:szCs w:val="24"/>
        </w:rPr>
        <w:t>,</w:t>
      </w:r>
      <w:r w:rsidR="00D73247">
        <w:rPr>
          <w:rFonts w:ascii="Times New Roman" w:hAnsi="Times New Roman" w:cs="Times New Roman"/>
          <w:sz w:val="24"/>
          <w:szCs w:val="24"/>
        </w:rPr>
        <w:t xml:space="preserve"> patří například </w:t>
      </w:r>
      <w:r w:rsidR="00992994">
        <w:rPr>
          <w:rFonts w:ascii="Times New Roman" w:hAnsi="Times New Roman" w:cs="Times New Roman"/>
          <w:sz w:val="24"/>
          <w:szCs w:val="24"/>
        </w:rPr>
        <w:t>závažnost zneužití a jeho důsledky nebo úmysl uživatele nebo jiného subjektu.</w:t>
      </w:r>
      <w:r w:rsidR="00240093">
        <w:rPr>
          <w:rFonts w:ascii="Times New Roman" w:hAnsi="Times New Roman" w:cs="Times New Roman"/>
          <w:sz w:val="24"/>
          <w:szCs w:val="24"/>
        </w:rPr>
        <w:t xml:space="preserve"> Informace o pozastavených účtech </w:t>
      </w:r>
      <w:r w:rsidR="0016480F">
        <w:rPr>
          <w:rFonts w:ascii="Times New Roman" w:hAnsi="Times New Roman" w:cs="Times New Roman"/>
          <w:sz w:val="24"/>
          <w:szCs w:val="24"/>
        </w:rPr>
        <w:t>budou</w:t>
      </w:r>
      <w:r w:rsidR="00671AD2">
        <w:rPr>
          <w:rFonts w:ascii="Times New Roman" w:hAnsi="Times New Roman" w:cs="Times New Roman"/>
          <w:sz w:val="24"/>
          <w:szCs w:val="24"/>
        </w:rPr>
        <w:t xml:space="preserve"> platformy</w:t>
      </w:r>
      <w:r w:rsidR="00EF4C98">
        <w:rPr>
          <w:rFonts w:ascii="Times New Roman" w:hAnsi="Times New Roman" w:cs="Times New Roman"/>
          <w:sz w:val="24"/>
          <w:szCs w:val="24"/>
        </w:rPr>
        <w:t xml:space="preserve"> také</w:t>
      </w:r>
      <w:r w:rsidR="0016480F">
        <w:rPr>
          <w:rFonts w:ascii="Times New Roman" w:hAnsi="Times New Roman" w:cs="Times New Roman"/>
          <w:sz w:val="24"/>
          <w:szCs w:val="24"/>
        </w:rPr>
        <w:t xml:space="preserve"> muset zveřejňovat ve zprávách dle článku </w:t>
      </w:r>
      <w:r w:rsidR="0016480F" w:rsidRPr="00181158">
        <w:rPr>
          <w:rFonts w:ascii="Times New Roman" w:hAnsi="Times New Roman" w:cs="Times New Roman"/>
          <w:sz w:val="24"/>
          <w:szCs w:val="24"/>
        </w:rPr>
        <w:t>13</w:t>
      </w:r>
      <w:r w:rsidR="00335D5D" w:rsidRPr="00181158">
        <w:rPr>
          <w:rFonts w:ascii="Times New Roman" w:hAnsi="Times New Roman" w:cs="Times New Roman"/>
          <w:sz w:val="24"/>
          <w:szCs w:val="24"/>
        </w:rPr>
        <w:t xml:space="preserve"> </w:t>
      </w:r>
      <w:r w:rsidR="00181158" w:rsidRPr="00181158">
        <w:rPr>
          <w:rFonts w:ascii="Times New Roman" w:hAnsi="Times New Roman" w:cs="Times New Roman"/>
          <w:sz w:val="24"/>
          <w:szCs w:val="24"/>
        </w:rPr>
        <w:t>A</w:t>
      </w:r>
      <w:r w:rsidR="00335D5D" w:rsidRPr="00181158">
        <w:rPr>
          <w:rFonts w:ascii="Times New Roman" w:hAnsi="Times New Roman" w:cs="Times New Roman"/>
          <w:sz w:val="24"/>
          <w:szCs w:val="24"/>
        </w:rPr>
        <w:t>ktu</w:t>
      </w:r>
      <w:r w:rsidR="00335D5D">
        <w:rPr>
          <w:rFonts w:ascii="Times New Roman" w:hAnsi="Times New Roman" w:cs="Times New Roman"/>
          <w:sz w:val="24"/>
          <w:szCs w:val="24"/>
        </w:rPr>
        <w:t xml:space="preserve"> o digitálních službách.</w:t>
      </w:r>
    </w:p>
    <w:p w14:paraId="0D2D0294" w14:textId="77777777" w:rsidR="00F3665F" w:rsidRDefault="00F3665F" w:rsidP="00F3665F">
      <w:pPr>
        <w:spacing w:before="100" w:beforeAutospacing="1" w:after="100" w:afterAutospacing="1" w:line="360" w:lineRule="auto"/>
        <w:contextualSpacing/>
        <w:jc w:val="both"/>
        <w:rPr>
          <w:rFonts w:ascii="Times New Roman" w:hAnsi="Times New Roman" w:cs="Times New Roman"/>
          <w:sz w:val="24"/>
          <w:szCs w:val="24"/>
        </w:rPr>
      </w:pPr>
    </w:p>
    <w:p w14:paraId="2BA0A953" w14:textId="4AA181D9" w:rsidR="00F3665F" w:rsidRDefault="00B56D5A" w:rsidP="001805B1">
      <w:pPr>
        <w:pStyle w:val="Nadpis1"/>
        <w:numPr>
          <w:ilvl w:val="2"/>
          <w:numId w:val="38"/>
        </w:numPr>
        <w:rPr>
          <w:rFonts w:ascii="Times New Roman" w:eastAsia="Times New Roman" w:hAnsi="Times New Roman" w:cs="Times New Roman"/>
          <w:b/>
          <w:bCs/>
          <w:color w:val="auto"/>
          <w:sz w:val="24"/>
          <w:szCs w:val="24"/>
          <w:lang w:eastAsia="cs-CZ"/>
        </w:rPr>
      </w:pPr>
      <w:bookmarkStart w:id="42" w:name="_Toc131415745"/>
      <w:r w:rsidRPr="00CA1E69">
        <w:rPr>
          <w:rFonts w:ascii="Times New Roman" w:eastAsia="Times New Roman" w:hAnsi="Times New Roman" w:cs="Times New Roman"/>
          <w:b/>
          <w:bCs/>
          <w:color w:val="auto"/>
          <w:sz w:val="24"/>
          <w:szCs w:val="24"/>
          <w:lang w:eastAsia="cs-CZ"/>
        </w:rPr>
        <w:t xml:space="preserve">Vymáhání </w:t>
      </w:r>
      <w:r w:rsidR="00181158" w:rsidRPr="00CA1E69">
        <w:rPr>
          <w:rFonts w:ascii="Times New Roman" w:eastAsia="Times New Roman" w:hAnsi="Times New Roman" w:cs="Times New Roman"/>
          <w:b/>
          <w:bCs/>
          <w:color w:val="auto"/>
          <w:sz w:val="24"/>
          <w:szCs w:val="24"/>
          <w:lang w:eastAsia="cs-CZ"/>
        </w:rPr>
        <w:t>A</w:t>
      </w:r>
      <w:r w:rsidRPr="00CA1E69">
        <w:rPr>
          <w:rFonts w:ascii="Times New Roman" w:eastAsia="Times New Roman" w:hAnsi="Times New Roman" w:cs="Times New Roman"/>
          <w:b/>
          <w:bCs/>
          <w:color w:val="auto"/>
          <w:sz w:val="24"/>
          <w:szCs w:val="24"/>
          <w:lang w:eastAsia="cs-CZ"/>
        </w:rPr>
        <w:t>ktu o digitálních službách</w:t>
      </w:r>
      <w:bookmarkEnd w:id="42"/>
    </w:p>
    <w:p w14:paraId="30FF38AD" w14:textId="77777777" w:rsidR="00CA1E69" w:rsidRPr="00CA1E69" w:rsidRDefault="00CA1E69" w:rsidP="00CA1E69">
      <w:pPr>
        <w:rPr>
          <w:lang w:eastAsia="cs-CZ"/>
        </w:rPr>
      </w:pPr>
    </w:p>
    <w:p w14:paraId="16582781" w14:textId="47D5CDBC" w:rsidR="00CE7B7E" w:rsidRDefault="00CE7B7E" w:rsidP="00D44EBC">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03189">
        <w:rPr>
          <w:rFonts w:ascii="Times New Roman" w:hAnsi="Times New Roman" w:cs="Times New Roman"/>
          <w:sz w:val="24"/>
          <w:szCs w:val="24"/>
        </w:rPr>
        <w:t>Pro vymá</w:t>
      </w:r>
      <w:r w:rsidR="00904658">
        <w:rPr>
          <w:rFonts w:ascii="Times New Roman" w:hAnsi="Times New Roman" w:cs="Times New Roman"/>
          <w:sz w:val="24"/>
          <w:szCs w:val="24"/>
        </w:rPr>
        <w:t xml:space="preserve">hání tohoto nařízení, členské státy určí </w:t>
      </w:r>
      <w:r w:rsidR="00C632E6">
        <w:rPr>
          <w:rFonts w:ascii="Times New Roman" w:hAnsi="Times New Roman" w:cs="Times New Roman"/>
          <w:sz w:val="24"/>
          <w:szCs w:val="24"/>
        </w:rPr>
        <w:t xml:space="preserve">příslušný </w:t>
      </w:r>
      <w:r w:rsidR="00904658">
        <w:rPr>
          <w:rFonts w:ascii="Times New Roman" w:hAnsi="Times New Roman" w:cs="Times New Roman"/>
          <w:sz w:val="24"/>
          <w:szCs w:val="24"/>
        </w:rPr>
        <w:t xml:space="preserve">orgán </w:t>
      </w:r>
      <w:r w:rsidR="00C632E6">
        <w:rPr>
          <w:rFonts w:ascii="Times New Roman" w:hAnsi="Times New Roman" w:cs="Times New Roman"/>
          <w:sz w:val="24"/>
          <w:szCs w:val="24"/>
        </w:rPr>
        <w:t xml:space="preserve">jako svého koordinátora digitálních služeb, který bude dbát nad dodržováním </w:t>
      </w:r>
      <w:r w:rsidR="00452632">
        <w:rPr>
          <w:rFonts w:ascii="Times New Roman" w:hAnsi="Times New Roman" w:cs="Times New Roman"/>
          <w:sz w:val="24"/>
          <w:szCs w:val="24"/>
        </w:rPr>
        <w:t>tohoto nařízení v daném členském státě.</w:t>
      </w:r>
      <w:r w:rsidR="00A64438">
        <w:rPr>
          <w:rFonts w:ascii="Times New Roman" w:hAnsi="Times New Roman" w:cs="Times New Roman"/>
          <w:sz w:val="24"/>
          <w:szCs w:val="24"/>
        </w:rPr>
        <w:t xml:space="preserve"> Členské státy dále zaved</w:t>
      </w:r>
      <w:r w:rsidR="00AC6AA9">
        <w:rPr>
          <w:rFonts w:ascii="Times New Roman" w:hAnsi="Times New Roman" w:cs="Times New Roman"/>
          <w:sz w:val="24"/>
          <w:szCs w:val="24"/>
        </w:rPr>
        <w:t>ou systém sankcí</w:t>
      </w:r>
      <w:r w:rsidR="0013058E">
        <w:rPr>
          <w:rFonts w:ascii="Times New Roman" w:hAnsi="Times New Roman" w:cs="Times New Roman"/>
          <w:sz w:val="24"/>
          <w:szCs w:val="24"/>
        </w:rPr>
        <w:t xml:space="preserve"> za poru</w:t>
      </w:r>
      <w:r w:rsidR="00490E3B">
        <w:rPr>
          <w:rFonts w:ascii="Times New Roman" w:hAnsi="Times New Roman" w:cs="Times New Roman"/>
          <w:sz w:val="24"/>
          <w:szCs w:val="24"/>
        </w:rPr>
        <w:t>šení povinností</w:t>
      </w:r>
      <w:r w:rsidR="00F30F10">
        <w:rPr>
          <w:rFonts w:ascii="Times New Roman" w:hAnsi="Times New Roman" w:cs="Times New Roman"/>
          <w:sz w:val="24"/>
          <w:szCs w:val="24"/>
        </w:rPr>
        <w:t xml:space="preserve"> stanovených </w:t>
      </w:r>
      <w:r w:rsidR="00845DFC" w:rsidRPr="00845DFC">
        <w:rPr>
          <w:rFonts w:ascii="Times New Roman" w:hAnsi="Times New Roman" w:cs="Times New Roman"/>
          <w:sz w:val="24"/>
          <w:szCs w:val="24"/>
        </w:rPr>
        <w:t>A</w:t>
      </w:r>
      <w:r w:rsidR="00F30F10" w:rsidRPr="00845DFC">
        <w:rPr>
          <w:rFonts w:ascii="Times New Roman" w:hAnsi="Times New Roman" w:cs="Times New Roman"/>
          <w:sz w:val="24"/>
          <w:szCs w:val="24"/>
        </w:rPr>
        <w:t>ktem</w:t>
      </w:r>
      <w:r w:rsidR="00F30F10">
        <w:rPr>
          <w:rFonts w:ascii="Times New Roman" w:hAnsi="Times New Roman" w:cs="Times New Roman"/>
          <w:sz w:val="24"/>
          <w:szCs w:val="24"/>
        </w:rPr>
        <w:t xml:space="preserve"> o digitálních službách</w:t>
      </w:r>
      <w:r w:rsidR="008F433D">
        <w:rPr>
          <w:rFonts w:ascii="Times New Roman" w:hAnsi="Times New Roman" w:cs="Times New Roman"/>
          <w:sz w:val="24"/>
          <w:szCs w:val="24"/>
        </w:rPr>
        <w:t>.</w:t>
      </w:r>
      <w:r w:rsidR="00CC11C5">
        <w:rPr>
          <w:rFonts w:ascii="Times New Roman" w:hAnsi="Times New Roman" w:cs="Times New Roman"/>
          <w:sz w:val="24"/>
          <w:szCs w:val="24"/>
        </w:rPr>
        <w:t xml:space="preserve"> Článek 42 tohoto nařízení dále stanovuje maximální výši sankcí</w:t>
      </w:r>
      <w:r w:rsidR="00156988">
        <w:rPr>
          <w:rFonts w:ascii="Times New Roman" w:hAnsi="Times New Roman" w:cs="Times New Roman"/>
          <w:sz w:val="24"/>
          <w:szCs w:val="24"/>
        </w:rPr>
        <w:t>, které se odvíjí od ročního příjmu dotčeného poskytovatele zprostředkovatelských služeb.</w:t>
      </w:r>
    </w:p>
    <w:p w14:paraId="3C2C60AC" w14:textId="77777777" w:rsidR="00974A36" w:rsidRDefault="00974A36" w:rsidP="00D44EBC">
      <w:pPr>
        <w:spacing w:before="100" w:beforeAutospacing="1" w:after="100" w:afterAutospacing="1" w:line="360" w:lineRule="auto"/>
        <w:contextualSpacing/>
        <w:jc w:val="both"/>
        <w:rPr>
          <w:rFonts w:ascii="Times New Roman" w:hAnsi="Times New Roman" w:cs="Times New Roman"/>
          <w:sz w:val="24"/>
          <w:szCs w:val="24"/>
        </w:rPr>
      </w:pPr>
    </w:p>
    <w:p w14:paraId="5BDC0B68" w14:textId="0BB7E1CF" w:rsidR="00003229" w:rsidRDefault="00F5275E" w:rsidP="001805B1">
      <w:pPr>
        <w:pStyle w:val="Nadpis1"/>
        <w:numPr>
          <w:ilvl w:val="2"/>
          <w:numId w:val="38"/>
        </w:numPr>
        <w:rPr>
          <w:rFonts w:ascii="Times New Roman" w:hAnsi="Times New Roman" w:cs="Times New Roman"/>
          <w:b/>
          <w:bCs/>
          <w:color w:val="auto"/>
          <w:sz w:val="24"/>
          <w:szCs w:val="24"/>
        </w:rPr>
      </w:pPr>
      <w:bookmarkStart w:id="43" w:name="_Toc131415746"/>
      <w:r w:rsidRPr="00CA1E69">
        <w:rPr>
          <w:rFonts w:ascii="Times New Roman" w:hAnsi="Times New Roman" w:cs="Times New Roman"/>
          <w:b/>
          <w:bCs/>
          <w:color w:val="auto"/>
          <w:sz w:val="24"/>
          <w:szCs w:val="24"/>
        </w:rPr>
        <w:t xml:space="preserve">Velmi velké online platformy podle </w:t>
      </w:r>
      <w:r w:rsidR="00181158" w:rsidRPr="00CA1E69">
        <w:rPr>
          <w:rFonts w:ascii="Times New Roman" w:hAnsi="Times New Roman" w:cs="Times New Roman"/>
          <w:b/>
          <w:bCs/>
          <w:color w:val="auto"/>
          <w:sz w:val="24"/>
          <w:szCs w:val="24"/>
        </w:rPr>
        <w:t>A</w:t>
      </w:r>
      <w:r w:rsidRPr="00CA1E69">
        <w:rPr>
          <w:rFonts w:ascii="Times New Roman" w:hAnsi="Times New Roman" w:cs="Times New Roman"/>
          <w:b/>
          <w:bCs/>
          <w:color w:val="auto"/>
          <w:sz w:val="24"/>
          <w:szCs w:val="24"/>
        </w:rPr>
        <w:t>ktu o digitálních službách</w:t>
      </w:r>
      <w:bookmarkEnd w:id="43"/>
    </w:p>
    <w:p w14:paraId="285E7454" w14:textId="77777777" w:rsidR="00CA1E69" w:rsidRPr="00CA1E69" w:rsidRDefault="00CA1E69" w:rsidP="00CA1E69"/>
    <w:p w14:paraId="2EF649C5" w14:textId="00C41C8E" w:rsidR="00AE63EA" w:rsidRDefault="00D410C8" w:rsidP="00AE63EA">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Jak už jsem zmínil v předchozí </w:t>
      </w:r>
      <w:r w:rsidR="00304927">
        <w:rPr>
          <w:rFonts w:ascii="Times New Roman" w:hAnsi="Times New Roman" w:cs="Times New Roman"/>
          <w:sz w:val="24"/>
          <w:szCs w:val="24"/>
        </w:rPr>
        <w:t xml:space="preserve">podkapitole, </w:t>
      </w:r>
      <w:r w:rsidR="00304927" w:rsidRPr="00181158">
        <w:rPr>
          <w:rFonts w:ascii="Times New Roman" w:hAnsi="Times New Roman" w:cs="Times New Roman"/>
          <w:sz w:val="24"/>
          <w:szCs w:val="24"/>
        </w:rPr>
        <w:t>Akt</w:t>
      </w:r>
      <w:r w:rsidR="00304927">
        <w:rPr>
          <w:rFonts w:ascii="Times New Roman" w:hAnsi="Times New Roman" w:cs="Times New Roman"/>
          <w:sz w:val="24"/>
          <w:szCs w:val="24"/>
        </w:rPr>
        <w:t xml:space="preserve"> o digitálních službách </w:t>
      </w:r>
      <w:r w:rsidR="00F63708">
        <w:rPr>
          <w:rFonts w:ascii="Times New Roman" w:hAnsi="Times New Roman" w:cs="Times New Roman"/>
          <w:sz w:val="24"/>
          <w:szCs w:val="24"/>
        </w:rPr>
        <w:t>zavádí přísnější pravidla pro velmi velké online platformy</w:t>
      </w:r>
      <w:r w:rsidR="00527E8E">
        <w:rPr>
          <w:rFonts w:ascii="Times New Roman" w:hAnsi="Times New Roman" w:cs="Times New Roman"/>
          <w:sz w:val="24"/>
          <w:szCs w:val="24"/>
        </w:rPr>
        <w:t xml:space="preserve">. </w:t>
      </w:r>
      <w:r w:rsidR="00EA68D9">
        <w:rPr>
          <w:rFonts w:ascii="Times New Roman" w:hAnsi="Times New Roman" w:cs="Times New Roman"/>
          <w:sz w:val="24"/>
          <w:szCs w:val="24"/>
        </w:rPr>
        <w:t>Tímto má</w:t>
      </w:r>
      <w:r w:rsidR="00A05791">
        <w:rPr>
          <w:rFonts w:ascii="Times New Roman" w:hAnsi="Times New Roman" w:cs="Times New Roman"/>
          <w:sz w:val="24"/>
          <w:szCs w:val="24"/>
        </w:rPr>
        <w:t xml:space="preserve">jí být rozsáhlé platformy podrobeny širšímu veřejnému dohledu </w:t>
      </w:r>
      <w:r w:rsidR="0041436B">
        <w:rPr>
          <w:rFonts w:ascii="Times New Roman" w:hAnsi="Times New Roman" w:cs="Times New Roman"/>
          <w:sz w:val="24"/>
          <w:szCs w:val="24"/>
        </w:rPr>
        <w:t>s</w:t>
      </w:r>
      <w:r w:rsidR="00A05791">
        <w:rPr>
          <w:rFonts w:ascii="Times New Roman" w:hAnsi="Times New Roman" w:cs="Times New Roman"/>
          <w:sz w:val="24"/>
          <w:szCs w:val="24"/>
        </w:rPr>
        <w:t xml:space="preserve"> </w:t>
      </w:r>
      <w:r w:rsidR="003D6129">
        <w:rPr>
          <w:rFonts w:ascii="Times New Roman" w:hAnsi="Times New Roman" w:cs="Times New Roman"/>
          <w:sz w:val="24"/>
          <w:szCs w:val="24"/>
        </w:rPr>
        <w:t xml:space="preserve">cílem zamezit zneužívání těchto </w:t>
      </w:r>
      <w:r w:rsidR="00BB0DEC">
        <w:rPr>
          <w:rFonts w:ascii="Times New Roman" w:hAnsi="Times New Roman" w:cs="Times New Roman"/>
          <w:sz w:val="24"/>
          <w:szCs w:val="24"/>
        </w:rPr>
        <w:t>systémů</w:t>
      </w:r>
      <w:r w:rsidR="000D45D6">
        <w:rPr>
          <w:rFonts w:ascii="Times New Roman" w:hAnsi="Times New Roman" w:cs="Times New Roman"/>
          <w:sz w:val="24"/>
          <w:szCs w:val="24"/>
        </w:rPr>
        <w:t>.</w:t>
      </w:r>
      <w:r w:rsidR="00FC709C">
        <w:rPr>
          <w:rStyle w:val="Znakapoznpodarou"/>
          <w:rFonts w:ascii="Times New Roman" w:hAnsi="Times New Roman" w:cs="Times New Roman"/>
          <w:sz w:val="24"/>
          <w:szCs w:val="24"/>
        </w:rPr>
        <w:footnoteReference w:id="96"/>
      </w:r>
      <w:r w:rsidR="000D45D6">
        <w:rPr>
          <w:rFonts w:ascii="Times New Roman" w:hAnsi="Times New Roman" w:cs="Times New Roman"/>
          <w:sz w:val="24"/>
          <w:szCs w:val="24"/>
        </w:rPr>
        <w:t xml:space="preserve"> Čím větší totiž platforma je</w:t>
      </w:r>
      <w:r w:rsidR="0041436B">
        <w:rPr>
          <w:rFonts w:ascii="Times New Roman" w:hAnsi="Times New Roman" w:cs="Times New Roman"/>
          <w:sz w:val="24"/>
          <w:szCs w:val="24"/>
        </w:rPr>
        <w:t>,</w:t>
      </w:r>
      <w:r w:rsidR="000D45D6">
        <w:rPr>
          <w:rFonts w:ascii="Times New Roman" w:hAnsi="Times New Roman" w:cs="Times New Roman"/>
          <w:sz w:val="24"/>
          <w:szCs w:val="24"/>
        </w:rPr>
        <w:t xml:space="preserve"> tí</w:t>
      </w:r>
      <w:r w:rsidR="00033532">
        <w:rPr>
          <w:rFonts w:ascii="Times New Roman" w:hAnsi="Times New Roman" w:cs="Times New Roman"/>
          <w:sz w:val="24"/>
          <w:szCs w:val="24"/>
        </w:rPr>
        <w:t xml:space="preserve">m je zde i vyšší riziko </w:t>
      </w:r>
      <w:r w:rsidR="005A2A7C">
        <w:rPr>
          <w:rFonts w:ascii="Times New Roman" w:hAnsi="Times New Roman" w:cs="Times New Roman"/>
          <w:sz w:val="24"/>
          <w:szCs w:val="24"/>
        </w:rPr>
        <w:t xml:space="preserve">zásahu do základních práv uživatelů ze strany </w:t>
      </w:r>
      <w:r w:rsidR="00E94437">
        <w:rPr>
          <w:rFonts w:ascii="Times New Roman" w:hAnsi="Times New Roman" w:cs="Times New Roman"/>
          <w:sz w:val="24"/>
          <w:szCs w:val="24"/>
        </w:rPr>
        <w:t xml:space="preserve">samotné </w:t>
      </w:r>
      <w:r w:rsidR="00E94437">
        <w:rPr>
          <w:rFonts w:ascii="Times New Roman" w:hAnsi="Times New Roman" w:cs="Times New Roman"/>
          <w:sz w:val="24"/>
          <w:szCs w:val="24"/>
        </w:rPr>
        <w:lastRenderedPageBreak/>
        <w:t xml:space="preserve">platformy nebo i ze strany jiných </w:t>
      </w:r>
      <w:r w:rsidR="008E7353">
        <w:rPr>
          <w:rFonts w:ascii="Times New Roman" w:hAnsi="Times New Roman" w:cs="Times New Roman"/>
          <w:sz w:val="24"/>
          <w:szCs w:val="24"/>
        </w:rPr>
        <w:t>uživatelů této platformy. Především se může jednat o právo na ochranu soukromého a rodinného života</w:t>
      </w:r>
      <w:r w:rsidR="00FC709C">
        <w:rPr>
          <w:rFonts w:ascii="Times New Roman" w:hAnsi="Times New Roman" w:cs="Times New Roman"/>
          <w:sz w:val="24"/>
          <w:szCs w:val="24"/>
        </w:rPr>
        <w:t xml:space="preserve"> nebo o ochranu svobody projevu.</w:t>
      </w:r>
      <w:r w:rsidR="00AE63EA">
        <w:rPr>
          <w:rFonts w:ascii="Times New Roman" w:hAnsi="Times New Roman" w:cs="Times New Roman"/>
          <w:sz w:val="24"/>
          <w:szCs w:val="24"/>
        </w:rPr>
        <w:t xml:space="preserve"> </w:t>
      </w:r>
    </w:p>
    <w:p w14:paraId="2846515D" w14:textId="2078241C" w:rsidR="00353ABD" w:rsidRDefault="00353ABD" w:rsidP="00AE63EA">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sidRPr="00D410C8">
        <w:rPr>
          <w:rFonts w:ascii="Times New Roman" w:eastAsia="Times New Roman" w:hAnsi="Times New Roman" w:cs="Times New Roman"/>
          <w:color w:val="000000" w:themeColor="text1"/>
          <w:sz w:val="24"/>
          <w:szCs w:val="24"/>
          <w:lang w:eastAsia="cs-CZ"/>
        </w:rPr>
        <w:t xml:space="preserve">Odlišná pravidla platí pro velmi velké online platformy, které překročí provozní prahovou hodnotu, </w:t>
      </w:r>
      <w:r w:rsidR="00E5281A">
        <w:rPr>
          <w:rFonts w:ascii="Times New Roman" w:eastAsia="Times New Roman" w:hAnsi="Times New Roman" w:cs="Times New Roman"/>
          <w:color w:val="000000" w:themeColor="text1"/>
          <w:sz w:val="24"/>
          <w:szCs w:val="24"/>
          <w:lang w:eastAsia="cs-CZ"/>
        </w:rPr>
        <w:t>jež</w:t>
      </w:r>
      <w:r w:rsidRPr="00D410C8">
        <w:rPr>
          <w:rFonts w:ascii="Times New Roman" w:eastAsia="Times New Roman" w:hAnsi="Times New Roman" w:cs="Times New Roman"/>
          <w:color w:val="000000" w:themeColor="text1"/>
          <w:sz w:val="24"/>
          <w:szCs w:val="24"/>
          <w:lang w:eastAsia="cs-CZ"/>
        </w:rPr>
        <w:t xml:space="preserve"> představuje významný dosah platformy v rámci Evropské unie. Tato provozní prahová hodnota představuje hodnotu, která se rovná 45 milionům aktivních příjemců služby v průměru měsíčně. Jedná se o 10 % obyvatelstva v Evropské unii. Pokud se počet obyvatel Unie změní minimálně o 5 %</w:t>
      </w:r>
      <w:r w:rsidR="008674F4">
        <w:rPr>
          <w:rFonts w:ascii="Times New Roman" w:eastAsia="Times New Roman" w:hAnsi="Times New Roman" w:cs="Times New Roman"/>
          <w:color w:val="000000" w:themeColor="text1"/>
          <w:sz w:val="24"/>
          <w:szCs w:val="24"/>
          <w:lang w:eastAsia="cs-CZ"/>
        </w:rPr>
        <w:t>,</w:t>
      </w:r>
      <w:r w:rsidRPr="00D410C8">
        <w:rPr>
          <w:rFonts w:ascii="Times New Roman" w:eastAsia="Times New Roman" w:hAnsi="Times New Roman" w:cs="Times New Roman"/>
          <w:color w:val="000000" w:themeColor="text1"/>
          <w:sz w:val="24"/>
          <w:szCs w:val="24"/>
          <w:lang w:eastAsia="cs-CZ"/>
        </w:rPr>
        <w:t xml:space="preserve"> Komise přijme takové akty v přenesené působnosti, ve kterých provede takové úpravy, aby počet opět odpovídal 10 % obyvatelstva Unie.</w:t>
      </w:r>
      <w:r>
        <w:rPr>
          <w:rStyle w:val="Znakapoznpodarou"/>
          <w:rFonts w:ascii="Times New Roman" w:eastAsia="Times New Roman" w:hAnsi="Times New Roman" w:cs="Times New Roman"/>
          <w:color w:val="000000" w:themeColor="text1"/>
          <w:sz w:val="24"/>
          <w:szCs w:val="24"/>
          <w:lang w:eastAsia="cs-CZ"/>
        </w:rPr>
        <w:footnoteReference w:id="97"/>
      </w:r>
      <w:r w:rsidRPr="00D410C8">
        <w:rPr>
          <w:rFonts w:ascii="Times New Roman" w:eastAsia="Times New Roman" w:hAnsi="Times New Roman" w:cs="Times New Roman"/>
          <w:color w:val="000000" w:themeColor="text1"/>
          <w:sz w:val="24"/>
          <w:szCs w:val="24"/>
          <w:lang w:eastAsia="cs-CZ"/>
        </w:rPr>
        <w:t xml:space="preserve"> </w:t>
      </w:r>
    </w:p>
    <w:p w14:paraId="1483984F" w14:textId="115E03F2" w:rsidR="00815F0C" w:rsidRDefault="007F5B7B" w:rsidP="00AE63EA">
      <w:pPr>
        <w:spacing w:before="100" w:beforeAutospacing="1" w:after="100" w:afterAutospacing="1" w:line="360" w:lineRule="auto"/>
        <w:ind w:firstLine="357"/>
        <w:contextualSpacing/>
        <w:jc w:val="both"/>
        <w:rPr>
          <w:rFonts w:ascii="Times New Roman" w:hAnsi="Times New Roman" w:cs="Times New Roman"/>
          <w:i/>
          <w:iCs/>
          <w:sz w:val="24"/>
          <w:szCs w:val="24"/>
        </w:rPr>
      </w:pPr>
      <w:r>
        <w:rPr>
          <w:rFonts w:ascii="Times New Roman" w:eastAsia="Times New Roman" w:hAnsi="Times New Roman" w:cs="Times New Roman"/>
          <w:color w:val="000000" w:themeColor="text1"/>
          <w:sz w:val="24"/>
          <w:szCs w:val="24"/>
          <w:lang w:eastAsia="cs-CZ"/>
        </w:rPr>
        <w:t xml:space="preserve">Samotné velmi velké online </w:t>
      </w:r>
      <w:r w:rsidR="00180B81">
        <w:rPr>
          <w:rFonts w:ascii="Times New Roman" w:eastAsia="Times New Roman" w:hAnsi="Times New Roman" w:cs="Times New Roman"/>
          <w:color w:val="000000" w:themeColor="text1"/>
          <w:sz w:val="24"/>
          <w:szCs w:val="24"/>
          <w:lang w:eastAsia="cs-CZ"/>
        </w:rPr>
        <w:t xml:space="preserve">platformy budou muset analyzovat a posuzovat </w:t>
      </w:r>
      <w:r w:rsidR="0086244F">
        <w:rPr>
          <w:rFonts w:ascii="Times New Roman" w:eastAsia="Times New Roman" w:hAnsi="Times New Roman" w:cs="Times New Roman"/>
          <w:color w:val="000000" w:themeColor="text1"/>
          <w:sz w:val="24"/>
          <w:szCs w:val="24"/>
          <w:lang w:eastAsia="cs-CZ"/>
        </w:rPr>
        <w:t>případná</w:t>
      </w:r>
      <w:r w:rsidR="00565D6F">
        <w:rPr>
          <w:rFonts w:ascii="Times New Roman" w:eastAsia="Times New Roman" w:hAnsi="Times New Roman" w:cs="Times New Roman"/>
          <w:color w:val="000000" w:themeColor="text1"/>
          <w:sz w:val="24"/>
          <w:szCs w:val="24"/>
          <w:lang w:eastAsia="cs-CZ"/>
        </w:rPr>
        <w:t xml:space="preserve"> systémová</w:t>
      </w:r>
      <w:r w:rsidR="0086244F">
        <w:rPr>
          <w:rFonts w:ascii="Times New Roman" w:eastAsia="Times New Roman" w:hAnsi="Times New Roman" w:cs="Times New Roman"/>
          <w:color w:val="000000" w:themeColor="text1"/>
          <w:sz w:val="24"/>
          <w:szCs w:val="24"/>
          <w:lang w:eastAsia="cs-CZ"/>
        </w:rPr>
        <w:t xml:space="preserve"> riziky, kter</w:t>
      </w:r>
      <w:r w:rsidR="001343E0">
        <w:rPr>
          <w:rFonts w:ascii="Times New Roman" w:eastAsia="Times New Roman" w:hAnsi="Times New Roman" w:cs="Times New Roman"/>
          <w:color w:val="000000" w:themeColor="text1"/>
          <w:sz w:val="24"/>
          <w:szCs w:val="24"/>
          <w:lang w:eastAsia="cs-CZ"/>
        </w:rPr>
        <w:t>á</w:t>
      </w:r>
      <w:r w:rsidR="0086244F">
        <w:rPr>
          <w:rFonts w:ascii="Times New Roman" w:eastAsia="Times New Roman" w:hAnsi="Times New Roman" w:cs="Times New Roman"/>
          <w:color w:val="000000" w:themeColor="text1"/>
          <w:sz w:val="24"/>
          <w:szCs w:val="24"/>
          <w:lang w:eastAsia="cs-CZ"/>
        </w:rPr>
        <w:t xml:space="preserve"> se mohou jejich platformy týkat</w:t>
      </w:r>
      <w:r w:rsidR="00565D6F">
        <w:rPr>
          <w:rFonts w:ascii="Times New Roman" w:eastAsia="Times New Roman" w:hAnsi="Times New Roman" w:cs="Times New Roman"/>
          <w:color w:val="000000" w:themeColor="text1"/>
          <w:sz w:val="24"/>
          <w:szCs w:val="24"/>
          <w:lang w:eastAsia="cs-CZ"/>
        </w:rPr>
        <w:t xml:space="preserve">. </w:t>
      </w:r>
      <w:r w:rsidR="005625DE">
        <w:rPr>
          <w:rFonts w:ascii="Times New Roman" w:eastAsia="Times New Roman" w:hAnsi="Times New Roman" w:cs="Times New Roman"/>
          <w:color w:val="000000" w:themeColor="text1"/>
          <w:sz w:val="24"/>
          <w:szCs w:val="24"/>
          <w:lang w:eastAsia="cs-CZ"/>
        </w:rPr>
        <w:t xml:space="preserve">Za účelem zmírnění těchto rizik budou muset velmi velké online platformy </w:t>
      </w:r>
      <w:r w:rsidR="00087B74">
        <w:rPr>
          <w:rFonts w:ascii="Times New Roman" w:eastAsia="Times New Roman" w:hAnsi="Times New Roman" w:cs="Times New Roman"/>
          <w:color w:val="000000" w:themeColor="text1"/>
          <w:sz w:val="24"/>
          <w:szCs w:val="24"/>
          <w:lang w:eastAsia="cs-CZ"/>
        </w:rPr>
        <w:t>přijímat opatření</w:t>
      </w:r>
      <w:r w:rsidR="00DE0A20">
        <w:rPr>
          <w:rFonts w:ascii="Times New Roman" w:eastAsia="Times New Roman" w:hAnsi="Times New Roman" w:cs="Times New Roman"/>
          <w:color w:val="000000" w:themeColor="text1"/>
          <w:sz w:val="24"/>
          <w:szCs w:val="24"/>
          <w:lang w:eastAsia="cs-CZ"/>
        </w:rPr>
        <w:t xml:space="preserve">. Systémová rizika se </w:t>
      </w:r>
      <w:r w:rsidR="00F51B31">
        <w:rPr>
          <w:rFonts w:ascii="Times New Roman" w:eastAsia="Times New Roman" w:hAnsi="Times New Roman" w:cs="Times New Roman"/>
          <w:color w:val="000000" w:themeColor="text1"/>
          <w:sz w:val="24"/>
          <w:szCs w:val="24"/>
          <w:lang w:eastAsia="cs-CZ"/>
        </w:rPr>
        <w:t xml:space="preserve">mohou týkat především </w:t>
      </w:r>
      <w:r w:rsidR="00FA7120">
        <w:rPr>
          <w:rFonts w:ascii="Times New Roman" w:eastAsia="Times New Roman" w:hAnsi="Times New Roman" w:cs="Times New Roman"/>
          <w:i/>
          <w:iCs/>
          <w:color w:val="000000" w:themeColor="text1"/>
          <w:sz w:val="24"/>
          <w:szCs w:val="24"/>
          <w:lang w:eastAsia="cs-CZ"/>
        </w:rPr>
        <w:t xml:space="preserve">„šíření nezákonného obsahu prostřednictvím jejich služeb, </w:t>
      </w:r>
      <w:r w:rsidR="00C176C7" w:rsidRPr="00D66841">
        <w:rPr>
          <w:rFonts w:ascii="Times New Roman" w:hAnsi="Times New Roman" w:cs="Times New Roman"/>
          <w:i/>
          <w:iCs/>
          <w:sz w:val="24"/>
          <w:szCs w:val="24"/>
        </w:rPr>
        <w:t>negativní dopady na výkon základních práv na respektování soukromého a rodinného života, svobodu projevu a informací, zákaz diskriminace a práva dítěte, jak je zakotveno v článcích 7, 11, 21 resp. 24 Listiny základních práv</w:t>
      </w:r>
      <w:r w:rsidR="00D66841" w:rsidRPr="00D66841">
        <w:rPr>
          <w:rFonts w:ascii="Times New Roman" w:hAnsi="Times New Roman" w:cs="Times New Roman"/>
          <w:i/>
          <w:iCs/>
          <w:sz w:val="24"/>
          <w:szCs w:val="24"/>
        </w:rPr>
        <w:t xml:space="preserve"> nebo úmyslná manipulace s jejich službou, mimo jiné prostřednictvím neautentického používání nebo automatizovaného využívání služby se skutečným nebo předvídatelným negativním dopadem na ochranu veřejného zdraví a nezletilých osob a na občanský diskurz, nebo se skutečnými či předvídatelnými účinky souvisejícími s volebními procesy a veřejnou bezpečností.</w:t>
      </w:r>
      <w:r w:rsidR="00D66841">
        <w:rPr>
          <w:rFonts w:ascii="Times New Roman" w:hAnsi="Times New Roman" w:cs="Times New Roman"/>
          <w:i/>
          <w:iCs/>
          <w:sz w:val="24"/>
          <w:szCs w:val="24"/>
        </w:rPr>
        <w:t>“</w:t>
      </w:r>
      <w:r w:rsidR="00D66841">
        <w:rPr>
          <w:rStyle w:val="Znakapoznpodarou"/>
          <w:rFonts w:ascii="Times New Roman" w:hAnsi="Times New Roman" w:cs="Times New Roman"/>
          <w:i/>
          <w:iCs/>
          <w:sz w:val="24"/>
          <w:szCs w:val="24"/>
        </w:rPr>
        <w:footnoteReference w:id="98"/>
      </w:r>
    </w:p>
    <w:p w14:paraId="7E8C10C7" w14:textId="646593DB" w:rsidR="00910F80" w:rsidRDefault="00A35331" w:rsidP="00974A36">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Pokud jde o ko</w:t>
      </w:r>
      <w:r w:rsidR="009469F4">
        <w:rPr>
          <w:rFonts w:ascii="Times New Roman" w:hAnsi="Times New Roman" w:cs="Times New Roman"/>
          <w:sz w:val="24"/>
          <w:szCs w:val="24"/>
        </w:rPr>
        <w:t xml:space="preserve">ntrolu těchto povinností, velmi velké online platformy budou mít povinnost </w:t>
      </w:r>
      <w:r w:rsidR="00667019">
        <w:rPr>
          <w:rFonts w:ascii="Times New Roman" w:hAnsi="Times New Roman" w:cs="Times New Roman"/>
          <w:sz w:val="24"/>
          <w:szCs w:val="24"/>
        </w:rPr>
        <w:t>podrobit se nezávislému auditu, a to na vlastní náklady.</w:t>
      </w:r>
      <w:r w:rsidR="00575ED4">
        <w:rPr>
          <w:rFonts w:ascii="Times New Roman" w:hAnsi="Times New Roman" w:cs="Times New Roman"/>
          <w:sz w:val="24"/>
          <w:szCs w:val="24"/>
        </w:rPr>
        <w:t xml:space="preserve"> Audit se </w:t>
      </w:r>
      <w:r w:rsidR="00CE061C">
        <w:rPr>
          <w:rFonts w:ascii="Times New Roman" w:hAnsi="Times New Roman" w:cs="Times New Roman"/>
          <w:sz w:val="24"/>
          <w:szCs w:val="24"/>
        </w:rPr>
        <w:t xml:space="preserve">nebude omezovat pouze na povinnosti uložené </w:t>
      </w:r>
      <w:r w:rsidR="00181158" w:rsidRPr="00181158">
        <w:rPr>
          <w:rFonts w:ascii="Times New Roman" w:hAnsi="Times New Roman" w:cs="Times New Roman"/>
          <w:sz w:val="24"/>
          <w:szCs w:val="24"/>
        </w:rPr>
        <w:t>A</w:t>
      </w:r>
      <w:r w:rsidR="00CE061C" w:rsidRPr="00181158">
        <w:rPr>
          <w:rFonts w:ascii="Times New Roman" w:hAnsi="Times New Roman" w:cs="Times New Roman"/>
          <w:sz w:val="24"/>
          <w:szCs w:val="24"/>
        </w:rPr>
        <w:t>ktem</w:t>
      </w:r>
      <w:r w:rsidR="00CE061C">
        <w:rPr>
          <w:rFonts w:ascii="Times New Roman" w:hAnsi="Times New Roman" w:cs="Times New Roman"/>
          <w:sz w:val="24"/>
          <w:szCs w:val="24"/>
        </w:rPr>
        <w:t xml:space="preserve"> </w:t>
      </w:r>
      <w:r w:rsidR="00ED73E9">
        <w:rPr>
          <w:rFonts w:ascii="Times New Roman" w:hAnsi="Times New Roman" w:cs="Times New Roman"/>
          <w:sz w:val="24"/>
          <w:szCs w:val="24"/>
        </w:rPr>
        <w:t>o</w:t>
      </w:r>
      <w:r w:rsidR="00CE061C">
        <w:rPr>
          <w:rFonts w:ascii="Times New Roman" w:hAnsi="Times New Roman" w:cs="Times New Roman"/>
          <w:sz w:val="24"/>
          <w:szCs w:val="24"/>
        </w:rPr>
        <w:t xml:space="preserve"> digitálních službách</w:t>
      </w:r>
      <w:r w:rsidR="00B4564B">
        <w:rPr>
          <w:rFonts w:ascii="Times New Roman" w:hAnsi="Times New Roman" w:cs="Times New Roman"/>
          <w:sz w:val="24"/>
          <w:szCs w:val="24"/>
        </w:rPr>
        <w:t>. Měl by se také zaměřit na dodržování z</w:t>
      </w:r>
      <w:r w:rsidR="00A14722">
        <w:rPr>
          <w:rFonts w:ascii="Times New Roman" w:hAnsi="Times New Roman" w:cs="Times New Roman"/>
          <w:sz w:val="24"/>
          <w:szCs w:val="24"/>
        </w:rPr>
        <w:t xml:space="preserve">ávazků, ke kterým se velmi velká online platforma zavázala </w:t>
      </w:r>
      <w:r w:rsidR="00663664">
        <w:rPr>
          <w:rFonts w:ascii="Times New Roman" w:hAnsi="Times New Roman" w:cs="Times New Roman"/>
          <w:sz w:val="24"/>
          <w:szCs w:val="24"/>
        </w:rPr>
        <w:t>při účasti na některém kodexu chování</w:t>
      </w:r>
      <w:r w:rsidR="004312B1">
        <w:rPr>
          <w:rFonts w:ascii="Times New Roman" w:hAnsi="Times New Roman" w:cs="Times New Roman"/>
          <w:sz w:val="24"/>
          <w:szCs w:val="24"/>
        </w:rPr>
        <w:t>.</w:t>
      </w:r>
      <w:r w:rsidR="00663664">
        <w:rPr>
          <w:rFonts w:ascii="Times New Roman" w:hAnsi="Times New Roman" w:cs="Times New Roman"/>
          <w:sz w:val="24"/>
          <w:szCs w:val="24"/>
        </w:rPr>
        <w:t xml:space="preserve"> </w:t>
      </w:r>
      <w:r w:rsidR="004312B1">
        <w:rPr>
          <w:rFonts w:ascii="Times New Roman" w:hAnsi="Times New Roman" w:cs="Times New Roman"/>
          <w:sz w:val="24"/>
          <w:szCs w:val="24"/>
        </w:rPr>
        <w:t>V</w:t>
      </w:r>
      <w:r w:rsidR="00663664">
        <w:rPr>
          <w:rFonts w:ascii="Times New Roman" w:hAnsi="Times New Roman" w:cs="Times New Roman"/>
          <w:sz w:val="24"/>
          <w:szCs w:val="24"/>
        </w:rPr>
        <w:t xml:space="preserve"> kontextu dezinformací se tedy bude jednat o </w:t>
      </w:r>
      <w:r w:rsidR="00457A7F">
        <w:rPr>
          <w:rFonts w:ascii="Times New Roman" w:hAnsi="Times New Roman" w:cs="Times New Roman"/>
          <w:sz w:val="24"/>
          <w:szCs w:val="24"/>
        </w:rPr>
        <w:t>P</w:t>
      </w:r>
      <w:r w:rsidR="00663664">
        <w:rPr>
          <w:rFonts w:ascii="Times New Roman" w:hAnsi="Times New Roman" w:cs="Times New Roman"/>
          <w:sz w:val="24"/>
          <w:szCs w:val="24"/>
        </w:rPr>
        <w:t xml:space="preserve">osílený </w:t>
      </w:r>
      <w:r w:rsidR="00663664" w:rsidRPr="00181158">
        <w:rPr>
          <w:rFonts w:ascii="Times New Roman" w:hAnsi="Times New Roman" w:cs="Times New Roman"/>
          <w:sz w:val="24"/>
          <w:szCs w:val="24"/>
        </w:rPr>
        <w:t>kodex</w:t>
      </w:r>
      <w:r w:rsidR="00663664">
        <w:rPr>
          <w:rFonts w:ascii="Times New Roman" w:hAnsi="Times New Roman" w:cs="Times New Roman"/>
          <w:sz w:val="24"/>
          <w:szCs w:val="24"/>
        </w:rPr>
        <w:t xml:space="preserve"> zásad boje proti dezinformacím z roku 2022.</w:t>
      </w:r>
    </w:p>
    <w:p w14:paraId="533D1CFB" w14:textId="77777777" w:rsidR="00974A36" w:rsidRPr="00CA1E69" w:rsidRDefault="00974A36" w:rsidP="00974A36">
      <w:pPr>
        <w:spacing w:before="100" w:beforeAutospacing="1" w:after="100" w:afterAutospacing="1" w:line="360" w:lineRule="auto"/>
        <w:ind w:firstLine="357"/>
        <w:contextualSpacing/>
        <w:jc w:val="both"/>
        <w:rPr>
          <w:rFonts w:ascii="Times New Roman" w:hAnsi="Times New Roman" w:cs="Times New Roman"/>
          <w:sz w:val="24"/>
          <w:szCs w:val="24"/>
        </w:rPr>
      </w:pPr>
    </w:p>
    <w:p w14:paraId="338EE787" w14:textId="3A3140C4" w:rsidR="00E12DF7" w:rsidRDefault="00E12DF7" w:rsidP="001805B1">
      <w:pPr>
        <w:pStyle w:val="Nadpis1"/>
        <w:numPr>
          <w:ilvl w:val="2"/>
          <w:numId w:val="38"/>
        </w:numPr>
        <w:rPr>
          <w:rFonts w:ascii="Times New Roman" w:hAnsi="Times New Roman" w:cs="Times New Roman"/>
          <w:b/>
          <w:bCs/>
          <w:color w:val="auto"/>
          <w:sz w:val="24"/>
          <w:szCs w:val="24"/>
        </w:rPr>
      </w:pPr>
      <w:bookmarkStart w:id="44" w:name="_Toc131415747"/>
      <w:r w:rsidRPr="00CA1E69">
        <w:rPr>
          <w:rFonts w:ascii="Times New Roman" w:hAnsi="Times New Roman" w:cs="Times New Roman"/>
          <w:b/>
          <w:bCs/>
          <w:color w:val="auto"/>
          <w:sz w:val="24"/>
          <w:szCs w:val="24"/>
        </w:rPr>
        <w:t>Závěrem k </w:t>
      </w:r>
      <w:r w:rsidR="00181158" w:rsidRPr="00CA1E69">
        <w:rPr>
          <w:rFonts w:ascii="Times New Roman" w:hAnsi="Times New Roman" w:cs="Times New Roman"/>
          <w:b/>
          <w:bCs/>
          <w:color w:val="auto"/>
          <w:sz w:val="24"/>
          <w:szCs w:val="24"/>
        </w:rPr>
        <w:t>A</w:t>
      </w:r>
      <w:r w:rsidRPr="00CA1E69">
        <w:rPr>
          <w:rFonts w:ascii="Times New Roman" w:hAnsi="Times New Roman" w:cs="Times New Roman"/>
          <w:b/>
          <w:bCs/>
          <w:color w:val="auto"/>
          <w:sz w:val="24"/>
          <w:szCs w:val="24"/>
        </w:rPr>
        <w:t>ktu o digitálních službách</w:t>
      </w:r>
      <w:bookmarkEnd w:id="44"/>
    </w:p>
    <w:p w14:paraId="0E8E7F57" w14:textId="77777777" w:rsidR="00CA1E69" w:rsidRPr="00CA1E69" w:rsidRDefault="00CA1E69" w:rsidP="00CA1E69"/>
    <w:p w14:paraId="095FA4D2" w14:textId="6007865F" w:rsidR="004C5E21" w:rsidRDefault="007D7EE3" w:rsidP="00A73D09">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hAnsi="Times New Roman" w:cs="Times New Roman"/>
          <w:sz w:val="24"/>
          <w:szCs w:val="24"/>
        </w:rPr>
        <w:t xml:space="preserve">Akt o digitálních službách přináší </w:t>
      </w:r>
      <w:r w:rsidR="00E13862">
        <w:rPr>
          <w:rFonts w:ascii="Times New Roman" w:hAnsi="Times New Roman" w:cs="Times New Roman"/>
          <w:sz w:val="24"/>
          <w:szCs w:val="24"/>
        </w:rPr>
        <w:t>doplnění stávající úpravy a reaguje tím na vývoj těchto služeb.</w:t>
      </w:r>
      <w:r w:rsidR="00FD2570">
        <w:rPr>
          <w:rFonts w:ascii="Times New Roman" w:hAnsi="Times New Roman" w:cs="Times New Roman"/>
          <w:sz w:val="24"/>
          <w:szCs w:val="24"/>
        </w:rPr>
        <w:t xml:space="preserve"> </w:t>
      </w:r>
      <w:r w:rsidR="004C6D43">
        <w:rPr>
          <w:rFonts w:ascii="Times New Roman" w:hAnsi="Times New Roman" w:cs="Times New Roman"/>
          <w:sz w:val="24"/>
          <w:szCs w:val="24"/>
        </w:rPr>
        <w:t xml:space="preserve">Přínosem </w:t>
      </w:r>
      <w:r w:rsidR="00D46992">
        <w:rPr>
          <w:rFonts w:ascii="Times New Roman" w:hAnsi="Times New Roman" w:cs="Times New Roman"/>
          <w:sz w:val="24"/>
          <w:szCs w:val="24"/>
        </w:rPr>
        <w:t xml:space="preserve">určitě je, že akt </w:t>
      </w:r>
      <w:r w:rsidR="00647974">
        <w:rPr>
          <w:rFonts w:ascii="Times New Roman" w:hAnsi="Times New Roman" w:cs="Times New Roman"/>
          <w:sz w:val="24"/>
          <w:szCs w:val="24"/>
        </w:rPr>
        <w:t>věnuje velkou pozornost právům uživatelů</w:t>
      </w:r>
      <w:r w:rsidR="005D6DEA">
        <w:rPr>
          <w:rFonts w:ascii="Times New Roman" w:hAnsi="Times New Roman" w:cs="Times New Roman"/>
          <w:sz w:val="24"/>
          <w:szCs w:val="24"/>
        </w:rPr>
        <w:t xml:space="preserve">. </w:t>
      </w:r>
      <w:r w:rsidR="00CF082C">
        <w:rPr>
          <w:rFonts w:ascii="Times New Roman" w:hAnsi="Times New Roman" w:cs="Times New Roman"/>
          <w:sz w:val="24"/>
          <w:szCs w:val="24"/>
        </w:rPr>
        <w:t>Některé ustanovení týkající se práv uživatelů mohou mít totiž i</w:t>
      </w:r>
      <w:r w:rsidR="00673379">
        <w:rPr>
          <w:rFonts w:ascii="Times New Roman" w:hAnsi="Times New Roman" w:cs="Times New Roman"/>
          <w:sz w:val="24"/>
          <w:szCs w:val="24"/>
        </w:rPr>
        <w:t xml:space="preserve"> podstatný vliv v oblasti dezinformací. </w:t>
      </w:r>
      <w:r w:rsidR="00055630">
        <w:rPr>
          <w:rFonts w:ascii="Times New Roman" w:hAnsi="Times New Roman" w:cs="Times New Roman"/>
          <w:sz w:val="24"/>
          <w:szCs w:val="24"/>
        </w:rPr>
        <w:lastRenderedPageBreak/>
        <w:t>Například</w:t>
      </w:r>
      <w:r w:rsidR="00910F80">
        <w:rPr>
          <w:rFonts w:ascii="Times New Roman" w:eastAsia="Times New Roman" w:hAnsi="Times New Roman" w:cs="Times New Roman"/>
          <w:color w:val="000000" w:themeColor="text1"/>
          <w:sz w:val="24"/>
          <w:szCs w:val="24"/>
          <w:lang w:eastAsia="cs-CZ"/>
        </w:rPr>
        <w:t xml:space="preserve"> úpravu možnosti podat stížnost a právo na její náležité vyřízení vnímám jako velmi podstatnou právě v oblasti postihování dezinformací, protože chybné označování informací za dezinformace a jejich následné mazání bez možnosti efektivní nápravy považuji za ohrožení veřejné diskuze na internetu.</w:t>
      </w:r>
    </w:p>
    <w:p w14:paraId="02C0F207" w14:textId="084BF8ED" w:rsidR="00267CAB" w:rsidRDefault="00126739" w:rsidP="00A73D09">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Akt o digitálních službách </w:t>
      </w:r>
      <w:r w:rsidR="007D6574">
        <w:rPr>
          <w:rFonts w:ascii="Times New Roman" w:eastAsia="Times New Roman" w:hAnsi="Times New Roman" w:cs="Times New Roman"/>
          <w:color w:val="000000" w:themeColor="text1"/>
          <w:sz w:val="24"/>
          <w:szCs w:val="24"/>
          <w:lang w:eastAsia="cs-CZ"/>
        </w:rPr>
        <w:t xml:space="preserve">taky motivuje k účasti na kodexech chování, které </w:t>
      </w:r>
      <w:r w:rsidR="00CB2D95">
        <w:rPr>
          <w:rFonts w:ascii="Times New Roman" w:eastAsia="Times New Roman" w:hAnsi="Times New Roman" w:cs="Times New Roman"/>
          <w:color w:val="000000" w:themeColor="text1"/>
          <w:sz w:val="24"/>
          <w:szCs w:val="24"/>
          <w:lang w:eastAsia="cs-CZ"/>
        </w:rPr>
        <w:t xml:space="preserve">signatářům ukládají ještě </w:t>
      </w:r>
      <w:r w:rsidR="00737051">
        <w:rPr>
          <w:rFonts w:ascii="Times New Roman" w:eastAsia="Times New Roman" w:hAnsi="Times New Roman" w:cs="Times New Roman"/>
          <w:color w:val="000000" w:themeColor="text1"/>
          <w:sz w:val="24"/>
          <w:szCs w:val="24"/>
          <w:lang w:eastAsia="cs-CZ"/>
        </w:rPr>
        <w:t>konkrétnější</w:t>
      </w:r>
      <w:r w:rsidR="008942EF">
        <w:rPr>
          <w:rFonts w:ascii="Times New Roman" w:eastAsia="Times New Roman" w:hAnsi="Times New Roman" w:cs="Times New Roman"/>
          <w:color w:val="000000" w:themeColor="text1"/>
          <w:sz w:val="24"/>
          <w:szCs w:val="24"/>
          <w:lang w:eastAsia="cs-CZ"/>
        </w:rPr>
        <w:t xml:space="preserve"> </w:t>
      </w:r>
      <w:r w:rsidR="00737051">
        <w:rPr>
          <w:rFonts w:ascii="Times New Roman" w:eastAsia="Times New Roman" w:hAnsi="Times New Roman" w:cs="Times New Roman"/>
          <w:color w:val="000000" w:themeColor="text1"/>
          <w:sz w:val="24"/>
          <w:szCs w:val="24"/>
          <w:lang w:eastAsia="cs-CZ"/>
        </w:rPr>
        <w:t>povinnost</w:t>
      </w:r>
      <w:r w:rsidR="008942EF">
        <w:rPr>
          <w:rFonts w:ascii="Times New Roman" w:eastAsia="Times New Roman" w:hAnsi="Times New Roman" w:cs="Times New Roman"/>
          <w:color w:val="000000" w:themeColor="text1"/>
          <w:sz w:val="24"/>
          <w:szCs w:val="24"/>
          <w:lang w:eastAsia="cs-CZ"/>
        </w:rPr>
        <w:t xml:space="preserve">i, </w:t>
      </w:r>
      <w:r w:rsidR="00737051">
        <w:rPr>
          <w:rFonts w:ascii="Times New Roman" w:eastAsia="Times New Roman" w:hAnsi="Times New Roman" w:cs="Times New Roman"/>
          <w:color w:val="000000" w:themeColor="text1"/>
          <w:sz w:val="24"/>
          <w:szCs w:val="24"/>
          <w:lang w:eastAsia="cs-CZ"/>
        </w:rPr>
        <w:t xml:space="preserve">něž </w:t>
      </w:r>
      <w:r w:rsidR="008942EF">
        <w:rPr>
          <w:rFonts w:ascii="Times New Roman" w:eastAsia="Times New Roman" w:hAnsi="Times New Roman" w:cs="Times New Roman"/>
          <w:color w:val="000000" w:themeColor="text1"/>
          <w:sz w:val="24"/>
          <w:szCs w:val="24"/>
          <w:lang w:eastAsia="cs-CZ"/>
        </w:rPr>
        <w:t xml:space="preserve">je </w:t>
      </w:r>
      <w:r w:rsidR="00737051">
        <w:rPr>
          <w:rFonts w:ascii="Times New Roman" w:eastAsia="Times New Roman" w:hAnsi="Times New Roman" w:cs="Times New Roman"/>
          <w:color w:val="000000" w:themeColor="text1"/>
          <w:sz w:val="24"/>
          <w:szCs w:val="24"/>
          <w:lang w:eastAsia="cs-CZ"/>
        </w:rPr>
        <w:t xml:space="preserve">samotný </w:t>
      </w:r>
      <w:r w:rsidR="00181158" w:rsidRPr="00181158">
        <w:rPr>
          <w:rFonts w:ascii="Times New Roman" w:eastAsia="Times New Roman" w:hAnsi="Times New Roman" w:cs="Times New Roman"/>
          <w:color w:val="000000" w:themeColor="text1"/>
          <w:sz w:val="24"/>
          <w:szCs w:val="24"/>
          <w:lang w:eastAsia="cs-CZ"/>
        </w:rPr>
        <w:t>A</w:t>
      </w:r>
      <w:r w:rsidR="00737051" w:rsidRPr="00181158">
        <w:rPr>
          <w:rFonts w:ascii="Times New Roman" w:eastAsia="Times New Roman" w:hAnsi="Times New Roman" w:cs="Times New Roman"/>
          <w:color w:val="000000" w:themeColor="text1"/>
          <w:sz w:val="24"/>
          <w:szCs w:val="24"/>
          <w:lang w:eastAsia="cs-CZ"/>
        </w:rPr>
        <w:t>kt</w:t>
      </w:r>
      <w:r w:rsidR="00457A7F">
        <w:rPr>
          <w:rFonts w:ascii="Times New Roman" w:eastAsia="Times New Roman" w:hAnsi="Times New Roman" w:cs="Times New Roman"/>
          <w:color w:val="000000" w:themeColor="text1"/>
          <w:sz w:val="24"/>
          <w:szCs w:val="24"/>
          <w:lang w:eastAsia="cs-CZ"/>
        </w:rPr>
        <w:t xml:space="preserve"> o digitálních službách</w:t>
      </w:r>
      <w:r w:rsidR="00DA1CB7">
        <w:rPr>
          <w:rFonts w:ascii="Times New Roman" w:eastAsia="Times New Roman" w:hAnsi="Times New Roman" w:cs="Times New Roman"/>
          <w:color w:val="000000" w:themeColor="text1"/>
          <w:sz w:val="24"/>
          <w:szCs w:val="24"/>
          <w:lang w:eastAsia="cs-CZ"/>
        </w:rPr>
        <w:t xml:space="preserve">. </w:t>
      </w:r>
      <w:r w:rsidR="000F6067">
        <w:rPr>
          <w:rFonts w:ascii="Times New Roman" w:eastAsia="Times New Roman" w:hAnsi="Times New Roman" w:cs="Times New Roman"/>
          <w:color w:val="000000" w:themeColor="text1"/>
          <w:sz w:val="24"/>
          <w:szCs w:val="24"/>
          <w:lang w:eastAsia="cs-CZ"/>
        </w:rPr>
        <w:t xml:space="preserve">Vyvstává však otázka, jestli </w:t>
      </w:r>
      <w:r w:rsidR="00786228">
        <w:rPr>
          <w:rFonts w:ascii="Times New Roman" w:eastAsia="Times New Roman" w:hAnsi="Times New Roman" w:cs="Times New Roman"/>
          <w:color w:val="000000" w:themeColor="text1"/>
          <w:sz w:val="24"/>
          <w:szCs w:val="24"/>
          <w:lang w:eastAsia="cs-CZ"/>
        </w:rPr>
        <w:t xml:space="preserve">víc povinností </w:t>
      </w:r>
      <w:r w:rsidR="00BA1D41">
        <w:rPr>
          <w:rFonts w:ascii="Times New Roman" w:eastAsia="Times New Roman" w:hAnsi="Times New Roman" w:cs="Times New Roman"/>
          <w:color w:val="000000" w:themeColor="text1"/>
          <w:sz w:val="24"/>
          <w:szCs w:val="24"/>
          <w:lang w:eastAsia="cs-CZ"/>
        </w:rPr>
        <w:t xml:space="preserve">je nutně lepší. Dle mého názoru by měly být upraveny jen ty nejpodstatnější a </w:t>
      </w:r>
      <w:r w:rsidR="00340236">
        <w:rPr>
          <w:rFonts w:ascii="Times New Roman" w:eastAsia="Times New Roman" w:hAnsi="Times New Roman" w:cs="Times New Roman"/>
          <w:color w:val="000000" w:themeColor="text1"/>
          <w:sz w:val="24"/>
          <w:szCs w:val="24"/>
          <w:lang w:eastAsia="cs-CZ"/>
        </w:rPr>
        <w:t>nejproblematičtější oblasti</w:t>
      </w:r>
      <w:r w:rsidR="00F053E7">
        <w:rPr>
          <w:rFonts w:ascii="Times New Roman" w:eastAsia="Times New Roman" w:hAnsi="Times New Roman" w:cs="Times New Roman"/>
          <w:color w:val="000000" w:themeColor="text1"/>
          <w:sz w:val="24"/>
          <w:szCs w:val="24"/>
          <w:lang w:eastAsia="cs-CZ"/>
        </w:rPr>
        <w:t>,</w:t>
      </w:r>
      <w:r w:rsidR="00275C7F">
        <w:rPr>
          <w:rFonts w:ascii="Times New Roman" w:eastAsia="Times New Roman" w:hAnsi="Times New Roman" w:cs="Times New Roman"/>
          <w:color w:val="000000" w:themeColor="text1"/>
          <w:sz w:val="24"/>
          <w:szCs w:val="24"/>
          <w:lang w:eastAsia="cs-CZ"/>
        </w:rPr>
        <w:t xml:space="preserve"> typicky oblasti ochrany uživatelů a transparence</w:t>
      </w:r>
      <w:r w:rsidR="00764112">
        <w:rPr>
          <w:rFonts w:ascii="Times New Roman" w:eastAsia="Times New Roman" w:hAnsi="Times New Roman" w:cs="Times New Roman"/>
          <w:color w:val="000000" w:themeColor="text1"/>
          <w:sz w:val="24"/>
          <w:szCs w:val="24"/>
          <w:lang w:eastAsia="cs-CZ"/>
        </w:rPr>
        <w:t>.</w:t>
      </w:r>
      <w:r w:rsidR="00C6568D">
        <w:rPr>
          <w:rFonts w:ascii="Times New Roman" w:eastAsia="Times New Roman" w:hAnsi="Times New Roman" w:cs="Times New Roman"/>
          <w:color w:val="000000" w:themeColor="text1"/>
          <w:sz w:val="24"/>
          <w:szCs w:val="24"/>
          <w:lang w:eastAsia="cs-CZ"/>
        </w:rPr>
        <w:t xml:space="preserve"> Motivování k přistupovaní k dalším a dalším povinnostem by pak paradoxně mohlo vést k</w:t>
      </w:r>
      <w:r w:rsidR="008B1D98">
        <w:rPr>
          <w:rFonts w:ascii="Times New Roman" w:eastAsia="Times New Roman" w:hAnsi="Times New Roman" w:cs="Times New Roman"/>
          <w:color w:val="000000" w:themeColor="text1"/>
          <w:sz w:val="24"/>
          <w:szCs w:val="24"/>
          <w:lang w:eastAsia="cs-CZ"/>
        </w:rPr>
        <w:t> negativním dopadům na uživatele nebo na veřejnou diskuzi</w:t>
      </w:r>
      <w:r w:rsidR="001B088B">
        <w:rPr>
          <w:rFonts w:ascii="Times New Roman" w:eastAsia="Times New Roman" w:hAnsi="Times New Roman" w:cs="Times New Roman"/>
          <w:color w:val="000000" w:themeColor="text1"/>
          <w:sz w:val="24"/>
          <w:szCs w:val="24"/>
          <w:lang w:eastAsia="cs-CZ"/>
        </w:rPr>
        <w:t xml:space="preserve">. </w:t>
      </w:r>
    </w:p>
    <w:p w14:paraId="57490C1D" w14:textId="19D0C67C" w:rsidR="00D20BD5" w:rsidRDefault="00CA7AB9" w:rsidP="00A73D09">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Můžeme také vidět, že Evropská unie</w:t>
      </w:r>
      <w:r w:rsidR="00181CD4">
        <w:rPr>
          <w:rFonts w:ascii="Times New Roman" w:eastAsia="Times New Roman" w:hAnsi="Times New Roman" w:cs="Times New Roman"/>
          <w:color w:val="000000" w:themeColor="text1"/>
          <w:sz w:val="24"/>
          <w:szCs w:val="24"/>
          <w:lang w:eastAsia="cs-CZ"/>
        </w:rPr>
        <w:t xml:space="preserve"> si uvědomuje, že </w:t>
      </w:r>
      <w:r w:rsidR="001A1F78">
        <w:rPr>
          <w:rFonts w:ascii="Times New Roman" w:eastAsia="Times New Roman" w:hAnsi="Times New Roman" w:cs="Times New Roman"/>
          <w:color w:val="000000" w:themeColor="text1"/>
          <w:sz w:val="24"/>
          <w:szCs w:val="24"/>
          <w:lang w:eastAsia="cs-CZ"/>
        </w:rPr>
        <w:t>velké platformy s sebou přináší i větší rizika</w:t>
      </w:r>
      <w:r w:rsidR="00346875">
        <w:rPr>
          <w:rFonts w:ascii="Times New Roman" w:eastAsia="Times New Roman" w:hAnsi="Times New Roman" w:cs="Times New Roman"/>
          <w:color w:val="000000" w:themeColor="text1"/>
          <w:sz w:val="24"/>
          <w:szCs w:val="24"/>
          <w:lang w:eastAsia="cs-CZ"/>
        </w:rPr>
        <w:t>. Na tento problém jsem již narazil v kapitole Horizontální působení svobody projevu</w:t>
      </w:r>
      <w:r w:rsidR="00DC0068">
        <w:rPr>
          <w:rFonts w:ascii="Times New Roman" w:eastAsia="Times New Roman" w:hAnsi="Times New Roman" w:cs="Times New Roman"/>
          <w:color w:val="000000" w:themeColor="text1"/>
          <w:sz w:val="24"/>
          <w:szCs w:val="24"/>
          <w:lang w:eastAsia="cs-CZ"/>
        </w:rPr>
        <w:t xml:space="preserve"> a </w:t>
      </w:r>
      <w:r w:rsidR="00C17606">
        <w:rPr>
          <w:rFonts w:ascii="Times New Roman" w:eastAsia="Times New Roman" w:hAnsi="Times New Roman" w:cs="Times New Roman"/>
          <w:color w:val="000000" w:themeColor="text1"/>
          <w:sz w:val="24"/>
          <w:szCs w:val="24"/>
          <w:lang w:eastAsia="cs-CZ"/>
        </w:rPr>
        <w:t xml:space="preserve">myslím si, že je velmi </w:t>
      </w:r>
      <w:r w:rsidR="003E016E">
        <w:rPr>
          <w:rFonts w:ascii="Times New Roman" w:eastAsia="Times New Roman" w:hAnsi="Times New Roman" w:cs="Times New Roman"/>
          <w:color w:val="000000" w:themeColor="text1"/>
          <w:sz w:val="24"/>
          <w:szCs w:val="24"/>
          <w:lang w:eastAsia="cs-CZ"/>
        </w:rPr>
        <w:t xml:space="preserve">přínosné, že se </w:t>
      </w:r>
      <w:r w:rsidR="00553AA6">
        <w:rPr>
          <w:rFonts w:ascii="Times New Roman" w:eastAsia="Times New Roman" w:hAnsi="Times New Roman" w:cs="Times New Roman"/>
          <w:color w:val="000000" w:themeColor="text1"/>
          <w:sz w:val="24"/>
          <w:szCs w:val="24"/>
          <w:lang w:eastAsia="cs-CZ"/>
        </w:rPr>
        <w:t xml:space="preserve">tento problém </w:t>
      </w:r>
      <w:r w:rsidR="00181158" w:rsidRPr="00181158">
        <w:rPr>
          <w:rFonts w:ascii="Times New Roman" w:eastAsia="Times New Roman" w:hAnsi="Times New Roman" w:cs="Times New Roman"/>
          <w:color w:val="000000" w:themeColor="text1"/>
          <w:sz w:val="24"/>
          <w:szCs w:val="24"/>
          <w:lang w:eastAsia="cs-CZ"/>
        </w:rPr>
        <w:t>A</w:t>
      </w:r>
      <w:r w:rsidR="00553AA6" w:rsidRPr="00181158">
        <w:rPr>
          <w:rFonts w:ascii="Times New Roman" w:eastAsia="Times New Roman" w:hAnsi="Times New Roman" w:cs="Times New Roman"/>
          <w:color w:val="000000" w:themeColor="text1"/>
          <w:sz w:val="24"/>
          <w:szCs w:val="24"/>
          <w:lang w:eastAsia="cs-CZ"/>
        </w:rPr>
        <w:t>kt</w:t>
      </w:r>
      <w:r w:rsidR="00553AA6">
        <w:rPr>
          <w:rFonts w:ascii="Times New Roman" w:eastAsia="Times New Roman" w:hAnsi="Times New Roman" w:cs="Times New Roman"/>
          <w:color w:val="000000" w:themeColor="text1"/>
          <w:sz w:val="24"/>
          <w:szCs w:val="24"/>
          <w:lang w:eastAsia="cs-CZ"/>
        </w:rPr>
        <w:t xml:space="preserve"> o digitálních službách sn</w:t>
      </w:r>
      <w:r w:rsidR="0002590B">
        <w:rPr>
          <w:rFonts w:ascii="Times New Roman" w:eastAsia="Times New Roman" w:hAnsi="Times New Roman" w:cs="Times New Roman"/>
          <w:color w:val="000000" w:themeColor="text1"/>
          <w:sz w:val="24"/>
          <w:szCs w:val="24"/>
          <w:lang w:eastAsia="cs-CZ"/>
        </w:rPr>
        <w:t>aží</w:t>
      </w:r>
      <w:r w:rsidR="00553AA6">
        <w:rPr>
          <w:rFonts w:ascii="Times New Roman" w:eastAsia="Times New Roman" w:hAnsi="Times New Roman" w:cs="Times New Roman"/>
          <w:color w:val="000000" w:themeColor="text1"/>
          <w:sz w:val="24"/>
          <w:szCs w:val="24"/>
          <w:lang w:eastAsia="cs-CZ"/>
        </w:rPr>
        <w:t xml:space="preserve"> řešit.</w:t>
      </w:r>
    </w:p>
    <w:p w14:paraId="7DFD8B32" w14:textId="461B65BD" w:rsidR="00CC24D8" w:rsidRDefault="004218AA" w:rsidP="00A73D09">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Společnost pro obranu svobody projevu však v </w:t>
      </w:r>
      <w:r w:rsidR="00457A7F">
        <w:rPr>
          <w:rFonts w:ascii="Times New Roman" w:eastAsia="Times New Roman" w:hAnsi="Times New Roman" w:cs="Times New Roman"/>
          <w:color w:val="000000" w:themeColor="text1"/>
          <w:sz w:val="24"/>
          <w:szCs w:val="24"/>
          <w:lang w:eastAsia="cs-CZ"/>
        </w:rPr>
        <w:t>A</w:t>
      </w:r>
      <w:r>
        <w:rPr>
          <w:rFonts w:ascii="Times New Roman" w:eastAsia="Times New Roman" w:hAnsi="Times New Roman" w:cs="Times New Roman"/>
          <w:color w:val="000000" w:themeColor="text1"/>
          <w:sz w:val="24"/>
          <w:szCs w:val="24"/>
          <w:lang w:eastAsia="cs-CZ"/>
        </w:rPr>
        <w:t>kt</w:t>
      </w:r>
      <w:r w:rsidR="000B5B0A">
        <w:rPr>
          <w:rFonts w:ascii="Times New Roman" w:eastAsia="Times New Roman" w:hAnsi="Times New Roman" w:cs="Times New Roman"/>
          <w:color w:val="000000" w:themeColor="text1"/>
          <w:sz w:val="24"/>
          <w:szCs w:val="24"/>
          <w:lang w:eastAsia="cs-CZ"/>
        </w:rPr>
        <w:t>u</w:t>
      </w:r>
      <w:r>
        <w:rPr>
          <w:rFonts w:ascii="Times New Roman" w:eastAsia="Times New Roman" w:hAnsi="Times New Roman" w:cs="Times New Roman"/>
          <w:color w:val="000000" w:themeColor="text1"/>
          <w:sz w:val="24"/>
          <w:szCs w:val="24"/>
          <w:lang w:eastAsia="cs-CZ"/>
        </w:rPr>
        <w:t xml:space="preserve"> o digitálních službách spatřuje i možná rizika pro </w:t>
      </w:r>
      <w:r w:rsidR="000B5B0A">
        <w:rPr>
          <w:rFonts w:ascii="Times New Roman" w:eastAsia="Times New Roman" w:hAnsi="Times New Roman" w:cs="Times New Roman"/>
          <w:color w:val="000000" w:themeColor="text1"/>
          <w:sz w:val="24"/>
          <w:szCs w:val="24"/>
          <w:lang w:eastAsia="cs-CZ"/>
        </w:rPr>
        <w:t xml:space="preserve">svobodu projevu. Především úpravě vyčítají </w:t>
      </w:r>
      <w:r w:rsidR="005A56D6">
        <w:rPr>
          <w:rFonts w:ascii="Times New Roman" w:eastAsia="Times New Roman" w:hAnsi="Times New Roman" w:cs="Times New Roman"/>
          <w:color w:val="000000" w:themeColor="text1"/>
          <w:sz w:val="24"/>
          <w:szCs w:val="24"/>
          <w:lang w:eastAsia="cs-CZ"/>
        </w:rPr>
        <w:t xml:space="preserve">velmi široký výklad </w:t>
      </w:r>
      <w:r w:rsidR="00547AF9">
        <w:rPr>
          <w:rFonts w:ascii="Times New Roman" w:eastAsia="Times New Roman" w:hAnsi="Times New Roman" w:cs="Times New Roman"/>
          <w:color w:val="000000" w:themeColor="text1"/>
          <w:sz w:val="24"/>
          <w:szCs w:val="24"/>
          <w:lang w:eastAsia="cs-CZ"/>
        </w:rPr>
        <w:t>Evropské unie k určitým pojmům</w:t>
      </w:r>
      <w:r w:rsidR="00974007">
        <w:rPr>
          <w:rFonts w:ascii="Times New Roman" w:eastAsia="Times New Roman" w:hAnsi="Times New Roman" w:cs="Times New Roman"/>
          <w:color w:val="000000" w:themeColor="text1"/>
          <w:sz w:val="24"/>
          <w:szCs w:val="24"/>
          <w:lang w:eastAsia="cs-CZ"/>
        </w:rPr>
        <w:t>,</w:t>
      </w:r>
      <w:r w:rsidR="00547AF9">
        <w:rPr>
          <w:rFonts w:ascii="Times New Roman" w:eastAsia="Times New Roman" w:hAnsi="Times New Roman" w:cs="Times New Roman"/>
          <w:color w:val="000000" w:themeColor="text1"/>
          <w:sz w:val="24"/>
          <w:szCs w:val="24"/>
          <w:lang w:eastAsia="cs-CZ"/>
        </w:rPr>
        <w:t xml:space="preserve"> jako </w:t>
      </w:r>
      <w:r w:rsidR="00921F23">
        <w:rPr>
          <w:rFonts w:ascii="Times New Roman" w:eastAsia="Times New Roman" w:hAnsi="Times New Roman" w:cs="Times New Roman"/>
          <w:color w:val="000000" w:themeColor="text1"/>
          <w:sz w:val="24"/>
          <w:szCs w:val="24"/>
          <w:lang w:eastAsia="cs-CZ"/>
        </w:rPr>
        <w:t xml:space="preserve">je </w:t>
      </w:r>
      <w:r w:rsidR="00906A80">
        <w:rPr>
          <w:rFonts w:ascii="Times New Roman" w:eastAsia="Times New Roman" w:hAnsi="Times New Roman" w:cs="Times New Roman"/>
          <w:color w:val="000000" w:themeColor="text1"/>
          <w:sz w:val="24"/>
          <w:szCs w:val="24"/>
          <w:lang w:eastAsia="cs-CZ"/>
        </w:rPr>
        <w:t>nená</w:t>
      </w:r>
      <w:r w:rsidR="00C951C9">
        <w:rPr>
          <w:rFonts w:ascii="Times New Roman" w:eastAsia="Times New Roman" w:hAnsi="Times New Roman" w:cs="Times New Roman"/>
          <w:color w:val="000000" w:themeColor="text1"/>
          <w:sz w:val="24"/>
          <w:szCs w:val="24"/>
          <w:lang w:eastAsia="cs-CZ"/>
        </w:rPr>
        <w:t>vistný projev, diskriminující obsah a tak podobně. Ve svém článku uvádí, že vhodnější by bylo</w:t>
      </w:r>
      <w:r w:rsidR="00A84012">
        <w:rPr>
          <w:rFonts w:ascii="Times New Roman" w:eastAsia="Times New Roman" w:hAnsi="Times New Roman" w:cs="Times New Roman"/>
          <w:color w:val="000000" w:themeColor="text1"/>
          <w:sz w:val="24"/>
          <w:szCs w:val="24"/>
          <w:lang w:eastAsia="cs-CZ"/>
        </w:rPr>
        <w:t>,</w:t>
      </w:r>
      <w:r w:rsidR="00C951C9">
        <w:rPr>
          <w:rFonts w:ascii="Times New Roman" w:eastAsia="Times New Roman" w:hAnsi="Times New Roman" w:cs="Times New Roman"/>
          <w:color w:val="000000" w:themeColor="text1"/>
          <w:sz w:val="24"/>
          <w:szCs w:val="24"/>
          <w:lang w:eastAsia="cs-CZ"/>
        </w:rPr>
        <w:t xml:space="preserve"> </w:t>
      </w:r>
      <w:r w:rsidR="00293A95">
        <w:rPr>
          <w:rFonts w:ascii="Times New Roman" w:eastAsia="Times New Roman" w:hAnsi="Times New Roman" w:cs="Times New Roman"/>
          <w:color w:val="000000" w:themeColor="text1"/>
          <w:sz w:val="24"/>
          <w:szCs w:val="24"/>
          <w:lang w:eastAsia="cs-CZ"/>
        </w:rPr>
        <w:t xml:space="preserve">aby si členské státy </w:t>
      </w:r>
      <w:r w:rsidR="00A84012">
        <w:rPr>
          <w:rFonts w:ascii="Times New Roman" w:eastAsia="Times New Roman" w:hAnsi="Times New Roman" w:cs="Times New Roman"/>
          <w:color w:val="000000" w:themeColor="text1"/>
          <w:sz w:val="24"/>
          <w:szCs w:val="24"/>
          <w:lang w:eastAsia="cs-CZ"/>
        </w:rPr>
        <w:t>mohly vymezení těchto p</w:t>
      </w:r>
      <w:r w:rsidR="009C357F">
        <w:rPr>
          <w:rFonts w:ascii="Times New Roman" w:eastAsia="Times New Roman" w:hAnsi="Times New Roman" w:cs="Times New Roman"/>
          <w:color w:val="000000" w:themeColor="text1"/>
          <w:sz w:val="24"/>
          <w:szCs w:val="24"/>
          <w:lang w:eastAsia="cs-CZ"/>
        </w:rPr>
        <w:t>o</w:t>
      </w:r>
      <w:r w:rsidR="00A84012">
        <w:rPr>
          <w:rFonts w:ascii="Times New Roman" w:eastAsia="Times New Roman" w:hAnsi="Times New Roman" w:cs="Times New Roman"/>
          <w:color w:val="000000" w:themeColor="text1"/>
          <w:sz w:val="24"/>
          <w:szCs w:val="24"/>
          <w:lang w:eastAsia="cs-CZ"/>
        </w:rPr>
        <w:t>jmů</w:t>
      </w:r>
      <w:r w:rsidR="00293A95">
        <w:rPr>
          <w:rFonts w:ascii="Times New Roman" w:eastAsia="Times New Roman" w:hAnsi="Times New Roman" w:cs="Times New Roman"/>
          <w:color w:val="000000" w:themeColor="text1"/>
          <w:sz w:val="24"/>
          <w:szCs w:val="24"/>
          <w:lang w:eastAsia="cs-CZ"/>
        </w:rPr>
        <w:t xml:space="preserve"> uprav</w:t>
      </w:r>
      <w:r w:rsidR="009C357F">
        <w:rPr>
          <w:rFonts w:ascii="Times New Roman" w:eastAsia="Times New Roman" w:hAnsi="Times New Roman" w:cs="Times New Roman"/>
          <w:color w:val="000000" w:themeColor="text1"/>
          <w:sz w:val="24"/>
          <w:szCs w:val="24"/>
          <w:lang w:eastAsia="cs-CZ"/>
        </w:rPr>
        <w:t>it</w:t>
      </w:r>
      <w:r w:rsidR="00293A95">
        <w:rPr>
          <w:rFonts w:ascii="Times New Roman" w:eastAsia="Times New Roman" w:hAnsi="Times New Roman" w:cs="Times New Roman"/>
          <w:color w:val="000000" w:themeColor="text1"/>
          <w:sz w:val="24"/>
          <w:szCs w:val="24"/>
          <w:lang w:eastAsia="cs-CZ"/>
        </w:rPr>
        <w:t xml:space="preserve"> samy</w:t>
      </w:r>
      <w:r w:rsidR="009C357F">
        <w:rPr>
          <w:rFonts w:ascii="Times New Roman" w:eastAsia="Times New Roman" w:hAnsi="Times New Roman" w:cs="Times New Roman"/>
          <w:color w:val="000000" w:themeColor="text1"/>
          <w:sz w:val="24"/>
          <w:szCs w:val="24"/>
          <w:lang w:eastAsia="cs-CZ"/>
        </w:rPr>
        <w:t>.</w:t>
      </w:r>
      <w:r w:rsidR="00293A95">
        <w:rPr>
          <w:rFonts w:ascii="Times New Roman" w:eastAsia="Times New Roman" w:hAnsi="Times New Roman" w:cs="Times New Roman"/>
          <w:color w:val="000000" w:themeColor="text1"/>
          <w:sz w:val="24"/>
          <w:szCs w:val="24"/>
          <w:lang w:eastAsia="cs-CZ"/>
        </w:rPr>
        <w:t xml:space="preserve"> </w:t>
      </w:r>
      <w:r w:rsidR="00974F36">
        <w:rPr>
          <w:rStyle w:val="Znakapoznpodarou"/>
          <w:rFonts w:ascii="Times New Roman" w:eastAsia="Times New Roman" w:hAnsi="Times New Roman" w:cs="Times New Roman"/>
          <w:color w:val="000000" w:themeColor="text1"/>
          <w:sz w:val="24"/>
          <w:szCs w:val="24"/>
          <w:lang w:eastAsia="cs-CZ"/>
        </w:rPr>
        <w:footnoteReference w:id="99"/>
      </w:r>
    </w:p>
    <w:p w14:paraId="2326A357" w14:textId="3EF939CE" w:rsidR="00555DC1" w:rsidRPr="00E13862" w:rsidRDefault="003C669F" w:rsidP="00A73D09">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cs-CZ"/>
        </w:rPr>
        <w:t>Další riziko</w:t>
      </w:r>
      <w:r w:rsidR="00CC24D8">
        <w:rPr>
          <w:rFonts w:ascii="Times New Roman" w:eastAsia="Times New Roman" w:hAnsi="Times New Roman" w:cs="Times New Roman"/>
          <w:color w:val="000000" w:themeColor="text1"/>
          <w:sz w:val="24"/>
          <w:szCs w:val="24"/>
          <w:lang w:eastAsia="cs-CZ"/>
        </w:rPr>
        <w:t>, které Společnost pro o</w:t>
      </w:r>
      <w:r w:rsidR="00921F23">
        <w:rPr>
          <w:rFonts w:ascii="Times New Roman" w:eastAsia="Times New Roman" w:hAnsi="Times New Roman" w:cs="Times New Roman"/>
          <w:color w:val="000000" w:themeColor="text1"/>
          <w:sz w:val="24"/>
          <w:szCs w:val="24"/>
          <w:lang w:eastAsia="cs-CZ"/>
        </w:rPr>
        <w:t>b</w:t>
      </w:r>
      <w:r w:rsidR="00CC24D8">
        <w:rPr>
          <w:rFonts w:ascii="Times New Roman" w:eastAsia="Times New Roman" w:hAnsi="Times New Roman" w:cs="Times New Roman"/>
          <w:color w:val="000000" w:themeColor="text1"/>
          <w:sz w:val="24"/>
          <w:szCs w:val="24"/>
          <w:lang w:eastAsia="cs-CZ"/>
        </w:rPr>
        <w:t>ranu svobody projevu v </w:t>
      </w:r>
      <w:r w:rsidR="00181158" w:rsidRPr="00181158">
        <w:rPr>
          <w:rFonts w:ascii="Times New Roman" w:eastAsia="Times New Roman" w:hAnsi="Times New Roman" w:cs="Times New Roman"/>
          <w:color w:val="000000" w:themeColor="text1"/>
          <w:sz w:val="24"/>
          <w:szCs w:val="24"/>
          <w:lang w:eastAsia="cs-CZ"/>
        </w:rPr>
        <w:t>A</w:t>
      </w:r>
      <w:r w:rsidR="00CC24D8" w:rsidRPr="00181158">
        <w:rPr>
          <w:rFonts w:ascii="Times New Roman" w:eastAsia="Times New Roman" w:hAnsi="Times New Roman" w:cs="Times New Roman"/>
          <w:color w:val="000000" w:themeColor="text1"/>
          <w:sz w:val="24"/>
          <w:szCs w:val="24"/>
          <w:lang w:eastAsia="cs-CZ"/>
        </w:rPr>
        <w:t>ktu</w:t>
      </w:r>
      <w:r w:rsidR="00CC24D8">
        <w:rPr>
          <w:rFonts w:ascii="Times New Roman" w:eastAsia="Times New Roman" w:hAnsi="Times New Roman" w:cs="Times New Roman"/>
          <w:color w:val="000000" w:themeColor="text1"/>
          <w:sz w:val="24"/>
          <w:szCs w:val="24"/>
          <w:lang w:eastAsia="cs-CZ"/>
        </w:rPr>
        <w:t xml:space="preserve"> o digitálních službách spatřuje</w:t>
      </w:r>
      <w:r w:rsidR="00974007">
        <w:rPr>
          <w:rFonts w:ascii="Times New Roman" w:eastAsia="Times New Roman" w:hAnsi="Times New Roman" w:cs="Times New Roman"/>
          <w:color w:val="000000" w:themeColor="text1"/>
          <w:sz w:val="24"/>
          <w:szCs w:val="24"/>
          <w:lang w:eastAsia="cs-CZ"/>
        </w:rPr>
        <w:t>,</w:t>
      </w:r>
      <w:r w:rsidR="00CC24D8">
        <w:rPr>
          <w:rFonts w:ascii="Times New Roman" w:eastAsia="Times New Roman" w:hAnsi="Times New Roman" w:cs="Times New Roman"/>
          <w:color w:val="000000" w:themeColor="text1"/>
          <w:sz w:val="24"/>
          <w:szCs w:val="24"/>
          <w:lang w:eastAsia="cs-CZ"/>
        </w:rPr>
        <w:t xml:space="preserve"> je </w:t>
      </w:r>
      <w:r w:rsidR="0043017D">
        <w:rPr>
          <w:rFonts w:ascii="Times New Roman" w:eastAsia="Times New Roman" w:hAnsi="Times New Roman" w:cs="Times New Roman"/>
          <w:color w:val="000000" w:themeColor="text1"/>
          <w:sz w:val="24"/>
          <w:szCs w:val="24"/>
          <w:lang w:eastAsia="cs-CZ"/>
        </w:rPr>
        <w:t>status důvěryhodného oznamovatele</w:t>
      </w:r>
      <w:r w:rsidR="003155F9">
        <w:rPr>
          <w:rFonts w:ascii="Times New Roman" w:eastAsia="Times New Roman" w:hAnsi="Times New Roman" w:cs="Times New Roman"/>
          <w:color w:val="000000" w:themeColor="text1"/>
          <w:sz w:val="24"/>
          <w:szCs w:val="24"/>
          <w:lang w:eastAsia="cs-CZ"/>
        </w:rPr>
        <w:t xml:space="preserve">. </w:t>
      </w:r>
      <w:r w:rsidR="0002590B">
        <w:rPr>
          <w:rFonts w:ascii="Times New Roman" w:eastAsia="Times New Roman" w:hAnsi="Times New Roman" w:cs="Times New Roman"/>
          <w:color w:val="000000" w:themeColor="text1"/>
          <w:sz w:val="24"/>
          <w:szCs w:val="24"/>
          <w:lang w:eastAsia="cs-CZ"/>
        </w:rPr>
        <w:t xml:space="preserve">Obávají se, že </w:t>
      </w:r>
      <w:r w:rsidR="00894853">
        <w:rPr>
          <w:rFonts w:ascii="Times New Roman" w:eastAsia="Times New Roman" w:hAnsi="Times New Roman" w:cs="Times New Roman"/>
          <w:color w:val="000000" w:themeColor="text1"/>
          <w:sz w:val="24"/>
          <w:szCs w:val="24"/>
          <w:lang w:eastAsia="cs-CZ"/>
        </w:rPr>
        <w:t xml:space="preserve">se o tento status budou ucházet aktivistické nevládní organizace, které </w:t>
      </w:r>
      <w:r w:rsidR="00B242BA">
        <w:rPr>
          <w:rFonts w:ascii="Times New Roman" w:eastAsia="Times New Roman" w:hAnsi="Times New Roman" w:cs="Times New Roman"/>
          <w:color w:val="000000" w:themeColor="text1"/>
          <w:sz w:val="24"/>
          <w:szCs w:val="24"/>
          <w:lang w:eastAsia="cs-CZ"/>
        </w:rPr>
        <w:t xml:space="preserve">budou využívat statutu důvěryhodného oznamovatele </w:t>
      </w:r>
      <w:r w:rsidR="00517503">
        <w:rPr>
          <w:rFonts w:ascii="Times New Roman" w:eastAsia="Times New Roman" w:hAnsi="Times New Roman" w:cs="Times New Roman"/>
          <w:color w:val="000000" w:themeColor="text1"/>
          <w:sz w:val="24"/>
          <w:szCs w:val="24"/>
          <w:lang w:eastAsia="cs-CZ"/>
        </w:rPr>
        <w:t xml:space="preserve">k prosazovaní svého světonázoru o potlačování </w:t>
      </w:r>
      <w:r w:rsidR="007A5263">
        <w:rPr>
          <w:rFonts w:ascii="Times New Roman" w:eastAsia="Times New Roman" w:hAnsi="Times New Roman" w:cs="Times New Roman"/>
          <w:color w:val="000000" w:themeColor="text1"/>
          <w:sz w:val="24"/>
          <w:szCs w:val="24"/>
          <w:lang w:eastAsia="cs-CZ"/>
        </w:rPr>
        <w:t xml:space="preserve">názorů, které neodpovídají jejich vnímání </w:t>
      </w:r>
      <w:r w:rsidR="008C2A54">
        <w:rPr>
          <w:rFonts w:ascii="Times New Roman" w:eastAsia="Times New Roman" w:hAnsi="Times New Roman" w:cs="Times New Roman"/>
          <w:color w:val="000000" w:themeColor="text1"/>
          <w:sz w:val="24"/>
          <w:szCs w:val="24"/>
          <w:lang w:eastAsia="cs-CZ"/>
        </w:rPr>
        <w:t>světa.</w:t>
      </w:r>
      <w:r w:rsidR="00781442">
        <w:rPr>
          <w:rStyle w:val="Znakapoznpodarou"/>
          <w:rFonts w:ascii="Times New Roman" w:eastAsia="Times New Roman" w:hAnsi="Times New Roman" w:cs="Times New Roman"/>
          <w:color w:val="000000" w:themeColor="text1"/>
          <w:sz w:val="24"/>
          <w:szCs w:val="24"/>
          <w:lang w:eastAsia="cs-CZ"/>
        </w:rPr>
        <w:footnoteReference w:id="100"/>
      </w:r>
      <w:r w:rsidR="008C2A54">
        <w:rPr>
          <w:rFonts w:ascii="Times New Roman" w:eastAsia="Times New Roman" w:hAnsi="Times New Roman" w:cs="Times New Roman"/>
          <w:color w:val="000000" w:themeColor="text1"/>
          <w:sz w:val="24"/>
          <w:szCs w:val="24"/>
          <w:lang w:eastAsia="cs-CZ"/>
        </w:rPr>
        <w:t xml:space="preserve"> Akt však</w:t>
      </w:r>
      <w:r w:rsidR="00974007">
        <w:rPr>
          <w:rFonts w:ascii="Times New Roman" w:eastAsia="Times New Roman" w:hAnsi="Times New Roman" w:cs="Times New Roman"/>
          <w:color w:val="000000" w:themeColor="text1"/>
          <w:sz w:val="24"/>
          <w:szCs w:val="24"/>
          <w:lang w:eastAsia="cs-CZ"/>
        </w:rPr>
        <w:t>,</w:t>
      </w:r>
      <w:r w:rsidR="008C2A54">
        <w:rPr>
          <w:rFonts w:ascii="Times New Roman" w:eastAsia="Times New Roman" w:hAnsi="Times New Roman" w:cs="Times New Roman"/>
          <w:color w:val="000000" w:themeColor="text1"/>
          <w:sz w:val="24"/>
          <w:szCs w:val="24"/>
          <w:lang w:eastAsia="cs-CZ"/>
        </w:rPr>
        <w:t xml:space="preserve"> dle mého </w:t>
      </w:r>
      <w:r w:rsidR="00974007">
        <w:rPr>
          <w:rFonts w:ascii="Times New Roman" w:eastAsia="Times New Roman" w:hAnsi="Times New Roman" w:cs="Times New Roman"/>
          <w:color w:val="000000" w:themeColor="text1"/>
          <w:sz w:val="24"/>
          <w:szCs w:val="24"/>
          <w:lang w:eastAsia="cs-CZ"/>
        </w:rPr>
        <w:t xml:space="preserve">názoru, </w:t>
      </w:r>
      <w:r w:rsidR="008C2A54">
        <w:rPr>
          <w:rFonts w:ascii="Times New Roman" w:eastAsia="Times New Roman" w:hAnsi="Times New Roman" w:cs="Times New Roman"/>
          <w:color w:val="000000" w:themeColor="text1"/>
          <w:sz w:val="24"/>
          <w:szCs w:val="24"/>
          <w:lang w:eastAsia="cs-CZ"/>
        </w:rPr>
        <w:t xml:space="preserve">nabízí dostatečné </w:t>
      </w:r>
      <w:r w:rsidR="006D05A0">
        <w:rPr>
          <w:rFonts w:ascii="Times New Roman" w:eastAsia="Times New Roman" w:hAnsi="Times New Roman" w:cs="Times New Roman"/>
          <w:color w:val="000000" w:themeColor="text1"/>
          <w:sz w:val="24"/>
          <w:szCs w:val="24"/>
          <w:lang w:eastAsia="cs-CZ"/>
        </w:rPr>
        <w:t>pojistky, které by tomuto nebezpečí měly zabránit</w:t>
      </w:r>
      <w:r w:rsidR="006C5BB2">
        <w:rPr>
          <w:rFonts w:ascii="Times New Roman" w:eastAsia="Times New Roman" w:hAnsi="Times New Roman" w:cs="Times New Roman"/>
          <w:color w:val="000000" w:themeColor="text1"/>
          <w:sz w:val="24"/>
          <w:szCs w:val="24"/>
          <w:lang w:eastAsia="cs-CZ"/>
        </w:rPr>
        <w:t xml:space="preserve"> </w:t>
      </w:r>
      <w:r w:rsidR="00667A8D">
        <w:rPr>
          <w:rFonts w:ascii="Times New Roman" w:eastAsia="Times New Roman" w:hAnsi="Times New Roman" w:cs="Times New Roman"/>
          <w:color w:val="000000" w:themeColor="text1"/>
          <w:sz w:val="24"/>
          <w:szCs w:val="24"/>
          <w:lang w:eastAsia="cs-CZ"/>
        </w:rPr>
        <w:t>(například možnost odebrání statutu důvěryhodného oznamovatele).</w:t>
      </w:r>
    </w:p>
    <w:p w14:paraId="748F7F32" w14:textId="2EB6BD74" w:rsidR="00C64D2B" w:rsidRPr="00344E8C" w:rsidRDefault="00C64D2B" w:rsidP="00344E8C">
      <w:pPr>
        <w:spacing w:before="100" w:beforeAutospacing="1" w:after="100" w:afterAutospacing="1" w:line="360" w:lineRule="auto"/>
        <w:jc w:val="both"/>
        <w:rPr>
          <w:rFonts w:ascii="Times New Roman" w:hAnsi="Times New Roman" w:cs="Times New Roman"/>
          <w:b/>
          <w:bCs/>
          <w:sz w:val="24"/>
          <w:szCs w:val="24"/>
        </w:rPr>
      </w:pPr>
      <w:r w:rsidRPr="00344E8C">
        <w:rPr>
          <w:rFonts w:ascii="Times New Roman" w:hAnsi="Times New Roman" w:cs="Times New Roman"/>
          <w:b/>
          <w:bCs/>
          <w:sz w:val="24"/>
          <w:szCs w:val="24"/>
        </w:rPr>
        <w:br w:type="page"/>
      </w:r>
    </w:p>
    <w:p w14:paraId="59D8CAA4" w14:textId="52AE78C3" w:rsidR="00974A36" w:rsidRDefault="0094577A" w:rsidP="001805B1">
      <w:pPr>
        <w:pStyle w:val="Nadpis1"/>
        <w:numPr>
          <w:ilvl w:val="0"/>
          <w:numId w:val="38"/>
        </w:numPr>
        <w:rPr>
          <w:rFonts w:ascii="Times New Roman" w:hAnsi="Times New Roman" w:cs="Times New Roman"/>
          <w:b/>
          <w:bCs/>
          <w:color w:val="auto"/>
        </w:rPr>
      </w:pPr>
      <w:bookmarkStart w:id="45" w:name="_Toc131415748"/>
      <w:r w:rsidRPr="00CA1E69">
        <w:rPr>
          <w:rFonts w:ascii="Times New Roman" w:hAnsi="Times New Roman" w:cs="Times New Roman"/>
          <w:b/>
          <w:bCs/>
          <w:color w:val="auto"/>
        </w:rPr>
        <w:lastRenderedPageBreak/>
        <w:t>Poku</w:t>
      </w:r>
      <w:r w:rsidR="007235CC" w:rsidRPr="00CA1E69">
        <w:rPr>
          <w:rFonts w:ascii="Times New Roman" w:hAnsi="Times New Roman" w:cs="Times New Roman"/>
          <w:b/>
          <w:bCs/>
          <w:color w:val="auto"/>
        </w:rPr>
        <w:t>s</w:t>
      </w:r>
      <w:r w:rsidRPr="00CA1E69">
        <w:rPr>
          <w:rFonts w:ascii="Times New Roman" w:hAnsi="Times New Roman" w:cs="Times New Roman"/>
          <w:b/>
          <w:bCs/>
          <w:color w:val="auto"/>
        </w:rPr>
        <w:t xml:space="preserve">y </w:t>
      </w:r>
      <w:r w:rsidR="007235CC" w:rsidRPr="00CA1E69">
        <w:rPr>
          <w:rFonts w:ascii="Times New Roman" w:hAnsi="Times New Roman" w:cs="Times New Roman"/>
          <w:b/>
          <w:bCs/>
          <w:color w:val="auto"/>
        </w:rPr>
        <w:t xml:space="preserve">Polska a České republiky </w:t>
      </w:r>
      <w:r w:rsidR="00136E5F" w:rsidRPr="00CA1E69">
        <w:rPr>
          <w:rFonts w:ascii="Times New Roman" w:hAnsi="Times New Roman" w:cs="Times New Roman"/>
          <w:b/>
          <w:bCs/>
          <w:color w:val="auto"/>
        </w:rPr>
        <w:t>o odlišn</w:t>
      </w:r>
      <w:r w:rsidR="008F1BBE" w:rsidRPr="00CA1E69">
        <w:rPr>
          <w:rFonts w:ascii="Times New Roman" w:hAnsi="Times New Roman" w:cs="Times New Roman"/>
          <w:b/>
          <w:bCs/>
          <w:color w:val="auto"/>
        </w:rPr>
        <w:t>ou</w:t>
      </w:r>
      <w:r w:rsidR="00136E5F" w:rsidRPr="00CA1E69">
        <w:rPr>
          <w:rFonts w:ascii="Times New Roman" w:hAnsi="Times New Roman" w:cs="Times New Roman"/>
          <w:b/>
          <w:bCs/>
          <w:color w:val="auto"/>
        </w:rPr>
        <w:t xml:space="preserve"> reg</w:t>
      </w:r>
      <w:r w:rsidR="008F1BBE" w:rsidRPr="00CA1E69">
        <w:rPr>
          <w:rFonts w:ascii="Times New Roman" w:hAnsi="Times New Roman" w:cs="Times New Roman"/>
          <w:b/>
          <w:bCs/>
          <w:color w:val="auto"/>
        </w:rPr>
        <w:t>u</w:t>
      </w:r>
      <w:r w:rsidR="00136E5F" w:rsidRPr="00CA1E69">
        <w:rPr>
          <w:rFonts w:ascii="Times New Roman" w:hAnsi="Times New Roman" w:cs="Times New Roman"/>
          <w:b/>
          <w:bCs/>
          <w:color w:val="auto"/>
        </w:rPr>
        <w:t>lac</w:t>
      </w:r>
      <w:r w:rsidR="008F1BBE" w:rsidRPr="00CA1E69">
        <w:rPr>
          <w:rFonts w:ascii="Times New Roman" w:hAnsi="Times New Roman" w:cs="Times New Roman"/>
          <w:b/>
          <w:bCs/>
          <w:color w:val="auto"/>
        </w:rPr>
        <w:t xml:space="preserve">i </w:t>
      </w:r>
      <w:r w:rsidR="00136E5F" w:rsidRPr="00CA1E69">
        <w:rPr>
          <w:rFonts w:ascii="Times New Roman" w:hAnsi="Times New Roman" w:cs="Times New Roman"/>
          <w:b/>
          <w:bCs/>
          <w:color w:val="auto"/>
        </w:rPr>
        <w:t>dezinformací na sociálních sítí</w:t>
      </w:r>
      <w:r w:rsidR="008F1BBE" w:rsidRPr="00CA1E69">
        <w:rPr>
          <w:rFonts w:ascii="Times New Roman" w:hAnsi="Times New Roman" w:cs="Times New Roman"/>
          <w:b/>
          <w:bCs/>
          <w:color w:val="auto"/>
        </w:rPr>
        <w:t xml:space="preserve"> op</w:t>
      </w:r>
      <w:r w:rsidR="005C076F" w:rsidRPr="00CA1E69">
        <w:rPr>
          <w:rFonts w:ascii="Times New Roman" w:hAnsi="Times New Roman" w:cs="Times New Roman"/>
          <w:b/>
          <w:bCs/>
          <w:color w:val="auto"/>
        </w:rPr>
        <w:t>r</w:t>
      </w:r>
      <w:r w:rsidR="008F1BBE" w:rsidRPr="00CA1E69">
        <w:rPr>
          <w:rFonts w:ascii="Times New Roman" w:hAnsi="Times New Roman" w:cs="Times New Roman"/>
          <w:b/>
          <w:bCs/>
          <w:color w:val="auto"/>
        </w:rPr>
        <w:t>oti přístupům E</w:t>
      </w:r>
      <w:r w:rsidR="005C076F" w:rsidRPr="00CA1E69">
        <w:rPr>
          <w:rFonts w:ascii="Times New Roman" w:hAnsi="Times New Roman" w:cs="Times New Roman"/>
          <w:b/>
          <w:bCs/>
          <w:color w:val="auto"/>
        </w:rPr>
        <w:t>vropské unie</w:t>
      </w:r>
      <w:bookmarkEnd w:id="45"/>
    </w:p>
    <w:p w14:paraId="0A5BC043" w14:textId="77777777" w:rsidR="00CA1E69" w:rsidRPr="00CA1E69" w:rsidRDefault="00CA1E69" w:rsidP="00CA1E69"/>
    <w:p w14:paraId="1F0628D1" w14:textId="6D15EECC" w:rsidR="0001027F" w:rsidRDefault="008A0FE9" w:rsidP="0001027F">
      <w:pPr>
        <w:spacing w:before="100" w:beforeAutospacing="1" w:after="100" w:afterAutospacing="1" w:line="360" w:lineRule="auto"/>
        <w:ind w:left="357" w:firstLine="352"/>
        <w:contextualSpacing/>
        <w:jc w:val="both"/>
        <w:rPr>
          <w:rFonts w:ascii="Times New Roman" w:hAnsi="Times New Roman" w:cs="Times New Roman"/>
          <w:sz w:val="24"/>
          <w:szCs w:val="24"/>
        </w:rPr>
      </w:pPr>
      <w:r>
        <w:rPr>
          <w:rFonts w:ascii="Times New Roman" w:hAnsi="Times New Roman" w:cs="Times New Roman"/>
          <w:sz w:val="24"/>
          <w:szCs w:val="24"/>
        </w:rPr>
        <w:t xml:space="preserve">Snaha Evropské unie o řešení problému dezinformací a svobody projevu na sociálních sítích, ať už v podobě </w:t>
      </w:r>
      <w:r w:rsidR="00181158" w:rsidRPr="00181158">
        <w:rPr>
          <w:rFonts w:ascii="Times New Roman" w:hAnsi="Times New Roman" w:cs="Times New Roman"/>
          <w:sz w:val="24"/>
          <w:szCs w:val="24"/>
        </w:rPr>
        <w:t>A</w:t>
      </w:r>
      <w:r w:rsidRPr="00181158">
        <w:rPr>
          <w:rFonts w:ascii="Times New Roman" w:hAnsi="Times New Roman" w:cs="Times New Roman"/>
          <w:sz w:val="24"/>
          <w:szCs w:val="24"/>
        </w:rPr>
        <w:t>ktu</w:t>
      </w:r>
      <w:r>
        <w:rPr>
          <w:rFonts w:ascii="Times New Roman" w:hAnsi="Times New Roman" w:cs="Times New Roman"/>
          <w:sz w:val="24"/>
          <w:szCs w:val="24"/>
        </w:rPr>
        <w:t xml:space="preserve"> o digitálních službách nebo v podobě kodexů chování, představuje přístupy, kdy jsou sociální sítě spíše motivovány k omezování nezákonného obsahu. </w:t>
      </w:r>
      <w:r w:rsidR="008D451D">
        <w:rPr>
          <w:rFonts w:ascii="Times New Roman" w:hAnsi="Times New Roman" w:cs="Times New Roman"/>
          <w:sz w:val="24"/>
          <w:szCs w:val="24"/>
        </w:rPr>
        <w:t>V některých členských státech však probíhají nebo proběhl</w:t>
      </w:r>
      <w:r w:rsidR="00974007">
        <w:rPr>
          <w:rFonts w:ascii="Times New Roman" w:hAnsi="Times New Roman" w:cs="Times New Roman"/>
          <w:sz w:val="24"/>
          <w:szCs w:val="24"/>
        </w:rPr>
        <w:t xml:space="preserve">y </w:t>
      </w:r>
      <w:r w:rsidR="00C05154">
        <w:rPr>
          <w:rFonts w:ascii="Times New Roman" w:hAnsi="Times New Roman" w:cs="Times New Roman"/>
          <w:sz w:val="24"/>
          <w:szCs w:val="24"/>
        </w:rPr>
        <w:t>snahy, které přichází s vlastním řešením problému svobody projevu na sociálních sítích</w:t>
      </w:r>
      <w:r w:rsidR="00974007">
        <w:rPr>
          <w:rFonts w:ascii="Times New Roman" w:hAnsi="Times New Roman" w:cs="Times New Roman"/>
          <w:sz w:val="24"/>
          <w:szCs w:val="24"/>
        </w:rPr>
        <w:t>,</w:t>
      </w:r>
      <w:r w:rsidR="00C05154">
        <w:rPr>
          <w:rFonts w:ascii="Times New Roman" w:hAnsi="Times New Roman" w:cs="Times New Roman"/>
          <w:sz w:val="24"/>
          <w:szCs w:val="24"/>
        </w:rPr>
        <w:t xml:space="preserve"> </w:t>
      </w:r>
      <w:r w:rsidR="00C32EDD">
        <w:rPr>
          <w:rFonts w:ascii="Times New Roman" w:hAnsi="Times New Roman" w:cs="Times New Roman"/>
          <w:sz w:val="24"/>
          <w:szCs w:val="24"/>
        </w:rPr>
        <w:t xml:space="preserve">a tyto snahy se výrazně liší od přístupu Evropské </w:t>
      </w:r>
      <w:r w:rsidR="0001027F">
        <w:rPr>
          <w:rFonts w:ascii="Times New Roman" w:hAnsi="Times New Roman" w:cs="Times New Roman"/>
          <w:sz w:val="24"/>
          <w:szCs w:val="24"/>
        </w:rPr>
        <w:t>u</w:t>
      </w:r>
      <w:r w:rsidR="00C32EDD">
        <w:rPr>
          <w:rFonts w:ascii="Times New Roman" w:hAnsi="Times New Roman" w:cs="Times New Roman"/>
          <w:sz w:val="24"/>
          <w:szCs w:val="24"/>
        </w:rPr>
        <w:t>nie</w:t>
      </w:r>
      <w:r w:rsidR="0001027F">
        <w:rPr>
          <w:rFonts w:ascii="Times New Roman" w:hAnsi="Times New Roman" w:cs="Times New Roman"/>
          <w:sz w:val="24"/>
          <w:szCs w:val="24"/>
        </w:rPr>
        <w:t>.</w:t>
      </w:r>
    </w:p>
    <w:p w14:paraId="15B35D6B" w14:textId="48CC9EA3" w:rsidR="00A51BD9" w:rsidRPr="0001027F" w:rsidRDefault="00A51BD9" w:rsidP="0001027F">
      <w:pPr>
        <w:spacing w:before="100" w:beforeAutospacing="1" w:after="100" w:afterAutospacing="1" w:line="360" w:lineRule="auto"/>
        <w:ind w:left="357" w:firstLine="352"/>
        <w:contextualSpacing/>
        <w:jc w:val="both"/>
        <w:rPr>
          <w:rFonts w:ascii="Times New Roman" w:hAnsi="Times New Roman" w:cs="Times New Roman"/>
          <w:sz w:val="24"/>
          <w:szCs w:val="24"/>
        </w:rPr>
      </w:pPr>
      <w:r>
        <w:rPr>
          <w:rFonts w:ascii="Times New Roman" w:hAnsi="Times New Roman" w:cs="Times New Roman"/>
          <w:sz w:val="24"/>
          <w:szCs w:val="24"/>
        </w:rPr>
        <w:t>Tyto přístupy budu ilustrovat na příkladech z Polska a České republiky</w:t>
      </w:r>
      <w:r w:rsidR="00092E74">
        <w:rPr>
          <w:rFonts w:ascii="Times New Roman" w:hAnsi="Times New Roman" w:cs="Times New Roman"/>
          <w:sz w:val="24"/>
          <w:szCs w:val="24"/>
        </w:rPr>
        <w:t>.</w:t>
      </w:r>
    </w:p>
    <w:p w14:paraId="5D1C67FC" w14:textId="77777777" w:rsidR="005251C7" w:rsidRPr="008A0FE9" w:rsidRDefault="005251C7" w:rsidP="008A0FE9">
      <w:pPr>
        <w:spacing w:before="100" w:beforeAutospacing="1" w:after="100" w:afterAutospacing="1" w:line="360" w:lineRule="auto"/>
        <w:jc w:val="both"/>
        <w:rPr>
          <w:rFonts w:ascii="Times New Roman" w:hAnsi="Times New Roman" w:cs="Times New Roman"/>
          <w:b/>
          <w:bCs/>
          <w:sz w:val="32"/>
          <w:szCs w:val="32"/>
        </w:rPr>
      </w:pPr>
    </w:p>
    <w:p w14:paraId="1E94BF44" w14:textId="0A9CBDFD" w:rsidR="00A121F3" w:rsidRPr="00CA1E69" w:rsidRDefault="00CA1E69" w:rsidP="001805B1">
      <w:pPr>
        <w:pStyle w:val="Nadpis1"/>
        <w:numPr>
          <w:ilvl w:val="1"/>
          <w:numId w:val="38"/>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46" w:name="_Toc131415749"/>
      <w:r w:rsidR="00327F5C" w:rsidRPr="00CA1E69">
        <w:rPr>
          <w:rFonts w:ascii="Times New Roman" w:hAnsi="Times New Roman" w:cs="Times New Roman"/>
          <w:b/>
          <w:bCs/>
          <w:color w:val="auto"/>
          <w:sz w:val="28"/>
          <w:szCs w:val="28"/>
        </w:rPr>
        <w:t xml:space="preserve">Polský návrh zákona </w:t>
      </w:r>
      <w:r w:rsidR="00D80F8F" w:rsidRPr="00CA1E69">
        <w:rPr>
          <w:rFonts w:ascii="Times New Roman" w:hAnsi="Times New Roman" w:cs="Times New Roman"/>
          <w:b/>
          <w:bCs/>
          <w:color w:val="auto"/>
          <w:sz w:val="28"/>
          <w:szCs w:val="28"/>
        </w:rPr>
        <w:t>o</w:t>
      </w:r>
      <w:r w:rsidR="00322F14" w:rsidRPr="00CA1E69">
        <w:rPr>
          <w:rFonts w:ascii="Times New Roman" w:hAnsi="Times New Roman" w:cs="Times New Roman"/>
          <w:b/>
          <w:bCs/>
          <w:color w:val="auto"/>
          <w:sz w:val="28"/>
          <w:szCs w:val="28"/>
        </w:rPr>
        <w:t xml:space="preserve"> ochran</w:t>
      </w:r>
      <w:r w:rsidR="00137FF3" w:rsidRPr="00CA1E69">
        <w:rPr>
          <w:rFonts w:ascii="Times New Roman" w:hAnsi="Times New Roman" w:cs="Times New Roman"/>
          <w:b/>
          <w:bCs/>
          <w:color w:val="auto"/>
          <w:sz w:val="28"/>
          <w:szCs w:val="28"/>
        </w:rPr>
        <w:t>ě</w:t>
      </w:r>
      <w:r w:rsidR="00322F14" w:rsidRPr="00CA1E69">
        <w:rPr>
          <w:rFonts w:ascii="Times New Roman" w:hAnsi="Times New Roman" w:cs="Times New Roman"/>
          <w:b/>
          <w:bCs/>
          <w:color w:val="auto"/>
          <w:sz w:val="28"/>
          <w:szCs w:val="28"/>
        </w:rPr>
        <w:t xml:space="preserve"> svobody projevu</w:t>
      </w:r>
      <w:r w:rsidR="00137FF3" w:rsidRPr="00CA1E69">
        <w:rPr>
          <w:rFonts w:ascii="Times New Roman" w:hAnsi="Times New Roman" w:cs="Times New Roman"/>
          <w:b/>
          <w:bCs/>
          <w:color w:val="auto"/>
          <w:sz w:val="28"/>
          <w:szCs w:val="28"/>
        </w:rPr>
        <w:t xml:space="preserve"> a šíření informací</w:t>
      </w:r>
      <w:r w:rsidR="00322F14" w:rsidRPr="00CA1E69">
        <w:rPr>
          <w:rFonts w:ascii="Times New Roman" w:hAnsi="Times New Roman" w:cs="Times New Roman"/>
          <w:b/>
          <w:bCs/>
          <w:color w:val="auto"/>
          <w:sz w:val="28"/>
          <w:szCs w:val="28"/>
        </w:rPr>
        <w:t xml:space="preserve"> na internetu</w:t>
      </w:r>
      <w:bookmarkEnd w:id="46"/>
    </w:p>
    <w:p w14:paraId="2597F54A" w14:textId="46C789EE" w:rsidR="00362570" w:rsidRDefault="00656580" w:rsidP="00362570">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Polsko přichází </w:t>
      </w:r>
      <w:r w:rsidR="000213CA">
        <w:rPr>
          <w:rFonts w:ascii="Times New Roman" w:hAnsi="Times New Roman" w:cs="Times New Roman"/>
          <w:sz w:val="24"/>
          <w:szCs w:val="24"/>
        </w:rPr>
        <w:t xml:space="preserve">s přístupem, který má více chránit </w:t>
      </w:r>
      <w:r w:rsidR="00AB4317">
        <w:rPr>
          <w:rFonts w:ascii="Times New Roman" w:hAnsi="Times New Roman" w:cs="Times New Roman"/>
          <w:sz w:val="24"/>
          <w:szCs w:val="24"/>
        </w:rPr>
        <w:t xml:space="preserve">svobodu projevu na těchto platformách a zamezovat tím </w:t>
      </w:r>
      <w:r w:rsidR="00875896">
        <w:rPr>
          <w:rFonts w:ascii="Times New Roman" w:hAnsi="Times New Roman" w:cs="Times New Roman"/>
          <w:sz w:val="24"/>
          <w:szCs w:val="24"/>
        </w:rPr>
        <w:t>nepřiměřenému</w:t>
      </w:r>
      <w:r w:rsidR="00974007">
        <w:rPr>
          <w:rFonts w:ascii="Times New Roman" w:hAnsi="Times New Roman" w:cs="Times New Roman"/>
          <w:sz w:val="24"/>
          <w:szCs w:val="24"/>
        </w:rPr>
        <w:t xml:space="preserve"> </w:t>
      </w:r>
      <w:r w:rsidR="00875896">
        <w:rPr>
          <w:rFonts w:ascii="Times New Roman" w:hAnsi="Times New Roman" w:cs="Times New Roman"/>
          <w:sz w:val="24"/>
          <w:szCs w:val="24"/>
        </w:rPr>
        <w:t>a svévolnému mazání obsahu</w:t>
      </w:r>
      <w:r w:rsidR="00C37AF7">
        <w:rPr>
          <w:rFonts w:ascii="Times New Roman" w:hAnsi="Times New Roman" w:cs="Times New Roman"/>
          <w:sz w:val="24"/>
          <w:szCs w:val="24"/>
        </w:rPr>
        <w:t>.</w:t>
      </w:r>
      <w:r w:rsidR="00974007">
        <w:rPr>
          <w:rFonts w:ascii="Times New Roman" w:hAnsi="Times New Roman" w:cs="Times New Roman"/>
          <w:sz w:val="24"/>
          <w:szCs w:val="24"/>
        </w:rPr>
        <w:t xml:space="preserve"> </w:t>
      </w:r>
      <w:r w:rsidR="00C37AF7">
        <w:rPr>
          <w:rFonts w:ascii="Times New Roman" w:hAnsi="Times New Roman" w:cs="Times New Roman"/>
          <w:sz w:val="24"/>
          <w:szCs w:val="24"/>
        </w:rPr>
        <w:t>Polské ministerstvo spravedlnosti tak vypracovalo ná</w:t>
      </w:r>
      <w:r w:rsidR="00F54593">
        <w:rPr>
          <w:rFonts w:ascii="Times New Roman" w:hAnsi="Times New Roman" w:cs="Times New Roman"/>
          <w:sz w:val="24"/>
          <w:szCs w:val="24"/>
        </w:rPr>
        <w:t xml:space="preserve">vrh zákona o ochraně svobody projevu a šíření informací na internetu. </w:t>
      </w:r>
      <w:r w:rsidR="00B149C0">
        <w:rPr>
          <w:rFonts w:ascii="Times New Roman" w:hAnsi="Times New Roman" w:cs="Times New Roman"/>
          <w:sz w:val="24"/>
          <w:szCs w:val="24"/>
        </w:rPr>
        <w:t>Polsko poukazuje na případy, kdy dochází k mazání obsahu, který neporušuje polské zákony</w:t>
      </w:r>
      <w:r w:rsidR="00974007">
        <w:rPr>
          <w:rFonts w:ascii="Times New Roman" w:hAnsi="Times New Roman" w:cs="Times New Roman"/>
          <w:sz w:val="24"/>
          <w:szCs w:val="24"/>
        </w:rPr>
        <w:t>,</w:t>
      </w:r>
      <w:r w:rsidR="0016292E">
        <w:rPr>
          <w:rFonts w:ascii="Times New Roman" w:hAnsi="Times New Roman" w:cs="Times New Roman"/>
          <w:sz w:val="24"/>
          <w:szCs w:val="24"/>
        </w:rPr>
        <w:t xml:space="preserve"> a</w:t>
      </w:r>
      <w:r w:rsidR="00974007">
        <w:rPr>
          <w:rFonts w:ascii="Times New Roman" w:hAnsi="Times New Roman" w:cs="Times New Roman"/>
          <w:sz w:val="24"/>
          <w:szCs w:val="24"/>
        </w:rPr>
        <w:t>le</w:t>
      </w:r>
      <w:r w:rsidR="0016292E">
        <w:rPr>
          <w:rFonts w:ascii="Times New Roman" w:hAnsi="Times New Roman" w:cs="Times New Roman"/>
          <w:sz w:val="24"/>
          <w:szCs w:val="24"/>
        </w:rPr>
        <w:t xml:space="preserve"> tento obsah je mazán z ideologických důvodů.</w:t>
      </w:r>
      <w:r w:rsidR="00801A2A">
        <w:rPr>
          <w:rFonts w:ascii="Times New Roman" w:hAnsi="Times New Roman" w:cs="Times New Roman"/>
          <w:sz w:val="24"/>
          <w:szCs w:val="24"/>
        </w:rPr>
        <w:t xml:space="preserve"> Nový zákon má také vyvažovat </w:t>
      </w:r>
      <w:r w:rsidR="00864AEA">
        <w:rPr>
          <w:rFonts w:ascii="Times New Roman" w:hAnsi="Times New Roman" w:cs="Times New Roman"/>
          <w:sz w:val="24"/>
          <w:szCs w:val="24"/>
        </w:rPr>
        <w:t>svobodu veřejné diskuze,</w:t>
      </w:r>
      <w:r w:rsidR="003E6FB6">
        <w:rPr>
          <w:rFonts w:ascii="Times New Roman" w:hAnsi="Times New Roman" w:cs="Times New Roman"/>
          <w:sz w:val="24"/>
          <w:szCs w:val="24"/>
        </w:rPr>
        <w:t xml:space="preserve"> práva osob účastnících se této diskuze </w:t>
      </w:r>
      <w:r w:rsidR="00A2193C">
        <w:rPr>
          <w:rFonts w:ascii="Times New Roman" w:hAnsi="Times New Roman" w:cs="Times New Roman"/>
          <w:sz w:val="24"/>
          <w:szCs w:val="24"/>
        </w:rPr>
        <w:t>a ochranu osobnos</w:t>
      </w:r>
      <w:r w:rsidR="00CA3191">
        <w:rPr>
          <w:rFonts w:ascii="Times New Roman" w:hAnsi="Times New Roman" w:cs="Times New Roman"/>
          <w:sz w:val="24"/>
          <w:szCs w:val="24"/>
        </w:rPr>
        <w:t>tních</w:t>
      </w:r>
      <w:r w:rsidR="00A2193C">
        <w:rPr>
          <w:rFonts w:ascii="Times New Roman" w:hAnsi="Times New Roman" w:cs="Times New Roman"/>
          <w:sz w:val="24"/>
          <w:szCs w:val="24"/>
        </w:rPr>
        <w:t xml:space="preserve"> práv</w:t>
      </w:r>
      <w:r w:rsidR="00012194">
        <w:rPr>
          <w:rFonts w:ascii="Times New Roman" w:hAnsi="Times New Roman" w:cs="Times New Roman"/>
          <w:sz w:val="24"/>
          <w:szCs w:val="24"/>
        </w:rPr>
        <w:t xml:space="preserve"> jednotlivců.</w:t>
      </w:r>
      <w:r w:rsidR="002177CB">
        <w:rPr>
          <w:rStyle w:val="Znakapoznpodarou"/>
          <w:rFonts w:ascii="Times New Roman" w:hAnsi="Times New Roman" w:cs="Times New Roman"/>
          <w:sz w:val="24"/>
          <w:szCs w:val="24"/>
        </w:rPr>
        <w:footnoteReference w:id="101"/>
      </w:r>
    </w:p>
    <w:p w14:paraId="4A965EA5" w14:textId="1BE642BE" w:rsidR="00362570" w:rsidRDefault="00BD5404" w:rsidP="00362570">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Jediným odůvodněním pro mazání obsahu na sociálních sítích </w:t>
      </w:r>
      <w:r w:rsidR="002A5E28">
        <w:rPr>
          <w:rFonts w:ascii="Times New Roman" w:hAnsi="Times New Roman" w:cs="Times New Roman"/>
          <w:sz w:val="24"/>
          <w:szCs w:val="24"/>
        </w:rPr>
        <w:t xml:space="preserve">bude rozpor s polskými zákony. Pokud sociální síť smaže </w:t>
      </w:r>
      <w:r w:rsidR="008228EB">
        <w:rPr>
          <w:rFonts w:ascii="Times New Roman" w:hAnsi="Times New Roman" w:cs="Times New Roman"/>
          <w:sz w:val="24"/>
          <w:szCs w:val="24"/>
        </w:rPr>
        <w:t>uživateli obsah nebo jiným způsobem postihne jeho účet</w:t>
      </w:r>
      <w:r w:rsidR="005B0A7B">
        <w:rPr>
          <w:rFonts w:ascii="Times New Roman" w:hAnsi="Times New Roman" w:cs="Times New Roman"/>
          <w:sz w:val="24"/>
          <w:szCs w:val="24"/>
        </w:rPr>
        <w:t xml:space="preserve">, bude </w:t>
      </w:r>
      <w:r w:rsidR="00CD0597">
        <w:rPr>
          <w:rFonts w:ascii="Times New Roman" w:hAnsi="Times New Roman" w:cs="Times New Roman"/>
          <w:sz w:val="24"/>
          <w:szCs w:val="24"/>
        </w:rPr>
        <w:t>mít uživatel možnost podat stížnost</w:t>
      </w:r>
      <w:r w:rsidR="000A24D0">
        <w:rPr>
          <w:rFonts w:ascii="Times New Roman" w:hAnsi="Times New Roman" w:cs="Times New Roman"/>
          <w:sz w:val="24"/>
          <w:szCs w:val="24"/>
        </w:rPr>
        <w:t>. Služba poté bude muset stížnost vyřídit do 48 hodin</w:t>
      </w:r>
      <w:r w:rsidR="00CB785D">
        <w:rPr>
          <w:rFonts w:ascii="Times New Roman" w:hAnsi="Times New Roman" w:cs="Times New Roman"/>
          <w:sz w:val="24"/>
          <w:szCs w:val="24"/>
        </w:rPr>
        <w:t>. Pokud stížnosti nevyhoví</w:t>
      </w:r>
      <w:r w:rsidR="00693F57">
        <w:rPr>
          <w:rFonts w:ascii="Times New Roman" w:hAnsi="Times New Roman" w:cs="Times New Roman"/>
          <w:sz w:val="24"/>
          <w:szCs w:val="24"/>
        </w:rPr>
        <w:t>,</w:t>
      </w:r>
      <w:r w:rsidR="00CB785D">
        <w:rPr>
          <w:rFonts w:ascii="Times New Roman" w:hAnsi="Times New Roman" w:cs="Times New Roman"/>
          <w:sz w:val="24"/>
          <w:szCs w:val="24"/>
        </w:rPr>
        <w:t xml:space="preserve"> bude mít postižený uživatel možnost </w:t>
      </w:r>
      <w:r w:rsidR="00BB11B5">
        <w:rPr>
          <w:rFonts w:ascii="Times New Roman" w:hAnsi="Times New Roman" w:cs="Times New Roman"/>
          <w:sz w:val="24"/>
          <w:szCs w:val="24"/>
        </w:rPr>
        <w:t>obrátit se na soud, který stížnost posoudí do 7 dnů.</w:t>
      </w:r>
      <w:r w:rsidR="002C7897">
        <w:rPr>
          <w:rFonts w:ascii="Times New Roman" w:hAnsi="Times New Roman" w:cs="Times New Roman"/>
          <w:sz w:val="24"/>
          <w:szCs w:val="24"/>
        </w:rPr>
        <w:t xml:space="preserve"> Pro účely řízení o těchto stížnostech budou v Polsku zřízeny speci</w:t>
      </w:r>
      <w:r w:rsidR="00B81FBC">
        <w:rPr>
          <w:rFonts w:ascii="Times New Roman" w:hAnsi="Times New Roman" w:cs="Times New Roman"/>
          <w:sz w:val="24"/>
          <w:szCs w:val="24"/>
        </w:rPr>
        <w:t xml:space="preserve">alizované </w:t>
      </w:r>
      <w:r w:rsidR="002C7897">
        <w:rPr>
          <w:rFonts w:ascii="Times New Roman" w:hAnsi="Times New Roman" w:cs="Times New Roman"/>
          <w:sz w:val="24"/>
          <w:szCs w:val="24"/>
        </w:rPr>
        <w:t>soudy</w:t>
      </w:r>
      <w:r w:rsidR="00B81FBC">
        <w:rPr>
          <w:rFonts w:ascii="Times New Roman" w:hAnsi="Times New Roman" w:cs="Times New Roman"/>
          <w:sz w:val="24"/>
          <w:szCs w:val="24"/>
        </w:rPr>
        <w:t xml:space="preserve"> a řízení bude probíhat elektronicky.</w:t>
      </w:r>
      <w:r w:rsidR="00930D23">
        <w:rPr>
          <w:rStyle w:val="Znakapoznpodarou"/>
          <w:rFonts w:ascii="Times New Roman" w:hAnsi="Times New Roman" w:cs="Times New Roman"/>
          <w:sz w:val="24"/>
          <w:szCs w:val="24"/>
        </w:rPr>
        <w:footnoteReference w:id="102"/>
      </w:r>
      <w:r w:rsidR="00181E24">
        <w:rPr>
          <w:rFonts w:ascii="Times New Roman" w:hAnsi="Times New Roman" w:cs="Times New Roman"/>
          <w:sz w:val="24"/>
          <w:szCs w:val="24"/>
        </w:rPr>
        <w:t xml:space="preserve"> Pokud soud žalobci vyhoví</w:t>
      </w:r>
      <w:r w:rsidR="00F5147C">
        <w:rPr>
          <w:rFonts w:ascii="Times New Roman" w:hAnsi="Times New Roman" w:cs="Times New Roman"/>
          <w:sz w:val="24"/>
          <w:szCs w:val="24"/>
        </w:rPr>
        <w:t xml:space="preserve"> a </w:t>
      </w:r>
      <w:r w:rsidR="00F5147C">
        <w:rPr>
          <w:rFonts w:ascii="Times New Roman" w:hAnsi="Times New Roman" w:cs="Times New Roman"/>
          <w:sz w:val="24"/>
          <w:szCs w:val="24"/>
        </w:rPr>
        <w:lastRenderedPageBreak/>
        <w:t xml:space="preserve">sociální síť rozhodnutí neuposlechne, </w:t>
      </w:r>
      <w:r w:rsidR="006552FF">
        <w:rPr>
          <w:rFonts w:ascii="Times New Roman" w:hAnsi="Times New Roman" w:cs="Times New Roman"/>
          <w:sz w:val="24"/>
          <w:szCs w:val="24"/>
        </w:rPr>
        <w:t>bude mu moct Úřad pro elektronické komunikace</w:t>
      </w:r>
      <w:r w:rsidR="00FF4B94">
        <w:rPr>
          <w:rFonts w:ascii="Times New Roman" w:hAnsi="Times New Roman" w:cs="Times New Roman"/>
          <w:sz w:val="24"/>
          <w:szCs w:val="24"/>
        </w:rPr>
        <w:t xml:space="preserve"> uložit pokutu až 8 milionu PLN.</w:t>
      </w:r>
      <w:r w:rsidR="00A9641C">
        <w:rPr>
          <w:rStyle w:val="Znakapoznpodarou"/>
          <w:rFonts w:ascii="Times New Roman" w:hAnsi="Times New Roman" w:cs="Times New Roman"/>
          <w:sz w:val="24"/>
          <w:szCs w:val="24"/>
        </w:rPr>
        <w:footnoteReference w:id="103"/>
      </w:r>
    </w:p>
    <w:p w14:paraId="79EF3FBF" w14:textId="52B7542A" w:rsidR="00C16BA2" w:rsidRDefault="00656578" w:rsidP="00CA1E69">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Stejný princip </w:t>
      </w:r>
      <w:r w:rsidR="00452285">
        <w:rPr>
          <w:rFonts w:ascii="Times New Roman" w:hAnsi="Times New Roman" w:cs="Times New Roman"/>
          <w:sz w:val="24"/>
          <w:szCs w:val="24"/>
        </w:rPr>
        <w:t>jako u stížností týkající</w:t>
      </w:r>
      <w:r w:rsidR="00693F57">
        <w:rPr>
          <w:rFonts w:ascii="Times New Roman" w:hAnsi="Times New Roman" w:cs="Times New Roman"/>
          <w:sz w:val="24"/>
          <w:szCs w:val="24"/>
        </w:rPr>
        <w:t>ch</w:t>
      </w:r>
      <w:r w:rsidR="00452285">
        <w:rPr>
          <w:rFonts w:ascii="Times New Roman" w:hAnsi="Times New Roman" w:cs="Times New Roman"/>
          <w:sz w:val="24"/>
          <w:szCs w:val="24"/>
        </w:rPr>
        <w:t xml:space="preserve"> se smazaného obsahu by měl platit i pro </w:t>
      </w:r>
      <w:r w:rsidR="00F26616">
        <w:rPr>
          <w:rFonts w:ascii="Times New Roman" w:hAnsi="Times New Roman" w:cs="Times New Roman"/>
          <w:sz w:val="24"/>
          <w:szCs w:val="24"/>
        </w:rPr>
        <w:t>stížnosti, které budou nahlašovat obsah</w:t>
      </w:r>
      <w:r w:rsidR="00CA53DC">
        <w:rPr>
          <w:rFonts w:ascii="Times New Roman" w:hAnsi="Times New Roman" w:cs="Times New Roman"/>
          <w:sz w:val="24"/>
          <w:szCs w:val="24"/>
        </w:rPr>
        <w:t xml:space="preserve"> s požadavkem na </w:t>
      </w:r>
      <w:r w:rsidR="00A41CFF">
        <w:rPr>
          <w:rFonts w:ascii="Times New Roman" w:hAnsi="Times New Roman" w:cs="Times New Roman"/>
          <w:sz w:val="24"/>
          <w:szCs w:val="24"/>
        </w:rPr>
        <w:t xml:space="preserve">jeho </w:t>
      </w:r>
      <w:r w:rsidR="00CA53DC">
        <w:rPr>
          <w:rFonts w:ascii="Times New Roman" w:hAnsi="Times New Roman" w:cs="Times New Roman"/>
          <w:sz w:val="24"/>
          <w:szCs w:val="24"/>
        </w:rPr>
        <w:t>zablokování</w:t>
      </w:r>
      <w:r w:rsidR="00A41CFF">
        <w:rPr>
          <w:rFonts w:ascii="Times New Roman" w:hAnsi="Times New Roman" w:cs="Times New Roman"/>
          <w:sz w:val="24"/>
          <w:szCs w:val="24"/>
        </w:rPr>
        <w:t xml:space="preserve"> v případě, že bude tento obsah </w:t>
      </w:r>
      <w:r w:rsidR="00F26616">
        <w:rPr>
          <w:rFonts w:ascii="Times New Roman" w:hAnsi="Times New Roman" w:cs="Times New Roman"/>
          <w:sz w:val="24"/>
          <w:szCs w:val="24"/>
        </w:rPr>
        <w:t>poruš</w:t>
      </w:r>
      <w:r w:rsidR="00A41CFF">
        <w:rPr>
          <w:rFonts w:ascii="Times New Roman" w:hAnsi="Times New Roman" w:cs="Times New Roman"/>
          <w:sz w:val="24"/>
          <w:szCs w:val="24"/>
        </w:rPr>
        <w:t>ovat</w:t>
      </w:r>
      <w:r w:rsidR="00F26616">
        <w:rPr>
          <w:rFonts w:ascii="Times New Roman" w:hAnsi="Times New Roman" w:cs="Times New Roman"/>
          <w:sz w:val="24"/>
          <w:szCs w:val="24"/>
        </w:rPr>
        <w:t xml:space="preserve"> </w:t>
      </w:r>
      <w:r w:rsidR="005155CC">
        <w:rPr>
          <w:rFonts w:ascii="Times New Roman" w:hAnsi="Times New Roman" w:cs="Times New Roman"/>
          <w:sz w:val="24"/>
          <w:szCs w:val="24"/>
        </w:rPr>
        <w:t>polské zákony</w:t>
      </w:r>
      <w:r w:rsidR="00A41CFF">
        <w:rPr>
          <w:rFonts w:ascii="Times New Roman" w:hAnsi="Times New Roman" w:cs="Times New Roman"/>
          <w:sz w:val="24"/>
          <w:szCs w:val="24"/>
        </w:rPr>
        <w:t>.</w:t>
      </w:r>
    </w:p>
    <w:p w14:paraId="5E24BE9A" w14:textId="77777777" w:rsidR="00CA1E69" w:rsidRDefault="00CA1E69" w:rsidP="00CA1E69">
      <w:pPr>
        <w:spacing w:before="100" w:beforeAutospacing="1" w:after="100" w:afterAutospacing="1" w:line="360" w:lineRule="auto"/>
        <w:ind w:firstLine="357"/>
        <w:contextualSpacing/>
        <w:jc w:val="both"/>
        <w:rPr>
          <w:rFonts w:ascii="Times New Roman" w:hAnsi="Times New Roman" w:cs="Times New Roman"/>
          <w:sz w:val="24"/>
          <w:szCs w:val="24"/>
        </w:rPr>
      </w:pPr>
    </w:p>
    <w:p w14:paraId="7FFB157B" w14:textId="5FD93B2E" w:rsidR="00F90404" w:rsidRDefault="00C16BA2" w:rsidP="00DC2BA9">
      <w:pPr>
        <w:pStyle w:val="Nadpis1"/>
        <w:numPr>
          <w:ilvl w:val="2"/>
          <w:numId w:val="38"/>
        </w:numPr>
        <w:rPr>
          <w:rFonts w:ascii="Times New Roman" w:hAnsi="Times New Roman" w:cs="Times New Roman"/>
          <w:b/>
          <w:bCs/>
          <w:color w:val="auto"/>
          <w:sz w:val="24"/>
          <w:szCs w:val="24"/>
        </w:rPr>
      </w:pPr>
      <w:bookmarkStart w:id="47" w:name="_Toc131415750"/>
      <w:r w:rsidRPr="00CA1E69">
        <w:rPr>
          <w:rFonts w:ascii="Times New Roman" w:hAnsi="Times New Roman" w:cs="Times New Roman"/>
          <w:b/>
          <w:bCs/>
          <w:color w:val="auto"/>
          <w:sz w:val="24"/>
          <w:szCs w:val="24"/>
        </w:rPr>
        <w:t>Závěrem k polskému návrhu zákona</w:t>
      </w:r>
      <w:bookmarkEnd w:id="47"/>
    </w:p>
    <w:p w14:paraId="2BC04827" w14:textId="77777777" w:rsidR="00CA1E69" w:rsidRPr="00CA1E69" w:rsidRDefault="00CA1E69" w:rsidP="00CA1E69"/>
    <w:p w14:paraId="0C3700ED" w14:textId="3230F0C9" w:rsidR="001F2357" w:rsidRDefault="0019244C" w:rsidP="00362570">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Polsko</w:t>
      </w:r>
      <w:r w:rsidR="009F1470">
        <w:rPr>
          <w:rFonts w:ascii="Times New Roman" w:hAnsi="Times New Roman" w:cs="Times New Roman"/>
          <w:sz w:val="24"/>
          <w:szCs w:val="24"/>
        </w:rPr>
        <w:t xml:space="preserve"> narozdíl od Evropské unie vnímá jako velké </w:t>
      </w:r>
      <w:r w:rsidR="00632D22">
        <w:rPr>
          <w:rFonts w:ascii="Times New Roman" w:hAnsi="Times New Roman" w:cs="Times New Roman"/>
          <w:sz w:val="24"/>
          <w:szCs w:val="24"/>
        </w:rPr>
        <w:t xml:space="preserve">nebezpečí nepřiměřené odebírání obsahu z internetu. </w:t>
      </w:r>
      <w:r w:rsidR="00912612">
        <w:rPr>
          <w:rFonts w:ascii="Times New Roman" w:hAnsi="Times New Roman" w:cs="Times New Roman"/>
          <w:sz w:val="24"/>
          <w:szCs w:val="24"/>
        </w:rPr>
        <w:t>První věcí</w:t>
      </w:r>
      <w:r w:rsidR="001E07DE">
        <w:rPr>
          <w:rFonts w:ascii="Times New Roman" w:hAnsi="Times New Roman" w:cs="Times New Roman"/>
          <w:sz w:val="24"/>
          <w:szCs w:val="24"/>
        </w:rPr>
        <w:t>,</w:t>
      </w:r>
      <w:r w:rsidR="003660C1">
        <w:rPr>
          <w:rFonts w:ascii="Times New Roman" w:hAnsi="Times New Roman" w:cs="Times New Roman"/>
          <w:sz w:val="24"/>
          <w:szCs w:val="24"/>
        </w:rPr>
        <w:t xml:space="preserve"> která může být v tomto ohledu problematická</w:t>
      </w:r>
      <w:r w:rsidR="00693F57">
        <w:rPr>
          <w:rFonts w:ascii="Times New Roman" w:hAnsi="Times New Roman" w:cs="Times New Roman"/>
          <w:sz w:val="24"/>
          <w:szCs w:val="24"/>
        </w:rPr>
        <w:t>,</w:t>
      </w:r>
      <w:r w:rsidR="003660C1">
        <w:rPr>
          <w:rFonts w:ascii="Times New Roman" w:hAnsi="Times New Roman" w:cs="Times New Roman"/>
          <w:sz w:val="24"/>
          <w:szCs w:val="24"/>
        </w:rPr>
        <w:t xml:space="preserve"> je </w:t>
      </w:r>
      <w:r w:rsidR="00101D7F">
        <w:rPr>
          <w:rFonts w:ascii="Times New Roman" w:hAnsi="Times New Roman" w:cs="Times New Roman"/>
          <w:sz w:val="24"/>
          <w:szCs w:val="24"/>
        </w:rPr>
        <w:t xml:space="preserve">velmi přísné vymezení informací, které mohou sociální sítě dle polského </w:t>
      </w:r>
      <w:r w:rsidR="00924EE8">
        <w:rPr>
          <w:rFonts w:ascii="Times New Roman" w:hAnsi="Times New Roman" w:cs="Times New Roman"/>
          <w:sz w:val="24"/>
          <w:szCs w:val="24"/>
        </w:rPr>
        <w:t xml:space="preserve">návrhu </w:t>
      </w:r>
      <w:r w:rsidR="00101D7F">
        <w:rPr>
          <w:rFonts w:ascii="Times New Roman" w:hAnsi="Times New Roman" w:cs="Times New Roman"/>
          <w:sz w:val="24"/>
          <w:szCs w:val="24"/>
        </w:rPr>
        <w:t>zákona mazat</w:t>
      </w:r>
      <w:r w:rsidR="00924EE8">
        <w:rPr>
          <w:rFonts w:ascii="Times New Roman" w:hAnsi="Times New Roman" w:cs="Times New Roman"/>
          <w:sz w:val="24"/>
          <w:szCs w:val="24"/>
        </w:rPr>
        <w:t xml:space="preserve">. </w:t>
      </w:r>
      <w:r w:rsidR="00AB4500">
        <w:rPr>
          <w:rFonts w:ascii="Times New Roman" w:hAnsi="Times New Roman" w:cs="Times New Roman"/>
          <w:sz w:val="24"/>
          <w:szCs w:val="24"/>
        </w:rPr>
        <w:t>To</w:t>
      </w:r>
      <w:r w:rsidR="005D4C2B">
        <w:rPr>
          <w:rFonts w:ascii="Times New Roman" w:hAnsi="Times New Roman" w:cs="Times New Roman"/>
          <w:sz w:val="24"/>
          <w:szCs w:val="24"/>
        </w:rPr>
        <w:t>to</w:t>
      </w:r>
      <w:r w:rsidR="00AB4500">
        <w:rPr>
          <w:rFonts w:ascii="Times New Roman" w:hAnsi="Times New Roman" w:cs="Times New Roman"/>
          <w:sz w:val="24"/>
          <w:szCs w:val="24"/>
        </w:rPr>
        <w:t xml:space="preserve"> vymezení</w:t>
      </w:r>
      <w:r w:rsidR="005D4C2B">
        <w:rPr>
          <w:rFonts w:ascii="Times New Roman" w:hAnsi="Times New Roman" w:cs="Times New Roman"/>
          <w:sz w:val="24"/>
          <w:szCs w:val="24"/>
        </w:rPr>
        <w:t xml:space="preserve"> neumožňuje </w:t>
      </w:r>
      <w:r w:rsidR="007F4D27">
        <w:rPr>
          <w:rFonts w:ascii="Times New Roman" w:hAnsi="Times New Roman" w:cs="Times New Roman"/>
          <w:sz w:val="24"/>
          <w:szCs w:val="24"/>
        </w:rPr>
        <w:t>platformě úpravu a rozšíření těchto d</w:t>
      </w:r>
      <w:r w:rsidR="00AC3DD9">
        <w:rPr>
          <w:rFonts w:ascii="Times New Roman" w:hAnsi="Times New Roman" w:cs="Times New Roman"/>
          <w:sz w:val="24"/>
          <w:szCs w:val="24"/>
        </w:rPr>
        <w:t xml:space="preserve">ůvodů pro mazaní ve smluvních podmínkách platformy, což </w:t>
      </w:r>
      <w:r w:rsidR="00C002F3">
        <w:rPr>
          <w:rFonts w:ascii="Times New Roman" w:hAnsi="Times New Roman" w:cs="Times New Roman"/>
          <w:sz w:val="24"/>
          <w:szCs w:val="24"/>
        </w:rPr>
        <w:t>muže být vnímáno jako nepřiměřený zásah do svobody projevu</w:t>
      </w:r>
      <w:r w:rsidR="005469FB">
        <w:rPr>
          <w:rFonts w:ascii="Times New Roman" w:hAnsi="Times New Roman" w:cs="Times New Roman"/>
          <w:sz w:val="24"/>
          <w:szCs w:val="24"/>
        </w:rPr>
        <w:t>, potažmo ochrany vlastnictví</w:t>
      </w:r>
      <w:r w:rsidR="00C002F3">
        <w:rPr>
          <w:rFonts w:ascii="Times New Roman" w:hAnsi="Times New Roman" w:cs="Times New Roman"/>
          <w:sz w:val="24"/>
          <w:szCs w:val="24"/>
        </w:rPr>
        <w:t xml:space="preserve"> </w:t>
      </w:r>
      <w:r w:rsidR="005469FB">
        <w:rPr>
          <w:rFonts w:ascii="Times New Roman" w:hAnsi="Times New Roman" w:cs="Times New Roman"/>
          <w:sz w:val="24"/>
          <w:szCs w:val="24"/>
        </w:rPr>
        <w:t>samotné platformy</w:t>
      </w:r>
      <w:r w:rsidR="00D61DCE">
        <w:rPr>
          <w:rFonts w:ascii="Times New Roman" w:hAnsi="Times New Roman" w:cs="Times New Roman"/>
          <w:sz w:val="24"/>
          <w:szCs w:val="24"/>
        </w:rPr>
        <w:t>.</w:t>
      </w:r>
      <w:r w:rsidR="00C1347F">
        <w:rPr>
          <w:rFonts w:ascii="Times New Roman" w:hAnsi="Times New Roman" w:cs="Times New Roman"/>
          <w:sz w:val="24"/>
          <w:szCs w:val="24"/>
        </w:rPr>
        <w:t xml:space="preserve"> </w:t>
      </w:r>
    </w:p>
    <w:p w14:paraId="6A56AEF3" w14:textId="2B6077CB" w:rsidR="001D1011" w:rsidRDefault="00A63B43" w:rsidP="00362570">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Druhou věcí je možné zahlcení soudů. </w:t>
      </w:r>
      <w:r w:rsidR="006D5CE3">
        <w:rPr>
          <w:rFonts w:ascii="Times New Roman" w:hAnsi="Times New Roman" w:cs="Times New Roman"/>
          <w:sz w:val="24"/>
          <w:szCs w:val="24"/>
        </w:rPr>
        <w:t xml:space="preserve">Vzhledem k množství </w:t>
      </w:r>
      <w:r w:rsidR="0066669C">
        <w:rPr>
          <w:rFonts w:ascii="Times New Roman" w:hAnsi="Times New Roman" w:cs="Times New Roman"/>
          <w:sz w:val="24"/>
          <w:szCs w:val="24"/>
        </w:rPr>
        <w:t xml:space="preserve">uživatelů velkých sociálních sítí je zde i potenciál pro </w:t>
      </w:r>
      <w:r w:rsidR="001A04C5">
        <w:rPr>
          <w:rFonts w:ascii="Times New Roman" w:hAnsi="Times New Roman" w:cs="Times New Roman"/>
          <w:sz w:val="24"/>
          <w:szCs w:val="24"/>
        </w:rPr>
        <w:t>velké množství stížností</w:t>
      </w:r>
      <w:r w:rsidR="008E00DD">
        <w:rPr>
          <w:rFonts w:ascii="Times New Roman" w:hAnsi="Times New Roman" w:cs="Times New Roman"/>
          <w:sz w:val="24"/>
          <w:szCs w:val="24"/>
        </w:rPr>
        <w:t xml:space="preserve">. Návrh zákona soudům </w:t>
      </w:r>
      <w:r w:rsidR="00257A4C">
        <w:rPr>
          <w:rFonts w:ascii="Times New Roman" w:hAnsi="Times New Roman" w:cs="Times New Roman"/>
          <w:sz w:val="24"/>
          <w:szCs w:val="24"/>
        </w:rPr>
        <w:t>ukládá pouze 7denní lhůtu pro rozhodnutí</w:t>
      </w:r>
      <w:r w:rsidR="00693F57">
        <w:rPr>
          <w:rFonts w:ascii="Times New Roman" w:hAnsi="Times New Roman" w:cs="Times New Roman"/>
          <w:sz w:val="24"/>
          <w:szCs w:val="24"/>
        </w:rPr>
        <w:t>.</w:t>
      </w:r>
      <w:r w:rsidR="00026F43">
        <w:rPr>
          <w:rFonts w:ascii="Times New Roman" w:hAnsi="Times New Roman" w:cs="Times New Roman"/>
          <w:sz w:val="24"/>
          <w:szCs w:val="24"/>
        </w:rPr>
        <w:t xml:space="preserve"> </w:t>
      </w:r>
      <w:r w:rsidR="00693F57">
        <w:rPr>
          <w:rFonts w:ascii="Times New Roman" w:hAnsi="Times New Roman" w:cs="Times New Roman"/>
          <w:sz w:val="24"/>
          <w:szCs w:val="24"/>
        </w:rPr>
        <w:t>N</w:t>
      </w:r>
      <w:r w:rsidR="00026F43">
        <w:rPr>
          <w:rFonts w:ascii="Times New Roman" w:hAnsi="Times New Roman" w:cs="Times New Roman"/>
          <w:sz w:val="24"/>
          <w:szCs w:val="24"/>
        </w:rPr>
        <w:t xml:space="preserve">etroufnu </w:t>
      </w:r>
      <w:r w:rsidR="00693F57">
        <w:rPr>
          <w:rFonts w:ascii="Times New Roman" w:hAnsi="Times New Roman" w:cs="Times New Roman"/>
          <w:sz w:val="24"/>
          <w:szCs w:val="24"/>
        </w:rPr>
        <w:t xml:space="preserve">si </w:t>
      </w:r>
      <w:r w:rsidR="00026F43">
        <w:rPr>
          <w:rFonts w:ascii="Times New Roman" w:hAnsi="Times New Roman" w:cs="Times New Roman"/>
          <w:sz w:val="24"/>
          <w:szCs w:val="24"/>
        </w:rPr>
        <w:t>odhadnout, zda budou polské soudy schopny tuto lhůtu dodržovat</w:t>
      </w:r>
      <w:r w:rsidR="004742D1">
        <w:rPr>
          <w:rFonts w:ascii="Times New Roman" w:hAnsi="Times New Roman" w:cs="Times New Roman"/>
          <w:sz w:val="24"/>
          <w:szCs w:val="24"/>
        </w:rPr>
        <w:t xml:space="preserve">, byť bude </w:t>
      </w:r>
      <w:r w:rsidR="00CA3191">
        <w:rPr>
          <w:rFonts w:ascii="Times New Roman" w:hAnsi="Times New Roman" w:cs="Times New Roman"/>
          <w:sz w:val="24"/>
          <w:szCs w:val="24"/>
        </w:rPr>
        <w:t>řízení probíhat</w:t>
      </w:r>
      <w:r w:rsidR="004742D1" w:rsidRPr="00693F57">
        <w:rPr>
          <w:rFonts w:ascii="Times New Roman" w:hAnsi="Times New Roman" w:cs="Times New Roman"/>
          <w:b/>
          <w:bCs/>
          <w:sz w:val="24"/>
          <w:szCs w:val="24"/>
        </w:rPr>
        <w:t xml:space="preserve"> </w:t>
      </w:r>
      <w:r w:rsidR="004742D1" w:rsidRPr="00693F57">
        <w:rPr>
          <w:rFonts w:ascii="Times New Roman" w:hAnsi="Times New Roman" w:cs="Times New Roman"/>
          <w:sz w:val="24"/>
          <w:szCs w:val="24"/>
        </w:rPr>
        <w:t>pouze elektronicky</w:t>
      </w:r>
      <w:r w:rsidR="004742D1">
        <w:rPr>
          <w:rFonts w:ascii="Times New Roman" w:hAnsi="Times New Roman" w:cs="Times New Roman"/>
          <w:sz w:val="24"/>
          <w:szCs w:val="24"/>
        </w:rPr>
        <w:t>.</w:t>
      </w:r>
    </w:p>
    <w:p w14:paraId="66C2AE28" w14:textId="2A3DCFC0" w:rsidR="00D175D2" w:rsidRPr="00A121F3" w:rsidRDefault="004742D1" w:rsidP="00A90B48">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Třetí</w:t>
      </w:r>
      <w:r w:rsidR="00D175D2">
        <w:rPr>
          <w:rFonts w:ascii="Times New Roman" w:hAnsi="Times New Roman" w:cs="Times New Roman"/>
          <w:sz w:val="24"/>
          <w:szCs w:val="24"/>
        </w:rPr>
        <w:t xml:space="preserve"> problematickou věcí je </w:t>
      </w:r>
      <w:r w:rsidR="00181158" w:rsidRPr="00181158">
        <w:rPr>
          <w:rFonts w:ascii="Times New Roman" w:hAnsi="Times New Roman" w:cs="Times New Roman"/>
          <w:sz w:val="24"/>
          <w:szCs w:val="24"/>
        </w:rPr>
        <w:t>A</w:t>
      </w:r>
      <w:r w:rsidR="00E5063E" w:rsidRPr="00181158">
        <w:rPr>
          <w:rFonts w:ascii="Times New Roman" w:hAnsi="Times New Roman" w:cs="Times New Roman"/>
          <w:sz w:val="24"/>
          <w:szCs w:val="24"/>
        </w:rPr>
        <w:t>kt</w:t>
      </w:r>
      <w:r w:rsidR="00E5063E">
        <w:rPr>
          <w:rFonts w:ascii="Times New Roman" w:hAnsi="Times New Roman" w:cs="Times New Roman"/>
          <w:sz w:val="24"/>
          <w:szCs w:val="24"/>
        </w:rPr>
        <w:t xml:space="preserve"> o digitálních službách</w:t>
      </w:r>
      <w:r w:rsidR="00304888">
        <w:rPr>
          <w:rFonts w:ascii="Times New Roman" w:hAnsi="Times New Roman" w:cs="Times New Roman"/>
          <w:sz w:val="24"/>
          <w:szCs w:val="24"/>
        </w:rPr>
        <w:t xml:space="preserve">. Polský návrh zákona o ochraně svobody projevu a šíření </w:t>
      </w:r>
      <w:r w:rsidR="002202DB">
        <w:rPr>
          <w:rFonts w:ascii="Times New Roman" w:hAnsi="Times New Roman" w:cs="Times New Roman"/>
          <w:sz w:val="24"/>
          <w:szCs w:val="24"/>
        </w:rPr>
        <w:t xml:space="preserve">informací vznikl jako reakce na připravovaný </w:t>
      </w:r>
      <w:r w:rsidR="00181158" w:rsidRPr="00181158">
        <w:rPr>
          <w:rFonts w:ascii="Times New Roman" w:hAnsi="Times New Roman" w:cs="Times New Roman"/>
          <w:sz w:val="24"/>
          <w:szCs w:val="24"/>
        </w:rPr>
        <w:t>A</w:t>
      </w:r>
      <w:r w:rsidR="002202DB" w:rsidRPr="00181158">
        <w:rPr>
          <w:rFonts w:ascii="Times New Roman" w:hAnsi="Times New Roman" w:cs="Times New Roman"/>
          <w:sz w:val="24"/>
          <w:szCs w:val="24"/>
        </w:rPr>
        <w:t>kt</w:t>
      </w:r>
      <w:r w:rsidR="002202DB">
        <w:rPr>
          <w:rFonts w:ascii="Times New Roman" w:hAnsi="Times New Roman" w:cs="Times New Roman"/>
          <w:sz w:val="24"/>
          <w:szCs w:val="24"/>
        </w:rPr>
        <w:t xml:space="preserve"> o digitálních službách. </w:t>
      </w:r>
      <w:r w:rsidR="001A0C62">
        <w:rPr>
          <w:rFonts w:ascii="Times New Roman" w:hAnsi="Times New Roman" w:cs="Times New Roman"/>
          <w:sz w:val="24"/>
          <w:szCs w:val="24"/>
        </w:rPr>
        <w:t xml:space="preserve">V určitých oblastech si tyto </w:t>
      </w:r>
      <w:r w:rsidR="003711F6">
        <w:rPr>
          <w:rFonts w:ascii="Times New Roman" w:hAnsi="Times New Roman" w:cs="Times New Roman"/>
          <w:sz w:val="24"/>
          <w:szCs w:val="24"/>
        </w:rPr>
        <w:t>2 dokumenty však odporují. Především se jedná právě o vymezení informací</w:t>
      </w:r>
      <w:r w:rsidR="007929AC">
        <w:rPr>
          <w:rFonts w:ascii="Times New Roman" w:hAnsi="Times New Roman" w:cs="Times New Roman"/>
          <w:sz w:val="24"/>
          <w:szCs w:val="24"/>
        </w:rPr>
        <w:t xml:space="preserve">, které je sociální síť oprávněna smazat. </w:t>
      </w:r>
      <w:r w:rsidR="00EB2E15">
        <w:rPr>
          <w:rFonts w:ascii="Times New Roman" w:hAnsi="Times New Roman" w:cs="Times New Roman"/>
          <w:sz w:val="24"/>
          <w:szCs w:val="24"/>
        </w:rPr>
        <w:t>Polská úprava to dovoluje pouze u obsahu porušující polské zákony. Evrop</w:t>
      </w:r>
      <w:r w:rsidR="00EE63D6">
        <w:rPr>
          <w:rFonts w:ascii="Times New Roman" w:hAnsi="Times New Roman" w:cs="Times New Roman"/>
          <w:sz w:val="24"/>
          <w:szCs w:val="24"/>
        </w:rPr>
        <w:t xml:space="preserve">ská úprava do nezákonného obsahu zařazuje </w:t>
      </w:r>
      <w:r w:rsidR="00FC6AEB">
        <w:rPr>
          <w:rFonts w:ascii="Times New Roman" w:hAnsi="Times New Roman" w:cs="Times New Roman"/>
          <w:sz w:val="24"/>
          <w:szCs w:val="24"/>
        </w:rPr>
        <w:t xml:space="preserve">i obsah porušující Evropské právo. Dále také </w:t>
      </w:r>
      <w:r w:rsidR="0021548A">
        <w:rPr>
          <w:rFonts w:ascii="Times New Roman" w:hAnsi="Times New Roman" w:cs="Times New Roman"/>
          <w:sz w:val="24"/>
          <w:szCs w:val="24"/>
        </w:rPr>
        <w:t xml:space="preserve">poskytovatelům umožňuje </w:t>
      </w:r>
      <w:r w:rsidR="0005783F">
        <w:rPr>
          <w:rFonts w:ascii="Times New Roman" w:hAnsi="Times New Roman" w:cs="Times New Roman"/>
          <w:sz w:val="24"/>
          <w:szCs w:val="24"/>
        </w:rPr>
        <w:t>t</w:t>
      </w:r>
      <w:r w:rsidR="004E5D12">
        <w:rPr>
          <w:rFonts w:ascii="Times New Roman" w:hAnsi="Times New Roman" w:cs="Times New Roman"/>
          <w:sz w:val="24"/>
          <w:szCs w:val="24"/>
        </w:rPr>
        <w:t>u</w:t>
      </w:r>
      <w:r w:rsidR="0005783F">
        <w:rPr>
          <w:rFonts w:ascii="Times New Roman" w:hAnsi="Times New Roman" w:cs="Times New Roman"/>
          <w:sz w:val="24"/>
          <w:szCs w:val="24"/>
        </w:rPr>
        <w:t>to problematiku upravit a rozšířit ve svým smluvních podmínkách</w:t>
      </w:r>
      <w:r w:rsidR="00132673">
        <w:rPr>
          <w:rFonts w:ascii="Times New Roman" w:hAnsi="Times New Roman" w:cs="Times New Roman"/>
          <w:sz w:val="24"/>
          <w:szCs w:val="24"/>
        </w:rPr>
        <w:t>, přičemž se klade důraz na transparentno</w:t>
      </w:r>
      <w:r w:rsidR="00EB7F0D">
        <w:rPr>
          <w:rFonts w:ascii="Times New Roman" w:hAnsi="Times New Roman" w:cs="Times New Roman"/>
          <w:sz w:val="24"/>
          <w:szCs w:val="24"/>
        </w:rPr>
        <w:t xml:space="preserve">st. Akt o digitálních službách </w:t>
      </w:r>
      <w:r w:rsidR="000F353E">
        <w:rPr>
          <w:rFonts w:ascii="Times New Roman" w:hAnsi="Times New Roman" w:cs="Times New Roman"/>
          <w:sz w:val="24"/>
          <w:szCs w:val="24"/>
        </w:rPr>
        <w:t>by jakožto evropské právo měl mít přednost před vnitrostátní úpravou</w:t>
      </w:r>
      <w:r w:rsidR="001F6AB2">
        <w:rPr>
          <w:rFonts w:ascii="Times New Roman" w:hAnsi="Times New Roman" w:cs="Times New Roman"/>
          <w:sz w:val="24"/>
          <w:szCs w:val="24"/>
        </w:rPr>
        <w:t xml:space="preserve">. Z tohoto důvodu se domnívám, že </w:t>
      </w:r>
      <w:r w:rsidR="00FF6CB9">
        <w:rPr>
          <w:rFonts w:ascii="Times New Roman" w:hAnsi="Times New Roman" w:cs="Times New Roman"/>
          <w:sz w:val="24"/>
          <w:szCs w:val="24"/>
        </w:rPr>
        <w:t xml:space="preserve">tento polský návrh zákona je </w:t>
      </w:r>
      <w:r w:rsidR="000637DC">
        <w:rPr>
          <w:rFonts w:ascii="Times New Roman" w:hAnsi="Times New Roman" w:cs="Times New Roman"/>
          <w:sz w:val="24"/>
          <w:szCs w:val="24"/>
        </w:rPr>
        <w:t xml:space="preserve">hlavně </w:t>
      </w:r>
      <w:r w:rsidR="008774D2">
        <w:rPr>
          <w:rFonts w:ascii="Times New Roman" w:hAnsi="Times New Roman" w:cs="Times New Roman"/>
          <w:sz w:val="24"/>
          <w:szCs w:val="24"/>
        </w:rPr>
        <w:t>politickým gestem, kter</w:t>
      </w:r>
      <w:r w:rsidR="00CA3191">
        <w:rPr>
          <w:rFonts w:ascii="Times New Roman" w:hAnsi="Times New Roman" w:cs="Times New Roman"/>
          <w:sz w:val="24"/>
          <w:szCs w:val="24"/>
        </w:rPr>
        <w:t>é</w:t>
      </w:r>
      <w:r w:rsidR="008774D2">
        <w:rPr>
          <w:rFonts w:ascii="Times New Roman" w:hAnsi="Times New Roman" w:cs="Times New Roman"/>
          <w:sz w:val="24"/>
          <w:szCs w:val="24"/>
        </w:rPr>
        <w:t xml:space="preserve"> má vyjádřit postoj Polska k této problematice.</w:t>
      </w:r>
      <w:r w:rsidR="00FF6CB9">
        <w:rPr>
          <w:rFonts w:ascii="Times New Roman" w:hAnsi="Times New Roman" w:cs="Times New Roman"/>
          <w:sz w:val="24"/>
          <w:szCs w:val="24"/>
        </w:rPr>
        <w:t xml:space="preserve"> </w:t>
      </w:r>
      <w:r w:rsidR="00A90B48">
        <w:rPr>
          <w:rFonts w:ascii="Times New Roman" w:hAnsi="Times New Roman" w:cs="Times New Roman"/>
          <w:sz w:val="24"/>
          <w:szCs w:val="24"/>
        </w:rPr>
        <w:br w:type="page"/>
      </w:r>
    </w:p>
    <w:p w14:paraId="03276D2F" w14:textId="2A39B341" w:rsidR="00B35573" w:rsidRDefault="00B35573" w:rsidP="00CA1E69">
      <w:pPr>
        <w:pStyle w:val="Nadpis1"/>
        <w:numPr>
          <w:ilvl w:val="1"/>
          <w:numId w:val="38"/>
        </w:numPr>
        <w:rPr>
          <w:rFonts w:ascii="Times New Roman" w:hAnsi="Times New Roman" w:cs="Times New Roman"/>
          <w:b/>
          <w:bCs/>
          <w:color w:val="auto"/>
          <w:sz w:val="28"/>
          <w:szCs w:val="28"/>
        </w:rPr>
      </w:pPr>
      <w:bookmarkStart w:id="48" w:name="_Toc131415751"/>
      <w:r w:rsidRPr="00CA1E69">
        <w:rPr>
          <w:rFonts w:ascii="Times New Roman" w:hAnsi="Times New Roman" w:cs="Times New Roman"/>
          <w:b/>
          <w:bCs/>
          <w:color w:val="auto"/>
          <w:sz w:val="28"/>
          <w:szCs w:val="28"/>
        </w:rPr>
        <w:lastRenderedPageBreak/>
        <w:t xml:space="preserve">Poslanecký návrh novely Trestního zákoníku a zákona o některých přestupcích ze dne </w:t>
      </w:r>
      <w:r w:rsidR="00523FDD" w:rsidRPr="00CA1E69">
        <w:rPr>
          <w:rFonts w:ascii="Times New Roman" w:hAnsi="Times New Roman" w:cs="Times New Roman"/>
          <w:b/>
          <w:bCs/>
          <w:color w:val="auto"/>
          <w:sz w:val="28"/>
          <w:szCs w:val="28"/>
        </w:rPr>
        <w:t>25</w:t>
      </w:r>
      <w:r w:rsidRPr="00CA1E69">
        <w:rPr>
          <w:rFonts w:ascii="Times New Roman" w:hAnsi="Times New Roman" w:cs="Times New Roman"/>
          <w:b/>
          <w:bCs/>
          <w:color w:val="auto"/>
          <w:sz w:val="28"/>
          <w:szCs w:val="28"/>
        </w:rPr>
        <w:t>.</w:t>
      </w:r>
      <w:r w:rsidR="00523FDD" w:rsidRPr="00CA1E69">
        <w:rPr>
          <w:rFonts w:ascii="Times New Roman" w:hAnsi="Times New Roman" w:cs="Times New Roman"/>
          <w:b/>
          <w:bCs/>
          <w:color w:val="auto"/>
          <w:sz w:val="28"/>
          <w:szCs w:val="28"/>
        </w:rPr>
        <w:t xml:space="preserve"> </w:t>
      </w:r>
      <w:r w:rsidR="00A5336E" w:rsidRPr="00CA1E69">
        <w:rPr>
          <w:rFonts w:ascii="Times New Roman" w:hAnsi="Times New Roman" w:cs="Times New Roman"/>
          <w:b/>
          <w:bCs/>
          <w:color w:val="auto"/>
          <w:sz w:val="28"/>
          <w:szCs w:val="28"/>
        </w:rPr>
        <w:t>ledna</w:t>
      </w:r>
      <w:r w:rsidRPr="00CA1E69">
        <w:rPr>
          <w:rFonts w:ascii="Times New Roman" w:hAnsi="Times New Roman" w:cs="Times New Roman"/>
          <w:b/>
          <w:bCs/>
          <w:color w:val="auto"/>
          <w:sz w:val="28"/>
          <w:szCs w:val="28"/>
        </w:rPr>
        <w:t xml:space="preserve"> 20</w:t>
      </w:r>
      <w:r w:rsidR="00A5336E" w:rsidRPr="00CA1E69">
        <w:rPr>
          <w:rFonts w:ascii="Times New Roman" w:hAnsi="Times New Roman" w:cs="Times New Roman"/>
          <w:b/>
          <w:bCs/>
          <w:color w:val="auto"/>
          <w:sz w:val="28"/>
          <w:szCs w:val="28"/>
        </w:rPr>
        <w:t>19</w:t>
      </w:r>
      <w:bookmarkEnd w:id="48"/>
    </w:p>
    <w:p w14:paraId="029E8FD8" w14:textId="77777777" w:rsidR="00CA1E69" w:rsidRPr="00CA1E69" w:rsidRDefault="00CA1E69" w:rsidP="00CA1E69"/>
    <w:p w14:paraId="18BB1A8F" w14:textId="77777777" w:rsidR="006070E4" w:rsidRDefault="009973A0" w:rsidP="006F7D7B">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Nejen v Polsku </w:t>
      </w:r>
      <w:r w:rsidR="007E61D3">
        <w:rPr>
          <w:rFonts w:ascii="Times New Roman" w:hAnsi="Times New Roman" w:cs="Times New Roman"/>
          <w:sz w:val="24"/>
          <w:szCs w:val="24"/>
        </w:rPr>
        <w:t xml:space="preserve">probíhají snahy </w:t>
      </w:r>
      <w:r w:rsidR="00F36024">
        <w:rPr>
          <w:rFonts w:ascii="Times New Roman" w:hAnsi="Times New Roman" w:cs="Times New Roman"/>
          <w:sz w:val="24"/>
          <w:szCs w:val="24"/>
        </w:rPr>
        <w:t xml:space="preserve">o </w:t>
      </w:r>
      <w:r w:rsidR="00960494">
        <w:rPr>
          <w:rFonts w:ascii="Times New Roman" w:hAnsi="Times New Roman" w:cs="Times New Roman"/>
          <w:sz w:val="24"/>
          <w:szCs w:val="24"/>
        </w:rPr>
        <w:t xml:space="preserve">vytvoření </w:t>
      </w:r>
      <w:r w:rsidR="00F36024">
        <w:rPr>
          <w:rFonts w:ascii="Times New Roman" w:hAnsi="Times New Roman" w:cs="Times New Roman"/>
          <w:sz w:val="24"/>
          <w:szCs w:val="24"/>
        </w:rPr>
        <w:t>odlišn</w:t>
      </w:r>
      <w:r w:rsidR="00960494">
        <w:rPr>
          <w:rFonts w:ascii="Times New Roman" w:hAnsi="Times New Roman" w:cs="Times New Roman"/>
          <w:sz w:val="24"/>
          <w:szCs w:val="24"/>
        </w:rPr>
        <w:t>ých</w:t>
      </w:r>
      <w:r w:rsidR="00F36024">
        <w:rPr>
          <w:rFonts w:ascii="Times New Roman" w:hAnsi="Times New Roman" w:cs="Times New Roman"/>
          <w:sz w:val="24"/>
          <w:szCs w:val="24"/>
        </w:rPr>
        <w:t xml:space="preserve"> přístup</w:t>
      </w:r>
      <w:r w:rsidR="007C75A8">
        <w:rPr>
          <w:rFonts w:ascii="Times New Roman" w:hAnsi="Times New Roman" w:cs="Times New Roman"/>
          <w:sz w:val="24"/>
          <w:szCs w:val="24"/>
        </w:rPr>
        <w:t>ů</w:t>
      </w:r>
      <w:r w:rsidR="00F36024">
        <w:rPr>
          <w:rFonts w:ascii="Times New Roman" w:hAnsi="Times New Roman" w:cs="Times New Roman"/>
          <w:sz w:val="24"/>
          <w:szCs w:val="24"/>
        </w:rPr>
        <w:t xml:space="preserve"> k</w:t>
      </w:r>
      <w:r w:rsidR="007C75A8">
        <w:rPr>
          <w:rFonts w:ascii="Times New Roman" w:hAnsi="Times New Roman" w:cs="Times New Roman"/>
          <w:sz w:val="24"/>
          <w:szCs w:val="24"/>
        </w:rPr>
        <w:t xml:space="preserve"> řešení </w:t>
      </w:r>
      <w:r w:rsidR="00F36024">
        <w:rPr>
          <w:rFonts w:ascii="Times New Roman" w:hAnsi="Times New Roman" w:cs="Times New Roman"/>
          <w:sz w:val="24"/>
          <w:szCs w:val="24"/>
        </w:rPr>
        <w:t>problemati</w:t>
      </w:r>
      <w:r w:rsidR="007C75A8">
        <w:rPr>
          <w:rFonts w:ascii="Times New Roman" w:hAnsi="Times New Roman" w:cs="Times New Roman"/>
          <w:sz w:val="24"/>
          <w:szCs w:val="24"/>
        </w:rPr>
        <w:t>ky</w:t>
      </w:r>
      <w:r w:rsidR="00F36024">
        <w:rPr>
          <w:rFonts w:ascii="Times New Roman" w:hAnsi="Times New Roman" w:cs="Times New Roman"/>
          <w:sz w:val="24"/>
          <w:szCs w:val="24"/>
        </w:rPr>
        <w:t xml:space="preserve"> </w:t>
      </w:r>
      <w:r w:rsidR="00960494">
        <w:rPr>
          <w:rFonts w:ascii="Times New Roman" w:hAnsi="Times New Roman" w:cs="Times New Roman"/>
          <w:sz w:val="24"/>
          <w:szCs w:val="24"/>
        </w:rPr>
        <w:t>svobody projevu na sociálních sítích.</w:t>
      </w:r>
      <w:r w:rsidR="007C75A8">
        <w:rPr>
          <w:rFonts w:ascii="Times New Roman" w:hAnsi="Times New Roman" w:cs="Times New Roman"/>
          <w:sz w:val="24"/>
          <w:szCs w:val="24"/>
        </w:rPr>
        <w:t xml:space="preserve"> I v České republice </w:t>
      </w:r>
      <w:r w:rsidR="00DC39B4">
        <w:rPr>
          <w:rFonts w:ascii="Times New Roman" w:hAnsi="Times New Roman" w:cs="Times New Roman"/>
          <w:sz w:val="24"/>
          <w:szCs w:val="24"/>
        </w:rPr>
        <w:t xml:space="preserve">můžeme vidět </w:t>
      </w:r>
      <w:r w:rsidR="00F07401">
        <w:rPr>
          <w:rFonts w:ascii="Times New Roman" w:hAnsi="Times New Roman" w:cs="Times New Roman"/>
          <w:sz w:val="24"/>
          <w:szCs w:val="24"/>
        </w:rPr>
        <w:t>pokusy o změnu legislativy v této oblasti</w:t>
      </w:r>
      <w:r w:rsidR="002D77D9">
        <w:rPr>
          <w:rFonts w:ascii="Times New Roman" w:hAnsi="Times New Roman" w:cs="Times New Roman"/>
          <w:sz w:val="24"/>
          <w:szCs w:val="24"/>
        </w:rPr>
        <w:t>, které se v principu podobají</w:t>
      </w:r>
      <w:r w:rsidR="006D45DE">
        <w:rPr>
          <w:rFonts w:ascii="Times New Roman" w:hAnsi="Times New Roman" w:cs="Times New Roman"/>
          <w:sz w:val="24"/>
          <w:szCs w:val="24"/>
        </w:rPr>
        <w:t xml:space="preserve"> snahám v</w:t>
      </w:r>
      <w:r w:rsidR="003D6B9C">
        <w:rPr>
          <w:rFonts w:ascii="Times New Roman" w:hAnsi="Times New Roman" w:cs="Times New Roman"/>
          <w:sz w:val="24"/>
          <w:szCs w:val="24"/>
        </w:rPr>
        <w:t> </w:t>
      </w:r>
      <w:r w:rsidR="006D45DE">
        <w:rPr>
          <w:rFonts w:ascii="Times New Roman" w:hAnsi="Times New Roman" w:cs="Times New Roman"/>
          <w:sz w:val="24"/>
          <w:szCs w:val="24"/>
        </w:rPr>
        <w:t>Polsku</w:t>
      </w:r>
      <w:r w:rsidR="003D6B9C">
        <w:rPr>
          <w:rFonts w:ascii="Times New Roman" w:hAnsi="Times New Roman" w:cs="Times New Roman"/>
          <w:sz w:val="24"/>
          <w:szCs w:val="24"/>
        </w:rPr>
        <w:t>.</w:t>
      </w:r>
      <w:r w:rsidR="007F6847">
        <w:rPr>
          <w:rFonts w:ascii="Times New Roman" w:hAnsi="Times New Roman" w:cs="Times New Roman"/>
          <w:sz w:val="24"/>
          <w:szCs w:val="24"/>
        </w:rPr>
        <w:t xml:space="preserve"> </w:t>
      </w:r>
      <w:r w:rsidR="00AF48DE">
        <w:rPr>
          <w:rFonts w:ascii="Times New Roman" w:hAnsi="Times New Roman" w:cs="Times New Roman"/>
          <w:sz w:val="24"/>
          <w:szCs w:val="24"/>
        </w:rPr>
        <w:t>V roce 2019 přišla skupina poslanců s návrhem novely trestního zákoníku</w:t>
      </w:r>
      <w:r w:rsidR="00BC2037">
        <w:rPr>
          <w:rFonts w:ascii="Times New Roman" w:hAnsi="Times New Roman" w:cs="Times New Roman"/>
          <w:sz w:val="24"/>
          <w:szCs w:val="24"/>
        </w:rPr>
        <w:t xml:space="preserve"> a zákona o některých přestupcích</w:t>
      </w:r>
      <w:r w:rsidR="00A77AA5">
        <w:rPr>
          <w:rFonts w:ascii="Times New Roman" w:hAnsi="Times New Roman" w:cs="Times New Roman"/>
          <w:sz w:val="24"/>
          <w:szCs w:val="24"/>
        </w:rPr>
        <w:t xml:space="preserve">, který navrhoval </w:t>
      </w:r>
      <w:r w:rsidR="00172681">
        <w:rPr>
          <w:rFonts w:ascii="Times New Roman" w:hAnsi="Times New Roman" w:cs="Times New Roman"/>
          <w:sz w:val="24"/>
          <w:szCs w:val="24"/>
        </w:rPr>
        <w:t>zavedení nové</w:t>
      </w:r>
      <w:r w:rsidR="00D73371">
        <w:rPr>
          <w:rFonts w:ascii="Times New Roman" w:hAnsi="Times New Roman" w:cs="Times New Roman"/>
          <w:sz w:val="24"/>
          <w:szCs w:val="24"/>
        </w:rPr>
        <w:t xml:space="preserve">ho trestného činu </w:t>
      </w:r>
      <w:r w:rsidR="000E0EA8">
        <w:rPr>
          <w:rFonts w:ascii="Times New Roman" w:hAnsi="Times New Roman" w:cs="Times New Roman"/>
          <w:sz w:val="24"/>
          <w:szCs w:val="24"/>
        </w:rPr>
        <w:t>§179a</w:t>
      </w:r>
      <w:r w:rsidR="00172681">
        <w:rPr>
          <w:rFonts w:ascii="Times New Roman" w:hAnsi="Times New Roman" w:cs="Times New Roman"/>
          <w:sz w:val="24"/>
          <w:szCs w:val="24"/>
        </w:rPr>
        <w:t xml:space="preserve"> </w:t>
      </w:r>
      <w:r w:rsidR="0022209E">
        <w:rPr>
          <w:rFonts w:ascii="Times New Roman" w:hAnsi="Times New Roman" w:cs="Times New Roman"/>
          <w:sz w:val="24"/>
          <w:szCs w:val="24"/>
        </w:rPr>
        <w:t>porušování svobody projevu</w:t>
      </w:r>
      <w:r w:rsidR="006070E4">
        <w:rPr>
          <w:rFonts w:ascii="Times New Roman" w:hAnsi="Times New Roman" w:cs="Times New Roman"/>
          <w:sz w:val="24"/>
          <w:szCs w:val="24"/>
        </w:rPr>
        <w:t xml:space="preserve">, který zní následovně: </w:t>
      </w:r>
    </w:p>
    <w:p w14:paraId="379E976F" w14:textId="40CD22C1" w:rsidR="006F7D7B" w:rsidRDefault="00B35573" w:rsidP="006F7D7B">
      <w:pPr>
        <w:spacing w:line="360" w:lineRule="auto"/>
        <w:ind w:firstLine="357"/>
        <w:contextualSpacing/>
        <w:jc w:val="both"/>
        <w:rPr>
          <w:rFonts w:ascii="Times New Roman" w:hAnsi="Times New Roman" w:cs="Times New Roman"/>
          <w:i/>
          <w:iCs/>
          <w:sz w:val="24"/>
          <w:szCs w:val="24"/>
        </w:rPr>
      </w:pPr>
      <w:r w:rsidRPr="00B35573">
        <w:rPr>
          <w:rFonts w:ascii="Times New Roman" w:hAnsi="Times New Roman" w:cs="Times New Roman"/>
          <w:i/>
          <w:iCs/>
          <w:sz w:val="24"/>
          <w:szCs w:val="24"/>
        </w:rPr>
        <w:t>„Provozovatel či správce veřejně přístupné elektronické sociální sítě či jiné platformy umožňující uživatelům okamžité sdílení jimi vytvořeného obsahu používané více než sto tisíci registrovanými uživateli, který zasáhne do svobody projevu jiného tím, že neoprávněně odstraní, zakáže či jakýmkoli jiným způsobem znepřístupní jeho příspěvek sdílený na takové veřejně přístupné počítačové elektronické sociální síti či jiné platformě umožňující uživatelům okamžité sdílení jimi vytvořeného obsahu, jenž není v hrubém rozporu s trestnými předpisy, mezinárodními smlouvami, kterými je Česká republika vázána, nebo s dobrými mravy, a to v úmyslu ztížit či zmařit svobodnou veřejnou diskusi o důležitých otázkách veřejného zájmu, bude potrestán odnětím svobody na 6 měsíců až 3 léta , zákazem činnosti nebo peněžitým trestem.</w:t>
      </w:r>
      <w:r w:rsidR="00DD4734">
        <w:rPr>
          <w:rFonts w:ascii="Times New Roman" w:hAnsi="Times New Roman" w:cs="Times New Roman"/>
          <w:i/>
          <w:iCs/>
          <w:sz w:val="24"/>
          <w:szCs w:val="24"/>
        </w:rPr>
        <w:t>“</w:t>
      </w:r>
      <w:r w:rsidR="007C1A6C">
        <w:rPr>
          <w:rStyle w:val="Znakapoznpodarou"/>
          <w:rFonts w:ascii="Times New Roman" w:hAnsi="Times New Roman" w:cs="Times New Roman"/>
          <w:i/>
          <w:iCs/>
          <w:sz w:val="24"/>
          <w:szCs w:val="24"/>
        </w:rPr>
        <w:footnoteReference w:id="104"/>
      </w:r>
    </w:p>
    <w:p w14:paraId="31068D43" w14:textId="06C8BA3B" w:rsidR="00B35573" w:rsidRPr="004F30D7" w:rsidRDefault="00DD4734" w:rsidP="006F7D7B">
      <w:pPr>
        <w:spacing w:line="360" w:lineRule="auto"/>
        <w:ind w:firstLine="357"/>
        <w:contextualSpacing/>
        <w:jc w:val="both"/>
        <w:rPr>
          <w:rFonts w:ascii="Times New Roman" w:hAnsi="Times New Roman" w:cs="Times New Roman"/>
          <w:i/>
          <w:iCs/>
          <w:sz w:val="24"/>
          <w:szCs w:val="24"/>
        </w:rPr>
      </w:pPr>
      <w:r>
        <w:rPr>
          <w:rFonts w:ascii="Times New Roman" w:hAnsi="Times New Roman" w:cs="Times New Roman"/>
          <w:i/>
          <w:iCs/>
          <w:sz w:val="24"/>
          <w:szCs w:val="24"/>
        </w:rPr>
        <w:t>„</w:t>
      </w:r>
      <w:r w:rsidR="00B35573" w:rsidRPr="004F30D7">
        <w:rPr>
          <w:rFonts w:ascii="Times New Roman" w:hAnsi="Times New Roman" w:cs="Times New Roman"/>
          <w:i/>
          <w:iCs/>
          <w:sz w:val="24"/>
          <w:szCs w:val="24"/>
        </w:rPr>
        <w:t>Případy méně závažného úmyslného či nedbalostního porušení svobody projevu, které však nebude vedeno úmyslem o zmaření či ztížení svobodné diskuse k důležitým otázkám veřejného zájmu</w:t>
      </w:r>
      <w:r w:rsidR="00B0485B">
        <w:rPr>
          <w:rFonts w:ascii="Times New Roman" w:hAnsi="Times New Roman" w:cs="Times New Roman"/>
          <w:i/>
          <w:iCs/>
          <w:sz w:val="24"/>
          <w:szCs w:val="24"/>
        </w:rPr>
        <w:t>,</w:t>
      </w:r>
      <w:r w:rsidR="00B35573" w:rsidRPr="004F30D7">
        <w:rPr>
          <w:rFonts w:ascii="Times New Roman" w:hAnsi="Times New Roman" w:cs="Times New Roman"/>
          <w:i/>
          <w:iCs/>
          <w:sz w:val="24"/>
          <w:szCs w:val="24"/>
        </w:rPr>
        <w:t xml:space="preserve"> se navrhuje sankcionovat jako přestupek.“</w:t>
      </w:r>
      <w:r w:rsidR="00425669">
        <w:rPr>
          <w:rStyle w:val="Znakapoznpodarou"/>
          <w:rFonts w:ascii="Times New Roman" w:hAnsi="Times New Roman" w:cs="Times New Roman"/>
          <w:i/>
          <w:iCs/>
          <w:sz w:val="24"/>
          <w:szCs w:val="24"/>
        </w:rPr>
        <w:footnoteReference w:id="105"/>
      </w:r>
    </w:p>
    <w:p w14:paraId="6366202D" w14:textId="77777777" w:rsidR="00B35573" w:rsidRDefault="00B35573" w:rsidP="004F30D7">
      <w:pPr>
        <w:pStyle w:val="Odstavecseseznamem"/>
        <w:spacing w:line="360" w:lineRule="auto"/>
        <w:jc w:val="both"/>
        <w:rPr>
          <w:rFonts w:ascii="Times New Roman" w:hAnsi="Times New Roman" w:cs="Times New Roman"/>
          <w:i/>
          <w:iCs/>
          <w:sz w:val="24"/>
          <w:szCs w:val="24"/>
        </w:rPr>
      </w:pPr>
    </w:p>
    <w:p w14:paraId="7E95FF52" w14:textId="77777777" w:rsidR="006070E4" w:rsidRPr="00093637" w:rsidRDefault="006070E4" w:rsidP="00093637">
      <w:pPr>
        <w:spacing w:line="360" w:lineRule="auto"/>
        <w:jc w:val="both"/>
        <w:rPr>
          <w:rFonts w:ascii="Times New Roman" w:hAnsi="Times New Roman" w:cs="Times New Roman"/>
          <w:i/>
          <w:iCs/>
          <w:sz w:val="24"/>
          <w:szCs w:val="24"/>
        </w:rPr>
      </w:pPr>
    </w:p>
    <w:p w14:paraId="76531736" w14:textId="574D5C43" w:rsidR="006070E4" w:rsidRPr="00CA3191" w:rsidRDefault="00CA3191" w:rsidP="00CA3191">
      <w:pPr>
        <w:pStyle w:val="Odstavecseseznamem"/>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br w:type="page"/>
      </w:r>
    </w:p>
    <w:p w14:paraId="2ADEF79F" w14:textId="1DBE2DF6" w:rsidR="00B35573" w:rsidRPr="00CA1E69" w:rsidRDefault="006070E4" w:rsidP="00DC2BA9">
      <w:pPr>
        <w:pStyle w:val="Nadpis1"/>
        <w:numPr>
          <w:ilvl w:val="2"/>
          <w:numId w:val="38"/>
        </w:numPr>
        <w:rPr>
          <w:rFonts w:ascii="Times New Roman" w:hAnsi="Times New Roman" w:cs="Times New Roman"/>
          <w:b/>
          <w:bCs/>
          <w:color w:val="auto"/>
          <w:sz w:val="24"/>
          <w:szCs w:val="24"/>
        </w:rPr>
      </w:pPr>
      <w:bookmarkStart w:id="49" w:name="_Toc131415752"/>
      <w:r w:rsidRPr="00CA1E69">
        <w:rPr>
          <w:rFonts w:ascii="Times New Roman" w:hAnsi="Times New Roman" w:cs="Times New Roman"/>
          <w:b/>
          <w:bCs/>
          <w:color w:val="auto"/>
          <w:sz w:val="24"/>
          <w:szCs w:val="24"/>
        </w:rPr>
        <w:lastRenderedPageBreak/>
        <w:t>Kritérium n</w:t>
      </w:r>
      <w:r w:rsidR="00B35573" w:rsidRPr="00CA1E69">
        <w:rPr>
          <w:rFonts w:ascii="Times New Roman" w:hAnsi="Times New Roman" w:cs="Times New Roman"/>
          <w:b/>
          <w:bCs/>
          <w:color w:val="auto"/>
          <w:sz w:val="24"/>
          <w:szCs w:val="24"/>
        </w:rPr>
        <w:t>eoprávněnost</w:t>
      </w:r>
      <w:r w:rsidRPr="00CA1E69">
        <w:rPr>
          <w:rFonts w:ascii="Times New Roman" w:hAnsi="Times New Roman" w:cs="Times New Roman"/>
          <w:b/>
          <w:bCs/>
          <w:color w:val="auto"/>
          <w:sz w:val="24"/>
          <w:szCs w:val="24"/>
        </w:rPr>
        <w:t>i</w:t>
      </w:r>
      <w:bookmarkEnd w:id="49"/>
    </w:p>
    <w:p w14:paraId="23F5F9F4" w14:textId="77777777" w:rsidR="00DC2BA9" w:rsidRPr="00DC2BA9" w:rsidRDefault="00DC2BA9" w:rsidP="00DC2BA9"/>
    <w:p w14:paraId="72514A02" w14:textId="0D1E0383" w:rsidR="00B35573" w:rsidRPr="005A3EE0" w:rsidRDefault="00B35573" w:rsidP="005A3EE0">
      <w:pPr>
        <w:spacing w:line="360" w:lineRule="auto"/>
        <w:ind w:firstLine="360"/>
        <w:jc w:val="both"/>
        <w:rPr>
          <w:rFonts w:ascii="Times New Roman" w:hAnsi="Times New Roman" w:cs="Times New Roman"/>
          <w:sz w:val="24"/>
          <w:szCs w:val="24"/>
        </w:rPr>
      </w:pPr>
      <w:r w:rsidRPr="004F30D7">
        <w:rPr>
          <w:rFonts w:ascii="Times New Roman" w:hAnsi="Times New Roman" w:cs="Times New Roman"/>
          <w:sz w:val="24"/>
          <w:szCs w:val="24"/>
        </w:rPr>
        <w:t>První problematický bod tohoto návrhu shledávám v</w:t>
      </w:r>
      <w:r w:rsidR="00CA3191">
        <w:rPr>
          <w:rFonts w:ascii="Times New Roman" w:hAnsi="Times New Roman" w:cs="Times New Roman"/>
          <w:sz w:val="24"/>
          <w:szCs w:val="24"/>
        </w:rPr>
        <w:t> </w:t>
      </w:r>
      <w:r w:rsidR="00DB3C7B">
        <w:rPr>
          <w:rFonts w:ascii="Times New Roman" w:hAnsi="Times New Roman" w:cs="Times New Roman"/>
          <w:sz w:val="24"/>
          <w:szCs w:val="24"/>
        </w:rPr>
        <w:t>požadavku</w:t>
      </w:r>
      <w:r w:rsidR="00CA3191">
        <w:rPr>
          <w:rFonts w:ascii="Times New Roman" w:hAnsi="Times New Roman" w:cs="Times New Roman"/>
          <w:sz w:val="24"/>
          <w:szCs w:val="24"/>
        </w:rPr>
        <w:t xml:space="preserve"> </w:t>
      </w:r>
      <w:r w:rsidRPr="004F30D7">
        <w:rPr>
          <w:rFonts w:ascii="Times New Roman" w:hAnsi="Times New Roman" w:cs="Times New Roman"/>
          <w:sz w:val="24"/>
          <w:szCs w:val="24"/>
        </w:rPr>
        <w:t>neoprávněn</w:t>
      </w:r>
      <w:r w:rsidR="00DB3C7B">
        <w:rPr>
          <w:rFonts w:ascii="Times New Roman" w:hAnsi="Times New Roman" w:cs="Times New Roman"/>
          <w:sz w:val="24"/>
          <w:szCs w:val="24"/>
        </w:rPr>
        <w:t>ého zásahu</w:t>
      </w:r>
      <w:r w:rsidR="00AA4A52">
        <w:rPr>
          <w:rFonts w:ascii="Times New Roman" w:hAnsi="Times New Roman" w:cs="Times New Roman"/>
          <w:sz w:val="24"/>
          <w:szCs w:val="24"/>
        </w:rPr>
        <w:t xml:space="preserve"> jakožto znak skutkové podstaty</w:t>
      </w:r>
      <w:r w:rsidRPr="004F30D7">
        <w:rPr>
          <w:rFonts w:ascii="Times New Roman" w:hAnsi="Times New Roman" w:cs="Times New Roman"/>
          <w:sz w:val="24"/>
          <w:szCs w:val="24"/>
        </w:rPr>
        <w:t>. V praxi bude složité tento pojem definovat, protože každá sociální síť má nějak</w:t>
      </w:r>
      <w:r w:rsidR="00B0485B">
        <w:rPr>
          <w:rFonts w:ascii="Times New Roman" w:hAnsi="Times New Roman" w:cs="Times New Roman"/>
          <w:sz w:val="24"/>
          <w:szCs w:val="24"/>
        </w:rPr>
        <w:t>á</w:t>
      </w:r>
      <w:r w:rsidRPr="004F30D7">
        <w:rPr>
          <w:rFonts w:ascii="Times New Roman" w:hAnsi="Times New Roman" w:cs="Times New Roman"/>
          <w:sz w:val="24"/>
          <w:szCs w:val="24"/>
        </w:rPr>
        <w:t xml:space="preserve"> sv</w:t>
      </w:r>
      <w:r w:rsidR="00B0485B">
        <w:rPr>
          <w:rFonts w:ascii="Times New Roman" w:hAnsi="Times New Roman" w:cs="Times New Roman"/>
          <w:sz w:val="24"/>
          <w:szCs w:val="24"/>
        </w:rPr>
        <w:t>á</w:t>
      </w:r>
      <w:r w:rsidRPr="004F30D7">
        <w:rPr>
          <w:rFonts w:ascii="Times New Roman" w:hAnsi="Times New Roman" w:cs="Times New Roman"/>
          <w:sz w:val="24"/>
          <w:szCs w:val="24"/>
        </w:rPr>
        <w:t xml:space="preserve"> pravidla či smluvní podmínky, se kterými uživatelé při registraci musí vyslovit souhlas. V případě smazání obsahu v souladu s těmito podmínkami tedy z logiky věci nepůjde o neoprávně</w:t>
      </w:r>
      <w:r w:rsidR="00DB3C7B">
        <w:rPr>
          <w:rFonts w:ascii="Times New Roman" w:hAnsi="Times New Roman" w:cs="Times New Roman"/>
          <w:sz w:val="24"/>
          <w:szCs w:val="24"/>
        </w:rPr>
        <w:t>ný zásah</w:t>
      </w:r>
      <w:r w:rsidRPr="004F30D7">
        <w:rPr>
          <w:rFonts w:ascii="Times New Roman" w:hAnsi="Times New Roman" w:cs="Times New Roman"/>
          <w:sz w:val="24"/>
          <w:szCs w:val="24"/>
        </w:rPr>
        <w:t xml:space="preserve"> právě vzhledem k tomu, že s těmito podmínkami uživatelé souhlasili.</w:t>
      </w:r>
    </w:p>
    <w:p w14:paraId="78930F75" w14:textId="77777777" w:rsidR="00F837EA" w:rsidRDefault="00F837EA" w:rsidP="00F837EA">
      <w:pPr>
        <w:pStyle w:val="Odstavecseseznamem"/>
        <w:spacing w:line="360" w:lineRule="auto"/>
        <w:ind w:left="1080"/>
        <w:jc w:val="both"/>
        <w:rPr>
          <w:rFonts w:ascii="Times New Roman" w:hAnsi="Times New Roman" w:cs="Times New Roman"/>
          <w:b/>
          <w:bCs/>
          <w:sz w:val="28"/>
          <w:szCs w:val="28"/>
        </w:rPr>
      </w:pPr>
    </w:p>
    <w:p w14:paraId="64A54810" w14:textId="5490C025" w:rsidR="00B35573" w:rsidRPr="00CA1E69" w:rsidRDefault="00E63306" w:rsidP="00DC2BA9">
      <w:pPr>
        <w:pStyle w:val="Nadpis1"/>
        <w:numPr>
          <w:ilvl w:val="2"/>
          <w:numId w:val="38"/>
        </w:numPr>
        <w:rPr>
          <w:rFonts w:ascii="Times New Roman" w:hAnsi="Times New Roman" w:cs="Times New Roman"/>
          <w:b/>
          <w:bCs/>
          <w:color w:val="auto"/>
          <w:sz w:val="24"/>
          <w:szCs w:val="24"/>
        </w:rPr>
      </w:pPr>
      <w:bookmarkStart w:id="50" w:name="_Toc131415753"/>
      <w:r w:rsidRPr="00CA1E69">
        <w:rPr>
          <w:rFonts w:ascii="Times New Roman" w:hAnsi="Times New Roman" w:cs="Times New Roman"/>
          <w:b/>
          <w:bCs/>
          <w:color w:val="auto"/>
          <w:sz w:val="24"/>
          <w:szCs w:val="24"/>
        </w:rPr>
        <w:t xml:space="preserve">Důvody ospravedlňující </w:t>
      </w:r>
      <w:r w:rsidR="00724E4A" w:rsidRPr="00CA1E69">
        <w:rPr>
          <w:rFonts w:ascii="Times New Roman" w:hAnsi="Times New Roman" w:cs="Times New Roman"/>
          <w:b/>
          <w:bCs/>
          <w:color w:val="auto"/>
          <w:sz w:val="24"/>
          <w:szCs w:val="24"/>
        </w:rPr>
        <w:t xml:space="preserve">provozovatele k </w:t>
      </w:r>
      <w:r w:rsidR="00EA193C" w:rsidRPr="00CA1E69">
        <w:rPr>
          <w:rFonts w:ascii="Times New Roman" w:hAnsi="Times New Roman" w:cs="Times New Roman"/>
          <w:b/>
          <w:bCs/>
          <w:color w:val="auto"/>
          <w:sz w:val="24"/>
          <w:szCs w:val="24"/>
        </w:rPr>
        <w:t xml:space="preserve">odstranění </w:t>
      </w:r>
      <w:r w:rsidR="002B57BE" w:rsidRPr="00CA1E69">
        <w:rPr>
          <w:rFonts w:ascii="Times New Roman" w:hAnsi="Times New Roman" w:cs="Times New Roman"/>
          <w:b/>
          <w:bCs/>
          <w:color w:val="auto"/>
          <w:sz w:val="24"/>
          <w:szCs w:val="24"/>
        </w:rPr>
        <w:t>či jin</w:t>
      </w:r>
      <w:r w:rsidR="00CA070B" w:rsidRPr="00CA1E69">
        <w:rPr>
          <w:rFonts w:ascii="Times New Roman" w:hAnsi="Times New Roman" w:cs="Times New Roman"/>
          <w:b/>
          <w:bCs/>
          <w:color w:val="auto"/>
          <w:sz w:val="24"/>
          <w:szCs w:val="24"/>
        </w:rPr>
        <w:t>ému</w:t>
      </w:r>
      <w:r w:rsidR="002B57BE" w:rsidRPr="00CA1E69">
        <w:rPr>
          <w:rFonts w:ascii="Times New Roman" w:hAnsi="Times New Roman" w:cs="Times New Roman"/>
          <w:b/>
          <w:bCs/>
          <w:color w:val="auto"/>
          <w:sz w:val="24"/>
          <w:szCs w:val="24"/>
        </w:rPr>
        <w:t xml:space="preserve"> posti</w:t>
      </w:r>
      <w:r w:rsidR="00724E4A" w:rsidRPr="00CA1E69">
        <w:rPr>
          <w:rFonts w:ascii="Times New Roman" w:hAnsi="Times New Roman" w:cs="Times New Roman"/>
          <w:b/>
          <w:bCs/>
          <w:color w:val="auto"/>
          <w:sz w:val="24"/>
          <w:szCs w:val="24"/>
        </w:rPr>
        <w:t>žení</w:t>
      </w:r>
      <w:r w:rsidR="002B57BE" w:rsidRPr="00CA1E69">
        <w:rPr>
          <w:rFonts w:ascii="Times New Roman" w:hAnsi="Times New Roman" w:cs="Times New Roman"/>
          <w:b/>
          <w:bCs/>
          <w:color w:val="auto"/>
          <w:sz w:val="24"/>
          <w:szCs w:val="24"/>
        </w:rPr>
        <w:t xml:space="preserve"> obsahu </w:t>
      </w:r>
      <w:r w:rsidR="00CA070B" w:rsidRPr="00CA1E69">
        <w:rPr>
          <w:rFonts w:ascii="Times New Roman" w:hAnsi="Times New Roman" w:cs="Times New Roman"/>
          <w:b/>
          <w:bCs/>
          <w:color w:val="auto"/>
          <w:sz w:val="24"/>
          <w:szCs w:val="24"/>
        </w:rPr>
        <w:t>na jeho online platformě</w:t>
      </w:r>
      <w:bookmarkEnd w:id="50"/>
      <w:r w:rsidR="00D11BFD" w:rsidRPr="00CA1E69">
        <w:rPr>
          <w:rFonts w:ascii="Times New Roman" w:hAnsi="Times New Roman" w:cs="Times New Roman"/>
          <w:b/>
          <w:bCs/>
          <w:color w:val="auto"/>
          <w:sz w:val="24"/>
          <w:szCs w:val="24"/>
        </w:rPr>
        <w:t xml:space="preserve"> </w:t>
      </w:r>
    </w:p>
    <w:p w14:paraId="50283F48" w14:textId="77777777" w:rsidR="00DC2BA9" w:rsidRPr="00DC2BA9" w:rsidRDefault="00DC2BA9" w:rsidP="00DC2BA9"/>
    <w:p w14:paraId="7BF0AA0C" w14:textId="43A6E0B5" w:rsidR="00B35573" w:rsidRPr="004F30D7" w:rsidRDefault="00B35573" w:rsidP="00442738">
      <w:pPr>
        <w:spacing w:line="360" w:lineRule="auto"/>
        <w:contextualSpacing/>
        <w:jc w:val="both"/>
        <w:rPr>
          <w:rFonts w:ascii="Times New Roman" w:hAnsi="Times New Roman" w:cs="Times New Roman"/>
          <w:sz w:val="24"/>
          <w:szCs w:val="24"/>
        </w:rPr>
      </w:pPr>
      <w:r w:rsidRPr="004F30D7">
        <w:rPr>
          <w:rFonts w:ascii="Times New Roman" w:hAnsi="Times New Roman" w:cs="Times New Roman"/>
          <w:b/>
          <w:bCs/>
          <w:sz w:val="24"/>
          <w:szCs w:val="24"/>
        </w:rPr>
        <w:tab/>
      </w:r>
      <w:r w:rsidRPr="004F30D7">
        <w:rPr>
          <w:rFonts w:ascii="Times New Roman" w:hAnsi="Times New Roman" w:cs="Times New Roman"/>
          <w:sz w:val="24"/>
          <w:szCs w:val="24"/>
        </w:rPr>
        <w:t xml:space="preserve">Další věcí jsou </w:t>
      </w:r>
      <w:r w:rsidR="0044509F">
        <w:rPr>
          <w:rFonts w:ascii="Times New Roman" w:hAnsi="Times New Roman" w:cs="Times New Roman"/>
          <w:sz w:val="24"/>
          <w:szCs w:val="24"/>
        </w:rPr>
        <w:t>důvody, které provozovatele ospra</w:t>
      </w:r>
      <w:r w:rsidR="00365B96">
        <w:rPr>
          <w:rFonts w:ascii="Times New Roman" w:hAnsi="Times New Roman" w:cs="Times New Roman"/>
          <w:sz w:val="24"/>
          <w:szCs w:val="24"/>
        </w:rPr>
        <w:t xml:space="preserve">vedlňují postihnout obsah na jeho online platformě. Tyto </w:t>
      </w:r>
      <w:r w:rsidR="00C81747">
        <w:rPr>
          <w:rFonts w:ascii="Times New Roman" w:hAnsi="Times New Roman" w:cs="Times New Roman"/>
          <w:sz w:val="24"/>
          <w:szCs w:val="24"/>
        </w:rPr>
        <w:t>důvody návrh novely uvádí taxativním výčtem</w:t>
      </w:r>
      <w:r w:rsidR="00575446">
        <w:rPr>
          <w:rFonts w:ascii="Times New Roman" w:hAnsi="Times New Roman" w:cs="Times New Roman"/>
          <w:sz w:val="24"/>
          <w:szCs w:val="24"/>
        </w:rPr>
        <w:t xml:space="preserve">. </w:t>
      </w:r>
      <w:r w:rsidR="00C81747">
        <w:rPr>
          <w:rFonts w:ascii="Times New Roman" w:hAnsi="Times New Roman" w:cs="Times New Roman"/>
          <w:sz w:val="24"/>
          <w:szCs w:val="24"/>
        </w:rPr>
        <w:t xml:space="preserve"> </w:t>
      </w:r>
      <w:r w:rsidR="00575446">
        <w:rPr>
          <w:rFonts w:ascii="Times New Roman" w:hAnsi="Times New Roman" w:cs="Times New Roman"/>
          <w:sz w:val="24"/>
          <w:szCs w:val="24"/>
        </w:rPr>
        <w:t xml:space="preserve">Jedná se o </w:t>
      </w:r>
      <w:r w:rsidRPr="004F30D7">
        <w:rPr>
          <w:rFonts w:ascii="Times New Roman" w:hAnsi="Times New Roman" w:cs="Times New Roman"/>
          <w:sz w:val="24"/>
          <w:szCs w:val="24"/>
        </w:rPr>
        <w:t>hrubý rozpor s trestními předpisy, mezinárodními smlouvami, kterými je ČR vázána</w:t>
      </w:r>
      <w:r w:rsidR="00940B41">
        <w:rPr>
          <w:rFonts w:ascii="Times New Roman" w:hAnsi="Times New Roman" w:cs="Times New Roman"/>
          <w:sz w:val="24"/>
          <w:szCs w:val="24"/>
        </w:rPr>
        <w:t>,</w:t>
      </w:r>
      <w:r w:rsidRPr="004F30D7">
        <w:rPr>
          <w:rFonts w:ascii="Times New Roman" w:hAnsi="Times New Roman" w:cs="Times New Roman"/>
          <w:sz w:val="24"/>
          <w:szCs w:val="24"/>
        </w:rPr>
        <w:t xml:space="preserve"> nebo s dobrými mravy.</w:t>
      </w:r>
      <w:r w:rsidR="0062144A">
        <w:rPr>
          <w:rFonts w:ascii="Times New Roman" w:hAnsi="Times New Roman" w:cs="Times New Roman"/>
          <w:sz w:val="24"/>
          <w:szCs w:val="24"/>
        </w:rPr>
        <w:t xml:space="preserve"> Ze samotné dikce navrhovaného ustanovení</w:t>
      </w:r>
      <w:r w:rsidR="000F3275">
        <w:rPr>
          <w:rFonts w:ascii="Times New Roman" w:hAnsi="Times New Roman" w:cs="Times New Roman"/>
          <w:sz w:val="24"/>
          <w:szCs w:val="24"/>
        </w:rPr>
        <w:t>, dle mého názoru</w:t>
      </w:r>
      <w:r w:rsidR="00940B41">
        <w:rPr>
          <w:rFonts w:ascii="Times New Roman" w:hAnsi="Times New Roman" w:cs="Times New Roman"/>
          <w:sz w:val="24"/>
          <w:szCs w:val="24"/>
        </w:rPr>
        <w:t>,</w:t>
      </w:r>
      <w:r w:rsidR="000F3275">
        <w:rPr>
          <w:rFonts w:ascii="Times New Roman" w:hAnsi="Times New Roman" w:cs="Times New Roman"/>
          <w:sz w:val="24"/>
          <w:szCs w:val="24"/>
        </w:rPr>
        <w:t xml:space="preserve"> není zřejmé</w:t>
      </w:r>
      <w:r w:rsidR="00940B41">
        <w:rPr>
          <w:rFonts w:ascii="Times New Roman" w:hAnsi="Times New Roman" w:cs="Times New Roman"/>
          <w:sz w:val="24"/>
          <w:szCs w:val="24"/>
        </w:rPr>
        <w:t>,</w:t>
      </w:r>
      <w:r w:rsidR="005A6011">
        <w:rPr>
          <w:rFonts w:ascii="Times New Roman" w:hAnsi="Times New Roman" w:cs="Times New Roman"/>
          <w:sz w:val="24"/>
          <w:szCs w:val="24"/>
        </w:rPr>
        <w:t xml:space="preserve"> jakým způsobem a kdy máme ty</w:t>
      </w:r>
      <w:r w:rsidR="00B848B9">
        <w:rPr>
          <w:rFonts w:ascii="Times New Roman" w:hAnsi="Times New Roman" w:cs="Times New Roman"/>
          <w:sz w:val="24"/>
          <w:szCs w:val="24"/>
        </w:rPr>
        <w:t>to důvody zkoumat.</w:t>
      </w:r>
      <w:r w:rsidRPr="004F30D7">
        <w:rPr>
          <w:rFonts w:ascii="Times New Roman" w:hAnsi="Times New Roman" w:cs="Times New Roman"/>
          <w:sz w:val="24"/>
          <w:szCs w:val="24"/>
        </w:rPr>
        <w:t xml:space="preserve"> </w:t>
      </w:r>
      <w:r w:rsidR="00B848B9">
        <w:rPr>
          <w:rFonts w:ascii="Times New Roman" w:hAnsi="Times New Roman" w:cs="Times New Roman"/>
          <w:sz w:val="24"/>
          <w:szCs w:val="24"/>
        </w:rPr>
        <w:t>M</w:t>
      </w:r>
      <w:r w:rsidRPr="004F30D7">
        <w:rPr>
          <w:rFonts w:ascii="Times New Roman" w:hAnsi="Times New Roman" w:cs="Times New Roman"/>
          <w:sz w:val="24"/>
          <w:szCs w:val="24"/>
        </w:rPr>
        <w:t xml:space="preserve">áme </w:t>
      </w:r>
      <w:r w:rsidR="00B848B9">
        <w:rPr>
          <w:rFonts w:ascii="Times New Roman" w:hAnsi="Times New Roman" w:cs="Times New Roman"/>
          <w:sz w:val="24"/>
          <w:szCs w:val="24"/>
        </w:rPr>
        <w:t xml:space="preserve">je </w:t>
      </w:r>
      <w:r w:rsidRPr="004F30D7">
        <w:rPr>
          <w:rFonts w:ascii="Times New Roman" w:hAnsi="Times New Roman" w:cs="Times New Roman"/>
          <w:sz w:val="24"/>
          <w:szCs w:val="24"/>
        </w:rPr>
        <w:t>vnímat jako kritérium, podle kterého rozpoznáme neoprávněn</w:t>
      </w:r>
      <w:r w:rsidR="00B00B44">
        <w:rPr>
          <w:rFonts w:ascii="Times New Roman" w:hAnsi="Times New Roman" w:cs="Times New Roman"/>
          <w:sz w:val="24"/>
          <w:szCs w:val="24"/>
        </w:rPr>
        <w:t>é jednání</w:t>
      </w:r>
      <w:r w:rsidRPr="004F30D7">
        <w:rPr>
          <w:rFonts w:ascii="Times New Roman" w:hAnsi="Times New Roman" w:cs="Times New Roman"/>
          <w:sz w:val="24"/>
          <w:szCs w:val="24"/>
        </w:rPr>
        <w:t>? Čili pokud by v potenciálním případě u sociální sítě s jasnými smluvními podmínkami</w:t>
      </w:r>
      <w:r w:rsidR="002A4DB3">
        <w:rPr>
          <w:rFonts w:ascii="Times New Roman" w:hAnsi="Times New Roman" w:cs="Times New Roman"/>
          <w:sz w:val="24"/>
          <w:szCs w:val="24"/>
        </w:rPr>
        <w:t xml:space="preserve">, </w:t>
      </w:r>
      <w:r w:rsidRPr="004F30D7">
        <w:rPr>
          <w:rFonts w:ascii="Times New Roman" w:hAnsi="Times New Roman" w:cs="Times New Roman"/>
          <w:sz w:val="24"/>
          <w:szCs w:val="24"/>
        </w:rPr>
        <w:t>které by třeba ani neměl</w:t>
      </w:r>
      <w:r w:rsidR="00940B41">
        <w:rPr>
          <w:rFonts w:ascii="Times New Roman" w:hAnsi="Times New Roman" w:cs="Times New Roman"/>
          <w:sz w:val="24"/>
          <w:szCs w:val="24"/>
        </w:rPr>
        <w:t>y</w:t>
      </w:r>
      <w:r w:rsidRPr="004F30D7">
        <w:rPr>
          <w:rFonts w:ascii="Times New Roman" w:hAnsi="Times New Roman" w:cs="Times New Roman"/>
          <w:sz w:val="24"/>
          <w:szCs w:val="24"/>
        </w:rPr>
        <w:t xml:space="preserve"> </w:t>
      </w:r>
      <w:proofErr w:type="spellStart"/>
      <w:r w:rsidRPr="004F30D7">
        <w:rPr>
          <w:rFonts w:ascii="Times New Roman" w:hAnsi="Times New Roman" w:cs="Times New Roman"/>
          <w:sz w:val="24"/>
          <w:szCs w:val="24"/>
        </w:rPr>
        <w:t>adhézní</w:t>
      </w:r>
      <w:proofErr w:type="spellEnd"/>
      <w:r w:rsidRPr="004F30D7">
        <w:rPr>
          <w:rFonts w:ascii="Times New Roman" w:hAnsi="Times New Roman" w:cs="Times New Roman"/>
          <w:sz w:val="24"/>
          <w:szCs w:val="24"/>
        </w:rPr>
        <w:t xml:space="preserve"> charakter</w:t>
      </w:r>
      <w:r w:rsidR="008E4863">
        <w:rPr>
          <w:rFonts w:ascii="Times New Roman" w:hAnsi="Times New Roman" w:cs="Times New Roman"/>
          <w:sz w:val="24"/>
          <w:szCs w:val="24"/>
        </w:rPr>
        <w:t>,</w:t>
      </w:r>
      <w:r w:rsidRPr="004F30D7">
        <w:rPr>
          <w:rFonts w:ascii="Times New Roman" w:hAnsi="Times New Roman" w:cs="Times New Roman"/>
          <w:sz w:val="24"/>
          <w:szCs w:val="24"/>
        </w:rPr>
        <w:t xml:space="preserve"> jak to bývá u většiny sociálních sítí</w:t>
      </w:r>
      <w:r w:rsidR="002A4DB3">
        <w:rPr>
          <w:rFonts w:ascii="Times New Roman" w:hAnsi="Times New Roman" w:cs="Times New Roman"/>
          <w:sz w:val="24"/>
          <w:szCs w:val="24"/>
        </w:rPr>
        <w:t>,</w:t>
      </w:r>
      <w:r w:rsidRPr="004F30D7">
        <w:rPr>
          <w:rFonts w:ascii="Times New Roman" w:hAnsi="Times New Roman" w:cs="Times New Roman"/>
          <w:sz w:val="24"/>
          <w:szCs w:val="24"/>
        </w:rPr>
        <w:t xml:space="preserve"> došlo ke smazání obsahu </w:t>
      </w:r>
      <w:r w:rsidR="00E22C0C">
        <w:rPr>
          <w:rFonts w:ascii="Times New Roman" w:hAnsi="Times New Roman" w:cs="Times New Roman"/>
          <w:sz w:val="24"/>
          <w:szCs w:val="24"/>
        </w:rPr>
        <w:t>(</w:t>
      </w:r>
      <w:r w:rsidRPr="004F30D7">
        <w:rPr>
          <w:rFonts w:ascii="Times New Roman" w:hAnsi="Times New Roman" w:cs="Times New Roman"/>
          <w:sz w:val="24"/>
          <w:szCs w:val="24"/>
        </w:rPr>
        <w:t>byť v souladu se smluvními podmínkami</w:t>
      </w:r>
      <w:r w:rsidR="00E22C0C">
        <w:rPr>
          <w:rFonts w:ascii="Times New Roman" w:hAnsi="Times New Roman" w:cs="Times New Roman"/>
          <w:sz w:val="24"/>
          <w:szCs w:val="24"/>
        </w:rPr>
        <w:t>),</w:t>
      </w:r>
      <w:r w:rsidRPr="004F30D7">
        <w:rPr>
          <w:rFonts w:ascii="Times New Roman" w:hAnsi="Times New Roman" w:cs="Times New Roman"/>
          <w:sz w:val="24"/>
          <w:szCs w:val="24"/>
        </w:rPr>
        <w:t xml:space="preserve"> tak by se tedy jednalo o zásah </w:t>
      </w:r>
      <w:r w:rsidR="00C103B8">
        <w:rPr>
          <w:rFonts w:ascii="Times New Roman" w:hAnsi="Times New Roman" w:cs="Times New Roman"/>
          <w:sz w:val="24"/>
          <w:szCs w:val="24"/>
        </w:rPr>
        <w:t>neoprávněný</w:t>
      </w:r>
      <w:r w:rsidRPr="004F30D7">
        <w:rPr>
          <w:rFonts w:ascii="Times New Roman" w:hAnsi="Times New Roman" w:cs="Times New Roman"/>
          <w:sz w:val="24"/>
          <w:szCs w:val="24"/>
        </w:rPr>
        <w:t>?</w:t>
      </w:r>
      <w:r w:rsidR="00442738">
        <w:rPr>
          <w:rFonts w:ascii="Times New Roman" w:hAnsi="Times New Roman" w:cs="Times New Roman"/>
          <w:sz w:val="24"/>
          <w:szCs w:val="24"/>
        </w:rPr>
        <w:t xml:space="preserve"> </w:t>
      </w:r>
      <w:r w:rsidRPr="004F30D7">
        <w:rPr>
          <w:rFonts w:ascii="Times New Roman" w:hAnsi="Times New Roman" w:cs="Times New Roman"/>
          <w:sz w:val="24"/>
          <w:szCs w:val="24"/>
        </w:rPr>
        <w:t>Nebo jsou to kritéria, kter</w:t>
      </w:r>
      <w:r w:rsidR="00940B41">
        <w:rPr>
          <w:rFonts w:ascii="Times New Roman" w:hAnsi="Times New Roman" w:cs="Times New Roman"/>
          <w:sz w:val="24"/>
          <w:szCs w:val="24"/>
        </w:rPr>
        <w:t>á</w:t>
      </w:r>
      <w:r w:rsidRPr="004F30D7">
        <w:rPr>
          <w:rFonts w:ascii="Times New Roman" w:hAnsi="Times New Roman" w:cs="Times New Roman"/>
          <w:sz w:val="24"/>
          <w:szCs w:val="24"/>
        </w:rPr>
        <w:t xml:space="preserve"> budeme zkoumat až po dokázání, že sociální síť nejednala v souladu se smluvními podmínkami?</w:t>
      </w:r>
    </w:p>
    <w:p w14:paraId="1F8898E0" w14:textId="233790D2" w:rsidR="00666B8D" w:rsidRDefault="00B35573" w:rsidP="004F30D7">
      <w:pPr>
        <w:spacing w:line="360" w:lineRule="auto"/>
        <w:contextualSpacing/>
        <w:jc w:val="both"/>
        <w:rPr>
          <w:rFonts w:ascii="Times New Roman" w:hAnsi="Times New Roman" w:cs="Times New Roman"/>
          <w:sz w:val="24"/>
          <w:szCs w:val="24"/>
        </w:rPr>
      </w:pPr>
      <w:r w:rsidRPr="004F30D7">
        <w:rPr>
          <w:rFonts w:ascii="Times New Roman" w:hAnsi="Times New Roman" w:cs="Times New Roman"/>
          <w:sz w:val="24"/>
          <w:szCs w:val="24"/>
        </w:rPr>
        <w:tab/>
        <w:t>V</w:t>
      </w:r>
      <w:r w:rsidR="00940B41">
        <w:rPr>
          <w:rFonts w:ascii="Times New Roman" w:hAnsi="Times New Roman" w:cs="Times New Roman"/>
          <w:sz w:val="24"/>
          <w:szCs w:val="24"/>
        </w:rPr>
        <w:t> </w:t>
      </w:r>
      <w:r w:rsidRPr="004F30D7">
        <w:rPr>
          <w:rFonts w:ascii="Times New Roman" w:hAnsi="Times New Roman" w:cs="Times New Roman"/>
          <w:sz w:val="24"/>
          <w:szCs w:val="24"/>
        </w:rPr>
        <w:t>tom</w:t>
      </w:r>
      <w:r w:rsidR="00940B41">
        <w:rPr>
          <w:rFonts w:ascii="Times New Roman" w:hAnsi="Times New Roman" w:cs="Times New Roman"/>
          <w:sz w:val="24"/>
          <w:szCs w:val="24"/>
        </w:rPr>
        <w:t>,</w:t>
      </w:r>
      <w:r w:rsidRPr="004F30D7">
        <w:rPr>
          <w:rFonts w:ascii="Times New Roman" w:hAnsi="Times New Roman" w:cs="Times New Roman"/>
          <w:sz w:val="24"/>
          <w:szCs w:val="24"/>
        </w:rPr>
        <w:t xml:space="preserve"> jak a kdy se mají </w:t>
      </w:r>
      <w:r w:rsidR="00DB3C7B">
        <w:rPr>
          <w:rFonts w:ascii="Times New Roman" w:hAnsi="Times New Roman" w:cs="Times New Roman"/>
          <w:sz w:val="24"/>
          <w:szCs w:val="24"/>
        </w:rPr>
        <w:t>tyto důvody</w:t>
      </w:r>
      <w:r w:rsidRPr="004F30D7">
        <w:rPr>
          <w:rFonts w:ascii="Times New Roman" w:hAnsi="Times New Roman" w:cs="Times New Roman"/>
          <w:sz w:val="24"/>
          <w:szCs w:val="24"/>
        </w:rPr>
        <w:t xml:space="preserve"> zkoumat, vidím velkou nejasnost, která mi nedává valnou důvěru v kvalitu tohoto návrhu.  </w:t>
      </w:r>
    </w:p>
    <w:p w14:paraId="3A6CE611" w14:textId="56038C03" w:rsidR="00553C98" w:rsidRPr="004F30D7" w:rsidRDefault="00553C98" w:rsidP="004F30D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Z důvodové zprávy vyplývá</w:t>
      </w:r>
      <w:r w:rsidR="006778AF">
        <w:rPr>
          <w:rFonts w:ascii="Times New Roman" w:hAnsi="Times New Roman" w:cs="Times New Roman"/>
          <w:sz w:val="24"/>
          <w:szCs w:val="24"/>
        </w:rPr>
        <w:t xml:space="preserve">, že </w:t>
      </w:r>
      <w:r w:rsidR="00C063F1">
        <w:rPr>
          <w:rFonts w:ascii="Times New Roman" w:hAnsi="Times New Roman" w:cs="Times New Roman"/>
          <w:sz w:val="24"/>
          <w:szCs w:val="24"/>
        </w:rPr>
        <w:t>tyto důvody by měly být jedinými důvody</w:t>
      </w:r>
      <w:r w:rsidR="00940B41">
        <w:rPr>
          <w:rFonts w:ascii="Times New Roman" w:hAnsi="Times New Roman" w:cs="Times New Roman"/>
          <w:sz w:val="24"/>
          <w:szCs w:val="24"/>
        </w:rPr>
        <w:t xml:space="preserve"> </w:t>
      </w:r>
      <w:r w:rsidR="00862033">
        <w:rPr>
          <w:rFonts w:ascii="Times New Roman" w:hAnsi="Times New Roman" w:cs="Times New Roman"/>
          <w:sz w:val="24"/>
          <w:szCs w:val="24"/>
        </w:rPr>
        <w:t>pro postižení obsahu na online platformě ze strany provozovatele</w:t>
      </w:r>
      <w:r w:rsidR="004661A7">
        <w:rPr>
          <w:rFonts w:ascii="Times New Roman" w:hAnsi="Times New Roman" w:cs="Times New Roman"/>
          <w:sz w:val="24"/>
          <w:szCs w:val="24"/>
        </w:rPr>
        <w:t xml:space="preserve">. </w:t>
      </w:r>
      <w:r w:rsidR="00645CA3">
        <w:rPr>
          <w:rFonts w:ascii="Times New Roman" w:hAnsi="Times New Roman" w:cs="Times New Roman"/>
          <w:sz w:val="24"/>
          <w:szCs w:val="24"/>
        </w:rPr>
        <w:t>Tím pádem by si online platformy</w:t>
      </w:r>
      <w:r w:rsidR="009D4259">
        <w:rPr>
          <w:rFonts w:ascii="Times New Roman" w:hAnsi="Times New Roman" w:cs="Times New Roman"/>
          <w:sz w:val="24"/>
          <w:szCs w:val="24"/>
        </w:rPr>
        <w:t xml:space="preserve">, které mají více než sto tisíc </w:t>
      </w:r>
      <w:r w:rsidR="00246A43">
        <w:rPr>
          <w:rFonts w:ascii="Times New Roman" w:hAnsi="Times New Roman" w:cs="Times New Roman"/>
          <w:sz w:val="24"/>
          <w:szCs w:val="24"/>
        </w:rPr>
        <w:t>registrovaných uživatelů</w:t>
      </w:r>
      <w:r w:rsidR="00C83E44">
        <w:rPr>
          <w:rFonts w:ascii="Times New Roman" w:hAnsi="Times New Roman" w:cs="Times New Roman"/>
          <w:sz w:val="24"/>
          <w:szCs w:val="24"/>
        </w:rPr>
        <w:t>,</w:t>
      </w:r>
      <w:r w:rsidR="00211C7B">
        <w:rPr>
          <w:rFonts w:ascii="Times New Roman" w:hAnsi="Times New Roman" w:cs="Times New Roman"/>
          <w:sz w:val="24"/>
          <w:szCs w:val="24"/>
        </w:rPr>
        <w:t xml:space="preserve"> nemohly </w:t>
      </w:r>
      <w:r w:rsidR="00C83E44">
        <w:rPr>
          <w:rFonts w:ascii="Times New Roman" w:hAnsi="Times New Roman" w:cs="Times New Roman"/>
          <w:sz w:val="24"/>
          <w:szCs w:val="24"/>
        </w:rPr>
        <w:t>otázku přípustného obsahu jak</w:t>
      </w:r>
      <w:r w:rsidR="00763F99">
        <w:rPr>
          <w:rFonts w:ascii="Times New Roman" w:hAnsi="Times New Roman" w:cs="Times New Roman"/>
          <w:sz w:val="24"/>
          <w:szCs w:val="24"/>
        </w:rPr>
        <w:t xml:space="preserve">koli stanovit sami nad rámec výše zmíněných důvodů. </w:t>
      </w:r>
      <w:r w:rsidR="00D461FE">
        <w:rPr>
          <w:rFonts w:ascii="Times New Roman" w:hAnsi="Times New Roman" w:cs="Times New Roman"/>
          <w:sz w:val="24"/>
          <w:szCs w:val="24"/>
        </w:rPr>
        <w:t xml:space="preserve">I tímto se </w:t>
      </w:r>
      <w:r w:rsidR="00864D1A">
        <w:rPr>
          <w:rFonts w:ascii="Times New Roman" w:hAnsi="Times New Roman" w:cs="Times New Roman"/>
          <w:sz w:val="24"/>
          <w:szCs w:val="24"/>
        </w:rPr>
        <w:t xml:space="preserve">snahy českých poslanců </w:t>
      </w:r>
      <w:r w:rsidR="00374896">
        <w:rPr>
          <w:rFonts w:ascii="Times New Roman" w:hAnsi="Times New Roman" w:cs="Times New Roman"/>
          <w:sz w:val="24"/>
          <w:szCs w:val="24"/>
        </w:rPr>
        <w:t>podobají snahám Polska.</w:t>
      </w:r>
      <w:r w:rsidR="005E05F0">
        <w:rPr>
          <w:rFonts w:ascii="Times New Roman" w:hAnsi="Times New Roman" w:cs="Times New Roman"/>
          <w:sz w:val="24"/>
          <w:szCs w:val="24"/>
        </w:rPr>
        <w:t xml:space="preserve"> </w:t>
      </w:r>
    </w:p>
    <w:p w14:paraId="1B19C87E" w14:textId="25DACEC0" w:rsidR="00B35573" w:rsidRPr="00DB3C7B" w:rsidRDefault="00DB3C7B" w:rsidP="00DB3C7B">
      <w:pPr>
        <w:pStyle w:val="Odstavecseseznamem"/>
        <w:spacing w:line="360" w:lineRule="auto"/>
        <w:ind w:left="360"/>
        <w:jc w:val="both"/>
        <w:rPr>
          <w:rFonts w:ascii="Times New Roman" w:hAnsi="Times New Roman" w:cs="Times New Roman"/>
          <w:sz w:val="24"/>
          <w:szCs w:val="24"/>
        </w:rPr>
      </w:pPr>
      <w:r>
        <w:rPr>
          <w:rFonts w:ascii="Times New Roman" w:hAnsi="Times New Roman" w:cs="Times New Roman"/>
          <w:sz w:val="24"/>
          <w:szCs w:val="24"/>
        </w:rPr>
        <w:br w:type="page"/>
      </w:r>
    </w:p>
    <w:p w14:paraId="17545651" w14:textId="1B4BE14D" w:rsidR="00B35573" w:rsidRPr="00CA1E69" w:rsidRDefault="00B35573" w:rsidP="00DC2BA9">
      <w:pPr>
        <w:pStyle w:val="Nadpis1"/>
        <w:numPr>
          <w:ilvl w:val="2"/>
          <w:numId w:val="38"/>
        </w:numPr>
        <w:rPr>
          <w:rFonts w:ascii="Times New Roman" w:hAnsi="Times New Roman" w:cs="Times New Roman"/>
          <w:b/>
          <w:bCs/>
          <w:color w:val="auto"/>
          <w:sz w:val="24"/>
          <w:szCs w:val="24"/>
        </w:rPr>
      </w:pPr>
      <w:bookmarkStart w:id="51" w:name="_Toc131415754"/>
      <w:r w:rsidRPr="00CA1E69">
        <w:rPr>
          <w:rFonts w:ascii="Times New Roman" w:hAnsi="Times New Roman" w:cs="Times New Roman"/>
          <w:b/>
          <w:bCs/>
          <w:color w:val="auto"/>
          <w:sz w:val="24"/>
          <w:szCs w:val="24"/>
        </w:rPr>
        <w:lastRenderedPageBreak/>
        <w:t>Úmysl</w:t>
      </w:r>
      <w:r w:rsidR="00BE09FD" w:rsidRPr="00CA1E69">
        <w:rPr>
          <w:rFonts w:ascii="Times New Roman" w:hAnsi="Times New Roman" w:cs="Times New Roman"/>
          <w:b/>
          <w:bCs/>
          <w:color w:val="auto"/>
          <w:sz w:val="24"/>
          <w:szCs w:val="24"/>
        </w:rPr>
        <w:t xml:space="preserve"> ztížit či zmařit veřejnou diskuzi o důležitých otázkách veřejného zájmu</w:t>
      </w:r>
      <w:bookmarkEnd w:id="51"/>
    </w:p>
    <w:p w14:paraId="490F0889" w14:textId="77777777" w:rsidR="00DC2BA9" w:rsidRPr="00DC2BA9" w:rsidRDefault="00DC2BA9" w:rsidP="00DC2BA9"/>
    <w:p w14:paraId="7CA2F4E3" w14:textId="611F2152" w:rsidR="00E26C1D" w:rsidRDefault="00B35573" w:rsidP="004F30D7">
      <w:pPr>
        <w:spacing w:line="360" w:lineRule="auto"/>
        <w:contextualSpacing/>
        <w:jc w:val="both"/>
        <w:rPr>
          <w:rFonts w:ascii="Times New Roman" w:hAnsi="Times New Roman" w:cs="Times New Roman"/>
          <w:sz w:val="24"/>
          <w:szCs w:val="24"/>
        </w:rPr>
      </w:pPr>
      <w:r w:rsidRPr="004F30D7">
        <w:rPr>
          <w:rFonts w:ascii="Times New Roman" w:hAnsi="Times New Roman" w:cs="Times New Roman"/>
          <w:b/>
          <w:bCs/>
          <w:sz w:val="24"/>
          <w:szCs w:val="24"/>
        </w:rPr>
        <w:tab/>
      </w:r>
      <w:r w:rsidR="00C97E89">
        <w:rPr>
          <w:rFonts w:ascii="Times New Roman" w:hAnsi="Times New Roman" w:cs="Times New Roman"/>
          <w:sz w:val="24"/>
          <w:szCs w:val="24"/>
        </w:rPr>
        <w:t xml:space="preserve">Navrhované </w:t>
      </w:r>
      <w:r w:rsidR="00BD219D">
        <w:rPr>
          <w:rFonts w:ascii="Times New Roman" w:hAnsi="Times New Roman" w:cs="Times New Roman"/>
          <w:sz w:val="24"/>
          <w:szCs w:val="24"/>
        </w:rPr>
        <w:t xml:space="preserve">ustanovení </w:t>
      </w:r>
      <w:r w:rsidR="007E669C">
        <w:rPr>
          <w:rFonts w:ascii="Times New Roman" w:hAnsi="Times New Roman" w:cs="Times New Roman"/>
          <w:sz w:val="24"/>
          <w:szCs w:val="24"/>
        </w:rPr>
        <w:t>požaduje</w:t>
      </w:r>
      <w:r w:rsidR="00BD219D">
        <w:rPr>
          <w:rFonts w:ascii="Times New Roman" w:hAnsi="Times New Roman" w:cs="Times New Roman"/>
          <w:sz w:val="24"/>
          <w:szCs w:val="24"/>
        </w:rPr>
        <w:t xml:space="preserve"> spáchání skutku v</w:t>
      </w:r>
      <w:r w:rsidR="008D3489">
        <w:rPr>
          <w:rFonts w:ascii="Times New Roman" w:hAnsi="Times New Roman" w:cs="Times New Roman"/>
          <w:sz w:val="24"/>
          <w:szCs w:val="24"/>
        </w:rPr>
        <w:t> </w:t>
      </w:r>
      <w:r w:rsidR="00BD219D">
        <w:rPr>
          <w:rFonts w:ascii="Times New Roman" w:hAnsi="Times New Roman" w:cs="Times New Roman"/>
          <w:sz w:val="24"/>
          <w:szCs w:val="24"/>
        </w:rPr>
        <w:t>úmyslu</w:t>
      </w:r>
      <w:r w:rsidR="008D3489">
        <w:rPr>
          <w:rFonts w:ascii="Times New Roman" w:hAnsi="Times New Roman" w:cs="Times New Roman"/>
          <w:sz w:val="24"/>
          <w:szCs w:val="24"/>
        </w:rPr>
        <w:t xml:space="preserve"> ztížit či zmařit veřejnou diskuzi o důležitých otázkách veřejného zájmu</w:t>
      </w:r>
      <w:r w:rsidR="007E669C">
        <w:rPr>
          <w:rFonts w:ascii="Times New Roman" w:hAnsi="Times New Roman" w:cs="Times New Roman"/>
          <w:sz w:val="24"/>
          <w:szCs w:val="24"/>
        </w:rPr>
        <w:t>, což je</w:t>
      </w:r>
      <w:r w:rsidRPr="004F30D7">
        <w:rPr>
          <w:rFonts w:ascii="Times New Roman" w:hAnsi="Times New Roman" w:cs="Times New Roman"/>
          <w:sz w:val="24"/>
          <w:szCs w:val="24"/>
        </w:rPr>
        <w:t xml:space="preserve"> další bod, ve kterém vidím problém. Nedokážu si představit, jak se v těchto případech bude </w:t>
      </w:r>
      <w:r w:rsidR="004C0EF6">
        <w:rPr>
          <w:rFonts w:ascii="Times New Roman" w:hAnsi="Times New Roman" w:cs="Times New Roman"/>
          <w:sz w:val="24"/>
          <w:szCs w:val="24"/>
        </w:rPr>
        <w:t xml:space="preserve">tento </w:t>
      </w:r>
      <w:r w:rsidRPr="004F30D7">
        <w:rPr>
          <w:rFonts w:ascii="Times New Roman" w:hAnsi="Times New Roman" w:cs="Times New Roman"/>
          <w:sz w:val="24"/>
          <w:szCs w:val="24"/>
        </w:rPr>
        <w:t>úmysl prokazovat. Sociální sítě filtrují obsah pomocí algoritmů anebo pomocí tisíců zaměstnanců. Ve většině případů se tedy bude jednat o chybu algoritmu nebo zaměstnance a toto zavinění bude mít povětšinou nedbalostní charakter. Dokonce i v</w:t>
      </w:r>
      <w:r w:rsidR="00094149">
        <w:rPr>
          <w:rFonts w:ascii="Times New Roman" w:hAnsi="Times New Roman" w:cs="Times New Roman"/>
          <w:sz w:val="24"/>
          <w:szCs w:val="24"/>
        </w:rPr>
        <w:t> </w:t>
      </w:r>
      <w:r w:rsidRPr="004F30D7">
        <w:rPr>
          <w:rFonts w:ascii="Times New Roman" w:hAnsi="Times New Roman" w:cs="Times New Roman"/>
          <w:sz w:val="24"/>
          <w:szCs w:val="24"/>
        </w:rPr>
        <w:t>případě</w:t>
      </w:r>
      <w:r w:rsidR="00094149">
        <w:rPr>
          <w:rFonts w:ascii="Times New Roman" w:hAnsi="Times New Roman" w:cs="Times New Roman"/>
          <w:sz w:val="24"/>
          <w:szCs w:val="24"/>
        </w:rPr>
        <w:t xml:space="preserve">, pokud by sociální síť jednala v takovém úmyslu, tak </w:t>
      </w:r>
      <w:r w:rsidRPr="004F30D7">
        <w:rPr>
          <w:rFonts w:ascii="Times New Roman" w:hAnsi="Times New Roman" w:cs="Times New Roman"/>
          <w:sz w:val="24"/>
          <w:szCs w:val="24"/>
        </w:rPr>
        <w:t>si nedovedu představit, jak se tento úmysl prokáže nade</w:t>
      </w:r>
      <w:r w:rsidR="00C113BF">
        <w:rPr>
          <w:rFonts w:ascii="Times New Roman" w:hAnsi="Times New Roman" w:cs="Times New Roman"/>
          <w:sz w:val="24"/>
          <w:szCs w:val="24"/>
        </w:rPr>
        <w:t xml:space="preserve"> </w:t>
      </w:r>
      <w:r w:rsidRPr="004F30D7">
        <w:rPr>
          <w:rFonts w:ascii="Times New Roman" w:hAnsi="Times New Roman" w:cs="Times New Roman"/>
          <w:sz w:val="24"/>
          <w:szCs w:val="24"/>
        </w:rPr>
        <w:t>vší pochybnosti.</w:t>
      </w:r>
    </w:p>
    <w:p w14:paraId="62B447D2" w14:textId="02AE5CAE" w:rsidR="00B35573" w:rsidRPr="004F30D7" w:rsidRDefault="00B35573" w:rsidP="00E26C1D">
      <w:pPr>
        <w:spacing w:line="360" w:lineRule="auto"/>
        <w:ind w:firstLine="708"/>
        <w:contextualSpacing/>
        <w:jc w:val="both"/>
        <w:rPr>
          <w:rFonts w:ascii="Times New Roman" w:hAnsi="Times New Roman" w:cs="Times New Roman"/>
          <w:sz w:val="24"/>
          <w:szCs w:val="24"/>
        </w:rPr>
      </w:pPr>
      <w:r w:rsidRPr="004F30D7">
        <w:rPr>
          <w:rFonts w:ascii="Times New Roman" w:hAnsi="Times New Roman" w:cs="Times New Roman"/>
          <w:sz w:val="24"/>
          <w:szCs w:val="24"/>
        </w:rPr>
        <w:t xml:space="preserve">Čili skutek </w:t>
      </w:r>
      <w:r w:rsidR="000539C0">
        <w:rPr>
          <w:rFonts w:ascii="Times New Roman" w:hAnsi="Times New Roman" w:cs="Times New Roman"/>
          <w:sz w:val="24"/>
          <w:szCs w:val="24"/>
        </w:rPr>
        <w:t>budeme posuzovat jako</w:t>
      </w:r>
      <w:r w:rsidRPr="004F30D7">
        <w:rPr>
          <w:rFonts w:ascii="Times New Roman" w:hAnsi="Times New Roman" w:cs="Times New Roman"/>
          <w:sz w:val="24"/>
          <w:szCs w:val="24"/>
        </w:rPr>
        <w:t xml:space="preserve"> přestup</w:t>
      </w:r>
      <w:r w:rsidR="008026E9">
        <w:rPr>
          <w:rFonts w:ascii="Times New Roman" w:hAnsi="Times New Roman" w:cs="Times New Roman"/>
          <w:sz w:val="24"/>
          <w:szCs w:val="24"/>
        </w:rPr>
        <w:t>e</w:t>
      </w:r>
      <w:r w:rsidRPr="004F30D7">
        <w:rPr>
          <w:rFonts w:ascii="Times New Roman" w:hAnsi="Times New Roman" w:cs="Times New Roman"/>
          <w:sz w:val="24"/>
          <w:szCs w:val="24"/>
        </w:rPr>
        <w:t xml:space="preserve">k, jak návrh předpokládá, a navrhovaná trestněprávní norma se neuplatní. </w:t>
      </w:r>
    </w:p>
    <w:p w14:paraId="3934254C" w14:textId="77777777" w:rsidR="00B35573" w:rsidRPr="00B35573" w:rsidRDefault="00B35573" w:rsidP="004F30D7">
      <w:pPr>
        <w:pStyle w:val="Odstavecseseznamem"/>
        <w:spacing w:line="360" w:lineRule="auto"/>
        <w:ind w:left="360"/>
        <w:jc w:val="both"/>
        <w:rPr>
          <w:rFonts w:ascii="Times New Roman" w:hAnsi="Times New Roman" w:cs="Times New Roman"/>
          <w:sz w:val="24"/>
          <w:szCs w:val="24"/>
        </w:rPr>
      </w:pPr>
    </w:p>
    <w:p w14:paraId="0DDADEDF" w14:textId="19A22A8E" w:rsidR="00B35573" w:rsidRPr="00CA1E69" w:rsidRDefault="00B35573" w:rsidP="00DC2BA9">
      <w:pPr>
        <w:pStyle w:val="Nadpis1"/>
        <w:numPr>
          <w:ilvl w:val="2"/>
          <w:numId w:val="38"/>
        </w:numPr>
        <w:rPr>
          <w:rFonts w:ascii="Times New Roman" w:hAnsi="Times New Roman" w:cs="Times New Roman"/>
          <w:b/>
          <w:bCs/>
          <w:color w:val="auto"/>
          <w:sz w:val="24"/>
          <w:szCs w:val="24"/>
        </w:rPr>
      </w:pPr>
      <w:bookmarkStart w:id="52" w:name="_Toc131415755"/>
      <w:r w:rsidRPr="00CA1E69">
        <w:rPr>
          <w:rFonts w:ascii="Times New Roman" w:hAnsi="Times New Roman" w:cs="Times New Roman"/>
          <w:b/>
          <w:bCs/>
          <w:color w:val="auto"/>
          <w:sz w:val="24"/>
          <w:szCs w:val="24"/>
        </w:rPr>
        <w:t>Závěr</w:t>
      </w:r>
      <w:r w:rsidR="00FE39DE" w:rsidRPr="00CA1E69">
        <w:rPr>
          <w:rFonts w:ascii="Times New Roman" w:hAnsi="Times New Roman" w:cs="Times New Roman"/>
          <w:b/>
          <w:bCs/>
          <w:color w:val="auto"/>
          <w:sz w:val="24"/>
          <w:szCs w:val="24"/>
        </w:rPr>
        <w:t xml:space="preserve">em k poslaneckému návrhu </w:t>
      </w:r>
      <w:r w:rsidR="00477355" w:rsidRPr="00CA1E69">
        <w:rPr>
          <w:rFonts w:ascii="Times New Roman" w:hAnsi="Times New Roman" w:cs="Times New Roman"/>
          <w:b/>
          <w:bCs/>
          <w:color w:val="auto"/>
          <w:sz w:val="24"/>
          <w:szCs w:val="24"/>
        </w:rPr>
        <w:t>novely trestního zákoníku a zákona o některých přestupcích</w:t>
      </w:r>
      <w:bookmarkEnd w:id="52"/>
    </w:p>
    <w:p w14:paraId="7D47563C" w14:textId="77777777" w:rsidR="00DC2BA9" w:rsidRPr="00DC2BA9" w:rsidRDefault="00DC2BA9" w:rsidP="00DC2BA9"/>
    <w:p w14:paraId="7533F0AC" w14:textId="794E94E0" w:rsidR="005A3EE0" w:rsidRDefault="00B35573" w:rsidP="005A3EE0">
      <w:pPr>
        <w:spacing w:line="360" w:lineRule="auto"/>
        <w:contextualSpacing/>
        <w:jc w:val="both"/>
        <w:rPr>
          <w:rFonts w:ascii="Times New Roman" w:hAnsi="Times New Roman" w:cs="Times New Roman"/>
          <w:sz w:val="24"/>
          <w:szCs w:val="24"/>
        </w:rPr>
      </w:pPr>
      <w:r w:rsidRPr="004F30D7">
        <w:rPr>
          <w:rFonts w:ascii="Times New Roman" w:hAnsi="Times New Roman" w:cs="Times New Roman"/>
          <w:b/>
          <w:bCs/>
          <w:sz w:val="24"/>
          <w:szCs w:val="24"/>
        </w:rPr>
        <w:tab/>
      </w:r>
      <w:r w:rsidRPr="004F30D7">
        <w:rPr>
          <w:rFonts w:ascii="Times New Roman" w:hAnsi="Times New Roman" w:cs="Times New Roman"/>
          <w:sz w:val="24"/>
          <w:szCs w:val="24"/>
        </w:rPr>
        <w:t>Tento návrh se</w:t>
      </w:r>
      <w:r w:rsidR="009D3248">
        <w:rPr>
          <w:rFonts w:ascii="Times New Roman" w:hAnsi="Times New Roman" w:cs="Times New Roman"/>
          <w:sz w:val="24"/>
          <w:szCs w:val="24"/>
        </w:rPr>
        <w:t>,</w:t>
      </w:r>
      <w:r w:rsidRPr="004F30D7">
        <w:rPr>
          <w:rFonts w:ascii="Times New Roman" w:hAnsi="Times New Roman" w:cs="Times New Roman"/>
          <w:sz w:val="24"/>
          <w:szCs w:val="24"/>
        </w:rPr>
        <w:t xml:space="preserve"> dle mého názoru</w:t>
      </w:r>
      <w:r w:rsidR="009D3248">
        <w:rPr>
          <w:rFonts w:ascii="Times New Roman" w:hAnsi="Times New Roman" w:cs="Times New Roman"/>
          <w:sz w:val="24"/>
          <w:szCs w:val="24"/>
        </w:rPr>
        <w:t>,</w:t>
      </w:r>
      <w:r w:rsidRPr="004F30D7">
        <w:rPr>
          <w:rFonts w:ascii="Times New Roman" w:hAnsi="Times New Roman" w:cs="Times New Roman"/>
          <w:sz w:val="24"/>
          <w:szCs w:val="24"/>
        </w:rPr>
        <w:t xml:space="preserve"> snaží vyřešit aktuální problém bez hlubšího zamyšlení a identifikace příčiny tohoto problému. Bez vyřešení problematických smluvních podmínek, které často mívají </w:t>
      </w:r>
      <w:proofErr w:type="spellStart"/>
      <w:r w:rsidRPr="004F30D7">
        <w:rPr>
          <w:rFonts w:ascii="Times New Roman" w:hAnsi="Times New Roman" w:cs="Times New Roman"/>
          <w:sz w:val="24"/>
          <w:szCs w:val="24"/>
        </w:rPr>
        <w:t>adhézní</w:t>
      </w:r>
      <w:proofErr w:type="spellEnd"/>
      <w:r w:rsidRPr="004F30D7">
        <w:rPr>
          <w:rFonts w:ascii="Times New Roman" w:hAnsi="Times New Roman" w:cs="Times New Roman"/>
          <w:sz w:val="24"/>
          <w:szCs w:val="24"/>
        </w:rPr>
        <w:t xml:space="preserve"> charakter</w:t>
      </w:r>
      <w:r w:rsidR="009D3248">
        <w:rPr>
          <w:rFonts w:ascii="Times New Roman" w:hAnsi="Times New Roman" w:cs="Times New Roman"/>
          <w:sz w:val="24"/>
          <w:szCs w:val="24"/>
        </w:rPr>
        <w:t>,</w:t>
      </w:r>
      <w:r w:rsidRPr="004F30D7">
        <w:rPr>
          <w:rFonts w:ascii="Times New Roman" w:hAnsi="Times New Roman" w:cs="Times New Roman"/>
          <w:sz w:val="24"/>
          <w:szCs w:val="24"/>
        </w:rPr>
        <w:t xml:space="preserve"> bude tato norma téměř </w:t>
      </w:r>
      <w:proofErr w:type="spellStart"/>
      <w:r w:rsidRPr="004F30D7">
        <w:rPr>
          <w:rFonts w:ascii="Times New Roman" w:hAnsi="Times New Roman" w:cs="Times New Roman"/>
          <w:sz w:val="24"/>
          <w:szCs w:val="24"/>
        </w:rPr>
        <w:t>obsolentní</w:t>
      </w:r>
      <w:proofErr w:type="spellEnd"/>
      <w:r w:rsidRPr="004F30D7">
        <w:rPr>
          <w:rFonts w:ascii="Times New Roman" w:hAnsi="Times New Roman" w:cs="Times New Roman"/>
          <w:sz w:val="24"/>
          <w:szCs w:val="24"/>
        </w:rPr>
        <w:t xml:space="preserve"> a bez prokázání porušení smluvních podmínek, které si sociální sítě nastavují samy</w:t>
      </w:r>
      <w:r w:rsidR="009D3248">
        <w:rPr>
          <w:rFonts w:ascii="Times New Roman" w:hAnsi="Times New Roman" w:cs="Times New Roman"/>
          <w:sz w:val="24"/>
          <w:szCs w:val="24"/>
        </w:rPr>
        <w:t>,</w:t>
      </w:r>
      <w:r w:rsidRPr="004F30D7">
        <w:rPr>
          <w:rFonts w:ascii="Times New Roman" w:hAnsi="Times New Roman" w:cs="Times New Roman"/>
          <w:sz w:val="24"/>
          <w:szCs w:val="24"/>
        </w:rPr>
        <w:t xml:space="preserve"> se nepohneme z místa.</w:t>
      </w:r>
    </w:p>
    <w:p w14:paraId="7EA55063" w14:textId="10EDFA15" w:rsidR="00A46F27" w:rsidRDefault="00D66166" w:rsidP="00D66166">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V</w:t>
      </w:r>
      <w:r w:rsidR="00F970E2">
        <w:rPr>
          <w:rFonts w:ascii="Times New Roman" w:hAnsi="Times New Roman" w:cs="Times New Roman"/>
          <w:sz w:val="24"/>
          <w:szCs w:val="24"/>
        </w:rPr>
        <w:t>ýklad</w:t>
      </w:r>
      <w:r w:rsidR="0023615E">
        <w:rPr>
          <w:rFonts w:ascii="Times New Roman" w:hAnsi="Times New Roman" w:cs="Times New Roman"/>
          <w:sz w:val="24"/>
          <w:szCs w:val="24"/>
        </w:rPr>
        <w:t>, který naznačuje důvodová zpráva</w:t>
      </w:r>
      <w:r w:rsidR="009D3248">
        <w:rPr>
          <w:rFonts w:ascii="Times New Roman" w:hAnsi="Times New Roman" w:cs="Times New Roman"/>
          <w:sz w:val="24"/>
          <w:szCs w:val="24"/>
        </w:rPr>
        <w:t xml:space="preserve"> a </w:t>
      </w:r>
      <w:r w:rsidR="00843B24">
        <w:rPr>
          <w:rFonts w:ascii="Times New Roman" w:hAnsi="Times New Roman" w:cs="Times New Roman"/>
          <w:sz w:val="24"/>
          <w:szCs w:val="24"/>
        </w:rPr>
        <w:t xml:space="preserve">který znemožňuje úpravu smluvních podmínek </w:t>
      </w:r>
      <w:r w:rsidR="009232FE">
        <w:rPr>
          <w:rFonts w:ascii="Times New Roman" w:hAnsi="Times New Roman" w:cs="Times New Roman"/>
          <w:sz w:val="24"/>
          <w:szCs w:val="24"/>
        </w:rPr>
        <w:t>ze strany sociální sítě v oblasti přípustného obsahu</w:t>
      </w:r>
      <w:r w:rsidR="0032342E">
        <w:rPr>
          <w:rFonts w:ascii="Times New Roman" w:hAnsi="Times New Roman" w:cs="Times New Roman"/>
          <w:sz w:val="24"/>
          <w:szCs w:val="24"/>
        </w:rPr>
        <w:t>,</w:t>
      </w:r>
      <w:r w:rsidR="001F5776">
        <w:rPr>
          <w:rFonts w:ascii="Times New Roman" w:hAnsi="Times New Roman" w:cs="Times New Roman"/>
          <w:sz w:val="24"/>
          <w:szCs w:val="24"/>
        </w:rPr>
        <w:t xml:space="preserve"> považuji také za nešťastný. Dle mého názoru je tento výklad </w:t>
      </w:r>
      <w:r w:rsidR="00A02B81">
        <w:rPr>
          <w:rFonts w:ascii="Times New Roman" w:hAnsi="Times New Roman" w:cs="Times New Roman"/>
          <w:sz w:val="24"/>
          <w:szCs w:val="24"/>
        </w:rPr>
        <w:t xml:space="preserve">v rozporu s právem </w:t>
      </w:r>
      <w:r w:rsidR="009752FB">
        <w:rPr>
          <w:rFonts w:ascii="Times New Roman" w:hAnsi="Times New Roman" w:cs="Times New Roman"/>
          <w:sz w:val="24"/>
          <w:szCs w:val="24"/>
        </w:rPr>
        <w:t xml:space="preserve">sociální sítě </w:t>
      </w:r>
      <w:r w:rsidR="00A02B81">
        <w:rPr>
          <w:rFonts w:ascii="Times New Roman" w:hAnsi="Times New Roman" w:cs="Times New Roman"/>
          <w:sz w:val="24"/>
          <w:szCs w:val="24"/>
        </w:rPr>
        <w:t>na ochranu vlastnictví i</w:t>
      </w:r>
      <w:r w:rsidR="009752FB">
        <w:rPr>
          <w:rFonts w:ascii="Times New Roman" w:hAnsi="Times New Roman" w:cs="Times New Roman"/>
          <w:sz w:val="24"/>
          <w:szCs w:val="24"/>
        </w:rPr>
        <w:t xml:space="preserve"> ochranu svobody projevu</w:t>
      </w:r>
      <w:r w:rsidR="009B2866">
        <w:rPr>
          <w:rFonts w:ascii="Times New Roman" w:hAnsi="Times New Roman" w:cs="Times New Roman"/>
          <w:sz w:val="24"/>
          <w:szCs w:val="24"/>
        </w:rPr>
        <w:t>, protože ne</w:t>
      </w:r>
      <w:r w:rsidR="008924FF">
        <w:rPr>
          <w:rFonts w:ascii="Times New Roman" w:hAnsi="Times New Roman" w:cs="Times New Roman"/>
          <w:sz w:val="24"/>
          <w:szCs w:val="24"/>
        </w:rPr>
        <w:t xml:space="preserve">umožňuje </w:t>
      </w:r>
      <w:r w:rsidR="00D7741E">
        <w:rPr>
          <w:rFonts w:ascii="Times New Roman" w:hAnsi="Times New Roman" w:cs="Times New Roman"/>
          <w:sz w:val="24"/>
          <w:szCs w:val="24"/>
        </w:rPr>
        <w:t>provozovateli</w:t>
      </w:r>
      <w:r w:rsidR="009B5E22">
        <w:rPr>
          <w:rFonts w:ascii="Times New Roman" w:hAnsi="Times New Roman" w:cs="Times New Roman"/>
          <w:sz w:val="24"/>
          <w:szCs w:val="24"/>
        </w:rPr>
        <w:t xml:space="preserve"> moderovat</w:t>
      </w:r>
      <w:r w:rsidR="00D5443A">
        <w:rPr>
          <w:rFonts w:ascii="Times New Roman" w:hAnsi="Times New Roman" w:cs="Times New Roman"/>
          <w:sz w:val="24"/>
          <w:szCs w:val="24"/>
        </w:rPr>
        <w:t xml:space="preserve"> obsah</w:t>
      </w:r>
      <w:r w:rsidR="005612AA">
        <w:rPr>
          <w:rFonts w:ascii="Times New Roman" w:hAnsi="Times New Roman" w:cs="Times New Roman"/>
          <w:sz w:val="24"/>
          <w:szCs w:val="24"/>
        </w:rPr>
        <w:t xml:space="preserve"> </w:t>
      </w:r>
      <w:r w:rsidR="00CF78C4">
        <w:rPr>
          <w:rFonts w:ascii="Times New Roman" w:hAnsi="Times New Roman" w:cs="Times New Roman"/>
          <w:sz w:val="24"/>
          <w:szCs w:val="24"/>
        </w:rPr>
        <w:t>nad rámec zákonem stanovených dů</w:t>
      </w:r>
      <w:r w:rsidR="009D1827">
        <w:rPr>
          <w:rFonts w:ascii="Times New Roman" w:hAnsi="Times New Roman" w:cs="Times New Roman"/>
          <w:sz w:val="24"/>
          <w:szCs w:val="24"/>
        </w:rPr>
        <w:t>vodů</w:t>
      </w:r>
      <w:r w:rsidR="00284E0C">
        <w:rPr>
          <w:rFonts w:ascii="Times New Roman" w:hAnsi="Times New Roman" w:cs="Times New Roman"/>
          <w:sz w:val="24"/>
          <w:szCs w:val="24"/>
        </w:rPr>
        <w:t>,</w:t>
      </w:r>
      <w:r w:rsidR="008924FF">
        <w:rPr>
          <w:rFonts w:ascii="Times New Roman" w:hAnsi="Times New Roman" w:cs="Times New Roman"/>
          <w:sz w:val="24"/>
          <w:szCs w:val="24"/>
        </w:rPr>
        <w:t xml:space="preserve"> </w:t>
      </w:r>
      <w:r w:rsidR="00DF2E0A">
        <w:rPr>
          <w:rFonts w:ascii="Times New Roman" w:hAnsi="Times New Roman" w:cs="Times New Roman"/>
          <w:sz w:val="24"/>
          <w:szCs w:val="24"/>
        </w:rPr>
        <w:t xml:space="preserve">a tím </w:t>
      </w:r>
      <w:r w:rsidR="00624AB0">
        <w:rPr>
          <w:rFonts w:ascii="Times New Roman" w:hAnsi="Times New Roman" w:cs="Times New Roman"/>
          <w:sz w:val="24"/>
          <w:szCs w:val="24"/>
        </w:rPr>
        <w:t>mu</w:t>
      </w:r>
      <w:r w:rsidR="00DF2E0A">
        <w:rPr>
          <w:rFonts w:ascii="Times New Roman" w:hAnsi="Times New Roman" w:cs="Times New Roman"/>
          <w:sz w:val="24"/>
          <w:szCs w:val="24"/>
        </w:rPr>
        <w:t xml:space="preserve"> i do jisté míry znemožňuje budovat charakter </w:t>
      </w:r>
      <w:r w:rsidR="00D7741E">
        <w:rPr>
          <w:rFonts w:ascii="Times New Roman" w:hAnsi="Times New Roman" w:cs="Times New Roman"/>
          <w:sz w:val="24"/>
          <w:szCs w:val="24"/>
        </w:rPr>
        <w:t>a podobu</w:t>
      </w:r>
      <w:r w:rsidR="00624AB0">
        <w:rPr>
          <w:rFonts w:ascii="Times New Roman" w:hAnsi="Times New Roman" w:cs="Times New Roman"/>
          <w:sz w:val="24"/>
          <w:szCs w:val="24"/>
        </w:rPr>
        <w:t xml:space="preserve"> jeho online platformy</w:t>
      </w:r>
      <w:r w:rsidR="00E46B6B">
        <w:rPr>
          <w:rFonts w:ascii="Times New Roman" w:hAnsi="Times New Roman" w:cs="Times New Roman"/>
          <w:sz w:val="24"/>
          <w:szCs w:val="24"/>
        </w:rPr>
        <w:t>.</w:t>
      </w:r>
      <w:r w:rsidR="00D7741E">
        <w:rPr>
          <w:rFonts w:ascii="Times New Roman" w:hAnsi="Times New Roman" w:cs="Times New Roman"/>
          <w:sz w:val="24"/>
          <w:szCs w:val="24"/>
        </w:rPr>
        <w:t xml:space="preserve"> </w:t>
      </w:r>
      <w:r w:rsidR="00DF2E0A">
        <w:rPr>
          <w:rFonts w:ascii="Times New Roman" w:hAnsi="Times New Roman" w:cs="Times New Roman"/>
          <w:sz w:val="24"/>
          <w:szCs w:val="24"/>
        </w:rPr>
        <w:t xml:space="preserve"> </w:t>
      </w:r>
    </w:p>
    <w:p w14:paraId="0579F488" w14:textId="336F46C1" w:rsidR="00F15827" w:rsidRDefault="00B35573" w:rsidP="005A3EE0">
      <w:pPr>
        <w:spacing w:line="360" w:lineRule="auto"/>
        <w:ind w:firstLine="360"/>
        <w:contextualSpacing/>
        <w:jc w:val="both"/>
        <w:rPr>
          <w:rFonts w:ascii="Times New Roman" w:hAnsi="Times New Roman" w:cs="Times New Roman"/>
          <w:sz w:val="24"/>
          <w:szCs w:val="24"/>
        </w:rPr>
      </w:pPr>
      <w:r w:rsidRPr="004F30D7">
        <w:rPr>
          <w:rFonts w:ascii="Times New Roman" w:hAnsi="Times New Roman" w:cs="Times New Roman"/>
          <w:sz w:val="24"/>
          <w:szCs w:val="24"/>
        </w:rPr>
        <w:t>K podobným závěrům a výtkám dospěl i JUDr. Tomáš Sokol ve svém článku.</w:t>
      </w:r>
      <w:r>
        <w:rPr>
          <w:rStyle w:val="Znakapoznpodarou"/>
          <w:rFonts w:ascii="Times New Roman" w:hAnsi="Times New Roman" w:cs="Times New Roman"/>
          <w:sz w:val="24"/>
          <w:szCs w:val="24"/>
        </w:rPr>
        <w:footnoteReference w:id="106"/>
      </w:r>
      <w:r w:rsidRPr="004F30D7">
        <w:rPr>
          <w:rFonts w:ascii="Times New Roman" w:hAnsi="Times New Roman" w:cs="Times New Roman"/>
          <w:sz w:val="24"/>
          <w:szCs w:val="24"/>
        </w:rPr>
        <w:t xml:space="preserve"> V tomto článku také uvádí, že podle něj by se nic měnit nemělo a sociální sítě by měly mít v mazání volnost. S tímto závěrem já osobně nesouhlasím. Dle mého názoru se jedná o aktuální a vážný </w:t>
      </w:r>
      <w:r w:rsidRPr="004F30D7">
        <w:rPr>
          <w:rFonts w:ascii="Times New Roman" w:hAnsi="Times New Roman" w:cs="Times New Roman"/>
          <w:sz w:val="24"/>
          <w:szCs w:val="24"/>
        </w:rPr>
        <w:lastRenderedPageBreak/>
        <w:t>problém, který by se nějakým způsobem řešit měl. Obávám se však, že tento návrh novely řešení nepřináší a je dobře</w:t>
      </w:r>
      <w:r w:rsidR="003A1030">
        <w:rPr>
          <w:rFonts w:ascii="Times New Roman" w:hAnsi="Times New Roman" w:cs="Times New Roman"/>
          <w:sz w:val="24"/>
          <w:szCs w:val="24"/>
        </w:rPr>
        <w:t>,</w:t>
      </w:r>
      <w:r w:rsidRPr="004F30D7">
        <w:rPr>
          <w:rFonts w:ascii="Times New Roman" w:hAnsi="Times New Roman" w:cs="Times New Roman"/>
          <w:sz w:val="24"/>
          <w:szCs w:val="24"/>
        </w:rPr>
        <w:t xml:space="preserve"> že projednávání tohoto návrhu bylo ukončeno s koncem volebního období minulé Poslanecké sněmovny. </w:t>
      </w:r>
      <w:r w:rsidR="00585287">
        <w:rPr>
          <w:rFonts w:ascii="Times New Roman" w:hAnsi="Times New Roman" w:cs="Times New Roman"/>
          <w:sz w:val="24"/>
          <w:szCs w:val="24"/>
        </w:rPr>
        <w:br w:type="page"/>
      </w:r>
    </w:p>
    <w:p w14:paraId="6B314E49" w14:textId="79261C6A" w:rsidR="00257B85" w:rsidRDefault="00F727E7" w:rsidP="00CA1E69">
      <w:pPr>
        <w:pStyle w:val="Nadpis1"/>
        <w:numPr>
          <w:ilvl w:val="0"/>
          <w:numId w:val="38"/>
        </w:numPr>
        <w:rPr>
          <w:rFonts w:ascii="Times New Roman" w:hAnsi="Times New Roman" w:cs="Times New Roman"/>
          <w:b/>
          <w:bCs/>
          <w:color w:val="auto"/>
        </w:rPr>
      </w:pPr>
      <w:bookmarkStart w:id="53" w:name="_Toc131415756"/>
      <w:r w:rsidRPr="00CA1E69">
        <w:rPr>
          <w:rFonts w:ascii="Times New Roman" w:hAnsi="Times New Roman" w:cs="Times New Roman"/>
          <w:b/>
          <w:bCs/>
          <w:color w:val="auto"/>
        </w:rPr>
        <w:lastRenderedPageBreak/>
        <w:t>Zásady komu</w:t>
      </w:r>
      <w:r w:rsidR="00050591" w:rsidRPr="00CA1E69">
        <w:rPr>
          <w:rFonts w:ascii="Times New Roman" w:hAnsi="Times New Roman" w:cs="Times New Roman"/>
          <w:b/>
          <w:bCs/>
          <w:color w:val="auto"/>
        </w:rPr>
        <w:t xml:space="preserve">nity </w:t>
      </w:r>
      <w:r w:rsidR="00D61B7F" w:rsidRPr="00CA1E69">
        <w:rPr>
          <w:rFonts w:ascii="Times New Roman" w:hAnsi="Times New Roman" w:cs="Times New Roman"/>
          <w:b/>
          <w:bCs/>
          <w:color w:val="auto"/>
        </w:rPr>
        <w:t>na Facebooku týkající se dezinfor</w:t>
      </w:r>
      <w:r w:rsidR="00E30819" w:rsidRPr="00CA1E69">
        <w:rPr>
          <w:rFonts w:ascii="Times New Roman" w:hAnsi="Times New Roman" w:cs="Times New Roman"/>
          <w:b/>
          <w:bCs/>
          <w:color w:val="auto"/>
        </w:rPr>
        <w:t>ma</w:t>
      </w:r>
      <w:r w:rsidR="00D61B7F" w:rsidRPr="00CA1E69">
        <w:rPr>
          <w:rFonts w:ascii="Times New Roman" w:hAnsi="Times New Roman" w:cs="Times New Roman"/>
          <w:b/>
          <w:bCs/>
          <w:color w:val="auto"/>
        </w:rPr>
        <w:t>cí</w:t>
      </w:r>
      <w:bookmarkEnd w:id="53"/>
    </w:p>
    <w:p w14:paraId="461CF469" w14:textId="77777777" w:rsidR="00CA1E69" w:rsidRPr="00CA1E69" w:rsidRDefault="00CA1E69" w:rsidP="00CA1E69"/>
    <w:p w14:paraId="50D4BB05" w14:textId="165571FD" w:rsidR="00683DD1" w:rsidRDefault="00A21683" w:rsidP="00683DD1">
      <w:pPr>
        <w:spacing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Zásady komunity Facebooku jsou </w:t>
      </w:r>
      <w:r w:rsidR="00D347AC">
        <w:rPr>
          <w:rFonts w:ascii="Times New Roman" w:hAnsi="Times New Roman" w:cs="Times New Roman"/>
          <w:sz w:val="24"/>
          <w:szCs w:val="24"/>
        </w:rPr>
        <w:t>tím hlavním ukazatelem toho, který obsah na této platformě zůstane a který bude nějakým způsobem omezen</w:t>
      </w:r>
      <w:r w:rsidR="007F286A">
        <w:rPr>
          <w:rFonts w:ascii="Times New Roman" w:hAnsi="Times New Roman" w:cs="Times New Roman"/>
          <w:sz w:val="24"/>
          <w:szCs w:val="24"/>
        </w:rPr>
        <w:t xml:space="preserve">. </w:t>
      </w:r>
      <w:r w:rsidR="00E35A69">
        <w:rPr>
          <w:rFonts w:ascii="Times New Roman" w:hAnsi="Times New Roman" w:cs="Times New Roman"/>
          <w:sz w:val="24"/>
          <w:szCs w:val="24"/>
        </w:rPr>
        <w:t>Tyto zásady nejsou neměnné</w:t>
      </w:r>
      <w:r w:rsidR="00BB530A">
        <w:rPr>
          <w:rFonts w:ascii="Times New Roman" w:hAnsi="Times New Roman" w:cs="Times New Roman"/>
          <w:sz w:val="24"/>
          <w:szCs w:val="24"/>
        </w:rPr>
        <w:t>.</w:t>
      </w:r>
      <w:r w:rsidR="00E35A69">
        <w:rPr>
          <w:rFonts w:ascii="Times New Roman" w:hAnsi="Times New Roman" w:cs="Times New Roman"/>
          <w:sz w:val="24"/>
          <w:szCs w:val="24"/>
        </w:rPr>
        <w:t xml:space="preserve"> </w:t>
      </w:r>
      <w:r w:rsidR="00BB530A">
        <w:rPr>
          <w:rFonts w:ascii="Times New Roman" w:hAnsi="Times New Roman" w:cs="Times New Roman"/>
          <w:sz w:val="24"/>
          <w:szCs w:val="24"/>
        </w:rPr>
        <w:t>V</w:t>
      </w:r>
      <w:r w:rsidR="00E35A69">
        <w:rPr>
          <w:rFonts w:ascii="Times New Roman" w:hAnsi="Times New Roman" w:cs="Times New Roman"/>
          <w:sz w:val="24"/>
          <w:szCs w:val="24"/>
        </w:rPr>
        <w:t>ývojem celé platformy</w:t>
      </w:r>
      <w:r w:rsidR="004642DF">
        <w:rPr>
          <w:rFonts w:ascii="Times New Roman" w:hAnsi="Times New Roman" w:cs="Times New Roman"/>
          <w:sz w:val="24"/>
          <w:szCs w:val="24"/>
        </w:rPr>
        <w:t>, ale i vývojem společnosti</w:t>
      </w:r>
      <w:r w:rsidR="00E35A69">
        <w:rPr>
          <w:rFonts w:ascii="Times New Roman" w:hAnsi="Times New Roman" w:cs="Times New Roman"/>
          <w:sz w:val="24"/>
          <w:szCs w:val="24"/>
        </w:rPr>
        <w:t xml:space="preserve"> se mění </w:t>
      </w:r>
      <w:r w:rsidR="00EE6988">
        <w:rPr>
          <w:rFonts w:ascii="Times New Roman" w:hAnsi="Times New Roman" w:cs="Times New Roman"/>
          <w:sz w:val="24"/>
          <w:szCs w:val="24"/>
        </w:rPr>
        <w:t>a aktualizují.</w:t>
      </w:r>
      <w:r w:rsidR="00577374">
        <w:rPr>
          <w:rFonts w:ascii="Times New Roman" w:hAnsi="Times New Roman" w:cs="Times New Roman"/>
          <w:sz w:val="24"/>
          <w:szCs w:val="24"/>
        </w:rPr>
        <w:t xml:space="preserve"> Zásady týkající se dezinformací </w:t>
      </w:r>
      <w:r w:rsidR="00815676">
        <w:rPr>
          <w:rFonts w:ascii="Times New Roman" w:hAnsi="Times New Roman" w:cs="Times New Roman"/>
          <w:sz w:val="24"/>
          <w:szCs w:val="24"/>
        </w:rPr>
        <w:t>byly</w:t>
      </w:r>
      <w:r w:rsidR="009954AA">
        <w:rPr>
          <w:rFonts w:ascii="Times New Roman" w:hAnsi="Times New Roman" w:cs="Times New Roman"/>
          <w:sz w:val="24"/>
          <w:szCs w:val="24"/>
        </w:rPr>
        <w:t xml:space="preserve"> velmi pozměněny v důsledku celosvětové </w:t>
      </w:r>
      <w:r w:rsidR="00E44D80">
        <w:rPr>
          <w:rFonts w:ascii="Times New Roman" w:hAnsi="Times New Roman" w:cs="Times New Roman"/>
          <w:sz w:val="24"/>
          <w:szCs w:val="24"/>
        </w:rPr>
        <w:t xml:space="preserve">pandemie COVID-19. Jak už </w:t>
      </w:r>
      <w:r w:rsidR="0055110C">
        <w:rPr>
          <w:rFonts w:ascii="Times New Roman" w:hAnsi="Times New Roman" w:cs="Times New Roman"/>
          <w:sz w:val="24"/>
          <w:szCs w:val="24"/>
        </w:rPr>
        <w:t xml:space="preserve">jsem zmiňoval v předchozích kapitolách, právě COVID </w:t>
      </w:r>
      <w:r w:rsidR="00A86D59">
        <w:rPr>
          <w:rFonts w:ascii="Times New Roman" w:hAnsi="Times New Roman" w:cs="Times New Roman"/>
          <w:sz w:val="24"/>
          <w:szCs w:val="24"/>
        </w:rPr>
        <w:t>poukázal na nebezpeč</w:t>
      </w:r>
      <w:r w:rsidR="002A22CA">
        <w:rPr>
          <w:rFonts w:ascii="Times New Roman" w:hAnsi="Times New Roman" w:cs="Times New Roman"/>
          <w:sz w:val="24"/>
          <w:szCs w:val="24"/>
        </w:rPr>
        <w:t>í</w:t>
      </w:r>
      <w:r w:rsidR="00A86D59">
        <w:rPr>
          <w:rFonts w:ascii="Times New Roman" w:hAnsi="Times New Roman" w:cs="Times New Roman"/>
          <w:sz w:val="24"/>
          <w:szCs w:val="24"/>
        </w:rPr>
        <w:t xml:space="preserve"> dezinformací pro společnost.</w:t>
      </w:r>
      <w:r w:rsidR="00EE6988">
        <w:rPr>
          <w:rFonts w:ascii="Times New Roman" w:hAnsi="Times New Roman" w:cs="Times New Roman"/>
          <w:sz w:val="24"/>
          <w:szCs w:val="24"/>
        </w:rPr>
        <w:t xml:space="preserve"> </w:t>
      </w:r>
    </w:p>
    <w:p w14:paraId="0BDED7B1" w14:textId="77777777" w:rsidR="00F43CCD" w:rsidRDefault="00F43CCD" w:rsidP="00F43CCD">
      <w:pPr>
        <w:spacing w:line="360" w:lineRule="auto"/>
        <w:contextualSpacing/>
        <w:jc w:val="both"/>
        <w:rPr>
          <w:rFonts w:ascii="Times New Roman" w:hAnsi="Times New Roman" w:cs="Times New Roman"/>
          <w:sz w:val="24"/>
          <w:szCs w:val="24"/>
        </w:rPr>
      </w:pPr>
    </w:p>
    <w:p w14:paraId="4171851E" w14:textId="66CBDB8B" w:rsidR="00F43CCD" w:rsidRPr="00CA1E69" w:rsidRDefault="00CA1E69" w:rsidP="00DC2BA9">
      <w:pPr>
        <w:pStyle w:val="Nadpis1"/>
        <w:numPr>
          <w:ilvl w:val="1"/>
          <w:numId w:val="38"/>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54" w:name="_Toc131415757"/>
      <w:r w:rsidR="00E25EE0" w:rsidRPr="00CA1E69">
        <w:rPr>
          <w:rFonts w:ascii="Times New Roman" w:hAnsi="Times New Roman" w:cs="Times New Roman"/>
          <w:b/>
          <w:bCs/>
          <w:color w:val="auto"/>
          <w:sz w:val="28"/>
          <w:szCs w:val="28"/>
        </w:rPr>
        <w:t>Pojem Dezinformace podle Facebooku</w:t>
      </w:r>
      <w:bookmarkEnd w:id="54"/>
    </w:p>
    <w:p w14:paraId="6BE6CD16" w14:textId="77777777" w:rsidR="00DC2BA9" w:rsidRPr="00DC2BA9" w:rsidRDefault="00DC2BA9" w:rsidP="00DC2BA9"/>
    <w:p w14:paraId="3F3201BD" w14:textId="293E273B" w:rsidR="00F15827" w:rsidRDefault="00D937C8" w:rsidP="0060157E">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Facebook </w:t>
      </w:r>
      <w:r w:rsidR="00EB7B9B">
        <w:rPr>
          <w:rFonts w:ascii="Times New Roman" w:hAnsi="Times New Roman" w:cs="Times New Roman"/>
          <w:sz w:val="24"/>
          <w:szCs w:val="24"/>
        </w:rPr>
        <w:t xml:space="preserve">si sám definuje pojem dezinformace. </w:t>
      </w:r>
      <w:r w:rsidR="00772539">
        <w:rPr>
          <w:rFonts w:ascii="Times New Roman" w:hAnsi="Times New Roman" w:cs="Times New Roman"/>
          <w:sz w:val="24"/>
          <w:szCs w:val="24"/>
        </w:rPr>
        <w:t>Vnímání</w:t>
      </w:r>
      <w:r w:rsidR="003E17B6">
        <w:rPr>
          <w:rFonts w:ascii="Times New Roman" w:hAnsi="Times New Roman" w:cs="Times New Roman"/>
          <w:sz w:val="24"/>
          <w:szCs w:val="24"/>
        </w:rPr>
        <w:t xml:space="preserve"> dezinformací podle Facebooku se pom</w:t>
      </w:r>
      <w:r w:rsidR="008470E1">
        <w:rPr>
          <w:rFonts w:ascii="Times New Roman" w:hAnsi="Times New Roman" w:cs="Times New Roman"/>
          <w:sz w:val="24"/>
          <w:szCs w:val="24"/>
        </w:rPr>
        <w:t xml:space="preserve">ěrně liší od </w:t>
      </w:r>
      <w:r w:rsidR="00CD7877">
        <w:rPr>
          <w:rFonts w:ascii="Times New Roman" w:hAnsi="Times New Roman" w:cs="Times New Roman"/>
          <w:sz w:val="24"/>
          <w:szCs w:val="24"/>
        </w:rPr>
        <w:t>toho, jakým způsobem js</w:t>
      </w:r>
      <w:r w:rsidR="00DE77F5">
        <w:rPr>
          <w:rFonts w:ascii="Times New Roman" w:hAnsi="Times New Roman" w:cs="Times New Roman"/>
          <w:sz w:val="24"/>
          <w:szCs w:val="24"/>
        </w:rPr>
        <w:t>me</w:t>
      </w:r>
      <w:r w:rsidR="00CD7877">
        <w:rPr>
          <w:rFonts w:ascii="Times New Roman" w:hAnsi="Times New Roman" w:cs="Times New Roman"/>
          <w:sz w:val="24"/>
          <w:szCs w:val="24"/>
        </w:rPr>
        <w:t xml:space="preserve"> s</w:t>
      </w:r>
      <w:r w:rsidR="00DE77F5">
        <w:rPr>
          <w:rFonts w:ascii="Times New Roman" w:hAnsi="Times New Roman" w:cs="Times New Roman"/>
          <w:sz w:val="24"/>
          <w:szCs w:val="24"/>
        </w:rPr>
        <w:t>i</w:t>
      </w:r>
      <w:r w:rsidR="00CD7877">
        <w:rPr>
          <w:rFonts w:ascii="Times New Roman" w:hAnsi="Times New Roman" w:cs="Times New Roman"/>
          <w:sz w:val="24"/>
          <w:szCs w:val="24"/>
        </w:rPr>
        <w:t xml:space="preserve"> nepravdivé informace </w:t>
      </w:r>
      <w:r w:rsidR="00DE77F5">
        <w:rPr>
          <w:rFonts w:ascii="Times New Roman" w:hAnsi="Times New Roman" w:cs="Times New Roman"/>
          <w:sz w:val="24"/>
          <w:szCs w:val="24"/>
        </w:rPr>
        <w:t xml:space="preserve">a </w:t>
      </w:r>
      <w:r w:rsidR="00C913AB">
        <w:rPr>
          <w:rFonts w:ascii="Times New Roman" w:hAnsi="Times New Roman" w:cs="Times New Roman"/>
          <w:sz w:val="24"/>
          <w:szCs w:val="24"/>
        </w:rPr>
        <w:t>dezinformace vymezili v předchozích kapitolách.</w:t>
      </w:r>
      <w:r w:rsidR="0060157E">
        <w:rPr>
          <w:rFonts w:ascii="Times New Roman" w:hAnsi="Times New Roman" w:cs="Times New Roman"/>
          <w:sz w:val="24"/>
          <w:szCs w:val="24"/>
        </w:rPr>
        <w:t xml:space="preserve"> </w:t>
      </w:r>
      <w:r w:rsidR="00174879">
        <w:rPr>
          <w:rFonts w:ascii="Times New Roman" w:hAnsi="Times New Roman" w:cs="Times New Roman"/>
          <w:sz w:val="24"/>
          <w:szCs w:val="24"/>
        </w:rPr>
        <w:t xml:space="preserve">Společnost Meta ve zdůvodnění těchto zásad uvádí, že </w:t>
      </w:r>
      <w:r w:rsidR="00E77522">
        <w:rPr>
          <w:rFonts w:ascii="Times New Roman" w:hAnsi="Times New Roman" w:cs="Times New Roman"/>
          <w:sz w:val="24"/>
          <w:szCs w:val="24"/>
        </w:rPr>
        <w:t>ne</w:t>
      </w:r>
      <w:r w:rsidR="00AC0657">
        <w:rPr>
          <w:rFonts w:ascii="Times New Roman" w:hAnsi="Times New Roman" w:cs="Times New Roman"/>
          <w:sz w:val="24"/>
          <w:szCs w:val="24"/>
        </w:rPr>
        <w:t>můžou jednoduše zakázat dezinformace, protože</w:t>
      </w:r>
      <w:r w:rsidR="004309E4">
        <w:rPr>
          <w:rFonts w:ascii="Times New Roman" w:hAnsi="Times New Roman" w:cs="Times New Roman"/>
          <w:sz w:val="24"/>
          <w:szCs w:val="24"/>
        </w:rPr>
        <w:t xml:space="preserve"> se nedá jednoznačně </w:t>
      </w:r>
      <w:r w:rsidR="00E66BEF">
        <w:rPr>
          <w:rFonts w:ascii="Times New Roman" w:hAnsi="Times New Roman" w:cs="Times New Roman"/>
          <w:sz w:val="24"/>
          <w:szCs w:val="24"/>
        </w:rPr>
        <w:t>definovat, co všechno pod pojem dezinformace patří</w:t>
      </w:r>
      <w:r w:rsidR="00336F0A">
        <w:rPr>
          <w:rFonts w:ascii="Times New Roman" w:hAnsi="Times New Roman" w:cs="Times New Roman"/>
          <w:sz w:val="24"/>
          <w:szCs w:val="24"/>
        </w:rPr>
        <w:t xml:space="preserve">. </w:t>
      </w:r>
      <w:r w:rsidR="00B21457">
        <w:rPr>
          <w:rFonts w:ascii="Times New Roman" w:hAnsi="Times New Roman" w:cs="Times New Roman"/>
          <w:sz w:val="24"/>
          <w:szCs w:val="24"/>
        </w:rPr>
        <w:t xml:space="preserve">Ve zdůvodnění se také uvádí, že </w:t>
      </w:r>
      <w:r w:rsidR="00C267D9">
        <w:rPr>
          <w:rFonts w:ascii="Times New Roman" w:hAnsi="Times New Roman" w:cs="Times New Roman"/>
          <w:sz w:val="24"/>
          <w:szCs w:val="24"/>
        </w:rPr>
        <w:t>„</w:t>
      </w:r>
      <w:r w:rsidR="00C267D9">
        <w:rPr>
          <w:rFonts w:ascii="Times New Roman" w:hAnsi="Times New Roman" w:cs="Times New Roman"/>
          <w:i/>
          <w:iCs/>
          <w:sz w:val="24"/>
          <w:szCs w:val="24"/>
        </w:rPr>
        <w:t>svět se neustále mění</w:t>
      </w:r>
      <w:r w:rsidR="0020046F">
        <w:rPr>
          <w:rFonts w:ascii="Times New Roman" w:hAnsi="Times New Roman" w:cs="Times New Roman"/>
          <w:i/>
          <w:iCs/>
          <w:sz w:val="24"/>
          <w:szCs w:val="24"/>
        </w:rPr>
        <w:t>, a co je v jeden okamžik pravda, za chvilku už nemusí platit</w:t>
      </w:r>
      <w:r w:rsidR="00C84F51">
        <w:rPr>
          <w:rFonts w:ascii="Times New Roman" w:hAnsi="Times New Roman" w:cs="Times New Roman"/>
          <w:i/>
          <w:iCs/>
          <w:sz w:val="24"/>
          <w:szCs w:val="24"/>
        </w:rPr>
        <w:t>.“</w:t>
      </w:r>
      <w:r w:rsidR="00C84F51">
        <w:rPr>
          <w:rStyle w:val="Znakapoznpodarou"/>
          <w:rFonts w:ascii="Times New Roman" w:hAnsi="Times New Roman" w:cs="Times New Roman"/>
          <w:i/>
          <w:iCs/>
          <w:sz w:val="24"/>
          <w:szCs w:val="24"/>
        </w:rPr>
        <w:footnoteReference w:id="107"/>
      </w:r>
      <w:r w:rsidR="00B21457">
        <w:rPr>
          <w:rFonts w:ascii="Times New Roman" w:hAnsi="Times New Roman" w:cs="Times New Roman"/>
          <w:sz w:val="24"/>
          <w:szCs w:val="24"/>
        </w:rPr>
        <w:t xml:space="preserve"> </w:t>
      </w:r>
    </w:p>
    <w:p w14:paraId="7A29EC8A" w14:textId="77777777" w:rsidR="00915AC7" w:rsidRDefault="00CF00D9" w:rsidP="0060157E">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Facebook </w:t>
      </w:r>
      <w:r w:rsidR="002221F7">
        <w:rPr>
          <w:rFonts w:ascii="Times New Roman" w:hAnsi="Times New Roman" w:cs="Times New Roman"/>
          <w:sz w:val="24"/>
          <w:szCs w:val="24"/>
        </w:rPr>
        <w:t xml:space="preserve">tedy uvádí </w:t>
      </w:r>
      <w:r w:rsidR="00C50894">
        <w:rPr>
          <w:rFonts w:ascii="Times New Roman" w:hAnsi="Times New Roman" w:cs="Times New Roman"/>
          <w:sz w:val="24"/>
          <w:szCs w:val="24"/>
        </w:rPr>
        <w:t xml:space="preserve">způsoby, jak </w:t>
      </w:r>
      <w:r w:rsidR="007E26DC">
        <w:rPr>
          <w:rFonts w:ascii="Times New Roman" w:hAnsi="Times New Roman" w:cs="Times New Roman"/>
          <w:sz w:val="24"/>
          <w:szCs w:val="24"/>
        </w:rPr>
        <w:t>dezinformace řeší. Tyto způsoby se odvíjí především od toho</w:t>
      </w:r>
      <w:r w:rsidR="008C4909">
        <w:rPr>
          <w:rFonts w:ascii="Times New Roman" w:hAnsi="Times New Roman" w:cs="Times New Roman"/>
          <w:sz w:val="24"/>
          <w:szCs w:val="24"/>
        </w:rPr>
        <w:t xml:space="preserve">, jaké téma daná informace </w:t>
      </w:r>
      <w:r w:rsidR="00AC7C6B">
        <w:rPr>
          <w:rFonts w:ascii="Times New Roman" w:hAnsi="Times New Roman" w:cs="Times New Roman"/>
          <w:sz w:val="24"/>
          <w:szCs w:val="24"/>
        </w:rPr>
        <w:t>obsahuje.</w:t>
      </w:r>
      <w:r w:rsidR="007E26DC">
        <w:rPr>
          <w:rFonts w:ascii="Times New Roman" w:hAnsi="Times New Roman" w:cs="Times New Roman"/>
          <w:sz w:val="24"/>
          <w:szCs w:val="24"/>
        </w:rPr>
        <w:t xml:space="preserve"> </w:t>
      </w:r>
      <w:r w:rsidR="009B3356">
        <w:rPr>
          <w:rFonts w:ascii="Times New Roman" w:hAnsi="Times New Roman" w:cs="Times New Roman"/>
          <w:sz w:val="24"/>
          <w:szCs w:val="24"/>
        </w:rPr>
        <w:t xml:space="preserve">V podstatě jde o 2 základní </w:t>
      </w:r>
      <w:r w:rsidR="00915AC7">
        <w:rPr>
          <w:rFonts w:ascii="Times New Roman" w:hAnsi="Times New Roman" w:cs="Times New Roman"/>
          <w:sz w:val="24"/>
          <w:szCs w:val="24"/>
        </w:rPr>
        <w:t>přístupy.</w:t>
      </w:r>
    </w:p>
    <w:p w14:paraId="19B020B7" w14:textId="4CC478DC" w:rsidR="00276E68" w:rsidRDefault="00915AC7" w:rsidP="0060157E">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Prvním přístupem je </w:t>
      </w:r>
      <w:r w:rsidR="00C3307C">
        <w:rPr>
          <w:rFonts w:ascii="Times New Roman" w:hAnsi="Times New Roman" w:cs="Times New Roman"/>
          <w:sz w:val="24"/>
          <w:szCs w:val="24"/>
        </w:rPr>
        <w:t xml:space="preserve">přímo odebírání dezinformací z Facebooku. </w:t>
      </w:r>
      <w:r w:rsidR="004925FA">
        <w:rPr>
          <w:rFonts w:ascii="Times New Roman" w:hAnsi="Times New Roman" w:cs="Times New Roman"/>
          <w:sz w:val="24"/>
          <w:szCs w:val="24"/>
        </w:rPr>
        <w:t xml:space="preserve">Facebook odebírá </w:t>
      </w:r>
      <w:r w:rsidR="003D477C">
        <w:rPr>
          <w:rFonts w:ascii="Times New Roman" w:hAnsi="Times New Roman" w:cs="Times New Roman"/>
          <w:sz w:val="24"/>
          <w:szCs w:val="24"/>
        </w:rPr>
        <w:t xml:space="preserve">dezinformace, které </w:t>
      </w:r>
      <w:r w:rsidR="000863D6">
        <w:rPr>
          <w:rFonts w:ascii="Times New Roman" w:hAnsi="Times New Roman" w:cs="Times New Roman"/>
          <w:sz w:val="24"/>
          <w:szCs w:val="24"/>
        </w:rPr>
        <w:t xml:space="preserve">zvyšují riziko </w:t>
      </w:r>
      <w:r w:rsidR="003D477C">
        <w:rPr>
          <w:rFonts w:ascii="Times New Roman" w:hAnsi="Times New Roman" w:cs="Times New Roman"/>
          <w:sz w:val="24"/>
          <w:szCs w:val="24"/>
        </w:rPr>
        <w:t>fyzic</w:t>
      </w:r>
      <w:r w:rsidR="000863D6">
        <w:rPr>
          <w:rFonts w:ascii="Times New Roman" w:hAnsi="Times New Roman" w:cs="Times New Roman"/>
          <w:sz w:val="24"/>
          <w:szCs w:val="24"/>
        </w:rPr>
        <w:t>ké</w:t>
      </w:r>
      <w:r w:rsidR="003D477C">
        <w:rPr>
          <w:rFonts w:ascii="Times New Roman" w:hAnsi="Times New Roman" w:cs="Times New Roman"/>
          <w:sz w:val="24"/>
          <w:szCs w:val="24"/>
        </w:rPr>
        <w:t xml:space="preserve"> újm</w:t>
      </w:r>
      <w:r w:rsidR="00DB5E81">
        <w:rPr>
          <w:rFonts w:ascii="Times New Roman" w:hAnsi="Times New Roman" w:cs="Times New Roman"/>
          <w:sz w:val="24"/>
          <w:szCs w:val="24"/>
        </w:rPr>
        <w:t>y</w:t>
      </w:r>
      <w:r w:rsidR="003D477C">
        <w:rPr>
          <w:rFonts w:ascii="Times New Roman" w:hAnsi="Times New Roman" w:cs="Times New Roman"/>
          <w:sz w:val="24"/>
          <w:szCs w:val="24"/>
        </w:rPr>
        <w:t>,</w:t>
      </w:r>
      <w:r w:rsidR="00DB5E81">
        <w:rPr>
          <w:rFonts w:ascii="Times New Roman" w:hAnsi="Times New Roman" w:cs="Times New Roman"/>
          <w:sz w:val="24"/>
          <w:szCs w:val="24"/>
        </w:rPr>
        <w:t xml:space="preserve"> dezinformace</w:t>
      </w:r>
      <w:r w:rsidR="009D3248">
        <w:rPr>
          <w:rFonts w:ascii="Times New Roman" w:hAnsi="Times New Roman" w:cs="Times New Roman"/>
          <w:sz w:val="24"/>
          <w:szCs w:val="24"/>
        </w:rPr>
        <w:t>,</w:t>
      </w:r>
      <w:r w:rsidR="00DB5E81">
        <w:rPr>
          <w:rFonts w:ascii="Times New Roman" w:hAnsi="Times New Roman" w:cs="Times New Roman"/>
          <w:sz w:val="24"/>
          <w:szCs w:val="24"/>
        </w:rPr>
        <w:t xml:space="preserve"> </w:t>
      </w:r>
      <w:r w:rsidR="002C2024">
        <w:rPr>
          <w:rFonts w:ascii="Times New Roman" w:hAnsi="Times New Roman" w:cs="Times New Roman"/>
          <w:sz w:val="24"/>
          <w:szCs w:val="24"/>
        </w:rPr>
        <w:t>které se týkají politických procesů</w:t>
      </w:r>
      <w:r w:rsidR="009D3248">
        <w:rPr>
          <w:rFonts w:ascii="Times New Roman" w:hAnsi="Times New Roman" w:cs="Times New Roman"/>
          <w:sz w:val="24"/>
          <w:szCs w:val="24"/>
        </w:rPr>
        <w:t>,</w:t>
      </w:r>
      <w:r w:rsidR="002C2024">
        <w:rPr>
          <w:rFonts w:ascii="Times New Roman" w:hAnsi="Times New Roman" w:cs="Times New Roman"/>
          <w:sz w:val="24"/>
          <w:szCs w:val="24"/>
        </w:rPr>
        <w:t xml:space="preserve"> a </w:t>
      </w:r>
      <w:r w:rsidR="000A5269">
        <w:rPr>
          <w:rFonts w:ascii="Times New Roman" w:hAnsi="Times New Roman" w:cs="Times New Roman"/>
          <w:sz w:val="24"/>
          <w:szCs w:val="24"/>
        </w:rPr>
        <w:t>vysoce klamavá manipulativně upravená média.</w:t>
      </w:r>
    </w:p>
    <w:p w14:paraId="2E23FFDA" w14:textId="721D5DDE" w:rsidR="003C3DA7" w:rsidRDefault="00276E68" w:rsidP="0060157E">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Druhý přístup pokrývá ostatní formy dezinformací</w:t>
      </w:r>
      <w:r w:rsidR="00B75AF3">
        <w:rPr>
          <w:rFonts w:ascii="Times New Roman" w:hAnsi="Times New Roman" w:cs="Times New Roman"/>
          <w:sz w:val="24"/>
          <w:szCs w:val="24"/>
        </w:rPr>
        <w:t>. U těchto forem se Facebook snaží snížit jejich dosah</w:t>
      </w:r>
      <w:r w:rsidR="00C00523">
        <w:rPr>
          <w:rFonts w:ascii="Times New Roman" w:hAnsi="Times New Roman" w:cs="Times New Roman"/>
          <w:sz w:val="24"/>
          <w:szCs w:val="24"/>
        </w:rPr>
        <w:t xml:space="preserve">, popřípadě </w:t>
      </w:r>
      <w:r w:rsidR="000A0C19">
        <w:rPr>
          <w:rFonts w:ascii="Times New Roman" w:hAnsi="Times New Roman" w:cs="Times New Roman"/>
          <w:sz w:val="24"/>
          <w:szCs w:val="24"/>
        </w:rPr>
        <w:t>podporovat obsah, který je schopný vytvořit produktivní dialog.</w:t>
      </w:r>
      <w:r w:rsidR="00311152">
        <w:rPr>
          <w:rFonts w:ascii="Times New Roman" w:hAnsi="Times New Roman" w:cs="Times New Roman"/>
          <w:sz w:val="24"/>
          <w:szCs w:val="24"/>
        </w:rPr>
        <w:t xml:space="preserve"> U zdůvodnění tohoto přístupu se dozvídáme, že </w:t>
      </w:r>
      <w:r w:rsidR="00244EB6">
        <w:rPr>
          <w:rFonts w:ascii="Times New Roman" w:hAnsi="Times New Roman" w:cs="Times New Roman"/>
          <w:sz w:val="24"/>
          <w:szCs w:val="24"/>
        </w:rPr>
        <w:t>Facebook vykládá dezinformace velmi široce</w:t>
      </w:r>
      <w:r w:rsidR="008510D0">
        <w:rPr>
          <w:rFonts w:ascii="Times New Roman" w:hAnsi="Times New Roman" w:cs="Times New Roman"/>
          <w:sz w:val="24"/>
          <w:szCs w:val="24"/>
        </w:rPr>
        <w:t>. Pod pojem dezinformace totiž zařazuje například i humor a satiru</w:t>
      </w:r>
      <w:r w:rsidR="00147C42">
        <w:rPr>
          <w:rFonts w:ascii="Times New Roman" w:hAnsi="Times New Roman" w:cs="Times New Roman"/>
          <w:sz w:val="24"/>
          <w:szCs w:val="24"/>
        </w:rPr>
        <w:t>, což považuje za neškodnou formu dezinformací.</w:t>
      </w:r>
      <w:r w:rsidR="00864E51">
        <w:rPr>
          <w:rStyle w:val="Znakapoznpodarou"/>
          <w:rFonts w:ascii="Times New Roman" w:hAnsi="Times New Roman" w:cs="Times New Roman"/>
          <w:sz w:val="24"/>
          <w:szCs w:val="24"/>
        </w:rPr>
        <w:footnoteReference w:id="108"/>
      </w:r>
      <w:r w:rsidR="00147C42">
        <w:rPr>
          <w:rFonts w:ascii="Times New Roman" w:hAnsi="Times New Roman" w:cs="Times New Roman"/>
          <w:sz w:val="24"/>
          <w:szCs w:val="24"/>
        </w:rPr>
        <w:t xml:space="preserve"> </w:t>
      </w:r>
    </w:p>
    <w:p w14:paraId="0FEA98E0" w14:textId="5AD8E98E" w:rsidR="007720A7" w:rsidRDefault="00614487" w:rsidP="0060157E">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Facebook v zásadách komunity uvádí, že </w:t>
      </w:r>
      <w:r w:rsidR="00D07FD0">
        <w:rPr>
          <w:rFonts w:ascii="Times New Roman" w:hAnsi="Times New Roman" w:cs="Times New Roman"/>
          <w:sz w:val="24"/>
          <w:szCs w:val="24"/>
        </w:rPr>
        <w:t>se nejvíce snaží omezit hoaxy a nejvíce virální dezinformace</w:t>
      </w:r>
      <w:r w:rsidR="00AD37A6">
        <w:rPr>
          <w:rFonts w:ascii="Times New Roman" w:hAnsi="Times New Roman" w:cs="Times New Roman"/>
          <w:sz w:val="24"/>
          <w:szCs w:val="24"/>
        </w:rPr>
        <w:t>, a k tomuto účelů využívá externí subjekty</w:t>
      </w:r>
      <w:r w:rsidR="008C24A7">
        <w:rPr>
          <w:rFonts w:ascii="Times New Roman" w:hAnsi="Times New Roman" w:cs="Times New Roman"/>
          <w:sz w:val="24"/>
          <w:szCs w:val="24"/>
        </w:rPr>
        <w:t xml:space="preserve"> zabývající se ověřováním faktů</w:t>
      </w:r>
      <w:r w:rsidR="002652A1">
        <w:rPr>
          <w:rFonts w:ascii="Times New Roman" w:hAnsi="Times New Roman" w:cs="Times New Roman"/>
          <w:sz w:val="24"/>
          <w:szCs w:val="24"/>
        </w:rPr>
        <w:t>. </w:t>
      </w:r>
      <w:r w:rsidR="000005B1">
        <w:rPr>
          <w:rFonts w:ascii="Times New Roman" w:hAnsi="Times New Roman" w:cs="Times New Roman"/>
          <w:sz w:val="24"/>
          <w:szCs w:val="24"/>
        </w:rPr>
        <w:t>B</w:t>
      </w:r>
      <w:r w:rsidR="002652A1">
        <w:rPr>
          <w:rFonts w:ascii="Times New Roman" w:hAnsi="Times New Roman" w:cs="Times New Roman"/>
          <w:sz w:val="24"/>
          <w:szCs w:val="24"/>
        </w:rPr>
        <w:t>oj proti dezi</w:t>
      </w:r>
      <w:r w:rsidR="00DB6437">
        <w:rPr>
          <w:rFonts w:ascii="Times New Roman" w:hAnsi="Times New Roman" w:cs="Times New Roman"/>
          <w:sz w:val="24"/>
          <w:szCs w:val="24"/>
        </w:rPr>
        <w:t>nformacím také spojuje</w:t>
      </w:r>
      <w:r w:rsidR="00953231">
        <w:rPr>
          <w:rFonts w:ascii="Times New Roman" w:hAnsi="Times New Roman" w:cs="Times New Roman"/>
          <w:sz w:val="24"/>
          <w:szCs w:val="24"/>
        </w:rPr>
        <w:t xml:space="preserve"> s jinou oblastí</w:t>
      </w:r>
      <w:r w:rsidR="00BC670C">
        <w:rPr>
          <w:rFonts w:ascii="Times New Roman" w:hAnsi="Times New Roman" w:cs="Times New Roman"/>
          <w:sz w:val="24"/>
          <w:szCs w:val="24"/>
        </w:rPr>
        <w:t>,</w:t>
      </w:r>
      <w:r w:rsidR="00953231">
        <w:rPr>
          <w:rFonts w:ascii="Times New Roman" w:hAnsi="Times New Roman" w:cs="Times New Roman"/>
          <w:sz w:val="24"/>
          <w:szCs w:val="24"/>
        </w:rPr>
        <w:t xml:space="preserve"> a to je </w:t>
      </w:r>
      <w:r w:rsidR="007F16FF">
        <w:rPr>
          <w:rFonts w:ascii="Times New Roman" w:hAnsi="Times New Roman" w:cs="Times New Roman"/>
          <w:sz w:val="24"/>
          <w:szCs w:val="24"/>
        </w:rPr>
        <w:t xml:space="preserve">zákaz falešných účtů, </w:t>
      </w:r>
      <w:r w:rsidR="007F16FF">
        <w:rPr>
          <w:rFonts w:ascii="Times New Roman" w:hAnsi="Times New Roman" w:cs="Times New Roman"/>
          <w:sz w:val="24"/>
          <w:szCs w:val="24"/>
        </w:rPr>
        <w:lastRenderedPageBreak/>
        <w:t>neautentické a podvodné chování</w:t>
      </w:r>
      <w:r w:rsidR="001F56B7">
        <w:rPr>
          <w:rFonts w:ascii="Times New Roman" w:hAnsi="Times New Roman" w:cs="Times New Roman"/>
          <w:sz w:val="24"/>
          <w:szCs w:val="24"/>
        </w:rPr>
        <w:t xml:space="preserve">. Tyto aktivity </w:t>
      </w:r>
      <w:r w:rsidR="00545C08">
        <w:rPr>
          <w:rFonts w:ascii="Times New Roman" w:hAnsi="Times New Roman" w:cs="Times New Roman"/>
          <w:sz w:val="24"/>
          <w:szCs w:val="24"/>
        </w:rPr>
        <w:t>jsou totiž velmi často spojeny právě s šířením dezinformací.</w:t>
      </w:r>
    </w:p>
    <w:p w14:paraId="3485D74E" w14:textId="77777777" w:rsidR="00545C08" w:rsidRDefault="00545C08" w:rsidP="0060157E">
      <w:pPr>
        <w:spacing w:line="360" w:lineRule="auto"/>
        <w:ind w:firstLine="708"/>
        <w:contextualSpacing/>
        <w:jc w:val="both"/>
        <w:rPr>
          <w:rFonts w:ascii="Times New Roman" w:hAnsi="Times New Roman" w:cs="Times New Roman"/>
          <w:sz w:val="24"/>
          <w:szCs w:val="24"/>
        </w:rPr>
      </w:pPr>
    </w:p>
    <w:p w14:paraId="6AC9ACF3" w14:textId="076DD31D" w:rsidR="003D3C23" w:rsidRPr="00CA1E69" w:rsidRDefault="00CA1E69" w:rsidP="00DC2BA9">
      <w:pPr>
        <w:pStyle w:val="Nadpis1"/>
        <w:numPr>
          <w:ilvl w:val="1"/>
          <w:numId w:val="38"/>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55" w:name="_Toc131415758"/>
      <w:r w:rsidR="003D3C23" w:rsidRPr="00CA1E69">
        <w:rPr>
          <w:rFonts w:ascii="Times New Roman" w:hAnsi="Times New Roman" w:cs="Times New Roman"/>
          <w:b/>
          <w:bCs/>
          <w:color w:val="auto"/>
          <w:sz w:val="28"/>
          <w:szCs w:val="28"/>
        </w:rPr>
        <w:t>Dezinformace, které Facebook odebírá</w:t>
      </w:r>
      <w:bookmarkEnd w:id="55"/>
    </w:p>
    <w:p w14:paraId="5AFCE6AB" w14:textId="77777777" w:rsidR="00DC2BA9" w:rsidRPr="00DC2BA9" w:rsidRDefault="00DC2BA9" w:rsidP="00DC2BA9"/>
    <w:p w14:paraId="61605604" w14:textId="1D2999F0" w:rsidR="007D5609" w:rsidRDefault="00CF5668" w:rsidP="007D5609">
      <w:pPr>
        <w:spacing w:line="360" w:lineRule="auto"/>
        <w:ind w:firstLine="709"/>
        <w:contextualSpacing/>
        <w:jc w:val="both"/>
        <w:rPr>
          <w:rFonts w:ascii="Times New Roman" w:hAnsi="Times New Roman" w:cs="Times New Roman"/>
          <w:i/>
          <w:iCs/>
          <w:sz w:val="24"/>
          <w:szCs w:val="24"/>
        </w:rPr>
      </w:pPr>
      <w:r>
        <w:rPr>
          <w:rFonts w:ascii="Times New Roman" w:hAnsi="Times New Roman" w:cs="Times New Roman"/>
          <w:sz w:val="24"/>
          <w:szCs w:val="24"/>
        </w:rPr>
        <w:t xml:space="preserve">První kategorií jsou </w:t>
      </w:r>
      <w:r w:rsidR="002D6257">
        <w:rPr>
          <w:rFonts w:ascii="Times New Roman" w:hAnsi="Times New Roman" w:cs="Times New Roman"/>
          <w:sz w:val="24"/>
          <w:szCs w:val="24"/>
        </w:rPr>
        <w:t>dezinformace nebo neově</w:t>
      </w:r>
      <w:r w:rsidR="00F24183">
        <w:rPr>
          <w:rFonts w:ascii="Times New Roman" w:hAnsi="Times New Roman" w:cs="Times New Roman"/>
          <w:sz w:val="24"/>
          <w:szCs w:val="24"/>
        </w:rPr>
        <w:t>řené fámy, které jsou schopny zvýšit nebezpečí násilí vůči jednotlivci nebo skupině osob</w:t>
      </w:r>
      <w:r w:rsidR="005D653D">
        <w:rPr>
          <w:rFonts w:ascii="Times New Roman" w:hAnsi="Times New Roman" w:cs="Times New Roman"/>
          <w:sz w:val="24"/>
          <w:szCs w:val="24"/>
        </w:rPr>
        <w:t>, popřípadě jsou schopny přivodit fyzickou újmu.</w:t>
      </w:r>
      <w:r w:rsidR="00774809">
        <w:rPr>
          <w:rFonts w:ascii="Times New Roman" w:hAnsi="Times New Roman" w:cs="Times New Roman"/>
          <w:sz w:val="24"/>
          <w:szCs w:val="24"/>
        </w:rPr>
        <w:t xml:space="preserve"> </w:t>
      </w:r>
      <w:r w:rsidR="006C77A9">
        <w:rPr>
          <w:rFonts w:ascii="Times New Roman" w:hAnsi="Times New Roman" w:cs="Times New Roman"/>
          <w:sz w:val="24"/>
          <w:szCs w:val="24"/>
        </w:rPr>
        <w:t>Dezinformace je tady definována jako „</w:t>
      </w:r>
      <w:r w:rsidR="006C77A9" w:rsidRPr="00B74737">
        <w:rPr>
          <w:rFonts w:ascii="Times New Roman" w:hAnsi="Times New Roman" w:cs="Times New Roman"/>
          <w:i/>
          <w:iCs/>
          <w:sz w:val="24"/>
          <w:szCs w:val="24"/>
        </w:rPr>
        <w:t>obsah s tvrzením, k</w:t>
      </w:r>
      <w:r w:rsidR="00C15726" w:rsidRPr="00B74737">
        <w:rPr>
          <w:rFonts w:ascii="Times New Roman" w:hAnsi="Times New Roman" w:cs="Times New Roman"/>
          <w:i/>
          <w:iCs/>
          <w:sz w:val="24"/>
          <w:szCs w:val="24"/>
        </w:rPr>
        <w:t>teré je určeno jako nepravdivé věrohodnou třetí stranou.</w:t>
      </w:r>
      <w:r w:rsidR="007878D2" w:rsidRPr="007878D2">
        <w:rPr>
          <w:rFonts w:ascii="Helvetica" w:hAnsi="Helvetica"/>
          <w:color w:val="1C2B33"/>
          <w:spacing w:val="5"/>
          <w:sz w:val="27"/>
          <w:szCs w:val="27"/>
          <w:shd w:val="clear" w:color="auto" w:fill="FFFFFF"/>
        </w:rPr>
        <w:t xml:space="preserve"> </w:t>
      </w:r>
      <w:r w:rsidR="007878D2" w:rsidRPr="007878D2">
        <w:rPr>
          <w:rFonts w:ascii="Times New Roman" w:hAnsi="Times New Roman" w:cs="Times New Roman"/>
          <w:i/>
          <w:iCs/>
          <w:spacing w:val="5"/>
          <w:sz w:val="24"/>
          <w:szCs w:val="24"/>
          <w:shd w:val="clear" w:color="auto" w:fill="FFFFFF"/>
        </w:rPr>
        <w:t>Neověřitelnou fámu definujeme jako tvrzení, jehož zdroj je podle odborných partnerů mimořádně obtížné nebo nemožné vystopovat, věrohodné zdroje nejsou k dispozici, tvrzení nelze vyvrátit, protože není dostatečně konkrétní, nebo tvrzení není věrohodné, protože je příliš pochybné nebo iracionální</w:t>
      </w:r>
      <w:r w:rsidR="00B74737">
        <w:rPr>
          <w:rFonts w:ascii="Times New Roman" w:hAnsi="Times New Roman" w:cs="Times New Roman"/>
          <w:i/>
          <w:iCs/>
          <w:sz w:val="24"/>
          <w:szCs w:val="24"/>
        </w:rPr>
        <w:t>“</w:t>
      </w:r>
      <w:r w:rsidR="007878D2">
        <w:rPr>
          <w:rStyle w:val="Znakapoznpodarou"/>
          <w:rFonts w:ascii="Times New Roman" w:hAnsi="Times New Roman" w:cs="Times New Roman"/>
          <w:i/>
          <w:iCs/>
          <w:sz w:val="24"/>
          <w:szCs w:val="24"/>
        </w:rPr>
        <w:footnoteReference w:id="109"/>
      </w:r>
    </w:p>
    <w:p w14:paraId="736BB49B" w14:textId="507B90FD" w:rsidR="007D5609" w:rsidRDefault="00A11524" w:rsidP="007D560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Druhou kategor</w:t>
      </w:r>
      <w:r w:rsidR="0024113B">
        <w:rPr>
          <w:rFonts w:ascii="Times New Roman" w:hAnsi="Times New Roman" w:cs="Times New Roman"/>
          <w:sz w:val="24"/>
          <w:szCs w:val="24"/>
        </w:rPr>
        <w:t xml:space="preserve">ií jsou nebezpečné dezinformace týkající se zdraví. Právě tato kategorie je velmi ovlivněna </w:t>
      </w:r>
      <w:r w:rsidR="00412979">
        <w:rPr>
          <w:rFonts w:ascii="Times New Roman" w:hAnsi="Times New Roman" w:cs="Times New Roman"/>
          <w:sz w:val="24"/>
          <w:szCs w:val="24"/>
        </w:rPr>
        <w:t>pandemií COVID-19</w:t>
      </w:r>
      <w:r w:rsidR="0087346A">
        <w:rPr>
          <w:rFonts w:ascii="Times New Roman" w:hAnsi="Times New Roman" w:cs="Times New Roman"/>
          <w:sz w:val="24"/>
          <w:szCs w:val="24"/>
        </w:rPr>
        <w:t xml:space="preserve">. Tyto </w:t>
      </w:r>
      <w:r w:rsidR="00892BFC">
        <w:rPr>
          <w:rFonts w:ascii="Times New Roman" w:hAnsi="Times New Roman" w:cs="Times New Roman"/>
          <w:sz w:val="24"/>
          <w:szCs w:val="24"/>
        </w:rPr>
        <w:t>dezinformace budou odebírány v případě, že se týkají očkování</w:t>
      </w:r>
      <w:r w:rsidR="00DB3DB9">
        <w:rPr>
          <w:rFonts w:ascii="Times New Roman" w:hAnsi="Times New Roman" w:cs="Times New Roman"/>
          <w:sz w:val="24"/>
          <w:szCs w:val="24"/>
        </w:rPr>
        <w:t xml:space="preserve">, </w:t>
      </w:r>
      <w:r w:rsidR="00141E7D">
        <w:rPr>
          <w:rFonts w:ascii="Times New Roman" w:hAnsi="Times New Roman" w:cs="Times New Roman"/>
          <w:sz w:val="24"/>
          <w:szCs w:val="24"/>
        </w:rPr>
        <w:t xml:space="preserve">dezinformace, které jsou schopny zvýšit riziko </w:t>
      </w:r>
      <w:r w:rsidR="006E69B1">
        <w:rPr>
          <w:rFonts w:ascii="Times New Roman" w:hAnsi="Times New Roman" w:cs="Times New Roman"/>
          <w:sz w:val="24"/>
          <w:szCs w:val="24"/>
        </w:rPr>
        <w:t>nakažením zdraví ohrožující nemoci</w:t>
      </w:r>
      <w:r w:rsidR="00BC670C">
        <w:rPr>
          <w:rFonts w:ascii="Times New Roman" w:hAnsi="Times New Roman" w:cs="Times New Roman"/>
          <w:sz w:val="24"/>
          <w:szCs w:val="24"/>
        </w:rPr>
        <w:t>,</w:t>
      </w:r>
      <w:r w:rsidR="000F2D22">
        <w:rPr>
          <w:rFonts w:ascii="Times New Roman" w:hAnsi="Times New Roman" w:cs="Times New Roman"/>
          <w:sz w:val="24"/>
          <w:szCs w:val="24"/>
        </w:rPr>
        <w:t xml:space="preserve"> nebo dezinformace, které doporučují pro léčbu použít zdrav</w:t>
      </w:r>
      <w:r w:rsidR="00BC670C">
        <w:rPr>
          <w:rFonts w:ascii="Times New Roman" w:hAnsi="Times New Roman" w:cs="Times New Roman"/>
          <w:sz w:val="24"/>
          <w:szCs w:val="24"/>
        </w:rPr>
        <w:t>í</w:t>
      </w:r>
      <w:r w:rsidR="000F2D22">
        <w:rPr>
          <w:rFonts w:ascii="Times New Roman" w:hAnsi="Times New Roman" w:cs="Times New Roman"/>
          <w:sz w:val="24"/>
          <w:szCs w:val="24"/>
        </w:rPr>
        <w:t xml:space="preserve"> ško</w:t>
      </w:r>
      <w:r w:rsidR="001D0339">
        <w:rPr>
          <w:rFonts w:ascii="Times New Roman" w:hAnsi="Times New Roman" w:cs="Times New Roman"/>
          <w:sz w:val="24"/>
          <w:szCs w:val="24"/>
        </w:rPr>
        <w:t>dlivé způsoby léčby</w:t>
      </w:r>
      <w:r w:rsidR="00AF6737">
        <w:rPr>
          <w:rFonts w:ascii="Times New Roman" w:hAnsi="Times New Roman" w:cs="Times New Roman"/>
          <w:sz w:val="24"/>
          <w:szCs w:val="24"/>
        </w:rPr>
        <w:t xml:space="preserve">. Opět se zde Facebook opírá </w:t>
      </w:r>
      <w:r w:rsidR="00BC670C">
        <w:rPr>
          <w:rFonts w:ascii="Times New Roman" w:hAnsi="Times New Roman" w:cs="Times New Roman"/>
          <w:sz w:val="24"/>
          <w:szCs w:val="24"/>
        </w:rPr>
        <w:t xml:space="preserve">o </w:t>
      </w:r>
      <w:r w:rsidR="00936A3D">
        <w:rPr>
          <w:rFonts w:ascii="Times New Roman" w:hAnsi="Times New Roman" w:cs="Times New Roman"/>
          <w:sz w:val="24"/>
          <w:szCs w:val="24"/>
        </w:rPr>
        <w:t xml:space="preserve">posouzení informace od </w:t>
      </w:r>
      <w:r w:rsidR="00770904">
        <w:rPr>
          <w:rFonts w:ascii="Times New Roman" w:hAnsi="Times New Roman" w:cs="Times New Roman"/>
          <w:sz w:val="24"/>
          <w:szCs w:val="24"/>
        </w:rPr>
        <w:t xml:space="preserve">věrohodné autority, v tomto případě se jedná o </w:t>
      </w:r>
      <w:r w:rsidR="00A93DA0">
        <w:rPr>
          <w:rFonts w:ascii="Times New Roman" w:hAnsi="Times New Roman" w:cs="Times New Roman"/>
          <w:sz w:val="24"/>
          <w:szCs w:val="24"/>
        </w:rPr>
        <w:t>orgány veřejného zdraví.</w:t>
      </w:r>
      <w:r w:rsidR="00D62910">
        <w:rPr>
          <w:rStyle w:val="Znakapoznpodarou"/>
          <w:rFonts w:ascii="Times New Roman" w:hAnsi="Times New Roman" w:cs="Times New Roman"/>
          <w:sz w:val="24"/>
          <w:szCs w:val="24"/>
        </w:rPr>
        <w:footnoteReference w:id="110"/>
      </w:r>
      <w:r w:rsidR="00770904">
        <w:rPr>
          <w:rFonts w:ascii="Times New Roman" w:hAnsi="Times New Roman" w:cs="Times New Roman"/>
          <w:sz w:val="24"/>
          <w:szCs w:val="24"/>
        </w:rPr>
        <w:t xml:space="preserve"> </w:t>
      </w:r>
    </w:p>
    <w:p w14:paraId="201CE630" w14:textId="1727A4E6" w:rsidR="00800F28" w:rsidRDefault="00800F28" w:rsidP="007D560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Další kategorií jsou dezinformace </w:t>
      </w:r>
      <w:r w:rsidR="00140075">
        <w:rPr>
          <w:rFonts w:ascii="Times New Roman" w:hAnsi="Times New Roman" w:cs="Times New Roman"/>
          <w:sz w:val="24"/>
          <w:szCs w:val="24"/>
        </w:rPr>
        <w:t xml:space="preserve">týkající se vměšování se do procesu voleb a sčítání lidu. </w:t>
      </w:r>
      <w:r w:rsidR="0034798D">
        <w:rPr>
          <w:rFonts w:ascii="Times New Roman" w:hAnsi="Times New Roman" w:cs="Times New Roman"/>
          <w:sz w:val="24"/>
          <w:szCs w:val="24"/>
        </w:rPr>
        <w:t xml:space="preserve">Jedná se o dezinformace, které </w:t>
      </w:r>
      <w:r w:rsidR="0048655F">
        <w:rPr>
          <w:rFonts w:ascii="Times New Roman" w:hAnsi="Times New Roman" w:cs="Times New Roman"/>
          <w:sz w:val="24"/>
          <w:szCs w:val="24"/>
        </w:rPr>
        <w:t>mohou ovlivnit účast lidí v těchto procesech</w:t>
      </w:r>
      <w:r w:rsidR="00060CFF">
        <w:rPr>
          <w:rFonts w:ascii="Times New Roman" w:hAnsi="Times New Roman" w:cs="Times New Roman"/>
          <w:sz w:val="24"/>
          <w:szCs w:val="24"/>
        </w:rPr>
        <w:t xml:space="preserve">. Může se jednat například o nepravdivé informace ohledně toho, kdo může volit, jakým způsobem volit </w:t>
      </w:r>
      <w:r w:rsidR="00A77C4D">
        <w:rPr>
          <w:rFonts w:ascii="Times New Roman" w:hAnsi="Times New Roman" w:cs="Times New Roman"/>
          <w:sz w:val="24"/>
          <w:szCs w:val="24"/>
        </w:rPr>
        <w:t>a tak podobně.</w:t>
      </w:r>
      <w:r w:rsidR="001A3127">
        <w:rPr>
          <w:rStyle w:val="Znakapoznpodarou"/>
          <w:rFonts w:ascii="Times New Roman" w:hAnsi="Times New Roman" w:cs="Times New Roman"/>
          <w:sz w:val="24"/>
          <w:szCs w:val="24"/>
        </w:rPr>
        <w:footnoteReference w:id="111"/>
      </w:r>
    </w:p>
    <w:p w14:paraId="33EA0483" w14:textId="598ED6B6" w:rsidR="001A3127" w:rsidRDefault="001A3127" w:rsidP="007D560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Poslední kate</w:t>
      </w:r>
      <w:r w:rsidR="004276D3">
        <w:rPr>
          <w:rFonts w:ascii="Times New Roman" w:hAnsi="Times New Roman" w:cs="Times New Roman"/>
          <w:sz w:val="24"/>
          <w:szCs w:val="24"/>
        </w:rPr>
        <w:t xml:space="preserve">gorie se zabývá manipulativně upravenými médii. </w:t>
      </w:r>
      <w:r w:rsidR="00547F9B">
        <w:rPr>
          <w:rFonts w:ascii="Times New Roman" w:hAnsi="Times New Roman" w:cs="Times New Roman"/>
          <w:sz w:val="24"/>
          <w:szCs w:val="24"/>
        </w:rPr>
        <w:t>Jedná se o obrázky</w:t>
      </w:r>
      <w:r w:rsidR="00BC670C">
        <w:rPr>
          <w:rFonts w:ascii="Times New Roman" w:hAnsi="Times New Roman" w:cs="Times New Roman"/>
          <w:sz w:val="24"/>
          <w:szCs w:val="24"/>
        </w:rPr>
        <w:t xml:space="preserve"> </w:t>
      </w:r>
      <w:r w:rsidR="00547F9B">
        <w:rPr>
          <w:rFonts w:ascii="Times New Roman" w:hAnsi="Times New Roman" w:cs="Times New Roman"/>
          <w:sz w:val="24"/>
          <w:szCs w:val="24"/>
        </w:rPr>
        <w:t>či video</w:t>
      </w:r>
      <w:r w:rsidR="00C04102">
        <w:rPr>
          <w:rFonts w:ascii="Times New Roman" w:hAnsi="Times New Roman" w:cs="Times New Roman"/>
          <w:sz w:val="24"/>
          <w:szCs w:val="24"/>
        </w:rPr>
        <w:t>záznamy, které jsou upraveny</w:t>
      </w:r>
      <w:r w:rsidR="00BC670C">
        <w:rPr>
          <w:rFonts w:ascii="Times New Roman" w:hAnsi="Times New Roman" w:cs="Times New Roman"/>
          <w:sz w:val="24"/>
          <w:szCs w:val="24"/>
        </w:rPr>
        <w:t>,</w:t>
      </w:r>
      <w:r w:rsidR="00C04102">
        <w:rPr>
          <w:rFonts w:ascii="Times New Roman" w:hAnsi="Times New Roman" w:cs="Times New Roman"/>
          <w:sz w:val="24"/>
          <w:szCs w:val="24"/>
        </w:rPr>
        <w:t xml:space="preserve"> a přetváří tak tím realitu s tím, že je velmi obtížné rozeznat, že se </w:t>
      </w:r>
      <w:r w:rsidR="0054044B">
        <w:rPr>
          <w:rFonts w:ascii="Times New Roman" w:hAnsi="Times New Roman" w:cs="Times New Roman"/>
          <w:sz w:val="24"/>
          <w:szCs w:val="24"/>
        </w:rPr>
        <w:t xml:space="preserve">jedná o upravené médium. Toto je jistě reakce </w:t>
      </w:r>
      <w:r w:rsidR="00EA2852">
        <w:rPr>
          <w:rFonts w:ascii="Times New Roman" w:hAnsi="Times New Roman" w:cs="Times New Roman"/>
          <w:sz w:val="24"/>
          <w:szCs w:val="24"/>
        </w:rPr>
        <w:t xml:space="preserve">na vývoj technologií, kdy jedním příkladem za vše je technologie </w:t>
      </w:r>
      <w:proofErr w:type="spellStart"/>
      <w:r w:rsidR="00EA2852">
        <w:rPr>
          <w:rFonts w:ascii="Times New Roman" w:hAnsi="Times New Roman" w:cs="Times New Roman"/>
          <w:sz w:val="24"/>
          <w:szCs w:val="24"/>
        </w:rPr>
        <w:t>deepfake</w:t>
      </w:r>
      <w:proofErr w:type="spellEnd"/>
      <w:r w:rsidR="00EA2852">
        <w:rPr>
          <w:rFonts w:ascii="Times New Roman" w:hAnsi="Times New Roman" w:cs="Times New Roman"/>
          <w:sz w:val="24"/>
          <w:szCs w:val="24"/>
        </w:rPr>
        <w:t xml:space="preserve">, která </w:t>
      </w:r>
      <w:r w:rsidR="00B0139F">
        <w:rPr>
          <w:rFonts w:ascii="Times New Roman" w:hAnsi="Times New Roman" w:cs="Times New Roman"/>
          <w:sz w:val="24"/>
          <w:szCs w:val="24"/>
        </w:rPr>
        <w:t xml:space="preserve">dokáže například věrohodně vyměnit osobám </w:t>
      </w:r>
      <w:r w:rsidR="00EA3287">
        <w:rPr>
          <w:rFonts w:ascii="Times New Roman" w:hAnsi="Times New Roman" w:cs="Times New Roman"/>
          <w:sz w:val="24"/>
          <w:szCs w:val="24"/>
        </w:rPr>
        <w:t>obličeje a tak podobně.</w:t>
      </w:r>
    </w:p>
    <w:p w14:paraId="24A8AE7F" w14:textId="763B0E4F" w:rsidR="003256F3" w:rsidRDefault="000005B1" w:rsidP="003256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50EBC73C" w14:textId="48F47DEE" w:rsidR="003256F3" w:rsidRPr="00CA1E69" w:rsidRDefault="00CA1E69" w:rsidP="00DC2BA9">
      <w:pPr>
        <w:pStyle w:val="Nadpis1"/>
        <w:numPr>
          <w:ilvl w:val="1"/>
          <w:numId w:val="38"/>
        </w:numPr>
        <w:rPr>
          <w:rFonts w:ascii="Times New Roman" w:hAnsi="Times New Roman" w:cs="Times New Roman"/>
          <w:sz w:val="28"/>
          <w:szCs w:val="28"/>
        </w:rPr>
      </w:pPr>
      <w:r>
        <w:rPr>
          <w:rFonts w:ascii="Times New Roman" w:hAnsi="Times New Roman" w:cs="Times New Roman"/>
          <w:b/>
          <w:bCs/>
          <w:color w:val="auto"/>
          <w:sz w:val="28"/>
          <w:szCs w:val="28"/>
        </w:rPr>
        <w:lastRenderedPageBreak/>
        <w:t xml:space="preserve"> </w:t>
      </w:r>
      <w:bookmarkStart w:id="56" w:name="_Toc131415759"/>
      <w:r w:rsidR="004F549B" w:rsidRPr="00CA1E69">
        <w:rPr>
          <w:rFonts w:ascii="Times New Roman" w:hAnsi="Times New Roman" w:cs="Times New Roman"/>
          <w:b/>
          <w:bCs/>
          <w:color w:val="auto"/>
          <w:sz w:val="28"/>
          <w:szCs w:val="28"/>
        </w:rPr>
        <w:t>Závěrem k</w:t>
      </w:r>
      <w:r w:rsidR="00FF60E0" w:rsidRPr="00CA1E69">
        <w:rPr>
          <w:rFonts w:ascii="Times New Roman" w:hAnsi="Times New Roman" w:cs="Times New Roman"/>
          <w:b/>
          <w:bCs/>
          <w:color w:val="auto"/>
          <w:sz w:val="28"/>
          <w:szCs w:val="28"/>
        </w:rPr>
        <w:t xml:space="preserve"> zásad</w:t>
      </w:r>
      <w:r w:rsidR="004F549B" w:rsidRPr="00CA1E69">
        <w:rPr>
          <w:rFonts w:ascii="Times New Roman" w:hAnsi="Times New Roman" w:cs="Times New Roman"/>
          <w:b/>
          <w:bCs/>
          <w:color w:val="auto"/>
          <w:sz w:val="28"/>
          <w:szCs w:val="28"/>
        </w:rPr>
        <w:t>ám</w:t>
      </w:r>
      <w:r w:rsidR="00FF60E0" w:rsidRPr="00CA1E69">
        <w:rPr>
          <w:rFonts w:ascii="Times New Roman" w:hAnsi="Times New Roman" w:cs="Times New Roman"/>
          <w:b/>
          <w:bCs/>
          <w:color w:val="auto"/>
          <w:sz w:val="28"/>
          <w:szCs w:val="28"/>
        </w:rPr>
        <w:t xml:space="preserve"> komunity Facebook,</w:t>
      </w:r>
      <w:r w:rsidR="00947638" w:rsidRPr="00CA1E69">
        <w:rPr>
          <w:rFonts w:ascii="Times New Roman" w:hAnsi="Times New Roman" w:cs="Times New Roman"/>
          <w:b/>
          <w:bCs/>
          <w:color w:val="auto"/>
          <w:sz w:val="28"/>
          <w:szCs w:val="28"/>
        </w:rPr>
        <w:t xml:space="preserve"> které</w:t>
      </w:r>
      <w:r w:rsidR="00FF60E0" w:rsidRPr="00CA1E69">
        <w:rPr>
          <w:rFonts w:ascii="Times New Roman" w:hAnsi="Times New Roman" w:cs="Times New Roman"/>
          <w:b/>
          <w:bCs/>
          <w:color w:val="auto"/>
          <w:sz w:val="28"/>
          <w:szCs w:val="28"/>
        </w:rPr>
        <w:t xml:space="preserve"> </w:t>
      </w:r>
      <w:r w:rsidR="00947638" w:rsidRPr="00CA1E69">
        <w:rPr>
          <w:rFonts w:ascii="Times New Roman" w:hAnsi="Times New Roman" w:cs="Times New Roman"/>
          <w:b/>
          <w:bCs/>
          <w:color w:val="auto"/>
          <w:sz w:val="28"/>
          <w:szCs w:val="28"/>
        </w:rPr>
        <w:t xml:space="preserve">se </w:t>
      </w:r>
      <w:r w:rsidR="00FF60E0" w:rsidRPr="00CA1E69">
        <w:rPr>
          <w:rFonts w:ascii="Times New Roman" w:hAnsi="Times New Roman" w:cs="Times New Roman"/>
          <w:b/>
          <w:bCs/>
          <w:color w:val="auto"/>
          <w:sz w:val="28"/>
          <w:szCs w:val="28"/>
        </w:rPr>
        <w:t>týkají</w:t>
      </w:r>
      <w:r w:rsidR="00FF60E0" w:rsidRPr="00CA1E69">
        <w:rPr>
          <w:rFonts w:ascii="Times New Roman" w:hAnsi="Times New Roman" w:cs="Times New Roman"/>
          <w:sz w:val="28"/>
          <w:szCs w:val="28"/>
        </w:rPr>
        <w:t xml:space="preserve"> </w:t>
      </w:r>
      <w:r w:rsidR="001A7B72" w:rsidRPr="00CA1E69">
        <w:rPr>
          <w:rFonts w:ascii="Times New Roman" w:hAnsi="Times New Roman" w:cs="Times New Roman"/>
          <w:b/>
          <w:bCs/>
          <w:color w:val="auto"/>
          <w:sz w:val="28"/>
          <w:szCs w:val="28"/>
        </w:rPr>
        <w:t>dezinformací</w:t>
      </w:r>
      <w:bookmarkEnd w:id="56"/>
    </w:p>
    <w:p w14:paraId="40568907" w14:textId="77777777" w:rsidR="00DC2BA9" w:rsidRPr="00DC2BA9" w:rsidRDefault="00DC2BA9" w:rsidP="00DC2BA9"/>
    <w:p w14:paraId="6F7FBC77" w14:textId="70B25B16" w:rsidR="002C2D38" w:rsidRDefault="00022031" w:rsidP="002C2D38">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U těchto zásad je vidět snaha reagovat na rizika dezinform</w:t>
      </w:r>
      <w:r w:rsidR="00151623">
        <w:rPr>
          <w:rFonts w:ascii="Times New Roman" w:hAnsi="Times New Roman" w:cs="Times New Roman"/>
          <w:sz w:val="24"/>
          <w:szCs w:val="24"/>
        </w:rPr>
        <w:t xml:space="preserve">ací, které vyšly najevo během uplynulých </w:t>
      </w:r>
      <w:r w:rsidR="000005B1">
        <w:rPr>
          <w:rFonts w:ascii="Times New Roman" w:hAnsi="Times New Roman" w:cs="Times New Roman"/>
          <w:sz w:val="24"/>
          <w:szCs w:val="24"/>
        </w:rPr>
        <w:t>tří</w:t>
      </w:r>
      <w:r w:rsidR="00151623">
        <w:rPr>
          <w:rFonts w:ascii="Times New Roman" w:hAnsi="Times New Roman" w:cs="Times New Roman"/>
          <w:sz w:val="24"/>
          <w:szCs w:val="24"/>
        </w:rPr>
        <w:t xml:space="preserve"> let</w:t>
      </w:r>
      <w:r w:rsidR="002D03A5">
        <w:rPr>
          <w:rFonts w:ascii="Times New Roman" w:hAnsi="Times New Roman" w:cs="Times New Roman"/>
          <w:sz w:val="24"/>
          <w:szCs w:val="24"/>
        </w:rPr>
        <w:t>, kdy se svět potýkal s pandemií COVID-19</w:t>
      </w:r>
      <w:r w:rsidR="003F6A3C">
        <w:rPr>
          <w:rFonts w:ascii="Times New Roman" w:hAnsi="Times New Roman" w:cs="Times New Roman"/>
          <w:sz w:val="24"/>
          <w:szCs w:val="24"/>
        </w:rPr>
        <w:t>. Zásady také pružně reagují na vývoj technologií</w:t>
      </w:r>
      <w:r w:rsidR="00180476">
        <w:rPr>
          <w:rFonts w:ascii="Times New Roman" w:hAnsi="Times New Roman" w:cs="Times New Roman"/>
          <w:sz w:val="24"/>
          <w:szCs w:val="24"/>
        </w:rPr>
        <w:t xml:space="preserve">, které umožňují dezinformacím být více věrohodné a </w:t>
      </w:r>
      <w:r w:rsidR="002C2D38">
        <w:rPr>
          <w:rFonts w:ascii="Times New Roman" w:hAnsi="Times New Roman" w:cs="Times New Roman"/>
          <w:sz w:val="24"/>
          <w:szCs w:val="24"/>
        </w:rPr>
        <w:t>pro běžného uživatele nerozeznatelné od reality.</w:t>
      </w:r>
    </w:p>
    <w:p w14:paraId="4648D771" w14:textId="67505D61" w:rsidR="0048495C" w:rsidRDefault="002C2D38" w:rsidP="002C2D38">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Nabízí </w:t>
      </w:r>
      <w:r w:rsidR="000030A7">
        <w:rPr>
          <w:rFonts w:ascii="Times New Roman" w:hAnsi="Times New Roman" w:cs="Times New Roman"/>
          <w:sz w:val="24"/>
          <w:szCs w:val="24"/>
        </w:rPr>
        <w:t>také však poměrně široké pojetí pojmu dezinformace</w:t>
      </w:r>
      <w:r w:rsidR="00922B35">
        <w:rPr>
          <w:rFonts w:ascii="Times New Roman" w:hAnsi="Times New Roman" w:cs="Times New Roman"/>
          <w:sz w:val="24"/>
          <w:szCs w:val="24"/>
        </w:rPr>
        <w:t xml:space="preserve">, kdy pod pojem dezinformace zařazuje i </w:t>
      </w:r>
      <w:r w:rsidR="003E6C58">
        <w:rPr>
          <w:rFonts w:ascii="Times New Roman" w:hAnsi="Times New Roman" w:cs="Times New Roman"/>
          <w:sz w:val="24"/>
          <w:szCs w:val="24"/>
        </w:rPr>
        <w:t>humor a satiru.</w:t>
      </w:r>
      <w:r w:rsidR="003E6C58" w:rsidRPr="003E6C58">
        <w:rPr>
          <w:rFonts w:ascii="Times New Roman" w:hAnsi="Times New Roman" w:cs="Times New Roman"/>
          <w:sz w:val="24"/>
          <w:szCs w:val="24"/>
        </w:rPr>
        <w:t xml:space="preserve"> </w:t>
      </w:r>
      <w:r w:rsidR="003E6C58">
        <w:rPr>
          <w:rFonts w:ascii="Times New Roman" w:hAnsi="Times New Roman" w:cs="Times New Roman"/>
          <w:sz w:val="24"/>
          <w:szCs w:val="24"/>
        </w:rPr>
        <w:t>Pokud bychom tedy měli brát dezinformace jakožto úmyslně šířenou nepravdivou informaci, tak bychom satiru ani humor nemohli pod dezinformace zařadit, protože ani u humoru</w:t>
      </w:r>
      <w:r w:rsidR="003A13B7">
        <w:rPr>
          <w:rFonts w:ascii="Times New Roman" w:hAnsi="Times New Roman" w:cs="Times New Roman"/>
          <w:sz w:val="24"/>
          <w:szCs w:val="24"/>
        </w:rPr>
        <w:t>,</w:t>
      </w:r>
      <w:r w:rsidR="003E6C58">
        <w:rPr>
          <w:rFonts w:ascii="Times New Roman" w:hAnsi="Times New Roman" w:cs="Times New Roman"/>
          <w:sz w:val="24"/>
          <w:szCs w:val="24"/>
        </w:rPr>
        <w:t xml:space="preserve"> ani u satiry pravdivost zkoumat nelze, protože tyto formy projevu posuzujeme jako druh hodnotového soudu.</w:t>
      </w:r>
      <w:r w:rsidR="003E6C58">
        <w:rPr>
          <w:rStyle w:val="Znakapoznpodarou"/>
          <w:rFonts w:ascii="Times New Roman" w:hAnsi="Times New Roman" w:cs="Times New Roman"/>
          <w:sz w:val="24"/>
          <w:szCs w:val="24"/>
        </w:rPr>
        <w:footnoteReference w:id="112"/>
      </w:r>
      <w:r w:rsidR="00982807">
        <w:rPr>
          <w:rFonts w:ascii="Times New Roman" w:hAnsi="Times New Roman" w:cs="Times New Roman"/>
          <w:sz w:val="24"/>
          <w:szCs w:val="24"/>
        </w:rPr>
        <w:t xml:space="preserve"> Jistou zná</w:t>
      </w:r>
      <w:r w:rsidR="003E403E">
        <w:rPr>
          <w:rFonts w:ascii="Times New Roman" w:hAnsi="Times New Roman" w:cs="Times New Roman"/>
          <w:sz w:val="24"/>
          <w:szCs w:val="24"/>
        </w:rPr>
        <w:t xml:space="preserve">mku rezignace na kritérium pravdivosti u dezinformací spatřuji </w:t>
      </w:r>
      <w:r w:rsidR="005C7849">
        <w:rPr>
          <w:rFonts w:ascii="Times New Roman" w:hAnsi="Times New Roman" w:cs="Times New Roman"/>
          <w:sz w:val="24"/>
          <w:szCs w:val="24"/>
        </w:rPr>
        <w:t>i v samotné definici dezinformace</w:t>
      </w:r>
      <w:r w:rsidR="0094330D">
        <w:rPr>
          <w:rFonts w:ascii="Times New Roman" w:hAnsi="Times New Roman" w:cs="Times New Roman"/>
          <w:sz w:val="24"/>
          <w:szCs w:val="24"/>
        </w:rPr>
        <w:t xml:space="preserve">, kterou nám Facebook nabízí, a to </w:t>
      </w:r>
      <w:r w:rsidR="001D6EF0">
        <w:rPr>
          <w:rFonts w:ascii="Times New Roman" w:hAnsi="Times New Roman" w:cs="Times New Roman"/>
          <w:sz w:val="24"/>
          <w:szCs w:val="24"/>
        </w:rPr>
        <w:t xml:space="preserve">tu, že dezinformace </w:t>
      </w:r>
      <w:r w:rsidR="00750026">
        <w:rPr>
          <w:rFonts w:ascii="Times New Roman" w:hAnsi="Times New Roman" w:cs="Times New Roman"/>
          <w:sz w:val="24"/>
          <w:szCs w:val="24"/>
        </w:rPr>
        <w:t xml:space="preserve">je obsah s tvrzením, které </w:t>
      </w:r>
      <w:r w:rsidR="00191726">
        <w:rPr>
          <w:rFonts w:ascii="Times New Roman" w:hAnsi="Times New Roman" w:cs="Times New Roman"/>
          <w:sz w:val="24"/>
          <w:szCs w:val="24"/>
        </w:rPr>
        <w:t>je určeno za nepravdivou věrohodnou třetí stranou.</w:t>
      </w:r>
      <w:r w:rsidR="00593D23">
        <w:rPr>
          <w:rFonts w:ascii="Times New Roman" w:hAnsi="Times New Roman" w:cs="Times New Roman"/>
          <w:sz w:val="24"/>
          <w:szCs w:val="24"/>
        </w:rPr>
        <w:t xml:space="preserve"> Právě v období pandemie covidu se nám mnohokrát potvrdilo, že </w:t>
      </w:r>
      <w:r w:rsidR="00DE6D9C">
        <w:rPr>
          <w:rFonts w:ascii="Times New Roman" w:hAnsi="Times New Roman" w:cs="Times New Roman"/>
          <w:sz w:val="24"/>
          <w:szCs w:val="24"/>
        </w:rPr>
        <w:t>i t</w:t>
      </w:r>
      <w:r w:rsidR="00F928BF">
        <w:rPr>
          <w:rFonts w:ascii="Times New Roman" w:hAnsi="Times New Roman" w:cs="Times New Roman"/>
          <w:sz w:val="24"/>
          <w:szCs w:val="24"/>
        </w:rPr>
        <w:t>yto věrohodné subjekty</w:t>
      </w:r>
      <w:r w:rsidR="003A13B7">
        <w:rPr>
          <w:rFonts w:ascii="Times New Roman" w:hAnsi="Times New Roman" w:cs="Times New Roman"/>
          <w:sz w:val="24"/>
          <w:szCs w:val="24"/>
        </w:rPr>
        <w:t xml:space="preserve"> šířily</w:t>
      </w:r>
      <w:r w:rsidR="00F928BF">
        <w:rPr>
          <w:rFonts w:ascii="Times New Roman" w:hAnsi="Times New Roman" w:cs="Times New Roman"/>
          <w:sz w:val="24"/>
          <w:szCs w:val="24"/>
        </w:rPr>
        <w:t xml:space="preserve"> informace, které </w:t>
      </w:r>
      <w:r w:rsidR="00A83A9C">
        <w:rPr>
          <w:rFonts w:ascii="Times New Roman" w:hAnsi="Times New Roman" w:cs="Times New Roman"/>
          <w:sz w:val="24"/>
          <w:szCs w:val="24"/>
        </w:rPr>
        <w:t>se postupem času prokázaly být chybné</w:t>
      </w:r>
      <w:r w:rsidR="0048495C">
        <w:rPr>
          <w:rFonts w:ascii="Times New Roman" w:hAnsi="Times New Roman" w:cs="Times New Roman"/>
          <w:sz w:val="24"/>
          <w:szCs w:val="24"/>
        </w:rPr>
        <w:t>.</w:t>
      </w:r>
      <w:r w:rsidR="003E6C58">
        <w:rPr>
          <w:rFonts w:ascii="Times New Roman" w:hAnsi="Times New Roman" w:cs="Times New Roman"/>
          <w:sz w:val="24"/>
          <w:szCs w:val="24"/>
        </w:rPr>
        <w:t xml:space="preserve"> </w:t>
      </w:r>
    </w:p>
    <w:p w14:paraId="741978EA" w14:textId="5C81F566" w:rsidR="002C2D38" w:rsidRPr="00032C9A" w:rsidRDefault="003E6C58" w:rsidP="002C2D38">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Toto dokazuje širokou škálu výkladů pojmu dezinformace, kdy si tento pojem různé subjekty ať už státní, mezinárodní nebo soukromé vykládají různě. Pro boj s dezinformacemi tedy vnímám jako podstatné, aby se výklad tohoto pojmu sjednotil, protože by to mohlo přispět ke snížení nežádoucího omezování neškodných satir, vtipů a jiných neškodných projevů, které by</w:t>
      </w:r>
      <w:r w:rsidR="003A13B7">
        <w:rPr>
          <w:rFonts w:ascii="Times New Roman" w:hAnsi="Times New Roman" w:cs="Times New Roman"/>
          <w:sz w:val="24"/>
          <w:szCs w:val="24"/>
        </w:rPr>
        <w:t>,</w:t>
      </w:r>
      <w:r>
        <w:rPr>
          <w:rFonts w:ascii="Times New Roman" w:hAnsi="Times New Roman" w:cs="Times New Roman"/>
          <w:sz w:val="24"/>
          <w:szCs w:val="24"/>
        </w:rPr>
        <w:t xml:space="preserve"> dle mého názoru</w:t>
      </w:r>
      <w:r w:rsidR="003A13B7">
        <w:rPr>
          <w:rFonts w:ascii="Times New Roman" w:hAnsi="Times New Roman" w:cs="Times New Roman"/>
          <w:sz w:val="24"/>
          <w:szCs w:val="24"/>
        </w:rPr>
        <w:t>,</w:t>
      </w:r>
      <w:r>
        <w:rPr>
          <w:rFonts w:ascii="Times New Roman" w:hAnsi="Times New Roman" w:cs="Times New Roman"/>
          <w:sz w:val="24"/>
          <w:szCs w:val="24"/>
        </w:rPr>
        <w:t xml:space="preserve"> neměly být onálepkovány pojmem dezinformace.</w:t>
      </w:r>
    </w:p>
    <w:p w14:paraId="65A78CAE" w14:textId="77777777" w:rsidR="001A7B72" w:rsidRPr="001A7B72" w:rsidRDefault="001A7B72" w:rsidP="001A7B72">
      <w:pPr>
        <w:spacing w:line="360" w:lineRule="auto"/>
        <w:ind w:left="708"/>
        <w:jc w:val="both"/>
        <w:rPr>
          <w:rFonts w:ascii="Times New Roman" w:hAnsi="Times New Roman" w:cs="Times New Roman"/>
          <w:sz w:val="24"/>
          <w:szCs w:val="24"/>
        </w:rPr>
      </w:pPr>
    </w:p>
    <w:p w14:paraId="3E91A577" w14:textId="77777777" w:rsidR="00D62910" w:rsidRPr="007D5609" w:rsidRDefault="00D62910" w:rsidP="007D5609">
      <w:pPr>
        <w:spacing w:line="360" w:lineRule="auto"/>
        <w:ind w:firstLine="709"/>
        <w:contextualSpacing/>
        <w:jc w:val="both"/>
        <w:rPr>
          <w:rFonts w:ascii="Times New Roman" w:hAnsi="Times New Roman" w:cs="Times New Roman"/>
          <w:sz w:val="24"/>
          <w:szCs w:val="24"/>
        </w:rPr>
      </w:pPr>
    </w:p>
    <w:p w14:paraId="3E9C782B" w14:textId="77777777" w:rsidR="00E30819" w:rsidRPr="00E30819" w:rsidRDefault="00E30819" w:rsidP="00E30819">
      <w:pPr>
        <w:pStyle w:val="Odstavecseseznamem"/>
        <w:spacing w:line="360" w:lineRule="auto"/>
        <w:ind w:left="360"/>
        <w:jc w:val="both"/>
        <w:rPr>
          <w:rFonts w:ascii="Times New Roman" w:hAnsi="Times New Roman" w:cs="Times New Roman"/>
          <w:b/>
          <w:bCs/>
          <w:sz w:val="32"/>
          <w:szCs w:val="32"/>
        </w:rPr>
      </w:pPr>
    </w:p>
    <w:p w14:paraId="0AF552FE" w14:textId="77777777" w:rsidR="00B875C9" w:rsidRPr="00327F5C" w:rsidRDefault="00B875C9" w:rsidP="004F30D7">
      <w:pPr>
        <w:pStyle w:val="Odstavecseseznamem"/>
        <w:spacing w:before="100" w:beforeAutospacing="1" w:after="100" w:afterAutospacing="1" w:line="360" w:lineRule="auto"/>
        <w:ind w:left="360"/>
        <w:jc w:val="both"/>
        <w:rPr>
          <w:rFonts w:ascii="Times New Roman" w:hAnsi="Times New Roman" w:cs="Times New Roman"/>
          <w:b/>
          <w:bCs/>
          <w:sz w:val="32"/>
          <w:szCs w:val="32"/>
        </w:rPr>
      </w:pPr>
    </w:p>
    <w:p w14:paraId="1048C2E4" w14:textId="24174042" w:rsidR="00353ABD" w:rsidRPr="00CF3A83" w:rsidRDefault="00353ABD" w:rsidP="00353ABD">
      <w:pPr>
        <w:spacing w:before="100" w:beforeAutospacing="1" w:after="100" w:afterAutospacing="1" w:line="360" w:lineRule="auto"/>
        <w:jc w:val="both"/>
        <w:rPr>
          <w:rFonts w:ascii="Times New Roman" w:hAnsi="Times New Roman" w:cs="Times New Roman"/>
          <w:b/>
          <w:bCs/>
          <w:sz w:val="32"/>
          <w:szCs w:val="32"/>
        </w:rPr>
      </w:pPr>
    </w:p>
    <w:p w14:paraId="615D2362" w14:textId="098203E5" w:rsidR="001D569D" w:rsidRPr="00003229" w:rsidRDefault="00D7705E" w:rsidP="00003229">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cs-CZ"/>
        </w:rPr>
      </w:pPr>
      <w:r w:rsidRPr="00003229">
        <w:rPr>
          <w:rFonts w:ascii="Times New Roman" w:hAnsi="Times New Roman" w:cs="Times New Roman"/>
          <w:sz w:val="24"/>
          <w:szCs w:val="24"/>
        </w:rPr>
        <w:t xml:space="preserve"> </w:t>
      </w:r>
      <w:r w:rsidR="005F0FE9" w:rsidRPr="00003229">
        <w:rPr>
          <w:rFonts w:ascii="Times New Roman" w:hAnsi="Times New Roman" w:cs="Times New Roman"/>
          <w:sz w:val="24"/>
          <w:szCs w:val="24"/>
        </w:rPr>
        <w:t xml:space="preserve"> </w:t>
      </w:r>
    </w:p>
    <w:p w14:paraId="09A725F7" w14:textId="77777777" w:rsidR="00331FAD" w:rsidRDefault="00331FAD" w:rsidP="005A7D5B">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p>
    <w:p w14:paraId="1D995B0F" w14:textId="77777777" w:rsidR="000729AD" w:rsidRPr="00303CBF" w:rsidRDefault="000729AD" w:rsidP="000005B1">
      <w:pPr>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p>
    <w:p w14:paraId="253041C6" w14:textId="411B2E0A" w:rsidR="00040506" w:rsidRPr="00CA1E69" w:rsidRDefault="00F67D13" w:rsidP="00DC2BA9">
      <w:pPr>
        <w:pStyle w:val="Nadpis1"/>
        <w:numPr>
          <w:ilvl w:val="0"/>
          <w:numId w:val="38"/>
        </w:numPr>
        <w:rPr>
          <w:rFonts w:ascii="Times New Roman" w:eastAsia="Times New Roman" w:hAnsi="Times New Roman" w:cs="Times New Roman"/>
          <w:b/>
          <w:bCs/>
          <w:color w:val="auto"/>
          <w:lang w:eastAsia="cs-CZ"/>
        </w:rPr>
      </w:pPr>
      <w:bookmarkStart w:id="57" w:name="_Toc131415760"/>
      <w:r w:rsidRPr="00CA1E69">
        <w:rPr>
          <w:rFonts w:ascii="Times New Roman" w:eastAsia="Times New Roman" w:hAnsi="Times New Roman" w:cs="Times New Roman"/>
          <w:b/>
          <w:bCs/>
          <w:color w:val="auto"/>
          <w:lang w:eastAsia="cs-CZ"/>
        </w:rPr>
        <w:lastRenderedPageBreak/>
        <w:t>Závěr</w:t>
      </w:r>
      <w:bookmarkEnd w:id="57"/>
      <w:r w:rsidRPr="00CA1E69">
        <w:rPr>
          <w:rFonts w:ascii="Times New Roman" w:eastAsia="Times New Roman" w:hAnsi="Times New Roman" w:cs="Times New Roman"/>
          <w:b/>
          <w:bCs/>
          <w:color w:val="auto"/>
          <w:lang w:eastAsia="cs-CZ"/>
        </w:rPr>
        <w:t xml:space="preserve"> </w:t>
      </w:r>
    </w:p>
    <w:p w14:paraId="4DEBEA50" w14:textId="625A12F1" w:rsidR="00AD2FB2" w:rsidRPr="00A52439" w:rsidRDefault="00FD0659" w:rsidP="00A52439">
      <w:pPr>
        <w:spacing w:before="100" w:beforeAutospacing="1" w:after="100" w:afterAutospacing="1" w:line="360" w:lineRule="auto"/>
        <w:ind w:firstLine="357"/>
        <w:contextualSpacing/>
        <w:jc w:val="both"/>
        <w:rPr>
          <w:rFonts w:ascii="Times New Roman" w:hAnsi="Times New Roman" w:cs="Times New Roman"/>
          <w:i/>
          <w:iCs/>
          <w:sz w:val="24"/>
          <w:szCs w:val="24"/>
        </w:rPr>
      </w:pPr>
      <w:r>
        <w:rPr>
          <w:rFonts w:ascii="Times New Roman" w:eastAsia="Times New Roman" w:hAnsi="Times New Roman" w:cs="Times New Roman"/>
          <w:sz w:val="24"/>
          <w:szCs w:val="24"/>
          <w:lang w:eastAsia="cs-CZ"/>
        </w:rPr>
        <w:t xml:space="preserve">Na začátku mé diplomové práce </w:t>
      </w:r>
      <w:r w:rsidR="00035489">
        <w:rPr>
          <w:rFonts w:ascii="Times New Roman" w:eastAsia="Times New Roman" w:hAnsi="Times New Roman" w:cs="Times New Roman"/>
          <w:sz w:val="24"/>
          <w:szCs w:val="24"/>
          <w:lang w:eastAsia="cs-CZ"/>
        </w:rPr>
        <w:t>bylo třeba odpovědět na otázku, zda Facebook jakožto soukrom</w:t>
      </w:r>
      <w:r w:rsidR="006B444B">
        <w:rPr>
          <w:rFonts w:ascii="Times New Roman" w:eastAsia="Times New Roman" w:hAnsi="Times New Roman" w:cs="Times New Roman"/>
          <w:sz w:val="24"/>
          <w:szCs w:val="24"/>
          <w:lang w:eastAsia="cs-CZ"/>
        </w:rPr>
        <w:t xml:space="preserve">á osoba </w:t>
      </w:r>
      <w:r w:rsidR="00295C67">
        <w:rPr>
          <w:rFonts w:ascii="Times New Roman" w:eastAsia="Times New Roman" w:hAnsi="Times New Roman" w:cs="Times New Roman"/>
          <w:sz w:val="24"/>
          <w:szCs w:val="24"/>
          <w:lang w:eastAsia="cs-CZ"/>
        </w:rPr>
        <w:t>může být adresátem svobody projevu</w:t>
      </w:r>
      <w:r w:rsidR="006B444B">
        <w:rPr>
          <w:rFonts w:ascii="Times New Roman" w:eastAsia="Times New Roman" w:hAnsi="Times New Roman" w:cs="Times New Roman"/>
          <w:sz w:val="24"/>
          <w:szCs w:val="24"/>
          <w:lang w:eastAsia="cs-CZ"/>
        </w:rPr>
        <w:t xml:space="preserve">. </w:t>
      </w:r>
      <w:r w:rsidR="003E4959">
        <w:rPr>
          <w:rFonts w:ascii="Times New Roman" w:eastAsia="Times New Roman" w:hAnsi="Times New Roman" w:cs="Times New Roman"/>
          <w:sz w:val="24"/>
          <w:szCs w:val="24"/>
          <w:lang w:eastAsia="cs-CZ"/>
        </w:rPr>
        <w:t>Pro zodpovězení této otázky</w:t>
      </w:r>
      <w:r w:rsidR="006C7FCC">
        <w:rPr>
          <w:rFonts w:ascii="Times New Roman" w:eastAsia="Times New Roman" w:hAnsi="Times New Roman" w:cs="Times New Roman"/>
          <w:sz w:val="24"/>
          <w:szCs w:val="24"/>
          <w:lang w:eastAsia="cs-CZ"/>
        </w:rPr>
        <w:t xml:space="preserve"> jsem</w:t>
      </w:r>
      <w:r w:rsidR="005A3CAD">
        <w:rPr>
          <w:rFonts w:ascii="Times New Roman" w:eastAsia="Times New Roman" w:hAnsi="Times New Roman" w:cs="Times New Roman"/>
          <w:sz w:val="24"/>
          <w:szCs w:val="24"/>
          <w:lang w:eastAsia="cs-CZ"/>
        </w:rPr>
        <w:t xml:space="preserve"> srovnával </w:t>
      </w:r>
      <w:r w:rsidR="00940EFC">
        <w:rPr>
          <w:rFonts w:ascii="Times New Roman" w:eastAsia="Times New Roman" w:hAnsi="Times New Roman" w:cs="Times New Roman"/>
          <w:sz w:val="24"/>
          <w:szCs w:val="24"/>
          <w:lang w:eastAsia="cs-CZ"/>
        </w:rPr>
        <w:t>historické případy, které se zabýval</w:t>
      </w:r>
      <w:r w:rsidR="006C7FCC">
        <w:rPr>
          <w:rFonts w:ascii="Times New Roman" w:eastAsia="Times New Roman" w:hAnsi="Times New Roman" w:cs="Times New Roman"/>
          <w:sz w:val="24"/>
          <w:szCs w:val="24"/>
          <w:lang w:eastAsia="cs-CZ"/>
        </w:rPr>
        <w:t>y</w:t>
      </w:r>
      <w:r w:rsidR="00940EFC">
        <w:rPr>
          <w:rFonts w:ascii="Times New Roman" w:eastAsia="Times New Roman" w:hAnsi="Times New Roman" w:cs="Times New Roman"/>
          <w:sz w:val="24"/>
          <w:szCs w:val="24"/>
          <w:lang w:eastAsia="cs-CZ"/>
        </w:rPr>
        <w:t xml:space="preserve"> </w:t>
      </w:r>
      <w:r w:rsidR="0044769E">
        <w:rPr>
          <w:rFonts w:ascii="Times New Roman" w:eastAsia="Times New Roman" w:hAnsi="Times New Roman" w:cs="Times New Roman"/>
          <w:sz w:val="24"/>
          <w:szCs w:val="24"/>
          <w:lang w:eastAsia="cs-CZ"/>
        </w:rPr>
        <w:t>horizontálním působením svobody projevu. Na základě těchto případů</w:t>
      </w:r>
      <w:r w:rsidR="003520D4">
        <w:rPr>
          <w:rFonts w:ascii="Times New Roman" w:eastAsia="Times New Roman" w:hAnsi="Times New Roman" w:cs="Times New Roman"/>
          <w:sz w:val="24"/>
          <w:szCs w:val="24"/>
          <w:lang w:eastAsia="cs-CZ"/>
        </w:rPr>
        <w:t xml:space="preserve">, ale i na základě </w:t>
      </w:r>
      <w:r w:rsidR="005B53BB">
        <w:rPr>
          <w:rFonts w:ascii="Times New Roman" w:eastAsia="Times New Roman" w:hAnsi="Times New Roman" w:cs="Times New Roman"/>
          <w:sz w:val="24"/>
          <w:szCs w:val="24"/>
          <w:lang w:eastAsia="cs-CZ"/>
        </w:rPr>
        <w:t>výkladu</w:t>
      </w:r>
      <w:r w:rsidR="00203C8D">
        <w:rPr>
          <w:rFonts w:ascii="Times New Roman" w:eastAsia="Times New Roman" w:hAnsi="Times New Roman" w:cs="Times New Roman"/>
          <w:sz w:val="24"/>
          <w:szCs w:val="24"/>
          <w:lang w:eastAsia="cs-CZ"/>
        </w:rPr>
        <w:t xml:space="preserve"> </w:t>
      </w:r>
      <w:r w:rsidR="00DF6C87">
        <w:rPr>
          <w:rFonts w:ascii="Times New Roman" w:eastAsia="Times New Roman" w:hAnsi="Times New Roman" w:cs="Times New Roman"/>
          <w:sz w:val="24"/>
          <w:szCs w:val="24"/>
          <w:lang w:eastAsia="cs-CZ"/>
        </w:rPr>
        <w:t xml:space="preserve">Ústavního soudu, že základní lidská práva prozařují </w:t>
      </w:r>
      <w:r w:rsidR="005B53BB">
        <w:rPr>
          <w:rFonts w:ascii="Times New Roman" w:eastAsia="Times New Roman" w:hAnsi="Times New Roman" w:cs="Times New Roman"/>
          <w:sz w:val="24"/>
          <w:szCs w:val="24"/>
          <w:lang w:eastAsia="cs-CZ"/>
        </w:rPr>
        <w:t>celým právním řá</w:t>
      </w:r>
      <w:r w:rsidR="009B55E5">
        <w:rPr>
          <w:rFonts w:ascii="Times New Roman" w:eastAsia="Times New Roman" w:hAnsi="Times New Roman" w:cs="Times New Roman"/>
          <w:sz w:val="24"/>
          <w:szCs w:val="24"/>
          <w:lang w:eastAsia="cs-CZ"/>
        </w:rPr>
        <w:t xml:space="preserve">dem a </w:t>
      </w:r>
      <w:r w:rsidR="00FE776E">
        <w:rPr>
          <w:rFonts w:ascii="Times New Roman" w:eastAsia="Times New Roman" w:hAnsi="Times New Roman" w:cs="Times New Roman"/>
          <w:sz w:val="24"/>
          <w:szCs w:val="24"/>
          <w:lang w:eastAsia="cs-CZ"/>
        </w:rPr>
        <w:t>dopadají tedy i na vztahy mezi soukromými subjekty</w:t>
      </w:r>
      <w:r w:rsidR="008B43CE">
        <w:rPr>
          <w:rStyle w:val="Znakapoznpodarou"/>
          <w:rFonts w:ascii="Times New Roman" w:eastAsia="Times New Roman" w:hAnsi="Times New Roman" w:cs="Times New Roman"/>
          <w:sz w:val="24"/>
          <w:szCs w:val="24"/>
          <w:lang w:eastAsia="cs-CZ"/>
        </w:rPr>
        <w:footnoteReference w:id="113"/>
      </w:r>
      <w:r w:rsidR="009B55E5">
        <w:rPr>
          <w:rFonts w:ascii="Times New Roman" w:eastAsia="Times New Roman" w:hAnsi="Times New Roman" w:cs="Times New Roman"/>
          <w:sz w:val="24"/>
          <w:szCs w:val="24"/>
          <w:lang w:eastAsia="cs-CZ"/>
        </w:rPr>
        <w:t>, jsem dosp</w:t>
      </w:r>
      <w:r w:rsidR="00FE776E">
        <w:rPr>
          <w:rFonts w:ascii="Times New Roman" w:eastAsia="Times New Roman" w:hAnsi="Times New Roman" w:cs="Times New Roman"/>
          <w:sz w:val="24"/>
          <w:szCs w:val="24"/>
          <w:lang w:eastAsia="cs-CZ"/>
        </w:rPr>
        <w:t>ě</w:t>
      </w:r>
      <w:r w:rsidR="009B55E5">
        <w:rPr>
          <w:rFonts w:ascii="Times New Roman" w:eastAsia="Times New Roman" w:hAnsi="Times New Roman" w:cs="Times New Roman"/>
          <w:sz w:val="24"/>
          <w:szCs w:val="24"/>
          <w:lang w:eastAsia="cs-CZ"/>
        </w:rPr>
        <w:t>l</w:t>
      </w:r>
      <w:r w:rsidR="00FE776E">
        <w:rPr>
          <w:rFonts w:ascii="Times New Roman" w:eastAsia="Times New Roman" w:hAnsi="Times New Roman" w:cs="Times New Roman"/>
          <w:sz w:val="24"/>
          <w:szCs w:val="24"/>
          <w:lang w:eastAsia="cs-CZ"/>
        </w:rPr>
        <w:t xml:space="preserve"> k</w:t>
      </w:r>
      <w:r w:rsidR="008B43CE">
        <w:rPr>
          <w:rFonts w:ascii="Times New Roman" w:eastAsia="Times New Roman" w:hAnsi="Times New Roman" w:cs="Times New Roman"/>
          <w:sz w:val="24"/>
          <w:szCs w:val="24"/>
          <w:lang w:eastAsia="cs-CZ"/>
        </w:rPr>
        <w:t> </w:t>
      </w:r>
      <w:r w:rsidR="00FE776E">
        <w:rPr>
          <w:rFonts w:ascii="Times New Roman" w:eastAsia="Times New Roman" w:hAnsi="Times New Roman" w:cs="Times New Roman"/>
          <w:sz w:val="24"/>
          <w:szCs w:val="24"/>
          <w:lang w:eastAsia="cs-CZ"/>
        </w:rPr>
        <w:t>závěru</w:t>
      </w:r>
      <w:r w:rsidR="008B43CE">
        <w:rPr>
          <w:rFonts w:ascii="Times New Roman" w:eastAsia="Times New Roman" w:hAnsi="Times New Roman" w:cs="Times New Roman"/>
          <w:sz w:val="24"/>
          <w:szCs w:val="24"/>
          <w:lang w:eastAsia="cs-CZ"/>
        </w:rPr>
        <w:t>, že i Facebook může být adresátem svobody projevu.</w:t>
      </w:r>
      <w:r w:rsidR="002E67D4">
        <w:rPr>
          <w:rFonts w:ascii="Times New Roman" w:eastAsia="Times New Roman" w:hAnsi="Times New Roman" w:cs="Times New Roman"/>
          <w:sz w:val="24"/>
          <w:szCs w:val="24"/>
          <w:lang w:eastAsia="cs-CZ"/>
        </w:rPr>
        <w:t xml:space="preserve"> </w:t>
      </w:r>
      <w:r w:rsidR="00554BB1">
        <w:rPr>
          <w:rFonts w:ascii="Times New Roman" w:eastAsia="Times New Roman" w:hAnsi="Times New Roman" w:cs="Times New Roman"/>
          <w:sz w:val="24"/>
          <w:szCs w:val="24"/>
          <w:lang w:eastAsia="cs-CZ"/>
        </w:rPr>
        <w:t xml:space="preserve">Důležitou myšlenku </w:t>
      </w:r>
      <w:r w:rsidR="002C2CB6">
        <w:rPr>
          <w:rFonts w:ascii="Times New Roman" w:eastAsia="Times New Roman" w:hAnsi="Times New Roman" w:cs="Times New Roman"/>
          <w:sz w:val="24"/>
          <w:szCs w:val="24"/>
          <w:lang w:eastAsia="cs-CZ"/>
        </w:rPr>
        <w:t xml:space="preserve">vyložil Nejvyšší soud USA v rozhodnutí </w:t>
      </w:r>
      <w:proofErr w:type="spellStart"/>
      <w:r w:rsidR="00FA1C92">
        <w:rPr>
          <w:rFonts w:ascii="Times New Roman" w:eastAsia="Times New Roman" w:hAnsi="Times New Roman" w:cs="Times New Roman"/>
          <w:sz w:val="24"/>
          <w:szCs w:val="24"/>
          <w:lang w:eastAsia="cs-CZ"/>
        </w:rPr>
        <w:t>Marsh</w:t>
      </w:r>
      <w:proofErr w:type="spellEnd"/>
      <w:r w:rsidR="00FA1C92">
        <w:rPr>
          <w:rFonts w:ascii="Times New Roman" w:eastAsia="Times New Roman" w:hAnsi="Times New Roman" w:cs="Times New Roman"/>
          <w:sz w:val="24"/>
          <w:szCs w:val="24"/>
          <w:lang w:eastAsia="cs-CZ"/>
        </w:rPr>
        <w:t xml:space="preserve"> </w:t>
      </w:r>
      <w:r w:rsidR="00E52032">
        <w:rPr>
          <w:rFonts w:ascii="Times New Roman" w:eastAsia="Times New Roman" w:hAnsi="Times New Roman" w:cs="Times New Roman"/>
          <w:sz w:val="24"/>
          <w:szCs w:val="24"/>
          <w:lang w:eastAsia="cs-CZ"/>
        </w:rPr>
        <w:t xml:space="preserve">proti státu Alabama. </w:t>
      </w:r>
      <w:r w:rsidR="00AD2FB2" w:rsidRPr="00D51102">
        <w:rPr>
          <w:rFonts w:ascii="Times New Roman" w:hAnsi="Times New Roman" w:cs="Times New Roman"/>
          <w:i/>
          <w:iCs/>
          <w:sz w:val="24"/>
          <w:szCs w:val="24"/>
        </w:rPr>
        <w:t>„Vlastnictví vždy neznamená absolutní nadvládu. Čím víc vlastník svůj majetek pro svůj prospěch otevře k užívání veřejnosti, tím víc se jeho práva stávají omezitelná zákonnými a ústavními právy těch, kteří jeho majetek užívají“</w:t>
      </w:r>
      <w:r w:rsidR="00AD2FB2">
        <w:rPr>
          <w:rStyle w:val="Znakapoznpodarou"/>
          <w:rFonts w:ascii="Times New Roman" w:hAnsi="Times New Roman" w:cs="Times New Roman"/>
          <w:i/>
          <w:iCs/>
          <w:sz w:val="24"/>
          <w:szCs w:val="24"/>
        </w:rPr>
        <w:footnoteReference w:id="114"/>
      </w:r>
    </w:p>
    <w:p w14:paraId="3A083912" w14:textId="34959A58" w:rsidR="0010481D" w:rsidRDefault="00FF21FE" w:rsidP="00A52439">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V následující kapitole se zabývám odpovědností </w:t>
      </w:r>
      <w:r w:rsidR="009939C9">
        <w:rPr>
          <w:rFonts w:ascii="Times New Roman" w:hAnsi="Times New Roman" w:cs="Times New Roman"/>
          <w:sz w:val="24"/>
          <w:szCs w:val="24"/>
        </w:rPr>
        <w:t>sociální sítě</w:t>
      </w:r>
      <w:r>
        <w:rPr>
          <w:rFonts w:ascii="Times New Roman" w:hAnsi="Times New Roman" w:cs="Times New Roman"/>
          <w:sz w:val="24"/>
          <w:szCs w:val="24"/>
        </w:rPr>
        <w:t xml:space="preserve"> za obsah na sociální síti</w:t>
      </w:r>
      <w:r w:rsidR="003E760E">
        <w:rPr>
          <w:rFonts w:ascii="Times New Roman" w:hAnsi="Times New Roman" w:cs="Times New Roman"/>
          <w:sz w:val="24"/>
          <w:szCs w:val="24"/>
        </w:rPr>
        <w:t xml:space="preserve"> zveřejněný</w:t>
      </w:r>
      <w:r>
        <w:rPr>
          <w:rFonts w:ascii="Times New Roman" w:hAnsi="Times New Roman" w:cs="Times New Roman"/>
          <w:sz w:val="24"/>
          <w:szCs w:val="24"/>
        </w:rPr>
        <w:t xml:space="preserve">. </w:t>
      </w:r>
      <w:r w:rsidR="00612F1A">
        <w:rPr>
          <w:rFonts w:ascii="Times New Roman" w:hAnsi="Times New Roman" w:cs="Times New Roman"/>
          <w:sz w:val="24"/>
          <w:szCs w:val="24"/>
        </w:rPr>
        <w:t>To</w:t>
      </w:r>
      <w:r w:rsidR="00333B76">
        <w:rPr>
          <w:rFonts w:ascii="Times New Roman" w:hAnsi="Times New Roman" w:cs="Times New Roman"/>
          <w:sz w:val="24"/>
          <w:szCs w:val="24"/>
        </w:rPr>
        <w:t>,</w:t>
      </w:r>
      <w:r w:rsidR="00612F1A">
        <w:rPr>
          <w:rFonts w:ascii="Times New Roman" w:hAnsi="Times New Roman" w:cs="Times New Roman"/>
          <w:sz w:val="24"/>
          <w:szCs w:val="24"/>
        </w:rPr>
        <w:t xml:space="preserve"> zda je či není Facebook odpovědný za obsah zveřejňovaný </w:t>
      </w:r>
      <w:r w:rsidR="004253C0">
        <w:rPr>
          <w:rFonts w:ascii="Times New Roman" w:hAnsi="Times New Roman" w:cs="Times New Roman"/>
          <w:sz w:val="24"/>
          <w:szCs w:val="24"/>
        </w:rPr>
        <w:t>na jeho platformě</w:t>
      </w:r>
      <w:r w:rsidR="003E760E">
        <w:rPr>
          <w:rFonts w:ascii="Times New Roman" w:hAnsi="Times New Roman" w:cs="Times New Roman"/>
          <w:sz w:val="24"/>
          <w:szCs w:val="24"/>
        </w:rPr>
        <w:t>,</w:t>
      </w:r>
      <w:r w:rsidR="004253C0">
        <w:rPr>
          <w:rFonts w:ascii="Times New Roman" w:hAnsi="Times New Roman" w:cs="Times New Roman"/>
          <w:sz w:val="24"/>
          <w:szCs w:val="24"/>
        </w:rPr>
        <w:t xml:space="preserve"> je dalším klíčovým okruhem</w:t>
      </w:r>
      <w:r w:rsidR="005165B1">
        <w:rPr>
          <w:rFonts w:ascii="Times New Roman" w:hAnsi="Times New Roman" w:cs="Times New Roman"/>
          <w:sz w:val="24"/>
          <w:szCs w:val="24"/>
        </w:rPr>
        <w:t xml:space="preserve">. </w:t>
      </w:r>
      <w:r w:rsidR="00320DE6">
        <w:rPr>
          <w:rFonts w:ascii="Times New Roman" w:hAnsi="Times New Roman" w:cs="Times New Roman"/>
          <w:sz w:val="24"/>
          <w:szCs w:val="24"/>
        </w:rPr>
        <w:t>Vy</w:t>
      </w:r>
      <w:r w:rsidR="00705A9B">
        <w:rPr>
          <w:rFonts w:ascii="Times New Roman" w:hAnsi="Times New Roman" w:cs="Times New Roman"/>
          <w:sz w:val="24"/>
          <w:szCs w:val="24"/>
        </w:rPr>
        <w:t xml:space="preserve">cházel jsem </w:t>
      </w:r>
      <w:r w:rsidR="00DA17D2">
        <w:rPr>
          <w:rFonts w:ascii="Times New Roman" w:hAnsi="Times New Roman" w:cs="Times New Roman"/>
          <w:sz w:val="24"/>
          <w:szCs w:val="24"/>
        </w:rPr>
        <w:t xml:space="preserve">z právní úpravy Evropské unie a </w:t>
      </w:r>
      <w:r w:rsidR="00B13AC0">
        <w:rPr>
          <w:rFonts w:ascii="Times New Roman" w:hAnsi="Times New Roman" w:cs="Times New Roman"/>
          <w:sz w:val="24"/>
          <w:szCs w:val="24"/>
        </w:rPr>
        <w:t>z rozhodnutích Evropského soudního dvora</w:t>
      </w:r>
      <w:r w:rsidR="001068DB">
        <w:rPr>
          <w:rFonts w:ascii="Times New Roman" w:hAnsi="Times New Roman" w:cs="Times New Roman"/>
          <w:sz w:val="24"/>
          <w:szCs w:val="24"/>
        </w:rPr>
        <w:t xml:space="preserve"> a nastínil jsem různé </w:t>
      </w:r>
      <w:r w:rsidR="00E47B5A">
        <w:rPr>
          <w:rFonts w:ascii="Times New Roman" w:hAnsi="Times New Roman" w:cs="Times New Roman"/>
          <w:sz w:val="24"/>
          <w:szCs w:val="24"/>
        </w:rPr>
        <w:t>přístupy v této oblasti.</w:t>
      </w:r>
      <w:r w:rsidR="00AB0099">
        <w:rPr>
          <w:rFonts w:ascii="Times New Roman" w:hAnsi="Times New Roman" w:cs="Times New Roman"/>
          <w:sz w:val="24"/>
          <w:szCs w:val="24"/>
        </w:rPr>
        <w:t xml:space="preserve"> Nejpřísnějším z nich je objektivní odpovědnost sociální sítě</w:t>
      </w:r>
      <w:r w:rsidR="008453C8">
        <w:rPr>
          <w:rFonts w:ascii="Times New Roman" w:hAnsi="Times New Roman" w:cs="Times New Roman"/>
          <w:sz w:val="24"/>
          <w:szCs w:val="24"/>
        </w:rPr>
        <w:t xml:space="preserve"> za obsah nacházející se na její platformě. T</w:t>
      </w:r>
      <w:r w:rsidR="00D51F8E">
        <w:rPr>
          <w:rFonts w:ascii="Times New Roman" w:hAnsi="Times New Roman" w:cs="Times New Roman"/>
          <w:sz w:val="24"/>
          <w:szCs w:val="24"/>
        </w:rPr>
        <w:t>en</w:t>
      </w:r>
      <w:r w:rsidR="008453C8">
        <w:rPr>
          <w:rFonts w:ascii="Times New Roman" w:hAnsi="Times New Roman" w:cs="Times New Roman"/>
          <w:sz w:val="24"/>
          <w:szCs w:val="24"/>
        </w:rPr>
        <w:t>to přístup pokládám z</w:t>
      </w:r>
      <w:r w:rsidR="00D51F8E">
        <w:rPr>
          <w:rFonts w:ascii="Times New Roman" w:hAnsi="Times New Roman" w:cs="Times New Roman"/>
          <w:sz w:val="24"/>
          <w:szCs w:val="24"/>
        </w:rPr>
        <w:t>a</w:t>
      </w:r>
      <w:r w:rsidR="008453C8">
        <w:rPr>
          <w:rFonts w:ascii="Times New Roman" w:hAnsi="Times New Roman" w:cs="Times New Roman"/>
          <w:sz w:val="24"/>
          <w:szCs w:val="24"/>
        </w:rPr>
        <w:t xml:space="preserve"> </w:t>
      </w:r>
      <w:r w:rsidR="00D51F8E">
        <w:rPr>
          <w:rFonts w:ascii="Times New Roman" w:hAnsi="Times New Roman" w:cs="Times New Roman"/>
          <w:sz w:val="24"/>
          <w:szCs w:val="24"/>
        </w:rPr>
        <w:t xml:space="preserve">nevhodný, protože by to mohlo vést </w:t>
      </w:r>
      <w:r w:rsidR="00DB78A4">
        <w:rPr>
          <w:rFonts w:ascii="Times New Roman" w:hAnsi="Times New Roman" w:cs="Times New Roman"/>
          <w:sz w:val="24"/>
          <w:szCs w:val="24"/>
        </w:rPr>
        <w:t>k příliš rozsáhlé regulaci obsahu ze strany sociální sítě a tím pádem by pravděpodobně do</w:t>
      </w:r>
      <w:r w:rsidR="00C04C5E">
        <w:rPr>
          <w:rFonts w:ascii="Times New Roman" w:hAnsi="Times New Roman" w:cs="Times New Roman"/>
          <w:sz w:val="24"/>
          <w:szCs w:val="24"/>
        </w:rPr>
        <w:t>cházelo</w:t>
      </w:r>
      <w:r w:rsidR="00DB78A4">
        <w:rPr>
          <w:rFonts w:ascii="Times New Roman" w:hAnsi="Times New Roman" w:cs="Times New Roman"/>
          <w:sz w:val="24"/>
          <w:szCs w:val="24"/>
        </w:rPr>
        <w:t xml:space="preserve"> k</w:t>
      </w:r>
      <w:r w:rsidR="00236CFB">
        <w:rPr>
          <w:rFonts w:ascii="Times New Roman" w:hAnsi="Times New Roman" w:cs="Times New Roman"/>
          <w:sz w:val="24"/>
          <w:szCs w:val="24"/>
        </w:rPr>
        <w:t> omezování veřejné diskuze, která se na sociálních sítích odehrává.</w:t>
      </w:r>
      <w:r w:rsidR="00176F47">
        <w:rPr>
          <w:rFonts w:ascii="Times New Roman" w:hAnsi="Times New Roman" w:cs="Times New Roman"/>
          <w:sz w:val="24"/>
          <w:szCs w:val="24"/>
        </w:rPr>
        <w:t xml:space="preserve"> Mnohem více vhodným přístupem je přístup tzv. bezpečného přístavu</w:t>
      </w:r>
      <w:r w:rsidR="00CF67A4">
        <w:rPr>
          <w:rFonts w:ascii="Times New Roman" w:hAnsi="Times New Roman" w:cs="Times New Roman"/>
          <w:sz w:val="24"/>
          <w:szCs w:val="24"/>
        </w:rPr>
        <w:t xml:space="preserve">, který umožňuje </w:t>
      </w:r>
      <w:r w:rsidR="008528F1">
        <w:rPr>
          <w:rFonts w:ascii="Times New Roman" w:hAnsi="Times New Roman" w:cs="Times New Roman"/>
          <w:sz w:val="24"/>
          <w:szCs w:val="24"/>
        </w:rPr>
        <w:t xml:space="preserve">vyloučení odpovědnosti sociální sítě při splnění </w:t>
      </w:r>
      <w:r w:rsidR="008174E6">
        <w:rPr>
          <w:rFonts w:ascii="Times New Roman" w:hAnsi="Times New Roman" w:cs="Times New Roman"/>
          <w:sz w:val="24"/>
          <w:szCs w:val="24"/>
        </w:rPr>
        <w:t>určitých kritérií. Tento přístup se tak</w:t>
      </w:r>
      <w:r w:rsidR="004B7D63">
        <w:rPr>
          <w:rFonts w:ascii="Times New Roman" w:hAnsi="Times New Roman" w:cs="Times New Roman"/>
          <w:sz w:val="24"/>
          <w:szCs w:val="24"/>
        </w:rPr>
        <w:t>é využívá v úpravě Evropské unie.</w:t>
      </w:r>
      <w:r w:rsidR="0010481D">
        <w:rPr>
          <w:rFonts w:ascii="Times New Roman" w:hAnsi="Times New Roman" w:cs="Times New Roman"/>
          <w:sz w:val="24"/>
          <w:szCs w:val="24"/>
        </w:rPr>
        <w:t xml:space="preserve"> </w:t>
      </w:r>
    </w:p>
    <w:p w14:paraId="401052B0" w14:textId="6EF1B5FA" w:rsidR="00271DCA" w:rsidRDefault="00C532B1" w:rsidP="00A52439">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Pro řešení otázky, zda by bylo vhodné </w:t>
      </w:r>
      <w:r w:rsidR="00264E34">
        <w:rPr>
          <w:rFonts w:ascii="Times New Roman" w:hAnsi="Times New Roman" w:cs="Times New Roman"/>
          <w:sz w:val="24"/>
          <w:szCs w:val="24"/>
        </w:rPr>
        <w:t xml:space="preserve">používat u sociálních sítí stejný model odpovědnosti </w:t>
      </w:r>
      <w:r w:rsidR="000F29E2">
        <w:rPr>
          <w:rFonts w:ascii="Times New Roman" w:hAnsi="Times New Roman" w:cs="Times New Roman"/>
          <w:sz w:val="24"/>
          <w:szCs w:val="24"/>
        </w:rPr>
        <w:t>za obsah jako u tradičních médií, jsem</w:t>
      </w:r>
      <w:r w:rsidR="00D54D81">
        <w:rPr>
          <w:rFonts w:ascii="Times New Roman" w:hAnsi="Times New Roman" w:cs="Times New Roman"/>
          <w:sz w:val="24"/>
          <w:szCs w:val="24"/>
        </w:rPr>
        <w:t xml:space="preserve"> srovná</w:t>
      </w:r>
      <w:r w:rsidR="000F29E2">
        <w:rPr>
          <w:rFonts w:ascii="Times New Roman" w:hAnsi="Times New Roman" w:cs="Times New Roman"/>
          <w:sz w:val="24"/>
          <w:szCs w:val="24"/>
        </w:rPr>
        <w:t>val</w:t>
      </w:r>
      <w:r w:rsidR="00D54D81">
        <w:rPr>
          <w:rFonts w:ascii="Times New Roman" w:hAnsi="Times New Roman" w:cs="Times New Roman"/>
          <w:sz w:val="24"/>
          <w:szCs w:val="24"/>
        </w:rPr>
        <w:t xml:space="preserve"> </w:t>
      </w:r>
      <w:r w:rsidR="005F00A4">
        <w:rPr>
          <w:rFonts w:ascii="Times New Roman" w:hAnsi="Times New Roman" w:cs="Times New Roman"/>
          <w:sz w:val="24"/>
          <w:szCs w:val="24"/>
        </w:rPr>
        <w:t xml:space="preserve">působení </w:t>
      </w:r>
      <w:r w:rsidR="00D54D81">
        <w:rPr>
          <w:rFonts w:ascii="Times New Roman" w:hAnsi="Times New Roman" w:cs="Times New Roman"/>
          <w:sz w:val="24"/>
          <w:szCs w:val="24"/>
        </w:rPr>
        <w:t>sociálních sít</w:t>
      </w:r>
      <w:r w:rsidR="005F00A4">
        <w:rPr>
          <w:rFonts w:ascii="Times New Roman" w:hAnsi="Times New Roman" w:cs="Times New Roman"/>
          <w:sz w:val="24"/>
          <w:szCs w:val="24"/>
        </w:rPr>
        <w:t>í</w:t>
      </w:r>
      <w:r w:rsidR="00D54D81">
        <w:rPr>
          <w:rFonts w:ascii="Times New Roman" w:hAnsi="Times New Roman" w:cs="Times New Roman"/>
          <w:sz w:val="24"/>
          <w:szCs w:val="24"/>
        </w:rPr>
        <w:t xml:space="preserve"> s tradičními médi</w:t>
      </w:r>
      <w:r w:rsidR="00383D12">
        <w:rPr>
          <w:rFonts w:ascii="Times New Roman" w:hAnsi="Times New Roman" w:cs="Times New Roman"/>
          <w:sz w:val="24"/>
          <w:szCs w:val="24"/>
        </w:rPr>
        <w:t>i</w:t>
      </w:r>
      <w:r w:rsidR="00D54D81">
        <w:rPr>
          <w:rFonts w:ascii="Times New Roman" w:hAnsi="Times New Roman" w:cs="Times New Roman"/>
          <w:sz w:val="24"/>
          <w:szCs w:val="24"/>
        </w:rPr>
        <w:t xml:space="preserve"> </w:t>
      </w:r>
      <w:r w:rsidR="00406FB4">
        <w:rPr>
          <w:rFonts w:ascii="Times New Roman" w:hAnsi="Times New Roman" w:cs="Times New Roman"/>
          <w:sz w:val="24"/>
          <w:szCs w:val="24"/>
        </w:rPr>
        <w:t>a dospěl jsem k názoru, že o</w:t>
      </w:r>
      <w:r w:rsidR="00191995">
        <w:rPr>
          <w:rFonts w:ascii="Times New Roman" w:hAnsi="Times New Roman" w:cs="Times New Roman"/>
          <w:sz w:val="24"/>
          <w:szCs w:val="24"/>
        </w:rPr>
        <w:t>dlišnosti</w:t>
      </w:r>
      <w:r w:rsidR="00C51609">
        <w:rPr>
          <w:rFonts w:ascii="Times New Roman" w:hAnsi="Times New Roman" w:cs="Times New Roman"/>
          <w:sz w:val="24"/>
          <w:szCs w:val="24"/>
        </w:rPr>
        <w:t xml:space="preserve"> sociálních sítí od tradičních médií</w:t>
      </w:r>
      <w:r w:rsidR="00191995">
        <w:rPr>
          <w:rFonts w:ascii="Times New Roman" w:hAnsi="Times New Roman" w:cs="Times New Roman"/>
          <w:sz w:val="24"/>
          <w:szCs w:val="24"/>
        </w:rPr>
        <w:t xml:space="preserve"> jsou </w:t>
      </w:r>
      <w:r w:rsidR="000F5866">
        <w:rPr>
          <w:rFonts w:ascii="Times New Roman" w:hAnsi="Times New Roman" w:cs="Times New Roman"/>
          <w:sz w:val="24"/>
          <w:szCs w:val="24"/>
        </w:rPr>
        <w:t>tak podstatné, že model odpovědnosti za obsah u tradičních médií</w:t>
      </w:r>
      <w:r w:rsidR="00333B76">
        <w:rPr>
          <w:rFonts w:ascii="Times New Roman" w:hAnsi="Times New Roman" w:cs="Times New Roman"/>
          <w:sz w:val="24"/>
          <w:szCs w:val="24"/>
        </w:rPr>
        <w:t xml:space="preserve"> </w:t>
      </w:r>
      <w:r w:rsidR="000F5866">
        <w:rPr>
          <w:rFonts w:ascii="Times New Roman" w:hAnsi="Times New Roman" w:cs="Times New Roman"/>
          <w:sz w:val="24"/>
          <w:szCs w:val="24"/>
        </w:rPr>
        <w:t xml:space="preserve">je </w:t>
      </w:r>
      <w:r w:rsidR="00673A3A">
        <w:rPr>
          <w:rFonts w:ascii="Times New Roman" w:hAnsi="Times New Roman" w:cs="Times New Roman"/>
          <w:sz w:val="24"/>
          <w:szCs w:val="24"/>
        </w:rPr>
        <w:t>nevhodný pro použití na sociální sítě.</w:t>
      </w:r>
    </w:p>
    <w:p w14:paraId="4EE833AB" w14:textId="7DE42C39" w:rsidR="00644846" w:rsidRDefault="00CA1EE3" w:rsidP="00A52439">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Jedním z hlavních cílů mé diplomové práce bylo </w:t>
      </w:r>
      <w:r w:rsidR="00F50EF8">
        <w:rPr>
          <w:rFonts w:ascii="Times New Roman" w:hAnsi="Times New Roman" w:cs="Times New Roman"/>
          <w:sz w:val="24"/>
          <w:szCs w:val="24"/>
        </w:rPr>
        <w:t xml:space="preserve">zanalyzovat právní úpravu Evropské </w:t>
      </w:r>
      <w:r w:rsidR="00A871D4">
        <w:rPr>
          <w:rFonts w:ascii="Times New Roman" w:hAnsi="Times New Roman" w:cs="Times New Roman"/>
          <w:sz w:val="24"/>
          <w:szCs w:val="24"/>
        </w:rPr>
        <w:t>u</w:t>
      </w:r>
      <w:r w:rsidR="00F50EF8">
        <w:rPr>
          <w:rFonts w:ascii="Times New Roman" w:hAnsi="Times New Roman" w:cs="Times New Roman"/>
          <w:sz w:val="24"/>
          <w:szCs w:val="24"/>
        </w:rPr>
        <w:t>nie</w:t>
      </w:r>
      <w:r w:rsidR="00A871D4">
        <w:rPr>
          <w:rFonts w:ascii="Times New Roman" w:hAnsi="Times New Roman" w:cs="Times New Roman"/>
          <w:sz w:val="24"/>
          <w:szCs w:val="24"/>
        </w:rPr>
        <w:t xml:space="preserve">, která zakotvuje mechanismy, </w:t>
      </w:r>
      <w:r w:rsidR="00333B76">
        <w:rPr>
          <w:rFonts w:ascii="Times New Roman" w:hAnsi="Times New Roman" w:cs="Times New Roman"/>
          <w:sz w:val="24"/>
          <w:szCs w:val="24"/>
        </w:rPr>
        <w:t>jež</w:t>
      </w:r>
      <w:r w:rsidR="00A871D4">
        <w:rPr>
          <w:rFonts w:ascii="Times New Roman" w:hAnsi="Times New Roman" w:cs="Times New Roman"/>
          <w:sz w:val="24"/>
          <w:szCs w:val="24"/>
        </w:rPr>
        <w:t xml:space="preserve"> mají zamezovat šíření</w:t>
      </w:r>
      <w:r w:rsidR="009F4C27">
        <w:rPr>
          <w:rFonts w:ascii="Times New Roman" w:hAnsi="Times New Roman" w:cs="Times New Roman"/>
          <w:sz w:val="24"/>
          <w:szCs w:val="24"/>
        </w:rPr>
        <w:t xml:space="preserve"> dezinformací.</w:t>
      </w:r>
      <w:r w:rsidR="00A0487B">
        <w:rPr>
          <w:rFonts w:ascii="Times New Roman" w:hAnsi="Times New Roman" w:cs="Times New Roman"/>
          <w:sz w:val="24"/>
          <w:szCs w:val="24"/>
        </w:rPr>
        <w:t xml:space="preserve"> </w:t>
      </w:r>
      <w:r w:rsidR="0076302A">
        <w:rPr>
          <w:rFonts w:ascii="Times New Roman" w:hAnsi="Times New Roman" w:cs="Times New Roman"/>
          <w:sz w:val="24"/>
          <w:szCs w:val="24"/>
        </w:rPr>
        <w:t xml:space="preserve">Pro naplnění tohoto cíle jsem </w:t>
      </w:r>
      <w:r w:rsidR="006E64AE">
        <w:rPr>
          <w:rFonts w:ascii="Times New Roman" w:hAnsi="Times New Roman" w:cs="Times New Roman"/>
          <w:sz w:val="24"/>
          <w:szCs w:val="24"/>
        </w:rPr>
        <w:t xml:space="preserve">analyzoval </w:t>
      </w:r>
      <w:r w:rsidR="00635DD3">
        <w:rPr>
          <w:rFonts w:ascii="Times New Roman" w:hAnsi="Times New Roman" w:cs="Times New Roman"/>
          <w:sz w:val="24"/>
          <w:szCs w:val="24"/>
        </w:rPr>
        <w:t xml:space="preserve">nejen </w:t>
      </w:r>
      <w:r w:rsidR="009B53A0">
        <w:rPr>
          <w:rFonts w:ascii="Times New Roman" w:hAnsi="Times New Roman" w:cs="Times New Roman"/>
          <w:sz w:val="24"/>
          <w:szCs w:val="24"/>
        </w:rPr>
        <w:t>nejvýznamnější</w:t>
      </w:r>
      <w:r w:rsidR="00635DD3">
        <w:rPr>
          <w:rFonts w:ascii="Times New Roman" w:hAnsi="Times New Roman" w:cs="Times New Roman"/>
          <w:sz w:val="24"/>
          <w:szCs w:val="24"/>
        </w:rPr>
        <w:t xml:space="preserve"> </w:t>
      </w:r>
      <w:r w:rsidR="002758A2">
        <w:rPr>
          <w:rFonts w:ascii="Times New Roman" w:hAnsi="Times New Roman" w:cs="Times New Roman"/>
          <w:sz w:val="24"/>
          <w:szCs w:val="24"/>
        </w:rPr>
        <w:t xml:space="preserve">nařízení Evropské unie v této oblasti, a to </w:t>
      </w:r>
      <w:r w:rsidR="005849D0">
        <w:rPr>
          <w:rFonts w:ascii="Times New Roman" w:hAnsi="Times New Roman" w:cs="Times New Roman"/>
          <w:sz w:val="24"/>
          <w:szCs w:val="24"/>
        </w:rPr>
        <w:t>A</w:t>
      </w:r>
      <w:r w:rsidR="002758A2">
        <w:rPr>
          <w:rFonts w:ascii="Times New Roman" w:hAnsi="Times New Roman" w:cs="Times New Roman"/>
          <w:sz w:val="24"/>
          <w:szCs w:val="24"/>
        </w:rPr>
        <w:t>kt o digitálních službách</w:t>
      </w:r>
      <w:r w:rsidR="00333B76">
        <w:rPr>
          <w:rFonts w:ascii="Times New Roman" w:hAnsi="Times New Roman" w:cs="Times New Roman"/>
          <w:sz w:val="24"/>
          <w:szCs w:val="24"/>
        </w:rPr>
        <w:t>,</w:t>
      </w:r>
      <w:r w:rsidR="0084744F">
        <w:rPr>
          <w:rFonts w:ascii="Times New Roman" w:hAnsi="Times New Roman" w:cs="Times New Roman"/>
          <w:sz w:val="24"/>
          <w:szCs w:val="24"/>
        </w:rPr>
        <w:t xml:space="preserve"> ale i</w:t>
      </w:r>
      <w:r w:rsidR="00F50EF8">
        <w:rPr>
          <w:rFonts w:ascii="Times New Roman" w:hAnsi="Times New Roman" w:cs="Times New Roman"/>
          <w:sz w:val="24"/>
          <w:szCs w:val="24"/>
        </w:rPr>
        <w:t xml:space="preserve"> </w:t>
      </w:r>
      <w:r w:rsidR="00C35792">
        <w:rPr>
          <w:rFonts w:ascii="Times New Roman" w:hAnsi="Times New Roman" w:cs="Times New Roman"/>
          <w:sz w:val="24"/>
          <w:szCs w:val="24"/>
        </w:rPr>
        <w:t xml:space="preserve">ostatní dokumenty </w:t>
      </w:r>
      <w:r w:rsidR="00BB3FA1">
        <w:rPr>
          <w:rFonts w:ascii="Times New Roman" w:hAnsi="Times New Roman" w:cs="Times New Roman"/>
          <w:sz w:val="24"/>
          <w:szCs w:val="24"/>
        </w:rPr>
        <w:t xml:space="preserve">zpracované </w:t>
      </w:r>
      <w:r w:rsidR="00C35792">
        <w:rPr>
          <w:rFonts w:ascii="Times New Roman" w:hAnsi="Times New Roman" w:cs="Times New Roman"/>
          <w:sz w:val="24"/>
          <w:szCs w:val="24"/>
        </w:rPr>
        <w:t>Evropsk</w:t>
      </w:r>
      <w:r w:rsidR="00BB3FA1">
        <w:rPr>
          <w:rFonts w:ascii="Times New Roman" w:hAnsi="Times New Roman" w:cs="Times New Roman"/>
          <w:sz w:val="24"/>
          <w:szCs w:val="24"/>
        </w:rPr>
        <w:t>ou</w:t>
      </w:r>
      <w:r w:rsidR="00C35792">
        <w:rPr>
          <w:rFonts w:ascii="Times New Roman" w:hAnsi="Times New Roman" w:cs="Times New Roman"/>
          <w:sz w:val="24"/>
          <w:szCs w:val="24"/>
        </w:rPr>
        <w:t xml:space="preserve"> uni</w:t>
      </w:r>
      <w:r w:rsidR="00BB3FA1">
        <w:rPr>
          <w:rFonts w:ascii="Times New Roman" w:hAnsi="Times New Roman" w:cs="Times New Roman"/>
          <w:sz w:val="24"/>
          <w:szCs w:val="24"/>
        </w:rPr>
        <w:t xml:space="preserve">í, které jsou pro toto téma důležité. Konkrétně </w:t>
      </w:r>
      <w:r w:rsidR="00A34E82">
        <w:rPr>
          <w:rFonts w:ascii="Times New Roman" w:hAnsi="Times New Roman" w:cs="Times New Roman"/>
          <w:sz w:val="24"/>
          <w:szCs w:val="24"/>
        </w:rPr>
        <w:t>jsem vycházel z</w:t>
      </w:r>
      <w:r w:rsidR="00D31524">
        <w:rPr>
          <w:rFonts w:ascii="Times New Roman" w:hAnsi="Times New Roman" w:cs="Times New Roman"/>
          <w:sz w:val="24"/>
          <w:szCs w:val="24"/>
        </w:rPr>
        <w:t xml:space="preserve"> </w:t>
      </w:r>
      <w:r w:rsidR="00D31524" w:rsidRPr="00181158">
        <w:rPr>
          <w:rFonts w:ascii="Times New Roman" w:hAnsi="Times New Roman" w:cs="Times New Roman"/>
          <w:sz w:val="24"/>
          <w:szCs w:val="24"/>
        </w:rPr>
        <w:t>kode</w:t>
      </w:r>
      <w:r w:rsidR="004B1D0F" w:rsidRPr="00181158">
        <w:rPr>
          <w:rFonts w:ascii="Times New Roman" w:hAnsi="Times New Roman" w:cs="Times New Roman"/>
          <w:sz w:val="24"/>
          <w:szCs w:val="24"/>
        </w:rPr>
        <w:t>x</w:t>
      </w:r>
      <w:r w:rsidR="00A34E82" w:rsidRPr="00181158">
        <w:rPr>
          <w:rFonts w:ascii="Times New Roman" w:hAnsi="Times New Roman" w:cs="Times New Roman"/>
          <w:sz w:val="24"/>
          <w:szCs w:val="24"/>
        </w:rPr>
        <w:t>ů</w:t>
      </w:r>
      <w:r w:rsidR="004B1D0F" w:rsidRPr="00181158">
        <w:rPr>
          <w:rFonts w:ascii="Times New Roman" w:hAnsi="Times New Roman" w:cs="Times New Roman"/>
          <w:sz w:val="24"/>
          <w:szCs w:val="24"/>
        </w:rPr>
        <w:t xml:space="preserve"> zásad boje proti šíření dezinformací</w:t>
      </w:r>
      <w:r w:rsidR="004B1D0F">
        <w:rPr>
          <w:rFonts w:ascii="Times New Roman" w:hAnsi="Times New Roman" w:cs="Times New Roman"/>
          <w:sz w:val="24"/>
          <w:szCs w:val="24"/>
        </w:rPr>
        <w:t xml:space="preserve">. </w:t>
      </w:r>
      <w:r w:rsidR="004B1D0F">
        <w:rPr>
          <w:rFonts w:ascii="Times New Roman" w:hAnsi="Times New Roman" w:cs="Times New Roman"/>
          <w:sz w:val="24"/>
          <w:szCs w:val="24"/>
        </w:rPr>
        <w:lastRenderedPageBreak/>
        <w:t xml:space="preserve">Nejaktuálnějším </w:t>
      </w:r>
      <w:r w:rsidR="001F03CC">
        <w:rPr>
          <w:rFonts w:ascii="Times New Roman" w:hAnsi="Times New Roman" w:cs="Times New Roman"/>
          <w:sz w:val="24"/>
          <w:szCs w:val="24"/>
        </w:rPr>
        <w:t xml:space="preserve">z nich je </w:t>
      </w:r>
      <w:r w:rsidR="00242C7D">
        <w:rPr>
          <w:rFonts w:ascii="Times New Roman" w:hAnsi="Times New Roman" w:cs="Times New Roman"/>
          <w:sz w:val="24"/>
          <w:szCs w:val="24"/>
        </w:rPr>
        <w:t>p</w:t>
      </w:r>
      <w:r w:rsidR="001F03CC">
        <w:rPr>
          <w:rFonts w:ascii="Times New Roman" w:hAnsi="Times New Roman" w:cs="Times New Roman"/>
          <w:sz w:val="24"/>
          <w:szCs w:val="24"/>
        </w:rPr>
        <w:t xml:space="preserve">osílený </w:t>
      </w:r>
      <w:r w:rsidR="00242C7D" w:rsidRPr="00181158">
        <w:rPr>
          <w:rFonts w:ascii="Times New Roman" w:hAnsi="Times New Roman" w:cs="Times New Roman"/>
          <w:sz w:val="24"/>
          <w:szCs w:val="24"/>
        </w:rPr>
        <w:t xml:space="preserve">Evropský </w:t>
      </w:r>
      <w:r w:rsidR="001F03CC" w:rsidRPr="00181158">
        <w:rPr>
          <w:rFonts w:ascii="Times New Roman" w:hAnsi="Times New Roman" w:cs="Times New Roman"/>
          <w:sz w:val="24"/>
          <w:szCs w:val="24"/>
        </w:rPr>
        <w:t>kodex zá</w:t>
      </w:r>
      <w:r w:rsidR="00242C7D" w:rsidRPr="00181158">
        <w:rPr>
          <w:rFonts w:ascii="Times New Roman" w:hAnsi="Times New Roman" w:cs="Times New Roman"/>
          <w:sz w:val="24"/>
          <w:szCs w:val="24"/>
        </w:rPr>
        <w:t>sad boje proti šíření dezinformací</w:t>
      </w:r>
      <w:r w:rsidR="004F6A19">
        <w:rPr>
          <w:rFonts w:ascii="Times New Roman" w:hAnsi="Times New Roman" w:cs="Times New Roman"/>
          <w:sz w:val="24"/>
          <w:szCs w:val="24"/>
        </w:rPr>
        <w:t xml:space="preserve"> z roku 2022.</w:t>
      </w:r>
      <w:r w:rsidR="005423CB">
        <w:rPr>
          <w:rFonts w:ascii="Times New Roman" w:hAnsi="Times New Roman" w:cs="Times New Roman"/>
          <w:sz w:val="24"/>
          <w:szCs w:val="24"/>
        </w:rPr>
        <w:t xml:space="preserve"> Z tohoto dokumentu mám sm</w:t>
      </w:r>
      <w:r w:rsidR="00414F66">
        <w:rPr>
          <w:rFonts w:ascii="Times New Roman" w:hAnsi="Times New Roman" w:cs="Times New Roman"/>
          <w:sz w:val="24"/>
          <w:szCs w:val="24"/>
        </w:rPr>
        <w:t>í</w:t>
      </w:r>
      <w:r w:rsidR="005423CB">
        <w:rPr>
          <w:rFonts w:ascii="Times New Roman" w:hAnsi="Times New Roman" w:cs="Times New Roman"/>
          <w:sz w:val="24"/>
          <w:szCs w:val="24"/>
        </w:rPr>
        <w:t>šené pocity</w:t>
      </w:r>
      <w:r w:rsidR="00414F66">
        <w:rPr>
          <w:rFonts w:ascii="Times New Roman" w:hAnsi="Times New Roman" w:cs="Times New Roman"/>
          <w:sz w:val="24"/>
          <w:szCs w:val="24"/>
        </w:rPr>
        <w:t xml:space="preserve">. </w:t>
      </w:r>
      <w:r w:rsidR="00D31524">
        <w:rPr>
          <w:rFonts w:ascii="Times New Roman" w:hAnsi="Times New Roman" w:cs="Times New Roman"/>
          <w:sz w:val="24"/>
          <w:szCs w:val="24"/>
        </w:rPr>
        <w:t xml:space="preserve"> </w:t>
      </w:r>
      <w:r w:rsidR="00414F66">
        <w:rPr>
          <w:rFonts w:ascii="Times New Roman" w:hAnsi="Times New Roman" w:cs="Times New Roman"/>
          <w:sz w:val="24"/>
          <w:szCs w:val="24"/>
        </w:rPr>
        <w:t>Bezpochyby má mnoho do</w:t>
      </w:r>
      <w:r w:rsidR="005541A7">
        <w:rPr>
          <w:rFonts w:ascii="Times New Roman" w:hAnsi="Times New Roman" w:cs="Times New Roman"/>
          <w:sz w:val="24"/>
          <w:szCs w:val="24"/>
        </w:rPr>
        <w:t xml:space="preserve">brých bodů, které se týkají transparentnosti, práv uživatelů služby, </w:t>
      </w:r>
      <w:r w:rsidR="00244C06">
        <w:rPr>
          <w:rFonts w:ascii="Times New Roman" w:hAnsi="Times New Roman" w:cs="Times New Roman"/>
          <w:sz w:val="24"/>
          <w:szCs w:val="24"/>
        </w:rPr>
        <w:t xml:space="preserve">používání </w:t>
      </w:r>
      <w:proofErr w:type="spellStart"/>
      <w:r w:rsidR="00244C06">
        <w:rPr>
          <w:rFonts w:ascii="Times New Roman" w:hAnsi="Times New Roman" w:cs="Times New Roman"/>
          <w:sz w:val="24"/>
          <w:szCs w:val="24"/>
        </w:rPr>
        <w:t>fac</w:t>
      </w:r>
      <w:r w:rsidR="008D3521">
        <w:rPr>
          <w:rFonts w:ascii="Times New Roman" w:hAnsi="Times New Roman" w:cs="Times New Roman"/>
          <w:sz w:val="24"/>
          <w:szCs w:val="24"/>
        </w:rPr>
        <w:t>t</w:t>
      </w:r>
      <w:r w:rsidR="00244C06">
        <w:rPr>
          <w:rFonts w:ascii="Times New Roman" w:hAnsi="Times New Roman" w:cs="Times New Roman"/>
          <w:sz w:val="24"/>
          <w:szCs w:val="24"/>
        </w:rPr>
        <w:t>ch</w:t>
      </w:r>
      <w:r w:rsidR="0039489C">
        <w:rPr>
          <w:rFonts w:ascii="Times New Roman" w:hAnsi="Times New Roman" w:cs="Times New Roman"/>
          <w:sz w:val="24"/>
          <w:szCs w:val="24"/>
        </w:rPr>
        <w:t>e</w:t>
      </w:r>
      <w:r w:rsidR="00244C06">
        <w:rPr>
          <w:rFonts w:ascii="Times New Roman" w:hAnsi="Times New Roman" w:cs="Times New Roman"/>
          <w:sz w:val="24"/>
          <w:szCs w:val="24"/>
        </w:rPr>
        <w:t>cking</w:t>
      </w:r>
      <w:r w:rsidR="009B5330">
        <w:rPr>
          <w:rFonts w:ascii="Times New Roman" w:hAnsi="Times New Roman" w:cs="Times New Roman"/>
          <w:sz w:val="24"/>
          <w:szCs w:val="24"/>
        </w:rPr>
        <w:t>u</w:t>
      </w:r>
      <w:proofErr w:type="spellEnd"/>
      <w:r w:rsidR="00E21824">
        <w:rPr>
          <w:rFonts w:ascii="Times New Roman" w:hAnsi="Times New Roman" w:cs="Times New Roman"/>
          <w:sz w:val="24"/>
          <w:szCs w:val="24"/>
        </w:rPr>
        <w:t xml:space="preserve"> a</w:t>
      </w:r>
      <w:r w:rsidR="002E0320">
        <w:rPr>
          <w:rFonts w:ascii="Times New Roman" w:hAnsi="Times New Roman" w:cs="Times New Roman"/>
          <w:sz w:val="24"/>
          <w:szCs w:val="24"/>
        </w:rPr>
        <w:t xml:space="preserve">td. Bohužel v praxi se konkrétně u Facebooku dosud nepovedlo </w:t>
      </w:r>
      <w:r w:rsidR="0081149F">
        <w:rPr>
          <w:rFonts w:ascii="Times New Roman" w:hAnsi="Times New Roman" w:cs="Times New Roman"/>
          <w:sz w:val="24"/>
          <w:szCs w:val="24"/>
        </w:rPr>
        <w:t xml:space="preserve">tento </w:t>
      </w:r>
      <w:r w:rsidR="00EA4FE6">
        <w:rPr>
          <w:rFonts w:ascii="Times New Roman" w:hAnsi="Times New Roman" w:cs="Times New Roman"/>
          <w:sz w:val="24"/>
          <w:szCs w:val="24"/>
        </w:rPr>
        <w:t xml:space="preserve">kodex </w:t>
      </w:r>
      <w:r w:rsidR="00A11C0B">
        <w:rPr>
          <w:rFonts w:ascii="Times New Roman" w:hAnsi="Times New Roman" w:cs="Times New Roman"/>
          <w:sz w:val="24"/>
          <w:szCs w:val="24"/>
        </w:rPr>
        <w:t xml:space="preserve">v některých bodech naplnit. </w:t>
      </w:r>
      <w:r w:rsidR="00EA3A56">
        <w:rPr>
          <w:rFonts w:ascii="Times New Roman" w:hAnsi="Times New Roman" w:cs="Times New Roman"/>
          <w:sz w:val="24"/>
          <w:szCs w:val="24"/>
        </w:rPr>
        <w:t xml:space="preserve">Největší obavy mám </w:t>
      </w:r>
      <w:r w:rsidR="009C3D20">
        <w:rPr>
          <w:rFonts w:ascii="Times New Roman" w:hAnsi="Times New Roman" w:cs="Times New Roman"/>
          <w:sz w:val="24"/>
          <w:szCs w:val="24"/>
        </w:rPr>
        <w:t>z</w:t>
      </w:r>
      <w:r w:rsidR="00F03859">
        <w:rPr>
          <w:rFonts w:ascii="Times New Roman" w:hAnsi="Times New Roman" w:cs="Times New Roman"/>
          <w:sz w:val="24"/>
          <w:szCs w:val="24"/>
        </w:rPr>
        <w:t> </w:t>
      </w:r>
      <w:r w:rsidR="009C3D20">
        <w:rPr>
          <w:rFonts w:ascii="Times New Roman" w:hAnsi="Times New Roman" w:cs="Times New Roman"/>
          <w:sz w:val="24"/>
          <w:szCs w:val="24"/>
        </w:rPr>
        <w:t>toho</w:t>
      </w:r>
      <w:r w:rsidR="00F03859">
        <w:rPr>
          <w:rFonts w:ascii="Times New Roman" w:hAnsi="Times New Roman" w:cs="Times New Roman"/>
          <w:sz w:val="24"/>
          <w:szCs w:val="24"/>
        </w:rPr>
        <w:t>,</w:t>
      </w:r>
      <w:r w:rsidR="009C3D20">
        <w:rPr>
          <w:rFonts w:ascii="Times New Roman" w:hAnsi="Times New Roman" w:cs="Times New Roman"/>
          <w:sz w:val="24"/>
          <w:szCs w:val="24"/>
        </w:rPr>
        <w:t xml:space="preserve"> že tento kodex nabádá ke kontrolování soukromých konverzací, což pokl</w:t>
      </w:r>
      <w:r w:rsidR="009C470C">
        <w:rPr>
          <w:rFonts w:ascii="Times New Roman" w:hAnsi="Times New Roman" w:cs="Times New Roman"/>
          <w:sz w:val="24"/>
          <w:szCs w:val="24"/>
        </w:rPr>
        <w:t>ádám za hrozbu potenciálního zásahu do práva na</w:t>
      </w:r>
      <w:r w:rsidR="00E8592C">
        <w:rPr>
          <w:rFonts w:ascii="Times New Roman" w:hAnsi="Times New Roman" w:cs="Times New Roman"/>
          <w:sz w:val="24"/>
          <w:szCs w:val="24"/>
        </w:rPr>
        <w:t xml:space="preserve"> ochranu</w:t>
      </w:r>
      <w:r w:rsidR="009C470C">
        <w:rPr>
          <w:rFonts w:ascii="Times New Roman" w:hAnsi="Times New Roman" w:cs="Times New Roman"/>
          <w:sz w:val="24"/>
          <w:szCs w:val="24"/>
        </w:rPr>
        <w:t xml:space="preserve"> soukromí </w:t>
      </w:r>
      <w:r w:rsidR="00F2306F">
        <w:rPr>
          <w:rFonts w:ascii="Times New Roman" w:hAnsi="Times New Roman" w:cs="Times New Roman"/>
          <w:sz w:val="24"/>
          <w:szCs w:val="24"/>
        </w:rPr>
        <w:t>uživatelů sociální sítě.</w:t>
      </w:r>
      <w:r w:rsidR="00EA3A56">
        <w:rPr>
          <w:rFonts w:ascii="Times New Roman" w:hAnsi="Times New Roman" w:cs="Times New Roman"/>
          <w:sz w:val="24"/>
          <w:szCs w:val="24"/>
        </w:rPr>
        <w:t xml:space="preserve"> </w:t>
      </w:r>
      <w:r w:rsidR="00244C06">
        <w:rPr>
          <w:rFonts w:ascii="Times New Roman" w:hAnsi="Times New Roman" w:cs="Times New Roman"/>
          <w:sz w:val="24"/>
          <w:szCs w:val="24"/>
        </w:rPr>
        <w:t xml:space="preserve"> </w:t>
      </w:r>
    </w:p>
    <w:p w14:paraId="7C703616" w14:textId="3EAF317B" w:rsidR="00601335" w:rsidRDefault="000F63D8" w:rsidP="00A52439">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Při analýze</w:t>
      </w:r>
      <w:r w:rsidR="008651C7" w:rsidRPr="00181158">
        <w:rPr>
          <w:rFonts w:ascii="Times New Roman" w:hAnsi="Times New Roman" w:cs="Times New Roman"/>
          <w:sz w:val="24"/>
          <w:szCs w:val="24"/>
        </w:rPr>
        <w:t xml:space="preserve"> </w:t>
      </w:r>
      <w:r w:rsidR="00181158" w:rsidRPr="00181158">
        <w:rPr>
          <w:rFonts w:ascii="Times New Roman" w:hAnsi="Times New Roman" w:cs="Times New Roman"/>
          <w:sz w:val="24"/>
          <w:szCs w:val="24"/>
        </w:rPr>
        <w:t>A</w:t>
      </w:r>
      <w:r w:rsidR="00F547C2" w:rsidRPr="00181158">
        <w:rPr>
          <w:rFonts w:ascii="Times New Roman" w:hAnsi="Times New Roman" w:cs="Times New Roman"/>
          <w:sz w:val="24"/>
          <w:szCs w:val="24"/>
        </w:rPr>
        <w:t>kt</w:t>
      </w:r>
      <w:r w:rsidR="009B0821" w:rsidRPr="00181158">
        <w:rPr>
          <w:rFonts w:ascii="Times New Roman" w:hAnsi="Times New Roman" w:cs="Times New Roman"/>
          <w:sz w:val="24"/>
          <w:szCs w:val="24"/>
        </w:rPr>
        <w:t>u</w:t>
      </w:r>
      <w:r w:rsidR="009B0821">
        <w:rPr>
          <w:rFonts w:ascii="Times New Roman" w:hAnsi="Times New Roman" w:cs="Times New Roman"/>
          <w:sz w:val="24"/>
          <w:szCs w:val="24"/>
        </w:rPr>
        <w:t xml:space="preserve"> o digitálních službách jsem dospěl k</w:t>
      </w:r>
      <w:r w:rsidR="00BC6AEC">
        <w:rPr>
          <w:rFonts w:ascii="Times New Roman" w:hAnsi="Times New Roman" w:cs="Times New Roman"/>
          <w:sz w:val="24"/>
          <w:szCs w:val="24"/>
        </w:rPr>
        <w:t> </w:t>
      </w:r>
      <w:r w:rsidR="009B0821">
        <w:rPr>
          <w:rFonts w:ascii="Times New Roman" w:hAnsi="Times New Roman" w:cs="Times New Roman"/>
          <w:sz w:val="24"/>
          <w:szCs w:val="24"/>
        </w:rPr>
        <w:t>závěru</w:t>
      </w:r>
      <w:r w:rsidR="00BC6AEC">
        <w:rPr>
          <w:rFonts w:ascii="Times New Roman" w:hAnsi="Times New Roman" w:cs="Times New Roman"/>
          <w:sz w:val="24"/>
          <w:szCs w:val="24"/>
        </w:rPr>
        <w:t>,</w:t>
      </w:r>
      <w:r w:rsidR="009B0821">
        <w:rPr>
          <w:rFonts w:ascii="Times New Roman" w:hAnsi="Times New Roman" w:cs="Times New Roman"/>
          <w:sz w:val="24"/>
          <w:szCs w:val="24"/>
        </w:rPr>
        <w:t xml:space="preserve"> že</w:t>
      </w:r>
      <w:r w:rsidR="009631FA">
        <w:rPr>
          <w:rFonts w:ascii="Times New Roman" w:hAnsi="Times New Roman" w:cs="Times New Roman"/>
          <w:sz w:val="24"/>
          <w:szCs w:val="24"/>
        </w:rPr>
        <w:t xml:space="preserve"> předností</w:t>
      </w:r>
      <w:r w:rsidR="009B0821">
        <w:rPr>
          <w:rFonts w:ascii="Times New Roman" w:hAnsi="Times New Roman" w:cs="Times New Roman"/>
          <w:sz w:val="24"/>
          <w:szCs w:val="24"/>
        </w:rPr>
        <w:t xml:space="preserve"> to</w:t>
      </w:r>
      <w:r w:rsidR="009631FA">
        <w:rPr>
          <w:rFonts w:ascii="Times New Roman" w:hAnsi="Times New Roman" w:cs="Times New Roman"/>
          <w:sz w:val="24"/>
          <w:szCs w:val="24"/>
        </w:rPr>
        <w:t>hoto</w:t>
      </w:r>
      <w:r w:rsidR="009B0821">
        <w:rPr>
          <w:rFonts w:ascii="Times New Roman" w:hAnsi="Times New Roman" w:cs="Times New Roman"/>
          <w:sz w:val="24"/>
          <w:szCs w:val="24"/>
        </w:rPr>
        <w:t xml:space="preserve"> nařízení</w:t>
      </w:r>
      <w:r w:rsidR="00F547C2">
        <w:rPr>
          <w:rFonts w:ascii="Times New Roman" w:hAnsi="Times New Roman" w:cs="Times New Roman"/>
          <w:sz w:val="24"/>
          <w:szCs w:val="24"/>
        </w:rPr>
        <w:t xml:space="preserve"> </w:t>
      </w:r>
      <w:r w:rsidR="009631FA">
        <w:rPr>
          <w:rFonts w:ascii="Times New Roman" w:hAnsi="Times New Roman" w:cs="Times New Roman"/>
          <w:sz w:val="24"/>
          <w:szCs w:val="24"/>
        </w:rPr>
        <w:t xml:space="preserve">je, že </w:t>
      </w:r>
      <w:r w:rsidR="00F547C2">
        <w:rPr>
          <w:rFonts w:ascii="Times New Roman" w:hAnsi="Times New Roman" w:cs="Times New Roman"/>
          <w:sz w:val="24"/>
          <w:szCs w:val="24"/>
        </w:rPr>
        <w:t xml:space="preserve">reaguje </w:t>
      </w:r>
      <w:r w:rsidR="00C63F67">
        <w:rPr>
          <w:rFonts w:ascii="Times New Roman" w:hAnsi="Times New Roman" w:cs="Times New Roman"/>
          <w:sz w:val="24"/>
          <w:szCs w:val="24"/>
        </w:rPr>
        <w:t>na technologický vývoj</w:t>
      </w:r>
      <w:r w:rsidR="00F223F5">
        <w:rPr>
          <w:rFonts w:ascii="Times New Roman" w:hAnsi="Times New Roman" w:cs="Times New Roman"/>
          <w:sz w:val="24"/>
          <w:szCs w:val="24"/>
        </w:rPr>
        <w:t xml:space="preserve"> a</w:t>
      </w:r>
      <w:r w:rsidR="00C63F67">
        <w:rPr>
          <w:rFonts w:ascii="Times New Roman" w:hAnsi="Times New Roman" w:cs="Times New Roman"/>
          <w:sz w:val="24"/>
          <w:szCs w:val="24"/>
        </w:rPr>
        <w:t xml:space="preserve"> </w:t>
      </w:r>
      <w:r w:rsidR="00365DC6">
        <w:rPr>
          <w:rFonts w:ascii="Times New Roman" w:hAnsi="Times New Roman" w:cs="Times New Roman"/>
          <w:sz w:val="24"/>
          <w:szCs w:val="24"/>
        </w:rPr>
        <w:t>snaží se nov</w:t>
      </w:r>
      <w:r w:rsidR="009049A6">
        <w:rPr>
          <w:rFonts w:ascii="Times New Roman" w:hAnsi="Times New Roman" w:cs="Times New Roman"/>
          <w:sz w:val="24"/>
          <w:szCs w:val="24"/>
        </w:rPr>
        <w:t xml:space="preserve">á </w:t>
      </w:r>
      <w:r w:rsidR="001F5EAF">
        <w:rPr>
          <w:rFonts w:ascii="Times New Roman" w:hAnsi="Times New Roman" w:cs="Times New Roman"/>
          <w:sz w:val="24"/>
          <w:szCs w:val="24"/>
        </w:rPr>
        <w:t>aktuální</w:t>
      </w:r>
      <w:r w:rsidR="00365DC6">
        <w:rPr>
          <w:rFonts w:ascii="Times New Roman" w:hAnsi="Times New Roman" w:cs="Times New Roman"/>
          <w:sz w:val="24"/>
          <w:szCs w:val="24"/>
        </w:rPr>
        <w:t xml:space="preserve"> rizika</w:t>
      </w:r>
      <w:r w:rsidR="001F5EAF">
        <w:rPr>
          <w:rFonts w:ascii="Times New Roman" w:hAnsi="Times New Roman" w:cs="Times New Roman"/>
          <w:sz w:val="24"/>
          <w:szCs w:val="24"/>
        </w:rPr>
        <w:t xml:space="preserve"> dezinformací</w:t>
      </w:r>
      <w:r w:rsidR="00365DC6">
        <w:rPr>
          <w:rFonts w:ascii="Times New Roman" w:hAnsi="Times New Roman" w:cs="Times New Roman"/>
          <w:sz w:val="24"/>
          <w:szCs w:val="24"/>
        </w:rPr>
        <w:t xml:space="preserve"> řešit. Potýká </w:t>
      </w:r>
      <w:r w:rsidR="005002E5">
        <w:rPr>
          <w:rFonts w:ascii="Times New Roman" w:hAnsi="Times New Roman" w:cs="Times New Roman"/>
          <w:sz w:val="24"/>
          <w:szCs w:val="24"/>
        </w:rPr>
        <w:t>se však i s velkou kritikou</w:t>
      </w:r>
      <w:r w:rsidR="00B8778E">
        <w:rPr>
          <w:rFonts w:ascii="Times New Roman" w:hAnsi="Times New Roman" w:cs="Times New Roman"/>
          <w:sz w:val="24"/>
          <w:szCs w:val="24"/>
        </w:rPr>
        <w:t xml:space="preserve">, protože umožňuje u některých pojmů </w:t>
      </w:r>
      <w:r w:rsidR="00300229">
        <w:rPr>
          <w:rFonts w:ascii="Times New Roman" w:hAnsi="Times New Roman" w:cs="Times New Roman"/>
          <w:sz w:val="24"/>
          <w:szCs w:val="24"/>
        </w:rPr>
        <w:t>široký výklad, který by mohl mít nepříznivé následky pro veřejnou diskuzi</w:t>
      </w:r>
      <w:r w:rsidR="00BD697E">
        <w:rPr>
          <w:rFonts w:ascii="Times New Roman" w:hAnsi="Times New Roman" w:cs="Times New Roman"/>
          <w:sz w:val="24"/>
          <w:szCs w:val="24"/>
        </w:rPr>
        <w:t>.</w:t>
      </w:r>
      <w:r w:rsidR="003E34CA">
        <w:rPr>
          <w:rFonts w:ascii="Times New Roman" w:hAnsi="Times New Roman" w:cs="Times New Roman"/>
          <w:sz w:val="24"/>
          <w:szCs w:val="24"/>
        </w:rPr>
        <w:t xml:space="preserve"> Dle mého názoru bude velmi důležité</w:t>
      </w:r>
      <w:r w:rsidR="0054308C">
        <w:rPr>
          <w:rFonts w:ascii="Times New Roman" w:hAnsi="Times New Roman" w:cs="Times New Roman"/>
          <w:sz w:val="24"/>
          <w:szCs w:val="24"/>
        </w:rPr>
        <w:t>,</w:t>
      </w:r>
      <w:r w:rsidR="003E34CA">
        <w:rPr>
          <w:rFonts w:ascii="Times New Roman" w:hAnsi="Times New Roman" w:cs="Times New Roman"/>
          <w:sz w:val="24"/>
          <w:szCs w:val="24"/>
        </w:rPr>
        <w:t xml:space="preserve"> jakým způsobem bude </w:t>
      </w:r>
      <w:r w:rsidR="00181158" w:rsidRPr="00181158">
        <w:rPr>
          <w:rFonts w:ascii="Times New Roman" w:hAnsi="Times New Roman" w:cs="Times New Roman"/>
          <w:sz w:val="24"/>
          <w:szCs w:val="24"/>
        </w:rPr>
        <w:t>A</w:t>
      </w:r>
      <w:r w:rsidR="003E34CA" w:rsidRPr="00181158">
        <w:rPr>
          <w:rFonts w:ascii="Times New Roman" w:hAnsi="Times New Roman" w:cs="Times New Roman"/>
          <w:sz w:val="24"/>
          <w:szCs w:val="24"/>
        </w:rPr>
        <w:t>kt</w:t>
      </w:r>
      <w:r w:rsidR="003E34CA">
        <w:rPr>
          <w:rFonts w:ascii="Times New Roman" w:hAnsi="Times New Roman" w:cs="Times New Roman"/>
          <w:sz w:val="24"/>
          <w:szCs w:val="24"/>
        </w:rPr>
        <w:t xml:space="preserve"> o digitálních službách vykládán soudy</w:t>
      </w:r>
      <w:r w:rsidR="009049A6">
        <w:rPr>
          <w:rFonts w:ascii="Times New Roman" w:hAnsi="Times New Roman" w:cs="Times New Roman"/>
          <w:sz w:val="24"/>
          <w:szCs w:val="24"/>
        </w:rPr>
        <w:t>,</w:t>
      </w:r>
      <w:r w:rsidR="00D11AB3">
        <w:rPr>
          <w:rFonts w:ascii="Times New Roman" w:hAnsi="Times New Roman" w:cs="Times New Roman"/>
          <w:sz w:val="24"/>
          <w:szCs w:val="24"/>
        </w:rPr>
        <w:t xml:space="preserve"> a až postupem času se ukáž</w:t>
      </w:r>
      <w:r w:rsidR="007C21E1">
        <w:rPr>
          <w:rFonts w:ascii="Times New Roman" w:hAnsi="Times New Roman" w:cs="Times New Roman"/>
          <w:sz w:val="24"/>
          <w:szCs w:val="24"/>
        </w:rPr>
        <w:t>ou</w:t>
      </w:r>
      <w:r w:rsidR="00D11AB3">
        <w:rPr>
          <w:rFonts w:ascii="Times New Roman" w:hAnsi="Times New Roman" w:cs="Times New Roman"/>
          <w:sz w:val="24"/>
          <w:szCs w:val="24"/>
        </w:rPr>
        <w:t xml:space="preserve"> </w:t>
      </w:r>
      <w:r w:rsidR="007E4060">
        <w:rPr>
          <w:rFonts w:ascii="Times New Roman" w:hAnsi="Times New Roman" w:cs="Times New Roman"/>
          <w:sz w:val="24"/>
          <w:szCs w:val="24"/>
        </w:rPr>
        <w:t xml:space="preserve">možné </w:t>
      </w:r>
      <w:r w:rsidR="00D11AB3">
        <w:rPr>
          <w:rFonts w:ascii="Times New Roman" w:hAnsi="Times New Roman" w:cs="Times New Roman"/>
          <w:sz w:val="24"/>
          <w:szCs w:val="24"/>
        </w:rPr>
        <w:t>nedostatky</w:t>
      </w:r>
      <w:r w:rsidR="007E4060">
        <w:rPr>
          <w:rFonts w:ascii="Times New Roman" w:hAnsi="Times New Roman" w:cs="Times New Roman"/>
          <w:sz w:val="24"/>
          <w:szCs w:val="24"/>
        </w:rPr>
        <w:t xml:space="preserve"> tohoto nařízení.</w:t>
      </w:r>
      <w:r w:rsidR="00D11AB3">
        <w:rPr>
          <w:rFonts w:ascii="Times New Roman" w:hAnsi="Times New Roman" w:cs="Times New Roman"/>
          <w:sz w:val="24"/>
          <w:szCs w:val="24"/>
        </w:rPr>
        <w:t xml:space="preserve"> </w:t>
      </w:r>
    </w:p>
    <w:p w14:paraId="39DF93EF" w14:textId="0E1128E9" w:rsidR="00FF7C12" w:rsidRDefault="00EA6876" w:rsidP="00A52439">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00F9587E">
        <w:rPr>
          <w:rFonts w:ascii="Times New Roman" w:hAnsi="Times New Roman" w:cs="Times New Roman"/>
          <w:sz w:val="24"/>
          <w:szCs w:val="24"/>
        </w:rPr>
        <w:t>některé samostatné státy se rozhodly řešit problematiku dezinformací</w:t>
      </w:r>
      <w:r w:rsidR="00737809">
        <w:rPr>
          <w:rFonts w:ascii="Times New Roman" w:hAnsi="Times New Roman" w:cs="Times New Roman"/>
          <w:sz w:val="24"/>
          <w:szCs w:val="24"/>
        </w:rPr>
        <w:t xml:space="preserve"> vlastní legislativou. Pro svou diplomovou práci jsem si vybral </w:t>
      </w:r>
      <w:r w:rsidR="006F3BC0">
        <w:rPr>
          <w:rFonts w:ascii="Times New Roman" w:hAnsi="Times New Roman" w:cs="Times New Roman"/>
          <w:sz w:val="24"/>
          <w:szCs w:val="24"/>
        </w:rPr>
        <w:t xml:space="preserve">nepřijatou právní úpravu </w:t>
      </w:r>
      <w:r w:rsidR="00737809">
        <w:rPr>
          <w:rFonts w:ascii="Times New Roman" w:hAnsi="Times New Roman" w:cs="Times New Roman"/>
          <w:sz w:val="24"/>
          <w:szCs w:val="24"/>
        </w:rPr>
        <w:t>České republiky a</w:t>
      </w:r>
      <w:r w:rsidR="00E95D83">
        <w:rPr>
          <w:rFonts w:ascii="Times New Roman" w:hAnsi="Times New Roman" w:cs="Times New Roman"/>
          <w:sz w:val="24"/>
          <w:szCs w:val="24"/>
        </w:rPr>
        <w:t xml:space="preserve"> navrhovanou </w:t>
      </w:r>
      <w:r w:rsidR="001F209F">
        <w:rPr>
          <w:rFonts w:ascii="Times New Roman" w:hAnsi="Times New Roman" w:cs="Times New Roman"/>
          <w:sz w:val="24"/>
          <w:szCs w:val="24"/>
        </w:rPr>
        <w:t>právní úpravu</w:t>
      </w:r>
      <w:r w:rsidR="00737809">
        <w:rPr>
          <w:rFonts w:ascii="Times New Roman" w:hAnsi="Times New Roman" w:cs="Times New Roman"/>
          <w:sz w:val="24"/>
          <w:szCs w:val="24"/>
        </w:rPr>
        <w:t xml:space="preserve"> Polska</w:t>
      </w:r>
      <w:r w:rsidR="00A42EA8">
        <w:rPr>
          <w:rFonts w:ascii="Times New Roman" w:hAnsi="Times New Roman" w:cs="Times New Roman"/>
          <w:sz w:val="24"/>
          <w:szCs w:val="24"/>
        </w:rPr>
        <w:t xml:space="preserve">, které nabízejí </w:t>
      </w:r>
      <w:r w:rsidR="003C0F2A">
        <w:rPr>
          <w:rFonts w:ascii="Times New Roman" w:hAnsi="Times New Roman" w:cs="Times New Roman"/>
          <w:sz w:val="24"/>
          <w:szCs w:val="24"/>
        </w:rPr>
        <w:t>velmi odlišn</w:t>
      </w:r>
      <w:r w:rsidR="001F209F">
        <w:rPr>
          <w:rFonts w:ascii="Times New Roman" w:hAnsi="Times New Roman" w:cs="Times New Roman"/>
          <w:sz w:val="24"/>
          <w:szCs w:val="24"/>
        </w:rPr>
        <w:t>ý</w:t>
      </w:r>
      <w:r w:rsidR="003C0F2A">
        <w:rPr>
          <w:rFonts w:ascii="Times New Roman" w:hAnsi="Times New Roman" w:cs="Times New Roman"/>
          <w:sz w:val="24"/>
          <w:szCs w:val="24"/>
        </w:rPr>
        <w:t xml:space="preserve"> přístup k této problematice. </w:t>
      </w:r>
      <w:r w:rsidR="002D152C">
        <w:rPr>
          <w:rFonts w:ascii="Times New Roman" w:hAnsi="Times New Roman" w:cs="Times New Roman"/>
          <w:sz w:val="24"/>
          <w:szCs w:val="24"/>
        </w:rPr>
        <w:t>T</w:t>
      </w:r>
      <w:r w:rsidR="00386F59">
        <w:rPr>
          <w:rFonts w:ascii="Times New Roman" w:hAnsi="Times New Roman" w:cs="Times New Roman"/>
          <w:sz w:val="24"/>
          <w:szCs w:val="24"/>
        </w:rPr>
        <w:t>ato</w:t>
      </w:r>
      <w:r w:rsidR="001D0F3D">
        <w:rPr>
          <w:rFonts w:ascii="Times New Roman" w:hAnsi="Times New Roman" w:cs="Times New Roman"/>
          <w:sz w:val="24"/>
          <w:szCs w:val="24"/>
        </w:rPr>
        <w:t xml:space="preserve"> nepřijatá právní úprava</w:t>
      </w:r>
      <w:r w:rsidR="003F78DB">
        <w:rPr>
          <w:rFonts w:ascii="Times New Roman" w:hAnsi="Times New Roman" w:cs="Times New Roman"/>
          <w:sz w:val="24"/>
          <w:szCs w:val="24"/>
        </w:rPr>
        <w:t xml:space="preserve"> </w:t>
      </w:r>
      <w:r w:rsidR="00486134">
        <w:rPr>
          <w:rFonts w:ascii="Times New Roman" w:hAnsi="Times New Roman" w:cs="Times New Roman"/>
          <w:sz w:val="24"/>
          <w:szCs w:val="24"/>
        </w:rPr>
        <w:t>České republiky</w:t>
      </w:r>
      <w:r w:rsidR="001D0F3D">
        <w:rPr>
          <w:rFonts w:ascii="Times New Roman" w:hAnsi="Times New Roman" w:cs="Times New Roman"/>
          <w:sz w:val="24"/>
          <w:szCs w:val="24"/>
        </w:rPr>
        <w:t xml:space="preserve"> a </w:t>
      </w:r>
      <w:r w:rsidR="003F78DB">
        <w:rPr>
          <w:rFonts w:ascii="Times New Roman" w:hAnsi="Times New Roman" w:cs="Times New Roman"/>
          <w:sz w:val="24"/>
          <w:szCs w:val="24"/>
        </w:rPr>
        <w:t>navrhovaná</w:t>
      </w:r>
      <w:r w:rsidR="00296621">
        <w:rPr>
          <w:rFonts w:ascii="Times New Roman" w:hAnsi="Times New Roman" w:cs="Times New Roman"/>
          <w:sz w:val="24"/>
          <w:szCs w:val="24"/>
        </w:rPr>
        <w:t xml:space="preserve"> právní úprav</w:t>
      </w:r>
      <w:r w:rsidR="001D0F3D">
        <w:rPr>
          <w:rFonts w:ascii="Times New Roman" w:hAnsi="Times New Roman" w:cs="Times New Roman"/>
          <w:sz w:val="24"/>
          <w:szCs w:val="24"/>
        </w:rPr>
        <w:t xml:space="preserve">a </w:t>
      </w:r>
      <w:r w:rsidR="003F78DB">
        <w:rPr>
          <w:rFonts w:ascii="Times New Roman" w:hAnsi="Times New Roman" w:cs="Times New Roman"/>
          <w:sz w:val="24"/>
          <w:szCs w:val="24"/>
        </w:rPr>
        <w:t>Polska</w:t>
      </w:r>
      <w:r w:rsidR="00296621">
        <w:rPr>
          <w:rFonts w:ascii="Times New Roman" w:hAnsi="Times New Roman" w:cs="Times New Roman"/>
          <w:sz w:val="24"/>
          <w:szCs w:val="24"/>
        </w:rPr>
        <w:t xml:space="preserve"> </w:t>
      </w:r>
      <w:r w:rsidR="002D152C">
        <w:rPr>
          <w:rFonts w:ascii="Times New Roman" w:hAnsi="Times New Roman" w:cs="Times New Roman"/>
          <w:sz w:val="24"/>
          <w:szCs w:val="24"/>
        </w:rPr>
        <w:t>sociálním sítím zak</w:t>
      </w:r>
      <w:r w:rsidR="00093E76">
        <w:rPr>
          <w:rFonts w:ascii="Times New Roman" w:hAnsi="Times New Roman" w:cs="Times New Roman"/>
          <w:sz w:val="24"/>
          <w:szCs w:val="24"/>
        </w:rPr>
        <w:t>a</w:t>
      </w:r>
      <w:r w:rsidR="002D152C">
        <w:rPr>
          <w:rFonts w:ascii="Times New Roman" w:hAnsi="Times New Roman" w:cs="Times New Roman"/>
          <w:sz w:val="24"/>
          <w:szCs w:val="24"/>
        </w:rPr>
        <w:t>z</w:t>
      </w:r>
      <w:r w:rsidR="00093E76">
        <w:rPr>
          <w:rFonts w:ascii="Times New Roman" w:hAnsi="Times New Roman" w:cs="Times New Roman"/>
          <w:sz w:val="24"/>
          <w:szCs w:val="24"/>
        </w:rPr>
        <w:t>u</w:t>
      </w:r>
      <w:r w:rsidR="00D52577">
        <w:rPr>
          <w:rFonts w:ascii="Times New Roman" w:hAnsi="Times New Roman" w:cs="Times New Roman"/>
          <w:sz w:val="24"/>
          <w:szCs w:val="24"/>
        </w:rPr>
        <w:t>jí</w:t>
      </w:r>
      <w:r w:rsidR="002D152C">
        <w:rPr>
          <w:rFonts w:ascii="Times New Roman" w:hAnsi="Times New Roman" w:cs="Times New Roman"/>
          <w:sz w:val="24"/>
          <w:szCs w:val="24"/>
        </w:rPr>
        <w:t xml:space="preserve"> jakoukoli regulaci obsahu, kte</w:t>
      </w:r>
      <w:r w:rsidR="00377654">
        <w:rPr>
          <w:rFonts w:ascii="Times New Roman" w:hAnsi="Times New Roman" w:cs="Times New Roman"/>
          <w:sz w:val="24"/>
          <w:szCs w:val="24"/>
        </w:rPr>
        <w:t>rá by nebyla nařízena zákonem.</w:t>
      </w:r>
      <w:r w:rsidR="00A13703">
        <w:rPr>
          <w:rFonts w:ascii="Times New Roman" w:hAnsi="Times New Roman" w:cs="Times New Roman"/>
          <w:sz w:val="24"/>
          <w:szCs w:val="24"/>
        </w:rPr>
        <w:t xml:space="preserve"> Osobně jsem </w:t>
      </w:r>
      <w:r w:rsidR="00A211F6">
        <w:rPr>
          <w:rFonts w:ascii="Times New Roman" w:hAnsi="Times New Roman" w:cs="Times New Roman"/>
          <w:sz w:val="24"/>
          <w:szCs w:val="24"/>
        </w:rPr>
        <w:t>dospěl k závěru, že t</w:t>
      </w:r>
      <w:r w:rsidR="00B8223D">
        <w:rPr>
          <w:rFonts w:ascii="Times New Roman" w:hAnsi="Times New Roman" w:cs="Times New Roman"/>
          <w:sz w:val="24"/>
          <w:szCs w:val="24"/>
        </w:rPr>
        <w:t xml:space="preserve">yto přístupy jsou méně vhodné než přístup </w:t>
      </w:r>
      <w:r w:rsidR="00031F56">
        <w:rPr>
          <w:rFonts w:ascii="Times New Roman" w:hAnsi="Times New Roman" w:cs="Times New Roman"/>
          <w:sz w:val="24"/>
          <w:szCs w:val="24"/>
        </w:rPr>
        <w:t>E</w:t>
      </w:r>
      <w:r w:rsidR="00B8223D">
        <w:rPr>
          <w:rFonts w:ascii="Times New Roman" w:hAnsi="Times New Roman" w:cs="Times New Roman"/>
          <w:sz w:val="24"/>
          <w:szCs w:val="24"/>
        </w:rPr>
        <w:t>vropské uni</w:t>
      </w:r>
      <w:r w:rsidR="00031F56">
        <w:rPr>
          <w:rFonts w:ascii="Times New Roman" w:hAnsi="Times New Roman" w:cs="Times New Roman"/>
          <w:sz w:val="24"/>
          <w:szCs w:val="24"/>
        </w:rPr>
        <w:t xml:space="preserve">e, protože nepřiměřeně omezují sociální sítě </w:t>
      </w:r>
      <w:r w:rsidR="0014139B">
        <w:rPr>
          <w:rFonts w:ascii="Times New Roman" w:hAnsi="Times New Roman" w:cs="Times New Roman"/>
          <w:sz w:val="24"/>
          <w:szCs w:val="24"/>
        </w:rPr>
        <w:t>v možnosti upravit si tyto záležitosti samy</w:t>
      </w:r>
      <w:r w:rsidR="00400271">
        <w:rPr>
          <w:rFonts w:ascii="Times New Roman" w:hAnsi="Times New Roman" w:cs="Times New Roman"/>
          <w:sz w:val="24"/>
          <w:szCs w:val="24"/>
        </w:rPr>
        <w:t>.</w:t>
      </w:r>
    </w:p>
    <w:p w14:paraId="3004A78C" w14:textId="31D7A32D" w:rsidR="00501F83" w:rsidRDefault="00FF7C12" w:rsidP="00A52439">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V poslední řadě se věnuji </w:t>
      </w:r>
      <w:r w:rsidR="00C70987">
        <w:rPr>
          <w:rFonts w:ascii="Times New Roman" w:hAnsi="Times New Roman" w:cs="Times New Roman"/>
          <w:sz w:val="24"/>
          <w:szCs w:val="24"/>
        </w:rPr>
        <w:t>smluvním podmínkám</w:t>
      </w:r>
      <w:r w:rsidR="000E75FB">
        <w:rPr>
          <w:rFonts w:ascii="Times New Roman" w:hAnsi="Times New Roman" w:cs="Times New Roman"/>
          <w:sz w:val="24"/>
          <w:szCs w:val="24"/>
        </w:rPr>
        <w:t xml:space="preserve"> sociální sít</w:t>
      </w:r>
      <w:r w:rsidR="001A71F8">
        <w:rPr>
          <w:rFonts w:ascii="Times New Roman" w:hAnsi="Times New Roman" w:cs="Times New Roman"/>
          <w:sz w:val="24"/>
          <w:szCs w:val="24"/>
        </w:rPr>
        <w:t>ě</w:t>
      </w:r>
      <w:r w:rsidR="000E75FB">
        <w:rPr>
          <w:rFonts w:ascii="Times New Roman" w:hAnsi="Times New Roman" w:cs="Times New Roman"/>
          <w:sz w:val="24"/>
          <w:szCs w:val="24"/>
        </w:rPr>
        <w:t xml:space="preserve"> Facebook</w:t>
      </w:r>
      <w:r w:rsidR="00453E92">
        <w:rPr>
          <w:rFonts w:ascii="Times New Roman" w:hAnsi="Times New Roman" w:cs="Times New Roman"/>
          <w:sz w:val="24"/>
          <w:szCs w:val="24"/>
        </w:rPr>
        <w:t>, kte</w:t>
      </w:r>
      <w:r w:rsidR="002857F2">
        <w:rPr>
          <w:rFonts w:ascii="Times New Roman" w:hAnsi="Times New Roman" w:cs="Times New Roman"/>
          <w:sz w:val="24"/>
          <w:szCs w:val="24"/>
        </w:rPr>
        <w:t>ré mají bránit šíření dezinformací</w:t>
      </w:r>
      <w:r w:rsidR="005849D0">
        <w:rPr>
          <w:rFonts w:ascii="Times New Roman" w:hAnsi="Times New Roman" w:cs="Times New Roman"/>
          <w:sz w:val="24"/>
          <w:szCs w:val="24"/>
        </w:rPr>
        <w:t xml:space="preserve"> a tím, zda jsou tyto smluvní podmínky vhodné pro</w:t>
      </w:r>
      <w:r w:rsidR="001A71F8">
        <w:rPr>
          <w:rFonts w:ascii="Times New Roman" w:hAnsi="Times New Roman" w:cs="Times New Roman"/>
          <w:sz w:val="24"/>
          <w:szCs w:val="24"/>
        </w:rPr>
        <w:t xml:space="preserve"> tento účel</w:t>
      </w:r>
      <w:r w:rsidR="000E75FB">
        <w:rPr>
          <w:rFonts w:ascii="Times New Roman" w:hAnsi="Times New Roman" w:cs="Times New Roman"/>
          <w:sz w:val="24"/>
          <w:szCs w:val="24"/>
        </w:rPr>
        <w:t>.</w:t>
      </w:r>
      <w:r w:rsidR="003F12CB">
        <w:rPr>
          <w:rFonts w:ascii="Times New Roman" w:hAnsi="Times New Roman" w:cs="Times New Roman"/>
          <w:sz w:val="24"/>
          <w:szCs w:val="24"/>
        </w:rPr>
        <w:t xml:space="preserve"> Pro tuto otázku jsem </w:t>
      </w:r>
      <w:r w:rsidR="006D72A7">
        <w:rPr>
          <w:rFonts w:ascii="Times New Roman" w:hAnsi="Times New Roman" w:cs="Times New Roman"/>
          <w:sz w:val="24"/>
          <w:szCs w:val="24"/>
        </w:rPr>
        <w:t xml:space="preserve">vycházel především ze zásad </w:t>
      </w:r>
      <w:r w:rsidR="00CB4A00">
        <w:rPr>
          <w:rFonts w:ascii="Times New Roman" w:hAnsi="Times New Roman" w:cs="Times New Roman"/>
          <w:sz w:val="24"/>
          <w:szCs w:val="24"/>
        </w:rPr>
        <w:t>komunity</w:t>
      </w:r>
      <w:r w:rsidR="0041246E">
        <w:rPr>
          <w:rFonts w:ascii="Times New Roman" w:hAnsi="Times New Roman" w:cs="Times New Roman"/>
          <w:sz w:val="24"/>
          <w:szCs w:val="24"/>
        </w:rPr>
        <w:t xml:space="preserve"> na Facebooku</w:t>
      </w:r>
      <w:r w:rsidR="00CB4A00">
        <w:rPr>
          <w:rFonts w:ascii="Times New Roman" w:hAnsi="Times New Roman" w:cs="Times New Roman"/>
          <w:sz w:val="24"/>
          <w:szCs w:val="24"/>
        </w:rPr>
        <w:t>, které jsou součástí smluvních podmínek.</w:t>
      </w:r>
      <w:r w:rsidR="000E75FB">
        <w:rPr>
          <w:rFonts w:ascii="Times New Roman" w:hAnsi="Times New Roman" w:cs="Times New Roman"/>
          <w:sz w:val="24"/>
          <w:szCs w:val="24"/>
        </w:rPr>
        <w:t xml:space="preserve"> Kladně u</w:t>
      </w:r>
      <w:r w:rsidR="002B1E14">
        <w:rPr>
          <w:rFonts w:ascii="Times New Roman" w:hAnsi="Times New Roman" w:cs="Times New Roman"/>
          <w:sz w:val="24"/>
          <w:szCs w:val="24"/>
        </w:rPr>
        <w:t>rčitě hodnotím snahu reagovat na současné problémy, které vyvstaly v souvislosti s</w:t>
      </w:r>
      <w:r w:rsidR="0044395F">
        <w:rPr>
          <w:rFonts w:ascii="Times New Roman" w:hAnsi="Times New Roman" w:cs="Times New Roman"/>
          <w:sz w:val="24"/>
          <w:szCs w:val="24"/>
        </w:rPr>
        <w:t> pandemií COVID-19 a s válkou na Ukrajině</w:t>
      </w:r>
      <w:r w:rsidR="0044395F" w:rsidRPr="00AF3BFC">
        <w:rPr>
          <w:rFonts w:ascii="Times New Roman" w:hAnsi="Times New Roman" w:cs="Times New Roman"/>
          <w:b/>
          <w:bCs/>
          <w:sz w:val="24"/>
          <w:szCs w:val="24"/>
        </w:rPr>
        <w:t xml:space="preserve">. </w:t>
      </w:r>
      <w:r w:rsidR="00EE3591" w:rsidRPr="002C56BB">
        <w:rPr>
          <w:rFonts w:ascii="Times New Roman" w:hAnsi="Times New Roman" w:cs="Times New Roman"/>
          <w:sz w:val="24"/>
          <w:szCs w:val="24"/>
        </w:rPr>
        <w:t>Co však pokládám za nedostatek</w:t>
      </w:r>
      <w:r w:rsidR="00AF3BFC" w:rsidRPr="002C56BB">
        <w:rPr>
          <w:rFonts w:ascii="Times New Roman" w:hAnsi="Times New Roman" w:cs="Times New Roman"/>
          <w:sz w:val="24"/>
          <w:szCs w:val="24"/>
        </w:rPr>
        <w:t>,</w:t>
      </w:r>
      <w:r w:rsidR="00EE3591" w:rsidRPr="00AF3BFC">
        <w:rPr>
          <w:rFonts w:ascii="Times New Roman" w:hAnsi="Times New Roman" w:cs="Times New Roman"/>
          <w:b/>
          <w:bCs/>
          <w:sz w:val="24"/>
          <w:szCs w:val="24"/>
        </w:rPr>
        <w:t xml:space="preserve"> </w:t>
      </w:r>
      <w:r w:rsidR="00EE3591" w:rsidRPr="006B11E7">
        <w:rPr>
          <w:rFonts w:ascii="Times New Roman" w:hAnsi="Times New Roman" w:cs="Times New Roman"/>
          <w:bCs/>
          <w:sz w:val="24"/>
          <w:szCs w:val="24"/>
        </w:rPr>
        <w:t>je samotné vymezení pojmu dezinformac</w:t>
      </w:r>
      <w:r w:rsidR="00BE4C86" w:rsidRPr="006B11E7">
        <w:rPr>
          <w:rFonts w:ascii="Times New Roman" w:hAnsi="Times New Roman" w:cs="Times New Roman"/>
          <w:bCs/>
          <w:sz w:val="24"/>
          <w:szCs w:val="24"/>
        </w:rPr>
        <w:t>e</w:t>
      </w:r>
      <w:r w:rsidR="00EE3591" w:rsidRPr="006B11E7">
        <w:rPr>
          <w:rFonts w:ascii="Times New Roman" w:hAnsi="Times New Roman" w:cs="Times New Roman"/>
          <w:bCs/>
          <w:sz w:val="24"/>
          <w:szCs w:val="24"/>
        </w:rPr>
        <w:t>, které</w:t>
      </w:r>
      <w:r w:rsidR="00EE3591" w:rsidRPr="00AF3BFC">
        <w:rPr>
          <w:rFonts w:ascii="Times New Roman" w:hAnsi="Times New Roman" w:cs="Times New Roman"/>
          <w:b/>
          <w:bCs/>
          <w:sz w:val="24"/>
          <w:szCs w:val="24"/>
        </w:rPr>
        <w:t xml:space="preserve"> </w:t>
      </w:r>
      <w:r w:rsidR="00EE3591" w:rsidRPr="002C56BB">
        <w:rPr>
          <w:rFonts w:ascii="Times New Roman" w:hAnsi="Times New Roman" w:cs="Times New Roman"/>
          <w:sz w:val="24"/>
          <w:szCs w:val="24"/>
        </w:rPr>
        <w:t xml:space="preserve">se velmi liší od </w:t>
      </w:r>
      <w:r w:rsidR="00612EDD" w:rsidRPr="002C56BB">
        <w:rPr>
          <w:rFonts w:ascii="Times New Roman" w:hAnsi="Times New Roman" w:cs="Times New Roman"/>
          <w:sz w:val="24"/>
          <w:szCs w:val="24"/>
        </w:rPr>
        <w:t xml:space="preserve">definic, </w:t>
      </w:r>
      <w:r w:rsidR="000B4F0D" w:rsidRPr="002C56BB">
        <w:rPr>
          <w:rFonts w:ascii="Times New Roman" w:hAnsi="Times New Roman" w:cs="Times New Roman"/>
          <w:sz w:val="24"/>
          <w:szCs w:val="24"/>
        </w:rPr>
        <w:t>jež</w:t>
      </w:r>
      <w:r w:rsidR="00612EDD" w:rsidRPr="002C56BB">
        <w:rPr>
          <w:rFonts w:ascii="Times New Roman" w:hAnsi="Times New Roman" w:cs="Times New Roman"/>
          <w:sz w:val="24"/>
          <w:szCs w:val="24"/>
        </w:rPr>
        <w:t xml:space="preserve"> jsem uvedl výše v této diplomové práci</w:t>
      </w:r>
      <w:r w:rsidR="007A1D9F" w:rsidRPr="002C56BB">
        <w:rPr>
          <w:rFonts w:ascii="Times New Roman" w:hAnsi="Times New Roman" w:cs="Times New Roman"/>
          <w:sz w:val="24"/>
          <w:szCs w:val="24"/>
        </w:rPr>
        <w:t>.</w:t>
      </w:r>
      <w:r w:rsidR="007A1D9F">
        <w:rPr>
          <w:rFonts w:ascii="Times New Roman" w:hAnsi="Times New Roman" w:cs="Times New Roman"/>
          <w:sz w:val="24"/>
          <w:szCs w:val="24"/>
        </w:rPr>
        <w:t xml:space="preserve"> Pro účinné řešení problematiky dezinformací</w:t>
      </w:r>
      <w:r w:rsidR="005C2533">
        <w:rPr>
          <w:rFonts w:ascii="Times New Roman" w:hAnsi="Times New Roman" w:cs="Times New Roman"/>
          <w:sz w:val="24"/>
          <w:szCs w:val="24"/>
        </w:rPr>
        <w:t xml:space="preserve"> považuji</w:t>
      </w:r>
      <w:r w:rsidR="00BE4C86">
        <w:rPr>
          <w:rFonts w:ascii="Times New Roman" w:hAnsi="Times New Roman" w:cs="Times New Roman"/>
          <w:sz w:val="24"/>
          <w:szCs w:val="24"/>
        </w:rPr>
        <w:t xml:space="preserve"> za důležité</w:t>
      </w:r>
      <w:r w:rsidR="005C2533">
        <w:rPr>
          <w:rFonts w:ascii="Times New Roman" w:hAnsi="Times New Roman" w:cs="Times New Roman"/>
          <w:sz w:val="24"/>
          <w:szCs w:val="24"/>
        </w:rPr>
        <w:t xml:space="preserve"> víceméně jednotné chápání pojmu dezinformace</w:t>
      </w:r>
      <w:r w:rsidR="002A230C">
        <w:rPr>
          <w:rFonts w:ascii="Times New Roman" w:hAnsi="Times New Roman" w:cs="Times New Roman"/>
          <w:sz w:val="24"/>
          <w:szCs w:val="24"/>
        </w:rPr>
        <w:t xml:space="preserve">. </w:t>
      </w:r>
      <w:r w:rsidR="00AF3BFC">
        <w:rPr>
          <w:rFonts w:ascii="Times New Roman" w:hAnsi="Times New Roman" w:cs="Times New Roman"/>
          <w:sz w:val="24"/>
          <w:szCs w:val="24"/>
        </w:rPr>
        <w:t xml:space="preserve">Četnost </w:t>
      </w:r>
      <w:r w:rsidR="002A230C">
        <w:rPr>
          <w:rFonts w:ascii="Times New Roman" w:hAnsi="Times New Roman" w:cs="Times New Roman"/>
          <w:sz w:val="24"/>
          <w:szCs w:val="24"/>
        </w:rPr>
        <w:t xml:space="preserve">výkladů tohoto pojmu vyvolává nejistotu, která </w:t>
      </w:r>
      <w:r w:rsidR="00F74ED6">
        <w:rPr>
          <w:rFonts w:ascii="Times New Roman" w:hAnsi="Times New Roman" w:cs="Times New Roman"/>
          <w:sz w:val="24"/>
          <w:szCs w:val="24"/>
        </w:rPr>
        <w:t xml:space="preserve">může v lidech </w:t>
      </w:r>
      <w:r w:rsidR="00273719">
        <w:rPr>
          <w:rFonts w:ascii="Times New Roman" w:hAnsi="Times New Roman" w:cs="Times New Roman"/>
          <w:sz w:val="24"/>
          <w:szCs w:val="24"/>
        </w:rPr>
        <w:t>vzbudit</w:t>
      </w:r>
      <w:r w:rsidR="00F74ED6">
        <w:rPr>
          <w:rFonts w:ascii="Times New Roman" w:hAnsi="Times New Roman" w:cs="Times New Roman"/>
          <w:sz w:val="24"/>
          <w:szCs w:val="24"/>
        </w:rPr>
        <w:t xml:space="preserve"> obavu</w:t>
      </w:r>
      <w:r w:rsidR="002C13B8">
        <w:rPr>
          <w:rFonts w:ascii="Times New Roman" w:hAnsi="Times New Roman" w:cs="Times New Roman"/>
          <w:sz w:val="24"/>
          <w:szCs w:val="24"/>
        </w:rPr>
        <w:t xml:space="preserve"> zveřejňovat </w:t>
      </w:r>
      <w:r w:rsidR="00141E33">
        <w:rPr>
          <w:rFonts w:ascii="Times New Roman" w:hAnsi="Times New Roman" w:cs="Times New Roman"/>
          <w:sz w:val="24"/>
          <w:szCs w:val="24"/>
        </w:rPr>
        <w:t xml:space="preserve">určité informace, o kterých nebudou vědět, zda </w:t>
      </w:r>
      <w:r w:rsidR="00A0789E">
        <w:rPr>
          <w:rFonts w:ascii="Times New Roman" w:hAnsi="Times New Roman" w:cs="Times New Roman"/>
          <w:sz w:val="24"/>
          <w:szCs w:val="24"/>
        </w:rPr>
        <w:t>za ně nebudou nějakým způsobem postiženi.</w:t>
      </w:r>
      <w:r w:rsidR="007A1D9F">
        <w:rPr>
          <w:rFonts w:ascii="Times New Roman" w:hAnsi="Times New Roman" w:cs="Times New Roman"/>
          <w:sz w:val="24"/>
          <w:szCs w:val="24"/>
        </w:rPr>
        <w:t xml:space="preserve"> </w:t>
      </w:r>
    </w:p>
    <w:p w14:paraId="65B1CA87" w14:textId="51217B81" w:rsidR="00624DD1" w:rsidRDefault="00501F83" w:rsidP="00A52439">
      <w:pPr>
        <w:spacing w:before="100" w:beforeAutospacing="1" w:after="100" w:afterAutospacing="1" w:line="360" w:lineRule="auto"/>
        <w:ind w:firstLine="357"/>
        <w:contextualSpacing/>
        <w:jc w:val="both"/>
        <w:rPr>
          <w:rFonts w:ascii="Times New Roman" w:eastAsia="Times New Roman" w:hAnsi="Times New Roman" w:cs="Times New Roman"/>
          <w:color w:val="000000" w:themeColor="text1"/>
          <w:sz w:val="24"/>
          <w:szCs w:val="24"/>
          <w:lang w:eastAsia="cs-CZ"/>
        </w:rPr>
      </w:pPr>
      <w:r w:rsidRPr="00DF1485">
        <w:rPr>
          <w:rFonts w:ascii="Times New Roman" w:hAnsi="Times New Roman" w:cs="Times New Roman"/>
          <w:sz w:val="24"/>
          <w:szCs w:val="24"/>
        </w:rPr>
        <w:t xml:space="preserve">Při srovnání smluvních podmínek Facebooku s právní úpravou </w:t>
      </w:r>
      <w:r w:rsidR="00D979ED" w:rsidRPr="00DF1485">
        <w:rPr>
          <w:rFonts w:ascii="Times New Roman" w:hAnsi="Times New Roman" w:cs="Times New Roman"/>
          <w:sz w:val="24"/>
          <w:szCs w:val="24"/>
        </w:rPr>
        <w:t>Evropské unie jsem dospěl k</w:t>
      </w:r>
      <w:r w:rsidR="00CD2B68" w:rsidRPr="00DF1485">
        <w:rPr>
          <w:rFonts w:ascii="Times New Roman" w:hAnsi="Times New Roman" w:cs="Times New Roman"/>
          <w:sz w:val="24"/>
          <w:szCs w:val="24"/>
        </w:rPr>
        <w:t> </w:t>
      </w:r>
      <w:r w:rsidR="00D979ED" w:rsidRPr="00DF1485">
        <w:rPr>
          <w:rFonts w:ascii="Times New Roman" w:hAnsi="Times New Roman" w:cs="Times New Roman"/>
          <w:sz w:val="24"/>
          <w:szCs w:val="24"/>
        </w:rPr>
        <w:t>závěru</w:t>
      </w:r>
      <w:r w:rsidR="00CD2B68" w:rsidRPr="00DF1485">
        <w:rPr>
          <w:rFonts w:ascii="Times New Roman" w:hAnsi="Times New Roman" w:cs="Times New Roman"/>
          <w:sz w:val="24"/>
          <w:szCs w:val="24"/>
        </w:rPr>
        <w:t xml:space="preserve">, že tyto smluvní podmínky nedostatečně reflektují </w:t>
      </w:r>
      <w:r w:rsidR="00DB3973" w:rsidRPr="00DF1485">
        <w:rPr>
          <w:rFonts w:ascii="Times New Roman" w:eastAsia="Times New Roman" w:hAnsi="Times New Roman" w:cs="Times New Roman"/>
          <w:color w:val="000000" w:themeColor="text1"/>
          <w:sz w:val="24"/>
          <w:szCs w:val="24"/>
          <w:lang w:eastAsia="cs-CZ"/>
        </w:rPr>
        <w:t>úpravu</w:t>
      </w:r>
      <w:r w:rsidR="00AF431D" w:rsidRPr="00DF1485">
        <w:rPr>
          <w:rFonts w:ascii="Times New Roman" w:eastAsia="Times New Roman" w:hAnsi="Times New Roman" w:cs="Times New Roman"/>
          <w:color w:val="000000" w:themeColor="text1"/>
          <w:sz w:val="24"/>
          <w:szCs w:val="24"/>
          <w:lang w:eastAsia="cs-CZ"/>
        </w:rPr>
        <w:t xml:space="preserve"> </w:t>
      </w:r>
      <w:r w:rsidR="00AF431D" w:rsidRPr="00181158">
        <w:rPr>
          <w:rFonts w:ascii="Times New Roman" w:eastAsia="Times New Roman" w:hAnsi="Times New Roman" w:cs="Times New Roman"/>
          <w:color w:val="000000" w:themeColor="text1"/>
          <w:sz w:val="24"/>
          <w:szCs w:val="24"/>
          <w:lang w:eastAsia="cs-CZ"/>
        </w:rPr>
        <w:t>Aktu</w:t>
      </w:r>
      <w:r w:rsidR="00AF431D" w:rsidRPr="00DF1485">
        <w:rPr>
          <w:rFonts w:ascii="Times New Roman" w:eastAsia="Times New Roman" w:hAnsi="Times New Roman" w:cs="Times New Roman"/>
          <w:color w:val="000000" w:themeColor="text1"/>
          <w:sz w:val="24"/>
          <w:szCs w:val="24"/>
          <w:lang w:eastAsia="cs-CZ"/>
        </w:rPr>
        <w:t xml:space="preserve"> o digitálních službách č</w:t>
      </w:r>
      <w:r w:rsidR="005A3C27" w:rsidRPr="00DF1485">
        <w:rPr>
          <w:rFonts w:ascii="Times New Roman" w:eastAsia="Times New Roman" w:hAnsi="Times New Roman" w:cs="Times New Roman"/>
          <w:color w:val="000000" w:themeColor="text1"/>
          <w:sz w:val="24"/>
          <w:szCs w:val="24"/>
          <w:lang w:eastAsia="cs-CZ"/>
        </w:rPr>
        <w:t xml:space="preserve">i </w:t>
      </w:r>
      <w:r w:rsidR="005A3C27" w:rsidRPr="00181158">
        <w:rPr>
          <w:rFonts w:ascii="Times New Roman" w:eastAsia="Times New Roman" w:hAnsi="Times New Roman" w:cs="Times New Roman"/>
          <w:bCs/>
          <w:color w:val="000000" w:themeColor="text1"/>
          <w:sz w:val="24"/>
          <w:szCs w:val="24"/>
          <w:lang w:eastAsia="cs-CZ"/>
        </w:rPr>
        <w:t>Evropského kodexu zásad boje proti dezinformacím</w:t>
      </w:r>
      <w:r w:rsidR="00DB3973" w:rsidRPr="00DF1485">
        <w:rPr>
          <w:rFonts w:ascii="Times New Roman" w:eastAsia="Times New Roman" w:hAnsi="Times New Roman" w:cs="Times New Roman"/>
          <w:color w:val="000000" w:themeColor="text1"/>
          <w:sz w:val="24"/>
          <w:szCs w:val="24"/>
          <w:lang w:eastAsia="cs-CZ"/>
        </w:rPr>
        <w:t xml:space="preserve"> </w:t>
      </w:r>
      <w:r w:rsidR="005A3C27" w:rsidRPr="00DF1485">
        <w:rPr>
          <w:rFonts w:ascii="Times New Roman" w:eastAsia="Times New Roman" w:hAnsi="Times New Roman" w:cs="Times New Roman"/>
          <w:color w:val="000000" w:themeColor="text1"/>
          <w:sz w:val="24"/>
          <w:szCs w:val="24"/>
          <w:lang w:eastAsia="cs-CZ"/>
        </w:rPr>
        <w:t>v oblasti práva</w:t>
      </w:r>
      <w:r w:rsidR="00DB3973" w:rsidRPr="00DF1485">
        <w:rPr>
          <w:rFonts w:ascii="Times New Roman" w:eastAsia="Times New Roman" w:hAnsi="Times New Roman" w:cs="Times New Roman"/>
          <w:color w:val="000000" w:themeColor="text1"/>
          <w:sz w:val="24"/>
          <w:szCs w:val="24"/>
          <w:lang w:eastAsia="cs-CZ"/>
        </w:rPr>
        <w:t xml:space="preserve"> podat stížnost a práv</w:t>
      </w:r>
      <w:r w:rsidR="00DF1485">
        <w:rPr>
          <w:rFonts w:ascii="Times New Roman" w:eastAsia="Times New Roman" w:hAnsi="Times New Roman" w:cs="Times New Roman"/>
          <w:color w:val="000000" w:themeColor="text1"/>
          <w:sz w:val="24"/>
          <w:szCs w:val="24"/>
          <w:lang w:eastAsia="cs-CZ"/>
        </w:rPr>
        <w:t>a</w:t>
      </w:r>
      <w:r w:rsidR="00DB3973" w:rsidRPr="00DF1485">
        <w:rPr>
          <w:rFonts w:ascii="Times New Roman" w:eastAsia="Times New Roman" w:hAnsi="Times New Roman" w:cs="Times New Roman"/>
          <w:color w:val="000000" w:themeColor="text1"/>
          <w:sz w:val="24"/>
          <w:szCs w:val="24"/>
          <w:lang w:eastAsia="cs-CZ"/>
        </w:rPr>
        <w:t xml:space="preserve"> na její náležité vyřízení</w:t>
      </w:r>
      <w:r w:rsidR="00CD2715" w:rsidRPr="00DF1485">
        <w:rPr>
          <w:rFonts w:ascii="Times New Roman" w:eastAsia="Times New Roman" w:hAnsi="Times New Roman" w:cs="Times New Roman"/>
          <w:color w:val="000000" w:themeColor="text1"/>
          <w:sz w:val="24"/>
          <w:szCs w:val="24"/>
          <w:lang w:eastAsia="cs-CZ"/>
        </w:rPr>
        <w:t>.</w:t>
      </w:r>
      <w:r w:rsidR="00CD2715" w:rsidRPr="00273719">
        <w:rPr>
          <w:rFonts w:ascii="Times New Roman" w:eastAsia="Times New Roman" w:hAnsi="Times New Roman" w:cs="Times New Roman"/>
          <w:b/>
          <w:bCs/>
          <w:color w:val="000000" w:themeColor="text1"/>
          <w:sz w:val="24"/>
          <w:szCs w:val="24"/>
          <w:lang w:eastAsia="cs-CZ"/>
        </w:rPr>
        <w:t xml:space="preserve"> </w:t>
      </w:r>
      <w:r w:rsidR="00CD2715">
        <w:rPr>
          <w:rFonts w:ascii="Times New Roman" w:eastAsia="Times New Roman" w:hAnsi="Times New Roman" w:cs="Times New Roman"/>
          <w:color w:val="000000" w:themeColor="text1"/>
          <w:sz w:val="24"/>
          <w:szCs w:val="24"/>
          <w:lang w:eastAsia="cs-CZ"/>
        </w:rPr>
        <w:t>Toto právo</w:t>
      </w:r>
      <w:r w:rsidR="00DB3973">
        <w:rPr>
          <w:rFonts w:ascii="Times New Roman" w:eastAsia="Times New Roman" w:hAnsi="Times New Roman" w:cs="Times New Roman"/>
          <w:color w:val="000000" w:themeColor="text1"/>
          <w:sz w:val="24"/>
          <w:szCs w:val="24"/>
          <w:lang w:eastAsia="cs-CZ"/>
        </w:rPr>
        <w:t xml:space="preserve"> vnímám jako velmi podstatn</w:t>
      </w:r>
      <w:r w:rsidR="00CD2715">
        <w:rPr>
          <w:rFonts w:ascii="Times New Roman" w:eastAsia="Times New Roman" w:hAnsi="Times New Roman" w:cs="Times New Roman"/>
          <w:color w:val="000000" w:themeColor="text1"/>
          <w:sz w:val="24"/>
          <w:szCs w:val="24"/>
          <w:lang w:eastAsia="cs-CZ"/>
        </w:rPr>
        <w:t>é</w:t>
      </w:r>
      <w:r w:rsidR="00DB3973">
        <w:rPr>
          <w:rFonts w:ascii="Times New Roman" w:eastAsia="Times New Roman" w:hAnsi="Times New Roman" w:cs="Times New Roman"/>
          <w:color w:val="000000" w:themeColor="text1"/>
          <w:sz w:val="24"/>
          <w:szCs w:val="24"/>
          <w:lang w:eastAsia="cs-CZ"/>
        </w:rPr>
        <w:t xml:space="preserve"> právě v oblasti </w:t>
      </w:r>
      <w:r w:rsidR="00DB3973">
        <w:rPr>
          <w:rFonts w:ascii="Times New Roman" w:eastAsia="Times New Roman" w:hAnsi="Times New Roman" w:cs="Times New Roman"/>
          <w:color w:val="000000" w:themeColor="text1"/>
          <w:sz w:val="24"/>
          <w:szCs w:val="24"/>
          <w:lang w:eastAsia="cs-CZ"/>
        </w:rPr>
        <w:lastRenderedPageBreak/>
        <w:t>postihování dezinformací, protože chybné označování informací za dezinformace a jejich následné mazání bez možnosti efektivní nápravy považuji za ohrožení veřejné diskuze na internetu</w:t>
      </w:r>
      <w:r w:rsidR="0084254A">
        <w:rPr>
          <w:rFonts w:ascii="Times New Roman" w:eastAsia="Times New Roman" w:hAnsi="Times New Roman" w:cs="Times New Roman"/>
          <w:color w:val="000000" w:themeColor="text1"/>
          <w:sz w:val="24"/>
          <w:szCs w:val="24"/>
          <w:lang w:eastAsia="cs-CZ"/>
        </w:rPr>
        <w:t>.</w:t>
      </w:r>
      <w:r w:rsidR="00624DD1">
        <w:rPr>
          <w:rFonts w:ascii="Times New Roman" w:eastAsia="Times New Roman" w:hAnsi="Times New Roman" w:cs="Times New Roman"/>
          <w:color w:val="000000" w:themeColor="text1"/>
          <w:sz w:val="24"/>
          <w:szCs w:val="24"/>
          <w:lang w:eastAsia="cs-CZ"/>
        </w:rPr>
        <w:br w:type="page"/>
      </w:r>
    </w:p>
    <w:p w14:paraId="0C8BF1C9" w14:textId="3AB89940" w:rsidR="00015C14" w:rsidRPr="00CA1E69" w:rsidRDefault="00624DD1" w:rsidP="00DC2BA9">
      <w:pPr>
        <w:pStyle w:val="Nadpis1"/>
        <w:numPr>
          <w:ilvl w:val="0"/>
          <w:numId w:val="0"/>
        </w:numPr>
        <w:ind w:left="432"/>
        <w:rPr>
          <w:rFonts w:ascii="Times New Roman" w:hAnsi="Times New Roman" w:cs="Times New Roman"/>
          <w:b/>
          <w:bCs/>
          <w:color w:val="auto"/>
        </w:rPr>
      </w:pPr>
      <w:bookmarkStart w:id="58" w:name="_Toc131415761"/>
      <w:r w:rsidRPr="00CA1E69">
        <w:rPr>
          <w:rFonts w:ascii="Times New Roman" w:hAnsi="Times New Roman" w:cs="Times New Roman"/>
          <w:b/>
          <w:bCs/>
          <w:color w:val="auto"/>
        </w:rPr>
        <w:lastRenderedPageBreak/>
        <w:t>Seznam použitých zdrojů</w:t>
      </w:r>
      <w:bookmarkEnd w:id="58"/>
    </w:p>
    <w:p w14:paraId="3AB33790" w14:textId="2F223958" w:rsidR="00624DD1" w:rsidRPr="001236AA" w:rsidRDefault="00AB5B23" w:rsidP="00AB5B23">
      <w:pPr>
        <w:pStyle w:val="Odstavecseseznamem"/>
        <w:numPr>
          <w:ilvl w:val="1"/>
          <w:numId w:val="4"/>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Monografie</w:t>
      </w:r>
    </w:p>
    <w:p w14:paraId="272E5FDA" w14:textId="77777777" w:rsidR="003D13AE" w:rsidRPr="001236AA" w:rsidRDefault="003D13AE" w:rsidP="003D13AE">
      <w:pPr>
        <w:pStyle w:val="Odstavecseseznamem"/>
        <w:spacing w:before="100" w:beforeAutospacing="1" w:after="100" w:afterAutospacing="1" w:line="360" w:lineRule="auto"/>
        <w:ind w:left="1437"/>
        <w:jc w:val="both"/>
        <w:rPr>
          <w:rFonts w:ascii="Times New Roman" w:hAnsi="Times New Roman" w:cs="Times New Roman"/>
          <w:sz w:val="24"/>
          <w:szCs w:val="24"/>
        </w:rPr>
      </w:pPr>
    </w:p>
    <w:p w14:paraId="567CE0E1" w14:textId="0FCBF8A0" w:rsidR="00AB5B23" w:rsidRPr="001236AA" w:rsidRDefault="00AB5B23" w:rsidP="00AB5B23">
      <w:pPr>
        <w:pStyle w:val="Odstavecseseznamem"/>
        <w:numPr>
          <w:ilvl w:val="0"/>
          <w:numId w:val="40"/>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BARTOŇ, Michal. </w:t>
      </w:r>
      <w:r w:rsidRPr="001236AA">
        <w:rPr>
          <w:rFonts w:ascii="Times New Roman" w:hAnsi="Times New Roman" w:cs="Times New Roman"/>
          <w:i/>
          <w:iCs/>
          <w:sz w:val="24"/>
          <w:szCs w:val="24"/>
        </w:rPr>
        <w:t xml:space="preserve">Svoboda projevu: principy, garance, meze. </w:t>
      </w:r>
      <w:r w:rsidRPr="001236AA">
        <w:rPr>
          <w:rFonts w:ascii="Times New Roman" w:hAnsi="Times New Roman" w:cs="Times New Roman"/>
          <w:sz w:val="24"/>
          <w:szCs w:val="24"/>
        </w:rPr>
        <w:t xml:space="preserve">Praha: </w:t>
      </w:r>
      <w:proofErr w:type="spellStart"/>
      <w:r w:rsidRPr="001236AA">
        <w:rPr>
          <w:rFonts w:ascii="Times New Roman" w:hAnsi="Times New Roman" w:cs="Times New Roman"/>
          <w:sz w:val="24"/>
          <w:szCs w:val="24"/>
        </w:rPr>
        <w:t>Leges</w:t>
      </w:r>
      <w:proofErr w:type="spellEnd"/>
      <w:r w:rsidRPr="001236AA">
        <w:rPr>
          <w:rFonts w:ascii="Times New Roman" w:hAnsi="Times New Roman" w:cs="Times New Roman"/>
          <w:sz w:val="24"/>
          <w:szCs w:val="24"/>
        </w:rPr>
        <w:t>, 2010</w:t>
      </w:r>
    </w:p>
    <w:p w14:paraId="5F96295C" w14:textId="1EBD9BF8" w:rsidR="00AB5B23" w:rsidRPr="001236AA" w:rsidRDefault="00AB5B23" w:rsidP="00AB5B23">
      <w:pPr>
        <w:pStyle w:val="Odstavecseseznamem"/>
        <w:numPr>
          <w:ilvl w:val="0"/>
          <w:numId w:val="40"/>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JÄGER, Petr. MOLEK, Pavel. </w:t>
      </w:r>
      <w:r w:rsidRPr="001236AA">
        <w:rPr>
          <w:rFonts w:ascii="Times New Roman" w:hAnsi="Times New Roman" w:cs="Times New Roman"/>
          <w:i/>
          <w:iCs/>
          <w:sz w:val="24"/>
          <w:szCs w:val="24"/>
        </w:rPr>
        <w:t>Svoboda projevu Demokracie, rovnost a svoboda slova.</w:t>
      </w:r>
      <w:r w:rsidRPr="001236AA">
        <w:rPr>
          <w:rFonts w:ascii="Times New Roman" w:hAnsi="Times New Roman" w:cs="Times New Roman"/>
          <w:sz w:val="24"/>
          <w:szCs w:val="24"/>
        </w:rPr>
        <w:t xml:space="preserve"> Praha: Auditorium, 2007</w:t>
      </w:r>
    </w:p>
    <w:p w14:paraId="4C5E6C31" w14:textId="673B10FB" w:rsidR="00AB5B23" w:rsidRPr="001236AA" w:rsidRDefault="00C9624A" w:rsidP="00AB5B23">
      <w:pPr>
        <w:pStyle w:val="Odstavecseseznamem"/>
        <w:numPr>
          <w:ilvl w:val="0"/>
          <w:numId w:val="40"/>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BENEDEK, Wolfgang. KETTEMANN, Matthias C.. </w:t>
      </w:r>
      <w:proofErr w:type="spellStart"/>
      <w:r w:rsidRPr="001236AA">
        <w:rPr>
          <w:rFonts w:ascii="Times New Roman" w:hAnsi="Times New Roman" w:cs="Times New Roman"/>
          <w:i/>
          <w:iCs/>
          <w:sz w:val="24"/>
          <w:szCs w:val="24"/>
        </w:rPr>
        <w:t>Freedom</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of</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Expression</w:t>
      </w:r>
      <w:proofErr w:type="spellEnd"/>
      <w:r w:rsidRPr="001236AA">
        <w:rPr>
          <w:rFonts w:ascii="Times New Roman" w:hAnsi="Times New Roman" w:cs="Times New Roman"/>
          <w:i/>
          <w:iCs/>
          <w:sz w:val="24"/>
          <w:szCs w:val="24"/>
        </w:rPr>
        <w:t xml:space="preserve"> and </w:t>
      </w:r>
      <w:proofErr w:type="spellStart"/>
      <w:r w:rsidRPr="001236AA">
        <w:rPr>
          <w:rFonts w:ascii="Times New Roman" w:hAnsi="Times New Roman" w:cs="Times New Roman"/>
          <w:i/>
          <w:iCs/>
          <w:sz w:val="24"/>
          <w:szCs w:val="24"/>
        </w:rPr>
        <w:t>the</w:t>
      </w:r>
      <w:proofErr w:type="spellEnd"/>
      <w:r w:rsidRPr="001236AA">
        <w:rPr>
          <w:rFonts w:ascii="Times New Roman" w:hAnsi="Times New Roman" w:cs="Times New Roman"/>
          <w:i/>
          <w:iCs/>
          <w:sz w:val="24"/>
          <w:szCs w:val="24"/>
        </w:rPr>
        <w:t xml:space="preserve"> Internet.</w:t>
      </w:r>
      <w:r w:rsidRPr="001236AA">
        <w:rPr>
          <w:rFonts w:ascii="Times New Roman" w:hAnsi="Times New Roman" w:cs="Times New Roman"/>
          <w:sz w:val="24"/>
          <w:szCs w:val="24"/>
        </w:rPr>
        <w:t xml:space="preserve"> Štrasburk: </w:t>
      </w:r>
      <w:proofErr w:type="spellStart"/>
      <w:r w:rsidRPr="001236AA">
        <w:rPr>
          <w:rFonts w:ascii="Times New Roman" w:hAnsi="Times New Roman" w:cs="Times New Roman"/>
          <w:sz w:val="24"/>
          <w:szCs w:val="24"/>
        </w:rPr>
        <w:t>Council</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Europe</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Publishing</w:t>
      </w:r>
      <w:proofErr w:type="spellEnd"/>
      <w:r w:rsidRPr="001236AA">
        <w:rPr>
          <w:rFonts w:ascii="Times New Roman" w:hAnsi="Times New Roman" w:cs="Times New Roman"/>
          <w:sz w:val="24"/>
          <w:szCs w:val="24"/>
        </w:rPr>
        <w:t>, 2013</w:t>
      </w:r>
    </w:p>
    <w:p w14:paraId="7DEA1E3E" w14:textId="19973B38" w:rsidR="00C9624A" w:rsidRPr="001236AA" w:rsidRDefault="00C9624A" w:rsidP="00AB5B23">
      <w:pPr>
        <w:pStyle w:val="Odstavecseseznamem"/>
        <w:numPr>
          <w:ilvl w:val="0"/>
          <w:numId w:val="40"/>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DRGONEC, Jan. </w:t>
      </w:r>
      <w:r w:rsidRPr="001236AA">
        <w:rPr>
          <w:rFonts w:ascii="Times New Roman" w:hAnsi="Times New Roman" w:cs="Times New Roman"/>
          <w:i/>
          <w:iCs/>
          <w:sz w:val="24"/>
          <w:szCs w:val="24"/>
        </w:rPr>
        <w:t xml:space="preserve">Sloboda </w:t>
      </w:r>
      <w:proofErr w:type="spellStart"/>
      <w:r w:rsidRPr="001236AA">
        <w:rPr>
          <w:rFonts w:ascii="Times New Roman" w:hAnsi="Times New Roman" w:cs="Times New Roman"/>
          <w:i/>
          <w:iCs/>
          <w:sz w:val="24"/>
          <w:szCs w:val="24"/>
        </w:rPr>
        <w:t>prejavu</w:t>
      </w:r>
      <w:proofErr w:type="spellEnd"/>
      <w:r w:rsidRPr="001236AA">
        <w:rPr>
          <w:rFonts w:ascii="Times New Roman" w:hAnsi="Times New Roman" w:cs="Times New Roman"/>
          <w:i/>
          <w:iCs/>
          <w:sz w:val="24"/>
          <w:szCs w:val="24"/>
        </w:rPr>
        <w:t xml:space="preserve"> a </w:t>
      </w:r>
      <w:proofErr w:type="spellStart"/>
      <w:r w:rsidRPr="001236AA">
        <w:rPr>
          <w:rFonts w:ascii="Times New Roman" w:hAnsi="Times New Roman" w:cs="Times New Roman"/>
          <w:i/>
          <w:iCs/>
          <w:sz w:val="24"/>
          <w:szCs w:val="24"/>
        </w:rPr>
        <w:t>sloboda</w:t>
      </w:r>
      <w:proofErr w:type="spellEnd"/>
      <w:r w:rsidRPr="001236AA">
        <w:rPr>
          <w:rFonts w:ascii="Times New Roman" w:hAnsi="Times New Roman" w:cs="Times New Roman"/>
          <w:i/>
          <w:iCs/>
          <w:sz w:val="24"/>
          <w:szCs w:val="24"/>
        </w:rPr>
        <w:t xml:space="preserve"> po </w:t>
      </w:r>
      <w:proofErr w:type="spellStart"/>
      <w:r w:rsidRPr="001236AA">
        <w:rPr>
          <w:rFonts w:ascii="Times New Roman" w:hAnsi="Times New Roman" w:cs="Times New Roman"/>
          <w:i/>
          <w:iCs/>
          <w:sz w:val="24"/>
          <w:szCs w:val="24"/>
        </w:rPr>
        <w:t>prejave</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sz w:val="24"/>
          <w:szCs w:val="24"/>
        </w:rPr>
        <w:t>Šamorín</w:t>
      </w:r>
      <w:proofErr w:type="spellEnd"/>
      <w:r w:rsidRPr="001236AA">
        <w:rPr>
          <w:rFonts w:ascii="Times New Roman" w:hAnsi="Times New Roman" w:cs="Times New Roman"/>
          <w:sz w:val="24"/>
          <w:szCs w:val="24"/>
        </w:rPr>
        <w:t>: Heuréka, 2013</w:t>
      </w:r>
    </w:p>
    <w:p w14:paraId="60E00469" w14:textId="0D161779" w:rsidR="00C9624A" w:rsidRPr="001236AA" w:rsidRDefault="00C9624A" w:rsidP="00AB5B23">
      <w:pPr>
        <w:pStyle w:val="Odstavecseseznamem"/>
        <w:numPr>
          <w:ilvl w:val="0"/>
          <w:numId w:val="40"/>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LEVY, Leonard W.. KARSH, Kenneth L.. MAHONEY, Dennis J.. </w:t>
      </w:r>
      <w:proofErr w:type="spellStart"/>
      <w:r w:rsidRPr="001236AA">
        <w:rPr>
          <w:rFonts w:ascii="Times New Roman" w:hAnsi="Times New Roman" w:cs="Times New Roman"/>
          <w:i/>
          <w:iCs/>
          <w:sz w:val="24"/>
          <w:szCs w:val="24"/>
        </w:rPr>
        <w:t>Encyclopedia</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of</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the</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American</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constitution</w:t>
      </w:r>
      <w:proofErr w:type="spellEnd"/>
      <w:r w:rsidRPr="001236AA">
        <w:rPr>
          <w:rFonts w:ascii="Times New Roman" w:hAnsi="Times New Roman" w:cs="Times New Roman"/>
          <w:i/>
          <w:iCs/>
          <w:sz w:val="24"/>
          <w:szCs w:val="24"/>
        </w:rPr>
        <w:t xml:space="preserve">. </w:t>
      </w:r>
      <w:r w:rsidRPr="001236AA">
        <w:rPr>
          <w:rFonts w:ascii="Times New Roman" w:hAnsi="Times New Roman" w:cs="Times New Roman"/>
          <w:sz w:val="24"/>
          <w:szCs w:val="24"/>
        </w:rPr>
        <w:t xml:space="preserve">New York: </w:t>
      </w:r>
      <w:proofErr w:type="spellStart"/>
      <w:r w:rsidRPr="001236AA">
        <w:rPr>
          <w:rFonts w:ascii="Times New Roman" w:hAnsi="Times New Roman" w:cs="Times New Roman"/>
          <w:sz w:val="24"/>
          <w:szCs w:val="24"/>
        </w:rPr>
        <w:t>Macmillan</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Publishing</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Company</w:t>
      </w:r>
      <w:proofErr w:type="spellEnd"/>
      <w:r w:rsidRPr="001236AA">
        <w:rPr>
          <w:rFonts w:ascii="Times New Roman" w:hAnsi="Times New Roman" w:cs="Times New Roman"/>
          <w:sz w:val="24"/>
          <w:szCs w:val="24"/>
        </w:rPr>
        <w:t>, 1990</w:t>
      </w:r>
    </w:p>
    <w:p w14:paraId="7E4E4FBE" w14:textId="1D5630B9" w:rsidR="00ED2A90" w:rsidRPr="001236AA" w:rsidRDefault="00ED2A90" w:rsidP="00AB5B23">
      <w:pPr>
        <w:pStyle w:val="Odstavecseseznamem"/>
        <w:numPr>
          <w:ilvl w:val="0"/>
          <w:numId w:val="40"/>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BARTOŇ. Michal. a kolektiv. </w:t>
      </w:r>
      <w:r w:rsidRPr="001236AA">
        <w:rPr>
          <w:rFonts w:ascii="Times New Roman" w:hAnsi="Times New Roman" w:cs="Times New Roman"/>
          <w:i/>
          <w:iCs/>
          <w:sz w:val="24"/>
          <w:szCs w:val="24"/>
        </w:rPr>
        <w:t>Základní práva</w:t>
      </w:r>
      <w:r w:rsidRPr="001236AA">
        <w:rPr>
          <w:rFonts w:ascii="Times New Roman" w:hAnsi="Times New Roman" w:cs="Times New Roman"/>
          <w:sz w:val="24"/>
          <w:szCs w:val="24"/>
        </w:rPr>
        <w:t xml:space="preserve">. Praha: </w:t>
      </w:r>
      <w:proofErr w:type="spellStart"/>
      <w:r w:rsidRPr="001236AA">
        <w:rPr>
          <w:rFonts w:ascii="Times New Roman" w:hAnsi="Times New Roman" w:cs="Times New Roman"/>
          <w:sz w:val="24"/>
          <w:szCs w:val="24"/>
        </w:rPr>
        <w:t>Leges</w:t>
      </w:r>
      <w:proofErr w:type="spellEnd"/>
      <w:r w:rsidRPr="001236AA">
        <w:rPr>
          <w:rFonts w:ascii="Times New Roman" w:hAnsi="Times New Roman" w:cs="Times New Roman"/>
          <w:sz w:val="24"/>
          <w:szCs w:val="24"/>
        </w:rPr>
        <w:t>, 2016</w:t>
      </w:r>
    </w:p>
    <w:p w14:paraId="7AC46FDD" w14:textId="5D04626D" w:rsidR="00D4569B" w:rsidRPr="001236AA" w:rsidRDefault="00D4569B" w:rsidP="00AB5B23">
      <w:pPr>
        <w:pStyle w:val="Odstavecseseznamem"/>
        <w:numPr>
          <w:ilvl w:val="0"/>
          <w:numId w:val="40"/>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MORAVEC,  Ondřej. </w:t>
      </w:r>
      <w:r w:rsidRPr="001236AA">
        <w:rPr>
          <w:rFonts w:ascii="Times New Roman" w:hAnsi="Times New Roman" w:cs="Times New Roman"/>
          <w:i/>
          <w:iCs/>
          <w:sz w:val="24"/>
          <w:szCs w:val="24"/>
        </w:rPr>
        <w:t>Mediální právo v informační společnosti.</w:t>
      </w:r>
      <w:r w:rsidRPr="001236AA">
        <w:rPr>
          <w:rFonts w:ascii="Times New Roman" w:hAnsi="Times New Roman" w:cs="Times New Roman"/>
          <w:sz w:val="24"/>
          <w:szCs w:val="24"/>
        </w:rPr>
        <w:t xml:space="preserve"> Praha: </w:t>
      </w:r>
      <w:proofErr w:type="spellStart"/>
      <w:r w:rsidRPr="001236AA">
        <w:rPr>
          <w:rFonts w:ascii="Times New Roman" w:hAnsi="Times New Roman" w:cs="Times New Roman"/>
          <w:sz w:val="24"/>
          <w:szCs w:val="24"/>
        </w:rPr>
        <w:t>Leges</w:t>
      </w:r>
      <w:proofErr w:type="spellEnd"/>
      <w:r w:rsidRPr="001236AA">
        <w:rPr>
          <w:rFonts w:ascii="Times New Roman" w:hAnsi="Times New Roman" w:cs="Times New Roman"/>
          <w:sz w:val="24"/>
          <w:szCs w:val="24"/>
        </w:rPr>
        <w:t>, 2013</w:t>
      </w:r>
    </w:p>
    <w:p w14:paraId="26DD643B" w14:textId="77777777" w:rsidR="00AB5B23" w:rsidRPr="001236AA" w:rsidRDefault="00AB5B23" w:rsidP="00AB5B23">
      <w:pPr>
        <w:pStyle w:val="Odstavecseseznamem"/>
        <w:spacing w:before="100" w:beforeAutospacing="1" w:after="100" w:afterAutospacing="1" w:line="360" w:lineRule="auto"/>
        <w:ind w:left="1437"/>
        <w:jc w:val="both"/>
        <w:rPr>
          <w:rFonts w:ascii="Times New Roman" w:hAnsi="Times New Roman" w:cs="Times New Roman"/>
          <w:sz w:val="24"/>
          <w:szCs w:val="24"/>
        </w:rPr>
      </w:pPr>
    </w:p>
    <w:p w14:paraId="1AE5E455" w14:textId="0B4C26BF" w:rsidR="00AB5B23" w:rsidRPr="001236AA" w:rsidRDefault="00AB5B23" w:rsidP="00ED2A90">
      <w:pPr>
        <w:pStyle w:val="Odstavecseseznamem"/>
        <w:numPr>
          <w:ilvl w:val="1"/>
          <w:numId w:val="4"/>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Odborný časopis:</w:t>
      </w:r>
    </w:p>
    <w:p w14:paraId="7F2E3CD1" w14:textId="77777777" w:rsidR="00ED2A90" w:rsidRPr="001236AA" w:rsidRDefault="00ED2A90" w:rsidP="00ED2A90">
      <w:pPr>
        <w:pStyle w:val="Odstavecseseznamem"/>
        <w:spacing w:before="100" w:beforeAutospacing="1" w:after="100" w:afterAutospacing="1" w:line="360" w:lineRule="auto"/>
        <w:ind w:left="1437"/>
        <w:jc w:val="both"/>
        <w:rPr>
          <w:rFonts w:ascii="Times New Roman" w:hAnsi="Times New Roman" w:cs="Times New Roman"/>
          <w:sz w:val="24"/>
          <w:szCs w:val="24"/>
        </w:rPr>
      </w:pPr>
    </w:p>
    <w:p w14:paraId="51E7B32D" w14:textId="634B2795" w:rsidR="00ED2A90" w:rsidRPr="001236AA" w:rsidRDefault="006F11A5" w:rsidP="00ED2A90">
      <w:pPr>
        <w:pStyle w:val="Odstavecseseznamem"/>
        <w:numPr>
          <w:ilvl w:val="0"/>
          <w:numId w:val="43"/>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POLČÁK, Radim. Odpovědnost poskytovatelů služeb informační společnosti. </w:t>
      </w:r>
      <w:r w:rsidRPr="001236AA">
        <w:rPr>
          <w:rFonts w:ascii="Times New Roman" w:hAnsi="Times New Roman" w:cs="Times New Roman"/>
          <w:i/>
          <w:iCs/>
          <w:sz w:val="24"/>
          <w:szCs w:val="24"/>
        </w:rPr>
        <w:t xml:space="preserve">Právní rozhledy </w:t>
      </w:r>
      <w:r w:rsidRPr="001236AA">
        <w:rPr>
          <w:rFonts w:ascii="Times New Roman" w:hAnsi="Times New Roman" w:cs="Times New Roman"/>
          <w:sz w:val="24"/>
          <w:szCs w:val="24"/>
        </w:rPr>
        <w:t>[online databáze] 2009, č. 23 [cit 15. května 2022]. Dostupné z: databáze beck-online.cz  s. 837</w:t>
      </w:r>
      <w:r w:rsidR="00F53231" w:rsidRPr="001236AA">
        <w:rPr>
          <w:rFonts w:ascii="Times New Roman" w:hAnsi="Times New Roman" w:cs="Times New Roman"/>
          <w:sz w:val="24"/>
          <w:szCs w:val="24"/>
        </w:rPr>
        <w:t xml:space="preserve">. </w:t>
      </w:r>
    </w:p>
    <w:p w14:paraId="5295D72B" w14:textId="5F7692F9" w:rsidR="00D4569B" w:rsidRPr="001236AA" w:rsidRDefault="00D4569B" w:rsidP="00ED2A90">
      <w:pPr>
        <w:pStyle w:val="Odstavecseseznamem"/>
        <w:numPr>
          <w:ilvl w:val="0"/>
          <w:numId w:val="43"/>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MAISNER, Martin. Pasivní vs. Aktivní hosting: Hranice </w:t>
      </w:r>
      <w:proofErr w:type="spellStart"/>
      <w:r w:rsidRPr="001236AA">
        <w:rPr>
          <w:rFonts w:ascii="Times New Roman" w:hAnsi="Times New Roman" w:cs="Times New Roman"/>
          <w:sz w:val="24"/>
          <w:szCs w:val="24"/>
        </w:rPr>
        <w:t>řežimu</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Safe</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Harbour</w:t>
      </w:r>
      <w:proofErr w:type="spellEnd"/>
      <w:r w:rsidRPr="001236AA">
        <w:rPr>
          <w:rFonts w:ascii="Times New Roman" w:hAnsi="Times New Roman" w:cs="Times New Roman"/>
          <w:sz w:val="24"/>
          <w:szCs w:val="24"/>
        </w:rPr>
        <w:t xml:space="preserve">. </w:t>
      </w:r>
      <w:r w:rsidRPr="001236AA">
        <w:rPr>
          <w:rFonts w:ascii="Times New Roman" w:hAnsi="Times New Roman" w:cs="Times New Roman"/>
          <w:i/>
          <w:iCs/>
          <w:sz w:val="24"/>
          <w:szCs w:val="24"/>
        </w:rPr>
        <w:t>Bulletin advokacie</w:t>
      </w:r>
      <w:r w:rsidR="00874581" w:rsidRPr="001236AA">
        <w:rPr>
          <w:rFonts w:ascii="Times New Roman" w:hAnsi="Times New Roman" w:cs="Times New Roman"/>
          <w:i/>
          <w:iCs/>
          <w:sz w:val="24"/>
          <w:szCs w:val="24"/>
        </w:rPr>
        <w:t xml:space="preserve"> </w:t>
      </w:r>
      <w:r w:rsidR="00874581" w:rsidRPr="001236AA">
        <w:rPr>
          <w:rFonts w:ascii="Times New Roman" w:hAnsi="Times New Roman" w:cs="Times New Roman"/>
          <w:sz w:val="24"/>
          <w:szCs w:val="24"/>
        </w:rPr>
        <w:t>[online databáze]</w:t>
      </w:r>
      <w:r w:rsidRPr="001236AA">
        <w:rPr>
          <w:rFonts w:ascii="Times New Roman" w:hAnsi="Times New Roman" w:cs="Times New Roman"/>
          <w:i/>
          <w:iCs/>
          <w:sz w:val="24"/>
          <w:szCs w:val="24"/>
        </w:rPr>
        <w:t xml:space="preserve"> </w:t>
      </w:r>
      <w:r w:rsidRPr="001236AA">
        <w:rPr>
          <w:rFonts w:ascii="Times New Roman" w:hAnsi="Times New Roman" w:cs="Times New Roman"/>
          <w:sz w:val="24"/>
          <w:szCs w:val="24"/>
        </w:rPr>
        <w:t>2017, BA 1-2/2017</w:t>
      </w:r>
      <w:r w:rsidR="001C4276" w:rsidRPr="001236AA">
        <w:rPr>
          <w:rFonts w:ascii="Times New Roman" w:hAnsi="Times New Roman" w:cs="Times New Roman"/>
          <w:sz w:val="24"/>
          <w:szCs w:val="24"/>
        </w:rPr>
        <w:t xml:space="preserve"> [cit </w:t>
      </w:r>
      <w:r w:rsidR="00573285" w:rsidRPr="001236AA">
        <w:rPr>
          <w:rFonts w:ascii="Times New Roman" w:hAnsi="Times New Roman" w:cs="Times New Roman"/>
          <w:sz w:val="24"/>
          <w:szCs w:val="24"/>
        </w:rPr>
        <w:t>20. května</w:t>
      </w:r>
      <w:r w:rsidR="00AF5CC8" w:rsidRPr="001236AA">
        <w:rPr>
          <w:rFonts w:ascii="Times New Roman" w:hAnsi="Times New Roman" w:cs="Times New Roman"/>
          <w:sz w:val="24"/>
          <w:szCs w:val="24"/>
        </w:rPr>
        <w:t xml:space="preserve"> 2022</w:t>
      </w:r>
      <w:r w:rsidR="00A54EC8" w:rsidRPr="001236AA">
        <w:rPr>
          <w:rFonts w:ascii="Times New Roman" w:hAnsi="Times New Roman" w:cs="Times New Roman"/>
          <w:sz w:val="24"/>
          <w:szCs w:val="24"/>
        </w:rPr>
        <w:t xml:space="preserve">]. Dostupné z: databáze beck-online.cz </w:t>
      </w:r>
    </w:p>
    <w:p w14:paraId="530DC7FC" w14:textId="21441633" w:rsidR="00D4569B" w:rsidRPr="001236AA" w:rsidRDefault="00D4569B" w:rsidP="00ED2A90">
      <w:pPr>
        <w:pStyle w:val="Odstavecseseznamem"/>
        <w:numPr>
          <w:ilvl w:val="0"/>
          <w:numId w:val="43"/>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SVOBODA, Tomáš. Sociální sítě a veřejný zájem, </w:t>
      </w:r>
      <w:r w:rsidRPr="001236AA">
        <w:rPr>
          <w:rFonts w:ascii="Times New Roman" w:hAnsi="Times New Roman" w:cs="Times New Roman"/>
          <w:i/>
          <w:iCs/>
          <w:sz w:val="24"/>
          <w:szCs w:val="24"/>
        </w:rPr>
        <w:t xml:space="preserve">Právník, </w:t>
      </w:r>
      <w:r w:rsidRPr="001236AA">
        <w:rPr>
          <w:rFonts w:ascii="Times New Roman" w:hAnsi="Times New Roman" w:cs="Times New Roman"/>
          <w:sz w:val="24"/>
          <w:szCs w:val="24"/>
        </w:rPr>
        <w:t>2021, 7/202</w:t>
      </w:r>
      <w:r w:rsidR="00DF5160" w:rsidRPr="001236AA">
        <w:rPr>
          <w:rFonts w:ascii="Times New Roman" w:hAnsi="Times New Roman" w:cs="Times New Roman"/>
          <w:sz w:val="24"/>
          <w:szCs w:val="24"/>
        </w:rPr>
        <w:t>, s 580-596</w:t>
      </w:r>
    </w:p>
    <w:p w14:paraId="68818193" w14:textId="09CBD52D" w:rsidR="00BB7749" w:rsidRPr="001236AA" w:rsidRDefault="00BB7749" w:rsidP="00ED2A90">
      <w:pPr>
        <w:pStyle w:val="Odstavecseseznamem"/>
        <w:numPr>
          <w:ilvl w:val="0"/>
          <w:numId w:val="43"/>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REDAKCE. Evropský parlament schválil úpravy týkající se digitálních služeb. </w:t>
      </w:r>
      <w:r w:rsidRPr="001236AA">
        <w:rPr>
          <w:rFonts w:ascii="Times New Roman" w:hAnsi="Times New Roman" w:cs="Times New Roman"/>
          <w:i/>
          <w:iCs/>
          <w:sz w:val="24"/>
          <w:szCs w:val="24"/>
        </w:rPr>
        <w:t>Obchodněprávní revue.</w:t>
      </w:r>
      <w:r w:rsidR="007044F4" w:rsidRPr="001236AA">
        <w:rPr>
          <w:rFonts w:ascii="Times New Roman" w:hAnsi="Times New Roman" w:cs="Times New Roman"/>
          <w:sz w:val="24"/>
          <w:szCs w:val="24"/>
        </w:rPr>
        <w:t>[online</w:t>
      </w:r>
      <w:r w:rsidR="00B914DD" w:rsidRPr="001236AA">
        <w:rPr>
          <w:rFonts w:ascii="Times New Roman" w:hAnsi="Times New Roman" w:cs="Times New Roman"/>
          <w:sz w:val="24"/>
          <w:szCs w:val="24"/>
        </w:rPr>
        <w:t xml:space="preserve"> databáze</w:t>
      </w:r>
      <w:r w:rsidR="007044F4" w:rsidRPr="001236AA">
        <w:rPr>
          <w:rFonts w:ascii="Times New Roman" w:hAnsi="Times New Roman" w:cs="Times New Roman"/>
          <w:sz w:val="24"/>
          <w:szCs w:val="24"/>
        </w:rPr>
        <w:t>]</w:t>
      </w:r>
      <w:r w:rsidRPr="001236AA">
        <w:rPr>
          <w:rFonts w:ascii="Times New Roman" w:hAnsi="Times New Roman" w:cs="Times New Roman"/>
          <w:i/>
          <w:iCs/>
          <w:sz w:val="24"/>
          <w:szCs w:val="24"/>
        </w:rPr>
        <w:t xml:space="preserve"> </w:t>
      </w:r>
      <w:r w:rsidRPr="001236AA">
        <w:rPr>
          <w:rFonts w:ascii="Times New Roman" w:hAnsi="Times New Roman" w:cs="Times New Roman"/>
          <w:sz w:val="24"/>
          <w:szCs w:val="24"/>
        </w:rPr>
        <w:t>3/2022</w:t>
      </w:r>
      <w:r w:rsidR="002B2DB4" w:rsidRPr="001236AA">
        <w:rPr>
          <w:rFonts w:ascii="Times New Roman" w:hAnsi="Times New Roman" w:cs="Times New Roman"/>
          <w:sz w:val="24"/>
          <w:szCs w:val="24"/>
        </w:rPr>
        <w:t>, s</w:t>
      </w:r>
      <w:r w:rsidR="007044F4" w:rsidRPr="001236AA">
        <w:rPr>
          <w:rFonts w:ascii="Times New Roman" w:hAnsi="Times New Roman" w:cs="Times New Roman"/>
          <w:sz w:val="24"/>
          <w:szCs w:val="24"/>
        </w:rPr>
        <w:t> 209 [cit</w:t>
      </w:r>
      <w:r w:rsidR="00E31AA0" w:rsidRPr="001236AA">
        <w:rPr>
          <w:rFonts w:ascii="Times New Roman" w:hAnsi="Times New Roman" w:cs="Times New Roman"/>
          <w:sz w:val="24"/>
          <w:szCs w:val="24"/>
        </w:rPr>
        <w:t xml:space="preserve"> </w:t>
      </w:r>
      <w:r w:rsidR="00B914DD" w:rsidRPr="001236AA">
        <w:rPr>
          <w:rFonts w:ascii="Times New Roman" w:hAnsi="Times New Roman" w:cs="Times New Roman"/>
          <w:sz w:val="24"/>
          <w:szCs w:val="24"/>
        </w:rPr>
        <w:t>20. října 2022]</w:t>
      </w:r>
      <w:r w:rsidR="00F4614A" w:rsidRPr="001236AA">
        <w:rPr>
          <w:rFonts w:ascii="Times New Roman" w:hAnsi="Times New Roman" w:cs="Times New Roman"/>
          <w:sz w:val="24"/>
          <w:szCs w:val="24"/>
        </w:rPr>
        <w:t>. Dostupné z: databáze beck-online.cz</w:t>
      </w:r>
    </w:p>
    <w:p w14:paraId="68E4966A" w14:textId="246B467D" w:rsidR="00BB3CA9" w:rsidRPr="001236AA" w:rsidRDefault="00BB3CA9" w:rsidP="00ED2A90">
      <w:pPr>
        <w:pStyle w:val="Odstavecseseznamem"/>
        <w:numPr>
          <w:ilvl w:val="0"/>
          <w:numId w:val="43"/>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lastRenderedPageBreak/>
        <w:t xml:space="preserve">REDAKCE. Komise navrhla nová pravidla pro digitální platformy. </w:t>
      </w:r>
      <w:r w:rsidRPr="001236AA">
        <w:rPr>
          <w:rFonts w:ascii="Times New Roman" w:hAnsi="Times New Roman" w:cs="Times New Roman"/>
          <w:i/>
          <w:iCs/>
          <w:sz w:val="24"/>
          <w:szCs w:val="24"/>
        </w:rPr>
        <w:t>Obchodněprávní revue</w:t>
      </w:r>
      <w:r w:rsidRPr="001236AA">
        <w:rPr>
          <w:rFonts w:ascii="Times New Roman" w:hAnsi="Times New Roman" w:cs="Times New Roman"/>
          <w:sz w:val="24"/>
          <w:szCs w:val="24"/>
        </w:rPr>
        <w:t xml:space="preserve"> [online databáze] 1/2021, s. 55 [cit 11. listopadu 2022]. Dostupné z: databáze beck-online.cz</w:t>
      </w:r>
    </w:p>
    <w:p w14:paraId="5DB5B2A4" w14:textId="77777777" w:rsidR="00AB5B23" w:rsidRPr="001236AA" w:rsidRDefault="00AB5B23" w:rsidP="00AB5B23">
      <w:pPr>
        <w:pStyle w:val="Odstavecseseznamem"/>
        <w:rPr>
          <w:rFonts w:ascii="Times New Roman" w:hAnsi="Times New Roman" w:cs="Times New Roman"/>
          <w:sz w:val="24"/>
          <w:szCs w:val="24"/>
        </w:rPr>
      </w:pPr>
    </w:p>
    <w:p w14:paraId="409E6BBC" w14:textId="77777777" w:rsidR="00AB5B23" w:rsidRPr="001236AA" w:rsidRDefault="00AB5B23" w:rsidP="008035DB">
      <w:pPr>
        <w:spacing w:before="100" w:beforeAutospacing="1" w:after="100" w:afterAutospacing="1" w:line="360" w:lineRule="auto"/>
        <w:jc w:val="both"/>
        <w:rPr>
          <w:rFonts w:ascii="Times New Roman" w:hAnsi="Times New Roman" w:cs="Times New Roman"/>
          <w:sz w:val="24"/>
          <w:szCs w:val="24"/>
        </w:rPr>
      </w:pPr>
    </w:p>
    <w:p w14:paraId="0C43092F" w14:textId="4DD24875" w:rsidR="00AB5B23" w:rsidRPr="001236AA" w:rsidRDefault="00AB5B23" w:rsidP="00AB5B23">
      <w:pPr>
        <w:pStyle w:val="Odstavecseseznamem"/>
        <w:numPr>
          <w:ilvl w:val="1"/>
          <w:numId w:val="4"/>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Judikatura</w:t>
      </w:r>
      <w:r w:rsidR="00E0015C" w:rsidRPr="001236AA">
        <w:rPr>
          <w:rFonts w:ascii="Times New Roman" w:hAnsi="Times New Roman" w:cs="Times New Roman"/>
          <w:sz w:val="24"/>
          <w:szCs w:val="24"/>
        </w:rPr>
        <w:t xml:space="preserve"> a stanoviska generálního advokáta</w:t>
      </w:r>
    </w:p>
    <w:p w14:paraId="67FA848D" w14:textId="77777777" w:rsidR="00AB5B23" w:rsidRPr="001236AA" w:rsidRDefault="00AB5B23" w:rsidP="00AB5B23">
      <w:pPr>
        <w:pStyle w:val="Odstavecseseznamem"/>
        <w:rPr>
          <w:rFonts w:ascii="Times New Roman" w:hAnsi="Times New Roman" w:cs="Times New Roman"/>
          <w:sz w:val="24"/>
          <w:szCs w:val="24"/>
        </w:rPr>
      </w:pPr>
    </w:p>
    <w:p w14:paraId="6E1CF547" w14:textId="55B576BA" w:rsidR="00AB5B23" w:rsidRPr="001236AA" w:rsidRDefault="00AB5B23" w:rsidP="00AB5B23">
      <w:pPr>
        <w:pStyle w:val="Odstavecseseznamem"/>
        <w:numPr>
          <w:ilvl w:val="0"/>
          <w:numId w:val="41"/>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Rozhodnutí Nejvyššího soudu USA ze dne 7. ledna 1946, </w:t>
      </w:r>
      <w:proofErr w:type="spellStart"/>
      <w:r w:rsidRPr="001236AA">
        <w:rPr>
          <w:rFonts w:ascii="Times New Roman" w:hAnsi="Times New Roman" w:cs="Times New Roman"/>
          <w:sz w:val="24"/>
          <w:szCs w:val="24"/>
        </w:rPr>
        <w:t>Marsh</w:t>
      </w:r>
      <w:proofErr w:type="spellEnd"/>
      <w:r w:rsidRPr="001236AA">
        <w:rPr>
          <w:rFonts w:ascii="Times New Roman" w:hAnsi="Times New Roman" w:cs="Times New Roman"/>
          <w:sz w:val="24"/>
          <w:szCs w:val="24"/>
        </w:rPr>
        <w:t xml:space="preserve"> proti státu Alabama č. 326 U.S. 501</w:t>
      </w:r>
      <w:r w:rsidR="00695416" w:rsidRPr="001236AA">
        <w:rPr>
          <w:rFonts w:ascii="Times New Roman" w:hAnsi="Times New Roman" w:cs="Times New Roman"/>
          <w:sz w:val="24"/>
          <w:szCs w:val="24"/>
        </w:rPr>
        <w:t xml:space="preserve"> [online]. Dostupné z </w:t>
      </w:r>
      <w:hyperlink r:id="rId8" w:history="1">
        <w:r w:rsidR="004D4E36" w:rsidRPr="001236AA">
          <w:rPr>
            <w:rStyle w:val="Hypertextovodkaz"/>
            <w:rFonts w:ascii="Times New Roman" w:hAnsi="Times New Roman" w:cs="Times New Roman"/>
            <w:sz w:val="24"/>
            <w:szCs w:val="24"/>
          </w:rPr>
          <w:t>https://tile.loc.gov/storage-services/service/ll/usrep/usrep326/usrep326501/usrep326501.pdf</w:t>
        </w:r>
      </w:hyperlink>
      <w:r w:rsidR="004D4E36" w:rsidRPr="001236AA">
        <w:rPr>
          <w:rFonts w:ascii="Times New Roman" w:hAnsi="Times New Roman" w:cs="Times New Roman"/>
          <w:sz w:val="24"/>
          <w:szCs w:val="24"/>
        </w:rPr>
        <w:t xml:space="preserve"> </w:t>
      </w:r>
    </w:p>
    <w:p w14:paraId="3D3EECB7" w14:textId="320C017F" w:rsidR="00C9624A" w:rsidRPr="001236AA" w:rsidRDefault="00C9624A" w:rsidP="00AB5B23">
      <w:pPr>
        <w:pStyle w:val="Odstavecseseznamem"/>
        <w:numPr>
          <w:ilvl w:val="0"/>
          <w:numId w:val="41"/>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Rozsudek Evropského soudu pro lidská práva ze dne 6. 5. 2003, </w:t>
      </w:r>
      <w:proofErr w:type="spellStart"/>
      <w:r w:rsidRPr="001236AA">
        <w:rPr>
          <w:rFonts w:ascii="Times New Roman" w:hAnsi="Times New Roman" w:cs="Times New Roman"/>
          <w:sz w:val="24"/>
          <w:szCs w:val="24"/>
        </w:rPr>
        <w:t>Appleby</w:t>
      </w:r>
      <w:proofErr w:type="spellEnd"/>
      <w:r w:rsidRPr="001236AA">
        <w:rPr>
          <w:rFonts w:ascii="Times New Roman" w:hAnsi="Times New Roman" w:cs="Times New Roman"/>
          <w:sz w:val="24"/>
          <w:szCs w:val="24"/>
        </w:rPr>
        <w:t xml:space="preserve"> proti Spojenému království, č. 11002/05</w:t>
      </w:r>
    </w:p>
    <w:p w14:paraId="5AD9593C" w14:textId="00AC9AA6" w:rsidR="00C9624A" w:rsidRPr="001236AA" w:rsidRDefault="00C9624A" w:rsidP="00AB5B23">
      <w:pPr>
        <w:pStyle w:val="Odstavecseseznamem"/>
        <w:numPr>
          <w:ilvl w:val="0"/>
          <w:numId w:val="41"/>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Nález Ústavního soudu ze dne 15.3. 2005 </w:t>
      </w:r>
      <w:proofErr w:type="spellStart"/>
      <w:r w:rsidRPr="001236AA">
        <w:rPr>
          <w:rFonts w:ascii="Times New Roman" w:hAnsi="Times New Roman" w:cs="Times New Roman"/>
          <w:sz w:val="24"/>
          <w:szCs w:val="24"/>
        </w:rPr>
        <w:t>sp</w:t>
      </w:r>
      <w:proofErr w:type="spellEnd"/>
      <w:r w:rsidRPr="001236AA">
        <w:rPr>
          <w:rFonts w:ascii="Times New Roman" w:hAnsi="Times New Roman" w:cs="Times New Roman"/>
          <w:sz w:val="24"/>
          <w:szCs w:val="24"/>
        </w:rPr>
        <w:t>. zn. I. ÚS 367/03</w:t>
      </w:r>
      <w:r w:rsidR="00B937C0" w:rsidRPr="001236AA">
        <w:rPr>
          <w:rFonts w:ascii="Times New Roman" w:hAnsi="Times New Roman" w:cs="Times New Roman"/>
          <w:sz w:val="24"/>
          <w:szCs w:val="24"/>
        </w:rPr>
        <w:t xml:space="preserve"> </w:t>
      </w:r>
      <w:r w:rsidR="0033042F" w:rsidRPr="001236AA">
        <w:rPr>
          <w:rFonts w:ascii="Times New Roman" w:hAnsi="Times New Roman" w:cs="Times New Roman"/>
          <w:sz w:val="24"/>
          <w:szCs w:val="24"/>
        </w:rPr>
        <w:t>(</w:t>
      </w:r>
      <w:r w:rsidR="00B937C0" w:rsidRPr="001236AA">
        <w:rPr>
          <w:rFonts w:ascii="Times New Roman" w:hAnsi="Times New Roman" w:cs="Times New Roman"/>
          <w:color w:val="000000"/>
          <w:sz w:val="24"/>
          <w:szCs w:val="24"/>
          <w:shd w:val="clear" w:color="auto" w:fill="FFFFFF"/>
        </w:rPr>
        <w:t xml:space="preserve">N 57/36 </w:t>
      </w:r>
      <w:proofErr w:type="spellStart"/>
      <w:r w:rsidR="00B937C0" w:rsidRPr="001236AA">
        <w:rPr>
          <w:rFonts w:ascii="Times New Roman" w:hAnsi="Times New Roman" w:cs="Times New Roman"/>
          <w:color w:val="000000"/>
          <w:sz w:val="24"/>
          <w:szCs w:val="24"/>
          <w:shd w:val="clear" w:color="auto" w:fill="FFFFFF"/>
        </w:rPr>
        <w:t>SbNU</w:t>
      </w:r>
      <w:proofErr w:type="spellEnd"/>
      <w:r w:rsidR="00B937C0" w:rsidRPr="001236AA">
        <w:rPr>
          <w:rFonts w:ascii="Times New Roman" w:hAnsi="Times New Roman" w:cs="Times New Roman"/>
          <w:color w:val="000000"/>
          <w:sz w:val="24"/>
          <w:szCs w:val="24"/>
          <w:shd w:val="clear" w:color="auto" w:fill="FFFFFF"/>
        </w:rPr>
        <w:t xml:space="preserve"> 605)</w:t>
      </w:r>
    </w:p>
    <w:p w14:paraId="6B931B49" w14:textId="7F9684E5" w:rsidR="00E0015C" w:rsidRPr="001236AA" w:rsidRDefault="00E0015C" w:rsidP="00AB5B23">
      <w:pPr>
        <w:pStyle w:val="Odstavecseseznamem"/>
        <w:numPr>
          <w:ilvl w:val="0"/>
          <w:numId w:val="41"/>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Rozhodnutí U. S. </w:t>
      </w:r>
      <w:proofErr w:type="spellStart"/>
      <w:r w:rsidRPr="001236AA">
        <w:rPr>
          <w:rFonts w:ascii="Times New Roman" w:hAnsi="Times New Roman" w:cs="Times New Roman"/>
          <w:sz w:val="24"/>
          <w:szCs w:val="24"/>
        </w:rPr>
        <w:t>District</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court</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for</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the</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No</w:t>
      </w:r>
      <w:r w:rsidR="00C423D1" w:rsidRPr="001236AA">
        <w:rPr>
          <w:rFonts w:ascii="Times New Roman" w:hAnsi="Times New Roman" w:cs="Times New Roman"/>
          <w:sz w:val="24"/>
          <w:szCs w:val="24"/>
        </w:rPr>
        <w:t>r</w:t>
      </w:r>
      <w:r w:rsidRPr="001236AA">
        <w:rPr>
          <w:rFonts w:ascii="Times New Roman" w:hAnsi="Times New Roman" w:cs="Times New Roman"/>
          <w:sz w:val="24"/>
          <w:szCs w:val="24"/>
        </w:rPr>
        <w:t>thern</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district</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Illinois, </w:t>
      </w:r>
      <w:proofErr w:type="spellStart"/>
      <w:r w:rsidRPr="001236AA">
        <w:rPr>
          <w:rFonts w:ascii="Times New Roman" w:hAnsi="Times New Roman" w:cs="Times New Roman"/>
          <w:sz w:val="24"/>
          <w:szCs w:val="24"/>
        </w:rPr>
        <w:t>Eastern</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Division</w:t>
      </w:r>
      <w:proofErr w:type="spellEnd"/>
      <w:r w:rsidRPr="001236AA">
        <w:rPr>
          <w:rFonts w:ascii="Times New Roman" w:hAnsi="Times New Roman" w:cs="Times New Roman"/>
          <w:sz w:val="24"/>
          <w:szCs w:val="24"/>
        </w:rPr>
        <w:t xml:space="preserve"> ze dne 21. června. 2000, </w:t>
      </w:r>
      <w:proofErr w:type="spellStart"/>
      <w:r w:rsidRPr="001236AA">
        <w:rPr>
          <w:rFonts w:ascii="Times New Roman" w:hAnsi="Times New Roman" w:cs="Times New Roman"/>
          <w:sz w:val="24"/>
          <w:szCs w:val="24"/>
        </w:rPr>
        <w:t>sp</w:t>
      </w:r>
      <w:proofErr w:type="spellEnd"/>
      <w:r w:rsidRPr="001236AA">
        <w:rPr>
          <w:rFonts w:ascii="Times New Roman" w:hAnsi="Times New Roman" w:cs="Times New Roman"/>
          <w:sz w:val="24"/>
          <w:szCs w:val="24"/>
        </w:rPr>
        <w:t>. zn. 99 C 7885</w:t>
      </w:r>
      <w:r w:rsidR="00EE4ECA" w:rsidRPr="001236AA">
        <w:rPr>
          <w:rFonts w:ascii="Times New Roman" w:hAnsi="Times New Roman" w:cs="Times New Roman"/>
          <w:sz w:val="24"/>
          <w:szCs w:val="24"/>
        </w:rPr>
        <w:t xml:space="preserve"> </w:t>
      </w:r>
      <w:r w:rsidR="00B737E7" w:rsidRPr="001236AA">
        <w:rPr>
          <w:rFonts w:ascii="Times New Roman" w:hAnsi="Times New Roman" w:cs="Times New Roman"/>
          <w:sz w:val="24"/>
          <w:szCs w:val="24"/>
        </w:rPr>
        <w:t>[online]</w:t>
      </w:r>
      <w:r w:rsidR="004369AF" w:rsidRPr="001236AA">
        <w:rPr>
          <w:rFonts w:ascii="Times New Roman" w:hAnsi="Times New Roman" w:cs="Times New Roman"/>
          <w:sz w:val="24"/>
          <w:szCs w:val="24"/>
        </w:rPr>
        <w:t>.</w:t>
      </w:r>
      <w:r w:rsidR="00B737E7" w:rsidRPr="001236AA">
        <w:rPr>
          <w:rFonts w:ascii="Times New Roman" w:hAnsi="Times New Roman" w:cs="Times New Roman"/>
          <w:sz w:val="24"/>
          <w:szCs w:val="24"/>
        </w:rPr>
        <w:t xml:space="preserve"> </w:t>
      </w:r>
      <w:r w:rsidR="004369AF" w:rsidRPr="001236AA">
        <w:rPr>
          <w:rFonts w:ascii="Times New Roman" w:hAnsi="Times New Roman" w:cs="Times New Roman"/>
          <w:sz w:val="24"/>
          <w:szCs w:val="24"/>
        </w:rPr>
        <w:t>D</w:t>
      </w:r>
      <w:r w:rsidR="00B737E7" w:rsidRPr="001236AA">
        <w:rPr>
          <w:rFonts w:ascii="Times New Roman" w:hAnsi="Times New Roman" w:cs="Times New Roman"/>
          <w:sz w:val="24"/>
          <w:szCs w:val="24"/>
        </w:rPr>
        <w:t xml:space="preserve">ostupné z </w:t>
      </w:r>
      <w:hyperlink r:id="rId9" w:history="1">
        <w:r w:rsidR="003B3D90" w:rsidRPr="001236AA">
          <w:rPr>
            <w:rStyle w:val="Hypertextovodkaz"/>
            <w:rFonts w:ascii="Times New Roman" w:hAnsi="Times New Roman" w:cs="Times New Roman"/>
            <w:sz w:val="24"/>
            <w:szCs w:val="24"/>
          </w:rPr>
          <w:t>http://eric_goldman.tripod.com/caselaw/doevfranco.htm</w:t>
        </w:r>
      </w:hyperlink>
      <w:r w:rsidR="003B3D90" w:rsidRPr="001236AA">
        <w:rPr>
          <w:rFonts w:ascii="Times New Roman" w:hAnsi="Times New Roman" w:cs="Times New Roman"/>
          <w:sz w:val="24"/>
          <w:szCs w:val="24"/>
        </w:rPr>
        <w:t xml:space="preserve"> </w:t>
      </w:r>
    </w:p>
    <w:p w14:paraId="082EAC70" w14:textId="019A0368" w:rsidR="00E0015C" w:rsidRPr="001236AA" w:rsidRDefault="00E0015C" w:rsidP="00AB5B23">
      <w:pPr>
        <w:pStyle w:val="Odstavecseseznamem"/>
        <w:numPr>
          <w:ilvl w:val="0"/>
          <w:numId w:val="41"/>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Stanovisko generálního advokáta M. </w:t>
      </w:r>
      <w:proofErr w:type="spellStart"/>
      <w:r w:rsidRPr="001236AA">
        <w:rPr>
          <w:rFonts w:ascii="Times New Roman" w:hAnsi="Times New Roman" w:cs="Times New Roman"/>
          <w:sz w:val="24"/>
          <w:szCs w:val="24"/>
        </w:rPr>
        <w:t>Szpunara</w:t>
      </w:r>
      <w:proofErr w:type="spellEnd"/>
      <w:r w:rsidRPr="001236AA">
        <w:rPr>
          <w:rFonts w:ascii="Times New Roman" w:hAnsi="Times New Roman" w:cs="Times New Roman"/>
          <w:sz w:val="24"/>
          <w:szCs w:val="24"/>
        </w:rPr>
        <w:t xml:space="preserve"> přednesené dne 4. 6. 2019. Eva </w:t>
      </w:r>
      <w:proofErr w:type="spellStart"/>
      <w:r w:rsidRPr="001236AA">
        <w:rPr>
          <w:rFonts w:ascii="Times New Roman" w:hAnsi="Times New Roman" w:cs="Times New Roman"/>
          <w:sz w:val="24"/>
          <w:szCs w:val="24"/>
        </w:rPr>
        <w:t>Galwischnig-Piesczek</w:t>
      </w:r>
      <w:proofErr w:type="spellEnd"/>
      <w:r w:rsidRPr="001236AA">
        <w:rPr>
          <w:rFonts w:ascii="Times New Roman" w:hAnsi="Times New Roman" w:cs="Times New Roman"/>
          <w:sz w:val="24"/>
          <w:szCs w:val="24"/>
        </w:rPr>
        <w:t xml:space="preserve"> v. Facebook </w:t>
      </w:r>
      <w:proofErr w:type="spellStart"/>
      <w:r w:rsidRPr="001236AA">
        <w:rPr>
          <w:rFonts w:ascii="Times New Roman" w:hAnsi="Times New Roman" w:cs="Times New Roman"/>
          <w:sz w:val="24"/>
          <w:szCs w:val="24"/>
        </w:rPr>
        <w:t>Ireland</w:t>
      </w:r>
      <w:proofErr w:type="spellEnd"/>
      <w:r w:rsidRPr="001236AA">
        <w:rPr>
          <w:rFonts w:ascii="Times New Roman" w:hAnsi="Times New Roman" w:cs="Times New Roman"/>
          <w:sz w:val="24"/>
          <w:szCs w:val="24"/>
        </w:rPr>
        <w:t xml:space="preserve"> limited. Žádost o předběžné otázce podaná </w:t>
      </w:r>
      <w:proofErr w:type="spellStart"/>
      <w:r w:rsidRPr="001236AA">
        <w:rPr>
          <w:rFonts w:ascii="Times New Roman" w:hAnsi="Times New Roman" w:cs="Times New Roman"/>
          <w:sz w:val="24"/>
          <w:szCs w:val="24"/>
        </w:rPr>
        <w:t>Oberster</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Gerichtshof</w:t>
      </w:r>
      <w:proofErr w:type="spellEnd"/>
    </w:p>
    <w:p w14:paraId="50183C72" w14:textId="7AE4B25C" w:rsidR="00E0015C" w:rsidRPr="001236AA" w:rsidRDefault="00E0015C" w:rsidP="00AB5B23">
      <w:pPr>
        <w:pStyle w:val="Odstavecseseznamem"/>
        <w:numPr>
          <w:ilvl w:val="0"/>
          <w:numId w:val="41"/>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Rozsudek Soudního dvora (třetího senátu) ze dne 3. října 2019, ve věci Eva </w:t>
      </w:r>
      <w:proofErr w:type="spellStart"/>
      <w:r w:rsidRPr="001236AA">
        <w:rPr>
          <w:rFonts w:ascii="Times New Roman" w:hAnsi="Times New Roman" w:cs="Times New Roman"/>
          <w:sz w:val="24"/>
          <w:szCs w:val="24"/>
        </w:rPr>
        <w:t>Glawischnig-Piesczek</w:t>
      </w:r>
      <w:proofErr w:type="spellEnd"/>
      <w:r w:rsidRPr="001236AA">
        <w:rPr>
          <w:rFonts w:ascii="Times New Roman" w:hAnsi="Times New Roman" w:cs="Times New Roman"/>
          <w:sz w:val="24"/>
          <w:szCs w:val="24"/>
        </w:rPr>
        <w:t xml:space="preserve"> v. Facebook </w:t>
      </w:r>
      <w:proofErr w:type="spellStart"/>
      <w:r w:rsidRPr="001236AA">
        <w:rPr>
          <w:rFonts w:ascii="Times New Roman" w:hAnsi="Times New Roman" w:cs="Times New Roman"/>
          <w:sz w:val="24"/>
          <w:szCs w:val="24"/>
        </w:rPr>
        <w:t>Ireland</w:t>
      </w:r>
      <w:proofErr w:type="spellEnd"/>
      <w:r w:rsidRPr="001236AA">
        <w:rPr>
          <w:rFonts w:ascii="Times New Roman" w:hAnsi="Times New Roman" w:cs="Times New Roman"/>
          <w:sz w:val="24"/>
          <w:szCs w:val="24"/>
        </w:rPr>
        <w:t xml:space="preserve"> Limited</w:t>
      </w:r>
      <w:r w:rsidR="00181D22" w:rsidRPr="001236AA">
        <w:rPr>
          <w:rFonts w:ascii="Times New Roman" w:hAnsi="Times New Roman" w:cs="Times New Roman"/>
          <w:sz w:val="24"/>
          <w:szCs w:val="24"/>
        </w:rPr>
        <w:t xml:space="preserve">, C-18/18 (v el. </w:t>
      </w:r>
      <w:r w:rsidR="005F5106" w:rsidRPr="001236AA">
        <w:rPr>
          <w:rFonts w:ascii="Times New Roman" w:hAnsi="Times New Roman" w:cs="Times New Roman"/>
          <w:sz w:val="24"/>
          <w:szCs w:val="24"/>
        </w:rPr>
        <w:t>s</w:t>
      </w:r>
      <w:r w:rsidR="00181D22" w:rsidRPr="001236AA">
        <w:rPr>
          <w:rFonts w:ascii="Times New Roman" w:hAnsi="Times New Roman" w:cs="Times New Roman"/>
          <w:sz w:val="24"/>
          <w:szCs w:val="24"/>
        </w:rPr>
        <w:t xml:space="preserve">b. </w:t>
      </w:r>
      <w:proofErr w:type="spellStart"/>
      <w:r w:rsidR="00181D22" w:rsidRPr="001236AA">
        <w:rPr>
          <w:rFonts w:ascii="Times New Roman" w:hAnsi="Times New Roman" w:cs="Times New Roman"/>
          <w:sz w:val="24"/>
          <w:szCs w:val="24"/>
        </w:rPr>
        <w:t>rozh</w:t>
      </w:r>
      <w:proofErr w:type="spellEnd"/>
      <w:r w:rsidR="00181D22" w:rsidRPr="001236AA">
        <w:rPr>
          <w:rFonts w:ascii="Times New Roman" w:hAnsi="Times New Roman" w:cs="Times New Roman"/>
          <w:sz w:val="24"/>
          <w:szCs w:val="24"/>
        </w:rPr>
        <w:t>.)</w:t>
      </w:r>
    </w:p>
    <w:p w14:paraId="3D9EEA5C" w14:textId="12A9AF34" w:rsidR="00D4569B" w:rsidRPr="001236AA" w:rsidRDefault="00D4569B" w:rsidP="00AB5B23">
      <w:pPr>
        <w:pStyle w:val="Odstavecseseznamem"/>
        <w:numPr>
          <w:ilvl w:val="0"/>
          <w:numId w:val="41"/>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Rozsudek Soudního dvora (velkého senátu) ze dne 12. července 2011, ve věci L´Oréal SA a další proti eBay International AG a další  . Žádost o rozhodnutí o předběžné otázce: </w:t>
      </w:r>
      <w:proofErr w:type="spellStart"/>
      <w:r w:rsidRPr="001236AA">
        <w:rPr>
          <w:rFonts w:ascii="Times New Roman" w:hAnsi="Times New Roman" w:cs="Times New Roman"/>
          <w:sz w:val="24"/>
          <w:szCs w:val="24"/>
        </w:rPr>
        <w:t>High</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court</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Justice (</w:t>
      </w:r>
      <w:proofErr w:type="spellStart"/>
      <w:r w:rsidRPr="001236AA">
        <w:rPr>
          <w:rFonts w:ascii="Times New Roman" w:hAnsi="Times New Roman" w:cs="Times New Roman"/>
          <w:sz w:val="24"/>
          <w:szCs w:val="24"/>
        </w:rPr>
        <w:t>England</w:t>
      </w:r>
      <w:proofErr w:type="spellEnd"/>
      <w:r w:rsidRPr="001236AA">
        <w:rPr>
          <w:rFonts w:ascii="Times New Roman" w:hAnsi="Times New Roman" w:cs="Times New Roman"/>
          <w:sz w:val="24"/>
          <w:szCs w:val="24"/>
        </w:rPr>
        <w:t xml:space="preserve"> &amp; Wales). </w:t>
      </w:r>
      <w:proofErr w:type="spellStart"/>
      <w:r w:rsidRPr="001236AA">
        <w:rPr>
          <w:rFonts w:ascii="Times New Roman" w:hAnsi="Times New Roman" w:cs="Times New Roman"/>
          <w:sz w:val="24"/>
          <w:szCs w:val="24"/>
        </w:rPr>
        <w:t>Chancery</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Division</w:t>
      </w:r>
      <w:proofErr w:type="spellEnd"/>
      <w:r w:rsidRPr="001236AA">
        <w:rPr>
          <w:rFonts w:ascii="Times New Roman" w:hAnsi="Times New Roman" w:cs="Times New Roman"/>
          <w:sz w:val="24"/>
          <w:szCs w:val="24"/>
        </w:rPr>
        <w:t xml:space="preserve"> – Spojené království</w:t>
      </w:r>
      <w:r w:rsidR="00890F1E" w:rsidRPr="001236AA">
        <w:rPr>
          <w:rFonts w:ascii="Times New Roman" w:hAnsi="Times New Roman" w:cs="Times New Roman"/>
          <w:sz w:val="24"/>
          <w:szCs w:val="24"/>
        </w:rPr>
        <w:t>, C-324/09</w:t>
      </w:r>
      <w:r w:rsidR="005F5106" w:rsidRPr="001236AA">
        <w:rPr>
          <w:rFonts w:ascii="Times New Roman" w:hAnsi="Times New Roman" w:cs="Times New Roman"/>
          <w:sz w:val="24"/>
          <w:szCs w:val="24"/>
        </w:rPr>
        <w:t xml:space="preserve"> (v el. sb. </w:t>
      </w:r>
      <w:proofErr w:type="spellStart"/>
      <w:r w:rsidR="005F5106" w:rsidRPr="001236AA">
        <w:rPr>
          <w:rFonts w:ascii="Times New Roman" w:hAnsi="Times New Roman" w:cs="Times New Roman"/>
          <w:sz w:val="24"/>
          <w:szCs w:val="24"/>
        </w:rPr>
        <w:t>rozh</w:t>
      </w:r>
      <w:proofErr w:type="spellEnd"/>
      <w:r w:rsidR="005F5106" w:rsidRPr="001236AA">
        <w:rPr>
          <w:rFonts w:ascii="Times New Roman" w:hAnsi="Times New Roman" w:cs="Times New Roman"/>
          <w:sz w:val="24"/>
          <w:szCs w:val="24"/>
        </w:rPr>
        <w:t>.)</w:t>
      </w:r>
    </w:p>
    <w:p w14:paraId="147B0128" w14:textId="5D5A9687" w:rsidR="00AB5B23" w:rsidRPr="001236AA" w:rsidRDefault="00CF4705" w:rsidP="00CF4705">
      <w:pPr>
        <w:pStyle w:val="Odstavecseseznamem"/>
        <w:rPr>
          <w:rFonts w:ascii="Times New Roman" w:hAnsi="Times New Roman" w:cs="Times New Roman"/>
          <w:sz w:val="24"/>
          <w:szCs w:val="24"/>
        </w:rPr>
      </w:pPr>
      <w:r w:rsidRPr="001236AA">
        <w:rPr>
          <w:rFonts w:ascii="Times New Roman" w:hAnsi="Times New Roman" w:cs="Times New Roman"/>
          <w:sz w:val="24"/>
          <w:szCs w:val="24"/>
        </w:rPr>
        <w:br w:type="page"/>
      </w:r>
    </w:p>
    <w:p w14:paraId="6DCC4070" w14:textId="77B224FA" w:rsidR="00AB5B23" w:rsidRPr="001236AA" w:rsidRDefault="00AB5B23" w:rsidP="00AB5B23">
      <w:pPr>
        <w:pStyle w:val="Odstavecseseznamem"/>
        <w:numPr>
          <w:ilvl w:val="1"/>
          <w:numId w:val="4"/>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lastRenderedPageBreak/>
        <w:t>Evropské předpisy</w:t>
      </w:r>
      <w:r w:rsidR="00E0015C" w:rsidRPr="001236AA">
        <w:rPr>
          <w:rFonts w:ascii="Times New Roman" w:hAnsi="Times New Roman" w:cs="Times New Roman"/>
          <w:sz w:val="24"/>
          <w:szCs w:val="24"/>
        </w:rPr>
        <w:t xml:space="preserve"> a jiné právní dokumenty EU a Rady Evropy</w:t>
      </w:r>
    </w:p>
    <w:p w14:paraId="0591C5FF" w14:textId="77777777" w:rsidR="001E7830" w:rsidRPr="001236AA" w:rsidRDefault="001E7830" w:rsidP="001E7830">
      <w:pPr>
        <w:pStyle w:val="Odstavecseseznamem"/>
        <w:spacing w:before="100" w:beforeAutospacing="1" w:after="100" w:afterAutospacing="1" w:line="360" w:lineRule="auto"/>
        <w:ind w:left="1437"/>
        <w:jc w:val="both"/>
        <w:rPr>
          <w:rFonts w:ascii="Times New Roman" w:hAnsi="Times New Roman" w:cs="Times New Roman"/>
          <w:sz w:val="24"/>
          <w:szCs w:val="24"/>
        </w:rPr>
      </w:pPr>
    </w:p>
    <w:p w14:paraId="2B67F096" w14:textId="3B03AAB7" w:rsidR="00C9624A" w:rsidRPr="001236AA" w:rsidRDefault="00C9624A"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proofErr w:type="spellStart"/>
      <w:r w:rsidRPr="001236AA">
        <w:rPr>
          <w:rFonts w:ascii="Times New Roman" w:hAnsi="Times New Roman" w:cs="Times New Roman"/>
          <w:sz w:val="24"/>
          <w:szCs w:val="24"/>
        </w:rPr>
        <w:t>Declaration</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the</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Committe</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Ministers</w:t>
      </w:r>
      <w:proofErr w:type="spellEnd"/>
      <w:r w:rsidRPr="001236AA">
        <w:rPr>
          <w:rFonts w:ascii="Times New Roman" w:hAnsi="Times New Roman" w:cs="Times New Roman"/>
          <w:sz w:val="24"/>
          <w:szCs w:val="24"/>
        </w:rPr>
        <w:t xml:space="preserve"> on </w:t>
      </w:r>
      <w:proofErr w:type="spellStart"/>
      <w:r w:rsidRPr="001236AA">
        <w:rPr>
          <w:rFonts w:ascii="Times New Roman" w:hAnsi="Times New Roman" w:cs="Times New Roman"/>
          <w:sz w:val="24"/>
          <w:szCs w:val="24"/>
        </w:rPr>
        <w:t>the</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protection</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freedom</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expression</w:t>
      </w:r>
      <w:proofErr w:type="spellEnd"/>
      <w:r w:rsidRPr="001236AA">
        <w:rPr>
          <w:rFonts w:ascii="Times New Roman" w:hAnsi="Times New Roman" w:cs="Times New Roman"/>
          <w:sz w:val="24"/>
          <w:szCs w:val="24"/>
        </w:rPr>
        <w:t xml:space="preserve"> and </w:t>
      </w:r>
      <w:proofErr w:type="spellStart"/>
      <w:r w:rsidRPr="001236AA">
        <w:rPr>
          <w:rFonts w:ascii="Times New Roman" w:hAnsi="Times New Roman" w:cs="Times New Roman"/>
          <w:sz w:val="24"/>
          <w:szCs w:val="24"/>
        </w:rPr>
        <w:t>freedom</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assembly</w:t>
      </w:r>
      <w:proofErr w:type="spellEnd"/>
      <w:r w:rsidRPr="001236AA">
        <w:rPr>
          <w:rFonts w:ascii="Times New Roman" w:hAnsi="Times New Roman" w:cs="Times New Roman"/>
          <w:sz w:val="24"/>
          <w:szCs w:val="24"/>
        </w:rPr>
        <w:t xml:space="preserve"> and </w:t>
      </w:r>
      <w:proofErr w:type="spellStart"/>
      <w:r w:rsidRPr="001236AA">
        <w:rPr>
          <w:rFonts w:ascii="Times New Roman" w:hAnsi="Times New Roman" w:cs="Times New Roman"/>
          <w:sz w:val="24"/>
          <w:szCs w:val="24"/>
        </w:rPr>
        <w:t>association</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with</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regard</w:t>
      </w:r>
      <w:proofErr w:type="spellEnd"/>
      <w:r w:rsidRPr="001236AA">
        <w:rPr>
          <w:rFonts w:ascii="Times New Roman" w:hAnsi="Times New Roman" w:cs="Times New Roman"/>
          <w:sz w:val="24"/>
          <w:szCs w:val="24"/>
        </w:rPr>
        <w:t xml:space="preserve"> to </w:t>
      </w:r>
      <w:proofErr w:type="spellStart"/>
      <w:r w:rsidRPr="001236AA">
        <w:rPr>
          <w:rFonts w:ascii="Times New Roman" w:hAnsi="Times New Roman" w:cs="Times New Roman"/>
          <w:sz w:val="24"/>
          <w:szCs w:val="24"/>
        </w:rPr>
        <w:t>privately</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operated</w:t>
      </w:r>
      <w:proofErr w:type="spellEnd"/>
      <w:r w:rsidRPr="001236AA">
        <w:rPr>
          <w:rFonts w:ascii="Times New Roman" w:hAnsi="Times New Roman" w:cs="Times New Roman"/>
          <w:sz w:val="24"/>
          <w:szCs w:val="24"/>
        </w:rPr>
        <w:t xml:space="preserve"> Internet </w:t>
      </w:r>
      <w:proofErr w:type="spellStart"/>
      <w:r w:rsidRPr="001236AA">
        <w:rPr>
          <w:rFonts w:ascii="Times New Roman" w:hAnsi="Times New Roman" w:cs="Times New Roman"/>
          <w:sz w:val="24"/>
          <w:szCs w:val="24"/>
        </w:rPr>
        <w:t>platforms</w:t>
      </w:r>
      <w:proofErr w:type="spellEnd"/>
      <w:r w:rsidRPr="001236AA">
        <w:rPr>
          <w:rFonts w:ascii="Times New Roman" w:hAnsi="Times New Roman" w:cs="Times New Roman"/>
          <w:sz w:val="24"/>
          <w:szCs w:val="24"/>
        </w:rPr>
        <w:t xml:space="preserve"> and online </w:t>
      </w:r>
      <w:proofErr w:type="spellStart"/>
      <w:r w:rsidRPr="001236AA">
        <w:rPr>
          <w:rFonts w:ascii="Times New Roman" w:hAnsi="Times New Roman" w:cs="Times New Roman"/>
          <w:sz w:val="24"/>
          <w:szCs w:val="24"/>
        </w:rPr>
        <w:t>service</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providers</w:t>
      </w:r>
      <w:proofErr w:type="spellEnd"/>
      <w:r w:rsidRPr="001236AA">
        <w:rPr>
          <w:rFonts w:ascii="Times New Roman" w:hAnsi="Times New Roman" w:cs="Times New Roman"/>
          <w:sz w:val="24"/>
          <w:szCs w:val="24"/>
        </w:rPr>
        <w:t>. Ze dne 7. 12. 2011</w:t>
      </w:r>
      <w:r w:rsidR="00152D03" w:rsidRPr="001236AA">
        <w:rPr>
          <w:rFonts w:ascii="Times New Roman" w:hAnsi="Times New Roman" w:cs="Times New Roman"/>
          <w:sz w:val="24"/>
          <w:szCs w:val="24"/>
        </w:rPr>
        <w:t xml:space="preserve"> </w:t>
      </w:r>
      <w:r w:rsidR="00D97598" w:rsidRPr="001236AA">
        <w:rPr>
          <w:rFonts w:ascii="Times New Roman" w:hAnsi="Times New Roman" w:cs="Times New Roman"/>
          <w:sz w:val="24"/>
          <w:szCs w:val="24"/>
        </w:rPr>
        <w:t>[online].</w:t>
      </w:r>
      <w:r w:rsidR="00A75A7E" w:rsidRPr="001236AA">
        <w:rPr>
          <w:rFonts w:ascii="Times New Roman" w:hAnsi="Times New Roman" w:cs="Times New Roman"/>
          <w:sz w:val="24"/>
          <w:szCs w:val="24"/>
        </w:rPr>
        <w:t xml:space="preserve"> COUNCIL OF EUROPE</w:t>
      </w:r>
      <w:r w:rsidR="00D97598" w:rsidRPr="001236AA">
        <w:rPr>
          <w:rFonts w:ascii="Times New Roman" w:hAnsi="Times New Roman" w:cs="Times New Roman"/>
          <w:sz w:val="24"/>
          <w:szCs w:val="24"/>
        </w:rPr>
        <w:t xml:space="preserve"> Dostupné z </w:t>
      </w:r>
      <w:hyperlink r:id="rId10" w:history="1">
        <w:r w:rsidR="00E576B0" w:rsidRPr="001236AA">
          <w:rPr>
            <w:rStyle w:val="Hypertextovodkaz"/>
            <w:rFonts w:ascii="Times New Roman" w:hAnsi="Times New Roman" w:cs="Times New Roman"/>
            <w:sz w:val="24"/>
            <w:szCs w:val="24"/>
          </w:rPr>
          <w:t>https://search.coe.int/cm/Pages/result_details.aspx?ObjectId=09000016805cb844</w:t>
        </w:r>
      </w:hyperlink>
      <w:r w:rsidR="00E576B0" w:rsidRPr="001236AA">
        <w:rPr>
          <w:rFonts w:ascii="Times New Roman" w:hAnsi="Times New Roman" w:cs="Times New Roman"/>
          <w:sz w:val="24"/>
          <w:szCs w:val="24"/>
        </w:rPr>
        <w:t xml:space="preserve"> </w:t>
      </w:r>
    </w:p>
    <w:p w14:paraId="38491D0C" w14:textId="0A5A64D5" w:rsidR="00E0015C" w:rsidRPr="001236AA" w:rsidRDefault="00E0015C"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Směrnice Evropského parlamentu a Rady 2000/31/ES ze dne 8. června 2000, o některých právních aspektech služeb informační společnosti, zejména elektronického obchodu, na vnitřním trhu („směrnice o elektronickém obchodu“)</w:t>
      </w:r>
      <w:r w:rsidR="00470C37" w:rsidRPr="001236AA">
        <w:rPr>
          <w:rFonts w:ascii="Times New Roman" w:hAnsi="Times New Roman" w:cs="Times New Roman"/>
          <w:sz w:val="24"/>
          <w:szCs w:val="24"/>
        </w:rPr>
        <w:t xml:space="preserve"> </w:t>
      </w:r>
      <w:proofErr w:type="spellStart"/>
      <w:r w:rsidR="00470C37" w:rsidRPr="001236AA">
        <w:rPr>
          <w:rStyle w:val="Zdraznn"/>
          <w:rFonts w:ascii="Times New Roman" w:hAnsi="Times New Roman" w:cs="Times New Roman"/>
          <w:i w:val="0"/>
          <w:iCs w:val="0"/>
          <w:color w:val="000000"/>
          <w:sz w:val="24"/>
          <w:szCs w:val="24"/>
        </w:rPr>
        <w:t>Úř</w:t>
      </w:r>
      <w:proofErr w:type="spellEnd"/>
      <w:r w:rsidR="00470C37" w:rsidRPr="001236AA">
        <w:rPr>
          <w:rStyle w:val="Zdraznn"/>
          <w:rFonts w:ascii="Times New Roman" w:hAnsi="Times New Roman" w:cs="Times New Roman"/>
          <w:i w:val="0"/>
          <w:iCs w:val="0"/>
          <w:color w:val="000000"/>
          <w:sz w:val="24"/>
          <w:szCs w:val="24"/>
        </w:rPr>
        <w:t xml:space="preserve">. </w:t>
      </w:r>
      <w:proofErr w:type="spellStart"/>
      <w:r w:rsidR="00470C37" w:rsidRPr="001236AA">
        <w:rPr>
          <w:rStyle w:val="Zdraznn"/>
          <w:rFonts w:ascii="Times New Roman" w:hAnsi="Times New Roman" w:cs="Times New Roman"/>
          <w:i w:val="0"/>
          <w:iCs w:val="0"/>
          <w:color w:val="000000"/>
          <w:sz w:val="24"/>
          <w:szCs w:val="24"/>
        </w:rPr>
        <w:t>věst</w:t>
      </w:r>
      <w:proofErr w:type="spellEnd"/>
      <w:r w:rsidR="00470C37" w:rsidRPr="001236AA">
        <w:rPr>
          <w:rStyle w:val="Zdraznn"/>
          <w:rFonts w:ascii="Times New Roman" w:hAnsi="Times New Roman" w:cs="Times New Roman"/>
          <w:i w:val="0"/>
          <w:iCs w:val="0"/>
          <w:color w:val="000000"/>
          <w:sz w:val="24"/>
          <w:szCs w:val="24"/>
        </w:rPr>
        <w:t xml:space="preserve"> L 178</w:t>
      </w:r>
      <w:r w:rsidR="004642F6" w:rsidRPr="001236AA">
        <w:rPr>
          <w:rStyle w:val="Zdraznn"/>
          <w:rFonts w:ascii="Times New Roman" w:hAnsi="Times New Roman" w:cs="Times New Roman"/>
          <w:i w:val="0"/>
          <w:iCs w:val="0"/>
          <w:color w:val="000000"/>
          <w:sz w:val="24"/>
          <w:szCs w:val="24"/>
        </w:rPr>
        <w:t>, 17. července 2000</w:t>
      </w:r>
    </w:p>
    <w:p w14:paraId="252B60DD" w14:textId="11A1A55D" w:rsidR="00E0015C" w:rsidRPr="001236AA" w:rsidRDefault="00E0015C"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Směrnice Evropského parlamentu a Rady 98/48/ES, ze dne 20. července 1998, kterou se mění směrnice 98/34/ES o postupu při poskytování informací v oblasti norem a technických předpisů</w:t>
      </w:r>
      <w:r w:rsidR="000A74A4" w:rsidRPr="001236AA">
        <w:rPr>
          <w:rFonts w:ascii="Times New Roman" w:hAnsi="Times New Roman" w:cs="Times New Roman"/>
          <w:sz w:val="24"/>
          <w:szCs w:val="24"/>
        </w:rPr>
        <w:t xml:space="preserve">. </w:t>
      </w:r>
      <w:proofErr w:type="spellStart"/>
      <w:r w:rsidR="000A74A4" w:rsidRPr="001236AA">
        <w:rPr>
          <w:rFonts w:ascii="Times New Roman" w:hAnsi="Times New Roman" w:cs="Times New Roman"/>
          <w:sz w:val="24"/>
          <w:szCs w:val="24"/>
        </w:rPr>
        <w:t>Úř</w:t>
      </w:r>
      <w:proofErr w:type="spellEnd"/>
      <w:r w:rsidR="000A74A4" w:rsidRPr="001236AA">
        <w:rPr>
          <w:rFonts w:ascii="Times New Roman" w:hAnsi="Times New Roman" w:cs="Times New Roman"/>
          <w:sz w:val="24"/>
          <w:szCs w:val="24"/>
        </w:rPr>
        <w:t xml:space="preserve">. </w:t>
      </w:r>
      <w:proofErr w:type="spellStart"/>
      <w:r w:rsidR="008E7F5D" w:rsidRPr="001236AA">
        <w:rPr>
          <w:rFonts w:ascii="Times New Roman" w:hAnsi="Times New Roman" w:cs="Times New Roman"/>
          <w:sz w:val="24"/>
          <w:szCs w:val="24"/>
        </w:rPr>
        <w:t>v</w:t>
      </w:r>
      <w:r w:rsidR="000A74A4" w:rsidRPr="001236AA">
        <w:rPr>
          <w:rFonts w:ascii="Times New Roman" w:hAnsi="Times New Roman" w:cs="Times New Roman"/>
          <w:sz w:val="24"/>
          <w:szCs w:val="24"/>
        </w:rPr>
        <w:t>ěst</w:t>
      </w:r>
      <w:proofErr w:type="spellEnd"/>
      <w:r w:rsidR="008E7F5D" w:rsidRPr="001236AA">
        <w:rPr>
          <w:rFonts w:ascii="Times New Roman" w:hAnsi="Times New Roman" w:cs="Times New Roman"/>
          <w:sz w:val="24"/>
          <w:szCs w:val="24"/>
        </w:rPr>
        <w:t xml:space="preserve"> L 217, 5. srpna </w:t>
      </w:r>
      <w:r w:rsidR="00EF01EA" w:rsidRPr="001236AA">
        <w:rPr>
          <w:rFonts w:ascii="Times New Roman" w:hAnsi="Times New Roman" w:cs="Times New Roman"/>
          <w:sz w:val="24"/>
          <w:szCs w:val="24"/>
        </w:rPr>
        <w:t>1998</w:t>
      </w:r>
    </w:p>
    <w:p w14:paraId="18F136C0" w14:textId="6E7CD6F3" w:rsidR="00D4569B" w:rsidRPr="001236AA" w:rsidRDefault="00D4569B"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2018 </w:t>
      </w:r>
      <w:proofErr w:type="spellStart"/>
      <w:r w:rsidRPr="001236AA">
        <w:rPr>
          <w:rFonts w:ascii="Times New Roman" w:hAnsi="Times New Roman" w:cs="Times New Roman"/>
          <w:sz w:val="24"/>
          <w:szCs w:val="24"/>
        </w:rPr>
        <w:t>Code</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Practise</w:t>
      </w:r>
      <w:proofErr w:type="spellEnd"/>
      <w:r w:rsidRPr="001236AA">
        <w:rPr>
          <w:rFonts w:ascii="Times New Roman" w:hAnsi="Times New Roman" w:cs="Times New Roman"/>
          <w:sz w:val="24"/>
          <w:szCs w:val="24"/>
        </w:rPr>
        <w:t xml:space="preserve"> on </w:t>
      </w:r>
      <w:proofErr w:type="spellStart"/>
      <w:r w:rsidRPr="001236AA">
        <w:rPr>
          <w:rFonts w:ascii="Times New Roman" w:hAnsi="Times New Roman" w:cs="Times New Roman"/>
          <w:sz w:val="24"/>
          <w:szCs w:val="24"/>
        </w:rPr>
        <w:t>Disinformation</w:t>
      </w:r>
      <w:proofErr w:type="spellEnd"/>
      <w:r w:rsidR="005145B3" w:rsidRPr="001236AA">
        <w:rPr>
          <w:rFonts w:ascii="Times New Roman" w:hAnsi="Times New Roman" w:cs="Times New Roman"/>
          <w:sz w:val="24"/>
          <w:szCs w:val="24"/>
        </w:rPr>
        <w:t xml:space="preserve"> </w:t>
      </w:r>
      <w:r w:rsidR="00381683" w:rsidRPr="001236AA">
        <w:rPr>
          <w:rFonts w:ascii="Times New Roman" w:hAnsi="Times New Roman" w:cs="Times New Roman"/>
          <w:sz w:val="24"/>
          <w:szCs w:val="24"/>
        </w:rPr>
        <w:t>[online].</w:t>
      </w:r>
      <w:r w:rsidR="00506D0C" w:rsidRPr="001236AA">
        <w:rPr>
          <w:rFonts w:ascii="Times New Roman" w:hAnsi="Times New Roman" w:cs="Times New Roman"/>
          <w:sz w:val="24"/>
          <w:szCs w:val="24"/>
        </w:rPr>
        <w:t xml:space="preserve"> </w:t>
      </w:r>
      <w:proofErr w:type="spellStart"/>
      <w:r w:rsidR="00506D0C" w:rsidRPr="001236AA">
        <w:rPr>
          <w:rFonts w:ascii="Times New Roman" w:hAnsi="Times New Roman" w:cs="Times New Roman"/>
          <w:sz w:val="24"/>
          <w:szCs w:val="24"/>
        </w:rPr>
        <w:t>Europe</w:t>
      </w:r>
      <w:r w:rsidR="003D1F92" w:rsidRPr="001236AA">
        <w:rPr>
          <w:rFonts w:ascii="Times New Roman" w:hAnsi="Times New Roman" w:cs="Times New Roman"/>
          <w:sz w:val="24"/>
          <w:szCs w:val="24"/>
        </w:rPr>
        <w:t>a</w:t>
      </w:r>
      <w:r w:rsidR="00506D0C" w:rsidRPr="001236AA">
        <w:rPr>
          <w:rFonts w:ascii="Times New Roman" w:hAnsi="Times New Roman" w:cs="Times New Roman"/>
          <w:sz w:val="24"/>
          <w:szCs w:val="24"/>
        </w:rPr>
        <w:t>n</w:t>
      </w:r>
      <w:proofErr w:type="spellEnd"/>
      <w:r w:rsidR="00506D0C" w:rsidRPr="001236AA">
        <w:rPr>
          <w:rFonts w:ascii="Times New Roman" w:hAnsi="Times New Roman" w:cs="Times New Roman"/>
          <w:sz w:val="24"/>
          <w:szCs w:val="24"/>
        </w:rPr>
        <w:t xml:space="preserve"> </w:t>
      </w:r>
      <w:proofErr w:type="spellStart"/>
      <w:r w:rsidR="003D1F92" w:rsidRPr="001236AA">
        <w:rPr>
          <w:rFonts w:ascii="Times New Roman" w:hAnsi="Times New Roman" w:cs="Times New Roman"/>
          <w:sz w:val="24"/>
          <w:szCs w:val="24"/>
        </w:rPr>
        <w:t>Commission</w:t>
      </w:r>
      <w:proofErr w:type="spellEnd"/>
      <w:r w:rsidR="009112DD" w:rsidRPr="001236AA">
        <w:rPr>
          <w:rFonts w:ascii="Times New Roman" w:hAnsi="Times New Roman" w:cs="Times New Roman"/>
          <w:sz w:val="24"/>
          <w:szCs w:val="24"/>
        </w:rPr>
        <w:t>.</w:t>
      </w:r>
      <w:r w:rsidR="00736318" w:rsidRPr="001236AA">
        <w:rPr>
          <w:rFonts w:ascii="Times New Roman" w:hAnsi="Times New Roman" w:cs="Times New Roman"/>
          <w:sz w:val="24"/>
          <w:szCs w:val="24"/>
        </w:rPr>
        <w:t xml:space="preserve"> </w:t>
      </w:r>
      <w:r w:rsidR="00381683" w:rsidRPr="001236AA">
        <w:rPr>
          <w:rFonts w:ascii="Times New Roman" w:hAnsi="Times New Roman" w:cs="Times New Roman"/>
          <w:sz w:val="24"/>
          <w:szCs w:val="24"/>
        </w:rPr>
        <w:t xml:space="preserve">Dostupné z </w:t>
      </w:r>
      <w:hyperlink r:id="rId11" w:history="1">
        <w:r w:rsidR="004D156D" w:rsidRPr="001236AA">
          <w:rPr>
            <w:rStyle w:val="Hypertextovodkaz"/>
            <w:rFonts w:ascii="Times New Roman" w:hAnsi="Times New Roman" w:cs="Times New Roman"/>
            <w:sz w:val="24"/>
            <w:szCs w:val="24"/>
          </w:rPr>
          <w:t>https://digital-strategy.ec.europa.eu/en/library/2018-code-practice-disinformation</w:t>
        </w:r>
      </w:hyperlink>
      <w:r w:rsidR="004D156D" w:rsidRPr="001236AA">
        <w:rPr>
          <w:rFonts w:ascii="Times New Roman" w:hAnsi="Times New Roman" w:cs="Times New Roman"/>
          <w:sz w:val="24"/>
          <w:szCs w:val="24"/>
        </w:rPr>
        <w:t xml:space="preserve"> </w:t>
      </w:r>
    </w:p>
    <w:p w14:paraId="48A053B1" w14:textId="3ABCDDEB" w:rsidR="00D4569B" w:rsidRPr="001236AA" w:rsidRDefault="00D4569B"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2021 </w:t>
      </w:r>
      <w:proofErr w:type="spellStart"/>
      <w:r w:rsidRPr="001236AA">
        <w:rPr>
          <w:rFonts w:ascii="Times New Roman" w:hAnsi="Times New Roman" w:cs="Times New Roman"/>
          <w:sz w:val="24"/>
          <w:szCs w:val="24"/>
        </w:rPr>
        <w:t>European</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Commision</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Guidance</w:t>
      </w:r>
      <w:proofErr w:type="spellEnd"/>
      <w:r w:rsidRPr="001236AA">
        <w:rPr>
          <w:rFonts w:ascii="Times New Roman" w:hAnsi="Times New Roman" w:cs="Times New Roman"/>
          <w:sz w:val="24"/>
          <w:szCs w:val="24"/>
        </w:rPr>
        <w:t xml:space="preserve"> on </w:t>
      </w:r>
      <w:proofErr w:type="spellStart"/>
      <w:r w:rsidRPr="001236AA">
        <w:rPr>
          <w:rFonts w:ascii="Times New Roman" w:hAnsi="Times New Roman" w:cs="Times New Roman"/>
          <w:sz w:val="24"/>
          <w:szCs w:val="24"/>
        </w:rPr>
        <w:t>Strengthening</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the</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Code</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Practice</w:t>
      </w:r>
      <w:proofErr w:type="spellEnd"/>
      <w:r w:rsidRPr="001236AA">
        <w:rPr>
          <w:rFonts w:ascii="Times New Roman" w:hAnsi="Times New Roman" w:cs="Times New Roman"/>
          <w:sz w:val="24"/>
          <w:szCs w:val="24"/>
        </w:rPr>
        <w:t xml:space="preserve"> on </w:t>
      </w:r>
      <w:proofErr w:type="spellStart"/>
      <w:r w:rsidRPr="001236AA">
        <w:rPr>
          <w:rFonts w:ascii="Times New Roman" w:hAnsi="Times New Roman" w:cs="Times New Roman"/>
          <w:sz w:val="24"/>
          <w:szCs w:val="24"/>
        </w:rPr>
        <w:t>Disinformation</w:t>
      </w:r>
      <w:proofErr w:type="spellEnd"/>
      <w:r w:rsidR="005B55B1" w:rsidRPr="001236AA">
        <w:rPr>
          <w:rFonts w:ascii="Times New Roman" w:hAnsi="Times New Roman" w:cs="Times New Roman"/>
          <w:sz w:val="24"/>
          <w:szCs w:val="24"/>
        </w:rPr>
        <w:t xml:space="preserve"> [online]. </w:t>
      </w:r>
      <w:proofErr w:type="spellStart"/>
      <w:r w:rsidR="005B55B1" w:rsidRPr="001236AA">
        <w:rPr>
          <w:rFonts w:ascii="Times New Roman" w:hAnsi="Times New Roman" w:cs="Times New Roman"/>
          <w:sz w:val="24"/>
          <w:szCs w:val="24"/>
        </w:rPr>
        <w:t>European</w:t>
      </w:r>
      <w:proofErr w:type="spellEnd"/>
      <w:r w:rsidR="005B55B1" w:rsidRPr="001236AA">
        <w:rPr>
          <w:rFonts w:ascii="Times New Roman" w:hAnsi="Times New Roman" w:cs="Times New Roman"/>
          <w:sz w:val="24"/>
          <w:szCs w:val="24"/>
        </w:rPr>
        <w:t xml:space="preserve"> </w:t>
      </w:r>
      <w:proofErr w:type="spellStart"/>
      <w:r w:rsidR="005B55B1" w:rsidRPr="001236AA">
        <w:rPr>
          <w:rFonts w:ascii="Times New Roman" w:hAnsi="Times New Roman" w:cs="Times New Roman"/>
          <w:sz w:val="24"/>
          <w:szCs w:val="24"/>
        </w:rPr>
        <w:t>Commission</w:t>
      </w:r>
      <w:proofErr w:type="spellEnd"/>
      <w:r w:rsidR="005B55B1" w:rsidRPr="001236AA">
        <w:rPr>
          <w:rFonts w:ascii="Times New Roman" w:hAnsi="Times New Roman" w:cs="Times New Roman"/>
          <w:sz w:val="24"/>
          <w:szCs w:val="24"/>
        </w:rPr>
        <w:t xml:space="preserve">. Dostupné z </w:t>
      </w:r>
      <w:hyperlink r:id="rId12" w:history="1">
        <w:r w:rsidR="00D57792" w:rsidRPr="001236AA">
          <w:rPr>
            <w:rStyle w:val="Hypertextovodkaz"/>
            <w:rFonts w:ascii="Times New Roman" w:hAnsi="Times New Roman" w:cs="Times New Roman"/>
            <w:sz w:val="24"/>
            <w:szCs w:val="24"/>
          </w:rPr>
          <w:t>https://ec.europa.eu/commission/presscorner/detail/en/ip_21_2585</w:t>
        </w:r>
      </w:hyperlink>
      <w:r w:rsidR="00D57792" w:rsidRPr="001236AA">
        <w:rPr>
          <w:rFonts w:ascii="Times New Roman" w:hAnsi="Times New Roman" w:cs="Times New Roman"/>
          <w:sz w:val="24"/>
          <w:szCs w:val="24"/>
        </w:rPr>
        <w:t xml:space="preserve"> </w:t>
      </w:r>
    </w:p>
    <w:p w14:paraId="7165DCFC" w14:textId="745A580C" w:rsidR="00D4569B" w:rsidRPr="001236AA" w:rsidRDefault="00D4569B"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proofErr w:type="spellStart"/>
      <w:r w:rsidRPr="001236AA">
        <w:rPr>
          <w:rFonts w:ascii="Times New Roman" w:hAnsi="Times New Roman" w:cs="Times New Roman"/>
          <w:sz w:val="24"/>
          <w:szCs w:val="24"/>
        </w:rPr>
        <w:t>The</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Strengthened</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Code</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Practice</w:t>
      </w:r>
      <w:proofErr w:type="spellEnd"/>
      <w:r w:rsidRPr="001236AA">
        <w:rPr>
          <w:rFonts w:ascii="Times New Roman" w:hAnsi="Times New Roman" w:cs="Times New Roman"/>
          <w:sz w:val="24"/>
          <w:szCs w:val="24"/>
        </w:rPr>
        <w:t xml:space="preserve"> on </w:t>
      </w:r>
      <w:proofErr w:type="spellStart"/>
      <w:r w:rsidRPr="001236AA">
        <w:rPr>
          <w:rFonts w:ascii="Times New Roman" w:hAnsi="Times New Roman" w:cs="Times New Roman"/>
          <w:sz w:val="24"/>
          <w:szCs w:val="24"/>
        </w:rPr>
        <w:t>Disinformation</w:t>
      </w:r>
      <w:proofErr w:type="spellEnd"/>
      <w:r w:rsidRPr="001236AA">
        <w:rPr>
          <w:rFonts w:ascii="Times New Roman" w:hAnsi="Times New Roman" w:cs="Times New Roman"/>
          <w:sz w:val="24"/>
          <w:szCs w:val="24"/>
        </w:rPr>
        <w:t xml:space="preserve"> 2022</w:t>
      </w:r>
      <w:r w:rsidR="00CB4113" w:rsidRPr="001236AA">
        <w:rPr>
          <w:rFonts w:ascii="Times New Roman" w:hAnsi="Times New Roman" w:cs="Times New Roman"/>
          <w:sz w:val="24"/>
          <w:szCs w:val="24"/>
        </w:rPr>
        <w:t xml:space="preserve"> </w:t>
      </w:r>
      <w:r w:rsidR="00302F5B" w:rsidRPr="001236AA">
        <w:rPr>
          <w:rFonts w:ascii="Times New Roman" w:hAnsi="Times New Roman" w:cs="Times New Roman"/>
          <w:sz w:val="24"/>
          <w:szCs w:val="24"/>
        </w:rPr>
        <w:t xml:space="preserve">[online] </w:t>
      </w:r>
      <w:proofErr w:type="spellStart"/>
      <w:r w:rsidR="00302F5B" w:rsidRPr="001236AA">
        <w:rPr>
          <w:rFonts w:ascii="Times New Roman" w:hAnsi="Times New Roman" w:cs="Times New Roman"/>
          <w:sz w:val="24"/>
          <w:szCs w:val="24"/>
        </w:rPr>
        <w:t>European</w:t>
      </w:r>
      <w:proofErr w:type="spellEnd"/>
      <w:r w:rsidR="00302F5B" w:rsidRPr="001236AA">
        <w:rPr>
          <w:rFonts w:ascii="Times New Roman" w:hAnsi="Times New Roman" w:cs="Times New Roman"/>
          <w:sz w:val="24"/>
          <w:szCs w:val="24"/>
        </w:rPr>
        <w:t xml:space="preserve"> </w:t>
      </w:r>
      <w:proofErr w:type="spellStart"/>
      <w:r w:rsidR="00302F5B" w:rsidRPr="001236AA">
        <w:rPr>
          <w:rFonts w:ascii="Times New Roman" w:hAnsi="Times New Roman" w:cs="Times New Roman"/>
          <w:sz w:val="24"/>
          <w:szCs w:val="24"/>
        </w:rPr>
        <w:t>Commission</w:t>
      </w:r>
      <w:proofErr w:type="spellEnd"/>
      <w:r w:rsidR="00302F5B" w:rsidRPr="001236AA">
        <w:rPr>
          <w:rFonts w:ascii="Times New Roman" w:hAnsi="Times New Roman" w:cs="Times New Roman"/>
          <w:sz w:val="24"/>
          <w:szCs w:val="24"/>
        </w:rPr>
        <w:t xml:space="preserve">. Dostupné z </w:t>
      </w:r>
      <w:hyperlink r:id="rId13" w:history="1">
        <w:r w:rsidR="009B5903" w:rsidRPr="001236AA">
          <w:rPr>
            <w:rStyle w:val="Hypertextovodkaz"/>
            <w:rFonts w:ascii="Times New Roman" w:hAnsi="Times New Roman" w:cs="Times New Roman"/>
            <w:sz w:val="24"/>
            <w:szCs w:val="24"/>
          </w:rPr>
          <w:t>https://digital-strategy.ec.europa.eu/en/library/2022-strengthened-code-practice-disinformation</w:t>
        </w:r>
      </w:hyperlink>
      <w:r w:rsidR="009B5903" w:rsidRPr="001236AA">
        <w:rPr>
          <w:rFonts w:ascii="Times New Roman" w:hAnsi="Times New Roman" w:cs="Times New Roman"/>
          <w:sz w:val="24"/>
          <w:szCs w:val="24"/>
        </w:rPr>
        <w:t xml:space="preserve"> </w:t>
      </w:r>
    </w:p>
    <w:p w14:paraId="7E6E601A" w14:textId="6B69B47D" w:rsidR="00D4569B" w:rsidRPr="001236AA" w:rsidRDefault="00D4569B"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Návrh Evropského parlamentu a Rady COM(2022) 209 </w:t>
      </w:r>
      <w:proofErr w:type="spellStart"/>
      <w:r w:rsidRPr="001236AA">
        <w:rPr>
          <w:rFonts w:ascii="Times New Roman" w:hAnsi="Times New Roman" w:cs="Times New Roman"/>
          <w:sz w:val="24"/>
          <w:szCs w:val="24"/>
        </w:rPr>
        <w:t>final</w:t>
      </w:r>
      <w:proofErr w:type="spellEnd"/>
      <w:r w:rsidRPr="001236AA">
        <w:rPr>
          <w:rFonts w:ascii="Times New Roman" w:hAnsi="Times New Roman" w:cs="Times New Roman"/>
          <w:sz w:val="24"/>
          <w:szCs w:val="24"/>
        </w:rPr>
        <w:t xml:space="preserve"> ze dne 11. května 2022, kterým se stanoví pravidla pro předcházení pohlavnímu zneužívání dětí a boj proti němu</w:t>
      </w:r>
    </w:p>
    <w:p w14:paraId="77D131BC" w14:textId="2F6DEEF0" w:rsidR="00BB7749" w:rsidRPr="001236AA" w:rsidRDefault="00BB7749"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Návrh Nařízení Evropského parlamentu a Rady 2020/0361 (COD) o jednotném trhu digitálních služeb (akt o digitálních službách) a o změně směrnice 2000/31/ES. ze dne 15.12.2020</w:t>
      </w:r>
    </w:p>
    <w:p w14:paraId="6C1F54BC" w14:textId="0902B380" w:rsidR="00BB7749" w:rsidRPr="001236AA" w:rsidRDefault="00BB7749"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lastRenderedPageBreak/>
        <w:t>Důvodová zpráva k návrhu Nařízení Evropského parlamentu a Rady 2020/0361 (COD) o jednotném trhu digitálních služeb (akt o digitálních službách) a o změně směrnice 2000/31/ES. ze dne 15.12.2020</w:t>
      </w:r>
    </w:p>
    <w:p w14:paraId="671F9B2C" w14:textId="5CC81936" w:rsidR="00A245B7" w:rsidRPr="001236AA" w:rsidRDefault="00A245B7"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Doporučení Komise 2003/361/ES o definici malých a středních podniků. ze dne 6.5.2003</w:t>
      </w:r>
      <w:r w:rsidR="00774127" w:rsidRPr="001236AA">
        <w:rPr>
          <w:rFonts w:ascii="Times New Roman" w:hAnsi="Times New Roman" w:cs="Times New Roman"/>
          <w:sz w:val="24"/>
          <w:szCs w:val="24"/>
        </w:rPr>
        <w:t>.</w:t>
      </w:r>
      <w:r w:rsidR="00AE6166" w:rsidRPr="001236AA">
        <w:rPr>
          <w:rFonts w:ascii="Times New Roman" w:hAnsi="Times New Roman" w:cs="Times New Roman"/>
          <w:sz w:val="24"/>
          <w:szCs w:val="24"/>
        </w:rPr>
        <w:t xml:space="preserve"> </w:t>
      </w:r>
      <w:proofErr w:type="spellStart"/>
      <w:r w:rsidR="00AE6166" w:rsidRPr="001236AA">
        <w:rPr>
          <w:rFonts w:ascii="Times New Roman" w:hAnsi="Times New Roman" w:cs="Times New Roman"/>
          <w:sz w:val="24"/>
          <w:szCs w:val="24"/>
        </w:rPr>
        <w:t>Úř</w:t>
      </w:r>
      <w:proofErr w:type="spellEnd"/>
      <w:r w:rsidR="00AE6166" w:rsidRPr="001236AA">
        <w:rPr>
          <w:rFonts w:ascii="Times New Roman" w:hAnsi="Times New Roman" w:cs="Times New Roman"/>
          <w:sz w:val="24"/>
          <w:szCs w:val="24"/>
        </w:rPr>
        <w:t>.</w:t>
      </w:r>
      <w:r w:rsidR="00774127" w:rsidRPr="001236AA">
        <w:rPr>
          <w:rFonts w:ascii="Times New Roman" w:hAnsi="Times New Roman" w:cs="Times New Roman"/>
          <w:sz w:val="24"/>
          <w:szCs w:val="24"/>
        </w:rPr>
        <w:t xml:space="preserve"> </w:t>
      </w:r>
      <w:proofErr w:type="spellStart"/>
      <w:r w:rsidR="00774127" w:rsidRPr="001236AA">
        <w:rPr>
          <w:rFonts w:ascii="Times New Roman" w:hAnsi="Times New Roman" w:cs="Times New Roman"/>
          <w:sz w:val="24"/>
          <w:szCs w:val="24"/>
        </w:rPr>
        <w:t>věst</w:t>
      </w:r>
      <w:proofErr w:type="spellEnd"/>
      <w:r w:rsidR="00774127" w:rsidRPr="001236AA">
        <w:rPr>
          <w:rFonts w:ascii="Times New Roman" w:hAnsi="Times New Roman" w:cs="Times New Roman"/>
          <w:sz w:val="24"/>
          <w:szCs w:val="24"/>
        </w:rPr>
        <w:t xml:space="preserve">. L 124, </w:t>
      </w:r>
      <w:r w:rsidR="00BC0438" w:rsidRPr="001236AA">
        <w:rPr>
          <w:rFonts w:ascii="Times New Roman" w:hAnsi="Times New Roman" w:cs="Times New Roman"/>
          <w:sz w:val="24"/>
          <w:szCs w:val="24"/>
        </w:rPr>
        <w:t>20. května 2003</w:t>
      </w:r>
    </w:p>
    <w:p w14:paraId="6FCFEF44" w14:textId="77777777" w:rsidR="00AB5B23" w:rsidRPr="001236AA" w:rsidRDefault="00AB5B23" w:rsidP="00AB5B23">
      <w:pPr>
        <w:pStyle w:val="Odstavecseseznamem"/>
        <w:spacing w:before="100" w:beforeAutospacing="1" w:after="100" w:afterAutospacing="1" w:line="360" w:lineRule="auto"/>
        <w:ind w:left="1437"/>
        <w:jc w:val="both"/>
        <w:rPr>
          <w:rFonts w:ascii="Times New Roman" w:hAnsi="Times New Roman" w:cs="Times New Roman"/>
          <w:sz w:val="24"/>
          <w:szCs w:val="24"/>
        </w:rPr>
      </w:pPr>
    </w:p>
    <w:p w14:paraId="06745506" w14:textId="26551630" w:rsidR="00AB5B23" w:rsidRPr="001236AA" w:rsidRDefault="00AB5B23" w:rsidP="00AB5B23">
      <w:pPr>
        <w:pStyle w:val="Odstavecseseznamem"/>
        <w:numPr>
          <w:ilvl w:val="1"/>
          <w:numId w:val="4"/>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Právní předpisy</w:t>
      </w:r>
    </w:p>
    <w:p w14:paraId="307E36A0" w14:textId="77777777" w:rsidR="00E0015C" w:rsidRPr="001236AA" w:rsidRDefault="00E0015C" w:rsidP="00E0015C">
      <w:pPr>
        <w:pStyle w:val="Odstavecseseznamem"/>
        <w:spacing w:before="100" w:beforeAutospacing="1" w:after="100" w:afterAutospacing="1" w:line="360" w:lineRule="auto"/>
        <w:ind w:left="1437"/>
        <w:jc w:val="both"/>
        <w:rPr>
          <w:rFonts w:ascii="Times New Roman" w:hAnsi="Times New Roman" w:cs="Times New Roman"/>
          <w:sz w:val="24"/>
          <w:szCs w:val="24"/>
        </w:rPr>
      </w:pPr>
    </w:p>
    <w:p w14:paraId="76DB64EE" w14:textId="008DB6D3" w:rsidR="00E0015C" w:rsidRPr="001236AA" w:rsidRDefault="00E0015C" w:rsidP="00E0015C">
      <w:pPr>
        <w:pStyle w:val="Odstavecseseznamem"/>
        <w:numPr>
          <w:ilvl w:val="0"/>
          <w:numId w:val="44"/>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Zákon č. 480/2004 Sb. Zákon o některých službách informační společnosti</w:t>
      </w:r>
      <w:r w:rsidR="00B54E6E" w:rsidRPr="001236AA">
        <w:rPr>
          <w:rFonts w:ascii="Times New Roman" w:hAnsi="Times New Roman" w:cs="Times New Roman"/>
          <w:sz w:val="24"/>
          <w:szCs w:val="24"/>
        </w:rPr>
        <w:t>, ve znění pozdějších předpisů</w:t>
      </w:r>
    </w:p>
    <w:p w14:paraId="357B7099" w14:textId="4E06CB02" w:rsidR="00A245B7" w:rsidRPr="001236AA" w:rsidRDefault="00A245B7" w:rsidP="00E0015C">
      <w:pPr>
        <w:pStyle w:val="Odstavecseseznamem"/>
        <w:numPr>
          <w:ilvl w:val="0"/>
          <w:numId w:val="44"/>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Sněmovní tisk č. 384/0. Návrh zákona, kterým se mění zákon č. 40/2009 Sb., trestní zákoník, ve znění pozdějších předpisů, a zákon č. 251/2016 Sb., o některých přestupcích, ve znění zákona č. 178/2018 Sb. [online] Poslanecká sněmovna Parlamentu České republiky [cit. 3. prosince 2022]. Dostupné na </w:t>
      </w:r>
      <w:hyperlink r:id="rId14" w:history="1">
        <w:r w:rsidR="007756EA" w:rsidRPr="001236AA">
          <w:rPr>
            <w:rStyle w:val="Hypertextovodkaz"/>
            <w:rFonts w:ascii="Times New Roman" w:hAnsi="Times New Roman" w:cs="Times New Roman"/>
            <w:sz w:val="24"/>
            <w:szCs w:val="24"/>
          </w:rPr>
          <w:t>https://www.psp.cz/sqw/text/tiskt.sqw?o=8&amp;ct=384&amp;ct1=0</w:t>
        </w:r>
      </w:hyperlink>
      <w:r w:rsidRPr="001236AA">
        <w:rPr>
          <w:rFonts w:ascii="Times New Roman" w:hAnsi="Times New Roman" w:cs="Times New Roman"/>
          <w:sz w:val="24"/>
          <w:szCs w:val="24"/>
        </w:rPr>
        <w:t xml:space="preserve">  </w:t>
      </w:r>
    </w:p>
    <w:p w14:paraId="0188D795" w14:textId="1DC16BBD" w:rsidR="00AB5B23" w:rsidRPr="001236AA" w:rsidRDefault="00A245B7" w:rsidP="003A7E99">
      <w:pPr>
        <w:pStyle w:val="Odstavecseseznamem"/>
        <w:numPr>
          <w:ilvl w:val="0"/>
          <w:numId w:val="44"/>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Sněmovní tisk č. 384/0. Důvodová zpráva k návrhu zákona, kterým se mění zákon č. 40/2009 Sb., trestní zákoník, ve znění pozdějších předpisů, a zákon č. 251/2016 Sb., o některých přestupcích, ve znění zákona č. 178/2018 Sb. [online] Poslanecká sněmovna Parlamentu České republiky [cit. 3. prosince 2022]. Dostupné na </w:t>
      </w:r>
      <w:hyperlink r:id="rId15" w:history="1">
        <w:r w:rsidR="00AC0946" w:rsidRPr="001236AA">
          <w:rPr>
            <w:rStyle w:val="Hypertextovodkaz"/>
            <w:rFonts w:ascii="Times New Roman" w:hAnsi="Times New Roman" w:cs="Times New Roman"/>
            <w:sz w:val="24"/>
            <w:szCs w:val="24"/>
          </w:rPr>
          <w:t>https://www.psp.cz/sqw/text/tiskt.sqw?o=8&amp;ct=384&amp;ct1=0</w:t>
        </w:r>
      </w:hyperlink>
      <w:r w:rsidRPr="001236AA">
        <w:rPr>
          <w:rFonts w:ascii="Times New Roman" w:hAnsi="Times New Roman" w:cs="Times New Roman"/>
          <w:sz w:val="24"/>
          <w:szCs w:val="24"/>
        </w:rPr>
        <w:t xml:space="preserve"> </w:t>
      </w:r>
      <w:r w:rsidR="003A7E99" w:rsidRPr="001236AA">
        <w:rPr>
          <w:rFonts w:ascii="Times New Roman" w:hAnsi="Times New Roman" w:cs="Times New Roman"/>
          <w:sz w:val="24"/>
          <w:szCs w:val="24"/>
        </w:rPr>
        <w:br w:type="page"/>
      </w:r>
    </w:p>
    <w:p w14:paraId="3C5D4970" w14:textId="4D61E079" w:rsidR="00AB5B23" w:rsidRPr="001236AA" w:rsidRDefault="00AB5B23" w:rsidP="00AB5B23">
      <w:pPr>
        <w:pStyle w:val="Odstavecseseznamem"/>
        <w:numPr>
          <w:ilvl w:val="1"/>
          <w:numId w:val="4"/>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lastRenderedPageBreak/>
        <w:t>Internetov</w:t>
      </w:r>
      <w:r w:rsidR="001E7830" w:rsidRPr="001236AA">
        <w:rPr>
          <w:rFonts w:ascii="Times New Roman" w:hAnsi="Times New Roman" w:cs="Times New Roman"/>
          <w:sz w:val="24"/>
          <w:szCs w:val="24"/>
        </w:rPr>
        <w:t>é</w:t>
      </w:r>
      <w:r w:rsidRPr="001236AA">
        <w:rPr>
          <w:rFonts w:ascii="Times New Roman" w:hAnsi="Times New Roman" w:cs="Times New Roman"/>
          <w:sz w:val="24"/>
          <w:szCs w:val="24"/>
        </w:rPr>
        <w:t xml:space="preserve"> </w:t>
      </w:r>
      <w:r w:rsidR="000B278C" w:rsidRPr="001236AA">
        <w:rPr>
          <w:rFonts w:ascii="Times New Roman" w:hAnsi="Times New Roman" w:cs="Times New Roman"/>
          <w:sz w:val="24"/>
          <w:szCs w:val="24"/>
        </w:rPr>
        <w:t>zdroje</w:t>
      </w:r>
    </w:p>
    <w:p w14:paraId="4F76B80B" w14:textId="77777777" w:rsidR="00C9624A" w:rsidRPr="001236AA" w:rsidRDefault="00C9624A" w:rsidP="00C9624A">
      <w:pPr>
        <w:pStyle w:val="Odstavecseseznamem"/>
        <w:spacing w:before="100" w:beforeAutospacing="1" w:after="100" w:afterAutospacing="1" w:line="360" w:lineRule="auto"/>
        <w:ind w:left="1437"/>
        <w:jc w:val="both"/>
        <w:rPr>
          <w:rFonts w:ascii="Times New Roman" w:hAnsi="Times New Roman" w:cs="Times New Roman"/>
          <w:sz w:val="24"/>
          <w:szCs w:val="24"/>
        </w:rPr>
      </w:pPr>
    </w:p>
    <w:p w14:paraId="6AB52341" w14:textId="1C7B1C4D" w:rsidR="00C9624A" w:rsidRPr="001236AA" w:rsidRDefault="00C9624A" w:rsidP="00C9624A">
      <w:pPr>
        <w:pStyle w:val="Odstavecseseznamem"/>
        <w:numPr>
          <w:ilvl w:val="0"/>
          <w:numId w:val="42"/>
        </w:numPr>
        <w:spacing w:before="100" w:beforeAutospacing="1" w:after="100" w:afterAutospacing="1" w:line="360" w:lineRule="auto"/>
        <w:jc w:val="both"/>
        <w:rPr>
          <w:rStyle w:val="Hypertextovodkaz"/>
          <w:rFonts w:ascii="Times New Roman" w:hAnsi="Times New Roman" w:cs="Times New Roman"/>
          <w:color w:val="auto"/>
          <w:sz w:val="24"/>
          <w:szCs w:val="24"/>
          <w:u w:val="none"/>
        </w:rPr>
      </w:pPr>
      <w:r w:rsidRPr="001236AA">
        <w:rPr>
          <w:rFonts w:ascii="Times New Roman" w:hAnsi="Times New Roman" w:cs="Times New Roman"/>
          <w:sz w:val="24"/>
          <w:szCs w:val="24"/>
        </w:rPr>
        <w:t xml:space="preserve">Meta </w:t>
      </w:r>
      <w:proofErr w:type="spellStart"/>
      <w:r w:rsidRPr="001236AA">
        <w:rPr>
          <w:rFonts w:ascii="Times New Roman" w:hAnsi="Times New Roman" w:cs="Times New Roman"/>
          <w:sz w:val="24"/>
          <w:szCs w:val="24"/>
        </w:rPr>
        <w:t>Platforms</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Ireland</w:t>
      </w:r>
      <w:proofErr w:type="spellEnd"/>
      <w:r w:rsidRPr="001236AA">
        <w:rPr>
          <w:rFonts w:ascii="Times New Roman" w:hAnsi="Times New Roman" w:cs="Times New Roman"/>
          <w:sz w:val="24"/>
          <w:szCs w:val="24"/>
        </w:rPr>
        <w:t xml:space="preserve"> Limited. </w:t>
      </w:r>
      <w:r w:rsidRPr="001236AA">
        <w:rPr>
          <w:rFonts w:ascii="Times New Roman" w:hAnsi="Times New Roman" w:cs="Times New Roman"/>
          <w:i/>
          <w:iCs/>
          <w:sz w:val="24"/>
          <w:szCs w:val="24"/>
        </w:rPr>
        <w:t xml:space="preserve">Podmínky používání služby </w:t>
      </w:r>
      <w:r w:rsidRPr="001236AA">
        <w:rPr>
          <w:rFonts w:ascii="Times New Roman" w:hAnsi="Times New Roman" w:cs="Times New Roman"/>
          <w:sz w:val="24"/>
          <w:szCs w:val="24"/>
        </w:rPr>
        <w:t xml:space="preserve">[online]. facebook.com, 20. 12 2020 [cit. 14.3. 2022]. Dostupné na  </w:t>
      </w:r>
      <w:hyperlink r:id="rId16" w:history="1">
        <w:r w:rsidR="00ED2A90" w:rsidRPr="001236AA">
          <w:rPr>
            <w:rStyle w:val="Hypertextovodkaz"/>
            <w:rFonts w:ascii="Times New Roman" w:hAnsi="Times New Roman" w:cs="Times New Roman"/>
            <w:sz w:val="24"/>
            <w:szCs w:val="24"/>
          </w:rPr>
          <w:t>https://www.facebook.com/legal/terms</w:t>
        </w:r>
      </w:hyperlink>
    </w:p>
    <w:p w14:paraId="79A6B93D" w14:textId="77777777" w:rsidR="000B278C" w:rsidRPr="001236AA" w:rsidRDefault="000B278C" w:rsidP="000B278C">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BRADSHOW, Samantha. BAYLEY, Hannah. HOWARD, Philip N.. </w:t>
      </w:r>
      <w:proofErr w:type="spellStart"/>
      <w:r w:rsidRPr="001236AA">
        <w:rPr>
          <w:rFonts w:ascii="Times New Roman" w:hAnsi="Times New Roman" w:cs="Times New Roman"/>
          <w:i/>
          <w:iCs/>
          <w:sz w:val="24"/>
          <w:szCs w:val="24"/>
        </w:rPr>
        <w:t>The</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Global</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Disinformation</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Order</w:t>
      </w:r>
      <w:proofErr w:type="spellEnd"/>
      <w:r w:rsidRPr="001236AA">
        <w:rPr>
          <w:rFonts w:ascii="Times New Roman" w:hAnsi="Times New Roman" w:cs="Times New Roman"/>
          <w:i/>
          <w:iCs/>
          <w:sz w:val="24"/>
          <w:szCs w:val="24"/>
        </w:rPr>
        <w:t xml:space="preserve"> : 2020 </w:t>
      </w:r>
      <w:proofErr w:type="spellStart"/>
      <w:r w:rsidRPr="001236AA">
        <w:rPr>
          <w:rFonts w:ascii="Times New Roman" w:hAnsi="Times New Roman" w:cs="Times New Roman"/>
          <w:i/>
          <w:iCs/>
          <w:sz w:val="24"/>
          <w:szCs w:val="24"/>
        </w:rPr>
        <w:t>Global</w:t>
      </w:r>
      <w:proofErr w:type="spellEnd"/>
      <w:r w:rsidRPr="001236AA">
        <w:rPr>
          <w:rFonts w:ascii="Times New Roman" w:hAnsi="Times New Roman" w:cs="Times New Roman"/>
          <w:i/>
          <w:iCs/>
          <w:sz w:val="24"/>
          <w:szCs w:val="24"/>
        </w:rPr>
        <w:t xml:space="preserve"> Inventory </w:t>
      </w:r>
      <w:proofErr w:type="spellStart"/>
      <w:r w:rsidRPr="001236AA">
        <w:rPr>
          <w:rFonts w:ascii="Times New Roman" w:hAnsi="Times New Roman" w:cs="Times New Roman"/>
          <w:i/>
          <w:iCs/>
          <w:sz w:val="24"/>
          <w:szCs w:val="24"/>
        </w:rPr>
        <w:t>of</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Organised</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Social</w:t>
      </w:r>
      <w:proofErr w:type="spellEnd"/>
      <w:r w:rsidRPr="001236AA">
        <w:rPr>
          <w:rFonts w:ascii="Times New Roman" w:hAnsi="Times New Roman" w:cs="Times New Roman"/>
          <w:i/>
          <w:iCs/>
          <w:sz w:val="24"/>
          <w:szCs w:val="24"/>
        </w:rPr>
        <w:t xml:space="preserve"> Media </w:t>
      </w:r>
      <w:proofErr w:type="spellStart"/>
      <w:r w:rsidRPr="001236AA">
        <w:rPr>
          <w:rFonts w:ascii="Times New Roman" w:hAnsi="Times New Roman" w:cs="Times New Roman"/>
          <w:i/>
          <w:iCs/>
          <w:sz w:val="24"/>
          <w:szCs w:val="24"/>
        </w:rPr>
        <w:t>Manipulation</w:t>
      </w:r>
      <w:proofErr w:type="spellEnd"/>
      <w:r w:rsidRPr="001236AA">
        <w:rPr>
          <w:rFonts w:ascii="Times New Roman" w:hAnsi="Times New Roman" w:cs="Times New Roman"/>
          <w:i/>
          <w:iCs/>
          <w:sz w:val="24"/>
          <w:szCs w:val="24"/>
        </w:rPr>
        <w:t xml:space="preserve">. </w:t>
      </w:r>
      <w:r w:rsidRPr="001236AA">
        <w:rPr>
          <w:rFonts w:ascii="Times New Roman" w:hAnsi="Times New Roman" w:cs="Times New Roman"/>
          <w:sz w:val="24"/>
          <w:szCs w:val="24"/>
        </w:rPr>
        <w:t xml:space="preserve">[online]. University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Oxford: Oxford Internet Institute, 2020. Dostupné z: </w:t>
      </w:r>
      <w:hyperlink r:id="rId17" w:history="1">
        <w:r w:rsidRPr="001236AA">
          <w:rPr>
            <w:rStyle w:val="Hypertextovodkaz"/>
            <w:rFonts w:ascii="Times New Roman" w:hAnsi="Times New Roman" w:cs="Times New Roman"/>
            <w:sz w:val="24"/>
            <w:szCs w:val="24"/>
          </w:rPr>
          <w:t>https://demtech.oii.ox.ac.uk/wp-content/uploads/sites/12/2021/02/CyberTroop-Report20-Draft9.pdf</w:t>
        </w:r>
      </w:hyperlink>
      <w:r w:rsidRPr="001236AA">
        <w:rPr>
          <w:rFonts w:ascii="Times New Roman" w:hAnsi="Times New Roman" w:cs="Times New Roman"/>
          <w:sz w:val="24"/>
          <w:szCs w:val="24"/>
        </w:rPr>
        <w:t xml:space="preserve"> </w:t>
      </w:r>
    </w:p>
    <w:p w14:paraId="343F40D3" w14:textId="403BD1E8" w:rsidR="000B278C" w:rsidRPr="001236AA" w:rsidRDefault="000B278C" w:rsidP="000B278C">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BRADSHOW, Samantha. HOWARD, Philip N.. </w:t>
      </w:r>
      <w:proofErr w:type="spellStart"/>
      <w:r w:rsidRPr="001236AA">
        <w:rPr>
          <w:rFonts w:ascii="Times New Roman" w:hAnsi="Times New Roman" w:cs="Times New Roman"/>
          <w:i/>
          <w:iCs/>
          <w:sz w:val="24"/>
          <w:szCs w:val="24"/>
        </w:rPr>
        <w:t>The</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Global</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Disinformation</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Order</w:t>
      </w:r>
      <w:proofErr w:type="spellEnd"/>
      <w:r w:rsidRPr="001236AA">
        <w:rPr>
          <w:rFonts w:ascii="Times New Roman" w:hAnsi="Times New Roman" w:cs="Times New Roman"/>
          <w:i/>
          <w:iCs/>
          <w:sz w:val="24"/>
          <w:szCs w:val="24"/>
        </w:rPr>
        <w:t xml:space="preserve"> : 2019 </w:t>
      </w:r>
      <w:proofErr w:type="spellStart"/>
      <w:r w:rsidRPr="001236AA">
        <w:rPr>
          <w:rFonts w:ascii="Times New Roman" w:hAnsi="Times New Roman" w:cs="Times New Roman"/>
          <w:i/>
          <w:iCs/>
          <w:sz w:val="24"/>
          <w:szCs w:val="24"/>
        </w:rPr>
        <w:t>Global</w:t>
      </w:r>
      <w:proofErr w:type="spellEnd"/>
      <w:r w:rsidRPr="001236AA">
        <w:rPr>
          <w:rFonts w:ascii="Times New Roman" w:hAnsi="Times New Roman" w:cs="Times New Roman"/>
          <w:i/>
          <w:iCs/>
          <w:sz w:val="24"/>
          <w:szCs w:val="24"/>
        </w:rPr>
        <w:t xml:space="preserve"> Inventory </w:t>
      </w:r>
      <w:proofErr w:type="spellStart"/>
      <w:r w:rsidRPr="001236AA">
        <w:rPr>
          <w:rFonts w:ascii="Times New Roman" w:hAnsi="Times New Roman" w:cs="Times New Roman"/>
          <w:i/>
          <w:iCs/>
          <w:sz w:val="24"/>
          <w:szCs w:val="24"/>
        </w:rPr>
        <w:t>of</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Organised</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Social</w:t>
      </w:r>
      <w:proofErr w:type="spellEnd"/>
      <w:r w:rsidRPr="001236AA">
        <w:rPr>
          <w:rFonts w:ascii="Times New Roman" w:hAnsi="Times New Roman" w:cs="Times New Roman"/>
          <w:i/>
          <w:iCs/>
          <w:sz w:val="24"/>
          <w:szCs w:val="24"/>
        </w:rPr>
        <w:t xml:space="preserve"> Media </w:t>
      </w:r>
      <w:proofErr w:type="spellStart"/>
      <w:r w:rsidRPr="001236AA">
        <w:rPr>
          <w:rFonts w:ascii="Times New Roman" w:hAnsi="Times New Roman" w:cs="Times New Roman"/>
          <w:i/>
          <w:iCs/>
          <w:sz w:val="24"/>
          <w:szCs w:val="24"/>
        </w:rPr>
        <w:t>Manipulation</w:t>
      </w:r>
      <w:proofErr w:type="spellEnd"/>
      <w:r w:rsidRPr="001236AA">
        <w:rPr>
          <w:rFonts w:ascii="Times New Roman" w:hAnsi="Times New Roman" w:cs="Times New Roman"/>
          <w:i/>
          <w:iCs/>
          <w:sz w:val="24"/>
          <w:szCs w:val="24"/>
        </w:rPr>
        <w:t xml:space="preserve">. </w:t>
      </w:r>
      <w:r w:rsidRPr="001236AA">
        <w:rPr>
          <w:rFonts w:ascii="Times New Roman" w:hAnsi="Times New Roman" w:cs="Times New Roman"/>
          <w:sz w:val="24"/>
          <w:szCs w:val="24"/>
        </w:rPr>
        <w:t xml:space="preserve">[online]University </w:t>
      </w:r>
      <w:proofErr w:type="spellStart"/>
      <w:r w:rsidRPr="001236AA">
        <w:rPr>
          <w:rFonts w:ascii="Times New Roman" w:hAnsi="Times New Roman" w:cs="Times New Roman"/>
          <w:sz w:val="24"/>
          <w:szCs w:val="24"/>
        </w:rPr>
        <w:t>of</w:t>
      </w:r>
      <w:proofErr w:type="spellEnd"/>
      <w:r w:rsidRPr="001236AA">
        <w:rPr>
          <w:rFonts w:ascii="Times New Roman" w:hAnsi="Times New Roman" w:cs="Times New Roman"/>
          <w:sz w:val="24"/>
          <w:szCs w:val="24"/>
        </w:rPr>
        <w:t xml:space="preserve"> Oxford: Oxford Internet Institute, 2019. Dostupné z: </w:t>
      </w:r>
      <w:hyperlink r:id="rId18" w:history="1">
        <w:r w:rsidRPr="001236AA">
          <w:rPr>
            <w:rStyle w:val="Hypertextovodkaz"/>
            <w:rFonts w:ascii="Times New Roman" w:hAnsi="Times New Roman" w:cs="Times New Roman"/>
            <w:sz w:val="24"/>
            <w:szCs w:val="24"/>
          </w:rPr>
          <w:t>https://demtech.oii.ox.ac.uk/wp-content/uploads/sites/12/2020/08/CyberTroop-Report19.pdf</w:t>
        </w:r>
      </w:hyperlink>
      <w:r w:rsidRPr="001236AA">
        <w:rPr>
          <w:rFonts w:ascii="Times New Roman" w:hAnsi="Times New Roman" w:cs="Times New Roman"/>
          <w:sz w:val="24"/>
          <w:szCs w:val="24"/>
        </w:rPr>
        <w:t xml:space="preserve"> </w:t>
      </w:r>
    </w:p>
    <w:p w14:paraId="16A4E454" w14:textId="70B6A9B9" w:rsidR="00ED2A90" w:rsidRPr="001236AA" w:rsidRDefault="00ED2A90"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Ministerstvo vnitra České republiky. </w:t>
      </w:r>
      <w:r w:rsidRPr="001236AA">
        <w:rPr>
          <w:rFonts w:ascii="Times New Roman" w:hAnsi="Times New Roman" w:cs="Times New Roman"/>
          <w:i/>
          <w:iCs/>
          <w:sz w:val="24"/>
          <w:szCs w:val="24"/>
        </w:rPr>
        <w:t xml:space="preserve">Definice dezinformací a propagandy </w:t>
      </w:r>
      <w:r w:rsidRPr="001236AA">
        <w:rPr>
          <w:rFonts w:ascii="Times New Roman" w:hAnsi="Times New Roman" w:cs="Times New Roman"/>
          <w:sz w:val="24"/>
          <w:szCs w:val="24"/>
        </w:rPr>
        <w:t xml:space="preserve">[online]. mvcr.cz [cit. 10.5. 2022]. Dostupné na </w:t>
      </w:r>
      <w:hyperlink r:id="rId19" w:history="1">
        <w:r w:rsidR="00382202" w:rsidRPr="001236AA">
          <w:rPr>
            <w:rStyle w:val="Hypertextovodkaz"/>
            <w:rFonts w:ascii="Times New Roman" w:hAnsi="Times New Roman" w:cs="Times New Roman"/>
            <w:sz w:val="24"/>
            <w:szCs w:val="24"/>
          </w:rPr>
          <w:t>https://www.mvcr.cz/cthh/clanek/definice-dezinformaci-a-propagandy.aspx</w:t>
        </w:r>
      </w:hyperlink>
    </w:p>
    <w:p w14:paraId="446A2B0E" w14:textId="2A1F8F25" w:rsidR="00ED2A90" w:rsidRPr="001236AA" w:rsidRDefault="00ED2A90"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Meta </w:t>
      </w:r>
      <w:proofErr w:type="spellStart"/>
      <w:r w:rsidRPr="001236AA">
        <w:rPr>
          <w:rFonts w:ascii="Times New Roman" w:hAnsi="Times New Roman" w:cs="Times New Roman"/>
          <w:sz w:val="24"/>
          <w:szCs w:val="24"/>
        </w:rPr>
        <w:t>Platforms</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Ireland</w:t>
      </w:r>
      <w:proofErr w:type="spellEnd"/>
      <w:r w:rsidRPr="001236AA">
        <w:rPr>
          <w:rFonts w:ascii="Times New Roman" w:hAnsi="Times New Roman" w:cs="Times New Roman"/>
          <w:sz w:val="24"/>
          <w:szCs w:val="24"/>
        </w:rPr>
        <w:t xml:space="preserve"> Limited. </w:t>
      </w:r>
      <w:proofErr w:type="spellStart"/>
      <w:r w:rsidRPr="001236AA">
        <w:rPr>
          <w:rFonts w:ascii="Times New Roman" w:hAnsi="Times New Roman" w:cs="Times New Roman"/>
          <w:i/>
          <w:iCs/>
          <w:sz w:val="24"/>
          <w:szCs w:val="24"/>
        </w:rPr>
        <w:t>Misinformation</w:t>
      </w:r>
      <w:proofErr w:type="spellEnd"/>
      <w:r w:rsidRPr="001236AA">
        <w:rPr>
          <w:rFonts w:ascii="Times New Roman" w:hAnsi="Times New Roman" w:cs="Times New Roman"/>
          <w:i/>
          <w:iCs/>
          <w:sz w:val="24"/>
          <w:szCs w:val="24"/>
        </w:rPr>
        <w:t xml:space="preserve"> </w:t>
      </w:r>
      <w:r w:rsidRPr="001236AA">
        <w:rPr>
          <w:rFonts w:ascii="Times New Roman" w:hAnsi="Times New Roman" w:cs="Times New Roman"/>
          <w:sz w:val="24"/>
          <w:szCs w:val="24"/>
        </w:rPr>
        <w:t xml:space="preserve">[online]. transparency.fb.com [cit. 10.5. 2022]. Dostupné na </w:t>
      </w:r>
      <w:hyperlink r:id="rId20" w:history="1">
        <w:r w:rsidR="00382202" w:rsidRPr="001236AA">
          <w:rPr>
            <w:rStyle w:val="Hypertextovodkaz"/>
            <w:rFonts w:ascii="Times New Roman" w:hAnsi="Times New Roman" w:cs="Times New Roman"/>
            <w:sz w:val="24"/>
            <w:szCs w:val="24"/>
          </w:rPr>
          <w:t>https://transparency.fb.com/cs-cz/policies/community-standards/misinformation/</w:t>
        </w:r>
      </w:hyperlink>
    </w:p>
    <w:p w14:paraId="70256230" w14:textId="26653FC3" w:rsidR="00ED2A90" w:rsidRPr="001236AA" w:rsidRDefault="00D4569B"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proofErr w:type="spellStart"/>
      <w:r w:rsidRPr="001236AA">
        <w:rPr>
          <w:rFonts w:ascii="Times New Roman" w:hAnsi="Times New Roman" w:cs="Times New Roman"/>
          <w:sz w:val="24"/>
          <w:szCs w:val="24"/>
        </w:rPr>
        <w:t>European</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sz w:val="24"/>
          <w:szCs w:val="24"/>
        </w:rPr>
        <w:t>Commision</w:t>
      </w:r>
      <w:proofErr w:type="spellEnd"/>
      <w:r w:rsidRPr="001236AA">
        <w:rPr>
          <w:rFonts w:ascii="Times New Roman" w:hAnsi="Times New Roman" w:cs="Times New Roman"/>
          <w:sz w:val="24"/>
          <w:szCs w:val="24"/>
        </w:rPr>
        <w:t xml:space="preserve">. </w:t>
      </w:r>
      <w:proofErr w:type="spellStart"/>
      <w:r w:rsidRPr="001236AA">
        <w:rPr>
          <w:rFonts w:ascii="Times New Roman" w:hAnsi="Times New Roman" w:cs="Times New Roman"/>
          <w:i/>
          <w:iCs/>
          <w:sz w:val="24"/>
          <w:szCs w:val="24"/>
        </w:rPr>
        <w:t>European</w:t>
      </w:r>
      <w:proofErr w:type="spellEnd"/>
      <w:r w:rsidRPr="001236AA">
        <w:rPr>
          <w:rFonts w:ascii="Times New Roman" w:hAnsi="Times New Roman" w:cs="Times New Roman"/>
          <w:i/>
          <w:iCs/>
          <w:sz w:val="24"/>
          <w:szCs w:val="24"/>
        </w:rPr>
        <w:t xml:space="preserve"> Digital Media </w:t>
      </w:r>
      <w:proofErr w:type="spellStart"/>
      <w:r w:rsidRPr="001236AA">
        <w:rPr>
          <w:rFonts w:ascii="Times New Roman" w:hAnsi="Times New Roman" w:cs="Times New Roman"/>
          <w:i/>
          <w:iCs/>
          <w:sz w:val="24"/>
          <w:szCs w:val="24"/>
        </w:rPr>
        <w:t>Observatory</w:t>
      </w:r>
      <w:proofErr w:type="spellEnd"/>
      <w:r w:rsidRPr="001236AA">
        <w:rPr>
          <w:rFonts w:ascii="Times New Roman" w:hAnsi="Times New Roman" w:cs="Times New Roman"/>
          <w:i/>
          <w:iCs/>
          <w:sz w:val="24"/>
          <w:szCs w:val="24"/>
        </w:rPr>
        <w:t xml:space="preserve"> (EDMO) </w:t>
      </w:r>
      <w:r w:rsidRPr="001236AA">
        <w:rPr>
          <w:rFonts w:ascii="Times New Roman" w:hAnsi="Times New Roman" w:cs="Times New Roman"/>
          <w:sz w:val="24"/>
          <w:szCs w:val="24"/>
        </w:rPr>
        <w:t xml:space="preserve">[online].  digital-strategy.ec.europa.eu [cit. 19.8. 2022]. Dostupné na </w:t>
      </w:r>
      <w:hyperlink r:id="rId21" w:history="1">
        <w:r w:rsidR="00382202" w:rsidRPr="001236AA">
          <w:rPr>
            <w:rStyle w:val="Hypertextovodkaz"/>
            <w:rFonts w:ascii="Times New Roman" w:hAnsi="Times New Roman" w:cs="Times New Roman"/>
            <w:sz w:val="24"/>
            <w:szCs w:val="24"/>
          </w:rPr>
          <w:t>https://digital-strategy.ec.europa.eu/en/policies/european-digital-media-observatory</w:t>
        </w:r>
      </w:hyperlink>
    </w:p>
    <w:p w14:paraId="326F8AB9" w14:textId="1E8E037C" w:rsidR="00D4569B" w:rsidRPr="001236AA" w:rsidRDefault="00D4569B"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proofErr w:type="spellStart"/>
      <w:r w:rsidRPr="001236AA">
        <w:rPr>
          <w:rFonts w:ascii="Times New Roman" w:hAnsi="Times New Roman" w:cs="Times New Roman"/>
          <w:sz w:val="24"/>
          <w:szCs w:val="24"/>
        </w:rPr>
        <w:t>Transparency</w:t>
      </w:r>
      <w:proofErr w:type="spellEnd"/>
      <w:r w:rsidRPr="001236AA">
        <w:rPr>
          <w:rFonts w:ascii="Times New Roman" w:hAnsi="Times New Roman" w:cs="Times New Roman"/>
          <w:sz w:val="24"/>
          <w:szCs w:val="24"/>
        </w:rPr>
        <w:t xml:space="preserve"> center, </w:t>
      </w:r>
      <w:r w:rsidRPr="001236AA">
        <w:rPr>
          <w:rFonts w:ascii="Times New Roman" w:hAnsi="Times New Roman" w:cs="Times New Roman"/>
          <w:i/>
          <w:iCs/>
          <w:sz w:val="24"/>
          <w:szCs w:val="24"/>
        </w:rPr>
        <w:t xml:space="preserve">Dezinformace, podrobnosti o zásadách </w:t>
      </w:r>
      <w:r w:rsidRPr="001236AA">
        <w:rPr>
          <w:rFonts w:ascii="Times New Roman" w:hAnsi="Times New Roman" w:cs="Times New Roman"/>
          <w:sz w:val="24"/>
          <w:szCs w:val="24"/>
        </w:rPr>
        <w:t xml:space="preserve">[online]. </w:t>
      </w:r>
      <w:proofErr w:type="spellStart"/>
      <w:r w:rsidRPr="001236AA">
        <w:rPr>
          <w:rFonts w:ascii="Times New Roman" w:hAnsi="Times New Roman" w:cs="Times New Roman"/>
          <w:sz w:val="24"/>
          <w:szCs w:val="24"/>
        </w:rPr>
        <w:t>transparency.fb</w:t>
      </w:r>
      <w:proofErr w:type="spellEnd"/>
      <w:r w:rsidRPr="001236AA">
        <w:rPr>
          <w:rFonts w:ascii="Times New Roman" w:hAnsi="Times New Roman" w:cs="Times New Roman"/>
          <w:sz w:val="24"/>
          <w:szCs w:val="24"/>
        </w:rPr>
        <w:t xml:space="preserve"> [cit. 21. 8. 2022]. Dostupné na </w:t>
      </w:r>
      <w:hyperlink r:id="rId22" w:history="1">
        <w:r w:rsidR="00382202" w:rsidRPr="001236AA">
          <w:rPr>
            <w:rStyle w:val="Hypertextovodkaz"/>
            <w:rFonts w:ascii="Times New Roman" w:hAnsi="Times New Roman" w:cs="Times New Roman"/>
            <w:sz w:val="24"/>
            <w:szCs w:val="24"/>
          </w:rPr>
          <w:t>https://transparency.fb.com/cs-cz/policies/community-standards/misinformation/</w:t>
        </w:r>
      </w:hyperlink>
    </w:p>
    <w:p w14:paraId="7EF2D804" w14:textId="6EF633E2" w:rsidR="00D4569B" w:rsidRPr="001236AA" w:rsidRDefault="00D4569B"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lastRenderedPageBreak/>
        <w:t xml:space="preserve">Centrum nápovědy. </w:t>
      </w:r>
      <w:r w:rsidRPr="001236AA">
        <w:rPr>
          <w:rFonts w:ascii="Times New Roman" w:hAnsi="Times New Roman" w:cs="Times New Roman"/>
          <w:i/>
          <w:iCs/>
          <w:sz w:val="24"/>
          <w:szCs w:val="24"/>
        </w:rPr>
        <w:t xml:space="preserve">Myslím si, že Facebook neměl odstranit můj příspěvek </w:t>
      </w:r>
      <w:r w:rsidRPr="001236AA">
        <w:rPr>
          <w:rFonts w:ascii="Times New Roman" w:hAnsi="Times New Roman" w:cs="Times New Roman"/>
          <w:sz w:val="24"/>
          <w:szCs w:val="24"/>
        </w:rPr>
        <w:t xml:space="preserve">[online]. facebook.com [cit. 22. 8. 2022]. Dostupné na https://www.facebook.com/help/2090856331203011?helpref=faq_content </w:t>
      </w:r>
    </w:p>
    <w:p w14:paraId="1DC49A23" w14:textId="72779D98" w:rsidR="00BB7749" w:rsidRPr="001236AA" w:rsidRDefault="00BB7749"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Centrum nápovědy. </w:t>
      </w:r>
      <w:r w:rsidRPr="001236AA">
        <w:rPr>
          <w:rFonts w:ascii="Times New Roman" w:hAnsi="Times New Roman" w:cs="Times New Roman"/>
          <w:i/>
          <w:iCs/>
          <w:sz w:val="24"/>
          <w:szCs w:val="24"/>
        </w:rPr>
        <w:t xml:space="preserve">Jak se můžu proti rozhodnutí Facebooku ohledně obsahu odvolat k dozorčí radě? </w:t>
      </w:r>
      <w:r w:rsidRPr="001236AA">
        <w:rPr>
          <w:rFonts w:ascii="Times New Roman" w:hAnsi="Times New Roman" w:cs="Times New Roman"/>
          <w:sz w:val="24"/>
          <w:szCs w:val="24"/>
        </w:rPr>
        <w:t xml:space="preserve">[online]. facebook.com [cit. 22. 8. 2022]. Dostupné na </w:t>
      </w:r>
      <w:hyperlink r:id="rId23" w:history="1">
        <w:r w:rsidR="00382202" w:rsidRPr="001236AA">
          <w:rPr>
            <w:rStyle w:val="Hypertextovodkaz"/>
            <w:rFonts w:ascii="Times New Roman" w:hAnsi="Times New Roman" w:cs="Times New Roman"/>
            <w:sz w:val="24"/>
            <w:szCs w:val="24"/>
          </w:rPr>
          <w:t>https://www.facebook.com/help/346366453115924</w:t>
        </w:r>
      </w:hyperlink>
    </w:p>
    <w:p w14:paraId="4932E900" w14:textId="2EEF517E" w:rsidR="00BB7749" w:rsidRPr="001236AA" w:rsidRDefault="00BB7749"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Evropská komise. </w:t>
      </w:r>
      <w:r w:rsidRPr="001236AA">
        <w:rPr>
          <w:rFonts w:ascii="Times New Roman" w:hAnsi="Times New Roman" w:cs="Times New Roman"/>
          <w:i/>
          <w:iCs/>
          <w:sz w:val="24"/>
          <w:szCs w:val="24"/>
        </w:rPr>
        <w:t xml:space="preserve">Akt o digitálních službách: zajištění bezpečného online prostředí odpovědného vůči uživatelům </w:t>
      </w:r>
      <w:r w:rsidRPr="001236AA">
        <w:rPr>
          <w:rFonts w:ascii="Times New Roman" w:hAnsi="Times New Roman" w:cs="Times New Roman"/>
          <w:sz w:val="24"/>
          <w:szCs w:val="24"/>
        </w:rPr>
        <w:t xml:space="preserve">[online]. ec.europa.eu [cit. 29. Listopadu 2022]. Dostupné na </w:t>
      </w:r>
      <w:hyperlink r:id="rId24" w:history="1">
        <w:r w:rsidR="00382202" w:rsidRPr="001236AA">
          <w:rPr>
            <w:rStyle w:val="Hypertextovodkaz"/>
            <w:rFonts w:ascii="Times New Roman" w:hAnsi="Times New Roman" w:cs="Times New Roman"/>
            <w:sz w:val="24"/>
            <w:szCs w:val="24"/>
          </w:rPr>
          <w:t>https://ec.europa.eu/info/strategy/priorities-2019-2024/europe-fit-digital-age/digital-services-act-ensuring-safe-and-accountable-online-environment_cs</w:t>
        </w:r>
      </w:hyperlink>
    </w:p>
    <w:p w14:paraId="6C74E143" w14:textId="47B6534C" w:rsidR="00A245B7" w:rsidRPr="001236AA" w:rsidRDefault="00A245B7"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r w:rsidRPr="001236AA">
        <w:rPr>
          <w:rFonts w:ascii="Times New Roman" w:hAnsi="Times New Roman" w:cs="Times New Roman"/>
          <w:sz w:val="24"/>
          <w:szCs w:val="24"/>
        </w:rPr>
        <w:t xml:space="preserve">VESELÝ, Vlastimil. </w:t>
      </w:r>
      <w:r w:rsidRPr="001236AA">
        <w:rPr>
          <w:rFonts w:ascii="Times New Roman" w:hAnsi="Times New Roman" w:cs="Times New Roman"/>
          <w:i/>
          <w:iCs/>
          <w:sz w:val="24"/>
          <w:szCs w:val="24"/>
        </w:rPr>
        <w:t xml:space="preserve">Stanovisko k zákonu o digitálních službách </w:t>
      </w:r>
      <w:r w:rsidRPr="001236AA">
        <w:rPr>
          <w:rFonts w:ascii="Times New Roman" w:hAnsi="Times New Roman" w:cs="Times New Roman"/>
          <w:sz w:val="24"/>
          <w:szCs w:val="24"/>
        </w:rPr>
        <w:t xml:space="preserve">[online]. SPOLEČNOST PRO OBRANU SVOBODY PROJEVU. 13. ledna 2022 [cit 15. listopadu 2022]. Dostupné na </w:t>
      </w:r>
      <w:hyperlink r:id="rId25" w:history="1">
        <w:r w:rsidR="00382202" w:rsidRPr="001236AA">
          <w:rPr>
            <w:rStyle w:val="Hypertextovodkaz"/>
            <w:rFonts w:ascii="Times New Roman" w:hAnsi="Times New Roman" w:cs="Times New Roman"/>
            <w:sz w:val="24"/>
            <w:szCs w:val="24"/>
          </w:rPr>
          <w:t>https://www.sosp.cz/stanovisko-k-dsa/</w:t>
        </w:r>
      </w:hyperlink>
    </w:p>
    <w:p w14:paraId="3E61827B" w14:textId="3B4D0E2E" w:rsidR="00A245B7" w:rsidRPr="001236AA" w:rsidRDefault="00A245B7"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proofErr w:type="spellStart"/>
      <w:r w:rsidRPr="001236AA">
        <w:rPr>
          <w:rFonts w:ascii="Times New Roman" w:hAnsi="Times New Roman" w:cs="Times New Roman"/>
          <w:color w:val="1B1B1B"/>
          <w:sz w:val="24"/>
          <w:szCs w:val="24"/>
          <w:shd w:val="clear" w:color="auto" w:fill="FFFFFF"/>
        </w:rPr>
        <w:t>Ministerstwo</w:t>
      </w:r>
      <w:proofErr w:type="spellEnd"/>
      <w:r w:rsidRPr="001236AA">
        <w:rPr>
          <w:rFonts w:ascii="Times New Roman" w:hAnsi="Times New Roman" w:cs="Times New Roman"/>
          <w:color w:val="1B1B1B"/>
          <w:sz w:val="24"/>
          <w:szCs w:val="24"/>
          <w:shd w:val="clear" w:color="auto" w:fill="FFFFFF"/>
        </w:rPr>
        <w:t xml:space="preserve"> </w:t>
      </w:r>
      <w:proofErr w:type="spellStart"/>
      <w:r w:rsidRPr="001236AA">
        <w:rPr>
          <w:rFonts w:ascii="Times New Roman" w:hAnsi="Times New Roman" w:cs="Times New Roman"/>
          <w:color w:val="1B1B1B"/>
          <w:sz w:val="24"/>
          <w:szCs w:val="24"/>
          <w:shd w:val="clear" w:color="auto" w:fill="FFFFFF"/>
        </w:rPr>
        <w:t>Sprawiedliwości</w:t>
      </w:r>
      <w:proofErr w:type="spellEnd"/>
      <w:r w:rsidRPr="001236AA">
        <w:rPr>
          <w:rFonts w:ascii="Times New Roman" w:hAnsi="Times New Roman" w:cs="Times New Roman"/>
          <w:color w:val="1B1B1B"/>
          <w:sz w:val="24"/>
          <w:szCs w:val="24"/>
          <w:shd w:val="clear" w:color="auto" w:fill="FFFFFF"/>
        </w:rPr>
        <w:t xml:space="preserve">. </w:t>
      </w:r>
      <w:proofErr w:type="spellStart"/>
      <w:r w:rsidRPr="001236AA">
        <w:rPr>
          <w:rFonts w:ascii="Times New Roman" w:hAnsi="Times New Roman" w:cs="Times New Roman"/>
          <w:i/>
          <w:iCs/>
          <w:color w:val="1B1B1B"/>
          <w:sz w:val="24"/>
          <w:szCs w:val="24"/>
        </w:rPr>
        <w:t>Przełomowa</w:t>
      </w:r>
      <w:proofErr w:type="spellEnd"/>
      <w:r w:rsidRPr="001236AA">
        <w:rPr>
          <w:rFonts w:ascii="Times New Roman" w:hAnsi="Times New Roman" w:cs="Times New Roman"/>
          <w:i/>
          <w:iCs/>
          <w:color w:val="1B1B1B"/>
          <w:sz w:val="24"/>
          <w:szCs w:val="24"/>
        </w:rPr>
        <w:t xml:space="preserve"> </w:t>
      </w:r>
      <w:proofErr w:type="spellStart"/>
      <w:r w:rsidRPr="001236AA">
        <w:rPr>
          <w:rFonts w:ascii="Times New Roman" w:hAnsi="Times New Roman" w:cs="Times New Roman"/>
          <w:i/>
          <w:iCs/>
          <w:color w:val="1B1B1B"/>
          <w:sz w:val="24"/>
          <w:szCs w:val="24"/>
        </w:rPr>
        <w:t>ustawa</w:t>
      </w:r>
      <w:proofErr w:type="spellEnd"/>
      <w:r w:rsidRPr="001236AA">
        <w:rPr>
          <w:rFonts w:ascii="Times New Roman" w:hAnsi="Times New Roman" w:cs="Times New Roman"/>
          <w:i/>
          <w:iCs/>
          <w:color w:val="1B1B1B"/>
          <w:sz w:val="24"/>
          <w:szCs w:val="24"/>
        </w:rPr>
        <w:t xml:space="preserve"> o </w:t>
      </w:r>
      <w:proofErr w:type="spellStart"/>
      <w:r w:rsidRPr="001236AA">
        <w:rPr>
          <w:rFonts w:ascii="Times New Roman" w:hAnsi="Times New Roman" w:cs="Times New Roman"/>
          <w:i/>
          <w:iCs/>
          <w:color w:val="1B1B1B"/>
          <w:sz w:val="24"/>
          <w:szCs w:val="24"/>
        </w:rPr>
        <w:t>ochronie</w:t>
      </w:r>
      <w:proofErr w:type="spellEnd"/>
      <w:r w:rsidRPr="001236AA">
        <w:rPr>
          <w:rFonts w:ascii="Times New Roman" w:hAnsi="Times New Roman" w:cs="Times New Roman"/>
          <w:i/>
          <w:iCs/>
          <w:color w:val="1B1B1B"/>
          <w:sz w:val="24"/>
          <w:szCs w:val="24"/>
        </w:rPr>
        <w:t xml:space="preserve"> </w:t>
      </w:r>
      <w:proofErr w:type="spellStart"/>
      <w:r w:rsidRPr="001236AA">
        <w:rPr>
          <w:rFonts w:ascii="Times New Roman" w:hAnsi="Times New Roman" w:cs="Times New Roman"/>
          <w:i/>
          <w:iCs/>
          <w:color w:val="1B1B1B"/>
          <w:sz w:val="24"/>
          <w:szCs w:val="24"/>
        </w:rPr>
        <w:t>wolności</w:t>
      </w:r>
      <w:proofErr w:type="spellEnd"/>
      <w:r w:rsidRPr="001236AA">
        <w:rPr>
          <w:rFonts w:ascii="Times New Roman" w:hAnsi="Times New Roman" w:cs="Times New Roman"/>
          <w:i/>
          <w:iCs/>
          <w:color w:val="1B1B1B"/>
          <w:sz w:val="24"/>
          <w:szCs w:val="24"/>
        </w:rPr>
        <w:t xml:space="preserve"> </w:t>
      </w:r>
      <w:proofErr w:type="spellStart"/>
      <w:r w:rsidRPr="001236AA">
        <w:rPr>
          <w:rFonts w:ascii="Times New Roman" w:hAnsi="Times New Roman" w:cs="Times New Roman"/>
          <w:i/>
          <w:iCs/>
          <w:color w:val="1B1B1B"/>
          <w:sz w:val="24"/>
          <w:szCs w:val="24"/>
        </w:rPr>
        <w:t>słowa</w:t>
      </w:r>
      <w:proofErr w:type="spellEnd"/>
      <w:r w:rsidRPr="001236AA">
        <w:rPr>
          <w:rFonts w:ascii="Times New Roman" w:hAnsi="Times New Roman" w:cs="Times New Roman"/>
          <w:i/>
          <w:iCs/>
          <w:color w:val="1B1B1B"/>
          <w:sz w:val="24"/>
          <w:szCs w:val="24"/>
        </w:rPr>
        <w:t xml:space="preserve"> w </w:t>
      </w:r>
      <w:proofErr w:type="spellStart"/>
      <w:r w:rsidRPr="001236AA">
        <w:rPr>
          <w:rFonts w:ascii="Times New Roman" w:hAnsi="Times New Roman" w:cs="Times New Roman"/>
          <w:i/>
          <w:iCs/>
          <w:color w:val="1B1B1B"/>
          <w:sz w:val="24"/>
          <w:szCs w:val="24"/>
        </w:rPr>
        <w:t>internecie</w:t>
      </w:r>
      <w:proofErr w:type="spellEnd"/>
      <w:r w:rsidRPr="001236AA">
        <w:rPr>
          <w:rFonts w:ascii="Times New Roman" w:hAnsi="Times New Roman" w:cs="Times New Roman"/>
          <w:i/>
          <w:iCs/>
          <w:color w:val="1B1B1B"/>
          <w:sz w:val="24"/>
          <w:szCs w:val="24"/>
        </w:rPr>
        <w:t xml:space="preserve"> </w:t>
      </w:r>
      <w:r w:rsidRPr="001236AA">
        <w:rPr>
          <w:rFonts w:ascii="Times New Roman" w:hAnsi="Times New Roman" w:cs="Times New Roman"/>
          <w:color w:val="1B1B1B"/>
          <w:sz w:val="24"/>
          <w:szCs w:val="24"/>
        </w:rPr>
        <w:t xml:space="preserve">[online]. gov.pl, 17. prosince 2020 [cit. 7. listopadu 2022]. Dostupné na </w:t>
      </w:r>
      <w:hyperlink r:id="rId26" w:history="1">
        <w:r w:rsidR="00382202" w:rsidRPr="001236AA">
          <w:rPr>
            <w:rStyle w:val="Hypertextovodkaz"/>
            <w:rFonts w:ascii="Times New Roman" w:hAnsi="Times New Roman" w:cs="Times New Roman"/>
            <w:sz w:val="24"/>
            <w:szCs w:val="24"/>
          </w:rPr>
          <w:t>https://www.gov.pl/web/sprawiedliwosc/przelomowa-ustawa-o-ochronie-wolnosci-slowa-w-internecie</w:t>
        </w:r>
      </w:hyperlink>
    </w:p>
    <w:p w14:paraId="3719C523" w14:textId="1771E8AE" w:rsidR="00A245B7" w:rsidRPr="001236AA" w:rsidRDefault="00A245B7" w:rsidP="00C9624A">
      <w:pPr>
        <w:pStyle w:val="Odstavecseseznamem"/>
        <w:numPr>
          <w:ilvl w:val="0"/>
          <w:numId w:val="42"/>
        </w:numPr>
        <w:spacing w:before="100" w:beforeAutospacing="1" w:after="100" w:afterAutospacing="1" w:line="360" w:lineRule="auto"/>
        <w:jc w:val="both"/>
        <w:rPr>
          <w:rFonts w:ascii="Times New Roman" w:hAnsi="Times New Roman" w:cs="Times New Roman"/>
          <w:sz w:val="24"/>
          <w:szCs w:val="24"/>
        </w:rPr>
      </w:pPr>
      <w:proofErr w:type="spellStart"/>
      <w:r w:rsidRPr="001236AA">
        <w:rPr>
          <w:rFonts w:ascii="Times New Roman" w:hAnsi="Times New Roman" w:cs="Times New Roman"/>
          <w:sz w:val="24"/>
          <w:szCs w:val="24"/>
        </w:rPr>
        <w:t>Mmj</w:t>
      </w:r>
      <w:proofErr w:type="spellEnd"/>
      <w:r w:rsidRPr="001236AA">
        <w:rPr>
          <w:rFonts w:ascii="Times New Roman" w:hAnsi="Times New Roman" w:cs="Times New Roman"/>
          <w:sz w:val="24"/>
          <w:szCs w:val="24"/>
        </w:rPr>
        <w:t>/</w:t>
      </w:r>
      <w:proofErr w:type="spellStart"/>
      <w:r w:rsidRPr="001236AA">
        <w:rPr>
          <w:rFonts w:ascii="Times New Roman" w:hAnsi="Times New Roman" w:cs="Times New Roman"/>
          <w:sz w:val="24"/>
          <w:szCs w:val="24"/>
        </w:rPr>
        <w:t>kb</w:t>
      </w:r>
      <w:proofErr w:type="spellEnd"/>
      <w:r w:rsidRPr="001236AA">
        <w:rPr>
          <w:rFonts w:ascii="Times New Roman" w:hAnsi="Times New Roman" w:cs="Times New Roman"/>
          <w:sz w:val="24"/>
          <w:szCs w:val="24"/>
        </w:rPr>
        <w:t xml:space="preserve">. </w:t>
      </w:r>
      <w:r w:rsidRPr="001236AA">
        <w:rPr>
          <w:rFonts w:ascii="Times New Roman" w:hAnsi="Times New Roman" w:cs="Times New Roman"/>
          <w:i/>
          <w:iCs/>
          <w:sz w:val="24"/>
          <w:szCs w:val="24"/>
        </w:rPr>
        <w:t xml:space="preserve">Justice </w:t>
      </w:r>
      <w:proofErr w:type="spellStart"/>
      <w:r w:rsidRPr="001236AA">
        <w:rPr>
          <w:rFonts w:ascii="Times New Roman" w:hAnsi="Times New Roman" w:cs="Times New Roman"/>
          <w:i/>
          <w:iCs/>
          <w:sz w:val="24"/>
          <w:szCs w:val="24"/>
        </w:rPr>
        <w:t>Minister</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announces</w:t>
      </w:r>
      <w:proofErr w:type="spellEnd"/>
      <w:r w:rsidRPr="001236AA">
        <w:rPr>
          <w:rFonts w:ascii="Times New Roman" w:hAnsi="Times New Roman" w:cs="Times New Roman"/>
          <w:i/>
          <w:iCs/>
          <w:sz w:val="24"/>
          <w:szCs w:val="24"/>
        </w:rPr>
        <w:t xml:space="preserve"> online </w:t>
      </w:r>
      <w:proofErr w:type="spellStart"/>
      <w:r w:rsidRPr="001236AA">
        <w:rPr>
          <w:rFonts w:ascii="Times New Roman" w:hAnsi="Times New Roman" w:cs="Times New Roman"/>
          <w:i/>
          <w:iCs/>
          <w:sz w:val="24"/>
          <w:szCs w:val="24"/>
        </w:rPr>
        <w:t>freedom</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of</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speech</w:t>
      </w:r>
      <w:proofErr w:type="spellEnd"/>
      <w:r w:rsidRPr="001236AA">
        <w:rPr>
          <w:rFonts w:ascii="Times New Roman" w:hAnsi="Times New Roman" w:cs="Times New Roman"/>
          <w:i/>
          <w:iCs/>
          <w:sz w:val="24"/>
          <w:szCs w:val="24"/>
        </w:rPr>
        <w:t xml:space="preserve"> </w:t>
      </w:r>
      <w:proofErr w:type="spellStart"/>
      <w:r w:rsidRPr="001236AA">
        <w:rPr>
          <w:rFonts w:ascii="Times New Roman" w:hAnsi="Times New Roman" w:cs="Times New Roman"/>
          <w:i/>
          <w:iCs/>
          <w:sz w:val="24"/>
          <w:szCs w:val="24"/>
        </w:rPr>
        <w:t>bill</w:t>
      </w:r>
      <w:proofErr w:type="spellEnd"/>
      <w:r w:rsidRPr="001236AA">
        <w:rPr>
          <w:rFonts w:ascii="Times New Roman" w:hAnsi="Times New Roman" w:cs="Times New Roman"/>
          <w:i/>
          <w:iCs/>
          <w:sz w:val="24"/>
          <w:szCs w:val="24"/>
        </w:rPr>
        <w:t xml:space="preserve"> </w:t>
      </w:r>
      <w:r w:rsidRPr="001236AA">
        <w:rPr>
          <w:rFonts w:ascii="Times New Roman" w:hAnsi="Times New Roman" w:cs="Times New Roman"/>
          <w:sz w:val="24"/>
          <w:szCs w:val="24"/>
        </w:rPr>
        <w:t xml:space="preserve">[online]. tvpworld.com, 18. prosince 2020 [cit. 7. listopadu 2022]. Dostupné na  </w:t>
      </w:r>
      <w:hyperlink r:id="rId27" w:history="1">
        <w:r w:rsidRPr="001236AA">
          <w:rPr>
            <w:rStyle w:val="Hypertextovodkaz"/>
            <w:rFonts w:ascii="Times New Roman" w:hAnsi="Times New Roman" w:cs="Times New Roman"/>
            <w:sz w:val="24"/>
            <w:szCs w:val="24"/>
          </w:rPr>
          <w:t>https://tvpworld.com/51388314/justice-minister-announces-online-freedom-of-speech-bill</w:t>
        </w:r>
      </w:hyperlink>
    </w:p>
    <w:p w14:paraId="580BBBBF" w14:textId="5C87EB24" w:rsidR="00624DD1" w:rsidRPr="00243E4A" w:rsidRDefault="00A245B7" w:rsidP="00243E4A">
      <w:pPr>
        <w:pStyle w:val="Odstavecseseznamem"/>
        <w:numPr>
          <w:ilvl w:val="0"/>
          <w:numId w:val="42"/>
        </w:numPr>
        <w:spacing w:before="100" w:beforeAutospacing="1" w:after="100" w:afterAutospacing="1" w:line="360" w:lineRule="auto"/>
        <w:jc w:val="both"/>
        <w:rPr>
          <w:rFonts w:ascii="Times New Roman" w:hAnsi="Times New Roman" w:cs="Times New Roman"/>
        </w:rPr>
      </w:pPr>
      <w:r w:rsidRPr="001236AA">
        <w:rPr>
          <w:rFonts w:ascii="Times New Roman" w:hAnsi="Times New Roman" w:cs="Times New Roman"/>
          <w:sz w:val="24"/>
          <w:szCs w:val="24"/>
        </w:rPr>
        <w:t xml:space="preserve">SOKOL, Tomáš. </w:t>
      </w:r>
      <w:r w:rsidRPr="001236AA">
        <w:rPr>
          <w:rFonts w:ascii="Times New Roman" w:hAnsi="Times New Roman" w:cs="Times New Roman"/>
          <w:i/>
          <w:iCs/>
          <w:sz w:val="24"/>
          <w:szCs w:val="24"/>
        </w:rPr>
        <w:t>Mazání textů na sociálních sítích dle právní úpravy nynější a uvažované</w:t>
      </w:r>
      <w:r w:rsidRPr="001236AA">
        <w:rPr>
          <w:rFonts w:ascii="Times New Roman" w:hAnsi="Times New Roman" w:cs="Times New Roman"/>
          <w:sz w:val="24"/>
          <w:szCs w:val="24"/>
        </w:rPr>
        <w:t xml:space="preserve"> [online]. CEVROARENA.cz, 23. března 2021 [cit. 23. května 2022]. Dostupné na </w:t>
      </w:r>
      <w:hyperlink r:id="rId28" w:history="1">
        <w:r w:rsidR="00382202" w:rsidRPr="001236AA">
          <w:rPr>
            <w:rStyle w:val="Hypertextovodkaz"/>
            <w:rFonts w:ascii="Times New Roman" w:hAnsi="Times New Roman" w:cs="Times New Roman"/>
            <w:sz w:val="24"/>
            <w:szCs w:val="24"/>
          </w:rPr>
          <w:t>https://www.cevroarena.cz/post/maz%C3%A1n%C3%AD-text%C5%AF-na-soci%C3%A1ln%C3%ADch-s%C3%ADt%C3%ADch-dle-pr%C3%A1vn%C3%AD-</w:t>
        </w:r>
        <w:r w:rsidR="00382202" w:rsidRPr="001236AA">
          <w:rPr>
            <w:rStyle w:val="Hypertextovodkaz"/>
            <w:rFonts w:ascii="Times New Roman" w:hAnsi="Times New Roman" w:cs="Times New Roman"/>
            <w:sz w:val="24"/>
            <w:szCs w:val="24"/>
          </w:rPr>
          <w:lastRenderedPageBreak/>
          <w:t xml:space="preserve">%C3%BApravy-nyn%C4%9Bj%C5%A1%C3%AD-a-uva%C5%BEovan%C3%A9 </w:t>
        </w:r>
      </w:hyperlink>
      <w:r w:rsidR="003A7E99">
        <w:rPr>
          <w:rFonts w:ascii="Times New Roman" w:hAnsi="Times New Roman" w:cs="Times New Roman"/>
        </w:rPr>
        <w:br w:type="page"/>
      </w:r>
    </w:p>
    <w:p w14:paraId="183E2A07" w14:textId="786F1EE2" w:rsidR="00624DD1" w:rsidRDefault="00624DD1" w:rsidP="00CA1E69">
      <w:pPr>
        <w:pStyle w:val="Nadpis1"/>
        <w:numPr>
          <w:ilvl w:val="0"/>
          <w:numId w:val="0"/>
        </w:numPr>
        <w:ind w:left="432"/>
        <w:rPr>
          <w:rFonts w:ascii="Times New Roman" w:hAnsi="Times New Roman" w:cs="Times New Roman"/>
          <w:b/>
          <w:bCs/>
          <w:color w:val="auto"/>
        </w:rPr>
      </w:pPr>
      <w:bookmarkStart w:id="59" w:name="_Toc131415762"/>
      <w:r w:rsidRPr="00CA1E69">
        <w:rPr>
          <w:rFonts w:ascii="Times New Roman" w:hAnsi="Times New Roman" w:cs="Times New Roman"/>
          <w:b/>
          <w:bCs/>
          <w:color w:val="auto"/>
        </w:rPr>
        <w:lastRenderedPageBreak/>
        <w:t>Abstrakt</w:t>
      </w:r>
      <w:bookmarkEnd w:id="59"/>
    </w:p>
    <w:p w14:paraId="5A00B637" w14:textId="77777777" w:rsidR="00CA1E69" w:rsidRPr="00CA1E69" w:rsidRDefault="00CA1E69" w:rsidP="00CA1E69"/>
    <w:p w14:paraId="34AA8E1C" w14:textId="127427D3" w:rsidR="006E2F92" w:rsidRDefault="00624DD1" w:rsidP="006E2F92">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ab/>
        <w:t xml:space="preserve">V mé diplomové práci </w:t>
      </w:r>
      <w:r w:rsidR="007D47B8">
        <w:rPr>
          <w:rFonts w:ascii="Times New Roman" w:hAnsi="Times New Roman" w:cs="Times New Roman"/>
          <w:sz w:val="24"/>
          <w:szCs w:val="24"/>
        </w:rPr>
        <w:t xml:space="preserve">analyzuji regulaci dezinformací na sociální síti Facebook a zkoumám to, zda </w:t>
      </w:r>
      <w:r w:rsidR="006E2F92">
        <w:rPr>
          <w:rFonts w:ascii="Times New Roman" w:hAnsi="Times New Roman" w:cs="Times New Roman"/>
          <w:sz w:val="24"/>
          <w:szCs w:val="24"/>
        </w:rPr>
        <w:t xml:space="preserve">právní úprava nebo </w:t>
      </w:r>
      <w:r w:rsidR="007D47B8">
        <w:rPr>
          <w:rFonts w:ascii="Times New Roman" w:hAnsi="Times New Roman" w:cs="Times New Roman"/>
          <w:sz w:val="24"/>
          <w:szCs w:val="24"/>
        </w:rPr>
        <w:t>smluvní podmínky, kter</w:t>
      </w:r>
      <w:r w:rsidR="006E2F92">
        <w:rPr>
          <w:rFonts w:ascii="Times New Roman" w:hAnsi="Times New Roman" w:cs="Times New Roman"/>
          <w:sz w:val="24"/>
          <w:szCs w:val="24"/>
        </w:rPr>
        <w:t>é</w:t>
      </w:r>
      <w:r w:rsidR="007D47B8">
        <w:rPr>
          <w:rFonts w:ascii="Times New Roman" w:hAnsi="Times New Roman" w:cs="Times New Roman"/>
          <w:sz w:val="24"/>
          <w:szCs w:val="24"/>
        </w:rPr>
        <w:t xml:space="preserve"> má</w:t>
      </w:r>
      <w:r w:rsidR="006E2F92">
        <w:rPr>
          <w:rFonts w:ascii="Times New Roman" w:hAnsi="Times New Roman" w:cs="Times New Roman"/>
          <w:sz w:val="24"/>
          <w:szCs w:val="24"/>
        </w:rPr>
        <w:t>jí</w:t>
      </w:r>
      <w:r w:rsidR="007D47B8">
        <w:rPr>
          <w:rFonts w:ascii="Times New Roman" w:hAnsi="Times New Roman" w:cs="Times New Roman"/>
          <w:sz w:val="24"/>
          <w:szCs w:val="24"/>
        </w:rPr>
        <w:t xml:space="preserve"> zabraňovat šíření dezinformací, m</w:t>
      </w:r>
      <w:r w:rsidR="006E2F92">
        <w:rPr>
          <w:rFonts w:ascii="Times New Roman" w:hAnsi="Times New Roman" w:cs="Times New Roman"/>
          <w:sz w:val="24"/>
          <w:szCs w:val="24"/>
        </w:rPr>
        <w:t>ohou</w:t>
      </w:r>
      <w:r w:rsidR="007D47B8">
        <w:rPr>
          <w:rFonts w:ascii="Times New Roman" w:hAnsi="Times New Roman" w:cs="Times New Roman"/>
          <w:sz w:val="24"/>
          <w:szCs w:val="24"/>
        </w:rPr>
        <w:t xml:space="preserve"> představovat riziko pro základní lidská práva</w:t>
      </w:r>
      <w:r w:rsidR="006E2F92">
        <w:rPr>
          <w:rFonts w:ascii="Times New Roman" w:hAnsi="Times New Roman" w:cs="Times New Roman"/>
          <w:sz w:val="24"/>
          <w:szCs w:val="24"/>
        </w:rPr>
        <w:t>.</w:t>
      </w:r>
    </w:p>
    <w:p w14:paraId="45B12730" w14:textId="777E9681" w:rsidR="006E2F92" w:rsidRDefault="00C12A0E" w:rsidP="00C12A0E">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Jedno z</w:t>
      </w:r>
      <w:r w:rsidR="006E2F92">
        <w:rPr>
          <w:rFonts w:ascii="Times New Roman" w:hAnsi="Times New Roman" w:cs="Times New Roman"/>
          <w:sz w:val="24"/>
          <w:szCs w:val="24"/>
        </w:rPr>
        <w:t xml:space="preserve"> lidsk</w:t>
      </w:r>
      <w:r>
        <w:rPr>
          <w:rFonts w:ascii="Times New Roman" w:hAnsi="Times New Roman" w:cs="Times New Roman"/>
          <w:sz w:val="24"/>
          <w:szCs w:val="24"/>
        </w:rPr>
        <w:t>ých</w:t>
      </w:r>
      <w:r w:rsidR="006E2F92">
        <w:rPr>
          <w:rFonts w:ascii="Times New Roman" w:hAnsi="Times New Roman" w:cs="Times New Roman"/>
          <w:sz w:val="24"/>
          <w:szCs w:val="24"/>
        </w:rPr>
        <w:t xml:space="preserve"> práv, které se nabízí, že by mohlo být ohroženo, je právo na svobodu projevu. </w:t>
      </w:r>
      <w:r>
        <w:rPr>
          <w:rFonts w:ascii="Times New Roman" w:hAnsi="Times New Roman" w:cs="Times New Roman"/>
          <w:sz w:val="24"/>
          <w:szCs w:val="24"/>
        </w:rPr>
        <w:t>Z tohoto důvodu jsem zkoumal</w:t>
      </w:r>
      <w:r w:rsidR="006E2F92">
        <w:rPr>
          <w:rFonts w:ascii="Times New Roman" w:hAnsi="Times New Roman" w:cs="Times New Roman"/>
          <w:sz w:val="24"/>
          <w:szCs w:val="24"/>
        </w:rPr>
        <w:t>, zda samotná sociální síť jakožto soukromá osoba může být adresátem práva na svobodu projevu. V rámci této otázky j</w:t>
      </w:r>
      <w:r w:rsidR="00810532">
        <w:rPr>
          <w:rFonts w:ascii="Times New Roman" w:hAnsi="Times New Roman" w:cs="Times New Roman"/>
          <w:sz w:val="24"/>
          <w:szCs w:val="24"/>
        </w:rPr>
        <w:t xml:space="preserve">sem </w:t>
      </w:r>
      <w:r w:rsidR="006E2F92">
        <w:rPr>
          <w:rFonts w:ascii="Times New Roman" w:hAnsi="Times New Roman" w:cs="Times New Roman"/>
          <w:sz w:val="24"/>
          <w:szCs w:val="24"/>
        </w:rPr>
        <w:t>dospěl k závěru, že i sociální síť může být adresátem svobody projevu.</w:t>
      </w:r>
    </w:p>
    <w:p w14:paraId="01CB19F9" w14:textId="47DFA860" w:rsidR="007A11CE" w:rsidRDefault="006E2F92" w:rsidP="00624DD1">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Následně jsem se zaměřil na problematiku nepravdivých projevů</w:t>
      </w:r>
      <w:r w:rsidR="007A11CE">
        <w:rPr>
          <w:rFonts w:ascii="Times New Roman" w:hAnsi="Times New Roman" w:cs="Times New Roman"/>
          <w:sz w:val="24"/>
          <w:szCs w:val="24"/>
        </w:rPr>
        <w:t>, protože dezinformace mezi nepravdivé projevy patří. Neexistuje však jednotná definice pojmu dezinformace a tento fakt pokládám, jako podstatný nedostatek v současném boji s dezinformacemi nejen na sociálních sítích, ale i celkově.</w:t>
      </w:r>
    </w:p>
    <w:p w14:paraId="32440F71" w14:textId="30F08FD9" w:rsidR="006E2F92" w:rsidRDefault="007A11CE" w:rsidP="00624DD1">
      <w:pPr>
        <w:spacing w:before="100" w:beforeAutospacing="1" w:after="100" w:afterAutospacing="1" w:line="36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Ve své diplomové práci dále analyzuji dokumenty Evropské unie, které mají zabránit šíření dezinformací na sociálních sítích a pokouším</w:t>
      </w:r>
      <w:r w:rsidR="00810532">
        <w:rPr>
          <w:rFonts w:ascii="Times New Roman" w:hAnsi="Times New Roman" w:cs="Times New Roman"/>
          <w:sz w:val="24"/>
          <w:szCs w:val="24"/>
        </w:rPr>
        <w:t xml:space="preserve"> se</w:t>
      </w:r>
      <w:r>
        <w:rPr>
          <w:rFonts w:ascii="Times New Roman" w:hAnsi="Times New Roman" w:cs="Times New Roman"/>
          <w:sz w:val="24"/>
          <w:szCs w:val="24"/>
        </w:rPr>
        <w:t xml:space="preserve"> uvést jejich klady a zápory. </w:t>
      </w:r>
      <w:r w:rsidR="008F5020">
        <w:rPr>
          <w:rFonts w:ascii="Times New Roman" w:hAnsi="Times New Roman" w:cs="Times New Roman"/>
          <w:sz w:val="24"/>
          <w:szCs w:val="24"/>
        </w:rPr>
        <w:t>Za klad uvádím například podpor</w:t>
      </w:r>
      <w:r w:rsidR="00810532">
        <w:rPr>
          <w:rFonts w:ascii="Times New Roman" w:hAnsi="Times New Roman" w:cs="Times New Roman"/>
          <w:sz w:val="24"/>
          <w:szCs w:val="24"/>
        </w:rPr>
        <w:t>u</w:t>
      </w:r>
      <w:r w:rsidR="008F5020">
        <w:rPr>
          <w:rFonts w:ascii="Times New Roman" w:hAnsi="Times New Roman" w:cs="Times New Roman"/>
          <w:sz w:val="24"/>
          <w:szCs w:val="24"/>
        </w:rPr>
        <w:t xml:space="preserve"> </w:t>
      </w:r>
      <w:proofErr w:type="spellStart"/>
      <w:r w:rsidR="008F5020">
        <w:rPr>
          <w:rFonts w:ascii="Times New Roman" w:hAnsi="Times New Roman" w:cs="Times New Roman"/>
          <w:sz w:val="24"/>
          <w:szCs w:val="24"/>
        </w:rPr>
        <w:t>factcheckingové</w:t>
      </w:r>
      <w:proofErr w:type="spellEnd"/>
      <w:r w:rsidR="008F5020">
        <w:rPr>
          <w:rFonts w:ascii="Times New Roman" w:hAnsi="Times New Roman" w:cs="Times New Roman"/>
          <w:sz w:val="24"/>
          <w:szCs w:val="24"/>
        </w:rPr>
        <w:t xml:space="preserve"> komunity</w:t>
      </w:r>
      <w:r w:rsidR="00C12A0E">
        <w:rPr>
          <w:rFonts w:ascii="Times New Roman" w:hAnsi="Times New Roman" w:cs="Times New Roman"/>
          <w:sz w:val="24"/>
          <w:szCs w:val="24"/>
        </w:rPr>
        <w:t>.</w:t>
      </w:r>
      <w:r w:rsidR="008F5020">
        <w:rPr>
          <w:rFonts w:ascii="Times New Roman" w:hAnsi="Times New Roman" w:cs="Times New Roman"/>
          <w:sz w:val="24"/>
          <w:szCs w:val="24"/>
        </w:rPr>
        <w:t xml:space="preserve">  </w:t>
      </w:r>
      <w:r w:rsidR="00C12A0E">
        <w:rPr>
          <w:rFonts w:ascii="Times New Roman" w:hAnsi="Times New Roman" w:cs="Times New Roman"/>
          <w:sz w:val="24"/>
          <w:szCs w:val="24"/>
        </w:rPr>
        <w:t xml:space="preserve">Za </w:t>
      </w:r>
      <w:r w:rsidR="008F5020">
        <w:rPr>
          <w:rFonts w:ascii="Times New Roman" w:hAnsi="Times New Roman" w:cs="Times New Roman"/>
          <w:sz w:val="24"/>
          <w:szCs w:val="24"/>
        </w:rPr>
        <w:t>zápor</w:t>
      </w:r>
      <w:r w:rsidR="00C12A0E">
        <w:rPr>
          <w:rFonts w:ascii="Times New Roman" w:hAnsi="Times New Roman" w:cs="Times New Roman"/>
          <w:sz w:val="24"/>
          <w:szCs w:val="24"/>
        </w:rPr>
        <w:t xml:space="preserve"> považuji</w:t>
      </w:r>
      <w:r w:rsidR="008F5020">
        <w:rPr>
          <w:rFonts w:ascii="Times New Roman" w:hAnsi="Times New Roman" w:cs="Times New Roman"/>
          <w:sz w:val="24"/>
          <w:szCs w:val="24"/>
        </w:rPr>
        <w:t xml:space="preserve"> tlak na sociální sítě, aby kontrolovaly i soukromé chaty uživatelů, což dle mého názoru může představovat zásah do práva na soukromí.</w:t>
      </w:r>
    </w:p>
    <w:p w14:paraId="06C761C5" w14:textId="77777777" w:rsidR="008F5020" w:rsidRDefault="008F5020" w:rsidP="008F5020">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Mimo přístup Evropské unie k problematice dezinformací nastiňuji také alternativní přístupy Polska a České republiky, které však dle mého názoru nejsou vhodné, protože příliš omezují sociální sítě v možnosti moderovat obsah na jejich platformě.</w:t>
      </w:r>
    </w:p>
    <w:p w14:paraId="7BF40048" w14:textId="77777777" w:rsidR="00975881" w:rsidRDefault="008F5020" w:rsidP="008F5020">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Nakonec </w:t>
      </w:r>
      <w:r w:rsidR="00810532">
        <w:rPr>
          <w:rFonts w:ascii="Times New Roman" w:hAnsi="Times New Roman" w:cs="Times New Roman"/>
          <w:sz w:val="24"/>
          <w:szCs w:val="24"/>
        </w:rPr>
        <w:t xml:space="preserve">se </w:t>
      </w:r>
      <w:r w:rsidR="00AF42F9">
        <w:rPr>
          <w:rFonts w:ascii="Times New Roman" w:hAnsi="Times New Roman" w:cs="Times New Roman"/>
          <w:sz w:val="24"/>
          <w:szCs w:val="24"/>
        </w:rPr>
        <w:t xml:space="preserve">v </w:t>
      </w:r>
      <w:r>
        <w:rPr>
          <w:rFonts w:ascii="Times New Roman" w:hAnsi="Times New Roman" w:cs="Times New Roman"/>
          <w:sz w:val="24"/>
          <w:szCs w:val="24"/>
        </w:rPr>
        <w:t>mé diplomové práce  věnuji i samotným smluvním podmínkám Facebooku</w:t>
      </w:r>
      <w:r w:rsidR="00AF42F9">
        <w:rPr>
          <w:rFonts w:ascii="Times New Roman" w:hAnsi="Times New Roman" w:cs="Times New Roman"/>
          <w:sz w:val="24"/>
          <w:szCs w:val="24"/>
        </w:rPr>
        <w:t>. Nedostatek těchto smluvních podmínek vnímám v tom, jak tyto smluvní podmínky definují dezinformace a především v tom, že</w:t>
      </w:r>
      <w:r>
        <w:rPr>
          <w:rFonts w:ascii="Times New Roman" w:hAnsi="Times New Roman" w:cs="Times New Roman"/>
          <w:sz w:val="24"/>
          <w:szCs w:val="24"/>
        </w:rPr>
        <w:t xml:space="preserve"> dle mého názoru nedostatečně reflektují právní úpravu Evropské unie v oblasti </w:t>
      </w:r>
      <w:r w:rsidR="00AF42F9">
        <w:rPr>
          <w:rFonts w:ascii="Times New Roman" w:hAnsi="Times New Roman" w:cs="Times New Roman"/>
          <w:sz w:val="24"/>
          <w:szCs w:val="24"/>
        </w:rPr>
        <w:t xml:space="preserve">práv uživatele podat stížnost v případě, kdy bude jeho obsah nějakým způsobem postižen ze strany Facebooku. </w:t>
      </w:r>
    </w:p>
    <w:p w14:paraId="154333DF" w14:textId="14FE5448" w:rsidR="00810532" w:rsidRDefault="00810532" w:rsidP="008F5020">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6C538B61" w14:textId="5E228B2D" w:rsidR="00810532" w:rsidRDefault="00810532" w:rsidP="00CA1E69">
      <w:pPr>
        <w:pStyle w:val="Nadpis1"/>
        <w:numPr>
          <w:ilvl w:val="0"/>
          <w:numId w:val="0"/>
        </w:numPr>
        <w:ind w:left="432"/>
        <w:rPr>
          <w:rFonts w:ascii="Times New Roman" w:hAnsi="Times New Roman" w:cs="Times New Roman"/>
          <w:b/>
          <w:bCs/>
          <w:color w:val="auto"/>
        </w:rPr>
      </w:pPr>
      <w:bookmarkStart w:id="60" w:name="_Toc131415763"/>
      <w:proofErr w:type="spellStart"/>
      <w:r w:rsidRPr="00CA1E69">
        <w:rPr>
          <w:rFonts w:ascii="Times New Roman" w:hAnsi="Times New Roman" w:cs="Times New Roman"/>
          <w:b/>
          <w:bCs/>
          <w:color w:val="auto"/>
        </w:rPr>
        <w:lastRenderedPageBreak/>
        <w:t>Abstract</w:t>
      </w:r>
      <w:bookmarkEnd w:id="60"/>
      <w:proofErr w:type="spellEnd"/>
    </w:p>
    <w:p w14:paraId="6E4216BC" w14:textId="77777777" w:rsidR="00CA1E69" w:rsidRPr="00CA1E69" w:rsidRDefault="00CA1E69" w:rsidP="00CA1E69"/>
    <w:p w14:paraId="75EBBF6D" w14:textId="676E5AF9" w:rsidR="00810532" w:rsidRDefault="00810532" w:rsidP="00810532">
      <w:pPr>
        <w:spacing w:before="100" w:beforeAutospacing="1" w:after="100" w:afterAutospacing="1" w:line="360" w:lineRule="auto"/>
        <w:ind w:firstLine="708"/>
        <w:contextualSpacing/>
        <w:jc w:val="both"/>
        <w:rPr>
          <w:rFonts w:ascii="Times New Roman" w:hAnsi="Times New Roman" w:cs="Times New Roman"/>
          <w:sz w:val="24"/>
          <w:szCs w:val="24"/>
        </w:rPr>
      </w:pPr>
      <w:r w:rsidRPr="00810532">
        <w:rPr>
          <w:rFonts w:ascii="Times New Roman" w:hAnsi="Times New Roman" w:cs="Times New Roman"/>
          <w:sz w:val="24"/>
          <w:szCs w:val="24"/>
        </w:rPr>
        <w:t xml:space="preserve">In my thesis, I analyse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regulation</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of</w:t>
      </w:r>
      <w:proofErr w:type="spellEnd"/>
      <w:r w:rsidRPr="00810532">
        <w:rPr>
          <w:rFonts w:ascii="Times New Roman" w:hAnsi="Times New Roman" w:cs="Times New Roman"/>
          <w:sz w:val="24"/>
          <w:szCs w:val="24"/>
        </w:rPr>
        <w:t xml:space="preserve"> </w:t>
      </w:r>
      <w:proofErr w:type="spellStart"/>
      <w:r w:rsidR="00C62153">
        <w:rPr>
          <w:rFonts w:ascii="Times New Roman" w:hAnsi="Times New Roman" w:cs="Times New Roman"/>
          <w:sz w:val="24"/>
          <w:szCs w:val="24"/>
        </w:rPr>
        <w:t>fake</w:t>
      </w:r>
      <w:proofErr w:type="spellEnd"/>
      <w:r w:rsidR="00C62153">
        <w:rPr>
          <w:rFonts w:ascii="Times New Roman" w:hAnsi="Times New Roman" w:cs="Times New Roman"/>
          <w:sz w:val="24"/>
          <w:szCs w:val="24"/>
        </w:rPr>
        <w:t xml:space="preserve"> </w:t>
      </w:r>
      <w:proofErr w:type="spellStart"/>
      <w:r w:rsidR="00C62153">
        <w:rPr>
          <w:rFonts w:ascii="Times New Roman" w:hAnsi="Times New Roman" w:cs="Times New Roman"/>
          <w:sz w:val="24"/>
          <w:szCs w:val="24"/>
        </w:rPr>
        <w:t>news</w:t>
      </w:r>
      <w:proofErr w:type="spellEnd"/>
      <w:r w:rsidRPr="00810532">
        <w:rPr>
          <w:rFonts w:ascii="Times New Roman" w:hAnsi="Times New Roman" w:cs="Times New Roman"/>
          <w:sz w:val="24"/>
          <w:szCs w:val="24"/>
        </w:rPr>
        <w:t xml:space="preserve"> on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social</w:t>
      </w:r>
      <w:proofErr w:type="spellEnd"/>
      <w:r w:rsidRPr="00810532">
        <w:rPr>
          <w:rFonts w:ascii="Times New Roman" w:hAnsi="Times New Roman" w:cs="Times New Roman"/>
          <w:sz w:val="24"/>
          <w:szCs w:val="24"/>
        </w:rPr>
        <w:t xml:space="preserve"> network Facebook and </w:t>
      </w:r>
      <w:proofErr w:type="spellStart"/>
      <w:r w:rsidRPr="00810532">
        <w:rPr>
          <w:rFonts w:ascii="Times New Roman" w:hAnsi="Times New Roman" w:cs="Times New Roman"/>
          <w:sz w:val="24"/>
          <w:szCs w:val="24"/>
        </w:rPr>
        <w:t>investigate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whether</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legal</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regulations</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or</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contractual</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terms</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that</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aim</w:t>
      </w:r>
      <w:proofErr w:type="spellEnd"/>
      <w:r w:rsidRPr="00810532">
        <w:rPr>
          <w:rFonts w:ascii="Times New Roman" w:hAnsi="Times New Roman" w:cs="Times New Roman"/>
          <w:sz w:val="24"/>
          <w:szCs w:val="24"/>
        </w:rPr>
        <w:t xml:space="preserve"> to </w:t>
      </w:r>
      <w:proofErr w:type="spellStart"/>
      <w:r w:rsidRPr="00810532">
        <w:rPr>
          <w:rFonts w:ascii="Times New Roman" w:hAnsi="Times New Roman" w:cs="Times New Roman"/>
          <w:sz w:val="24"/>
          <w:szCs w:val="24"/>
        </w:rPr>
        <w:t>prevent</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spread </w:t>
      </w:r>
      <w:proofErr w:type="spellStart"/>
      <w:r w:rsidRPr="00810532">
        <w:rPr>
          <w:rFonts w:ascii="Times New Roman" w:hAnsi="Times New Roman" w:cs="Times New Roman"/>
          <w:sz w:val="24"/>
          <w:szCs w:val="24"/>
        </w:rPr>
        <w:t>of</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misinformation</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may</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pose</w:t>
      </w:r>
      <w:proofErr w:type="spellEnd"/>
      <w:r w:rsidRPr="00810532">
        <w:rPr>
          <w:rFonts w:ascii="Times New Roman" w:hAnsi="Times New Roman" w:cs="Times New Roman"/>
          <w:sz w:val="24"/>
          <w:szCs w:val="24"/>
        </w:rPr>
        <w:t xml:space="preserve"> a risk to </w:t>
      </w:r>
      <w:proofErr w:type="spellStart"/>
      <w:r w:rsidRPr="00810532">
        <w:rPr>
          <w:rFonts w:ascii="Times New Roman" w:hAnsi="Times New Roman" w:cs="Times New Roman"/>
          <w:sz w:val="24"/>
          <w:szCs w:val="24"/>
        </w:rPr>
        <w:t>fundamental</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human</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rights</w:t>
      </w:r>
      <w:proofErr w:type="spellEnd"/>
      <w:r w:rsidRPr="00810532">
        <w:rPr>
          <w:rFonts w:ascii="Times New Roman" w:hAnsi="Times New Roman" w:cs="Times New Roman"/>
          <w:sz w:val="24"/>
          <w:szCs w:val="24"/>
        </w:rPr>
        <w:t>.</w:t>
      </w:r>
    </w:p>
    <w:p w14:paraId="0B7E9652" w14:textId="19DEBF39" w:rsidR="00810532" w:rsidRDefault="00810532" w:rsidP="00810532">
      <w:pPr>
        <w:spacing w:before="100" w:beforeAutospacing="1" w:after="100" w:afterAutospacing="1" w:line="360" w:lineRule="auto"/>
        <w:ind w:firstLine="708"/>
        <w:contextualSpacing/>
        <w:jc w:val="both"/>
        <w:rPr>
          <w:rFonts w:ascii="Times New Roman" w:hAnsi="Times New Roman" w:cs="Times New Roman"/>
          <w:sz w:val="24"/>
          <w:szCs w:val="24"/>
        </w:rPr>
      </w:pP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first</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human</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right</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that</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offers</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itself</w:t>
      </w:r>
      <w:proofErr w:type="spellEnd"/>
      <w:r w:rsidRPr="00810532">
        <w:rPr>
          <w:rFonts w:ascii="Times New Roman" w:hAnsi="Times New Roman" w:cs="Times New Roman"/>
          <w:sz w:val="24"/>
          <w:szCs w:val="24"/>
        </w:rPr>
        <w:t xml:space="preserve"> to </w:t>
      </w:r>
      <w:proofErr w:type="spellStart"/>
      <w:r w:rsidRPr="00810532">
        <w:rPr>
          <w:rFonts w:ascii="Times New Roman" w:hAnsi="Times New Roman" w:cs="Times New Roman"/>
          <w:sz w:val="24"/>
          <w:szCs w:val="24"/>
        </w:rPr>
        <w:t>be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threatened</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is</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right</w:t>
      </w:r>
      <w:proofErr w:type="spellEnd"/>
      <w:r w:rsidRPr="00810532">
        <w:rPr>
          <w:rFonts w:ascii="Times New Roman" w:hAnsi="Times New Roman" w:cs="Times New Roman"/>
          <w:sz w:val="24"/>
          <w:szCs w:val="24"/>
        </w:rPr>
        <w:t xml:space="preserve"> to </w:t>
      </w:r>
      <w:proofErr w:type="spellStart"/>
      <w:r w:rsidRPr="00810532">
        <w:rPr>
          <w:rFonts w:ascii="Times New Roman" w:hAnsi="Times New Roman" w:cs="Times New Roman"/>
          <w:sz w:val="24"/>
          <w:szCs w:val="24"/>
        </w:rPr>
        <w:t>freedom</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of</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expression</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However</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first</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question</w:t>
      </w:r>
      <w:proofErr w:type="spellEnd"/>
      <w:r w:rsidRPr="00810532">
        <w:rPr>
          <w:rFonts w:ascii="Times New Roman" w:hAnsi="Times New Roman" w:cs="Times New Roman"/>
          <w:sz w:val="24"/>
          <w:szCs w:val="24"/>
        </w:rPr>
        <w:t xml:space="preserve"> to </w:t>
      </w:r>
      <w:proofErr w:type="spellStart"/>
      <w:r w:rsidRPr="00810532">
        <w:rPr>
          <w:rFonts w:ascii="Times New Roman" w:hAnsi="Times New Roman" w:cs="Times New Roman"/>
          <w:sz w:val="24"/>
          <w:szCs w:val="24"/>
        </w:rPr>
        <w:t>be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answered</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was</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whether</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social</w:t>
      </w:r>
      <w:proofErr w:type="spellEnd"/>
      <w:r w:rsidRPr="00810532">
        <w:rPr>
          <w:rFonts w:ascii="Times New Roman" w:hAnsi="Times New Roman" w:cs="Times New Roman"/>
          <w:sz w:val="24"/>
          <w:szCs w:val="24"/>
        </w:rPr>
        <w:t xml:space="preserve"> network </w:t>
      </w:r>
      <w:proofErr w:type="spellStart"/>
      <w:r w:rsidRPr="00810532">
        <w:rPr>
          <w:rFonts w:ascii="Times New Roman" w:hAnsi="Times New Roman" w:cs="Times New Roman"/>
          <w:sz w:val="24"/>
          <w:szCs w:val="24"/>
        </w:rPr>
        <w:t>itself</w:t>
      </w:r>
      <w:proofErr w:type="spellEnd"/>
      <w:r w:rsidRPr="00810532">
        <w:rPr>
          <w:rFonts w:ascii="Times New Roman" w:hAnsi="Times New Roman" w:cs="Times New Roman"/>
          <w:sz w:val="24"/>
          <w:szCs w:val="24"/>
        </w:rPr>
        <w:t xml:space="preserve">, as a </w:t>
      </w:r>
      <w:proofErr w:type="spellStart"/>
      <w:r w:rsidRPr="00810532">
        <w:rPr>
          <w:rFonts w:ascii="Times New Roman" w:hAnsi="Times New Roman" w:cs="Times New Roman"/>
          <w:sz w:val="24"/>
          <w:szCs w:val="24"/>
        </w:rPr>
        <w:t>private</w:t>
      </w:r>
      <w:proofErr w:type="spellEnd"/>
      <w:r w:rsidRPr="00810532">
        <w:rPr>
          <w:rFonts w:ascii="Times New Roman" w:hAnsi="Times New Roman" w:cs="Times New Roman"/>
          <w:sz w:val="24"/>
          <w:szCs w:val="24"/>
        </w:rPr>
        <w:t xml:space="preserve"> person, </w:t>
      </w:r>
      <w:proofErr w:type="spellStart"/>
      <w:r w:rsidRPr="00810532">
        <w:rPr>
          <w:rFonts w:ascii="Times New Roman" w:hAnsi="Times New Roman" w:cs="Times New Roman"/>
          <w:sz w:val="24"/>
          <w:szCs w:val="24"/>
        </w:rPr>
        <w:t>could</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be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addressee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of</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right</w:t>
      </w:r>
      <w:proofErr w:type="spellEnd"/>
      <w:r w:rsidRPr="00810532">
        <w:rPr>
          <w:rFonts w:ascii="Times New Roman" w:hAnsi="Times New Roman" w:cs="Times New Roman"/>
          <w:sz w:val="24"/>
          <w:szCs w:val="24"/>
        </w:rPr>
        <w:t xml:space="preserve"> to </w:t>
      </w:r>
      <w:proofErr w:type="spellStart"/>
      <w:r w:rsidRPr="00810532">
        <w:rPr>
          <w:rFonts w:ascii="Times New Roman" w:hAnsi="Times New Roman" w:cs="Times New Roman"/>
          <w:sz w:val="24"/>
          <w:szCs w:val="24"/>
        </w:rPr>
        <w:t>freedom</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of</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expression</w:t>
      </w:r>
      <w:proofErr w:type="spellEnd"/>
      <w:r w:rsidRPr="00810532">
        <w:rPr>
          <w:rFonts w:ascii="Times New Roman" w:hAnsi="Times New Roman" w:cs="Times New Roman"/>
          <w:sz w:val="24"/>
          <w:szCs w:val="24"/>
        </w:rPr>
        <w:t xml:space="preserve">. In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context</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of</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this</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question</w:t>
      </w:r>
      <w:proofErr w:type="spellEnd"/>
      <w:r w:rsidRPr="00810532">
        <w:rPr>
          <w:rFonts w:ascii="Times New Roman" w:hAnsi="Times New Roman" w:cs="Times New Roman"/>
          <w:sz w:val="24"/>
          <w:szCs w:val="24"/>
        </w:rPr>
        <w:t xml:space="preserve">, I </w:t>
      </w:r>
      <w:proofErr w:type="spellStart"/>
      <w:r w:rsidRPr="00810532">
        <w:rPr>
          <w:rFonts w:ascii="Times New Roman" w:hAnsi="Times New Roman" w:cs="Times New Roman"/>
          <w:sz w:val="24"/>
          <w:szCs w:val="24"/>
        </w:rPr>
        <w:t>concluded</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that</w:t>
      </w:r>
      <w:proofErr w:type="spellEnd"/>
      <w:r w:rsidRPr="00810532">
        <w:rPr>
          <w:rFonts w:ascii="Times New Roman" w:hAnsi="Times New Roman" w:cs="Times New Roman"/>
          <w:sz w:val="24"/>
          <w:szCs w:val="24"/>
        </w:rPr>
        <w:t xml:space="preserve"> a </w:t>
      </w:r>
      <w:proofErr w:type="spellStart"/>
      <w:r w:rsidRPr="00810532">
        <w:rPr>
          <w:rFonts w:ascii="Times New Roman" w:hAnsi="Times New Roman" w:cs="Times New Roman"/>
          <w:sz w:val="24"/>
          <w:szCs w:val="24"/>
        </w:rPr>
        <w:t>social</w:t>
      </w:r>
      <w:proofErr w:type="spellEnd"/>
      <w:r w:rsidRPr="00810532">
        <w:rPr>
          <w:rFonts w:ascii="Times New Roman" w:hAnsi="Times New Roman" w:cs="Times New Roman"/>
          <w:sz w:val="24"/>
          <w:szCs w:val="24"/>
        </w:rPr>
        <w:t xml:space="preserve"> network </w:t>
      </w:r>
      <w:proofErr w:type="spellStart"/>
      <w:r w:rsidRPr="00810532">
        <w:rPr>
          <w:rFonts w:ascii="Times New Roman" w:hAnsi="Times New Roman" w:cs="Times New Roman"/>
          <w:sz w:val="24"/>
          <w:szCs w:val="24"/>
        </w:rPr>
        <w:t>can</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also</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be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an</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addressee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of</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freedom</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of</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expression</w:t>
      </w:r>
      <w:proofErr w:type="spellEnd"/>
      <w:r w:rsidRPr="00810532">
        <w:rPr>
          <w:rFonts w:ascii="Times New Roman" w:hAnsi="Times New Roman" w:cs="Times New Roman"/>
          <w:sz w:val="24"/>
          <w:szCs w:val="24"/>
        </w:rPr>
        <w:t>.</w:t>
      </w:r>
    </w:p>
    <w:p w14:paraId="115AAED3" w14:textId="19C3BCB9" w:rsidR="00810532" w:rsidRDefault="00810532" w:rsidP="00810532">
      <w:pPr>
        <w:spacing w:before="100" w:beforeAutospacing="1" w:after="100" w:afterAutospacing="1" w:line="360" w:lineRule="auto"/>
        <w:ind w:firstLine="708"/>
        <w:contextualSpacing/>
        <w:jc w:val="both"/>
        <w:rPr>
          <w:rFonts w:ascii="Times New Roman" w:hAnsi="Times New Roman" w:cs="Times New Roman"/>
          <w:sz w:val="24"/>
          <w:szCs w:val="24"/>
        </w:rPr>
      </w:pPr>
      <w:proofErr w:type="spellStart"/>
      <w:r w:rsidRPr="00810532">
        <w:rPr>
          <w:rFonts w:ascii="Times New Roman" w:hAnsi="Times New Roman" w:cs="Times New Roman"/>
          <w:sz w:val="24"/>
          <w:szCs w:val="24"/>
        </w:rPr>
        <w:t>Then</w:t>
      </w:r>
      <w:proofErr w:type="spellEnd"/>
      <w:r w:rsidRPr="00810532">
        <w:rPr>
          <w:rFonts w:ascii="Times New Roman" w:hAnsi="Times New Roman" w:cs="Times New Roman"/>
          <w:sz w:val="24"/>
          <w:szCs w:val="24"/>
        </w:rPr>
        <w:t xml:space="preserve"> I </w:t>
      </w:r>
      <w:proofErr w:type="spellStart"/>
      <w:r w:rsidRPr="00810532">
        <w:rPr>
          <w:rFonts w:ascii="Times New Roman" w:hAnsi="Times New Roman" w:cs="Times New Roman"/>
          <w:sz w:val="24"/>
          <w:szCs w:val="24"/>
        </w:rPr>
        <w:t>focused</w:t>
      </w:r>
      <w:proofErr w:type="spellEnd"/>
      <w:r w:rsidRPr="00810532">
        <w:rPr>
          <w:rFonts w:ascii="Times New Roman" w:hAnsi="Times New Roman" w:cs="Times New Roman"/>
          <w:sz w:val="24"/>
          <w:szCs w:val="24"/>
        </w:rPr>
        <w:t xml:space="preserve"> on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issue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of</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false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speeches</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because</w:t>
      </w:r>
      <w:proofErr w:type="spellEnd"/>
      <w:r w:rsidRPr="00810532">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810532">
        <w:rPr>
          <w:rFonts w:ascii="Times New Roman" w:hAnsi="Times New Roman" w:cs="Times New Roman"/>
          <w:sz w:val="24"/>
          <w:szCs w:val="24"/>
        </w:rPr>
        <w:t>isinformation</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is</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one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of</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false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speeches</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However</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there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is</w:t>
      </w:r>
      <w:proofErr w:type="spellEnd"/>
      <w:r w:rsidRPr="00810532">
        <w:rPr>
          <w:rFonts w:ascii="Times New Roman" w:hAnsi="Times New Roman" w:cs="Times New Roman"/>
          <w:sz w:val="24"/>
          <w:szCs w:val="24"/>
        </w:rPr>
        <w:t xml:space="preserve"> no </w:t>
      </w:r>
      <w:proofErr w:type="spellStart"/>
      <w:r w:rsidRPr="00810532">
        <w:rPr>
          <w:rFonts w:ascii="Times New Roman" w:hAnsi="Times New Roman" w:cs="Times New Roman"/>
          <w:sz w:val="24"/>
          <w:szCs w:val="24"/>
        </w:rPr>
        <w:t>uniform</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definition</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of</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term </w:t>
      </w:r>
      <w:proofErr w:type="spellStart"/>
      <w:r w:rsidRPr="00810532">
        <w:rPr>
          <w:rFonts w:ascii="Times New Roman" w:hAnsi="Times New Roman" w:cs="Times New Roman"/>
          <w:sz w:val="24"/>
          <w:szCs w:val="24"/>
        </w:rPr>
        <w:t>disinformation</w:t>
      </w:r>
      <w:proofErr w:type="spellEnd"/>
      <w:r w:rsidRPr="00810532">
        <w:rPr>
          <w:rFonts w:ascii="Times New Roman" w:hAnsi="Times New Roman" w:cs="Times New Roman"/>
          <w:sz w:val="24"/>
          <w:szCs w:val="24"/>
        </w:rPr>
        <w:t xml:space="preserve"> and I </w:t>
      </w:r>
      <w:proofErr w:type="spellStart"/>
      <w:r w:rsidRPr="00810532">
        <w:rPr>
          <w:rFonts w:ascii="Times New Roman" w:hAnsi="Times New Roman" w:cs="Times New Roman"/>
          <w:sz w:val="24"/>
          <w:szCs w:val="24"/>
        </w:rPr>
        <w:t>consider</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this</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fact</w:t>
      </w:r>
      <w:proofErr w:type="spellEnd"/>
      <w:r w:rsidRPr="00810532">
        <w:rPr>
          <w:rFonts w:ascii="Times New Roman" w:hAnsi="Times New Roman" w:cs="Times New Roman"/>
          <w:sz w:val="24"/>
          <w:szCs w:val="24"/>
        </w:rPr>
        <w:t xml:space="preserve"> to </w:t>
      </w:r>
      <w:proofErr w:type="spellStart"/>
      <w:r w:rsidRPr="00810532">
        <w:rPr>
          <w:rFonts w:ascii="Times New Roman" w:hAnsi="Times New Roman" w:cs="Times New Roman"/>
          <w:sz w:val="24"/>
          <w:szCs w:val="24"/>
        </w:rPr>
        <w:t>be</w:t>
      </w:r>
      <w:proofErr w:type="spellEnd"/>
      <w:r w:rsidRPr="00810532">
        <w:rPr>
          <w:rFonts w:ascii="Times New Roman" w:hAnsi="Times New Roman" w:cs="Times New Roman"/>
          <w:sz w:val="24"/>
          <w:szCs w:val="24"/>
        </w:rPr>
        <w:t xml:space="preserve"> a </w:t>
      </w:r>
      <w:proofErr w:type="spellStart"/>
      <w:r w:rsidRPr="00810532">
        <w:rPr>
          <w:rFonts w:ascii="Times New Roman" w:hAnsi="Times New Roman" w:cs="Times New Roman"/>
          <w:sz w:val="24"/>
          <w:szCs w:val="24"/>
        </w:rPr>
        <w:t>significant</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shortcoming</w:t>
      </w:r>
      <w:proofErr w:type="spellEnd"/>
      <w:r w:rsidRPr="00810532">
        <w:rPr>
          <w:rFonts w:ascii="Times New Roman" w:hAnsi="Times New Roman" w:cs="Times New Roman"/>
          <w:sz w:val="24"/>
          <w:szCs w:val="24"/>
        </w:rPr>
        <w:t xml:space="preserve"> in </w:t>
      </w:r>
      <w:proofErr w:type="spellStart"/>
      <w:r w:rsidRPr="00810532">
        <w:rPr>
          <w:rFonts w:ascii="Times New Roman" w:hAnsi="Times New Roman" w:cs="Times New Roman"/>
          <w:sz w:val="24"/>
          <w:szCs w:val="24"/>
        </w:rPr>
        <w:t>the</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current</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fight</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against</w:t>
      </w:r>
      <w:proofErr w:type="spellEnd"/>
      <w:r w:rsidRPr="00810532">
        <w:rPr>
          <w:rFonts w:ascii="Times New Roman" w:hAnsi="Times New Roman" w:cs="Times New Roman"/>
          <w:sz w:val="24"/>
          <w:szCs w:val="24"/>
        </w:rPr>
        <w:t xml:space="preserve"> </w:t>
      </w:r>
      <w:proofErr w:type="spellStart"/>
      <w:r w:rsidRPr="00810532">
        <w:rPr>
          <w:rFonts w:ascii="Times New Roman" w:hAnsi="Times New Roman" w:cs="Times New Roman"/>
          <w:sz w:val="24"/>
          <w:szCs w:val="24"/>
        </w:rPr>
        <w:t>disinformation</w:t>
      </w:r>
      <w:proofErr w:type="spellEnd"/>
      <w:r w:rsidRPr="00810532">
        <w:rPr>
          <w:rFonts w:ascii="Times New Roman" w:hAnsi="Times New Roman" w:cs="Times New Roman"/>
          <w:sz w:val="24"/>
          <w:szCs w:val="24"/>
        </w:rPr>
        <w:t xml:space="preserve"> not </w:t>
      </w:r>
      <w:proofErr w:type="spellStart"/>
      <w:r w:rsidRPr="00810532">
        <w:rPr>
          <w:rFonts w:ascii="Times New Roman" w:hAnsi="Times New Roman" w:cs="Times New Roman"/>
          <w:sz w:val="24"/>
          <w:szCs w:val="24"/>
        </w:rPr>
        <w:t>only</w:t>
      </w:r>
      <w:proofErr w:type="spellEnd"/>
      <w:r w:rsidRPr="00810532">
        <w:rPr>
          <w:rFonts w:ascii="Times New Roman" w:hAnsi="Times New Roman" w:cs="Times New Roman"/>
          <w:sz w:val="24"/>
          <w:szCs w:val="24"/>
        </w:rPr>
        <w:t xml:space="preserve"> on </w:t>
      </w:r>
      <w:proofErr w:type="spellStart"/>
      <w:r w:rsidRPr="00810532">
        <w:rPr>
          <w:rFonts w:ascii="Times New Roman" w:hAnsi="Times New Roman" w:cs="Times New Roman"/>
          <w:sz w:val="24"/>
          <w:szCs w:val="24"/>
        </w:rPr>
        <w:t>social</w:t>
      </w:r>
      <w:proofErr w:type="spellEnd"/>
      <w:r w:rsidRPr="00810532">
        <w:rPr>
          <w:rFonts w:ascii="Times New Roman" w:hAnsi="Times New Roman" w:cs="Times New Roman"/>
          <w:sz w:val="24"/>
          <w:szCs w:val="24"/>
        </w:rPr>
        <w:t xml:space="preserve"> media, but </w:t>
      </w:r>
      <w:proofErr w:type="spellStart"/>
      <w:r w:rsidRPr="00810532">
        <w:rPr>
          <w:rFonts w:ascii="Times New Roman" w:hAnsi="Times New Roman" w:cs="Times New Roman"/>
          <w:sz w:val="24"/>
          <w:szCs w:val="24"/>
        </w:rPr>
        <w:t>also</w:t>
      </w:r>
      <w:proofErr w:type="spellEnd"/>
      <w:r w:rsidRPr="00810532">
        <w:rPr>
          <w:rFonts w:ascii="Times New Roman" w:hAnsi="Times New Roman" w:cs="Times New Roman"/>
          <w:sz w:val="24"/>
          <w:szCs w:val="24"/>
        </w:rPr>
        <w:t xml:space="preserve"> in </w:t>
      </w:r>
      <w:proofErr w:type="spellStart"/>
      <w:r w:rsidRPr="00810532">
        <w:rPr>
          <w:rFonts w:ascii="Times New Roman" w:hAnsi="Times New Roman" w:cs="Times New Roman"/>
          <w:sz w:val="24"/>
          <w:szCs w:val="24"/>
        </w:rPr>
        <w:t>general</w:t>
      </w:r>
      <w:proofErr w:type="spellEnd"/>
      <w:r w:rsidRPr="00810532">
        <w:rPr>
          <w:rFonts w:ascii="Times New Roman" w:hAnsi="Times New Roman" w:cs="Times New Roman"/>
          <w:sz w:val="24"/>
          <w:szCs w:val="24"/>
        </w:rPr>
        <w:t>.</w:t>
      </w:r>
    </w:p>
    <w:p w14:paraId="052BCA12" w14:textId="66BB72CD" w:rsidR="00975881" w:rsidRDefault="00975881" w:rsidP="00810532">
      <w:pPr>
        <w:spacing w:before="100" w:beforeAutospacing="1" w:after="100" w:afterAutospacing="1" w:line="360" w:lineRule="auto"/>
        <w:ind w:firstLine="708"/>
        <w:contextualSpacing/>
        <w:jc w:val="both"/>
        <w:rPr>
          <w:rFonts w:ascii="Times New Roman" w:hAnsi="Times New Roman" w:cs="Times New Roman"/>
          <w:sz w:val="24"/>
          <w:szCs w:val="24"/>
        </w:rPr>
      </w:pPr>
      <w:r w:rsidRPr="00975881">
        <w:rPr>
          <w:rFonts w:ascii="Times New Roman" w:hAnsi="Times New Roman" w:cs="Times New Roman"/>
          <w:sz w:val="24"/>
          <w:szCs w:val="24"/>
        </w:rPr>
        <w:t xml:space="preserve">In my thesis, I </w:t>
      </w:r>
      <w:proofErr w:type="spellStart"/>
      <w:r w:rsidRPr="00975881">
        <w:rPr>
          <w:rFonts w:ascii="Times New Roman" w:hAnsi="Times New Roman" w:cs="Times New Roman"/>
          <w:sz w:val="24"/>
          <w:szCs w:val="24"/>
        </w:rPr>
        <w:t>further</w:t>
      </w:r>
      <w:proofErr w:type="spellEnd"/>
      <w:r w:rsidRPr="00975881">
        <w:rPr>
          <w:rFonts w:ascii="Times New Roman" w:hAnsi="Times New Roman" w:cs="Times New Roman"/>
          <w:sz w:val="24"/>
          <w:szCs w:val="24"/>
        </w:rPr>
        <w:t xml:space="preserve"> analyse </w:t>
      </w:r>
      <w:proofErr w:type="spellStart"/>
      <w:r w:rsidRPr="00975881">
        <w:rPr>
          <w:rFonts w:ascii="Times New Roman" w:hAnsi="Times New Roman" w:cs="Times New Roman"/>
          <w:sz w:val="24"/>
          <w:szCs w:val="24"/>
        </w:rPr>
        <w:t>the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European</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Union's</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documents</w:t>
      </w:r>
      <w:proofErr w:type="spellEnd"/>
      <w:r w:rsidRPr="00975881">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prevent</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the</w:t>
      </w:r>
      <w:proofErr w:type="spellEnd"/>
      <w:r w:rsidRPr="00975881">
        <w:rPr>
          <w:rFonts w:ascii="Times New Roman" w:hAnsi="Times New Roman" w:cs="Times New Roman"/>
          <w:sz w:val="24"/>
          <w:szCs w:val="24"/>
        </w:rPr>
        <w:t xml:space="preserve"> spread </w:t>
      </w:r>
      <w:proofErr w:type="spellStart"/>
      <w:r w:rsidRPr="00975881">
        <w:rPr>
          <w:rFonts w:ascii="Times New Roman" w:hAnsi="Times New Roman" w:cs="Times New Roman"/>
          <w:sz w:val="24"/>
          <w:szCs w:val="24"/>
        </w:rPr>
        <w:t>of</w:t>
      </w:r>
      <w:proofErr w:type="spellEnd"/>
      <w:r w:rsidRPr="00975881">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975881">
        <w:rPr>
          <w:rFonts w:ascii="Times New Roman" w:hAnsi="Times New Roman" w:cs="Times New Roman"/>
          <w:sz w:val="24"/>
          <w:szCs w:val="24"/>
        </w:rPr>
        <w:t>isinformation</w:t>
      </w:r>
      <w:proofErr w:type="spellEnd"/>
      <w:r w:rsidRPr="00975881">
        <w:rPr>
          <w:rFonts w:ascii="Times New Roman" w:hAnsi="Times New Roman" w:cs="Times New Roman"/>
          <w:sz w:val="24"/>
          <w:szCs w:val="24"/>
        </w:rPr>
        <w:t xml:space="preserve"> on </w:t>
      </w:r>
      <w:proofErr w:type="spellStart"/>
      <w:r w:rsidRPr="00975881">
        <w:rPr>
          <w:rFonts w:ascii="Times New Roman" w:hAnsi="Times New Roman" w:cs="Times New Roman"/>
          <w:sz w:val="24"/>
          <w:szCs w:val="24"/>
        </w:rPr>
        <w:t>social</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networks</w:t>
      </w:r>
      <w:proofErr w:type="spellEnd"/>
      <w:r w:rsidRPr="00975881">
        <w:rPr>
          <w:rFonts w:ascii="Times New Roman" w:hAnsi="Times New Roman" w:cs="Times New Roman"/>
          <w:sz w:val="24"/>
          <w:szCs w:val="24"/>
        </w:rPr>
        <w:t xml:space="preserve"> and </w:t>
      </w:r>
      <w:proofErr w:type="spellStart"/>
      <w:r w:rsidRPr="00975881">
        <w:rPr>
          <w:rFonts w:ascii="Times New Roman" w:hAnsi="Times New Roman" w:cs="Times New Roman"/>
          <w:sz w:val="24"/>
          <w:szCs w:val="24"/>
        </w:rPr>
        <w:t>try</w:t>
      </w:r>
      <w:proofErr w:type="spellEnd"/>
      <w:r w:rsidRPr="00975881">
        <w:rPr>
          <w:rFonts w:ascii="Times New Roman" w:hAnsi="Times New Roman" w:cs="Times New Roman"/>
          <w:sz w:val="24"/>
          <w:szCs w:val="24"/>
        </w:rPr>
        <w:t xml:space="preserve"> to list </w:t>
      </w:r>
      <w:proofErr w:type="spellStart"/>
      <w:r w:rsidRPr="00975881">
        <w:rPr>
          <w:rFonts w:ascii="Times New Roman" w:hAnsi="Times New Roman" w:cs="Times New Roman"/>
          <w:sz w:val="24"/>
          <w:szCs w:val="24"/>
        </w:rPr>
        <w:t>their</w:t>
      </w:r>
      <w:proofErr w:type="spellEnd"/>
      <w:r w:rsidRPr="00975881">
        <w:rPr>
          <w:rFonts w:ascii="Times New Roman" w:hAnsi="Times New Roman" w:cs="Times New Roman"/>
          <w:sz w:val="24"/>
          <w:szCs w:val="24"/>
        </w:rPr>
        <w:t xml:space="preserve"> pros and </w:t>
      </w:r>
      <w:proofErr w:type="spellStart"/>
      <w:r w:rsidRPr="00975881">
        <w:rPr>
          <w:rFonts w:ascii="Times New Roman" w:hAnsi="Times New Roman" w:cs="Times New Roman"/>
          <w:sz w:val="24"/>
          <w:szCs w:val="24"/>
        </w:rPr>
        <w:t>cons</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For</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example</w:t>
      </w:r>
      <w:proofErr w:type="spellEnd"/>
      <w:r w:rsidRPr="00975881">
        <w:rPr>
          <w:rFonts w:ascii="Times New Roman" w:hAnsi="Times New Roman" w:cs="Times New Roman"/>
          <w:sz w:val="24"/>
          <w:szCs w:val="24"/>
        </w:rPr>
        <w:t xml:space="preserve">, I list as a positive </w:t>
      </w:r>
      <w:proofErr w:type="spellStart"/>
      <w:r w:rsidRPr="00975881">
        <w:rPr>
          <w:rFonts w:ascii="Times New Roman" w:hAnsi="Times New Roman" w:cs="Times New Roman"/>
          <w:sz w:val="24"/>
          <w:szCs w:val="24"/>
        </w:rPr>
        <w:t>the</w:t>
      </w:r>
      <w:proofErr w:type="spellEnd"/>
      <w:r w:rsidRPr="00975881">
        <w:rPr>
          <w:rFonts w:ascii="Times New Roman" w:hAnsi="Times New Roman" w:cs="Times New Roman"/>
          <w:sz w:val="24"/>
          <w:szCs w:val="24"/>
        </w:rPr>
        <w:t xml:space="preserve"> support </w:t>
      </w:r>
      <w:proofErr w:type="spellStart"/>
      <w:r w:rsidRPr="00975881">
        <w:rPr>
          <w:rFonts w:ascii="Times New Roman" w:hAnsi="Times New Roman" w:cs="Times New Roman"/>
          <w:sz w:val="24"/>
          <w:szCs w:val="24"/>
        </w:rPr>
        <w:t>of</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the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factchecking</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community</w:t>
      </w:r>
      <w:proofErr w:type="spellEnd"/>
      <w:r w:rsidRPr="00975881">
        <w:rPr>
          <w:rFonts w:ascii="Times New Roman" w:hAnsi="Times New Roman" w:cs="Times New Roman"/>
          <w:sz w:val="24"/>
          <w:szCs w:val="24"/>
        </w:rPr>
        <w:t xml:space="preserve"> and as a negative </w:t>
      </w:r>
      <w:proofErr w:type="spellStart"/>
      <w:r w:rsidRPr="00975881">
        <w:rPr>
          <w:rFonts w:ascii="Times New Roman" w:hAnsi="Times New Roman" w:cs="Times New Roman"/>
          <w:sz w:val="24"/>
          <w:szCs w:val="24"/>
        </w:rPr>
        <w:t>the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pressure</w:t>
      </w:r>
      <w:proofErr w:type="spellEnd"/>
      <w:r w:rsidRPr="00975881">
        <w:rPr>
          <w:rFonts w:ascii="Times New Roman" w:hAnsi="Times New Roman" w:cs="Times New Roman"/>
          <w:sz w:val="24"/>
          <w:szCs w:val="24"/>
        </w:rPr>
        <w:t xml:space="preserve"> on </w:t>
      </w:r>
      <w:proofErr w:type="spellStart"/>
      <w:r w:rsidRPr="00975881">
        <w:rPr>
          <w:rFonts w:ascii="Times New Roman" w:hAnsi="Times New Roman" w:cs="Times New Roman"/>
          <w:sz w:val="24"/>
          <w:szCs w:val="24"/>
        </w:rPr>
        <w:t>social</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networks</w:t>
      </w:r>
      <w:proofErr w:type="spellEnd"/>
      <w:r w:rsidRPr="00975881">
        <w:rPr>
          <w:rFonts w:ascii="Times New Roman" w:hAnsi="Times New Roman" w:cs="Times New Roman"/>
          <w:sz w:val="24"/>
          <w:szCs w:val="24"/>
        </w:rPr>
        <w:t xml:space="preserve"> to </w:t>
      </w:r>
      <w:proofErr w:type="spellStart"/>
      <w:r w:rsidRPr="00975881">
        <w:rPr>
          <w:rFonts w:ascii="Times New Roman" w:hAnsi="Times New Roman" w:cs="Times New Roman"/>
          <w:sz w:val="24"/>
          <w:szCs w:val="24"/>
        </w:rPr>
        <w:t>also</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check</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users</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private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chats</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which</w:t>
      </w:r>
      <w:proofErr w:type="spellEnd"/>
      <w:r w:rsidRPr="00975881">
        <w:rPr>
          <w:rFonts w:ascii="Times New Roman" w:hAnsi="Times New Roman" w:cs="Times New Roman"/>
          <w:sz w:val="24"/>
          <w:szCs w:val="24"/>
        </w:rPr>
        <w:t xml:space="preserve"> in my </w:t>
      </w:r>
      <w:proofErr w:type="spellStart"/>
      <w:r w:rsidRPr="00975881">
        <w:rPr>
          <w:rFonts w:ascii="Times New Roman" w:hAnsi="Times New Roman" w:cs="Times New Roman"/>
          <w:sz w:val="24"/>
          <w:szCs w:val="24"/>
        </w:rPr>
        <w:t>opinion</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may</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constitute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an</w:t>
      </w:r>
      <w:proofErr w:type="spellEnd"/>
      <w:r w:rsidRPr="00975881">
        <w:rPr>
          <w:rFonts w:ascii="Times New Roman" w:hAnsi="Times New Roman" w:cs="Times New Roman"/>
          <w:sz w:val="24"/>
          <w:szCs w:val="24"/>
        </w:rPr>
        <w:t xml:space="preserve"> interference </w:t>
      </w:r>
      <w:proofErr w:type="spellStart"/>
      <w:r w:rsidRPr="00975881">
        <w:rPr>
          <w:rFonts w:ascii="Times New Roman" w:hAnsi="Times New Roman" w:cs="Times New Roman"/>
          <w:sz w:val="24"/>
          <w:szCs w:val="24"/>
        </w:rPr>
        <w:t>with</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the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right</w:t>
      </w:r>
      <w:proofErr w:type="spellEnd"/>
      <w:r w:rsidRPr="00975881">
        <w:rPr>
          <w:rFonts w:ascii="Times New Roman" w:hAnsi="Times New Roman" w:cs="Times New Roman"/>
          <w:sz w:val="24"/>
          <w:szCs w:val="24"/>
        </w:rPr>
        <w:t xml:space="preserve"> to </w:t>
      </w:r>
      <w:proofErr w:type="spellStart"/>
      <w:r w:rsidRPr="00975881">
        <w:rPr>
          <w:rFonts w:ascii="Times New Roman" w:hAnsi="Times New Roman" w:cs="Times New Roman"/>
          <w:sz w:val="24"/>
          <w:szCs w:val="24"/>
        </w:rPr>
        <w:t>privacy</w:t>
      </w:r>
      <w:proofErr w:type="spellEnd"/>
      <w:r w:rsidRPr="00975881">
        <w:rPr>
          <w:rFonts w:ascii="Times New Roman" w:hAnsi="Times New Roman" w:cs="Times New Roman"/>
          <w:sz w:val="24"/>
          <w:szCs w:val="24"/>
        </w:rPr>
        <w:t>.</w:t>
      </w:r>
    </w:p>
    <w:p w14:paraId="4030162A" w14:textId="5ABBB7DA" w:rsidR="00975881" w:rsidRDefault="00975881" w:rsidP="00810532">
      <w:pPr>
        <w:spacing w:before="100" w:beforeAutospacing="1" w:after="100" w:afterAutospacing="1" w:line="360" w:lineRule="auto"/>
        <w:ind w:firstLine="708"/>
        <w:contextualSpacing/>
        <w:jc w:val="both"/>
        <w:rPr>
          <w:rFonts w:ascii="Times New Roman" w:hAnsi="Times New Roman" w:cs="Times New Roman"/>
          <w:sz w:val="24"/>
          <w:szCs w:val="24"/>
        </w:rPr>
      </w:pPr>
      <w:r w:rsidRPr="00975881">
        <w:rPr>
          <w:rFonts w:ascii="Times New Roman" w:hAnsi="Times New Roman" w:cs="Times New Roman"/>
          <w:sz w:val="24"/>
          <w:szCs w:val="24"/>
        </w:rPr>
        <w:t xml:space="preserve">In </w:t>
      </w:r>
      <w:proofErr w:type="spellStart"/>
      <w:r w:rsidRPr="00975881">
        <w:rPr>
          <w:rFonts w:ascii="Times New Roman" w:hAnsi="Times New Roman" w:cs="Times New Roman"/>
          <w:sz w:val="24"/>
          <w:szCs w:val="24"/>
        </w:rPr>
        <w:t>addition</w:t>
      </w:r>
      <w:proofErr w:type="spellEnd"/>
      <w:r w:rsidRPr="00975881">
        <w:rPr>
          <w:rFonts w:ascii="Times New Roman" w:hAnsi="Times New Roman" w:cs="Times New Roman"/>
          <w:sz w:val="24"/>
          <w:szCs w:val="24"/>
        </w:rPr>
        <w:t xml:space="preserve"> to </w:t>
      </w:r>
      <w:proofErr w:type="spellStart"/>
      <w:r w:rsidRPr="00975881">
        <w:rPr>
          <w:rFonts w:ascii="Times New Roman" w:hAnsi="Times New Roman" w:cs="Times New Roman"/>
          <w:sz w:val="24"/>
          <w:szCs w:val="24"/>
        </w:rPr>
        <w:t>the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European</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Union's</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approach</w:t>
      </w:r>
      <w:proofErr w:type="spellEnd"/>
      <w:r w:rsidRPr="00975881">
        <w:rPr>
          <w:rFonts w:ascii="Times New Roman" w:hAnsi="Times New Roman" w:cs="Times New Roman"/>
          <w:sz w:val="24"/>
          <w:szCs w:val="24"/>
        </w:rPr>
        <w:t xml:space="preserve"> to </w:t>
      </w:r>
      <w:proofErr w:type="spellStart"/>
      <w:r w:rsidRPr="00975881">
        <w:rPr>
          <w:rFonts w:ascii="Times New Roman" w:hAnsi="Times New Roman" w:cs="Times New Roman"/>
          <w:sz w:val="24"/>
          <w:szCs w:val="24"/>
        </w:rPr>
        <w:t>the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issue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of</w:t>
      </w:r>
      <w:proofErr w:type="spellEnd"/>
      <w:r w:rsidRPr="00975881">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975881">
        <w:rPr>
          <w:rFonts w:ascii="Times New Roman" w:hAnsi="Times New Roman" w:cs="Times New Roman"/>
          <w:sz w:val="24"/>
          <w:szCs w:val="24"/>
        </w:rPr>
        <w:t>isinformation</w:t>
      </w:r>
      <w:proofErr w:type="spellEnd"/>
      <w:r w:rsidRPr="00975881">
        <w:rPr>
          <w:rFonts w:ascii="Times New Roman" w:hAnsi="Times New Roman" w:cs="Times New Roman"/>
          <w:sz w:val="24"/>
          <w:szCs w:val="24"/>
        </w:rPr>
        <w:t xml:space="preserve">, I </w:t>
      </w:r>
      <w:proofErr w:type="spellStart"/>
      <w:r w:rsidRPr="00975881">
        <w:rPr>
          <w:rFonts w:ascii="Times New Roman" w:hAnsi="Times New Roman" w:cs="Times New Roman"/>
          <w:sz w:val="24"/>
          <w:szCs w:val="24"/>
        </w:rPr>
        <w:t>also</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outline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the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alternative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approaches</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of</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Poland</w:t>
      </w:r>
      <w:proofErr w:type="spellEnd"/>
      <w:r w:rsidRPr="00975881">
        <w:rPr>
          <w:rFonts w:ascii="Times New Roman" w:hAnsi="Times New Roman" w:cs="Times New Roman"/>
          <w:sz w:val="24"/>
          <w:szCs w:val="24"/>
        </w:rPr>
        <w:t xml:space="preserve"> and </w:t>
      </w:r>
      <w:proofErr w:type="spellStart"/>
      <w:r w:rsidRPr="00975881">
        <w:rPr>
          <w:rFonts w:ascii="Times New Roman" w:hAnsi="Times New Roman" w:cs="Times New Roman"/>
          <w:sz w:val="24"/>
          <w:szCs w:val="24"/>
        </w:rPr>
        <w:t>the</w:t>
      </w:r>
      <w:proofErr w:type="spellEnd"/>
      <w:r w:rsidRPr="00975881">
        <w:rPr>
          <w:rFonts w:ascii="Times New Roman" w:hAnsi="Times New Roman" w:cs="Times New Roman"/>
          <w:sz w:val="24"/>
          <w:szCs w:val="24"/>
        </w:rPr>
        <w:t xml:space="preserve"> Czech Republic, </w:t>
      </w:r>
      <w:proofErr w:type="spellStart"/>
      <w:r w:rsidRPr="00975881">
        <w:rPr>
          <w:rFonts w:ascii="Times New Roman" w:hAnsi="Times New Roman" w:cs="Times New Roman"/>
          <w:sz w:val="24"/>
          <w:szCs w:val="24"/>
        </w:rPr>
        <w:t>which</w:t>
      </w:r>
      <w:proofErr w:type="spellEnd"/>
      <w:r w:rsidRPr="00975881">
        <w:rPr>
          <w:rFonts w:ascii="Times New Roman" w:hAnsi="Times New Roman" w:cs="Times New Roman"/>
          <w:sz w:val="24"/>
          <w:szCs w:val="24"/>
        </w:rPr>
        <w:t xml:space="preserve"> in my </w:t>
      </w:r>
      <w:proofErr w:type="spellStart"/>
      <w:r w:rsidRPr="00975881">
        <w:rPr>
          <w:rFonts w:ascii="Times New Roman" w:hAnsi="Times New Roman" w:cs="Times New Roman"/>
          <w:sz w:val="24"/>
          <w:szCs w:val="24"/>
        </w:rPr>
        <w:t>opinion</w:t>
      </w:r>
      <w:proofErr w:type="spellEnd"/>
      <w:r w:rsidRPr="00975881">
        <w:rPr>
          <w:rFonts w:ascii="Times New Roman" w:hAnsi="Times New Roman" w:cs="Times New Roman"/>
          <w:sz w:val="24"/>
          <w:szCs w:val="24"/>
        </w:rPr>
        <w:t xml:space="preserve"> are not </w:t>
      </w:r>
      <w:proofErr w:type="spellStart"/>
      <w:r w:rsidRPr="00975881">
        <w:rPr>
          <w:rFonts w:ascii="Times New Roman" w:hAnsi="Times New Roman" w:cs="Times New Roman"/>
          <w:sz w:val="24"/>
          <w:szCs w:val="24"/>
        </w:rPr>
        <w:t>appropriate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because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they</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restrict</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social</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networks</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too</w:t>
      </w:r>
      <w:proofErr w:type="spellEnd"/>
      <w:r w:rsidRPr="00975881">
        <w:rPr>
          <w:rFonts w:ascii="Times New Roman" w:hAnsi="Times New Roman" w:cs="Times New Roman"/>
          <w:sz w:val="24"/>
          <w:szCs w:val="24"/>
        </w:rPr>
        <w:t xml:space="preserve"> much in </w:t>
      </w:r>
      <w:proofErr w:type="spellStart"/>
      <w:r w:rsidRPr="00975881">
        <w:rPr>
          <w:rFonts w:ascii="Times New Roman" w:hAnsi="Times New Roman" w:cs="Times New Roman"/>
          <w:sz w:val="24"/>
          <w:szCs w:val="24"/>
        </w:rPr>
        <w:t>their</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ability</w:t>
      </w:r>
      <w:proofErr w:type="spellEnd"/>
      <w:r w:rsidRPr="00975881">
        <w:rPr>
          <w:rFonts w:ascii="Times New Roman" w:hAnsi="Times New Roman" w:cs="Times New Roman"/>
          <w:sz w:val="24"/>
          <w:szCs w:val="24"/>
        </w:rPr>
        <w:t xml:space="preserve"> to </w:t>
      </w:r>
      <w:proofErr w:type="spellStart"/>
      <w:r w:rsidRPr="00975881">
        <w:rPr>
          <w:rFonts w:ascii="Times New Roman" w:hAnsi="Times New Roman" w:cs="Times New Roman"/>
          <w:sz w:val="24"/>
          <w:szCs w:val="24"/>
        </w:rPr>
        <w:t>moderate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content</w:t>
      </w:r>
      <w:proofErr w:type="spellEnd"/>
      <w:r w:rsidRPr="00975881">
        <w:rPr>
          <w:rFonts w:ascii="Times New Roman" w:hAnsi="Times New Roman" w:cs="Times New Roman"/>
          <w:sz w:val="24"/>
          <w:szCs w:val="24"/>
        </w:rPr>
        <w:t xml:space="preserve"> on </w:t>
      </w:r>
      <w:proofErr w:type="spellStart"/>
      <w:r w:rsidRPr="00975881">
        <w:rPr>
          <w:rFonts w:ascii="Times New Roman" w:hAnsi="Times New Roman" w:cs="Times New Roman"/>
          <w:sz w:val="24"/>
          <w:szCs w:val="24"/>
        </w:rPr>
        <w:t>their</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platform</w:t>
      </w:r>
      <w:proofErr w:type="spellEnd"/>
      <w:r w:rsidRPr="00975881">
        <w:rPr>
          <w:rFonts w:ascii="Times New Roman" w:hAnsi="Times New Roman" w:cs="Times New Roman"/>
          <w:sz w:val="24"/>
          <w:szCs w:val="24"/>
        </w:rPr>
        <w:t>.</w:t>
      </w:r>
    </w:p>
    <w:p w14:paraId="6E88FD09" w14:textId="6C4FDFEC" w:rsidR="00975881" w:rsidRDefault="00975881" w:rsidP="00810532">
      <w:pPr>
        <w:spacing w:before="100" w:beforeAutospacing="1" w:after="100" w:afterAutospacing="1" w:line="360" w:lineRule="auto"/>
        <w:ind w:firstLine="708"/>
        <w:contextualSpacing/>
        <w:jc w:val="both"/>
        <w:rPr>
          <w:rFonts w:ascii="Times New Roman" w:hAnsi="Times New Roman" w:cs="Times New Roman"/>
          <w:sz w:val="24"/>
          <w:szCs w:val="24"/>
        </w:rPr>
      </w:pPr>
      <w:proofErr w:type="spellStart"/>
      <w:r w:rsidRPr="00975881">
        <w:rPr>
          <w:rFonts w:ascii="Times New Roman" w:hAnsi="Times New Roman" w:cs="Times New Roman"/>
          <w:sz w:val="24"/>
          <w:szCs w:val="24"/>
        </w:rPr>
        <w:t>Finally</w:t>
      </w:r>
      <w:proofErr w:type="spellEnd"/>
      <w:r w:rsidRPr="00975881">
        <w:rPr>
          <w:rFonts w:ascii="Times New Roman" w:hAnsi="Times New Roman" w:cs="Times New Roman"/>
          <w:sz w:val="24"/>
          <w:szCs w:val="24"/>
        </w:rPr>
        <w:t xml:space="preserve">, in my thesis, I </w:t>
      </w:r>
      <w:proofErr w:type="spellStart"/>
      <w:r w:rsidRPr="00975881">
        <w:rPr>
          <w:rFonts w:ascii="Times New Roman" w:hAnsi="Times New Roman" w:cs="Times New Roman"/>
          <w:sz w:val="24"/>
          <w:szCs w:val="24"/>
        </w:rPr>
        <w:t>discuss</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Facebook's</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own</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terms</w:t>
      </w:r>
      <w:proofErr w:type="spellEnd"/>
      <w:r w:rsidRPr="00975881">
        <w:rPr>
          <w:rFonts w:ascii="Times New Roman" w:hAnsi="Times New Roman" w:cs="Times New Roman"/>
          <w:sz w:val="24"/>
          <w:szCs w:val="24"/>
        </w:rPr>
        <w:t xml:space="preserve"> and </w:t>
      </w:r>
      <w:proofErr w:type="spellStart"/>
      <w:r w:rsidRPr="00975881">
        <w:rPr>
          <w:rFonts w:ascii="Times New Roman" w:hAnsi="Times New Roman" w:cs="Times New Roman"/>
          <w:sz w:val="24"/>
          <w:szCs w:val="24"/>
        </w:rPr>
        <w:t>conditions</w:t>
      </w:r>
      <w:proofErr w:type="spellEnd"/>
      <w:r w:rsidRPr="00975881">
        <w:rPr>
          <w:rFonts w:ascii="Times New Roman" w:hAnsi="Times New Roman" w:cs="Times New Roman"/>
          <w:sz w:val="24"/>
          <w:szCs w:val="24"/>
        </w:rPr>
        <w:t xml:space="preserve">. I </w:t>
      </w:r>
      <w:proofErr w:type="spellStart"/>
      <w:r w:rsidRPr="00975881">
        <w:rPr>
          <w:rFonts w:ascii="Times New Roman" w:hAnsi="Times New Roman" w:cs="Times New Roman"/>
          <w:sz w:val="24"/>
          <w:szCs w:val="24"/>
        </w:rPr>
        <w:t>perceive</w:t>
      </w:r>
      <w:proofErr w:type="spellEnd"/>
      <w:r w:rsidRPr="00975881">
        <w:rPr>
          <w:rFonts w:ascii="Times New Roman" w:hAnsi="Times New Roman" w:cs="Times New Roman"/>
          <w:sz w:val="24"/>
          <w:szCs w:val="24"/>
        </w:rPr>
        <w:t xml:space="preserve"> a </w:t>
      </w:r>
      <w:proofErr w:type="spellStart"/>
      <w:r w:rsidRPr="00975881">
        <w:rPr>
          <w:rFonts w:ascii="Times New Roman" w:hAnsi="Times New Roman" w:cs="Times New Roman"/>
          <w:sz w:val="24"/>
          <w:szCs w:val="24"/>
        </w:rPr>
        <w:t>shortcoming</w:t>
      </w:r>
      <w:proofErr w:type="spellEnd"/>
      <w:r w:rsidRPr="00975881">
        <w:rPr>
          <w:rFonts w:ascii="Times New Roman" w:hAnsi="Times New Roman" w:cs="Times New Roman"/>
          <w:sz w:val="24"/>
          <w:szCs w:val="24"/>
        </w:rPr>
        <w:t xml:space="preserve"> in these </w:t>
      </w:r>
      <w:proofErr w:type="spellStart"/>
      <w:r w:rsidRPr="00975881">
        <w:rPr>
          <w:rFonts w:ascii="Times New Roman" w:hAnsi="Times New Roman" w:cs="Times New Roman"/>
          <w:sz w:val="24"/>
          <w:szCs w:val="24"/>
        </w:rPr>
        <w:t>terms</w:t>
      </w:r>
      <w:proofErr w:type="spellEnd"/>
      <w:r w:rsidRPr="00975881">
        <w:rPr>
          <w:rFonts w:ascii="Times New Roman" w:hAnsi="Times New Roman" w:cs="Times New Roman"/>
          <w:sz w:val="24"/>
          <w:szCs w:val="24"/>
        </w:rPr>
        <w:t xml:space="preserve"> and </w:t>
      </w:r>
      <w:proofErr w:type="spellStart"/>
      <w:r w:rsidRPr="00975881">
        <w:rPr>
          <w:rFonts w:ascii="Times New Roman" w:hAnsi="Times New Roman" w:cs="Times New Roman"/>
          <w:sz w:val="24"/>
          <w:szCs w:val="24"/>
        </w:rPr>
        <w:t>conditions</w:t>
      </w:r>
      <w:proofErr w:type="spellEnd"/>
      <w:r w:rsidRPr="00975881">
        <w:rPr>
          <w:rFonts w:ascii="Times New Roman" w:hAnsi="Times New Roman" w:cs="Times New Roman"/>
          <w:sz w:val="24"/>
          <w:szCs w:val="24"/>
        </w:rPr>
        <w:t xml:space="preserve"> in </w:t>
      </w:r>
      <w:proofErr w:type="spellStart"/>
      <w:r w:rsidRPr="00975881">
        <w:rPr>
          <w:rFonts w:ascii="Times New Roman" w:hAnsi="Times New Roman" w:cs="Times New Roman"/>
          <w:sz w:val="24"/>
          <w:szCs w:val="24"/>
        </w:rPr>
        <w:t>the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way</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that</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they</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define</w:t>
      </w:r>
      <w:proofErr w:type="spellEnd"/>
      <w:r w:rsidRPr="00975881">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975881">
        <w:rPr>
          <w:rFonts w:ascii="Times New Roman" w:hAnsi="Times New Roman" w:cs="Times New Roman"/>
          <w:sz w:val="24"/>
          <w:szCs w:val="24"/>
        </w:rPr>
        <w:t>isinformation</w:t>
      </w:r>
      <w:proofErr w:type="spellEnd"/>
      <w:r w:rsidRPr="00975881">
        <w:rPr>
          <w:rFonts w:ascii="Times New Roman" w:hAnsi="Times New Roman" w:cs="Times New Roman"/>
          <w:sz w:val="24"/>
          <w:szCs w:val="24"/>
        </w:rPr>
        <w:t xml:space="preserve"> and, </w:t>
      </w:r>
      <w:proofErr w:type="spellStart"/>
      <w:r w:rsidRPr="00975881">
        <w:rPr>
          <w:rFonts w:ascii="Times New Roman" w:hAnsi="Times New Roman" w:cs="Times New Roman"/>
          <w:sz w:val="24"/>
          <w:szCs w:val="24"/>
        </w:rPr>
        <w:t>above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all</w:t>
      </w:r>
      <w:proofErr w:type="spellEnd"/>
      <w:r w:rsidRPr="00975881">
        <w:rPr>
          <w:rFonts w:ascii="Times New Roman" w:hAnsi="Times New Roman" w:cs="Times New Roman"/>
          <w:sz w:val="24"/>
          <w:szCs w:val="24"/>
        </w:rPr>
        <w:t xml:space="preserve">, in my </w:t>
      </w:r>
      <w:proofErr w:type="spellStart"/>
      <w:r w:rsidRPr="00975881">
        <w:rPr>
          <w:rFonts w:ascii="Times New Roman" w:hAnsi="Times New Roman" w:cs="Times New Roman"/>
          <w:sz w:val="24"/>
          <w:szCs w:val="24"/>
        </w:rPr>
        <w:t>opinion</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inadequately</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reflect</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European</w:t>
      </w:r>
      <w:proofErr w:type="spellEnd"/>
      <w:r w:rsidRPr="00975881">
        <w:rPr>
          <w:rFonts w:ascii="Times New Roman" w:hAnsi="Times New Roman" w:cs="Times New Roman"/>
          <w:sz w:val="24"/>
          <w:szCs w:val="24"/>
        </w:rPr>
        <w:t xml:space="preserve"> Union </w:t>
      </w:r>
      <w:proofErr w:type="spellStart"/>
      <w:r w:rsidRPr="00975881">
        <w:rPr>
          <w:rFonts w:ascii="Times New Roman" w:hAnsi="Times New Roman" w:cs="Times New Roman"/>
          <w:sz w:val="24"/>
          <w:szCs w:val="24"/>
        </w:rPr>
        <w:t>legislation</w:t>
      </w:r>
      <w:proofErr w:type="spellEnd"/>
      <w:r w:rsidRPr="00975881">
        <w:rPr>
          <w:rFonts w:ascii="Times New Roman" w:hAnsi="Times New Roman" w:cs="Times New Roman"/>
          <w:sz w:val="24"/>
          <w:szCs w:val="24"/>
        </w:rPr>
        <w:t xml:space="preserve"> on </w:t>
      </w:r>
      <w:proofErr w:type="spellStart"/>
      <w:r w:rsidRPr="00975881">
        <w:rPr>
          <w:rFonts w:ascii="Times New Roman" w:hAnsi="Times New Roman" w:cs="Times New Roman"/>
          <w:sz w:val="24"/>
          <w:szCs w:val="24"/>
        </w:rPr>
        <w:t>the</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rights</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of</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users</w:t>
      </w:r>
      <w:proofErr w:type="spellEnd"/>
      <w:r w:rsidRPr="00975881">
        <w:rPr>
          <w:rFonts w:ascii="Times New Roman" w:hAnsi="Times New Roman" w:cs="Times New Roman"/>
          <w:sz w:val="24"/>
          <w:szCs w:val="24"/>
        </w:rPr>
        <w:t xml:space="preserve"> to </w:t>
      </w:r>
      <w:proofErr w:type="spellStart"/>
      <w:r w:rsidRPr="00975881">
        <w:rPr>
          <w:rFonts w:ascii="Times New Roman" w:hAnsi="Times New Roman" w:cs="Times New Roman"/>
          <w:sz w:val="24"/>
          <w:szCs w:val="24"/>
        </w:rPr>
        <w:t>lodge</w:t>
      </w:r>
      <w:proofErr w:type="spellEnd"/>
      <w:r w:rsidRPr="00975881">
        <w:rPr>
          <w:rFonts w:ascii="Times New Roman" w:hAnsi="Times New Roman" w:cs="Times New Roman"/>
          <w:sz w:val="24"/>
          <w:szCs w:val="24"/>
        </w:rPr>
        <w:t xml:space="preserve"> a </w:t>
      </w:r>
      <w:proofErr w:type="spellStart"/>
      <w:r w:rsidRPr="00975881">
        <w:rPr>
          <w:rFonts w:ascii="Times New Roman" w:hAnsi="Times New Roman" w:cs="Times New Roman"/>
          <w:sz w:val="24"/>
          <w:szCs w:val="24"/>
        </w:rPr>
        <w:t>complaint</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if</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their</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content</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is</w:t>
      </w:r>
      <w:proofErr w:type="spellEnd"/>
      <w:r w:rsidRPr="00975881">
        <w:rPr>
          <w:rFonts w:ascii="Times New Roman" w:hAnsi="Times New Roman" w:cs="Times New Roman"/>
          <w:sz w:val="24"/>
          <w:szCs w:val="24"/>
        </w:rPr>
        <w:t xml:space="preserve"> in any </w:t>
      </w:r>
      <w:proofErr w:type="spellStart"/>
      <w:r w:rsidRPr="00975881">
        <w:rPr>
          <w:rFonts w:ascii="Times New Roman" w:hAnsi="Times New Roman" w:cs="Times New Roman"/>
          <w:sz w:val="24"/>
          <w:szCs w:val="24"/>
        </w:rPr>
        <w:t>way</w:t>
      </w:r>
      <w:proofErr w:type="spellEnd"/>
      <w:r w:rsidRPr="00975881">
        <w:rPr>
          <w:rFonts w:ascii="Times New Roman" w:hAnsi="Times New Roman" w:cs="Times New Roman"/>
          <w:sz w:val="24"/>
          <w:szCs w:val="24"/>
        </w:rPr>
        <w:t xml:space="preserve"> </w:t>
      </w:r>
      <w:proofErr w:type="spellStart"/>
      <w:r w:rsidRPr="00975881">
        <w:rPr>
          <w:rFonts w:ascii="Times New Roman" w:hAnsi="Times New Roman" w:cs="Times New Roman"/>
          <w:sz w:val="24"/>
          <w:szCs w:val="24"/>
        </w:rPr>
        <w:t>affected</w:t>
      </w:r>
      <w:proofErr w:type="spellEnd"/>
      <w:r w:rsidRPr="00975881">
        <w:rPr>
          <w:rFonts w:ascii="Times New Roman" w:hAnsi="Times New Roman" w:cs="Times New Roman"/>
          <w:sz w:val="24"/>
          <w:szCs w:val="24"/>
        </w:rPr>
        <w:t xml:space="preserve"> by Facebook.</w:t>
      </w:r>
      <w:r>
        <w:rPr>
          <w:rFonts w:ascii="Times New Roman" w:hAnsi="Times New Roman" w:cs="Times New Roman"/>
          <w:sz w:val="24"/>
          <w:szCs w:val="24"/>
        </w:rPr>
        <w:br w:type="page"/>
      </w:r>
    </w:p>
    <w:p w14:paraId="7332FA24" w14:textId="340F8436" w:rsidR="00975881" w:rsidRDefault="00975881" w:rsidP="00CA1E69">
      <w:pPr>
        <w:pStyle w:val="Nadpis1"/>
        <w:numPr>
          <w:ilvl w:val="0"/>
          <w:numId w:val="0"/>
        </w:numPr>
        <w:ind w:left="432"/>
        <w:rPr>
          <w:rFonts w:ascii="Times New Roman" w:hAnsi="Times New Roman" w:cs="Times New Roman"/>
          <w:b/>
          <w:bCs/>
          <w:color w:val="auto"/>
        </w:rPr>
      </w:pPr>
      <w:bookmarkStart w:id="61" w:name="_Toc131415764"/>
      <w:r w:rsidRPr="00CA1E69">
        <w:rPr>
          <w:rFonts w:ascii="Times New Roman" w:hAnsi="Times New Roman" w:cs="Times New Roman"/>
          <w:b/>
          <w:bCs/>
          <w:color w:val="auto"/>
        </w:rPr>
        <w:lastRenderedPageBreak/>
        <w:t>Seznam klíčových slov</w:t>
      </w:r>
      <w:bookmarkEnd w:id="61"/>
    </w:p>
    <w:p w14:paraId="524FE575" w14:textId="77777777" w:rsidR="00CA1E69" w:rsidRPr="00CA1E69" w:rsidRDefault="00CA1E69" w:rsidP="00CA1E69"/>
    <w:p w14:paraId="459F0AE0" w14:textId="13A810FB" w:rsidR="00F13F5F" w:rsidRDefault="00975881" w:rsidP="00810532">
      <w:pPr>
        <w:spacing w:before="100" w:beforeAutospacing="1" w:after="100" w:afterAutospacing="1"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Dezinformace, sociální síť, svoboda projevu, nepravdivé informace, nezákonný obsah, adresát svobody projevu, poskytovatel služeb informační společnosti, základní lidská práva, </w:t>
      </w:r>
      <w:r w:rsidR="00F13F5F">
        <w:rPr>
          <w:rFonts w:ascii="Times New Roman" w:hAnsi="Times New Roman" w:cs="Times New Roman"/>
          <w:sz w:val="24"/>
          <w:szCs w:val="24"/>
        </w:rPr>
        <w:t>zásady komunity, výpočetní propaganda, odpovědnost za obsah</w:t>
      </w:r>
      <w:r w:rsidR="00F13F5F">
        <w:rPr>
          <w:rFonts w:ascii="Times New Roman" w:hAnsi="Times New Roman" w:cs="Times New Roman"/>
          <w:sz w:val="24"/>
          <w:szCs w:val="24"/>
        </w:rPr>
        <w:br w:type="page"/>
      </w:r>
    </w:p>
    <w:p w14:paraId="4BAB4A95" w14:textId="22E4D63D" w:rsidR="00F13F5F" w:rsidRDefault="00F13F5F" w:rsidP="00CA1E69">
      <w:pPr>
        <w:pStyle w:val="Nadpis1"/>
        <w:numPr>
          <w:ilvl w:val="0"/>
          <w:numId w:val="0"/>
        </w:numPr>
        <w:ind w:left="432"/>
        <w:rPr>
          <w:rFonts w:ascii="Times New Roman" w:hAnsi="Times New Roman" w:cs="Times New Roman"/>
          <w:b/>
          <w:bCs/>
          <w:color w:val="auto"/>
        </w:rPr>
      </w:pPr>
      <w:bookmarkStart w:id="62" w:name="_Toc131415765"/>
      <w:proofErr w:type="spellStart"/>
      <w:r w:rsidRPr="00CA1E69">
        <w:rPr>
          <w:rFonts w:ascii="Times New Roman" w:hAnsi="Times New Roman" w:cs="Times New Roman"/>
          <w:b/>
          <w:bCs/>
          <w:color w:val="auto"/>
        </w:rPr>
        <w:lastRenderedPageBreak/>
        <w:t>Keywords</w:t>
      </w:r>
      <w:bookmarkEnd w:id="62"/>
      <w:proofErr w:type="spellEnd"/>
    </w:p>
    <w:p w14:paraId="3FFBA5AC" w14:textId="77777777" w:rsidR="00CA1E69" w:rsidRPr="00CA1E69" w:rsidRDefault="00CA1E69" w:rsidP="00CA1E69"/>
    <w:p w14:paraId="275BFB7D" w14:textId="62AC51F0" w:rsidR="008E1EFB" w:rsidRPr="001E7830" w:rsidRDefault="009E25D9" w:rsidP="001E7830">
      <w:pPr>
        <w:spacing w:before="100" w:beforeAutospacing="1" w:after="100" w:afterAutospacing="1" w:line="360" w:lineRule="auto"/>
        <w:ind w:firstLine="7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news</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social</w:t>
      </w:r>
      <w:proofErr w:type="spellEnd"/>
      <w:r w:rsidR="00F13F5F" w:rsidRPr="00F13F5F">
        <w:rPr>
          <w:rFonts w:ascii="Times New Roman" w:hAnsi="Times New Roman" w:cs="Times New Roman"/>
          <w:sz w:val="24"/>
          <w:szCs w:val="24"/>
        </w:rPr>
        <w:t xml:space="preserve"> network, </w:t>
      </w:r>
      <w:proofErr w:type="spellStart"/>
      <w:r w:rsidR="00F13F5F" w:rsidRPr="00F13F5F">
        <w:rPr>
          <w:rFonts w:ascii="Times New Roman" w:hAnsi="Times New Roman" w:cs="Times New Roman"/>
          <w:sz w:val="24"/>
          <w:szCs w:val="24"/>
        </w:rPr>
        <w:t>freedom</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of</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expression</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false</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information</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illegal</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content</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addressee</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of</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freedom</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of</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expression</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information</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service</w:t>
      </w:r>
      <w:proofErr w:type="spellEnd"/>
      <w:r w:rsidR="00F13F5F" w:rsidRPr="00F13F5F">
        <w:rPr>
          <w:rFonts w:ascii="Times New Roman" w:hAnsi="Times New Roman" w:cs="Times New Roman"/>
          <w:sz w:val="24"/>
          <w:szCs w:val="24"/>
        </w:rPr>
        <w:t xml:space="preserve"> provider, </w:t>
      </w:r>
      <w:proofErr w:type="spellStart"/>
      <w:r w:rsidR="00F13F5F" w:rsidRPr="00F13F5F">
        <w:rPr>
          <w:rFonts w:ascii="Times New Roman" w:hAnsi="Times New Roman" w:cs="Times New Roman"/>
          <w:sz w:val="24"/>
          <w:szCs w:val="24"/>
        </w:rPr>
        <w:t>fundamental</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human</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rights</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community</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principles</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comput</w:t>
      </w:r>
      <w:r w:rsidR="0004453D">
        <w:rPr>
          <w:rFonts w:ascii="Times New Roman" w:hAnsi="Times New Roman" w:cs="Times New Roman"/>
          <w:sz w:val="24"/>
          <w:szCs w:val="24"/>
        </w:rPr>
        <w:t>ional</w:t>
      </w:r>
      <w:proofErr w:type="spellEnd"/>
      <w:r w:rsidR="00F13F5F" w:rsidRPr="00F13F5F">
        <w:rPr>
          <w:rFonts w:ascii="Times New Roman" w:hAnsi="Times New Roman" w:cs="Times New Roman"/>
          <w:sz w:val="24"/>
          <w:szCs w:val="24"/>
        </w:rPr>
        <w:t xml:space="preserve"> propaganda, </w:t>
      </w:r>
      <w:proofErr w:type="spellStart"/>
      <w:r w:rsidR="00F13F5F" w:rsidRPr="00F13F5F">
        <w:rPr>
          <w:rFonts w:ascii="Times New Roman" w:hAnsi="Times New Roman" w:cs="Times New Roman"/>
          <w:sz w:val="24"/>
          <w:szCs w:val="24"/>
        </w:rPr>
        <w:t>responsibility</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for</w:t>
      </w:r>
      <w:proofErr w:type="spellEnd"/>
      <w:r w:rsidR="00F13F5F" w:rsidRPr="00F13F5F">
        <w:rPr>
          <w:rFonts w:ascii="Times New Roman" w:hAnsi="Times New Roman" w:cs="Times New Roman"/>
          <w:sz w:val="24"/>
          <w:szCs w:val="24"/>
        </w:rPr>
        <w:t xml:space="preserve"> </w:t>
      </w:r>
      <w:proofErr w:type="spellStart"/>
      <w:r w:rsidR="00F13F5F" w:rsidRPr="00F13F5F">
        <w:rPr>
          <w:rFonts w:ascii="Times New Roman" w:hAnsi="Times New Roman" w:cs="Times New Roman"/>
          <w:sz w:val="24"/>
          <w:szCs w:val="24"/>
        </w:rPr>
        <w:t>content</w:t>
      </w:r>
      <w:proofErr w:type="spellEnd"/>
    </w:p>
    <w:sectPr w:rsidR="008E1EFB" w:rsidRPr="001E7830" w:rsidSect="00DC2BA9">
      <w:footerReference w:type="default" r:id="rId2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6505" w14:textId="77777777" w:rsidR="003138D4" w:rsidRDefault="003138D4" w:rsidP="007B7727">
      <w:pPr>
        <w:spacing w:after="0" w:line="240" w:lineRule="auto"/>
      </w:pPr>
      <w:r>
        <w:separator/>
      </w:r>
    </w:p>
  </w:endnote>
  <w:endnote w:type="continuationSeparator" w:id="0">
    <w:p w14:paraId="6A8D7C2D" w14:textId="77777777" w:rsidR="003138D4" w:rsidRDefault="003138D4" w:rsidP="007B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82304"/>
      <w:docPartObj>
        <w:docPartGallery w:val="Page Numbers (Bottom of Page)"/>
        <w:docPartUnique/>
      </w:docPartObj>
    </w:sdtPr>
    <w:sdtContent>
      <w:p w14:paraId="3B663969" w14:textId="55F6F6E0" w:rsidR="00380209" w:rsidRDefault="00380209">
        <w:pPr>
          <w:pStyle w:val="Zpat"/>
          <w:jc w:val="center"/>
        </w:pPr>
        <w:r>
          <w:fldChar w:fldCharType="begin"/>
        </w:r>
        <w:r>
          <w:instrText>PAGE   \* MERGEFORMAT</w:instrText>
        </w:r>
        <w:r>
          <w:fldChar w:fldCharType="separate"/>
        </w:r>
        <w:r w:rsidR="006B11E7">
          <w:rPr>
            <w:noProof/>
          </w:rPr>
          <w:t>47</w:t>
        </w:r>
        <w:r>
          <w:fldChar w:fldCharType="end"/>
        </w:r>
      </w:p>
    </w:sdtContent>
  </w:sdt>
  <w:p w14:paraId="08F4300B" w14:textId="77777777" w:rsidR="00380209" w:rsidRDefault="003802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A495" w14:textId="77777777" w:rsidR="003138D4" w:rsidRDefault="003138D4" w:rsidP="007B7727">
      <w:pPr>
        <w:spacing w:after="0" w:line="240" w:lineRule="auto"/>
      </w:pPr>
      <w:r>
        <w:separator/>
      </w:r>
    </w:p>
  </w:footnote>
  <w:footnote w:type="continuationSeparator" w:id="0">
    <w:p w14:paraId="4E5C433E" w14:textId="77777777" w:rsidR="003138D4" w:rsidRDefault="003138D4" w:rsidP="007B7727">
      <w:pPr>
        <w:spacing w:after="0" w:line="240" w:lineRule="auto"/>
      </w:pPr>
      <w:r>
        <w:continuationSeparator/>
      </w:r>
    </w:p>
  </w:footnote>
  <w:footnote w:id="1">
    <w:p w14:paraId="081B964A" w14:textId="346EFC13" w:rsidR="007B7727" w:rsidRPr="008E6EB9" w:rsidRDefault="007B7727">
      <w:pPr>
        <w:pStyle w:val="Textpoznpodarou"/>
        <w:rPr>
          <w:rFonts w:ascii="Times New Roman" w:hAnsi="Times New Roman" w:cs="Times New Roman"/>
        </w:rPr>
      </w:pPr>
      <w:r>
        <w:rPr>
          <w:rStyle w:val="Znakapoznpodarou"/>
        </w:rPr>
        <w:footnoteRef/>
      </w:r>
      <w:r>
        <w:t xml:space="preserve"> </w:t>
      </w:r>
      <w:r w:rsidR="007B3B87" w:rsidRPr="008E6EB9">
        <w:rPr>
          <w:rFonts w:ascii="Times New Roman" w:hAnsi="Times New Roman" w:cs="Times New Roman"/>
        </w:rPr>
        <w:t xml:space="preserve">BARTOŇ, Michal. </w:t>
      </w:r>
      <w:r w:rsidR="007B3B87" w:rsidRPr="008E6EB9">
        <w:rPr>
          <w:rFonts w:ascii="Times New Roman" w:hAnsi="Times New Roman" w:cs="Times New Roman"/>
          <w:i/>
          <w:iCs/>
        </w:rPr>
        <w:t>Svoboda projevu</w:t>
      </w:r>
      <w:r w:rsidR="00D8243C" w:rsidRPr="008E6EB9">
        <w:rPr>
          <w:rFonts w:ascii="Times New Roman" w:hAnsi="Times New Roman" w:cs="Times New Roman"/>
          <w:i/>
          <w:iCs/>
        </w:rPr>
        <w:t xml:space="preserve">: principy, garance, meze. </w:t>
      </w:r>
      <w:r w:rsidR="00D8243C" w:rsidRPr="008E6EB9">
        <w:rPr>
          <w:rFonts w:ascii="Times New Roman" w:hAnsi="Times New Roman" w:cs="Times New Roman"/>
        </w:rPr>
        <w:t xml:space="preserve">Praha: </w:t>
      </w:r>
      <w:proofErr w:type="spellStart"/>
      <w:r w:rsidR="00D8243C" w:rsidRPr="008E6EB9">
        <w:rPr>
          <w:rFonts w:ascii="Times New Roman" w:hAnsi="Times New Roman" w:cs="Times New Roman"/>
        </w:rPr>
        <w:t>Leges</w:t>
      </w:r>
      <w:proofErr w:type="spellEnd"/>
      <w:r w:rsidR="00E93A35" w:rsidRPr="008E6EB9">
        <w:rPr>
          <w:rFonts w:ascii="Times New Roman" w:hAnsi="Times New Roman" w:cs="Times New Roman"/>
        </w:rPr>
        <w:t>, 2010 s. 99</w:t>
      </w:r>
    </w:p>
  </w:footnote>
  <w:footnote w:id="2">
    <w:p w14:paraId="335A1499" w14:textId="4EC8BFC8" w:rsidR="00BA3FDA" w:rsidRPr="008E6EB9" w:rsidRDefault="00BA3FDA">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041584" w:rsidRPr="008E6EB9">
        <w:rPr>
          <w:rFonts w:ascii="Times New Roman" w:hAnsi="Times New Roman" w:cs="Times New Roman"/>
        </w:rPr>
        <w:t xml:space="preserve">BARTOŇ, Michal. </w:t>
      </w:r>
      <w:r w:rsidR="00041584" w:rsidRPr="008E6EB9">
        <w:rPr>
          <w:rFonts w:ascii="Times New Roman" w:hAnsi="Times New Roman" w:cs="Times New Roman"/>
          <w:i/>
          <w:iCs/>
        </w:rPr>
        <w:t>Svoboda projevu: principy…,</w:t>
      </w:r>
      <w:r w:rsidR="00E624A6" w:rsidRPr="008E6EB9">
        <w:rPr>
          <w:rFonts w:ascii="Times New Roman" w:hAnsi="Times New Roman" w:cs="Times New Roman"/>
          <w:i/>
          <w:iCs/>
        </w:rPr>
        <w:t xml:space="preserve"> </w:t>
      </w:r>
      <w:r w:rsidR="00E624A6" w:rsidRPr="008E6EB9">
        <w:rPr>
          <w:rFonts w:ascii="Times New Roman" w:hAnsi="Times New Roman" w:cs="Times New Roman"/>
        </w:rPr>
        <w:t>s. 100</w:t>
      </w:r>
    </w:p>
  </w:footnote>
  <w:footnote w:id="3">
    <w:p w14:paraId="4F023F0A" w14:textId="6A32AD27" w:rsidR="00385BF0" w:rsidRPr="008E6EB9" w:rsidRDefault="00385BF0">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642A1D" w:rsidRPr="008E6EB9">
        <w:rPr>
          <w:rFonts w:ascii="Times New Roman" w:hAnsi="Times New Roman" w:cs="Times New Roman"/>
        </w:rPr>
        <w:t>J</w:t>
      </w:r>
      <w:r w:rsidR="002337D2" w:rsidRPr="008E6EB9">
        <w:rPr>
          <w:rFonts w:ascii="Times New Roman" w:hAnsi="Times New Roman" w:cs="Times New Roman"/>
        </w:rPr>
        <w:t>Ä</w:t>
      </w:r>
      <w:r w:rsidR="00642A1D" w:rsidRPr="008E6EB9">
        <w:rPr>
          <w:rFonts w:ascii="Times New Roman" w:hAnsi="Times New Roman" w:cs="Times New Roman"/>
        </w:rPr>
        <w:t>GER</w:t>
      </w:r>
      <w:r w:rsidR="00E01332" w:rsidRPr="008E6EB9">
        <w:rPr>
          <w:rFonts w:ascii="Times New Roman" w:hAnsi="Times New Roman" w:cs="Times New Roman"/>
        </w:rPr>
        <w:t>, Petr. MOLEK, Pavel</w:t>
      </w:r>
      <w:r w:rsidR="000E2581" w:rsidRPr="008E6EB9">
        <w:rPr>
          <w:rFonts w:ascii="Times New Roman" w:hAnsi="Times New Roman" w:cs="Times New Roman"/>
        </w:rPr>
        <w:t xml:space="preserve">. </w:t>
      </w:r>
      <w:r w:rsidR="000E2581" w:rsidRPr="008E6EB9">
        <w:rPr>
          <w:rFonts w:ascii="Times New Roman" w:hAnsi="Times New Roman" w:cs="Times New Roman"/>
          <w:i/>
          <w:iCs/>
        </w:rPr>
        <w:t xml:space="preserve">Svoboda projevu </w:t>
      </w:r>
      <w:r w:rsidR="007D5A7B" w:rsidRPr="008E6EB9">
        <w:rPr>
          <w:rFonts w:ascii="Times New Roman" w:hAnsi="Times New Roman" w:cs="Times New Roman"/>
          <w:i/>
          <w:iCs/>
        </w:rPr>
        <w:t>Demokracie, rovnost a svoboda slova</w:t>
      </w:r>
      <w:r w:rsidR="000E0F58" w:rsidRPr="008E6EB9">
        <w:rPr>
          <w:rFonts w:ascii="Times New Roman" w:hAnsi="Times New Roman" w:cs="Times New Roman"/>
          <w:i/>
          <w:iCs/>
        </w:rPr>
        <w:t>.</w:t>
      </w:r>
      <w:r w:rsidR="000E0F58" w:rsidRPr="008E6EB9">
        <w:rPr>
          <w:rFonts w:ascii="Times New Roman" w:hAnsi="Times New Roman" w:cs="Times New Roman"/>
        </w:rPr>
        <w:t xml:space="preserve"> Praha: Auditorium</w:t>
      </w:r>
      <w:r w:rsidR="002F5BC2" w:rsidRPr="008E6EB9">
        <w:rPr>
          <w:rFonts w:ascii="Times New Roman" w:hAnsi="Times New Roman" w:cs="Times New Roman"/>
        </w:rPr>
        <w:t>, 2007 s.</w:t>
      </w:r>
      <w:r w:rsidR="00BC672A" w:rsidRPr="008E6EB9">
        <w:rPr>
          <w:rFonts w:ascii="Times New Roman" w:hAnsi="Times New Roman" w:cs="Times New Roman"/>
        </w:rPr>
        <w:t xml:space="preserve"> 49</w:t>
      </w:r>
      <w:r w:rsidR="000E0F58" w:rsidRPr="008E6EB9">
        <w:rPr>
          <w:rFonts w:ascii="Times New Roman" w:hAnsi="Times New Roman" w:cs="Times New Roman"/>
        </w:rPr>
        <w:t xml:space="preserve"> </w:t>
      </w:r>
    </w:p>
  </w:footnote>
  <w:footnote w:id="4">
    <w:p w14:paraId="0797876C" w14:textId="12FBBF15" w:rsidR="008A13F7" w:rsidRPr="008E6EB9" w:rsidRDefault="008A13F7">
      <w:pPr>
        <w:pStyle w:val="Textpoznpodarou"/>
        <w:rPr>
          <w:rFonts w:ascii="Times New Roman" w:hAnsi="Times New Roman" w:cs="Times New Roman"/>
          <w:i/>
          <w:iCs/>
        </w:rPr>
      </w:pPr>
      <w:r w:rsidRPr="008E6EB9">
        <w:rPr>
          <w:rStyle w:val="Znakapoznpodarou"/>
          <w:rFonts w:ascii="Times New Roman" w:hAnsi="Times New Roman" w:cs="Times New Roman"/>
        </w:rPr>
        <w:footnoteRef/>
      </w:r>
      <w:r w:rsidRPr="008E6EB9">
        <w:rPr>
          <w:rFonts w:ascii="Times New Roman" w:hAnsi="Times New Roman" w:cs="Times New Roman"/>
        </w:rPr>
        <w:t xml:space="preserve"> BARTOŇ</w:t>
      </w:r>
      <w:r w:rsidR="00256809" w:rsidRPr="008E6EB9">
        <w:rPr>
          <w:rFonts w:ascii="Times New Roman" w:hAnsi="Times New Roman" w:cs="Times New Roman"/>
        </w:rPr>
        <w:t>, Michal.</w:t>
      </w:r>
      <w:r w:rsidR="00256809" w:rsidRPr="008E6EB9">
        <w:rPr>
          <w:rFonts w:ascii="Times New Roman" w:hAnsi="Times New Roman" w:cs="Times New Roman"/>
          <w:i/>
          <w:iCs/>
        </w:rPr>
        <w:t xml:space="preserve"> Svoboda projevu: principy…, s. 106</w:t>
      </w:r>
    </w:p>
  </w:footnote>
  <w:footnote w:id="5">
    <w:p w14:paraId="0A4E94EC" w14:textId="7E9D7742" w:rsidR="00113E35" w:rsidRPr="008E6EB9" w:rsidRDefault="00113E35">
      <w:pPr>
        <w:pStyle w:val="Textpoznpodarou"/>
        <w:rPr>
          <w:rFonts w:ascii="Times New Roman" w:hAnsi="Times New Roman" w:cs="Times New Roman"/>
        </w:rPr>
      </w:pPr>
      <w:r>
        <w:rPr>
          <w:rStyle w:val="Znakapoznpodarou"/>
        </w:rPr>
        <w:footnoteRef/>
      </w:r>
      <w:r>
        <w:t xml:space="preserve"> </w:t>
      </w:r>
      <w:bookmarkStart w:id="6" w:name="_Hlk123650206"/>
      <w:r w:rsidRPr="008E6EB9">
        <w:rPr>
          <w:rFonts w:ascii="Times New Roman" w:hAnsi="Times New Roman" w:cs="Times New Roman"/>
        </w:rPr>
        <w:t>Rozhodnutí Nejvyššího soudu USA ze dne 7. ledna 19</w:t>
      </w:r>
      <w:r w:rsidR="009B3ED2" w:rsidRPr="008E6EB9">
        <w:rPr>
          <w:rFonts w:ascii="Times New Roman" w:hAnsi="Times New Roman" w:cs="Times New Roman"/>
        </w:rPr>
        <w:t xml:space="preserve">46, </w:t>
      </w:r>
      <w:proofErr w:type="spellStart"/>
      <w:r w:rsidR="009B3ED2" w:rsidRPr="008E6EB9">
        <w:rPr>
          <w:rFonts w:ascii="Times New Roman" w:hAnsi="Times New Roman" w:cs="Times New Roman"/>
        </w:rPr>
        <w:t>Marsh</w:t>
      </w:r>
      <w:proofErr w:type="spellEnd"/>
      <w:r w:rsidR="009B3ED2" w:rsidRPr="008E6EB9">
        <w:rPr>
          <w:rFonts w:ascii="Times New Roman" w:hAnsi="Times New Roman" w:cs="Times New Roman"/>
        </w:rPr>
        <w:t xml:space="preserve"> proti státu Alabama č. 326 U.S. 501</w:t>
      </w:r>
      <w:bookmarkEnd w:id="6"/>
      <w:r w:rsidR="002B092B" w:rsidRPr="008E6EB9">
        <w:rPr>
          <w:rFonts w:ascii="Times New Roman" w:hAnsi="Times New Roman" w:cs="Times New Roman"/>
        </w:rPr>
        <w:t xml:space="preserve"> [online]. Dostupné z </w:t>
      </w:r>
      <w:hyperlink r:id="rId1" w:history="1">
        <w:r w:rsidR="002B092B" w:rsidRPr="008E6EB9">
          <w:rPr>
            <w:rStyle w:val="Hypertextovodkaz"/>
            <w:rFonts w:ascii="Times New Roman" w:hAnsi="Times New Roman" w:cs="Times New Roman"/>
          </w:rPr>
          <w:t>https://tile.loc.gov/storage-services/service/ll/usrep/usrep326/usrep326501/usrep326501.pdf</w:t>
        </w:r>
      </w:hyperlink>
    </w:p>
  </w:footnote>
  <w:footnote w:id="6">
    <w:p w14:paraId="5F555616" w14:textId="18191F1D" w:rsidR="00D51102" w:rsidRPr="008E6EB9" w:rsidRDefault="00D51102">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w:t>
      </w:r>
    </w:p>
  </w:footnote>
  <w:footnote w:id="7">
    <w:p w14:paraId="74156FB5" w14:textId="59DFDCF5" w:rsidR="00773076" w:rsidRPr="008E6EB9" w:rsidRDefault="00773076">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18536A" w:rsidRPr="008E6EB9">
        <w:rPr>
          <w:rFonts w:ascii="Times New Roman" w:hAnsi="Times New Roman" w:cs="Times New Roman"/>
        </w:rPr>
        <w:t xml:space="preserve">BARTOŇ, Michal. </w:t>
      </w:r>
      <w:r w:rsidR="0018536A" w:rsidRPr="008E6EB9">
        <w:rPr>
          <w:rFonts w:ascii="Times New Roman" w:hAnsi="Times New Roman" w:cs="Times New Roman"/>
          <w:i/>
          <w:iCs/>
        </w:rPr>
        <w:t xml:space="preserve">Svoboda projevu: principy…, </w:t>
      </w:r>
      <w:r w:rsidR="0018536A" w:rsidRPr="008E6EB9">
        <w:rPr>
          <w:rFonts w:ascii="Times New Roman" w:hAnsi="Times New Roman" w:cs="Times New Roman"/>
        </w:rPr>
        <w:t>s.</w:t>
      </w:r>
      <w:r w:rsidR="00CA023A" w:rsidRPr="008E6EB9">
        <w:rPr>
          <w:rFonts w:ascii="Times New Roman" w:hAnsi="Times New Roman" w:cs="Times New Roman"/>
        </w:rPr>
        <w:t xml:space="preserve"> 107</w:t>
      </w:r>
    </w:p>
  </w:footnote>
  <w:footnote w:id="8">
    <w:p w14:paraId="72005B80" w14:textId="2ABDF73B" w:rsidR="00983E49" w:rsidRPr="008E6EB9" w:rsidRDefault="00983E49">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CA1F4E" w:rsidRPr="008E6EB9">
        <w:rPr>
          <w:rFonts w:ascii="Times New Roman" w:hAnsi="Times New Roman" w:cs="Times New Roman"/>
        </w:rPr>
        <w:t>Rozsudek Evropského soudu pro lidsk</w:t>
      </w:r>
      <w:r w:rsidR="001E73D8" w:rsidRPr="008E6EB9">
        <w:rPr>
          <w:rFonts w:ascii="Times New Roman" w:hAnsi="Times New Roman" w:cs="Times New Roman"/>
        </w:rPr>
        <w:t xml:space="preserve">á práva ze dne 6. 5. 2003, </w:t>
      </w:r>
      <w:proofErr w:type="spellStart"/>
      <w:r w:rsidR="001E73D8" w:rsidRPr="008E6EB9">
        <w:rPr>
          <w:rFonts w:ascii="Times New Roman" w:hAnsi="Times New Roman" w:cs="Times New Roman"/>
        </w:rPr>
        <w:t>Appleby</w:t>
      </w:r>
      <w:proofErr w:type="spellEnd"/>
      <w:r w:rsidR="001E73D8" w:rsidRPr="008E6EB9">
        <w:rPr>
          <w:rFonts w:ascii="Times New Roman" w:hAnsi="Times New Roman" w:cs="Times New Roman"/>
        </w:rPr>
        <w:t xml:space="preserve"> proti Spojenému království, č. 1100</w:t>
      </w:r>
      <w:r w:rsidR="00551F3D" w:rsidRPr="008E6EB9">
        <w:rPr>
          <w:rFonts w:ascii="Times New Roman" w:hAnsi="Times New Roman" w:cs="Times New Roman"/>
        </w:rPr>
        <w:t>2/05</w:t>
      </w:r>
    </w:p>
  </w:footnote>
  <w:footnote w:id="9">
    <w:p w14:paraId="7D181DC5" w14:textId="1CCB00FF" w:rsidR="005C68A4" w:rsidRPr="002C6640" w:rsidRDefault="005C68A4">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Čl. 2, </w:t>
      </w:r>
      <w:proofErr w:type="spellStart"/>
      <w:r w:rsidR="004B2D43" w:rsidRPr="008E6EB9">
        <w:rPr>
          <w:rFonts w:ascii="Times New Roman" w:hAnsi="Times New Roman" w:cs="Times New Roman"/>
        </w:rPr>
        <w:t>Declaration</w:t>
      </w:r>
      <w:proofErr w:type="spellEnd"/>
      <w:r w:rsidR="00741721" w:rsidRPr="008E6EB9">
        <w:rPr>
          <w:rFonts w:ascii="Times New Roman" w:hAnsi="Times New Roman" w:cs="Times New Roman"/>
        </w:rPr>
        <w:t xml:space="preserve"> </w:t>
      </w:r>
      <w:proofErr w:type="spellStart"/>
      <w:r w:rsidR="00741721" w:rsidRPr="008E6EB9">
        <w:rPr>
          <w:rFonts w:ascii="Times New Roman" w:hAnsi="Times New Roman" w:cs="Times New Roman"/>
        </w:rPr>
        <w:t>of</w:t>
      </w:r>
      <w:proofErr w:type="spellEnd"/>
      <w:r w:rsidR="00741721" w:rsidRPr="008E6EB9">
        <w:rPr>
          <w:rFonts w:ascii="Times New Roman" w:hAnsi="Times New Roman" w:cs="Times New Roman"/>
        </w:rPr>
        <w:t xml:space="preserve"> </w:t>
      </w:r>
      <w:proofErr w:type="spellStart"/>
      <w:r w:rsidR="00741721" w:rsidRPr="008E6EB9">
        <w:rPr>
          <w:rFonts w:ascii="Times New Roman" w:hAnsi="Times New Roman" w:cs="Times New Roman"/>
        </w:rPr>
        <w:t>the</w:t>
      </w:r>
      <w:proofErr w:type="spellEnd"/>
      <w:r w:rsidR="00741721" w:rsidRPr="008E6EB9">
        <w:rPr>
          <w:rFonts w:ascii="Times New Roman" w:hAnsi="Times New Roman" w:cs="Times New Roman"/>
        </w:rPr>
        <w:t xml:space="preserve"> </w:t>
      </w:r>
      <w:proofErr w:type="spellStart"/>
      <w:r w:rsidR="00741721" w:rsidRPr="008E6EB9">
        <w:rPr>
          <w:rFonts w:ascii="Times New Roman" w:hAnsi="Times New Roman" w:cs="Times New Roman"/>
        </w:rPr>
        <w:t>Committe</w:t>
      </w:r>
      <w:proofErr w:type="spellEnd"/>
      <w:r w:rsidR="00741721" w:rsidRPr="008E6EB9">
        <w:rPr>
          <w:rFonts w:ascii="Times New Roman" w:hAnsi="Times New Roman" w:cs="Times New Roman"/>
        </w:rPr>
        <w:t xml:space="preserve"> </w:t>
      </w:r>
      <w:proofErr w:type="spellStart"/>
      <w:r w:rsidR="00741721" w:rsidRPr="008E6EB9">
        <w:rPr>
          <w:rFonts w:ascii="Times New Roman" w:hAnsi="Times New Roman" w:cs="Times New Roman"/>
        </w:rPr>
        <w:t>of</w:t>
      </w:r>
      <w:proofErr w:type="spellEnd"/>
      <w:r w:rsidR="00741721" w:rsidRPr="008E6EB9">
        <w:rPr>
          <w:rFonts w:ascii="Times New Roman" w:hAnsi="Times New Roman" w:cs="Times New Roman"/>
        </w:rPr>
        <w:t xml:space="preserve"> </w:t>
      </w:r>
      <w:proofErr w:type="spellStart"/>
      <w:r w:rsidR="00741721" w:rsidRPr="008E6EB9">
        <w:rPr>
          <w:rFonts w:ascii="Times New Roman" w:hAnsi="Times New Roman" w:cs="Times New Roman"/>
        </w:rPr>
        <w:t>Ministers</w:t>
      </w:r>
      <w:proofErr w:type="spellEnd"/>
      <w:r w:rsidR="00741721" w:rsidRPr="008E6EB9">
        <w:rPr>
          <w:rFonts w:ascii="Times New Roman" w:hAnsi="Times New Roman" w:cs="Times New Roman"/>
        </w:rPr>
        <w:t xml:space="preserve"> on </w:t>
      </w:r>
      <w:proofErr w:type="spellStart"/>
      <w:r w:rsidR="00741721" w:rsidRPr="008E6EB9">
        <w:rPr>
          <w:rFonts w:ascii="Times New Roman" w:hAnsi="Times New Roman" w:cs="Times New Roman"/>
        </w:rPr>
        <w:t>the</w:t>
      </w:r>
      <w:proofErr w:type="spellEnd"/>
      <w:r w:rsidR="00741721" w:rsidRPr="008E6EB9">
        <w:rPr>
          <w:rFonts w:ascii="Times New Roman" w:hAnsi="Times New Roman" w:cs="Times New Roman"/>
        </w:rPr>
        <w:t xml:space="preserve"> </w:t>
      </w:r>
      <w:proofErr w:type="spellStart"/>
      <w:r w:rsidR="00741721" w:rsidRPr="008E6EB9">
        <w:rPr>
          <w:rFonts w:ascii="Times New Roman" w:hAnsi="Times New Roman" w:cs="Times New Roman"/>
        </w:rPr>
        <w:t>protection</w:t>
      </w:r>
      <w:proofErr w:type="spellEnd"/>
      <w:r w:rsidR="00741721" w:rsidRPr="008E6EB9">
        <w:rPr>
          <w:rFonts w:ascii="Times New Roman" w:hAnsi="Times New Roman" w:cs="Times New Roman"/>
        </w:rPr>
        <w:t xml:space="preserve"> </w:t>
      </w:r>
      <w:proofErr w:type="spellStart"/>
      <w:r w:rsidR="00741721" w:rsidRPr="008E6EB9">
        <w:rPr>
          <w:rFonts w:ascii="Times New Roman" w:hAnsi="Times New Roman" w:cs="Times New Roman"/>
        </w:rPr>
        <w:t>of</w:t>
      </w:r>
      <w:proofErr w:type="spellEnd"/>
      <w:r w:rsidR="00741721" w:rsidRPr="008E6EB9">
        <w:rPr>
          <w:rFonts w:ascii="Times New Roman" w:hAnsi="Times New Roman" w:cs="Times New Roman"/>
        </w:rPr>
        <w:t xml:space="preserve"> </w:t>
      </w:r>
      <w:proofErr w:type="spellStart"/>
      <w:r w:rsidR="00741721" w:rsidRPr="008E6EB9">
        <w:rPr>
          <w:rFonts w:ascii="Times New Roman" w:hAnsi="Times New Roman" w:cs="Times New Roman"/>
        </w:rPr>
        <w:t>freedom</w:t>
      </w:r>
      <w:proofErr w:type="spellEnd"/>
      <w:r w:rsidR="00741721" w:rsidRPr="008E6EB9">
        <w:rPr>
          <w:rFonts w:ascii="Times New Roman" w:hAnsi="Times New Roman" w:cs="Times New Roman"/>
        </w:rPr>
        <w:t xml:space="preserve"> </w:t>
      </w:r>
      <w:proofErr w:type="spellStart"/>
      <w:r w:rsidR="00741721" w:rsidRPr="008E6EB9">
        <w:rPr>
          <w:rFonts w:ascii="Times New Roman" w:hAnsi="Times New Roman" w:cs="Times New Roman"/>
        </w:rPr>
        <w:t>of</w:t>
      </w:r>
      <w:proofErr w:type="spellEnd"/>
      <w:r w:rsidR="00741721" w:rsidRPr="008E6EB9">
        <w:rPr>
          <w:rFonts w:ascii="Times New Roman" w:hAnsi="Times New Roman" w:cs="Times New Roman"/>
        </w:rPr>
        <w:t xml:space="preserve"> </w:t>
      </w:r>
      <w:proofErr w:type="spellStart"/>
      <w:r w:rsidR="00741721" w:rsidRPr="008E6EB9">
        <w:rPr>
          <w:rFonts w:ascii="Times New Roman" w:hAnsi="Times New Roman" w:cs="Times New Roman"/>
        </w:rPr>
        <w:t>expression</w:t>
      </w:r>
      <w:proofErr w:type="spellEnd"/>
      <w:r w:rsidR="00741721" w:rsidRPr="008E6EB9">
        <w:rPr>
          <w:rFonts w:ascii="Times New Roman" w:hAnsi="Times New Roman" w:cs="Times New Roman"/>
        </w:rPr>
        <w:t xml:space="preserve"> and </w:t>
      </w:r>
      <w:proofErr w:type="spellStart"/>
      <w:r w:rsidR="00741721" w:rsidRPr="008E6EB9">
        <w:rPr>
          <w:rFonts w:ascii="Times New Roman" w:hAnsi="Times New Roman" w:cs="Times New Roman"/>
        </w:rPr>
        <w:t>free</w:t>
      </w:r>
      <w:r w:rsidR="00C4297D" w:rsidRPr="008E6EB9">
        <w:rPr>
          <w:rFonts w:ascii="Times New Roman" w:hAnsi="Times New Roman" w:cs="Times New Roman"/>
        </w:rPr>
        <w:t>dom</w:t>
      </w:r>
      <w:proofErr w:type="spellEnd"/>
      <w:r w:rsidR="00C4297D" w:rsidRPr="008E6EB9">
        <w:rPr>
          <w:rFonts w:ascii="Times New Roman" w:hAnsi="Times New Roman" w:cs="Times New Roman"/>
        </w:rPr>
        <w:t xml:space="preserve"> </w:t>
      </w:r>
      <w:proofErr w:type="spellStart"/>
      <w:r w:rsidR="00C4297D" w:rsidRPr="008E6EB9">
        <w:rPr>
          <w:rFonts w:ascii="Times New Roman" w:hAnsi="Times New Roman" w:cs="Times New Roman"/>
        </w:rPr>
        <w:t>of</w:t>
      </w:r>
      <w:proofErr w:type="spellEnd"/>
      <w:r w:rsidR="00C4297D" w:rsidRPr="008E6EB9">
        <w:rPr>
          <w:rFonts w:ascii="Times New Roman" w:hAnsi="Times New Roman" w:cs="Times New Roman"/>
        </w:rPr>
        <w:t xml:space="preserve"> </w:t>
      </w:r>
      <w:proofErr w:type="spellStart"/>
      <w:r w:rsidR="00C4297D" w:rsidRPr="008E6EB9">
        <w:rPr>
          <w:rFonts w:ascii="Times New Roman" w:hAnsi="Times New Roman" w:cs="Times New Roman"/>
        </w:rPr>
        <w:t>assembly</w:t>
      </w:r>
      <w:proofErr w:type="spellEnd"/>
      <w:r w:rsidR="00C4297D" w:rsidRPr="008E6EB9">
        <w:rPr>
          <w:rFonts w:ascii="Times New Roman" w:hAnsi="Times New Roman" w:cs="Times New Roman"/>
        </w:rPr>
        <w:t xml:space="preserve"> and </w:t>
      </w:r>
      <w:proofErr w:type="spellStart"/>
      <w:r w:rsidR="00C4297D" w:rsidRPr="008E6EB9">
        <w:rPr>
          <w:rFonts w:ascii="Times New Roman" w:hAnsi="Times New Roman" w:cs="Times New Roman"/>
        </w:rPr>
        <w:t>association</w:t>
      </w:r>
      <w:proofErr w:type="spellEnd"/>
      <w:r w:rsidR="00C4297D" w:rsidRPr="008E6EB9">
        <w:rPr>
          <w:rFonts w:ascii="Times New Roman" w:hAnsi="Times New Roman" w:cs="Times New Roman"/>
        </w:rPr>
        <w:t xml:space="preserve"> </w:t>
      </w:r>
      <w:proofErr w:type="spellStart"/>
      <w:r w:rsidR="00C4297D" w:rsidRPr="008E6EB9">
        <w:rPr>
          <w:rFonts w:ascii="Times New Roman" w:hAnsi="Times New Roman" w:cs="Times New Roman"/>
        </w:rPr>
        <w:t>with</w:t>
      </w:r>
      <w:proofErr w:type="spellEnd"/>
      <w:r w:rsidR="00C4297D" w:rsidRPr="008E6EB9">
        <w:rPr>
          <w:rFonts w:ascii="Times New Roman" w:hAnsi="Times New Roman" w:cs="Times New Roman"/>
        </w:rPr>
        <w:t xml:space="preserve"> </w:t>
      </w:r>
      <w:proofErr w:type="spellStart"/>
      <w:r w:rsidR="00C4297D" w:rsidRPr="008E6EB9">
        <w:rPr>
          <w:rFonts w:ascii="Times New Roman" w:hAnsi="Times New Roman" w:cs="Times New Roman"/>
        </w:rPr>
        <w:t>regard</w:t>
      </w:r>
      <w:proofErr w:type="spellEnd"/>
      <w:r w:rsidR="00C4297D" w:rsidRPr="008E6EB9">
        <w:rPr>
          <w:rFonts w:ascii="Times New Roman" w:hAnsi="Times New Roman" w:cs="Times New Roman"/>
        </w:rPr>
        <w:t xml:space="preserve"> to </w:t>
      </w:r>
      <w:proofErr w:type="spellStart"/>
      <w:r w:rsidR="00C4297D" w:rsidRPr="008E6EB9">
        <w:rPr>
          <w:rFonts w:ascii="Times New Roman" w:hAnsi="Times New Roman" w:cs="Times New Roman"/>
        </w:rPr>
        <w:t>privately</w:t>
      </w:r>
      <w:proofErr w:type="spellEnd"/>
      <w:r w:rsidR="00C4297D" w:rsidRPr="008E6EB9">
        <w:rPr>
          <w:rFonts w:ascii="Times New Roman" w:hAnsi="Times New Roman" w:cs="Times New Roman"/>
        </w:rPr>
        <w:t xml:space="preserve"> </w:t>
      </w:r>
      <w:proofErr w:type="spellStart"/>
      <w:r w:rsidR="006B4A46" w:rsidRPr="008E6EB9">
        <w:rPr>
          <w:rFonts w:ascii="Times New Roman" w:hAnsi="Times New Roman" w:cs="Times New Roman"/>
        </w:rPr>
        <w:t>operated</w:t>
      </w:r>
      <w:proofErr w:type="spellEnd"/>
      <w:r w:rsidR="006B4A46" w:rsidRPr="008E6EB9">
        <w:rPr>
          <w:rFonts w:ascii="Times New Roman" w:hAnsi="Times New Roman" w:cs="Times New Roman"/>
        </w:rPr>
        <w:t xml:space="preserve"> Internet </w:t>
      </w:r>
      <w:proofErr w:type="spellStart"/>
      <w:r w:rsidR="006B4A46" w:rsidRPr="008E6EB9">
        <w:rPr>
          <w:rFonts w:ascii="Times New Roman" w:hAnsi="Times New Roman" w:cs="Times New Roman"/>
        </w:rPr>
        <w:t>platforms</w:t>
      </w:r>
      <w:proofErr w:type="spellEnd"/>
      <w:r w:rsidR="006B4A46" w:rsidRPr="008E6EB9">
        <w:rPr>
          <w:rFonts w:ascii="Times New Roman" w:hAnsi="Times New Roman" w:cs="Times New Roman"/>
        </w:rPr>
        <w:t xml:space="preserve"> and online </w:t>
      </w:r>
      <w:proofErr w:type="spellStart"/>
      <w:r w:rsidR="006B4A46" w:rsidRPr="008E6EB9">
        <w:rPr>
          <w:rFonts w:ascii="Times New Roman" w:hAnsi="Times New Roman" w:cs="Times New Roman"/>
        </w:rPr>
        <w:t>service</w:t>
      </w:r>
      <w:proofErr w:type="spellEnd"/>
      <w:r w:rsidR="006B4A46" w:rsidRPr="008E6EB9">
        <w:rPr>
          <w:rFonts w:ascii="Times New Roman" w:hAnsi="Times New Roman" w:cs="Times New Roman"/>
        </w:rPr>
        <w:t xml:space="preserve"> </w:t>
      </w:r>
      <w:proofErr w:type="spellStart"/>
      <w:r w:rsidR="006B4A46" w:rsidRPr="008E6EB9">
        <w:rPr>
          <w:rFonts w:ascii="Times New Roman" w:hAnsi="Times New Roman" w:cs="Times New Roman"/>
        </w:rPr>
        <w:t>providers</w:t>
      </w:r>
      <w:proofErr w:type="spellEnd"/>
      <w:r w:rsidR="006B4A46" w:rsidRPr="008E6EB9">
        <w:rPr>
          <w:rFonts w:ascii="Times New Roman" w:hAnsi="Times New Roman" w:cs="Times New Roman"/>
        </w:rPr>
        <w:t>. Ze dne 7. 12. 2011</w:t>
      </w:r>
      <w:r w:rsidR="002C6640" w:rsidRPr="008E6EB9">
        <w:rPr>
          <w:rFonts w:ascii="Times New Roman" w:hAnsi="Times New Roman" w:cs="Times New Roman"/>
        </w:rPr>
        <w:t xml:space="preserve"> [online].</w:t>
      </w:r>
      <w:r w:rsidR="004E6CA9" w:rsidRPr="008E6EB9">
        <w:rPr>
          <w:rFonts w:ascii="Times New Roman" w:hAnsi="Times New Roman" w:cs="Times New Roman"/>
        </w:rPr>
        <w:t xml:space="preserve"> COUNCIL OF EUROPE.</w:t>
      </w:r>
      <w:r w:rsidR="002C6640" w:rsidRPr="008E6EB9">
        <w:rPr>
          <w:rFonts w:ascii="Times New Roman" w:hAnsi="Times New Roman" w:cs="Times New Roman"/>
        </w:rPr>
        <w:t xml:space="preserve"> Dostupné z </w:t>
      </w:r>
      <w:hyperlink r:id="rId2" w:history="1">
        <w:r w:rsidR="002C6640" w:rsidRPr="008E6EB9">
          <w:rPr>
            <w:rStyle w:val="Hypertextovodkaz"/>
            <w:rFonts w:ascii="Times New Roman" w:hAnsi="Times New Roman" w:cs="Times New Roman"/>
          </w:rPr>
          <w:t>https://search.coe.int/cm/Pages/result_details.aspx?ObjectId=09000016805cb844</w:t>
        </w:r>
      </w:hyperlink>
    </w:p>
  </w:footnote>
  <w:footnote w:id="10">
    <w:p w14:paraId="41C806E3" w14:textId="506B0AC8" w:rsidR="00484F96" w:rsidRPr="008E6EB9" w:rsidRDefault="00484F96">
      <w:pPr>
        <w:pStyle w:val="Textpoznpodarou"/>
        <w:rPr>
          <w:rFonts w:ascii="Times New Roman" w:hAnsi="Times New Roman" w:cs="Times New Roman"/>
        </w:rPr>
      </w:pPr>
      <w:r>
        <w:rPr>
          <w:rStyle w:val="Znakapoznpodarou"/>
        </w:rPr>
        <w:footnoteRef/>
      </w:r>
      <w:r>
        <w:t xml:space="preserve"> </w:t>
      </w:r>
      <w:r w:rsidR="006D39E5" w:rsidRPr="008E6EB9">
        <w:rPr>
          <w:rFonts w:ascii="Times New Roman" w:hAnsi="Times New Roman" w:cs="Times New Roman"/>
        </w:rPr>
        <w:t>BENEDEK, Wolfgang</w:t>
      </w:r>
      <w:r w:rsidR="00F45BB7" w:rsidRPr="008E6EB9">
        <w:rPr>
          <w:rFonts w:ascii="Times New Roman" w:hAnsi="Times New Roman" w:cs="Times New Roman"/>
        </w:rPr>
        <w:t>. KETTEMANN, Matthias C.</w:t>
      </w:r>
      <w:r w:rsidR="005D6A3B" w:rsidRPr="008E6EB9">
        <w:rPr>
          <w:rFonts w:ascii="Times New Roman" w:hAnsi="Times New Roman" w:cs="Times New Roman"/>
        </w:rPr>
        <w:t xml:space="preserve">. </w:t>
      </w:r>
      <w:proofErr w:type="spellStart"/>
      <w:r w:rsidR="005D6A3B" w:rsidRPr="008E6EB9">
        <w:rPr>
          <w:rFonts w:ascii="Times New Roman" w:hAnsi="Times New Roman" w:cs="Times New Roman"/>
          <w:i/>
          <w:iCs/>
        </w:rPr>
        <w:t>Freedom</w:t>
      </w:r>
      <w:proofErr w:type="spellEnd"/>
      <w:r w:rsidR="005D6A3B" w:rsidRPr="008E6EB9">
        <w:rPr>
          <w:rFonts w:ascii="Times New Roman" w:hAnsi="Times New Roman" w:cs="Times New Roman"/>
          <w:i/>
          <w:iCs/>
        </w:rPr>
        <w:t xml:space="preserve"> </w:t>
      </w:r>
      <w:proofErr w:type="spellStart"/>
      <w:r w:rsidR="005D6A3B" w:rsidRPr="008E6EB9">
        <w:rPr>
          <w:rFonts w:ascii="Times New Roman" w:hAnsi="Times New Roman" w:cs="Times New Roman"/>
          <w:i/>
          <w:iCs/>
        </w:rPr>
        <w:t>of</w:t>
      </w:r>
      <w:proofErr w:type="spellEnd"/>
      <w:r w:rsidR="005D6A3B" w:rsidRPr="008E6EB9">
        <w:rPr>
          <w:rFonts w:ascii="Times New Roman" w:hAnsi="Times New Roman" w:cs="Times New Roman"/>
          <w:i/>
          <w:iCs/>
        </w:rPr>
        <w:t xml:space="preserve"> </w:t>
      </w:r>
      <w:proofErr w:type="spellStart"/>
      <w:r w:rsidR="005D6A3B" w:rsidRPr="008E6EB9">
        <w:rPr>
          <w:rFonts w:ascii="Times New Roman" w:hAnsi="Times New Roman" w:cs="Times New Roman"/>
          <w:i/>
          <w:iCs/>
        </w:rPr>
        <w:t>Expression</w:t>
      </w:r>
      <w:proofErr w:type="spellEnd"/>
      <w:r w:rsidR="005D6A3B" w:rsidRPr="008E6EB9">
        <w:rPr>
          <w:rFonts w:ascii="Times New Roman" w:hAnsi="Times New Roman" w:cs="Times New Roman"/>
          <w:i/>
          <w:iCs/>
        </w:rPr>
        <w:t xml:space="preserve"> and </w:t>
      </w:r>
      <w:proofErr w:type="spellStart"/>
      <w:r w:rsidR="005D6A3B" w:rsidRPr="008E6EB9">
        <w:rPr>
          <w:rFonts w:ascii="Times New Roman" w:hAnsi="Times New Roman" w:cs="Times New Roman"/>
          <w:i/>
          <w:iCs/>
        </w:rPr>
        <w:t>the</w:t>
      </w:r>
      <w:proofErr w:type="spellEnd"/>
      <w:r w:rsidR="005D6A3B" w:rsidRPr="008E6EB9">
        <w:rPr>
          <w:rFonts w:ascii="Times New Roman" w:hAnsi="Times New Roman" w:cs="Times New Roman"/>
          <w:i/>
          <w:iCs/>
        </w:rPr>
        <w:t xml:space="preserve"> Internet</w:t>
      </w:r>
      <w:r w:rsidR="00A34F3B" w:rsidRPr="008E6EB9">
        <w:rPr>
          <w:rFonts w:ascii="Times New Roman" w:hAnsi="Times New Roman" w:cs="Times New Roman"/>
          <w:i/>
          <w:iCs/>
        </w:rPr>
        <w:t>.</w:t>
      </w:r>
      <w:r w:rsidR="00A34F3B" w:rsidRPr="008E6EB9">
        <w:rPr>
          <w:rFonts w:ascii="Times New Roman" w:hAnsi="Times New Roman" w:cs="Times New Roman"/>
        </w:rPr>
        <w:t xml:space="preserve"> </w:t>
      </w:r>
      <w:r w:rsidR="007D6EB4" w:rsidRPr="008E6EB9">
        <w:rPr>
          <w:rFonts w:ascii="Times New Roman" w:hAnsi="Times New Roman" w:cs="Times New Roman"/>
        </w:rPr>
        <w:t>Štrasburk</w:t>
      </w:r>
      <w:r w:rsidR="00D47F8A" w:rsidRPr="008E6EB9">
        <w:rPr>
          <w:rFonts w:ascii="Times New Roman" w:hAnsi="Times New Roman" w:cs="Times New Roman"/>
        </w:rPr>
        <w:t>:</w:t>
      </w:r>
      <w:r w:rsidR="007D6EB4" w:rsidRPr="008E6EB9">
        <w:rPr>
          <w:rFonts w:ascii="Times New Roman" w:hAnsi="Times New Roman" w:cs="Times New Roman"/>
        </w:rPr>
        <w:t xml:space="preserve"> </w:t>
      </w:r>
      <w:proofErr w:type="spellStart"/>
      <w:r w:rsidR="00C81E4E" w:rsidRPr="008E6EB9">
        <w:rPr>
          <w:rFonts w:ascii="Times New Roman" w:hAnsi="Times New Roman" w:cs="Times New Roman"/>
        </w:rPr>
        <w:t>Council</w:t>
      </w:r>
      <w:proofErr w:type="spellEnd"/>
      <w:r w:rsidR="00C81E4E" w:rsidRPr="008E6EB9">
        <w:rPr>
          <w:rFonts w:ascii="Times New Roman" w:hAnsi="Times New Roman" w:cs="Times New Roman"/>
        </w:rPr>
        <w:t xml:space="preserve"> </w:t>
      </w:r>
      <w:proofErr w:type="spellStart"/>
      <w:r w:rsidR="00C81E4E" w:rsidRPr="008E6EB9">
        <w:rPr>
          <w:rFonts w:ascii="Times New Roman" w:hAnsi="Times New Roman" w:cs="Times New Roman"/>
        </w:rPr>
        <w:t>of</w:t>
      </w:r>
      <w:proofErr w:type="spellEnd"/>
      <w:r w:rsidR="00C81E4E" w:rsidRPr="008E6EB9">
        <w:rPr>
          <w:rFonts w:ascii="Times New Roman" w:hAnsi="Times New Roman" w:cs="Times New Roman"/>
        </w:rPr>
        <w:t xml:space="preserve"> </w:t>
      </w:r>
      <w:proofErr w:type="spellStart"/>
      <w:r w:rsidR="00C81E4E" w:rsidRPr="008E6EB9">
        <w:rPr>
          <w:rFonts w:ascii="Times New Roman" w:hAnsi="Times New Roman" w:cs="Times New Roman"/>
        </w:rPr>
        <w:t>Europe</w:t>
      </w:r>
      <w:proofErr w:type="spellEnd"/>
      <w:r w:rsidR="00C81E4E" w:rsidRPr="008E6EB9">
        <w:rPr>
          <w:rFonts w:ascii="Times New Roman" w:hAnsi="Times New Roman" w:cs="Times New Roman"/>
        </w:rPr>
        <w:t xml:space="preserve"> </w:t>
      </w:r>
      <w:proofErr w:type="spellStart"/>
      <w:r w:rsidR="00C81E4E" w:rsidRPr="008E6EB9">
        <w:rPr>
          <w:rFonts w:ascii="Times New Roman" w:hAnsi="Times New Roman" w:cs="Times New Roman"/>
        </w:rPr>
        <w:t>Publishing</w:t>
      </w:r>
      <w:proofErr w:type="spellEnd"/>
      <w:r w:rsidR="00D47F8A" w:rsidRPr="008E6EB9">
        <w:rPr>
          <w:rFonts w:ascii="Times New Roman" w:hAnsi="Times New Roman" w:cs="Times New Roman"/>
        </w:rPr>
        <w:t xml:space="preserve">, </w:t>
      </w:r>
      <w:r w:rsidR="007D6EB4" w:rsidRPr="008E6EB9">
        <w:rPr>
          <w:rFonts w:ascii="Times New Roman" w:hAnsi="Times New Roman" w:cs="Times New Roman"/>
        </w:rPr>
        <w:t>2013</w:t>
      </w:r>
      <w:r w:rsidR="00D47F8A" w:rsidRPr="008E6EB9">
        <w:rPr>
          <w:rFonts w:ascii="Times New Roman" w:hAnsi="Times New Roman" w:cs="Times New Roman"/>
        </w:rPr>
        <w:t>, s. 60</w:t>
      </w:r>
    </w:p>
  </w:footnote>
  <w:footnote w:id="11">
    <w:p w14:paraId="28ABD221" w14:textId="4D4B9015" w:rsidR="00D87430" w:rsidRPr="00DA16C1" w:rsidRDefault="00D87430">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614BB4" w:rsidRPr="008E6EB9">
        <w:rPr>
          <w:rFonts w:ascii="Times New Roman" w:hAnsi="Times New Roman" w:cs="Times New Roman"/>
        </w:rPr>
        <w:t xml:space="preserve">Meta </w:t>
      </w:r>
      <w:proofErr w:type="spellStart"/>
      <w:r w:rsidR="00614BB4" w:rsidRPr="008E6EB9">
        <w:rPr>
          <w:rFonts w:ascii="Times New Roman" w:hAnsi="Times New Roman" w:cs="Times New Roman"/>
        </w:rPr>
        <w:t>Platforms</w:t>
      </w:r>
      <w:proofErr w:type="spellEnd"/>
      <w:r w:rsidR="00480370" w:rsidRPr="008E6EB9">
        <w:rPr>
          <w:rFonts w:ascii="Times New Roman" w:hAnsi="Times New Roman" w:cs="Times New Roman"/>
        </w:rPr>
        <w:t xml:space="preserve"> </w:t>
      </w:r>
      <w:proofErr w:type="spellStart"/>
      <w:r w:rsidR="00480370" w:rsidRPr="008E6EB9">
        <w:rPr>
          <w:rFonts w:ascii="Times New Roman" w:hAnsi="Times New Roman" w:cs="Times New Roman"/>
        </w:rPr>
        <w:t>Ireland</w:t>
      </w:r>
      <w:proofErr w:type="spellEnd"/>
      <w:r w:rsidR="00480370" w:rsidRPr="008E6EB9">
        <w:rPr>
          <w:rFonts w:ascii="Times New Roman" w:hAnsi="Times New Roman" w:cs="Times New Roman"/>
        </w:rPr>
        <w:t xml:space="preserve"> Limited. </w:t>
      </w:r>
      <w:r w:rsidR="00480370" w:rsidRPr="008E6EB9">
        <w:rPr>
          <w:rFonts w:ascii="Times New Roman" w:hAnsi="Times New Roman" w:cs="Times New Roman"/>
          <w:i/>
          <w:iCs/>
        </w:rPr>
        <w:t>Podmínky používání služby</w:t>
      </w:r>
      <w:r w:rsidR="00DA16C1" w:rsidRPr="008E6EB9">
        <w:rPr>
          <w:rFonts w:ascii="Times New Roman" w:hAnsi="Times New Roman" w:cs="Times New Roman"/>
          <w:i/>
          <w:iCs/>
        </w:rPr>
        <w:t xml:space="preserve"> </w:t>
      </w:r>
      <w:r w:rsidR="005057B6" w:rsidRPr="008E6EB9">
        <w:rPr>
          <w:rFonts w:ascii="Times New Roman" w:hAnsi="Times New Roman" w:cs="Times New Roman"/>
        </w:rPr>
        <w:t>[online</w:t>
      </w:r>
      <w:r w:rsidR="00D44974" w:rsidRPr="008E6EB9">
        <w:rPr>
          <w:rFonts w:ascii="Times New Roman" w:hAnsi="Times New Roman" w:cs="Times New Roman"/>
        </w:rPr>
        <w:t xml:space="preserve">]. facebook.com, </w:t>
      </w:r>
      <w:r w:rsidR="00907646" w:rsidRPr="008E6EB9">
        <w:rPr>
          <w:rFonts w:ascii="Times New Roman" w:hAnsi="Times New Roman" w:cs="Times New Roman"/>
        </w:rPr>
        <w:t>20</w:t>
      </w:r>
      <w:r w:rsidR="00085E49" w:rsidRPr="008E6EB9">
        <w:rPr>
          <w:rFonts w:ascii="Times New Roman" w:hAnsi="Times New Roman" w:cs="Times New Roman"/>
        </w:rPr>
        <w:t>.</w:t>
      </w:r>
      <w:r w:rsidR="00907646" w:rsidRPr="008E6EB9">
        <w:rPr>
          <w:rFonts w:ascii="Times New Roman" w:hAnsi="Times New Roman" w:cs="Times New Roman"/>
        </w:rPr>
        <w:t xml:space="preserve"> 12</w:t>
      </w:r>
      <w:r w:rsidR="00085E49" w:rsidRPr="008E6EB9">
        <w:rPr>
          <w:rFonts w:ascii="Times New Roman" w:hAnsi="Times New Roman" w:cs="Times New Roman"/>
        </w:rPr>
        <w:t xml:space="preserve"> 202</w:t>
      </w:r>
      <w:r w:rsidR="00907646" w:rsidRPr="008E6EB9">
        <w:rPr>
          <w:rFonts w:ascii="Times New Roman" w:hAnsi="Times New Roman" w:cs="Times New Roman"/>
        </w:rPr>
        <w:t>0 [cit. 14.3. 2022</w:t>
      </w:r>
      <w:r w:rsidR="00131DC5" w:rsidRPr="008E6EB9">
        <w:rPr>
          <w:rFonts w:ascii="Times New Roman" w:hAnsi="Times New Roman" w:cs="Times New Roman"/>
        </w:rPr>
        <w:t>]. Dostupné na &lt; https://www.facebook.com/legal/terms</w:t>
      </w:r>
      <w:r w:rsidR="00167BB3" w:rsidRPr="008E6EB9">
        <w:rPr>
          <w:rFonts w:ascii="Times New Roman" w:hAnsi="Times New Roman" w:cs="Times New Roman"/>
        </w:rPr>
        <w:t>&gt;.</w:t>
      </w:r>
    </w:p>
  </w:footnote>
  <w:footnote w:id="12">
    <w:p w14:paraId="729033C3" w14:textId="09894AF3" w:rsidR="0071036B" w:rsidRPr="008E6EB9" w:rsidRDefault="0071036B">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6F7DB1" w:rsidRPr="008E6EB9">
        <w:rPr>
          <w:rFonts w:ascii="Times New Roman" w:hAnsi="Times New Roman" w:cs="Times New Roman"/>
        </w:rPr>
        <w:t xml:space="preserve">DRGONEC, Jan. </w:t>
      </w:r>
      <w:r w:rsidR="006F7DB1" w:rsidRPr="008E6EB9">
        <w:rPr>
          <w:rFonts w:ascii="Times New Roman" w:hAnsi="Times New Roman" w:cs="Times New Roman"/>
          <w:i/>
          <w:iCs/>
        </w:rPr>
        <w:t>Slobo</w:t>
      </w:r>
      <w:r w:rsidR="005A1FED" w:rsidRPr="008E6EB9">
        <w:rPr>
          <w:rFonts w:ascii="Times New Roman" w:hAnsi="Times New Roman" w:cs="Times New Roman"/>
          <w:i/>
          <w:iCs/>
        </w:rPr>
        <w:t xml:space="preserve">da </w:t>
      </w:r>
      <w:proofErr w:type="spellStart"/>
      <w:r w:rsidR="005A1FED" w:rsidRPr="008E6EB9">
        <w:rPr>
          <w:rFonts w:ascii="Times New Roman" w:hAnsi="Times New Roman" w:cs="Times New Roman"/>
          <w:i/>
          <w:iCs/>
        </w:rPr>
        <w:t>prejavu</w:t>
      </w:r>
      <w:proofErr w:type="spellEnd"/>
      <w:r w:rsidR="005A1FED" w:rsidRPr="008E6EB9">
        <w:rPr>
          <w:rFonts w:ascii="Times New Roman" w:hAnsi="Times New Roman" w:cs="Times New Roman"/>
          <w:i/>
          <w:iCs/>
        </w:rPr>
        <w:t xml:space="preserve"> a </w:t>
      </w:r>
      <w:proofErr w:type="spellStart"/>
      <w:r w:rsidR="005A1FED" w:rsidRPr="008E6EB9">
        <w:rPr>
          <w:rFonts w:ascii="Times New Roman" w:hAnsi="Times New Roman" w:cs="Times New Roman"/>
          <w:i/>
          <w:iCs/>
        </w:rPr>
        <w:t>sloboda</w:t>
      </w:r>
      <w:proofErr w:type="spellEnd"/>
      <w:r w:rsidR="005A1FED" w:rsidRPr="008E6EB9">
        <w:rPr>
          <w:rFonts w:ascii="Times New Roman" w:hAnsi="Times New Roman" w:cs="Times New Roman"/>
          <w:i/>
          <w:iCs/>
        </w:rPr>
        <w:t xml:space="preserve"> po </w:t>
      </w:r>
      <w:proofErr w:type="spellStart"/>
      <w:r w:rsidR="005A1FED" w:rsidRPr="008E6EB9">
        <w:rPr>
          <w:rFonts w:ascii="Times New Roman" w:hAnsi="Times New Roman" w:cs="Times New Roman"/>
          <w:i/>
          <w:iCs/>
        </w:rPr>
        <w:t>prejave</w:t>
      </w:r>
      <w:proofErr w:type="spellEnd"/>
      <w:r w:rsidR="00EF318A" w:rsidRPr="008E6EB9">
        <w:rPr>
          <w:rFonts w:ascii="Times New Roman" w:hAnsi="Times New Roman" w:cs="Times New Roman"/>
          <w:i/>
          <w:iCs/>
        </w:rPr>
        <w:t xml:space="preserve">. </w:t>
      </w:r>
      <w:proofErr w:type="spellStart"/>
      <w:r w:rsidR="00EF318A" w:rsidRPr="008E6EB9">
        <w:rPr>
          <w:rFonts w:ascii="Times New Roman" w:hAnsi="Times New Roman" w:cs="Times New Roman"/>
        </w:rPr>
        <w:t>Šamorín</w:t>
      </w:r>
      <w:proofErr w:type="spellEnd"/>
      <w:r w:rsidR="001A2E1C" w:rsidRPr="008E6EB9">
        <w:rPr>
          <w:rFonts w:ascii="Times New Roman" w:hAnsi="Times New Roman" w:cs="Times New Roman"/>
        </w:rPr>
        <w:t>: Heuréka, 2013</w:t>
      </w:r>
      <w:r w:rsidR="00AF6CD5" w:rsidRPr="008E6EB9">
        <w:rPr>
          <w:rFonts w:ascii="Times New Roman" w:hAnsi="Times New Roman" w:cs="Times New Roman"/>
        </w:rPr>
        <w:t xml:space="preserve"> s. 298</w:t>
      </w:r>
    </w:p>
  </w:footnote>
  <w:footnote w:id="13">
    <w:p w14:paraId="5A81C0F1" w14:textId="72CC4BA8" w:rsidR="008E225C" w:rsidRPr="008E6EB9" w:rsidRDefault="008E225C">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BARTOŇ, Michal. </w:t>
      </w:r>
      <w:r w:rsidRPr="008E6EB9">
        <w:rPr>
          <w:rFonts w:ascii="Times New Roman" w:hAnsi="Times New Roman" w:cs="Times New Roman"/>
          <w:i/>
          <w:iCs/>
        </w:rPr>
        <w:t xml:space="preserve">Svoboda projevu: principy…, </w:t>
      </w:r>
      <w:r w:rsidRPr="008E6EB9">
        <w:rPr>
          <w:rFonts w:ascii="Times New Roman" w:hAnsi="Times New Roman" w:cs="Times New Roman"/>
        </w:rPr>
        <w:t>s</w:t>
      </w:r>
      <w:r w:rsidR="00AE453B" w:rsidRPr="008E6EB9">
        <w:rPr>
          <w:rFonts w:ascii="Times New Roman" w:hAnsi="Times New Roman" w:cs="Times New Roman"/>
        </w:rPr>
        <w:t>. 85</w:t>
      </w:r>
    </w:p>
  </w:footnote>
  <w:footnote w:id="14">
    <w:p w14:paraId="5C791624" w14:textId="246E990E" w:rsidR="00F17711" w:rsidRPr="00922FE0" w:rsidRDefault="00F17711">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F009B5" w:rsidRPr="008E6EB9">
        <w:rPr>
          <w:rFonts w:ascii="Times New Roman" w:hAnsi="Times New Roman" w:cs="Times New Roman"/>
        </w:rPr>
        <w:t xml:space="preserve">JÄGER, Petr. MOLEK, Pavel. </w:t>
      </w:r>
      <w:r w:rsidR="00F009B5" w:rsidRPr="008E6EB9">
        <w:rPr>
          <w:rFonts w:ascii="Times New Roman" w:hAnsi="Times New Roman" w:cs="Times New Roman"/>
          <w:i/>
          <w:iCs/>
        </w:rPr>
        <w:t>Svoboda projevu Demokracie</w:t>
      </w:r>
      <w:r w:rsidR="00922FE0" w:rsidRPr="008E6EB9">
        <w:rPr>
          <w:rFonts w:ascii="Times New Roman" w:hAnsi="Times New Roman" w:cs="Times New Roman"/>
          <w:i/>
          <w:iCs/>
        </w:rPr>
        <w:t xml:space="preserve">…, </w:t>
      </w:r>
      <w:r w:rsidR="00922FE0" w:rsidRPr="008E6EB9">
        <w:rPr>
          <w:rFonts w:ascii="Times New Roman" w:hAnsi="Times New Roman" w:cs="Times New Roman"/>
        </w:rPr>
        <w:t xml:space="preserve">s. </w:t>
      </w:r>
      <w:r w:rsidR="000E544A" w:rsidRPr="008E6EB9">
        <w:rPr>
          <w:rFonts w:ascii="Times New Roman" w:hAnsi="Times New Roman" w:cs="Times New Roman"/>
        </w:rPr>
        <w:t>110-111</w:t>
      </w:r>
    </w:p>
  </w:footnote>
  <w:footnote w:id="15">
    <w:p w14:paraId="09DEF571" w14:textId="20BF8BDA" w:rsidR="00426F24" w:rsidRPr="008E6EB9" w:rsidRDefault="00426F24">
      <w:pPr>
        <w:pStyle w:val="Textpoznpodarou"/>
        <w:rPr>
          <w:rFonts w:ascii="Times New Roman" w:hAnsi="Times New Roman" w:cs="Times New Roman"/>
        </w:rPr>
      </w:pPr>
      <w:r>
        <w:rPr>
          <w:rStyle w:val="Znakapoznpodarou"/>
        </w:rPr>
        <w:footnoteRef/>
      </w:r>
      <w:r>
        <w:t xml:space="preserve"> </w:t>
      </w:r>
      <w:r w:rsidR="0056458E" w:rsidRPr="008E6EB9">
        <w:rPr>
          <w:rFonts w:ascii="Times New Roman" w:hAnsi="Times New Roman" w:cs="Times New Roman"/>
        </w:rPr>
        <w:t>L</w:t>
      </w:r>
      <w:r w:rsidR="00441FD8" w:rsidRPr="008E6EB9">
        <w:rPr>
          <w:rFonts w:ascii="Times New Roman" w:hAnsi="Times New Roman" w:cs="Times New Roman"/>
        </w:rPr>
        <w:t>EVY, Leonard W.</w:t>
      </w:r>
      <w:r w:rsidR="0040188D" w:rsidRPr="008E6EB9">
        <w:rPr>
          <w:rFonts w:ascii="Times New Roman" w:hAnsi="Times New Roman" w:cs="Times New Roman"/>
        </w:rPr>
        <w:t>.</w:t>
      </w:r>
      <w:r w:rsidR="00441FD8" w:rsidRPr="008E6EB9">
        <w:rPr>
          <w:rFonts w:ascii="Times New Roman" w:hAnsi="Times New Roman" w:cs="Times New Roman"/>
        </w:rPr>
        <w:t xml:space="preserve"> </w:t>
      </w:r>
      <w:r w:rsidR="00395604" w:rsidRPr="008E6EB9">
        <w:rPr>
          <w:rFonts w:ascii="Times New Roman" w:hAnsi="Times New Roman" w:cs="Times New Roman"/>
        </w:rPr>
        <w:t>KARSH</w:t>
      </w:r>
      <w:r w:rsidR="00C12F0C" w:rsidRPr="008E6EB9">
        <w:rPr>
          <w:rFonts w:ascii="Times New Roman" w:hAnsi="Times New Roman" w:cs="Times New Roman"/>
        </w:rPr>
        <w:t>, Kenneth L.</w:t>
      </w:r>
      <w:r w:rsidR="0040188D" w:rsidRPr="008E6EB9">
        <w:rPr>
          <w:rFonts w:ascii="Times New Roman" w:hAnsi="Times New Roman" w:cs="Times New Roman"/>
        </w:rPr>
        <w:t>. MAHONEY, Dennis J.</w:t>
      </w:r>
      <w:r w:rsidR="00B8280B" w:rsidRPr="008E6EB9">
        <w:rPr>
          <w:rFonts w:ascii="Times New Roman" w:hAnsi="Times New Roman" w:cs="Times New Roman"/>
        </w:rPr>
        <w:t xml:space="preserve">. </w:t>
      </w:r>
      <w:proofErr w:type="spellStart"/>
      <w:r w:rsidR="00B8280B" w:rsidRPr="008E6EB9">
        <w:rPr>
          <w:rFonts w:ascii="Times New Roman" w:hAnsi="Times New Roman" w:cs="Times New Roman"/>
          <w:i/>
          <w:iCs/>
        </w:rPr>
        <w:t>Encyclopedia</w:t>
      </w:r>
      <w:proofErr w:type="spellEnd"/>
      <w:r w:rsidR="00B8280B" w:rsidRPr="008E6EB9">
        <w:rPr>
          <w:rFonts w:ascii="Times New Roman" w:hAnsi="Times New Roman" w:cs="Times New Roman"/>
          <w:i/>
          <w:iCs/>
        </w:rPr>
        <w:t xml:space="preserve"> </w:t>
      </w:r>
      <w:proofErr w:type="spellStart"/>
      <w:r w:rsidR="00B8280B" w:rsidRPr="008E6EB9">
        <w:rPr>
          <w:rFonts w:ascii="Times New Roman" w:hAnsi="Times New Roman" w:cs="Times New Roman"/>
          <w:i/>
          <w:iCs/>
        </w:rPr>
        <w:t>of</w:t>
      </w:r>
      <w:proofErr w:type="spellEnd"/>
      <w:r w:rsidR="00B8280B" w:rsidRPr="008E6EB9">
        <w:rPr>
          <w:rFonts w:ascii="Times New Roman" w:hAnsi="Times New Roman" w:cs="Times New Roman"/>
          <w:i/>
          <w:iCs/>
        </w:rPr>
        <w:t xml:space="preserve"> </w:t>
      </w:r>
      <w:proofErr w:type="spellStart"/>
      <w:r w:rsidR="00B8280B" w:rsidRPr="008E6EB9">
        <w:rPr>
          <w:rFonts w:ascii="Times New Roman" w:hAnsi="Times New Roman" w:cs="Times New Roman"/>
          <w:i/>
          <w:iCs/>
        </w:rPr>
        <w:t>the</w:t>
      </w:r>
      <w:proofErr w:type="spellEnd"/>
      <w:r w:rsidR="00B8280B" w:rsidRPr="008E6EB9">
        <w:rPr>
          <w:rFonts w:ascii="Times New Roman" w:hAnsi="Times New Roman" w:cs="Times New Roman"/>
          <w:i/>
          <w:iCs/>
        </w:rPr>
        <w:t xml:space="preserve"> </w:t>
      </w:r>
      <w:proofErr w:type="spellStart"/>
      <w:r w:rsidR="00B8280B" w:rsidRPr="008E6EB9">
        <w:rPr>
          <w:rFonts w:ascii="Times New Roman" w:hAnsi="Times New Roman" w:cs="Times New Roman"/>
          <w:i/>
          <w:iCs/>
        </w:rPr>
        <w:t>American</w:t>
      </w:r>
      <w:proofErr w:type="spellEnd"/>
      <w:r w:rsidR="00B8280B" w:rsidRPr="008E6EB9">
        <w:rPr>
          <w:rFonts w:ascii="Times New Roman" w:hAnsi="Times New Roman" w:cs="Times New Roman"/>
          <w:i/>
          <w:iCs/>
        </w:rPr>
        <w:t xml:space="preserve"> </w:t>
      </w:r>
      <w:proofErr w:type="spellStart"/>
      <w:r w:rsidR="00B8280B" w:rsidRPr="008E6EB9">
        <w:rPr>
          <w:rFonts w:ascii="Times New Roman" w:hAnsi="Times New Roman" w:cs="Times New Roman"/>
          <w:i/>
          <w:iCs/>
        </w:rPr>
        <w:t>constitution</w:t>
      </w:r>
      <w:proofErr w:type="spellEnd"/>
      <w:r w:rsidR="00EC216B" w:rsidRPr="008E6EB9">
        <w:rPr>
          <w:rFonts w:ascii="Times New Roman" w:hAnsi="Times New Roman" w:cs="Times New Roman"/>
          <w:i/>
          <w:iCs/>
        </w:rPr>
        <w:t xml:space="preserve">. </w:t>
      </w:r>
      <w:r w:rsidR="00EC216B" w:rsidRPr="008E6EB9">
        <w:rPr>
          <w:rFonts w:ascii="Times New Roman" w:hAnsi="Times New Roman" w:cs="Times New Roman"/>
        </w:rPr>
        <w:t xml:space="preserve">New York: </w:t>
      </w:r>
      <w:proofErr w:type="spellStart"/>
      <w:r w:rsidR="00690216" w:rsidRPr="008E6EB9">
        <w:rPr>
          <w:rFonts w:ascii="Times New Roman" w:hAnsi="Times New Roman" w:cs="Times New Roman"/>
        </w:rPr>
        <w:t>Macmillan</w:t>
      </w:r>
      <w:proofErr w:type="spellEnd"/>
      <w:r w:rsidR="00690216" w:rsidRPr="008E6EB9">
        <w:rPr>
          <w:rFonts w:ascii="Times New Roman" w:hAnsi="Times New Roman" w:cs="Times New Roman"/>
        </w:rPr>
        <w:t xml:space="preserve"> </w:t>
      </w:r>
      <w:proofErr w:type="spellStart"/>
      <w:r w:rsidR="00690216" w:rsidRPr="008E6EB9">
        <w:rPr>
          <w:rFonts w:ascii="Times New Roman" w:hAnsi="Times New Roman" w:cs="Times New Roman"/>
        </w:rPr>
        <w:t>Publishing</w:t>
      </w:r>
      <w:proofErr w:type="spellEnd"/>
      <w:r w:rsidR="00690216" w:rsidRPr="008E6EB9">
        <w:rPr>
          <w:rFonts w:ascii="Times New Roman" w:hAnsi="Times New Roman" w:cs="Times New Roman"/>
        </w:rPr>
        <w:t xml:space="preserve"> </w:t>
      </w:r>
      <w:proofErr w:type="spellStart"/>
      <w:r w:rsidR="00690216" w:rsidRPr="008E6EB9">
        <w:rPr>
          <w:rFonts w:ascii="Times New Roman" w:hAnsi="Times New Roman" w:cs="Times New Roman"/>
        </w:rPr>
        <w:t>Company</w:t>
      </w:r>
      <w:proofErr w:type="spellEnd"/>
      <w:r w:rsidR="00FC2638" w:rsidRPr="008E6EB9">
        <w:rPr>
          <w:rFonts w:ascii="Times New Roman" w:hAnsi="Times New Roman" w:cs="Times New Roman"/>
        </w:rPr>
        <w:t xml:space="preserve">, 1990, s. </w:t>
      </w:r>
      <w:r w:rsidR="009C4E19" w:rsidRPr="008E6EB9">
        <w:rPr>
          <w:rFonts w:ascii="Times New Roman" w:hAnsi="Times New Roman" w:cs="Times New Roman"/>
        </w:rPr>
        <w:t>794-795</w:t>
      </w:r>
    </w:p>
  </w:footnote>
  <w:footnote w:id="16">
    <w:p w14:paraId="147A0EF1" w14:textId="6F3B3C2F" w:rsidR="00815B95" w:rsidRPr="008E6EB9" w:rsidRDefault="00815B95">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4F39C4" w:rsidRPr="008E6EB9">
        <w:rPr>
          <w:rFonts w:ascii="Times New Roman" w:hAnsi="Times New Roman" w:cs="Times New Roman"/>
        </w:rPr>
        <w:t>Nález Ústavního soudu ze dne 15.3. 2005</w:t>
      </w:r>
      <w:r w:rsidR="00F90C5B" w:rsidRPr="008E6EB9">
        <w:rPr>
          <w:rFonts w:ascii="Times New Roman" w:hAnsi="Times New Roman" w:cs="Times New Roman"/>
        </w:rPr>
        <w:t xml:space="preserve"> </w:t>
      </w:r>
      <w:proofErr w:type="spellStart"/>
      <w:r w:rsidR="00F90C5B" w:rsidRPr="008E6EB9">
        <w:rPr>
          <w:rFonts w:ascii="Times New Roman" w:hAnsi="Times New Roman" w:cs="Times New Roman"/>
        </w:rPr>
        <w:t>sp</w:t>
      </w:r>
      <w:proofErr w:type="spellEnd"/>
      <w:r w:rsidR="00F90C5B" w:rsidRPr="008E6EB9">
        <w:rPr>
          <w:rFonts w:ascii="Times New Roman" w:hAnsi="Times New Roman" w:cs="Times New Roman"/>
        </w:rPr>
        <w:t>. zn. I. ÚS 367/03</w:t>
      </w:r>
      <w:r w:rsidR="005C032F" w:rsidRPr="008E6EB9">
        <w:rPr>
          <w:rFonts w:ascii="Times New Roman" w:hAnsi="Times New Roman" w:cs="Times New Roman"/>
        </w:rPr>
        <w:t xml:space="preserve"> (</w:t>
      </w:r>
      <w:r w:rsidR="005C032F" w:rsidRPr="008E6EB9">
        <w:rPr>
          <w:rFonts w:ascii="Times New Roman" w:hAnsi="Times New Roman" w:cs="Times New Roman"/>
          <w:color w:val="000000"/>
          <w:shd w:val="clear" w:color="auto" w:fill="FFFFFF"/>
        </w:rPr>
        <w:t xml:space="preserve">N 57/36 </w:t>
      </w:r>
      <w:proofErr w:type="spellStart"/>
      <w:r w:rsidR="005C032F" w:rsidRPr="008E6EB9">
        <w:rPr>
          <w:rFonts w:ascii="Times New Roman" w:hAnsi="Times New Roman" w:cs="Times New Roman"/>
          <w:color w:val="000000"/>
          <w:shd w:val="clear" w:color="auto" w:fill="FFFFFF"/>
        </w:rPr>
        <w:t>SbNU</w:t>
      </w:r>
      <w:proofErr w:type="spellEnd"/>
      <w:r w:rsidR="005C032F" w:rsidRPr="008E6EB9">
        <w:rPr>
          <w:rFonts w:ascii="Times New Roman" w:hAnsi="Times New Roman" w:cs="Times New Roman"/>
          <w:color w:val="000000"/>
          <w:shd w:val="clear" w:color="auto" w:fill="FFFFFF"/>
        </w:rPr>
        <w:t xml:space="preserve"> 605)</w:t>
      </w:r>
    </w:p>
  </w:footnote>
  <w:footnote w:id="17">
    <w:p w14:paraId="18E5C83B" w14:textId="06EA5821" w:rsidR="00AB01B3" w:rsidRPr="00C166A9" w:rsidRDefault="00AB01B3">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1A742A" w:rsidRPr="008E6EB9">
        <w:rPr>
          <w:rFonts w:ascii="Times New Roman" w:hAnsi="Times New Roman" w:cs="Times New Roman"/>
        </w:rPr>
        <w:t>BARTOŇ. Michal. a kolektiv</w:t>
      </w:r>
      <w:r w:rsidR="00C166A9" w:rsidRPr="008E6EB9">
        <w:rPr>
          <w:rFonts w:ascii="Times New Roman" w:hAnsi="Times New Roman" w:cs="Times New Roman"/>
        </w:rPr>
        <w:t xml:space="preserve">. </w:t>
      </w:r>
      <w:r w:rsidR="00C166A9" w:rsidRPr="008E6EB9">
        <w:rPr>
          <w:rFonts w:ascii="Times New Roman" w:hAnsi="Times New Roman" w:cs="Times New Roman"/>
          <w:i/>
          <w:iCs/>
        </w:rPr>
        <w:t>Základní práva</w:t>
      </w:r>
      <w:r w:rsidR="00C166A9" w:rsidRPr="008E6EB9">
        <w:rPr>
          <w:rFonts w:ascii="Times New Roman" w:hAnsi="Times New Roman" w:cs="Times New Roman"/>
        </w:rPr>
        <w:t xml:space="preserve">. Praha: </w:t>
      </w:r>
      <w:proofErr w:type="spellStart"/>
      <w:r w:rsidR="00C166A9" w:rsidRPr="008E6EB9">
        <w:rPr>
          <w:rFonts w:ascii="Times New Roman" w:hAnsi="Times New Roman" w:cs="Times New Roman"/>
        </w:rPr>
        <w:t>Leges</w:t>
      </w:r>
      <w:proofErr w:type="spellEnd"/>
      <w:r w:rsidR="00522276" w:rsidRPr="008E6EB9">
        <w:rPr>
          <w:rFonts w:ascii="Times New Roman" w:hAnsi="Times New Roman" w:cs="Times New Roman"/>
        </w:rPr>
        <w:t xml:space="preserve">, 2016, s. </w:t>
      </w:r>
      <w:r w:rsidR="00847D07" w:rsidRPr="008E6EB9">
        <w:rPr>
          <w:rFonts w:ascii="Times New Roman" w:hAnsi="Times New Roman" w:cs="Times New Roman"/>
        </w:rPr>
        <w:t>399-400</w:t>
      </w:r>
    </w:p>
  </w:footnote>
  <w:footnote w:id="18">
    <w:p w14:paraId="053BF7AC" w14:textId="4D0E9F10" w:rsidR="001A2664" w:rsidRPr="008E6EB9" w:rsidRDefault="001A2664">
      <w:pPr>
        <w:pStyle w:val="Textpoznpodarou"/>
        <w:rPr>
          <w:rFonts w:ascii="Times New Roman" w:hAnsi="Times New Roman" w:cs="Times New Roman"/>
        </w:rPr>
      </w:pPr>
      <w:r>
        <w:rPr>
          <w:rStyle w:val="Znakapoznpodarou"/>
        </w:rPr>
        <w:footnoteRef/>
      </w:r>
      <w:r>
        <w:t xml:space="preserve"> </w:t>
      </w:r>
      <w:r w:rsidR="005C7AAD" w:rsidRPr="008E6EB9">
        <w:rPr>
          <w:rFonts w:ascii="Times New Roman" w:hAnsi="Times New Roman" w:cs="Times New Roman"/>
        </w:rPr>
        <w:t xml:space="preserve">Ministerstvo vnitra České republiky. </w:t>
      </w:r>
      <w:r w:rsidR="003778B7" w:rsidRPr="008E6EB9">
        <w:rPr>
          <w:rFonts w:ascii="Times New Roman" w:hAnsi="Times New Roman" w:cs="Times New Roman"/>
          <w:i/>
          <w:iCs/>
        </w:rPr>
        <w:t>Definice dezinformací a propagandy</w:t>
      </w:r>
      <w:r w:rsidR="00DE58DC" w:rsidRPr="008E6EB9">
        <w:rPr>
          <w:rFonts w:ascii="Times New Roman" w:hAnsi="Times New Roman" w:cs="Times New Roman"/>
          <w:i/>
          <w:iCs/>
        </w:rPr>
        <w:t xml:space="preserve"> </w:t>
      </w:r>
      <w:r w:rsidR="00B40A4C" w:rsidRPr="008E6EB9">
        <w:rPr>
          <w:rFonts w:ascii="Times New Roman" w:hAnsi="Times New Roman" w:cs="Times New Roman"/>
        </w:rPr>
        <w:t>[online]</w:t>
      </w:r>
      <w:r w:rsidR="00DE58DC" w:rsidRPr="008E6EB9">
        <w:rPr>
          <w:rFonts w:ascii="Times New Roman" w:hAnsi="Times New Roman" w:cs="Times New Roman"/>
        </w:rPr>
        <w:t>. mvcr.cz</w:t>
      </w:r>
      <w:r w:rsidR="00471FEA" w:rsidRPr="008E6EB9">
        <w:rPr>
          <w:rFonts w:ascii="Times New Roman" w:hAnsi="Times New Roman" w:cs="Times New Roman"/>
        </w:rPr>
        <w:t xml:space="preserve"> [cit</w:t>
      </w:r>
      <w:r w:rsidR="00274199" w:rsidRPr="008E6EB9">
        <w:rPr>
          <w:rFonts w:ascii="Times New Roman" w:hAnsi="Times New Roman" w:cs="Times New Roman"/>
        </w:rPr>
        <w:t>. 10.5. 2022]. Dostupné na</w:t>
      </w:r>
      <w:r w:rsidR="005B69BD" w:rsidRPr="008E6EB9">
        <w:rPr>
          <w:rFonts w:ascii="Times New Roman" w:hAnsi="Times New Roman" w:cs="Times New Roman"/>
        </w:rPr>
        <w:t xml:space="preserve"> &lt;</w:t>
      </w:r>
      <w:hyperlink r:id="rId3" w:history="1">
        <w:r w:rsidR="005B69BD" w:rsidRPr="008E6EB9">
          <w:rPr>
            <w:rStyle w:val="Hypertextovodkaz"/>
            <w:rFonts w:ascii="Times New Roman" w:hAnsi="Times New Roman" w:cs="Times New Roman"/>
          </w:rPr>
          <w:t>https://www.mvcr.cz/cthh/clanek/definice-dezinformaci-a-propagandy.aspx</w:t>
        </w:r>
      </w:hyperlink>
      <w:r w:rsidR="005B69BD" w:rsidRPr="008E6EB9">
        <w:rPr>
          <w:rFonts w:ascii="Times New Roman" w:hAnsi="Times New Roman" w:cs="Times New Roman"/>
        </w:rPr>
        <w:t>&gt;.</w:t>
      </w:r>
    </w:p>
  </w:footnote>
  <w:footnote w:id="19">
    <w:p w14:paraId="12ADD47C" w14:textId="08BF6338" w:rsidR="00B97F88" w:rsidRPr="008E6EB9" w:rsidRDefault="00B97F88">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Meta </w:t>
      </w:r>
      <w:proofErr w:type="spellStart"/>
      <w:r w:rsidRPr="008E6EB9">
        <w:rPr>
          <w:rFonts w:ascii="Times New Roman" w:hAnsi="Times New Roman" w:cs="Times New Roman"/>
        </w:rPr>
        <w:t>Platforms</w:t>
      </w:r>
      <w:proofErr w:type="spellEnd"/>
      <w:r w:rsidRPr="008E6EB9">
        <w:rPr>
          <w:rFonts w:ascii="Times New Roman" w:hAnsi="Times New Roman" w:cs="Times New Roman"/>
        </w:rPr>
        <w:t xml:space="preserve"> </w:t>
      </w:r>
      <w:proofErr w:type="spellStart"/>
      <w:r w:rsidRPr="008E6EB9">
        <w:rPr>
          <w:rFonts w:ascii="Times New Roman" w:hAnsi="Times New Roman" w:cs="Times New Roman"/>
        </w:rPr>
        <w:t>Ireland</w:t>
      </w:r>
      <w:proofErr w:type="spellEnd"/>
      <w:r w:rsidRPr="008E6EB9">
        <w:rPr>
          <w:rFonts w:ascii="Times New Roman" w:hAnsi="Times New Roman" w:cs="Times New Roman"/>
        </w:rPr>
        <w:t xml:space="preserve"> Limited.</w:t>
      </w:r>
      <w:r w:rsidR="009C753D" w:rsidRPr="008E6EB9">
        <w:rPr>
          <w:rFonts w:ascii="Times New Roman" w:hAnsi="Times New Roman" w:cs="Times New Roman"/>
        </w:rPr>
        <w:t xml:space="preserve"> </w:t>
      </w:r>
      <w:proofErr w:type="spellStart"/>
      <w:r w:rsidR="009C753D" w:rsidRPr="008E6EB9">
        <w:rPr>
          <w:rFonts w:ascii="Times New Roman" w:hAnsi="Times New Roman" w:cs="Times New Roman"/>
          <w:i/>
          <w:iCs/>
        </w:rPr>
        <w:t>Misinformation</w:t>
      </w:r>
      <w:proofErr w:type="spellEnd"/>
      <w:r w:rsidR="000F43E3" w:rsidRPr="008E6EB9">
        <w:rPr>
          <w:rFonts w:ascii="Times New Roman" w:hAnsi="Times New Roman" w:cs="Times New Roman"/>
          <w:i/>
          <w:iCs/>
        </w:rPr>
        <w:t xml:space="preserve"> </w:t>
      </w:r>
      <w:r w:rsidR="000F43E3" w:rsidRPr="008E6EB9">
        <w:rPr>
          <w:rFonts w:ascii="Times New Roman" w:hAnsi="Times New Roman" w:cs="Times New Roman"/>
        </w:rPr>
        <w:t>[online]</w:t>
      </w:r>
      <w:r w:rsidR="00D72004" w:rsidRPr="008E6EB9">
        <w:rPr>
          <w:rFonts w:ascii="Times New Roman" w:hAnsi="Times New Roman" w:cs="Times New Roman"/>
        </w:rPr>
        <w:t>. transparency.fb.com</w:t>
      </w:r>
      <w:r w:rsidR="00710C61" w:rsidRPr="008E6EB9">
        <w:rPr>
          <w:rFonts w:ascii="Times New Roman" w:hAnsi="Times New Roman" w:cs="Times New Roman"/>
        </w:rPr>
        <w:t xml:space="preserve"> </w:t>
      </w:r>
      <w:r w:rsidR="00254358" w:rsidRPr="008E6EB9">
        <w:rPr>
          <w:rFonts w:ascii="Times New Roman" w:hAnsi="Times New Roman" w:cs="Times New Roman"/>
        </w:rPr>
        <w:t>[cit. 10.5. 2022]. Dostupné na &lt; https://transparency.fb.com/cs-cz/policies/community-standards/misinformation/</w:t>
      </w:r>
      <w:r w:rsidR="00CF457D" w:rsidRPr="008E6EB9">
        <w:rPr>
          <w:rFonts w:ascii="Times New Roman" w:hAnsi="Times New Roman" w:cs="Times New Roman"/>
        </w:rPr>
        <w:t>&gt;</w:t>
      </w:r>
    </w:p>
  </w:footnote>
  <w:footnote w:id="20">
    <w:p w14:paraId="628B06D2" w14:textId="3ABA455E" w:rsidR="005474BE" w:rsidRPr="008E6EB9" w:rsidRDefault="005474BE">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4C61BB" w:rsidRPr="008E6EB9">
        <w:rPr>
          <w:rFonts w:ascii="Times New Roman" w:hAnsi="Times New Roman" w:cs="Times New Roman"/>
        </w:rPr>
        <w:t>BR</w:t>
      </w:r>
      <w:r w:rsidR="00F17038" w:rsidRPr="008E6EB9">
        <w:rPr>
          <w:rFonts w:ascii="Times New Roman" w:hAnsi="Times New Roman" w:cs="Times New Roman"/>
        </w:rPr>
        <w:t>ADSHOW, Samantha</w:t>
      </w:r>
      <w:r w:rsidR="00C32478" w:rsidRPr="008E6EB9">
        <w:rPr>
          <w:rFonts w:ascii="Times New Roman" w:hAnsi="Times New Roman" w:cs="Times New Roman"/>
        </w:rPr>
        <w:t xml:space="preserve">. </w:t>
      </w:r>
      <w:r w:rsidR="009A269A" w:rsidRPr="008E6EB9">
        <w:rPr>
          <w:rFonts w:ascii="Times New Roman" w:hAnsi="Times New Roman" w:cs="Times New Roman"/>
        </w:rPr>
        <w:t>BAYLEY</w:t>
      </w:r>
      <w:r w:rsidR="00470AE5" w:rsidRPr="008E6EB9">
        <w:rPr>
          <w:rFonts w:ascii="Times New Roman" w:hAnsi="Times New Roman" w:cs="Times New Roman"/>
        </w:rPr>
        <w:t xml:space="preserve">, Hannah. </w:t>
      </w:r>
      <w:r w:rsidR="00C32478" w:rsidRPr="008E6EB9">
        <w:rPr>
          <w:rFonts w:ascii="Times New Roman" w:hAnsi="Times New Roman" w:cs="Times New Roman"/>
        </w:rPr>
        <w:t>HOWA</w:t>
      </w:r>
      <w:r w:rsidR="00EC5EA7" w:rsidRPr="008E6EB9">
        <w:rPr>
          <w:rFonts w:ascii="Times New Roman" w:hAnsi="Times New Roman" w:cs="Times New Roman"/>
        </w:rPr>
        <w:t xml:space="preserve">RD, Philip N.. </w:t>
      </w:r>
      <w:proofErr w:type="spellStart"/>
      <w:r w:rsidR="00EC5EA7" w:rsidRPr="008E6EB9">
        <w:rPr>
          <w:rFonts w:ascii="Times New Roman" w:hAnsi="Times New Roman" w:cs="Times New Roman"/>
          <w:i/>
          <w:iCs/>
        </w:rPr>
        <w:t>The</w:t>
      </w:r>
      <w:proofErr w:type="spellEnd"/>
      <w:r w:rsidR="00EC5EA7" w:rsidRPr="008E6EB9">
        <w:rPr>
          <w:rFonts w:ascii="Times New Roman" w:hAnsi="Times New Roman" w:cs="Times New Roman"/>
          <w:i/>
          <w:iCs/>
        </w:rPr>
        <w:t xml:space="preserve"> </w:t>
      </w:r>
      <w:proofErr w:type="spellStart"/>
      <w:r w:rsidR="00EC5EA7" w:rsidRPr="008E6EB9">
        <w:rPr>
          <w:rFonts w:ascii="Times New Roman" w:hAnsi="Times New Roman" w:cs="Times New Roman"/>
          <w:i/>
          <w:iCs/>
        </w:rPr>
        <w:t>Global</w:t>
      </w:r>
      <w:proofErr w:type="spellEnd"/>
      <w:r w:rsidR="00EC5EA7" w:rsidRPr="008E6EB9">
        <w:rPr>
          <w:rFonts w:ascii="Times New Roman" w:hAnsi="Times New Roman" w:cs="Times New Roman"/>
          <w:i/>
          <w:iCs/>
        </w:rPr>
        <w:t xml:space="preserve"> </w:t>
      </w:r>
      <w:proofErr w:type="spellStart"/>
      <w:r w:rsidR="00EC5EA7" w:rsidRPr="008E6EB9">
        <w:rPr>
          <w:rFonts w:ascii="Times New Roman" w:hAnsi="Times New Roman" w:cs="Times New Roman"/>
          <w:i/>
          <w:iCs/>
        </w:rPr>
        <w:t>Disinformation</w:t>
      </w:r>
      <w:proofErr w:type="spellEnd"/>
      <w:r w:rsidR="00EC5EA7" w:rsidRPr="008E6EB9">
        <w:rPr>
          <w:rFonts w:ascii="Times New Roman" w:hAnsi="Times New Roman" w:cs="Times New Roman"/>
          <w:i/>
          <w:iCs/>
        </w:rPr>
        <w:t xml:space="preserve"> </w:t>
      </w:r>
      <w:proofErr w:type="spellStart"/>
      <w:r w:rsidR="00EC5EA7" w:rsidRPr="008E6EB9">
        <w:rPr>
          <w:rFonts w:ascii="Times New Roman" w:hAnsi="Times New Roman" w:cs="Times New Roman"/>
          <w:i/>
          <w:iCs/>
        </w:rPr>
        <w:t>Order</w:t>
      </w:r>
      <w:proofErr w:type="spellEnd"/>
      <w:r w:rsidR="00EC5EA7" w:rsidRPr="008E6EB9">
        <w:rPr>
          <w:rFonts w:ascii="Times New Roman" w:hAnsi="Times New Roman" w:cs="Times New Roman"/>
          <w:i/>
          <w:iCs/>
        </w:rPr>
        <w:t xml:space="preserve"> </w:t>
      </w:r>
      <w:r w:rsidR="000522EF" w:rsidRPr="008E6EB9">
        <w:rPr>
          <w:rFonts w:ascii="Times New Roman" w:hAnsi="Times New Roman" w:cs="Times New Roman"/>
          <w:i/>
          <w:iCs/>
        </w:rPr>
        <w:t>: 20</w:t>
      </w:r>
      <w:r w:rsidR="004B64A1" w:rsidRPr="008E6EB9">
        <w:rPr>
          <w:rFonts w:ascii="Times New Roman" w:hAnsi="Times New Roman" w:cs="Times New Roman"/>
          <w:i/>
          <w:iCs/>
        </w:rPr>
        <w:t>20</w:t>
      </w:r>
      <w:r w:rsidR="000522EF" w:rsidRPr="008E6EB9">
        <w:rPr>
          <w:rFonts w:ascii="Times New Roman" w:hAnsi="Times New Roman" w:cs="Times New Roman"/>
          <w:i/>
          <w:iCs/>
        </w:rPr>
        <w:t xml:space="preserve"> </w:t>
      </w:r>
      <w:proofErr w:type="spellStart"/>
      <w:r w:rsidR="000522EF" w:rsidRPr="008E6EB9">
        <w:rPr>
          <w:rFonts w:ascii="Times New Roman" w:hAnsi="Times New Roman" w:cs="Times New Roman"/>
          <w:i/>
          <w:iCs/>
        </w:rPr>
        <w:t>Global</w:t>
      </w:r>
      <w:proofErr w:type="spellEnd"/>
      <w:r w:rsidR="000522EF" w:rsidRPr="008E6EB9">
        <w:rPr>
          <w:rFonts w:ascii="Times New Roman" w:hAnsi="Times New Roman" w:cs="Times New Roman"/>
          <w:i/>
          <w:iCs/>
        </w:rPr>
        <w:t xml:space="preserve"> Inventory </w:t>
      </w:r>
      <w:proofErr w:type="spellStart"/>
      <w:r w:rsidR="000522EF" w:rsidRPr="008E6EB9">
        <w:rPr>
          <w:rFonts w:ascii="Times New Roman" w:hAnsi="Times New Roman" w:cs="Times New Roman"/>
          <w:i/>
          <w:iCs/>
        </w:rPr>
        <w:t>of</w:t>
      </w:r>
      <w:proofErr w:type="spellEnd"/>
      <w:r w:rsidR="000522EF" w:rsidRPr="008E6EB9">
        <w:rPr>
          <w:rFonts w:ascii="Times New Roman" w:hAnsi="Times New Roman" w:cs="Times New Roman"/>
          <w:i/>
          <w:iCs/>
        </w:rPr>
        <w:t xml:space="preserve"> </w:t>
      </w:r>
      <w:proofErr w:type="spellStart"/>
      <w:r w:rsidR="000522EF" w:rsidRPr="008E6EB9">
        <w:rPr>
          <w:rFonts w:ascii="Times New Roman" w:hAnsi="Times New Roman" w:cs="Times New Roman"/>
          <w:i/>
          <w:iCs/>
        </w:rPr>
        <w:t>Organised</w:t>
      </w:r>
      <w:proofErr w:type="spellEnd"/>
      <w:r w:rsidR="000522EF" w:rsidRPr="008E6EB9">
        <w:rPr>
          <w:rFonts w:ascii="Times New Roman" w:hAnsi="Times New Roman" w:cs="Times New Roman"/>
          <w:i/>
          <w:iCs/>
        </w:rPr>
        <w:t xml:space="preserve"> </w:t>
      </w:r>
      <w:proofErr w:type="spellStart"/>
      <w:r w:rsidR="000522EF" w:rsidRPr="008E6EB9">
        <w:rPr>
          <w:rFonts w:ascii="Times New Roman" w:hAnsi="Times New Roman" w:cs="Times New Roman"/>
          <w:i/>
          <w:iCs/>
        </w:rPr>
        <w:t>Social</w:t>
      </w:r>
      <w:proofErr w:type="spellEnd"/>
      <w:r w:rsidR="000522EF" w:rsidRPr="008E6EB9">
        <w:rPr>
          <w:rFonts w:ascii="Times New Roman" w:hAnsi="Times New Roman" w:cs="Times New Roman"/>
          <w:i/>
          <w:iCs/>
        </w:rPr>
        <w:t xml:space="preserve"> Media</w:t>
      </w:r>
      <w:r w:rsidR="003D5392" w:rsidRPr="008E6EB9">
        <w:rPr>
          <w:rFonts w:ascii="Times New Roman" w:hAnsi="Times New Roman" w:cs="Times New Roman"/>
          <w:i/>
          <w:iCs/>
        </w:rPr>
        <w:t xml:space="preserve"> </w:t>
      </w:r>
      <w:proofErr w:type="spellStart"/>
      <w:r w:rsidR="003D5392" w:rsidRPr="008E6EB9">
        <w:rPr>
          <w:rFonts w:ascii="Times New Roman" w:hAnsi="Times New Roman" w:cs="Times New Roman"/>
          <w:i/>
          <w:iCs/>
        </w:rPr>
        <w:t>Manipulation</w:t>
      </w:r>
      <w:proofErr w:type="spellEnd"/>
      <w:r w:rsidR="00B866A1" w:rsidRPr="008E6EB9">
        <w:rPr>
          <w:rFonts w:ascii="Times New Roman" w:hAnsi="Times New Roman" w:cs="Times New Roman"/>
          <w:i/>
          <w:iCs/>
        </w:rPr>
        <w:t xml:space="preserve">. </w:t>
      </w:r>
      <w:r w:rsidR="00B866A1" w:rsidRPr="008E6EB9">
        <w:rPr>
          <w:rFonts w:ascii="Times New Roman" w:hAnsi="Times New Roman" w:cs="Times New Roman"/>
        </w:rPr>
        <w:t xml:space="preserve">[online]. University </w:t>
      </w:r>
      <w:proofErr w:type="spellStart"/>
      <w:r w:rsidR="00B866A1" w:rsidRPr="008E6EB9">
        <w:rPr>
          <w:rFonts w:ascii="Times New Roman" w:hAnsi="Times New Roman" w:cs="Times New Roman"/>
        </w:rPr>
        <w:t>of</w:t>
      </w:r>
      <w:proofErr w:type="spellEnd"/>
      <w:r w:rsidR="00B866A1" w:rsidRPr="008E6EB9">
        <w:rPr>
          <w:rFonts w:ascii="Times New Roman" w:hAnsi="Times New Roman" w:cs="Times New Roman"/>
        </w:rPr>
        <w:t xml:space="preserve"> Oxford: Oxford Internet Institute, 2020. Dostupné z: </w:t>
      </w:r>
      <w:hyperlink r:id="rId4" w:history="1">
        <w:r w:rsidR="00B866A1" w:rsidRPr="008E6EB9">
          <w:rPr>
            <w:rStyle w:val="Hypertextovodkaz"/>
            <w:rFonts w:ascii="Times New Roman" w:hAnsi="Times New Roman" w:cs="Times New Roman"/>
          </w:rPr>
          <w:t>https://demtech.oii.ox.ac.uk/wp-content/uploads/sites/12/2021/02/CyberTroop-Report20-Draft9.pdf</w:t>
        </w:r>
      </w:hyperlink>
      <w:r w:rsidR="00D10963" w:rsidRPr="008E6EB9">
        <w:rPr>
          <w:rFonts w:ascii="Times New Roman" w:hAnsi="Times New Roman" w:cs="Times New Roman"/>
        </w:rPr>
        <w:t>, s. i</w:t>
      </w:r>
    </w:p>
  </w:footnote>
  <w:footnote w:id="21">
    <w:p w14:paraId="2C5FAD62" w14:textId="4607CAC0" w:rsidR="00F9565A" w:rsidRDefault="00F9565A">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DE3AA9" w:rsidRPr="008E6EB9">
        <w:rPr>
          <w:rFonts w:ascii="Times New Roman" w:hAnsi="Times New Roman" w:cs="Times New Roman"/>
        </w:rPr>
        <w:t xml:space="preserve">BRADSHOW, Samantha. HOWARD, Philip N.. </w:t>
      </w:r>
      <w:proofErr w:type="spellStart"/>
      <w:r w:rsidR="00DE3AA9" w:rsidRPr="008E6EB9">
        <w:rPr>
          <w:rFonts w:ascii="Times New Roman" w:hAnsi="Times New Roman" w:cs="Times New Roman"/>
          <w:i/>
          <w:iCs/>
        </w:rPr>
        <w:t>The</w:t>
      </w:r>
      <w:proofErr w:type="spellEnd"/>
      <w:r w:rsidR="00DE3AA9" w:rsidRPr="008E6EB9">
        <w:rPr>
          <w:rFonts w:ascii="Times New Roman" w:hAnsi="Times New Roman" w:cs="Times New Roman"/>
          <w:i/>
          <w:iCs/>
        </w:rPr>
        <w:t xml:space="preserve"> </w:t>
      </w:r>
      <w:proofErr w:type="spellStart"/>
      <w:r w:rsidR="00DE3AA9" w:rsidRPr="008E6EB9">
        <w:rPr>
          <w:rFonts w:ascii="Times New Roman" w:hAnsi="Times New Roman" w:cs="Times New Roman"/>
          <w:i/>
          <w:iCs/>
        </w:rPr>
        <w:t>Global</w:t>
      </w:r>
      <w:proofErr w:type="spellEnd"/>
      <w:r w:rsidR="00DE3AA9" w:rsidRPr="008E6EB9">
        <w:rPr>
          <w:rFonts w:ascii="Times New Roman" w:hAnsi="Times New Roman" w:cs="Times New Roman"/>
          <w:i/>
          <w:iCs/>
        </w:rPr>
        <w:t xml:space="preserve"> </w:t>
      </w:r>
      <w:proofErr w:type="spellStart"/>
      <w:r w:rsidR="00DE3AA9" w:rsidRPr="008E6EB9">
        <w:rPr>
          <w:rFonts w:ascii="Times New Roman" w:hAnsi="Times New Roman" w:cs="Times New Roman"/>
          <w:i/>
          <w:iCs/>
        </w:rPr>
        <w:t>Disinformation</w:t>
      </w:r>
      <w:proofErr w:type="spellEnd"/>
      <w:r w:rsidR="00DE3AA9" w:rsidRPr="008E6EB9">
        <w:rPr>
          <w:rFonts w:ascii="Times New Roman" w:hAnsi="Times New Roman" w:cs="Times New Roman"/>
          <w:i/>
          <w:iCs/>
        </w:rPr>
        <w:t xml:space="preserve"> </w:t>
      </w:r>
      <w:proofErr w:type="spellStart"/>
      <w:r w:rsidR="00DE3AA9" w:rsidRPr="008E6EB9">
        <w:rPr>
          <w:rFonts w:ascii="Times New Roman" w:hAnsi="Times New Roman" w:cs="Times New Roman"/>
          <w:i/>
          <w:iCs/>
        </w:rPr>
        <w:t>Order</w:t>
      </w:r>
      <w:proofErr w:type="spellEnd"/>
      <w:r w:rsidR="00DE3AA9" w:rsidRPr="008E6EB9">
        <w:rPr>
          <w:rFonts w:ascii="Times New Roman" w:hAnsi="Times New Roman" w:cs="Times New Roman"/>
          <w:i/>
          <w:iCs/>
        </w:rPr>
        <w:t xml:space="preserve"> : 2019 </w:t>
      </w:r>
      <w:proofErr w:type="spellStart"/>
      <w:r w:rsidR="00DE3AA9" w:rsidRPr="008E6EB9">
        <w:rPr>
          <w:rFonts w:ascii="Times New Roman" w:hAnsi="Times New Roman" w:cs="Times New Roman"/>
          <w:i/>
          <w:iCs/>
        </w:rPr>
        <w:t>Global</w:t>
      </w:r>
      <w:proofErr w:type="spellEnd"/>
      <w:r w:rsidR="00DE3AA9" w:rsidRPr="008E6EB9">
        <w:rPr>
          <w:rFonts w:ascii="Times New Roman" w:hAnsi="Times New Roman" w:cs="Times New Roman"/>
          <w:i/>
          <w:iCs/>
        </w:rPr>
        <w:t xml:space="preserve"> Inventory </w:t>
      </w:r>
      <w:proofErr w:type="spellStart"/>
      <w:r w:rsidR="00DE3AA9" w:rsidRPr="008E6EB9">
        <w:rPr>
          <w:rFonts w:ascii="Times New Roman" w:hAnsi="Times New Roman" w:cs="Times New Roman"/>
          <w:i/>
          <w:iCs/>
        </w:rPr>
        <w:t>of</w:t>
      </w:r>
      <w:proofErr w:type="spellEnd"/>
      <w:r w:rsidR="00DE3AA9" w:rsidRPr="008E6EB9">
        <w:rPr>
          <w:rFonts w:ascii="Times New Roman" w:hAnsi="Times New Roman" w:cs="Times New Roman"/>
          <w:i/>
          <w:iCs/>
        </w:rPr>
        <w:t xml:space="preserve"> </w:t>
      </w:r>
      <w:proofErr w:type="spellStart"/>
      <w:r w:rsidR="00DE3AA9" w:rsidRPr="008E6EB9">
        <w:rPr>
          <w:rFonts w:ascii="Times New Roman" w:hAnsi="Times New Roman" w:cs="Times New Roman"/>
          <w:i/>
          <w:iCs/>
        </w:rPr>
        <w:t>Organised</w:t>
      </w:r>
      <w:proofErr w:type="spellEnd"/>
      <w:r w:rsidR="00DE3AA9" w:rsidRPr="008E6EB9">
        <w:rPr>
          <w:rFonts w:ascii="Times New Roman" w:hAnsi="Times New Roman" w:cs="Times New Roman"/>
          <w:i/>
          <w:iCs/>
        </w:rPr>
        <w:t xml:space="preserve"> </w:t>
      </w:r>
      <w:proofErr w:type="spellStart"/>
      <w:r w:rsidR="00DE3AA9" w:rsidRPr="008E6EB9">
        <w:rPr>
          <w:rFonts w:ascii="Times New Roman" w:hAnsi="Times New Roman" w:cs="Times New Roman"/>
          <w:i/>
          <w:iCs/>
        </w:rPr>
        <w:t>Social</w:t>
      </w:r>
      <w:proofErr w:type="spellEnd"/>
      <w:r w:rsidR="00DE3AA9" w:rsidRPr="008E6EB9">
        <w:rPr>
          <w:rFonts w:ascii="Times New Roman" w:hAnsi="Times New Roman" w:cs="Times New Roman"/>
          <w:i/>
          <w:iCs/>
        </w:rPr>
        <w:t xml:space="preserve"> Media </w:t>
      </w:r>
      <w:proofErr w:type="spellStart"/>
      <w:r w:rsidR="00DE3AA9" w:rsidRPr="008E6EB9">
        <w:rPr>
          <w:rFonts w:ascii="Times New Roman" w:hAnsi="Times New Roman" w:cs="Times New Roman"/>
          <w:i/>
          <w:iCs/>
        </w:rPr>
        <w:t>Manipulation</w:t>
      </w:r>
      <w:proofErr w:type="spellEnd"/>
      <w:r w:rsidR="00DE3AA9" w:rsidRPr="008E6EB9">
        <w:rPr>
          <w:rFonts w:ascii="Times New Roman" w:hAnsi="Times New Roman" w:cs="Times New Roman"/>
          <w:i/>
          <w:iCs/>
        </w:rPr>
        <w:t xml:space="preserve">. </w:t>
      </w:r>
      <w:r w:rsidR="00FB1353" w:rsidRPr="008E6EB9">
        <w:rPr>
          <w:rFonts w:ascii="Times New Roman" w:hAnsi="Times New Roman" w:cs="Times New Roman"/>
        </w:rPr>
        <w:t xml:space="preserve">[online]University </w:t>
      </w:r>
      <w:proofErr w:type="spellStart"/>
      <w:r w:rsidR="00FB1353" w:rsidRPr="008E6EB9">
        <w:rPr>
          <w:rFonts w:ascii="Times New Roman" w:hAnsi="Times New Roman" w:cs="Times New Roman"/>
        </w:rPr>
        <w:t>of</w:t>
      </w:r>
      <w:proofErr w:type="spellEnd"/>
      <w:r w:rsidR="00FB1353" w:rsidRPr="008E6EB9">
        <w:rPr>
          <w:rFonts w:ascii="Times New Roman" w:hAnsi="Times New Roman" w:cs="Times New Roman"/>
        </w:rPr>
        <w:t xml:space="preserve"> Oxford: Oxford Internet Institute, 2019.</w:t>
      </w:r>
      <w:r w:rsidR="00FB1353" w:rsidRPr="008E6EB9">
        <w:rPr>
          <w:rFonts w:ascii="Times New Roman" w:hAnsi="Times New Roman" w:cs="Times New Roman"/>
          <w:sz w:val="24"/>
          <w:szCs w:val="24"/>
        </w:rPr>
        <w:t xml:space="preserve"> </w:t>
      </w:r>
      <w:r w:rsidR="00FB1353" w:rsidRPr="008E6EB9">
        <w:rPr>
          <w:rFonts w:ascii="Times New Roman" w:hAnsi="Times New Roman" w:cs="Times New Roman"/>
        </w:rPr>
        <w:t xml:space="preserve">Dostupné z: </w:t>
      </w:r>
      <w:hyperlink r:id="rId5" w:history="1">
        <w:r w:rsidR="00FB1353" w:rsidRPr="008E6EB9">
          <w:rPr>
            <w:rStyle w:val="Hypertextovodkaz"/>
            <w:rFonts w:ascii="Times New Roman" w:hAnsi="Times New Roman" w:cs="Times New Roman"/>
          </w:rPr>
          <w:t>https://demtech.oii.ox.ac.uk/wp-content/uploads/sites/12/2020/08/CyberTroop-Report19.pdf</w:t>
        </w:r>
      </w:hyperlink>
      <w:r w:rsidR="00DE3AA9" w:rsidRPr="008E6EB9">
        <w:rPr>
          <w:rFonts w:ascii="Times New Roman" w:hAnsi="Times New Roman" w:cs="Times New Roman"/>
        </w:rPr>
        <w:t>, s.</w:t>
      </w:r>
      <w:r w:rsidR="002C5724" w:rsidRPr="008E6EB9">
        <w:rPr>
          <w:rFonts w:ascii="Times New Roman" w:hAnsi="Times New Roman" w:cs="Times New Roman"/>
        </w:rPr>
        <w:t xml:space="preserve"> 2</w:t>
      </w:r>
    </w:p>
  </w:footnote>
  <w:footnote w:id="22">
    <w:p w14:paraId="2C863206" w14:textId="7C9102DA" w:rsidR="009F0E91" w:rsidRPr="008E6EB9" w:rsidRDefault="009F0E91">
      <w:pPr>
        <w:pStyle w:val="Textpoznpodarou"/>
        <w:rPr>
          <w:rFonts w:ascii="Times New Roman" w:hAnsi="Times New Roman" w:cs="Times New Roman"/>
        </w:rPr>
      </w:pPr>
      <w:r>
        <w:rPr>
          <w:rStyle w:val="Znakapoznpodarou"/>
        </w:rPr>
        <w:footnoteRef/>
      </w:r>
      <w:r>
        <w:t xml:space="preserve"> </w:t>
      </w:r>
      <w:r w:rsidRPr="008E6EB9">
        <w:rPr>
          <w:rFonts w:ascii="Times New Roman" w:hAnsi="Times New Roman" w:cs="Times New Roman"/>
        </w:rPr>
        <w:t xml:space="preserve">BRADSHOW, Samantha. HOWARD, Philip N.. </w:t>
      </w:r>
      <w:proofErr w:type="spellStart"/>
      <w:r w:rsidRPr="008E6EB9">
        <w:rPr>
          <w:rFonts w:ascii="Times New Roman" w:hAnsi="Times New Roman" w:cs="Times New Roman"/>
          <w:i/>
          <w:iCs/>
        </w:rPr>
        <w:t>The</w:t>
      </w:r>
      <w:proofErr w:type="spellEnd"/>
      <w:r w:rsidRPr="008E6EB9">
        <w:rPr>
          <w:rFonts w:ascii="Times New Roman" w:hAnsi="Times New Roman" w:cs="Times New Roman"/>
          <w:i/>
          <w:iCs/>
        </w:rPr>
        <w:t xml:space="preserve"> </w:t>
      </w:r>
      <w:proofErr w:type="spellStart"/>
      <w:r w:rsidRPr="008E6EB9">
        <w:rPr>
          <w:rFonts w:ascii="Times New Roman" w:hAnsi="Times New Roman" w:cs="Times New Roman"/>
          <w:i/>
          <w:iCs/>
        </w:rPr>
        <w:t>Global</w:t>
      </w:r>
      <w:proofErr w:type="spellEnd"/>
      <w:r w:rsidRPr="008E6EB9">
        <w:rPr>
          <w:rFonts w:ascii="Times New Roman" w:hAnsi="Times New Roman" w:cs="Times New Roman"/>
          <w:i/>
          <w:iCs/>
        </w:rPr>
        <w:t xml:space="preserve"> </w:t>
      </w:r>
      <w:proofErr w:type="spellStart"/>
      <w:r w:rsidRPr="008E6EB9">
        <w:rPr>
          <w:rFonts w:ascii="Times New Roman" w:hAnsi="Times New Roman" w:cs="Times New Roman"/>
          <w:i/>
          <w:iCs/>
        </w:rPr>
        <w:t>Disinformation</w:t>
      </w:r>
      <w:proofErr w:type="spellEnd"/>
      <w:r w:rsidRPr="008E6EB9">
        <w:rPr>
          <w:rFonts w:ascii="Times New Roman" w:hAnsi="Times New Roman" w:cs="Times New Roman"/>
          <w:i/>
          <w:iCs/>
        </w:rPr>
        <w:t xml:space="preserve"> </w:t>
      </w:r>
      <w:proofErr w:type="spellStart"/>
      <w:r w:rsidRPr="008E6EB9">
        <w:rPr>
          <w:rFonts w:ascii="Times New Roman" w:hAnsi="Times New Roman" w:cs="Times New Roman"/>
          <w:i/>
          <w:iCs/>
        </w:rPr>
        <w:t>Order</w:t>
      </w:r>
      <w:proofErr w:type="spellEnd"/>
      <w:r w:rsidRPr="008E6EB9">
        <w:rPr>
          <w:rFonts w:ascii="Times New Roman" w:hAnsi="Times New Roman" w:cs="Times New Roman"/>
          <w:i/>
          <w:iCs/>
        </w:rPr>
        <w:t xml:space="preserve"> : 2019</w:t>
      </w:r>
      <w:r w:rsidR="00FB28FC" w:rsidRPr="008E6EB9">
        <w:rPr>
          <w:rFonts w:ascii="Times New Roman" w:hAnsi="Times New Roman" w:cs="Times New Roman"/>
          <w:i/>
          <w:iCs/>
        </w:rPr>
        <w:t>…,</w:t>
      </w:r>
      <w:r w:rsidRPr="008E6EB9">
        <w:rPr>
          <w:rFonts w:ascii="Times New Roman" w:hAnsi="Times New Roman" w:cs="Times New Roman"/>
          <w:i/>
          <w:iCs/>
        </w:rPr>
        <w:t xml:space="preserve"> </w:t>
      </w:r>
      <w:r w:rsidRPr="008E6EB9">
        <w:rPr>
          <w:rFonts w:ascii="Times New Roman" w:hAnsi="Times New Roman" w:cs="Times New Roman"/>
        </w:rPr>
        <w:t xml:space="preserve">s. i. </w:t>
      </w:r>
      <w:r w:rsidR="004B64A1" w:rsidRPr="008E6EB9">
        <w:rPr>
          <w:rFonts w:ascii="Times New Roman" w:hAnsi="Times New Roman" w:cs="Times New Roman"/>
        </w:rPr>
        <w:t>B</w:t>
      </w:r>
      <w:r w:rsidRPr="008E6EB9">
        <w:rPr>
          <w:rFonts w:ascii="Times New Roman" w:hAnsi="Times New Roman" w:cs="Times New Roman"/>
        </w:rPr>
        <w:t>od</w:t>
      </w:r>
      <w:r w:rsidR="004B64A1" w:rsidRPr="008E6EB9">
        <w:rPr>
          <w:rFonts w:ascii="Times New Roman" w:hAnsi="Times New Roman" w:cs="Times New Roman"/>
        </w:rPr>
        <w:t xml:space="preserve"> 5.</w:t>
      </w:r>
    </w:p>
  </w:footnote>
  <w:footnote w:id="23">
    <w:p w14:paraId="4072E8AC" w14:textId="3C54A7AC" w:rsidR="00B351DD" w:rsidRPr="008E6EB9" w:rsidRDefault="00B351DD">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133BFB" w:rsidRPr="008E6EB9">
        <w:rPr>
          <w:rFonts w:ascii="Times New Roman" w:hAnsi="Times New Roman" w:cs="Times New Roman"/>
        </w:rPr>
        <w:t xml:space="preserve">BRADSHOW, Samantha. BAYLEY, Hannah. HOWARD, Philip N.. </w:t>
      </w:r>
      <w:proofErr w:type="spellStart"/>
      <w:r w:rsidR="00133BFB" w:rsidRPr="008E6EB9">
        <w:rPr>
          <w:rFonts w:ascii="Times New Roman" w:hAnsi="Times New Roman" w:cs="Times New Roman"/>
          <w:i/>
          <w:iCs/>
        </w:rPr>
        <w:t>The</w:t>
      </w:r>
      <w:proofErr w:type="spellEnd"/>
      <w:r w:rsidR="00133BFB" w:rsidRPr="008E6EB9">
        <w:rPr>
          <w:rFonts w:ascii="Times New Roman" w:hAnsi="Times New Roman" w:cs="Times New Roman"/>
          <w:i/>
          <w:iCs/>
        </w:rPr>
        <w:t xml:space="preserve"> </w:t>
      </w:r>
      <w:proofErr w:type="spellStart"/>
      <w:r w:rsidR="00133BFB" w:rsidRPr="008E6EB9">
        <w:rPr>
          <w:rFonts w:ascii="Times New Roman" w:hAnsi="Times New Roman" w:cs="Times New Roman"/>
          <w:i/>
          <w:iCs/>
        </w:rPr>
        <w:t>Global</w:t>
      </w:r>
      <w:proofErr w:type="spellEnd"/>
      <w:r w:rsidR="00133BFB" w:rsidRPr="008E6EB9">
        <w:rPr>
          <w:rFonts w:ascii="Times New Roman" w:hAnsi="Times New Roman" w:cs="Times New Roman"/>
          <w:i/>
          <w:iCs/>
        </w:rPr>
        <w:t xml:space="preserve"> </w:t>
      </w:r>
      <w:proofErr w:type="spellStart"/>
      <w:r w:rsidR="00133BFB" w:rsidRPr="008E6EB9">
        <w:rPr>
          <w:rFonts w:ascii="Times New Roman" w:hAnsi="Times New Roman" w:cs="Times New Roman"/>
          <w:i/>
          <w:iCs/>
        </w:rPr>
        <w:t>Disinformation</w:t>
      </w:r>
      <w:proofErr w:type="spellEnd"/>
      <w:r w:rsidR="00133BFB" w:rsidRPr="008E6EB9">
        <w:rPr>
          <w:rFonts w:ascii="Times New Roman" w:hAnsi="Times New Roman" w:cs="Times New Roman"/>
          <w:i/>
          <w:iCs/>
        </w:rPr>
        <w:t xml:space="preserve"> </w:t>
      </w:r>
      <w:proofErr w:type="spellStart"/>
      <w:r w:rsidR="00133BFB" w:rsidRPr="008E6EB9">
        <w:rPr>
          <w:rFonts w:ascii="Times New Roman" w:hAnsi="Times New Roman" w:cs="Times New Roman"/>
          <w:i/>
          <w:iCs/>
        </w:rPr>
        <w:t>Order</w:t>
      </w:r>
      <w:proofErr w:type="spellEnd"/>
      <w:r w:rsidR="00133BFB" w:rsidRPr="008E6EB9">
        <w:rPr>
          <w:rFonts w:ascii="Times New Roman" w:hAnsi="Times New Roman" w:cs="Times New Roman"/>
          <w:i/>
          <w:iCs/>
        </w:rPr>
        <w:t xml:space="preserve"> : 2020…</w:t>
      </w:r>
      <w:r w:rsidR="00095FDC" w:rsidRPr="008E6EB9">
        <w:rPr>
          <w:rFonts w:ascii="Times New Roman" w:hAnsi="Times New Roman" w:cs="Times New Roman"/>
          <w:i/>
          <w:iCs/>
        </w:rPr>
        <w:t xml:space="preserve">, </w:t>
      </w:r>
      <w:r w:rsidR="00095FDC" w:rsidRPr="008E6EB9">
        <w:rPr>
          <w:rFonts w:ascii="Times New Roman" w:hAnsi="Times New Roman" w:cs="Times New Roman"/>
        </w:rPr>
        <w:t xml:space="preserve">s. </w:t>
      </w:r>
      <w:r w:rsidR="00EE6D47" w:rsidRPr="008E6EB9">
        <w:rPr>
          <w:rFonts w:ascii="Times New Roman" w:hAnsi="Times New Roman" w:cs="Times New Roman"/>
        </w:rPr>
        <w:t>2</w:t>
      </w:r>
    </w:p>
  </w:footnote>
  <w:footnote w:id="24">
    <w:p w14:paraId="057ACD84" w14:textId="4309A757" w:rsidR="0099059B" w:rsidRPr="008E6EB9" w:rsidRDefault="0099059B">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586447" w:rsidRPr="008E6EB9">
        <w:rPr>
          <w:rFonts w:ascii="Times New Roman" w:hAnsi="Times New Roman" w:cs="Times New Roman"/>
        </w:rPr>
        <w:t>Tamtéž</w:t>
      </w:r>
      <w:r w:rsidR="008064AF" w:rsidRPr="008E6EB9">
        <w:rPr>
          <w:rFonts w:ascii="Times New Roman" w:hAnsi="Times New Roman" w:cs="Times New Roman"/>
        </w:rPr>
        <w:t>,</w:t>
      </w:r>
      <w:r w:rsidR="00586447" w:rsidRPr="008E6EB9">
        <w:rPr>
          <w:rFonts w:ascii="Times New Roman" w:hAnsi="Times New Roman" w:cs="Times New Roman"/>
        </w:rPr>
        <w:t xml:space="preserve"> s. </w:t>
      </w:r>
      <w:r w:rsidR="005618A7" w:rsidRPr="008E6EB9">
        <w:rPr>
          <w:rFonts w:ascii="Times New Roman" w:hAnsi="Times New Roman" w:cs="Times New Roman"/>
        </w:rPr>
        <w:t>i</w:t>
      </w:r>
      <w:r w:rsidR="00586447" w:rsidRPr="008E6EB9">
        <w:rPr>
          <w:rFonts w:ascii="Times New Roman" w:hAnsi="Times New Roman" w:cs="Times New Roman"/>
        </w:rPr>
        <w:t xml:space="preserve"> </w:t>
      </w:r>
    </w:p>
  </w:footnote>
  <w:footnote w:id="25">
    <w:p w14:paraId="53CCD3EC" w14:textId="29134632" w:rsidR="00E71073" w:rsidRPr="008E6EB9" w:rsidRDefault="00E71073">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9136BA" w:rsidRPr="008E6EB9">
        <w:rPr>
          <w:rFonts w:ascii="Times New Roman" w:hAnsi="Times New Roman" w:cs="Times New Roman"/>
        </w:rPr>
        <w:t>Tamtéž</w:t>
      </w:r>
      <w:r w:rsidR="008064AF" w:rsidRPr="008E6EB9">
        <w:rPr>
          <w:rFonts w:ascii="Times New Roman" w:hAnsi="Times New Roman" w:cs="Times New Roman"/>
        </w:rPr>
        <w:t>,</w:t>
      </w:r>
      <w:r w:rsidR="009136BA" w:rsidRPr="008E6EB9">
        <w:rPr>
          <w:rFonts w:ascii="Times New Roman" w:hAnsi="Times New Roman" w:cs="Times New Roman"/>
        </w:rPr>
        <w:t xml:space="preserve"> s. </w:t>
      </w:r>
      <w:r w:rsidR="003053DB" w:rsidRPr="008E6EB9">
        <w:rPr>
          <w:rFonts w:ascii="Times New Roman" w:hAnsi="Times New Roman" w:cs="Times New Roman"/>
        </w:rPr>
        <w:t>8</w:t>
      </w:r>
    </w:p>
  </w:footnote>
  <w:footnote w:id="26">
    <w:p w14:paraId="32C72726" w14:textId="2B2B87B8" w:rsidR="00330DE9" w:rsidRDefault="00330DE9">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w:t>
      </w:r>
      <w:r w:rsidR="008064AF" w:rsidRPr="008E6EB9">
        <w:rPr>
          <w:rFonts w:ascii="Times New Roman" w:hAnsi="Times New Roman" w:cs="Times New Roman"/>
        </w:rPr>
        <w:t>,</w:t>
      </w:r>
      <w:r w:rsidRPr="008E6EB9">
        <w:rPr>
          <w:rFonts w:ascii="Times New Roman" w:hAnsi="Times New Roman" w:cs="Times New Roman"/>
        </w:rPr>
        <w:t xml:space="preserve"> s. </w:t>
      </w:r>
      <w:r w:rsidR="003F6647" w:rsidRPr="008E6EB9">
        <w:rPr>
          <w:rFonts w:ascii="Times New Roman" w:hAnsi="Times New Roman" w:cs="Times New Roman"/>
        </w:rPr>
        <w:t>10</w:t>
      </w:r>
    </w:p>
  </w:footnote>
  <w:footnote w:id="27">
    <w:p w14:paraId="788CCA42" w14:textId="362CCEFC" w:rsidR="00BE4D83" w:rsidRPr="008E6EB9" w:rsidRDefault="00BE4D83">
      <w:pPr>
        <w:pStyle w:val="Textpoznpodarou"/>
        <w:rPr>
          <w:rFonts w:ascii="Times New Roman" w:hAnsi="Times New Roman" w:cs="Times New Roman"/>
        </w:rPr>
      </w:pPr>
      <w:r>
        <w:rPr>
          <w:rStyle w:val="Znakapoznpodarou"/>
        </w:rPr>
        <w:footnoteRef/>
      </w:r>
      <w:r>
        <w:t xml:space="preserve"> </w:t>
      </w:r>
      <w:r w:rsidRPr="008E6EB9">
        <w:rPr>
          <w:rFonts w:ascii="Times New Roman" w:hAnsi="Times New Roman" w:cs="Times New Roman"/>
        </w:rPr>
        <w:t>Tamtéž</w:t>
      </w:r>
      <w:r w:rsidR="008064AF" w:rsidRPr="008E6EB9">
        <w:rPr>
          <w:rFonts w:ascii="Times New Roman" w:hAnsi="Times New Roman" w:cs="Times New Roman"/>
        </w:rPr>
        <w:t>,</w:t>
      </w:r>
      <w:r w:rsidRPr="008E6EB9">
        <w:rPr>
          <w:rFonts w:ascii="Times New Roman" w:hAnsi="Times New Roman" w:cs="Times New Roman"/>
        </w:rPr>
        <w:t xml:space="preserve"> s. </w:t>
      </w:r>
      <w:r w:rsidR="00D153E5" w:rsidRPr="008E6EB9">
        <w:rPr>
          <w:rFonts w:ascii="Times New Roman" w:hAnsi="Times New Roman" w:cs="Times New Roman"/>
        </w:rPr>
        <w:t xml:space="preserve"> 13-15</w:t>
      </w:r>
    </w:p>
  </w:footnote>
  <w:footnote w:id="28">
    <w:p w14:paraId="7BB6CEBD" w14:textId="014F850E" w:rsidR="00552AED" w:rsidRDefault="00552AED">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2</w:t>
      </w:r>
    </w:p>
  </w:footnote>
  <w:footnote w:id="29">
    <w:p w14:paraId="406F18C2" w14:textId="2EA63466" w:rsidR="0012543C" w:rsidRPr="008E6EB9" w:rsidRDefault="0012543C">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8C2855" w:rsidRPr="008E6EB9">
        <w:rPr>
          <w:rFonts w:ascii="Times New Roman" w:hAnsi="Times New Roman" w:cs="Times New Roman"/>
        </w:rPr>
        <w:t>POLČÁK, Radim</w:t>
      </w:r>
      <w:r w:rsidR="005E2994" w:rsidRPr="008E6EB9">
        <w:rPr>
          <w:rFonts w:ascii="Times New Roman" w:hAnsi="Times New Roman" w:cs="Times New Roman"/>
        </w:rPr>
        <w:t xml:space="preserve">. </w:t>
      </w:r>
      <w:r w:rsidR="00333677" w:rsidRPr="008E6EB9">
        <w:rPr>
          <w:rFonts w:ascii="Times New Roman" w:hAnsi="Times New Roman" w:cs="Times New Roman"/>
        </w:rPr>
        <w:t>Odpovědnost poskytovatelů služeb informační společnosti</w:t>
      </w:r>
      <w:r w:rsidR="0040482F" w:rsidRPr="008E6EB9">
        <w:rPr>
          <w:rFonts w:ascii="Times New Roman" w:hAnsi="Times New Roman" w:cs="Times New Roman"/>
        </w:rPr>
        <w:t xml:space="preserve">. </w:t>
      </w:r>
      <w:r w:rsidR="0040482F" w:rsidRPr="008E6EB9">
        <w:rPr>
          <w:rFonts w:ascii="Times New Roman" w:hAnsi="Times New Roman" w:cs="Times New Roman"/>
          <w:i/>
          <w:iCs/>
        </w:rPr>
        <w:t>Právní rozhledy</w:t>
      </w:r>
      <w:r w:rsidR="00E619D6" w:rsidRPr="008E6EB9">
        <w:rPr>
          <w:rFonts w:ascii="Times New Roman" w:hAnsi="Times New Roman" w:cs="Times New Roman"/>
          <w:i/>
          <w:iCs/>
        </w:rPr>
        <w:t xml:space="preserve"> </w:t>
      </w:r>
      <w:r w:rsidR="00E619D6" w:rsidRPr="008E6EB9">
        <w:rPr>
          <w:rFonts w:ascii="Times New Roman" w:hAnsi="Times New Roman" w:cs="Times New Roman"/>
        </w:rPr>
        <w:t>[online databáze]</w:t>
      </w:r>
      <w:r w:rsidR="00E167E9" w:rsidRPr="008E6EB9">
        <w:rPr>
          <w:rFonts w:ascii="Times New Roman" w:hAnsi="Times New Roman" w:cs="Times New Roman"/>
        </w:rPr>
        <w:t xml:space="preserve"> 2009</w:t>
      </w:r>
      <w:r w:rsidR="00BC6A89" w:rsidRPr="008E6EB9">
        <w:rPr>
          <w:rFonts w:ascii="Times New Roman" w:hAnsi="Times New Roman" w:cs="Times New Roman"/>
        </w:rPr>
        <w:t>, č.</w:t>
      </w:r>
      <w:r w:rsidR="00E46670" w:rsidRPr="008E6EB9">
        <w:rPr>
          <w:rFonts w:ascii="Times New Roman" w:hAnsi="Times New Roman" w:cs="Times New Roman"/>
        </w:rPr>
        <w:t xml:space="preserve"> 23</w:t>
      </w:r>
      <w:r w:rsidR="00FF4EE6" w:rsidRPr="008E6EB9">
        <w:rPr>
          <w:rFonts w:ascii="Times New Roman" w:hAnsi="Times New Roman" w:cs="Times New Roman"/>
        </w:rPr>
        <w:t xml:space="preserve"> [cit 15. května 2022]</w:t>
      </w:r>
      <w:r w:rsidR="006667A9" w:rsidRPr="008E6EB9">
        <w:rPr>
          <w:rFonts w:ascii="Times New Roman" w:hAnsi="Times New Roman" w:cs="Times New Roman"/>
        </w:rPr>
        <w:t>. Dostupné z</w:t>
      </w:r>
      <w:r w:rsidR="000C3714" w:rsidRPr="008E6EB9">
        <w:rPr>
          <w:rFonts w:ascii="Times New Roman" w:hAnsi="Times New Roman" w:cs="Times New Roman"/>
        </w:rPr>
        <w:t>:</w:t>
      </w:r>
      <w:r w:rsidR="006667A9" w:rsidRPr="008E6EB9">
        <w:rPr>
          <w:rFonts w:ascii="Times New Roman" w:hAnsi="Times New Roman" w:cs="Times New Roman"/>
        </w:rPr>
        <w:t> databáze</w:t>
      </w:r>
      <w:r w:rsidR="000C3714" w:rsidRPr="008E6EB9">
        <w:rPr>
          <w:rFonts w:ascii="Times New Roman" w:hAnsi="Times New Roman" w:cs="Times New Roman"/>
        </w:rPr>
        <w:t xml:space="preserve"> beck-online.cz</w:t>
      </w:r>
      <w:r w:rsidR="006667A9" w:rsidRPr="008E6EB9">
        <w:rPr>
          <w:rFonts w:ascii="Times New Roman" w:hAnsi="Times New Roman" w:cs="Times New Roman"/>
        </w:rPr>
        <w:t xml:space="preserve"> </w:t>
      </w:r>
      <w:r w:rsidR="00E955EB" w:rsidRPr="008E6EB9">
        <w:rPr>
          <w:rFonts w:ascii="Times New Roman" w:hAnsi="Times New Roman" w:cs="Times New Roman"/>
        </w:rPr>
        <w:t xml:space="preserve"> s. 837</w:t>
      </w:r>
      <w:r w:rsidR="00BC6A89" w:rsidRPr="008E6EB9">
        <w:rPr>
          <w:rFonts w:ascii="Times New Roman" w:hAnsi="Times New Roman" w:cs="Times New Roman"/>
        </w:rPr>
        <w:t xml:space="preserve"> </w:t>
      </w:r>
    </w:p>
  </w:footnote>
  <w:footnote w:id="30">
    <w:p w14:paraId="089B837A" w14:textId="1486C1C8" w:rsidR="00BE22F7" w:rsidRPr="008E6EB9" w:rsidRDefault="00BE22F7">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A8669E" w:rsidRPr="008E6EB9">
        <w:rPr>
          <w:rFonts w:ascii="Times New Roman" w:hAnsi="Times New Roman" w:cs="Times New Roman"/>
        </w:rPr>
        <w:t xml:space="preserve">Rozhodnutí </w:t>
      </w:r>
      <w:r w:rsidR="00BE7F9E" w:rsidRPr="008E6EB9">
        <w:rPr>
          <w:rFonts w:ascii="Times New Roman" w:hAnsi="Times New Roman" w:cs="Times New Roman"/>
        </w:rPr>
        <w:t>U</w:t>
      </w:r>
      <w:r w:rsidR="00C04FD8" w:rsidRPr="008E6EB9">
        <w:rPr>
          <w:rFonts w:ascii="Times New Roman" w:hAnsi="Times New Roman" w:cs="Times New Roman"/>
        </w:rPr>
        <w:t xml:space="preserve">. </w:t>
      </w:r>
      <w:r w:rsidR="00BE7F9E" w:rsidRPr="008E6EB9">
        <w:rPr>
          <w:rFonts w:ascii="Times New Roman" w:hAnsi="Times New Roman" w:cs="Times New Roman"/>
        </w:rPr>
        <w:t>S</w:t>
      </w:r>
      <w:r w:rsidR="00C04FD8" w:rsidRPr="008E6EB9">
        <w:rPr>
          <w:rFonts w:ascii="Times New Roman" w:hAnsi="Times New Roman" w:cs="Times New Roman"/>
        </w:rPr>
        <w:t>.</w:t>
      </w:r>
      <w:r w:rsidR="00BE7F9E" w:rsidRPr="008E6EB9">
        <w:rPr>
          <w:rFonts w:ascii="Times New Roman" w:hAnsi="Times New Roman" w:cs="Times New Roman"/>
        </w:rPr>
        <w:t xml:space="preserve"> </w:t>
      </w:r>
      <w:proofErr w:type="spellStart"/>
      <w:r w:rsidR="00626F38" w:rsidRPr="008E6EB9">
        <w:rPr>
          <w:rFonts w:ascii="Times New Roman" w:hAnsi="Times New Roman" w:cs="Times New Roman"/>
        </w:rPr>
        <w:t>District</w:t>
      </w:r>
      <w:proofErr w:type="spellEnd"/>
      <w:r w:rsidR="00626F38" w:rsidRPr="008E6EB9">
        <w:rPr>
          <w:rFonts w:ascii="Times New Roman" w:hAnsi="Times New Roman" w:cs="Times New Roman"/>
        </w:rPr>
        <w:t xml:space="preserve"> </w:t>
      </w:r>
      <w:proofErr w:type="spellStart"/>
      <w:r w:rsidR="00626F38" w:rsidRPr="008E6EB9">
        <w:rPr>
          <w:rFonts w:ascii="Times New Roman" w:hAnsi="Times New Roman" w:cs="Times New Roman"/>
        </w:rPr>
        <w:t>court</w:t>
      </w:r>
      <w:proofErr w:type="spellEnd"/>
      <w:r w:rsidR="00C04FD8" w:rsidRPr="008E6EB9">
        <w:rPr>
          <w:rFonts w:ascii="Times New Roman" w:hAnsi="Times New Roman" w:cs="Times New Roman"/>
        </w:rPr>
        <w:t xml:space="preserve"> </w:t>
      </w:r>
      <w:proofErr w:type="spellStart"/>
      <w:r w:rsidR="00626F38" w:rsidRPr="008E6EB9">
        <w:rPr>
          <w:rFonts w:ascii="Times New Roman" w:hAnsi="Times New Roman" w:cs="Times New Roman"/>
        </w:rPr>
        <w:t>for</w:t>
      </w:r>
      <w:proofErr w:type="spellEnd"/>
      <w:r w:rsidR="00626F38" w:rsidRPr="008E6EB9">
        <w:rPr>
          <w:rFonts w:ascii="Times New Roman" w:hAnsi="Times New Roman" w:cs="Times New Roman"/>
        </w:rPr>
        <w:t xml:space="preserve"> </w:t>
      </w:r>
      <w:proofErr w:type="spellStart"/>
      <w:r w:rsidR="00626F38" w:rsidRPr="008E6EB9">
        <w:rPr>
          <w:rFonts w:ascii="Times New Roman" w:hAnsi="Times New Roman" w:cs="Times New Roman"/>
        </w:rPr>
        <w:t>the</w:t>
      </w:r>
      <w:proofErr w:type="spellEnd"/>
      <w:r w:rsidR="00626F38" w:rsidRPr="008E6EB9">
        <w:rPr>
          <w:rFonts w:ascii="Times New Roman" w:hAnsi="Times New Roman" w:cs="Times New Roman"/>
        </w:rPr>
        <w:t xml:space="preserve"> </w:t>
      </w:r>
      <w:proofErr w:type="spellStart"/>
      <w:r w:rsidR="00626F38" w:rsidRPr="008E6EB9">
        <w:rPr>
          <w:rFonts w:ascii="Times New Roman" w:hAnsi="Times New Roman" w:cs="Times New Roman"/>
        </w:rPr>
        <w:t>Nothern</w:t>
      </w:r>
      <w:proofErr w:type="spellEnd"/>
      <w:r w:rsidR="00626F38" w:rsidRPr="008E6EB9">
        <w:rPr>
          <w:rFonts w:ascii="Times New Roman" w:hAnsi="Times New Roman" w:cs="Times New Roman"/>
        </w:rPr>
        <w:t xml:space="preserve"> </w:t>
      </w:r>
      <w:proofErr w:type="spellStart"/>
      <w:r w:rsidR="00626F38" w:rsidRPr="008E6EB9">
        <w:rPr>
          <w:rFonts w:ascii="Times New Roman" w:hAnsi="Times New Roman" w:cs="Times New Roman"/>
        </w:rPr>
        <w:t>district</w:t>
      </w:r>
      <w:proofErr w:type="spellEnd"/>
      <w:r w:rsidR="00C35D66" w:rsidRPr="008E6EB9">
        <w:rPr>
          <w:rFonts w:ascii="Times New Roman" w:hAnsi="Times New Roman" w:cs="Times New Roman"/>
        </w:rPr>
        <w:t xml:space="preserve"> </w:t>
      </w:r>
      <w:proofErr w:type="spellStart"/>
      <w:r w:rsidR="00C35D66" w:rsidRPr="008E6EB9">
        <w:rPr>
          <w:rFonts w:ascii="Times New Roman" w:hAnsi="Times New Roman" w:cs="Times New Roman"/>
        </w:rPr>
        <w:t>of</w:t>
      </w:r>
      <w:proofErr w:type="spellEnd"/>
      <w:r w:rsidR="00C35D66" w:rsidRPr="008E6EB9">
        <w:rPr>
          <w:rFonts w:ascii="Times New Roman" w:hAnsi="Times New Roman" w:cs="Times New Roman"/>
        </w:rPr>
        <w:t xml:space="preserve"> Illinois, </w:t>
      </w:r>
      <w:proofErr w:type="spellStart"/>
      <w:r w:rsidR="00C35D66" w:rsidRPr="008E6EB9">
        <w:rPr>
          <w:rFonts w:ascii="Times New Roman" w:hAnsi="Times New Roman" w:cs="Times New Roman"/>
        </w:rPr>
        <w:t>Eastern</w:t>
      </w:r>
      <w:proofErr w:type="spellEnd"/>
      <w:r w:rsidR="00C35D66" w:rsidRPr="008E6EB9">
        <w:rPr>
          <w:rFonts w:ascii="Times New Roman" w:hAnsi="Times New Roman" w:cs="Times New Roman"/>
        </w:rPr>
        <w:t xml:space="preserve"> </w:t>
      </w:r>
      <w:proofErr w:type="spellStart"/>
      <w:r w:rsidR="00C35D66" w:rsidRPr="008E6EB9">
        <w:rPr>
          <w:rFonts w:ascii="Times New Roman" w:hAnsi="Times New Roman" w:cs="Times New Roman"/>
        </w:rPr>
        <w:t>Division</w:t>
      </w:r>
      <w:proofErr w:type="spellEnd"/>
      <w:r w:rsidR="00B210F2" w:rsidRPr="008E6EB9">
        <w:rPr>
          <w:rFonts w:ascii="Times New Roman" w:hAnsi="Times New Roman" w:cs="Times New Roman"/>
        </w:rPr>
        <w:t xml:space="preserve"> ze dne 21. června. 2000</w:t>
      </w:r>
      <w:r w:rsidR="00AF5D8A" w:rsidRPr="008E6EB9">
        <w:rPr>
          <w:rFonts w:ascii="Times New Roman" w:hAnsi="Times New Roman" w:cs="Times New Roman"/>
        </w:rPr>
        <w:t xml:space="preserve">, </w:t>
      </w:r>
      <w:proofErr w:type="spellStart"/>
      <w:r w:rsidR="00AF5D8A" w:rsidRPr="008E6EB9">
        <w:rPr>
          <w:rFonts w:ascii="Times New Roman" w:hAnsi="Times New Roman" w:cs="Times New Roman"/>
        </w:rPr>
        <w:t>sp</w:t>
      </w:r>
      <w:proofErr w:type="spellEnd"/>
      <w:r w:rsidR="00AF5D8A" w:rsidRPr="008E6EB9">
        <w:rPr>
          <w:rFonts w:ascii="Times New Roman" w:hAnsi="Times New Roman" w:cs="Times New Roman"/>
        </w:rPr>
        <w:t xml:space="preserve">. zn. </w:t>
      </w:r>
      <w:r w:rsidR="00BD683C" w:rsidRPr="008E6EB9">
        <w:rPr>
          <w:rFonts w:ascii="Times New Roman" w:hAnsi="Times New Roman" w:cs="Times New Roman"/>
        </w:rPr>
        <w:t>99 C 7885</w:t>
      </w:r>
      <w:r w:rsidR="002B0504" w:rsidRPr="008E6EB9">
        <w:rPr>
          <w:rFonts w:ascii="Times New Roman" w:hAnsi="Times New Roman" w:cs="Times New Roman"/>
        </w:rPr>
        <w:t>,</w:t>
      </w:r>
      <w:r w:rsidR="00B210F2" w:rsidRPr="008E6EB9">
        <w:rPr>
          <w:rFonts w:ascii="Times New Roman" w:hAnsi="Times New Roman" w:cs="Times New Roman"/>
        </w:rPr>
        <w:t xml:space="preserve"> </w:t>
      </w:r>
      <w:r w:rsidR="002B0504" w:rsidRPr="008E6EB9">
        <w:rPr>
          <w:rFonts w:ascii="Times New Roman" w:hAnsi="Times New Roman" w:cs="Times New Roman"/>
        </w:rPr>
        <w:t xml:space="preserve">[online]. Dostupné z </w:t>
      </w:r>
      <w:hyperlink r:id="rId6" w:history="1">
        <w:r w:rsidR="002B0504" w:rsidRPr="008E6EB9">
          <w:rPr>
            <w:rStyle w:val="Hypertextovodkaz"/>
            <w:rFonts w:ascii="Times New Roman" w:hAnsi="Times New Roman" w:cs="Times New Roman"/>
          </w:rPr>
          <w:t>http://eric_goldman.tripod.com/caselaw/doevfranco.htm</w:t>
        </w:r>
      </w:hyperlink>
    </w:p>
  </w:footnote>
  <w:footnote w:id="31">
    <w:p w14:paraId="7AEF525B" w14:textId="5CA52129" w:rsidR="00C72F11" w:rsidRPr="008E6EB9" w:rsidRDefault="00C72F11">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0D64EF" w:rsidRPr="008E6EB9">
        <w:rPr>
          <w:rFonts w:ascii="Times New Roman" w:hAnsi="Times New Roman" w:cs="Times New Roman"/>
        </w:rPr>
        <w:t>Směrnice Evrop</w:t>
      </w:r>
      <w:r w:rsidR="001B226D" w:rsidRPr="008E6EB9">
        <w:rPr>
          <w:rFonts w:ascii="Times New Roman" w:hAnsi="Times New Roman" w:cs="Times New Roman"/>
        </w:rPr>
        <w:t>ského parlamentu a Rady 2000/31/ES ze dne 8. června 2000</w:t>
      </w:r>
      <w:r w:rsidR="00EF39FD" w:rsidRPr="008E6EB9">
        <w:rPr>
          <w:rFonts w:ascii="Times New Roman" w:hAnsi="Times New Roman" w:cs="Times New Roman"/>
        </w:rPr>
        <w:t xml:space="preserve">, o některých právních aspektech služeb informační společnosti, zejména elektronického </w:t>
      </w:r>
      <w:r w:rsidR="002A642A" w:rsidRPr="008E6EB9">
        <w:rPr>
          <w:rFonts w:ascii="Times New Roman" w:hAnsi="Times New Roman" w:cs="Times New Roman"/>
        </w:rPr>
        <w:t>obchodu, na vnitřním trhu („směrnice o elektronickém obchodu“)</w:t>
      </w:r>
      <w:r w:rsidR="009778B1" w:rsidRPr="008E6EB9">
        <w:rPr>
          <w:rFonts w:ascii="Times New Roman" w:hAnsi="Times New Roman" w:cs="Times New Roman"/>
        </w:rPr>
        <w:t xml:space="preserve">, </w:t>
      </w:r>
      <w:proofErr w:type="spellStart"/>
      <w:r w:rsidR="009778B1" w:rsidRPr="008E6EB9">
        <w:rPr>
          <w:rStyle w:val="Zdraznn"/>
          <w:rFonts w:ascii="Times New Roman" w:hAnsi="Times New Roman" w:cs="Times New Roman"/>
          <w:i w:val="0"/>
          <w:iCs w:val="0"/>
          <w:color w:val="000000"/>
        </w:rPr>
        <w:t>Úř</w:t>
      </w:r>
      <w:proofErr w:type="spellEnd"/>
      <w:r w:rsidR="009778B1" w:rsidRPr="008E6EB9">
        <w:rPr>
          <w:rStyle w:val="Zdraznn"/>
          <w:rFonts w:ascii="Times New Roman" w:hAnsi="Times New Roman" w:cs="Times New Roman"/>
          <w:i w:val="0"/>
          <w:iCs w:val="0"/>
          <w:color w:val="000000"/>
        </w:rPr>
        <w:t xml:space="preserve">. </w:t>
      </w:r>
      <w:proofErr w:type="spellStart"/>
      <w:r w:rsidR="009778B1" w:rsidRPr="008E6EB9">
        <w:rPr>
          <w:rStyle w:val="Zdraznn"/>
          <w:rFonts w:ascii="Times New Roman" w:hAnsi="Times New Roman" w:cs="Times New Roman"/>
          <w:i w:val="0"/>
          <w:iCs w:val="0"/>
          <w:color w:val="000000"/>
        </w:rPr>
        <w:t>věst</w:t>
      </w:r>
      <w:proofErr w:type="spellEnd"/>
      <w:r w:rsidR="009778B1" w:rsidRPr="008E6EB9">
        <w:rPr>
          <w:rStyle w:val="Zdraznn"/>
          <w:rFonts w:ascii="Times New Roman" w:hAnsi="Times New Roman" w:cs="Times New Roman"/>
          <w:i w:val="0"/>
          <w:iCs w:val="0"/>
          <w:color w:val="000000"/>
        </w:rPr>
        <w:t xml:space="preserve"> L 178, 17. července 2000</w:t>
      </w:r>
    </w:p>
  </w:footnote>
  <w:footnote w:id="32">
    <w:p w14:paraId="4DDD148D" w14:textId="3B5A9314" w:rsidR="00472E63" w:rsidRPr="008E6EB9" w:rsidRDefault="00472E63">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F33229" w:rsidRPr="008E6EB9">
        <w:rPr>
          <w:rFonts w:ascii="Times New Roman" w:hAnsi="Times New Roman" w:cs="Times New Roman"/>
        </w:rPr>
        <w:t xml:space="preserve">Stanovisko generálního advokáta M. </w:t>
      </w:r>
      <w:proofErr w:type="spellStart"/>
      <w:r w:rsidR="00F33229" w:rsidRPr="008E6EB9">
        <w:rPr>
          <w:rFonts w:ascii="Times New Roman" w:hAnsi="Times New Roman" w:cs="Times New Roman"/>
        </w:rPr>
        <w:t>Szpunara</w:t>
      </w:r>
      <w:proofErr w:type="spellEnd"/>
      <w:r w:rsidR="00F33229" w:rsidRPr="008E6EB9">
        <w:rPr>
          <w:rFonts w:ascii="Times New Roman" w:hAnsi="Times New Roman" w:cs="Times New Roman"/>
        </w:rPr>
        <w:t xml:space="preserve"> přednesené </w:t>
      </w:r>
      <w:r w:rsidR="000F6D26" w:rsidRPr="008E6EB9">
        <w:rPr>
          <w:rFonts w:ascii="Times New Roman" w:hAnsi="Times New Roman" w:cs="Times New Roman"/>
        </w:rPr>
        <w:t xml:space="preserve">dne 4. 6. 2019. Eva </w:t>
      </w:r>
      <w:proofErr w:type="spellStart"/>
      <w:r w:rsidR="000F6D26" w:rsidRPr="008E6EB9">
        <w:rPr>
          <w:rFonts w:ascii="Times New Roman" w:hAnsi="Times New Roman" w:cs="Times New Roman"/>
        </w:rPr>
        <w:t>Galwischnig-Pie</w:t>
      </w:r>
      <w:r w:rsidR="001A5F02" w:rsidRPr="008E6EB9">
        <w:rPr>
          <w:rFonts w:ascii="Times New Roman" w:hAnsi="Times New Roman" w:cs="Times New Roman"/>
        </w:rPr>
        <w:t>sczek</w:t>
      </w:r>
      <w:proofErr w:type="spellEnd"/>
      <w:r w:rsidR="001A5F02" w:rsidRPr="008E6EB9">
        <w:rPr>
          <w:rFonts w:ascii="Times New Roman" w:hAnsi="Times New Roman" w:cs="Times New Roman"/>
        </w:rPr>
        <w:t xml:space="preserve"> v. Facebook </w:t>
      </w:r>
      <w:proofErr w:type="spellStart"/>
      <w:r w:rsidR="001A5F02" w:rsidRPr="008E6EB9">
        <w:rPr>
          <w:rFonts w:ascii="Times New Roman" w:hAnsi="Times New Roman" w:cs="Times New Roman"/>
        </w:rPr>
        <w:t>Ireland</w:t>
      </w:r>
      <w:proofErr w:type="spellEnd"/>
      <w:r w:rsidR="001A5F02" w:rsidRPr="008E6EB9">
        <w:rPr>
          <w:rFonts w:ascii="Times New Roman" w:hAnsi="Times New Roman" w:cs="Times New Roman"/>
        </w:rPr>
        <w:t xml:space="preserve"> limited.</w:t>
      </w:r>
      <w:r w:rsidR="0079208A" w:rsidRPr="008E6EB9">
        <w:rPr>
          <w:rFonts w:ascii="Times New Roman" w:hAnsi="Times New Roman" w:cs="Times New Roman"/>
        </w:rPr>
        <w:t xml:space="preserve"> Žádost o předběžné otázce podaná </w:t>
      </w:r>
      <w:proofErr w:type="spellStart"/>
      <w:r w:rsidR="0079208A" w:rsidRPr="008E6EB9">
        <w:rPr>
          <w:rFonts w:ascii="Times New Roman" w:hAnsi="Times New Roman" w:cs="Times New Roman"/>
        </w:rPr>
        <w:t>Oberster</w:t>
      </w:r>
      <w:proofErr w:type="spellEnd"/>
      <w:r w:rsidR="0079208A" w:rsidRPr="008E6EB9">
        <w:rPr>
          <w:rFonts w:ascii="Times New Roman" w:hAnsi="Times New Roman" w:cs="Times New Roman"/>
        </w:rPr>
        <w:t xml:space="preserve"> </w:t>
      </w:r>
      <w:proofErr w:type="spellStart"/>
      <w:r w:rsidR="0079208A" w:rsidRPr="008E6EB9">
        <w:rPr>
          <w:rFonts w:ascii="Times New Roman" w:hAnsi="Times New Roman" w:cs="Times New Roman"/>
        </w:rPr>
        <w:t>Geri</w:t>
      </w:r>
      <w:r w:rsidR="00524645" w:rsidRPr="008E6EB9">
        <w:rPr>
          <w:rFonts w:ascii="Times New Roman" w:hAnsi="Times New Roman" w:cs="Times New Roman"/>
        </w:rPr>
        <w:t>chtshof</w:t>
      </w:r>
      <w:proofErr w:type="spellEnd"/>
      <w:r w:rsidR="00524645" w:rsidRPr="008E6EB9">
        <w:rPr>
          <w:rFonts w:ascii="Times New Roman" w:hAnsi="Times New Roman" w:cs="Times New Roman"/>
        </w:rPr>
        <w:t>, bod. 58</w:t>
      </w:r>
    </w:p>
  </w:footnote>
  <w:footnote w:id="33">
    <w:p w14:paraId="63D636DF" w14:textId="6754A2D5" w:rsidR="0012472B" w:rsidRDefault="0012472B">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w:t>
      </w:r>
      <w:r w:rsidR="00A82465" w:rsidRPr="008E6EB9">
        <w:rPr>
          <w:rFonts w:ascii="Times New Roman" w:hAnsi="Times New Roman" w:cs="Times New Roman"/>
        </w:rPr>
        <w:t>, bod. 12</w:t>
      </w:r>
    </w:p>
  </w:footnote>
  <w:footnote w:id="34">
    <w:p w14:paraId="1E675DA1" w14:textId="6BFDD541" w:rsidR="003B0040" w:rsidRPr="008E6EB9" w:rsidRDefault="009C4DA1">
      <w:pPr>
        <w:pStyle w:val="Textpoznpodarou"/>
        <w:rPr>
          <w:rFonts w:ascii="Times New Roman" w:hAnsi="Times New Roman" w:cs="Times New Roman"/>
        </w:rPr>
      </w:pPr>
      <w:r>
        <w:rPr>
          <w:rStyle w:val="Znakapoznpodarou"/>
        </w:rPr>
        <w:footnoteRef/>
      </w:r>
      <w:r>
        <w:t xml:space="preserve"> </w:t>
      </w:r>
      <w:r w:rsidRPr="008E6EB9">
        <w:rPr>
          <w:rFonts w:ascii="Times New Roman" w:hAnsi="Times New Roman" w:cs="Times New Roman"/>
        </w:rPr>
        <w:t>Tamtéž, bod 70 a</w:t>
      </w:r>
      <w:r w:rsidR="002477A1" w:rsidRPr="008E6EB9">
        <w:rPr>
          <w:rFonts w:ascii="Times New Roman" w:hAnsi="Times New Roman" w:cs="Times New Roman"/>
        </w:rPr>
        <w:t>ž 73</w:t>
      </w:r>
    </w:p>
  </w:footnote>
  <w:footnote w:id="35">
    <w:p w14:paraId="413B5700" w14:textId="1D02DF80" w:rsidR="0030367F" w:rsidRPr="008E6EB9" w:rsidRDefault="0030367F">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bod 74</w:t>
      </w:r>
    </w:p>
  </w:footnote>
  <w:footnote w:id="36">
    <w:p w14:paraId="063A032C" w14:textId="1B0DFA6D" w:rsidR="00621774" w:rsidRPr="008E6EB9" w:rsidRDefault="00621774">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9006D4" w:rsidRPr="008E6EB9">
        <w:rPr>
          <w:rFonts w:ascii="Times New Roman" w:hAnsi="Times New Roman" w:cs="Times New Roman"/>
        </w:rPr>
        <w:t xml:space="preserve">Rozsudek Soudního </w:t>
      </w:r>
      <w:r w:rsidR="00037766" w:rsidRPr="008E6EB9">
        <w:rPr>
          <w:rFonts w:ascii="Times New Roman" w:hAnsi="Times New Roman" w:cs="Times New Roman"/>
        </w:rPr>
        <w:t xml:space="preserve">dvora (třetího senátu) ze dne 3. </w:t>
      </w:r>
      <w:r w:rsidR="00C11E2E" w:rsidRPr="008E6EB9">
        <w:rPr>
          <w:rFonts w:ascii="Times New Roman" w:hAnsi="Times New Roman" w:cs="Times New Roman"/>
        </w:rPr>
        <w:t>ř</w:t>
      </w:r>
      <w:r w:rsidR="00037766" w:rsidRPr="008E6EB9">
        <w:rPr>
          <w:rFonts w:ascii="Times New Roman" w:hAnsi="Times New Roman" w:cs="Times New Roman"/>
        </w:rPr>
        <w:t xml:space="preserve">íjna 2019, ve věci </w:t>
      </w:r>
      <w:r w:rsidR="00B717D1" w:rsidRPr="008E6EB9">
        <w:rPr>
          <w:rFonts w:ascii="Times New Roman" w:hAnsi="Times New Roman" w:cs="Times New Roman"/>
        </w:rPr>
        <w:t xml:space="preserve">C-18/18, Eva </w:t>
      </w:r>
      <w:proofErr w:type="spellStart"/>
      <w:r w:rsidR="00B717D1" w:rsidRPr="008E6EB9">
        <w:rPr>
          <w:rFonts w:ascii="Times New Roman" w:hAnsi="Times New Roman" w:cs="Times New Roman"/>
        </w:rPr>
        <w:t>Gla</w:t>
      </w:r>
      <w:r w:rsidR="00211F4F" w:rsidRPr="008E6EB9">
        <w:rPr>
          <w:rFonts w:ascii="Times New Roman" w:hAnsi="Times New Roman" w:cs="Times New Roman"/>
        </w:rPr>
        <w:t>wischnig-Piesczek</w:t>
      </w:r>
      <w:proofErr w:type="spellEnd"/>
      <w:r w:rsidR="00211F4F" w:rsidRPr="008E6EB9">
        <w:rPr>
          <w:rFonts w:ascii="Times New Roman" w:hAnsi="Times New Roman" w:cs="Times New Roman"/>
        </w:rPr>
        <w:t xml:space="preserve"> v. Facebook</w:t>
      </w:r>
      <w:r w:rsidR="00DC5005" w:rsidRPr="008E6EB9">
        <w:rPr>
          <w:rFonts w:ascii="Times New Roman" w:hAnsi="Times New Roman" w:cs="Times New Roman"/>
        </w:rPr>
        <w:t xml:space="preserve"> </w:t>
      </w:r>
      <w:proofErr w:type="spellStart"/>
      <w:r w:rsidR="00DC5005" w:rsidRPr="008E6EB9">
        <w:rPr>
          <w:rFonts w:ascii="Times New Roman" w:hAnsi="Times New Roman" w:cs="Times New Roman"/>
        </w:rPr>
        <w:t>Ireland</w:t>
      </w:r>
      <w:proofErr w:type="spellEnd"/>
      <w:r w:rsidR="00DC5005" w:rsidRPr="008E6EB9">
        <w:rPr>
          <w:rFonts w:ascii="Times New Roman" w:hAnsi="Times New Roman" w:cs="Times New Roman"/>
        </w:rPr>
        <w:t xml:space="preserve"> Limited.</w:t>
      </w:r>
    </w:p>
  </w:footnote>
  <w:footnote w:id="37">
    <w:p w14:paraId="619DAB6A" w14:textId="659662C1" w:rsidR="00BD683C" w:rsidRDefault="00BD683C">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6F11A5" w:rsidRPr="008E6EB9">
        <w:rPr>
          <w:rFonts w:ascii="Times New Roman" w:hAnsi="Times New Roman" w:cs="Times New Roman"/>
        </w:rPr>
        <w:t xml:space="preserve">POLČÁK, Radim. Odpovědnost poskytovatelů služeb informační společnosti. </w:t>
      </w:r>
      <w:r w:rsidR="006F11A5" w:rsidRPr="008E6EB9">
        <w:rPr>
          <w:rFonts w:ascii="Times New Roman" w:hAnsi="Times New Roman" w:cs="Times New Roman"/>
          <w:i/>
          <w:iCs/>
        </w:rPr>
        <w:t xml:space="preserve">Právní rozhledy </w:t>
      </w:r>
      <w:r w:rsidR="006F11A5" w:rsidRPr="008E6EB9">
        <w:rPr>
          <w:rFonts w:ascii="Times New Roman" w:hAnsi="Times New Roman" w:cs="Times New Roman"/>
        </w:rPr>
        <w:t>[online databáze] 2009, č. 23 [cit 15. května 2022]. Dostupné z: databáze beck-online.cz</w:t>
      </w:r>
      <w:r w:rsidRPr="008E6EB9">
        <w:rPr>
          <w:rFonts w:ascii="Times New Roman" w:hAnsi="Times New Roman" w:cs="Times New Roman"/>
        </w:rPr>
        <w:t>, s. 837</w:t>
      </w:r>
    </w:p>
  </w:footnote>
  <w:footnote w:id="38">
    <w:p w14:paraId="7E0F2A62" w14:textId="4D7D9188" w:rsidR="00D81221" w:rsidRPr="008E6EB9" w:rsidRDefault="00D81221" w:rsidP="00D81221">
      <w:pPr>
        <w:pStyle w:val="Textpoznpodarou"/>
        <w:rPr>
          <w:rFonts w:ascii="Times New Roman" w:hAnsi="Times New Roman" w:cs="Times New Roman"/>
        </w:rPr>
      </w:pPr>
      <w:r>
        <w:rPr>
          <w:rStyle w:val="Znakapoznpodarou"/>
        </w:rPr>
        <w:footnoteRef/>
      </w:r>
      <w:r>
        <w:t xml:space="preserve"> </w:t>
      </w:r>
      <w:r w:rsidRPr="008E6EB9">
        <w:rPr>
          <w:rFonts w:ascii="Times New Roman" w:hAnsi="Times New Roman" w:cs="Times New Roman"/>
        </w:rPr>
        <w:t>§2 písm. a) zákona č. 480/2004 Sb. Zákon o některých službách informační společnosti</w:t>
      </w:r>
      <w:r w:rsidR="001821CF" w:rsidRPr="008E6EB9">
        <w:rPr>
          <w:rFonts w:ascii="Times New Roman" w:hAnsi="Times New Roman" w:cs="Times New Roman"/>
        </w:rPr>
        <w:t>, ve znění pozdějších předpisů</w:t>
      </w:r>
    </w:p>
  </w:footnote>
  <w:footnote w:id="39">
    <w:p w14:paraId="26D9EC56" w14:textId="136951FA" w:rsidR="00D81221" w:rsidRPr="008E6EB9" w:rsidRDefault="00D81221" w:rsidP="00D81221">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§2 písm. d) zákona č. 480/2004 Sb. Zákon o některých službách informační společnosti</w:t>
      </w:r>
      <w:r w:rsidR="005C372A" w:rsidRPr="008E6EB9">
        <w:rPr>
          <w:rFonts w:ascii="Times New Roman" w:hAnsi="Times New Roman" w:cs="Times New Roman"/>
        </w:rPr>
        <w:t>, ve znění pozdějších předpisů</w:t>
      </w:r>
    </w:p>
  </w:footnote>
  <w:footnote w:id="40">
    <w:p w14:paraId="114C671A" w14:textId="4351C997" w:rsidR="00D81221" w:rsidRPr="008E6EB9" w:rsidRDefault="00D81221" w:rsidP="00D81221">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Čl. 1 směrnice Evropského parlamentu a Rady 98/48/ES, ze dne 20. července 1998, kterou se mění směrnice 98/34/ES o postupu při poskytování informací v oblasti norem a technických předpisů</w:t>
      </w:r>
      <w:r w:rsidR="00EB2B3C" w:rsidRPr="008E6EB9">
        <w:rPr>
          <w:rFonts w:ascii="Times New Roman" w:hAnsi="Times New Roman" w:cs="Times New Roman"/>
        </w:rPr>
        <w:t xml:space="preserve">. </w:t>
      </w:r>
      <w:proofErr w:type="spellStart"/>
      <w:r w:rsidR="00903D08" w:rsidRPr="008E6EB9">
        <w:rPr>
          <w:rFonts w:ascii="Times New Roman" w:hAnsi="Times New Roman" w:cs="Times New Roman"/>
        </w:rPr>
        <w:t>Úř</w:t>
      </w:r>
      <w:proofErr w:type="spellEnd"/>
      <w:r w:rsidR="00903D08" w:rsidRPr="008E6EB9">
        <w:rPr>
          <w:rFonts w:ascii="Times New Roman" w:hAnsi="Times New Roman" w:cs="Times New Roman"/>
        </w:rPr>
        <w:t xml:space="preserve">. </w:t>
      </w:r>
      <w:proofErr w:type="spellStart"/>
      <w:r w:rsidR="00903D08" w:rsidRPr="008E6EB9">
        <w:rPr>
          <w:rFonts w:ascii="Times New Roman" w:hAnsi="Times New Roman" w:cs="Times New Roman"/>
        </w:rPr>
        <w:t>věst</w:t>
      </w:r>
      <w:proofErr w:type="spellEnd"/>
      <w:r w:rsidR="00903D08" w:rsidRPr="008E6EB9">
        <w:rPr>
          <w:rFonts w:ascii="Times New Roman" w:hAnsi="Times New Roman" w:cs="Times New Roman"/>
        </w:rPr>
        <w:t xml:space="preserve">. </w:t>
      </w:r>
      <w:r w:rsidR="00EB2B3C" w:rsidRPr="008E6EB9">
        <w:rPr>
          <w:rFonts w:ascii="Times New Roman" w:hAnsi="Times New Roman" w:cs="Times New Roman"/>
          <w:sz w:val="24"/>
          <w:szCs w:val="24"/>
        </w:rPr>
        <w:t>L 217, 5. srpna 1998</w:t>
      </w:r>
    </w:p>
  </w:footnote>
  <w:footnote w:id="41">
    <w:p w14:paraId="3B1C0B57" w14:textId="4A8AA287" w:rsidR="00D81221" w:rsidRPr="00A40CAB" w:rsidRDefault="00D81221" w:rsidP="00D81221">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332606" w:rsidRPr="008E6EB9">
        <w:rPr>
          <w:rFonts w:ascii="Times New Roman" w:hAnsi="Times New Roman" w:cs="Times New Roman"/>
        </w:rPr>
        <w:t xml:space="preserve">MAISNER, Martin. Pasivní vs. Aktivní hosting: Hranice </w:t>
      </w:r>
      <w:proofErr w:type="spellStart"/>
      <w:r w:rsidR="00332606" w:rsidRPr="008E6EB9">
        <w:rPr>
          <w:rFonts w:ascii="Times New Roman" w:hAnsi="Times New Roman" w:cs="Times New Roman"/>
        </w:rPr>
        <w:t>řežimu</w:t>
      </w:r>
      <w:proofErr w:type="spellEnd"/>
      <w:r w:rsidR="00332606" w:rsidRPr="008E6EB9">
        <w:rPr>
          <w:rFonts w:ascii="Times New Roman" w:hAnsi="Times New Roman" w:cs="Times New Roman"/>
        </w:rPr>
        <w:t xml:space="preserve"> </w:t>
      </w:r>
      <w:proofErr w:type="spellStart"/>
      <w:r w:rsidR="00332606" w:rsidRPr="008E6EB9">
        <w:rPr>
          <w:rFonts w:ascii="Times New Roman" w:hAnsi="Times New Roman" w:cs="Times New Roman"/>
        </w:rPr>
        <w:t>Safe</w:t>
      </w:r>
      <w:proofErr w:type="spellEnd"/>
      <w:r w:rsidR="00332606" w:rsidRPr="008E6EB9">
        <w:rPr>
          <w:rFonts w:ascii="Times New Roman" w:hAnsi="Times New Roman" w:cs="Times New Roman"/>
        </w:rPr>
        <w:t xml:space="preserve"> </w:t>
      </w:r>
      <w:proofErr w:type="spellStart"/>
      <w:r w:rsidR="00332606" w:rsidRPr="008E6EB9">
        <w:rPr>
          <w:rFonts w:ascii="Times New Roman" w:hAnsi="Times New Roman" w:cs="Times New Roman"/>
        </w:rPr>
        <w:t>Harbour</w:t>
      </w:r>
      <w:proofErr w:type="spellEnd"/>
      <w:r w:rsidR="00332606" w:rsidRPr="008E6EB9">
        <w:rPr>
          <w:rFonts w:ascii="Times New Roman" w:hAnsi="Times New Roman" w:cs="Times New Roman"/>
        </w:rPr>
        <w:t xml:space="preserve">. </w:t>
      </w:r>
      <w:r w:rsidR="00332606" w:rsidRPr="008E6EB9">
        <w:rPr>
          <w:rFonts w:ascii="Times New Roman" w:hAnsi="Times New Roman" w:cs="Times New Roman"/>
          <w:i/>
          <w:iCs/>
        </w:rPr>
        <w:t xml:space="preserve">Bulletin advokacie </w:t>
      </w:r>
      <w:r w:rsidR="00332606" w:rsidRPr="008E6EB9">
        <w:rPr>
          <w:rFonts w:ascii="Times New Roman" w:hAnsi="Times New Roman" w:cs="Times New Roman"/>
        </w:rPr>
        <w:t>[online databáze]</w:t>
      </w:r>
      <w:r w:rsidR="00332606" w:rsidRPr="008E6EB9">
        <w:rPr>
          <w:rFonts w:ascii="Times New Roman" w:hAnsi="Times New Roman" w:cs="Times New Roman"/>
          <w:i/>
          <w:iCs/>
        </w:rPr>
        <w:t xml:space="preserve"> </w:t>
      </w:r>
      <w:r w:rsidR="00332606" w:rsidRPr="008E6EB9">
        <w:rPr>
          <w:rFonts w:ascii="Times New Roman" w:hAnsi="Times New Roman" w:cs="Times New Roman"/>
        </w:rPr>
        <w:t>2017, BA 1-2/2017 [cit 20. května 2022]. Dostupné z: databáze beck-online.cz</w:t>
      </w:r>
      <w:r w:rsidRPr="008E6EB9">
        <w:rPr>
          <w:rFonts w:ascii="Times New Roman" w:hAnsi="Times New Roman" w:cs="Times New Roman"/>
        </w:rPr>
        <w:t>, s. 40</w:t>
      </w:r>
    </w:p>
  </w:footnote>
  <w:footnote w:id="42">
    <w:p w14:paraId="3DEBD99A" w14:textId="2A06CFF5" w:rsidR="00D81221" w:rsidRDefault="00D81221" w:rsidP="00D81221">
      <w:pPr>
        <w:pStyle w:val="Textpoznpodarou"/>
      </w:pPr>
      <w:r>
        <w:rPr>
          <w:rStyle w:val="Znakapoznpodarou"/>
        </w:rPr>
        <w:footnoteRef/>
      </w:r>
      <w:r>
        <w:t xml:space="preserve"> </w:t>
      </w:r>
      <w:r w:rsidR="00D4569B" w:rsidRPr="008E6EB9">
        <w:rPr>
          <w:rFonts w:ascii="Times New Roman" w:hAnsi="Times New Roman" w:cs="Times New Roman"/>
        </w:rPr>
        <w:t>R</w:t>
      </w:r>
      <w:r w:rsidRPr="008E6EB9">
        <w:rPr>
          <w:rFonts w:ascii="Times New Roman" w:hAnsi="Times New Roman" w:cs="Times New Roman"/>
        </w:rPr>
        <w:t>ozsud</w:t>
      </w:r>
      <w:r w:rsidR="00D4569B" w:rsidRPr="008E6EB9">
        <w:rPr>
          <w:rFonts w:ascii="Times New Roman" w:hAnsi="Times New Roman" w:cs="Times New Roman"/>
        </w:rPr>
        <w:t>e</w:t>
      </w:r>
      <w:r w:rsidRPr="008E6EB9">
        <w:rPr>
          <w:rFonts w:ascii="Times New Roman" w:hAnsi="Times New Roman" w:cs="Times New Roman"/>
        </w:rPr>
        <w:t xml:space="preserve">k Soudního dvora (velkého senátu) ze dne 12. července 2011, ve věci C-324/09, L´Oréal SA a další proti eBay International AG a další  . Žádost o rozhodnutí o předběžné otázce: </w:t>
      </w:r>
      <w:proofErr w:type="spellStart"/>
      <w:r w:rsidRPr="008E6EB9">
        <w:rPr>
          <w:rFonts w:ascii="Times New Roman" w:hAnsi="Times New Roman" w:cs="Times New Roman"/>
        </w:rPr>
        <w:t>High</w:t>
      </w:r>
      <w:proofErr w:type="spellEnd"/>
      <w:r w:rsidRPr="008E6EB9">
        <w:rPr>
          <w:rFonts w:ascii="Times New Roman" w:hAnsi="Times New Roman" w:cs="Times New Roman"/>
        </w:rPr>
        <w:t xml:space="preserve"> </w:t>
      </w:r>
      <w:proofErr w:type="spellStart"/>
      <w:r w:rsidRPr="008E6EB9">
        <w:rPr>
          <w:rFonts w:ascii="Times New Roman" w:hAnsi="Times New Roman" w:cs="Times New Roman"/>
        </w:rPr>
        <w:t>court</w:t>
      </w:r>
      <w:proofErr w:type="spellEnd"/>
      <w:r w:rsidRPr="008E6EB9">
        <w:rPr>
          <w:rFonts w:ascii="Times New Roman" w:hAnsi="Times New Roman" w:cs="Times New Roman"/>
        </w:rPr>
        <w:t xml:space="preserve"> </w:t>
      </w:r>
      <w:proofErr w:type="spellStart"/>
      <w:r w:rsidRPr="008E6EB9">
        <w:rPr>
          <w:rFonts w:ascii="Times New Roman" w:hAnsi="Times New Roman" w:cs="Times New Roman"/>
        </w:rPr>
        <w:t>of</w:t>
      </w:r>
      <w:proofErr w:type="spellEnd"/>
      <w:r w:rsidRPr="008E6EB9">
        <w:rPr>
          <w:rFonts w:ascii="Times New Roman" w:hAnsi="Times New Roman" w:cs="Times New Roman"/>
        </w:rPr>
        <w:t xml:space="preserve"> Justice (</w:t>
      </w:r>
      <w:proofErr w:type="spellStart"/>
      <w:r w:rsidRPr="008E6EB9">
        <w:rPr>
          <w:rFonts w:ascii="Times New Roman" w:hAnsi="Times New Roman" w:cs="Times New Roman"/>
        </w:rPr>
        <w:t>England</w:t>
      </w:r>
      <w:proofErr w:type="spellEnd"/>
      <w:r w:rsidRPr="008E6EB9">
        <w:rPr>
          <w:rFonts w:ascii="Times New Roman" w:hAnsi="Times New Roman" w:cs="Times New Roman"/>
        </w:rPr>
        <w:t xml:space="preserve"> &amp; Wales). </w:t>
      </w:r>
      <w:proofErr w:type="spellStart"/>
      <w:r w:rsidRPr="008E6EB9">
        <w:rPr>
          <w:rFonts w:ascii="Times New Roman" w:hAnsi="Times New Roman" w:cs="Times New Roman"/>
        </w:rPr>
        <w:t>Chancery</w:t>
      </w:r>
      <w:proofErr w:type="spellEnd"/>
      <w:r w:rsidRPr="008E6EB9">
        <w:rPr>
          <w:rFonts w:ascii="Times New Roman" w:hAnsi="Times New Roman" w:cs="Times New Roman"/>
        </w:rPr>
        <w:t xml:space="preserve"> </w:t>
      </w:r>
      <w:proofErr w:type="spellStart"/>
      <w:r w:rsidRPr="008E6EB9">
        <w:rPr>
          <w:rFonts w:ascii="Times New Roman" w:hAnsi="Times New Roman" w:cs="Times New Roman"/>
        </w:rPr>
        <w:t>Division</w:t>
      </w:r>
      <w:proofErr w:type="spellEnd"/>
      <w:r w:rsidRPr="008E6EB9">
        <w:rPr>
          <w:rFonts w:ascii="Times New Roman" w:hAnsi="Times New Roman" w:cs="Times New Roman"/>
        </w:rPr>
        <w:t xml:space="preserve"> – Spojené království</w:t>
      </w:r>
      <w:r w:rsidR="00D4569B" w:rsidRPr="008E6EB9">
        <w:rPr>
          <w:rFonts w:ascii="Times New Roman" w:hAnsi="Times New Roman" w:cs="Times New Roman"/>
        </w:rPr>
        <w:t>, bod 113</w:t>
      </w:r>
    </w:p>
  </w:footnote>
  <w:footnote w:id="43">
    <w:p w14:paraId="4B4693F0" w14:textId="23356738" w:rsidR="00D85CDC" w:rsidRPr="008E6EB9" w:rsidRDefault="00D85CDC">
      <w:pPr>
        <w:pStyle w:val="Textpoznpodarou"/>
        <w:rPr>
          <w:rFonts w:ascii="Times New Roman" w:hAnsi="Times New Roman" w:cs="Times New Roman"/>
        </w:rPr>
      </w:pPr>
      <w:r>
        <w:rPr>
          <w:rStyle w:val="Znakapoznpodarou"/>
        </w:rPr>
        <w:footnoteRef/>
      </w:r>
      <w:r>
        <w:t xml:space="preserve"> </w:t>
      </w:r>
      <w:r w:rsidRPr="008E6EB9">
        <w:rPr>
          <w:rFonts w:ascii="Times New Roman" w:hAnsi="Times New Roman" w:cs="Times New Roman"/>
        </w:rPr>
        <w:t>MORAVEC</w:t>
      </w:r>
      <w:r w:rsidR="00E935B8" w:rsidRPr="008E6EB9">
        <w:rPr>
          <w:rFonts w:ascii="Times New Roman" w:hAnsi="Times New Roman" w:cs="Times New Roman"/>
        </w:rPr>
        <w:t xml:space="preserve">,  Ondřej. </w:t>
      </w:r>
      <w:r w:rsidR="00E935B8" w:rsidRPr="008E6EB9">
        <w:rPr>
          <w:rFonts w:ascii="Times New Roman" w:hAnsi="Times New Roman" w:cs="Times New Roman"/>
          <w:i/>
          <w:iCs/>
        </w:rPr>
        <w:t>Mediální právo v informační společnosti</w:t>
      </w:r>
      <w:r w:rsidR="008024EB" w:rsidRPr="008E6EB9">
        <w:rPr>
          <w:rFonts w:ascii="Times New Roman" w:hAnsi="Times New Roman" w:cs="Times New Roman"/>
          <w:i/>
          <w:iCs/>
        </w:rPr>
        <w:t>.</w:t>
      </w:r>
      <w:r w:rsidR="00CC1F65" w:rsidRPr="008E6EB9">
        <w:rPr>
          <w:rFonts w:ascii="Times New Roman" w:hAnsi="Times New Roman" w:cs="Times New Roman"/>
        </w:rPr>
        <w:t xml:space="preserve"> Praha</w:t>
      </w:r>
      <w:r w:rsidR="00CF367B" w:rsidRPr="008E6EB9">
        <w:rPr>
          <w:rFonts w:ascii="Times New Roman" w:hAnsi="Times New Roman" w:cs="Times New Roman"/>
        </w:rPr>
        <w:t xml:space="preserve">: </w:t>
      </w:r>
      <w:proofErr w:type="spellStart"/>
      <w:r w:rsidR="00CF367B" w:rsidRPr="008E6EB9">
        <w:rPr>
          <w:rFonts w:ascii="Times New Roman" w:hAnsi="Times New Roman" w:cs="Times New Roman"/>
        </w:rPr>
        <w:t>Leges</w:t>
      </w:r>
      <w:proofErr w:type="spellEnd"/>
      <w:r w:rsidR="00CF367B" w:rsidRPr="008E6EB9">
        <w:rPr>
          <w:rFonts w:ascii="Times New Roman" w:hAnsi="Times New Roman" w:cs="Times New Roman"/>
        </w:rPr>
        <w:t>, 2013</w:t>
      </w:r>
      <w:r w:rsidR="000C2314" w:rsidRPr="008E6EB9">
        <w:rPr>
          <w:rFonts w:ascii="Times New Roman" w:hAnsi="Times New Roman" w:cs="Times New Roman"/>
        </w:rPr>
        <w:t>, s. 21</w:t>
      </w:r>
      <w:r w:rsidR="00CF367B" w:rsidRPr="008E6EB9">
        <w:rPr>
          <w:rFonts w:ascii="Times New Roman" w:hAnsi="Times New Roman" w:cs="Times New Roman"/>
        </w:rPr>
        <w:t xml:space="preserve"> </w:t>
      </w:r>
    </w:p>
  </w:footnote>
  <w:footnote w:id="44">
    <w:p w14:paraId="319E0A34" w14:textId="26BDB2E0" w:rsidR="007C1E05" w:rsidRDefault="007C1E05">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w:t>
      </w:r>
      <w:r w:rsidR="00A93533" w:rsidRPr="008E6EB9">
        <w:rPr>
          <w:rFonts w:ascii="Times New Roman" w:hAnsi="Times New Roman" w:cs="Times New Roman"/>
        </w:rPr>
        <w:t>, s. 111</w:t>
      </w:r>
    </w:p>
  </w:footnote>
  <w:footnote w:id="45">
    <w:p w14:paraId="1C07D059" w14:textId="77777777" w:rsidR="00D81221" w:rsidRPr="00D95548" w:rsidRDefault="00D81221" w:rsidP="00D81221">
      <w:pPr>
        <w:pStyle w:val="Textpoznpodarou"/>
      </w:pPr>
      <w:r>
        <w:rPr>
          <w:rStyle w:val="Znakapoznpodarou"/>
        </w:rPr>
        <w:footnoteRef/>
      </w:r>
      <w:r>
        <w:t xml:space="preserve"> </w:t>
      </w:r>
      <w:r w:rsidRPr="008E6EB9">
        <w:rPr>
          <w:rFonts w:ascii="Times New Roman" w:hAnsi="Times New Roman" w:cs="Times New Roman"/>
        </w:rPr>
        <w:t xml:space="preserve">SVOBODA, Tomáš. Sociální sítě a veřejný zájem, </w:t>
      </w:r>
      <w:r w:rsidRPr="008E6EB9">
        <w:rPr>
          <w:rFonts w:ascii="Times New Roman" w:hAnsi="Times New Roman" w:cs="Times New Roman"/>
          <w:i/>
          <w:iCs/>
        </w:rPr>
        <w:t xml:space="preserve">Právník, </w:t>
      </w:r>
      <w:r w:rsidRPr="008E6EB9">
        <w:rPr>
          <w:rFonts w:ascii="Times New Roman" w:hAnsi="Times New Roman" w:cs="Times New Roman"/>
        </w:rPr>
        <w:t>2021, 7/2021, s. 594</w:t>
      </w:r>
    </w:p>
  </w:footnote>
  <w:footnote w:id="46">
    <w:p w14:paraId="085EF351" w14:textId="2CA3BD3A" w:rsidR="003F0F8C" w:rsidRPr="008E6EB9" w:rsidRDefault="003F0F8C">
      <w:pPr>
        <w:pStyle w:val="Textpoznpodarou"/>
        <w:rPr>
          <w:rFonts w:ascii="Times New Roman" w:hAnsi="Times New Roman" w:cs="Times New Roman"/>
        </w:rPr>
      </w:pPr>
      <w:r>
        <w:rPr>
          <w:rStyle w:val="Znakapoznpodarou"/>
        </w:rPr>
        <w:footnoteRef/>
      </w:r>
      <w:r>
        <w:t xml:space="preserve"> </w:t>
      </w:r>
      <w:r w:rsidR="005E19B7" w:rsidRPr="008E6EB9">
        <w:rPr>
          <w:rFonts w:ascii="Times New Roman" w:hAnsi="Times New Roman" w:cs="Times New Roman"/>
        </w:rPr>
        <w:t xml:space="preserve">2018 </w:t>
      </w:r>
      <w:proofErr w:type="spellStart"/>
      <w:r w:rsidR="005E19B7" w:rsidRPr="008E6EB9">
        <w:rPr>
          <w:rFonts w:ascii="Times New Roman" w:hAnsi="Times New Roman" w:cs="Times New Roman"/>
        </w:rPr>
        <w:t>Code</w:t>
      </w:r>
      <w:proofErr w:type="spellEnd"/>
      <w:r w:rsidR="005E19B7" w:rsidRPr="008E6EB9">
        <w:rPr>
          <w:rFonts w:ascii="Times New Roman" w:hAnsi="Times New Roman" w:cs="Times New Roman"/>
        </w:rPr>
        <w:t xml:space="preserve"> </w:t>
      </w:r>
      <w:proofErr w:type="spellStart"/>
      <w:r w:rsidR="00360263" w:rsidRPr="008E6EB9">
        <w:rPr>
          <w:rFonts w:ascii="Times New Roman" w:hAnsi="Times New Roman" w:cs="Times New Roman"/>
        </w:rPr>
        <w:t>of</w:t>
      </w:r>
      <w:proofErr w:type="spellEnd"/>
      <w:r w:rsidR="00360263" w:rsidRPr="008E6EB9">
        <w:rPr>
          <w:rFonts w:ascii="Times New Roman" w:hAnsi="Times New Roman" w:cs="Times New Roman"/>
        </w:rPr>
        <w:t xml:space="preserve"> </w:t>
      </w:r>
      <w:proofErr w:type="spellStart"/>
      <w:r w:rsidR="00360263" w:rsidRPr="008E6EB9">
        <w:rPr>
          <w:rFonts w:ascii="Times New Roman" w:hAnsi="Times New Roman" w:cs="Times New Roman"/>
        </w:rPr>
        <w:t>Practise</w:t>
      </w:r>
      <w:proofErr w:type="spellEnd"/>
      <w:r w:rsidR="00360263" w:rsidRPr="008E6EB9">
        <w:rPr>
          <w:rFonts w:ascii="Times New Roman" w:hAnsi="Times New Roman" w:cs="Times New Roman"/>
        </w:rPr>
        <w:t xml:space="preserve"> on </w:t>
      </w:r>
      <w:proofErr w:type="spellStart"/>
      <w:r w:rsidR="00360263" w:rsidRPr="008E6EB9">
        <w:rPr>
          <w:rFonts w:ascii="Times New Roman" w:hAnsi="Times New Roman" w:cs="Times New Roman"/>
        </w:rPr>
        <w:t>Disinformation</w:t>
      </w:r>
      <w:proofErr w:type="spellEnd"/>
      <w:r w:rsidR="002C457A" w:rsidRPr="008E6EB9">
        <w:rPr>
          <w:rFonts w:ascii="Times New Roman" w:hAnsi="Times New Roman" w:cs="Times New Roman"/>
        </w:rPr>
        <w:t>,</w:t>
      </w:r>
      <w:r w:rsidR="00011FE9" w:rsidRPr="008E6EB9">
        <w:rPr>
          <w:rFonts w:ascii="Times New Roman" w:hAnsi="Times New Roman" w:cs="Times New Roman"/>
        </w:rPr>
        <w:t xml:space="preserve"> [online]. </w:t>
      </w:r>
      <w:proofErr w:type="spellStart"/>
      <w:r w:rsidR="00011FE9" w:rsidRPr="008E6EB9">
        <w:rPr>
          <w:rFonts w:ascii="Times New Roman" w:hAnsi="Times New Roman" w:cs="Times New Roman"/>
        </w:rPr>
        <w:t>European</w:t>
      </w:r>
      <w:proofErr w:type="spellEnd"/>
      <w:r w:rsidR="00011FE9" w:rsidRPr="008E6EB9">
        <w:rPr>
          <w:rFonts w:ascii="Times New Roman" w:hAnsi="Times New Roman" w:cs="Times New Roman"/>
        </w:rPr>
        <w:t xml:space="preserve"> </w:t>
      </w:r>
      <w:proofErr w:type="spellStart"/>
      <w:r w:rsidR="00011FE9" w:rsidRPr="008E6EB9">
        <w:rPr>
          <w:rFonts w:ascii="Times New Roman" w:hAnsi="Times New Roman" w:cs="Times New Roman"/>
        </w:rPr>
        <w:t>Commission</w:t>
      </w:r>
      <w:proofErr w:type="spellEnd"/>
      <w:r w:rsidR="009112DD" w:rsidRPr="008E6EB9">
        <w:rPr>
          <w:rFonts w:ascii="Times New Roman" w:hAnsi="Times New Roman" w:cs="Times New Roman"/>
        </w:rPr>
        <w:t xml:space="preserve">. </w:t>
      </w:r>
      <w:r w:rsidR="00011FE9" w:rsidRPr="008E6EB9">
        <w:rPr>
          <w:rFonts w:ascii="Times New Roman" w:hAnsi="Times New Roman" w:cs="Times New Roman"/>
        </w:rPr>
        <w:t xml:space="preserve">Dostupné z </w:t>
      </w:r>
      <w:hyperlink r:id="rId7" w:history="1">
        <w:r w:rsidR="00011FE9" w:rsidRPr="008E6EB9">
          <w:rPr>
            <w:rStyle w:val="Hypertextovodkaz"/>
            <w:rFonts w:ascii="Times New Roman" w:hAnsi="Times New Roman" w:cs="Times New Roman"/>
          </w:rPr>
          <w:t>https://digital-strategy.ec.europa.eu/en/library/2018-code-practice-disinformation</w:t>
        </w:r>
      </w:hyperlink>
      <w:r w:rsidR="002C457A" w:rsidRPr="008E6EB9">
        <w:rPr>
          <w:rFonts w:ascii="Times New Roman" w:hAnsi="Times New Roman" w:cs="Times New Roman"/>
        </w:rPr>
        <w:t xml:space="preserve"> s. 1</w:t>
      </w:r>
    </w:p>
  </w:footnote>
  <w:footnote w:id="47">
    <w:p w14:paraId="6B67018B" w14:textId="7F8FFAAA" w:rsidR="00B36B26" w:rsidRDefault="00B36B26">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F41CBF" w:rsidRPr="008E6EB9">
        <w:rPr>
          <w:rFonts w:ascii="Times New Roman" w:hAnsi="Times New Roman" w:cs="Times New Roman"/>
        </w:rPr>
        <w:t>Tamtéž, s.2</w:t>
      </w:r>
    </w:p>
  </w:footnote>
  <w:footnote w:id="48">
    <w:p w14:paraId="3AD4F21D" w14:textId="7993EA7D" w:rsidR="00A432AC" w:rsidRPr="008E6EB9" w:rsidRDefault="00A432AC">
      <w:pPr>
        <w:pStyle w:val="Textpoznpodarou"/>
        <w:rPr>
          <w:rFonts w:ascii="Times New Roman" w:hAnsi="Times New Roman" w:cs="Times New Roman"/>
        </w:rPr>
      </w:pPr>
      <w:r>
        <w:rPr>
          <w:rStyle w:val="Znakapoznpodarou"/>
        </w:rPr>
        <w:footnoteRef/>
      </w:r>
      <w:r>
        <w:t xml:space="preserve"> </w:t>
      </w:r>
      <w:r w:rsidRPr="008E6EB9">
        <w:rPr>
          <w:rFonts w:ascii="Times New Roman" w:hAnsi="Times New Roman" w:cs="Times New Roman"/>
        </w:rPr>
        <w:t>Tamtéž, s. 1</w:t>
      </w:r>
    </w:p>
  </w:footnote>
  <w:footnote w:id="49">
    <w:p w14:paraId="4FB548CE" w14:textId="2EDD1606" w:rsidR="006240E7" w:rsidRDefault="006240E7">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w:t>
      </w:r>
    </w:p>
  </w:footnote>
  <w:footnote w:id="50">
    <w:p w14:paraId="5A72441B" w14:textId="06C158D5" w:rsidR="004F0E0A" w:rsidRPr="008E6EB9" w:rsidRDefault="004F0E0A">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3</w:t>
      </w:r>
    </w:p>
  </w:footnote>
  <w:footnote w:id="51">
    <w:p w14:paraId="26692E62" w14:textId="0C10568F" w:rsidR="00551D9E" w:rsidRPr="008E6EB9" w:rsidRDefault="00551D9E">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w:t>
      </w:r>
      <w:r w:rsidR="00E3701B" w:rsidRPr="008E6EB9">
        <w:rPr>
          <w:rFonts w:ascii="Times New Roman" w:hAnsi="Times New Roman" w:cs="Times New Roman"/>
        </w:rPr>
        <w:t xml:space="preserve"> 4-8</w:t>
      </w:r>
    </w:p>
  </w:footnote>
  <w:footnote w:id="52">
    <w:p w14:paraId="38FA12EF" w14:textId="7843ECAF" w:rsidR="00E3701B" w:rsidRDefault="00E3701B">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w:t>
      </w:r>
      <w:r w:rsidR="004541B2" w:rsidRPr="008E6EB9">
        <w:rPr>
          <w:rFonts w:ascii="Times New Roman" w:hAnsi="Times New Roman" w:cs="Times New Roman"/>
        </w:rPr>
        <w:t>8-10</w:t>
      </w:r>
    </w:p>
  </w:footnote>
  <w:footnote w:id="53">
    <w:p w14:paraId="7045D452" w14:textId="4A895277" w:rsidR="00D737D8" w:rsidRPr="008E6EB9" w:rsidRDefault="00D737D8">
      <w:pPr>
        <w:pStyle w:val="Textpoznpodarou"/>
        <w:rPr>
          <w:rFonts w:ascii="Times New Roman" w:hAnsi="Times New Roman" w:cs="Times New Roman"/>
        </w:rPr>
      </w:pPr>
      <w:r>
        <w:rPr>
          <w:rStyle w:val="Znakapoznpodarou"/>
        </w:rPr>
        <w:footnoteRef/>
      </w:r>
      <w:r>
        <w:t xml:space="preserve"> </w:t>
      </w:r>
      <w:r w:rsidR="009A62CF" w:rsidRPr="008E6EB9">
        <w:rPr>
          <w:rFonts w:ascii="Times New Roman" w:hAnsi="Times New Roman" w:cs="Times New Roman"/>
        </w:rPr>
        <w:t xml:space="preserve">2021 </w:t>
      </w:r>
      <w:proofErr w:type="spellStart"/>
      <w:r w:rsidR="004F5130" w:rsidRPr="008E6EB9">
        <w:rPr>
          <w:rFonts w:ascii="Times New Roman" w:hAnsi="Times New Roman" w:cs="Times New Roman"/>
        </w:rPr>
        <w:t>European</w:t>
      </w:r>
      <w:proofErr w:type="spellEnd"/>
      <w:r w:rsidR="004F5130" w:rsidRPr="008E6EB9">
        <w:rPr>
          <w:rFonts w:ascii="Times New Roman" w:hAnsi="Times New Roman" w:cs="Times New Roman"/>
        </w:rPr>
        <w:t xml:space="preserve"> </w:t>
      </w:r>
      <w:proofErr w:type="spellStart"/>
      <w:r w:rsidR="004F5130" w:rsidRPr="008E6EB9">
        <w:rPr>
          <w:rFonts w:ascii="Times New Roman" w:hAnsi="Times New Roman" w:cs="Times New Roman"/>
        </w:rPr>
        <w:t>Commision</w:t>
      </w:r>
      <w:proofErr w:type="spellEnd"/>
      <w:r w:rsidR="004F5130" w:rsidRPr="008E6EB9">
        <w:rPr>
          <w:rFonts w:ascii="Times New Roman" w:hAnsi="Times New Roman" w:cs="Times New Roman"/>
        </w:rPr>
        <w:t xml:space="preserve"> </w:t>
      </w:r>
      <w:proofErr w:type="spellStart"/>
      <w:r w:rsidR="004F5130" w:rsidRPr="008E6EB9">
        <w:rPr>
          <w:rFonts w:ascii="Times New Roman" w:hAnsi="Times New Roman" w:cs="Times New Roman"/>
        </w:rPr>
        <w:t>Guidance</w:t>
      </w:r>
      <w:proofErr w:type="spellEnd"/>
      <w:r w:rsidR="006142BD" w:rsidRPr="008E6EB9">
        <w:rPr>
          <w:rFonts w:ascii="Times New Roman" w:hAnsi="Times New Roman" w:cs="Times New Roman"/>
        </w:rPr>
        <w:t xml:space="preserve"> on </w:t>
      </w:r>
      <w:proofErr w:type="spellStart"/>
      <w:r w:rsidR="006142BD" w:rsidRPr="008E6EB9">
        <w:rPr>
          <w:rFonts w:ascii="Times New Roman" w:hAnsi="Times New Roman" w:cs="Times New Roman"/>
        </w:rPr>
        <w:t>Strengt</w:t>
      </w:r>
      <w:r w:rsidR="00444CB6" w:rsidRPr="008E6EB9">
        <w:rPr>
          <w:rFonts w:ascii="Times New Roman" w:hAnsi="Times New Roman" w:cs="Times New Roman"/>
        </w:rPr>
        <w:t>hening</w:t>
      </w:r>
      <w:proofErr w:type="spellEnd"/>
      <w:r w:rsidR="00444CB6" w:rsidRPr="008E6EB9">
        <w:rPr>
          <w:rFonts w:ascii="Times New Roman" w:hAnsi="Times New Roman" w:cs="Times New Roman"/>
        </w:rPr>
        <w:t xml:space="preserve"> </w:t>
      </w:r>
      <w:proofErr w:type="spellStart"/>
      <w:r w:rsidR="00444CB6" w:rsidRPr="008E6EB9">
        <w:rPr>
          <w:rFonts w:ascii="Times New Roman" w:hAnsi="Times New Roman" w:cs="Times New Roman"/>
        </w:rPr>
        <w:t>the</w:t>
      </w:r>
      <w:proofErr w:type="spellEnd"/>
      <w:r w:rsidR="00444CB6" w:rsidRPr="008E6EB9">
        <w:rPr>
          <w:rFonts w:ascii="Times New Roman" w:hAnsi="Times New Roman" w:cs="Times New Roman"/>
        </w:rPr>
        <w:t xml:space="preserve"> </w:t>
      </w:r>
      <w:proofErr w:type="spellStart"/>
      <w:r w:rsidR="00444CB6" w:rsidRPr="008E6EB9">
        <w:rPr>
          <w:rFonts w:ascii="Times New Roman" w:hAnsi="Times New Roman" w:cs="Times New Roman"/>
        </w:rPr>
        <w:t>Code</w:t>
      </w:r>
      <w:proofErr w:type="spellEnd"/>
      <w:r w:rsidR="00444CB6" w:rsidRPr="008E6EB9">
        <w:rPr>
          <w:rFonts w:ascii="Times New Roman" w:hAnsi="Times New Roman" w:cs="Times New Roman"/>
        </w:rPr>
        <w:t xml:space="preserve"> </w:t>
      </w:r>
      <w:proofErr w:type="spellStart"/>
      <w:r w:rsidR="00444CB6" w:rsidRPr="008E6EB9">
        <w:rPr>
          <w:rFonts w:ascii="Times New Roman" w:hAnsi="Times New Roman" w:cs="Times New Roman"/>
        </w:rPr>
        <w:t>of</w:t>
      </w:r>
      <w:proofErr w:type="spellEnd"/>
      <w:r w:rsidR="00444CB6" w:rsidRPr="008E6EB9">
        <w:rPr>
          <w:rFonts w:ascii="Times New Roman" w:hAnsi="Times New Roman" w:cs="Times New Roman"/>
        </w:rPr>
        <w:t xml:space="preserve"> </w:t>
      </w:r>
      <w:proofErr w:type="spellStart"/>
      <w:r w:rsidR="00444CB6" w:rsidRPr="008E6EB9">
        <w:rPr>
          <w:rFonts w:ascii="Times New Roman" w:hAnsi="Times New Roman" w:cs="Times New Roman"/>
        </w:rPr>
        <w:t>Practice</w:t>
      </w:r>
      <w:proofErr w:type="spellEnd"/>
      <w:r w:rsidR="00444CB6" w:rsidRPr="008E6EB9">
        <w:rPr>
          <w:rFonts w:ascii="Times New Roman" w:hAnsi="Times New Roman" w:cs="Times New Roman"/>
        </w:rPr>
        <w:t xml:space="preserve"> on </w:t>
      </w:r>
      <w:proofErr w:type="spellStart"/>
      <w:r w:rsidR="00444CB6" w:rsidRPr="008E6EB9">
        <w:rPr>
          <w:rFonts w:ascii="Times New Roman" w:hAnsi="Times New Roman" w:cs="Times New Roman"/>
        </w:rPr>
        <w:t>Disinformation</w:t>
      </w:r>
      <w:proofErr w:type="spellEnd"/>
      <w:r w:rsidR="000946C8" w:rsidRPr="008E6EB9">
        <w:rPr>
          <w:rFonts w:ascii="Times New Roman" w:hAnsi="Times New Roman" w:cs="Times New Roman"/>
        </w:rPr>
        <w:t xml:space="preserve"> [online]. </w:t>
      </w:r>
      <w:proofErr w:type="spellStart"/>
      <w:r w:rsidR="000946C8" w:rsidRPr="008E6EB9">
        <w:rPr>
          <w:rFonts w:ascii="Times New Roman" w:hAnsi="Times New Roman" w:cs="Times New Roman"/>
        </w:rPr>
        <w:t>European</w:t>
      </w:r>
      <w:proofErr w:type="spellEnd"/>
      <w:r w:rsidR="000946C8" w:rsidRPr="008E6EB9">
        <w:rPr>
          <w:rFonts w:ascii="Times New Roman" w:hAnsi="Times New Roman" w:cs="Times New Roman"/>
        </w:rPr>
        <w:t xml:space="preserve"> </w:t>
      </w:r>
      <w:proofErr w:type="spellStart"/>
      <w:r w:rsidR="000946C8" w:rsidRPr="008E6EB9">
        <w:rPr>
          <w:rFonts w:ascii="Times New Roman" w:hAnsi="Times New Roman" w:cs="Times New Roman"/>
        </w:rPr>
        <w:t>Commission</w:t>
      </w:r>
      <w:proofErr w:type="spellEnd"/>
      <w:r w:rsidR="000946C8" w:rsidRPr="008E6EB9">
        <w:rPr>
          <w:rFonts w:ascii="Times New Roman" w:hAnsi="Times New Roman" w:cs="Times New Roman"/>
        </w:rPr>
        <w:t xml:space="preserve">. Dostupné z </w:t>
      </w:r>
      <w:hyperlink r:id="rId8" w:history="1">
        <w:r w:rsidR="000946C8" w:rsidRPr="008E6EB9">
          <w:rPr>
            <w:rStyle w:val="Hypertextovodkaz"/>
            <w:rFonts w:ascii="Times New Roman" w:hAnsi="Times New Roman" w:cs="Times New Roman"/>
          </w:rPr>
          <w:t>https://ec.europa.eu/commission/presscorner/detail/en/ip_21_2585</w:t>
        </w:r>
      </w:hyperlink>
    </w:p>
  </w:footnote>
  <w:footnote w:id="54">
    <w:p w14:paraId="0849BA19" w14:textId="0FCAE205" w:rsidR="0015315D" w:rsidRPr="008E6EB9" w:rsidRDefault="0015315D">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4-5</w:t>
      </w:r>
    </w:p>
  </w:footnote>
  <w:footnote w:id="55">
    <w:p w14:paraId="7E2BE924" w14:textId="2A55EBDE" w:rsidR="00377430" w:rsidRDefault="00377430">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4</w:t>
      </w:r>
    </w:p>
  </w:footnote>
  <w:footnote w:id="56">
    <w:p w14:paraId="32DD2921" w14:textId="04181122" w:rsidR="0058583F" w:rsidRPr="008E6EB9" w:rsidRDefault="0058583F">
      <w:pPr>
        <w:pStyle w:val="Textpoznpodarou"/>
        <w:rPr>
          <w:rFonts w:ascii="Times New Roman" w:hAnsi="Times New Roman" w:cs="Times New Roman"/>
        </w:rPr>
      </w:pPr>
      <w:r>
        <w:rPr>
          <w:rStyle w:val="Znakapoznpodarou"/>
        </w:rPr>
        <w:footnoteRef/>
      </w:r>
      <w:r>
        <w:t xml:space="preserve"> </w:t>
      </w:r>
      <w:r w:rsidRPr="008E6EB9">
        <w:rPr>
          <w:rFonts w:ascii="Times New Roman" w:hAnsi="Times New Roman" w:cs="Times New Roman"/>
        </w:rPr>
        <w:t>Tamtéž, s.</w:t>
      </w:r>
      <w:r w:rsidR="00C25A6E" w:rsidRPr="008E6EB9">
        <w:rPr>
          <w:rFonts w:ascii="Times New Roman" w:hAnsi="Times New Roman" w:cs="Times New Roman"/>
        </w:rPr>
        <w:t xml:space="preserve"> 6</w:t>
      </w:r>
    </w:p>
  </w:footnote>
  <w:footnote w:id="57">
    <w:p w14:paraId="4815CF8E" w14:textId="20A98587" w:rsidR="004113B5" w:rsidRPr="008E6EB9" w:rsidRDefault="004113B5">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proofErr w:type="spellStart"/>
      <w:r w:rsidR="0020377B" w:rsidRPr="008E6EB9">
        <w:rPr>
          <w:rFonts w:ascii="Times New Roman" w:hAnsi="Times New Roman" w:cs="Times New Roman"/>
        </w:rPr>
        <w:t>European</w:t>
      </w:r>
      <w:proofErr w:type="spellEnd"/>
      <w:r w:rsidR="0020377B" w:rsidRPr="008E6EB9">
        <w:rPr>
          <w:rFonts w:ascii="Times New Roman" w:hAnsi="Times New Roman" w:cs="Times New Roman"/>
        </w:rPr>
        <w:t xml:space="preserve"> </w:t>
      </w:r>
      <w:proofErr w:type="spellStart"/>
      <w:r w:rsidR="0020377B" w:rsidRPr="008E6EB9">
        <w:rPr>
          <w:rFonts w:ascii="Times New Roman" w:hAnsi="Times New Roman" w:cs="Times New Roman"/>
        </w:rPr>
        <w:t>Commision</w:t>
      </w:r>
      <w:proofErr w:type="spellEnd"/>
      <w:r w:rsidR="00647B76" w:rsidRPr="008E6EB9">
        <w:rPr>
          <w:rFonts w:ascii="Times New Roman" w:hAnsi="Times New Roman" w:cs="Times New Roman"/>
        </w:rPr>
        <w:t>.</w:t>
      </w:r>
      <w:r w:rsidR="005C5FE7" w:rsidRPr="008E6EB9">
        <w:rPr>
          <w:rFonts w:ascii="Times New Roman" w:hAnsi="Times New Roman" w:cs="Times New Roman"/>
        </w:rPr>
        <w:t xml:space="preserve"> </w:t>
      </w:r>
      <w:proofErr w:type="spellStart"/>
      <w:r w:rsidR="005C5FE7" w:rsidRPr="008E6EB9">
        <w:rPr>
          <w:rFonts w:ascii="Times New Roman" w:hAnsi="Times New Roman" w:cs="Times New Roman"/>
          <w:i/>
          <w:iCs/>
        </w:rPr>
        <w:t>European</w:t>
      </w:r>
      <w:proofErr w:type="spellEnd"/>
      <w:r w:rsidR="005C5FE7" w:rsidRPr="008E6EB9">
        <w:rPr>
          <w:rFonts w:ascii="Times New Roman" w:hAnsi="Times New Roman" w:cs="Times New Roman"/>
          <w:i/>
          <w:iCs/>
        </w:rPr>
        <w:t xml:space="preserve"> Digital Media </w:t>
      </w:r>
      <w:proofErr w:type="spellStart"/>
      <w:r w:rsidR="005C5FE7" w:rsidRPr="008E6EB9">
        <w:rPr>
          <w:rFonts w:ascii="Times New Roman" w:hAnsi="Times New Roman" w:cs="Times New Roman"/>
          <w:i/>
          <w:iCs/>
        </w:rPr>
        <w:t>Observatory</w:t>
      </w:r>
      <w:proofErr w:type="spellEnd"/>
      <w:r w:rsidR="005C5FE7" w:rsidRPr="008E6EB9">
        <w:rPr>
          <w:rFonts w:ascii="Times New Roman" w:hAnsi="Times New Roman" w:cs="Times New Roman"/>
          <w:i/>
          <w:iCs/>
        </w:rPr>
        <w:t xml:space="preserve"> (EDMO)</w:t>
      </w:r>
      <w:r w:rsidR="00D1262D" w:rsidRPr="008E6EB9">
        <w:rPr>
          <w:rFonts w:ascii="Times New Roman" w:hAnsi="Times New Roman" w:cs="Times New Roman"/>
          <w:i/>
          <w:iCs/>
        </w:rPr>
        <w:t xml:space="preserve"> </w:t>
      </w:r>
      <w:r w:rsidR="00D1262D" w:rsidRPr="008E6EB9">
        <w:rPr>
          <w:rFonts w:ascii="Times New Roman" w:hAnsi="Times New Roman" w:cs="Times New Roman"/>
        </w:rPr>
        <w:t xml:space="preserve">[online]. </w:t>
      </w:r>
      <w:r w:rsidR="001B75B7" w:rsidRPr="008E6EB9">
        <w:rPr>
          <w:rFonts w:ascii="Times New Roman" w:hAnsi="Times New Roman" w:cs="Times New Roman"/>
        </w:rPr>
        <w:t xml:space="preserve"> digital-strategy.ec</w:t>
      </w:r>
      <w:r w:rsidR="002C5791" w:rsidRPr="008E6EB9">
        <w:rPr>
          <w:rFonts w:ascii="Times New Roman" w:hAnsi="Times New Roman" w:cs="Times New Roman"/>
        </w:rPr>
        <w:t xml:space="preserve">.europa.eu [cit. 19.8. </w:t>
      </w:r>
      <w:r w:rsidR="00EC715C" w:rsidRPr="008E6EB9">
        <w:rPr>
          <w:rFonts w:ascii="Times New Roman" w:hAnsi="Times New Roman" w:cs="Times New Roman"/>
        </w:rPr>
        <w:t>2022]. Dostupné na &lt;https://digital-strategy.ec.europa.eu/en/policies/european-digital-media-observatory&gt;</w:t>
      </w:r>
      <w:r w:rsidR="001300B5" w:rsidRPr="008E6EB9">
        <w:rPr>
          <w:rFonts w:ascii="Times New Roman" w:hAnsi="Times New Roman" w:cs="Times New Roman"/>
        </w:rPr>
        <w:t>.</w:t>
      </w:r>
    </w:p>
  </w:footnote>
  <w:footnote w:id="58">
    <w:p w14:paraId="1EB0B3A6" w14:textId="4C0A0A2A" w:rsidR="001F0113" w:rsidRPr="008E6EB9" w:rsidRDefault="001F0113">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617C0F" w:rsidRPr="008E6EB9">
        <w:rPr>
          <w:rFonts w:ascii="Times New Roman" w:hAnsi="Times New Roman" w:cs="Times New Roman"/>
        </w:rPr>
        <w:t xml:space="preserve">2021 </w:t>
      </w:r>
      <w:proofErr w:type="spellStart"/>
      <w:r w:rsidR="00617C0F" w:rsidRPr="008E6EB9">
        <w:rPr>
          <w:rFonts w:ascii="Times New Roman" w:hAnsi="Times New Roman" w:cs="Times New Roman"/>
        </w:rPr>
        <w:t>European</w:t>
      </w:r>
      <w:proofErr w:type="spellEnd"/>
      <w:r w:rsidR="00617C0F" w:rsidRPr="008E6EB9">
        <w:rPr>
          <w:rFonts w:ascii="Times New Roman" w:hAnsi="Times New Roman" w:cs="Times New Roman"/>
        </w:rPr>
        <w:t xml:space="preserve"> </w:t>
      </w:r>
      <w:proofErr w:type="spellStart"/>
      <w:r w:rsidR="00617C0F" w:rsidRPr="008E6EB9">
        <w:rPr>
          <w:rFonts w:ascii="Times New Roman" w:hAnsi="Times New Roman" w:cs="Times New Roman"/>
        </w:rPr>
        <w:t>Commision</w:t>
      </w:r>
      <w:proofErr w:type="spellEnd"/>
      <w:r w:rsidR="00617C0F" w:rsidRPr="008E6EB9">
        <w:rPr>
          <w:rFonts w:ascii="Times New Roman" w:hAnsi="Times New Roman" w:cs="Times New Roman"/>
        </w:rPr>
        <w:t xml:space="preserve"> </w:t>
      </w:r>
      <w:proofErr w:type="spellStart"/>
      <w:r w:rsidR="00617C0F" w:rsidRPr="008E6EB9">
        <w:rPr>
          <w:rFonts w:ascii="Times New Roman" w:hAnsi="Times New Roman" w:cs="Times New Roman"/>
        </w:rPr>
        <w:t>Guidance</w:t>
      </w:r>
      <w:proofErr w:type="spellEnd"/>
      <w:r w:rsidR="00617C0F" w:rsidRPr="008E6EB9">
        <w:rPr>
          <w:rFonts w:ascii="Times New Roman" w:hAnsi="Times New Roman" w:cs="Times New Roman"/>
        </w:rPr>
        <w:t xml:space="preserve"> on </w:t>
      </w:r>
      <w:proofErr w:type="spellStart"/>
      <w:r w:rsidR="00617C0F" w:rsidRPr="008E6EB9">
        <w:rPr>
          <w:rFonts w:ascii="Times New Roman" w:hAnsi="Times New Roman" w:cs="Times New Roman"/>
        </w:rPr>
        <w:t>Strengthening</w:t>
      </w:r>
      <w:proofErr w:type="spellEnd"/>
      <w:r w:rsidR="00617C0F" w:rsidRPr="008E6EB9">
        <w:rPr>
          <w:rFonts w:ascii="Times New Roman" w:hAnsi="Times New Roman" w:cs="Times New Roman"/>
        </w:rPr>
        <w:t xml:space="preserve"> </w:t>
      </w:r>
      <w:proofErr w:type="spellStart"/>
      <w:r w:rsidR="00617C0F" w:rsidRPr="008E6EB9">
        <w:rPr>
          <w:rFonts w:ascii="Times New Roman" w:hAnsi="Times New Roman" w:cs="Times New Roman"/>
        </w:rPr>
        <w:t>the</w:t>
      </w:r>
      <w:proofErr w:type="spellEnd"/>
      <w:r w:rsidR="00617C0F" w:rsidRPr="008E6EB9">
        <w:rPr>
          <w:rFonts w:ascii="Times New Roman" w:hAnsi="Times New Roman" w:cs="Times New Roman"/>
        </w:rPr>
        <w:t xml:space="preserve"> </w:t>
      </w:r>
      <w:proofErr w:type="spellStart"/>
      <w:r w:rsidR="00617C0F" w:rsidRPr="008E6EB9">
        <w:rPr>
          <w:rFonts w:ascii="Times New Roman" w:hAnsi="Times New Roman" w:cs="Times New Roman"/>
        </w:rPr>
        <w:t>Code</w:t>
      </w:r>
      <w:proofErr w:type="spellEnd"/>
      <w:r w:rsidR="00617C0F" w:rsidRPr="008E6EB9">
        <w:rPr>
          <w:rFonts w:ascii="Times New Roman" w:hAnsi="Times New Roman" w:cs="Times New Roman"/>
        </w:rPr>
        <w:t xml:space="preserve"> </w:t>
      </w:r>
      <w:proofErr w:type="spellStart"/>
      <w:r w:rsidR="00617C0F" w:rsidRPr="008E6EB9">
        <w:rPr>
          <w:rFonts w:ascii="Times New Roman" w:hAnsi="Times New Roman" w:cs="Times New Roman"/>
        </w:rPr>
        <w:t>of</w:t>
      </w:r>
      <w:proofErr w:type="spellEnd"/>
      <w:r w:rsidR="00617C0F" w:rsidRPr="008E6EB9">
        <w:rPr>
          <w:rFonts w:ascii="Times New Roman" w:hAnsi="Times New Roman" w:cs="Times New Roman"/>
        </w:rPr>
        <w:t xml:space="preserve"> </w:t>
      </w:r>
      <w:proofErr w:type="spellStart"/>
      <w:r w:rsidR="00617C0F" w:rsidRPr="008E6EB9">
        <w:rPr>
          <w:rFonts w:ascii="Times New Roman" w:hAnsi="Times New Roman" w:cs="Times New Roman"/>
        </w:rPr>
        <w:t>Practice</w:t>
      </w:r>
      <w:proofErr w:type="spellEnd"/>
      <w:r w:rsidR="00617C0F" w:rsidRPr="008E6EB9">
        <w:rPr>
          <w:rFonts w:ascii="Times New Roman" w:hAnsi="Times New Roman" w:cs="Times New Roman"/>
        </w:rPr>
        <w:t xml:space="preserve"> on </w:t>
      </w:r>
      <w:proofErr w:type="spellStart"/>
      <w:r w:rsidR="00617C0F" w:rsidRPr="008E6EB9">
        <w:rPr>
          <w:rFonts w:ascii="Times New Roman" w:hAnsi="Times New Roman" w:cs="Times New Roman"/>
        </w:rPr>
        <w:t>Disinformation</w:t>
      </w:r>
      <w:proofErr w:type="spellEnd"/>
      <w:r w:rsidR="00024908" w:rsidRPr="008E6EB9">
        <w:rPr>
          <w:rFonts w:ascii="Times New Roman" w:hAnsi="Times New Roman" w:cs="Times New Roman"/>
        </w:rPr>
        <w:t xml:space="preserve">, s. </w:t>
      </w:r>
      <w:r w:rsidR="00572BC1" w:rsidRPr="008E6EB9">
        <w:rPr>
          <w:rFonts w:ascii="Times New Roman" w:hAnsi="Times New Roman" w:cs="Times New Roman"/>
        </w:rPr>
        <w:t>8</w:t>
      </w:r>
      <w:r w:rsidR="000B20D8" w:rsidRPr="008E6EB9">
        <w:rPr>
          <w:rFonts w:ascii="Times New Roman" w:hAnsi="Times New Roman" w:cs="Times New Roman"/>
        </w:rPr>
        <w:t xml:space="preserve"> [online]. </w:t>
      </w:r>
      <w:proofErr w:type="spellStart"/>
      <w:r w:rsidR="000B20D8" w:rsidRPr="008E6EB9">
        <w:rPr>
          <w:rFonts w:ascii="Times New Roman" w:hAnsi="Times New Roman" w:cs="Times New Roman"/>
        </w:rPr>
        <w:t>European</w:t>
      </w:r>
      <w:proofErr w:type="spellEnd"/>
      <w:r w:rsidR="000B20D8" w:rsidRPr="008E6EB9">
        <w:rPr>
          <w:rFonts w:ascii="Times New Roman" w:hAnsi="Times New Roman" w:cs="Times New Roman"/>
        </w:rPr>
        <w:t xml:space="preserve"> </w:t>
      </w:r>
      <w:proofErr w:type="spellStart"/>
      <w:r w:rsidR="000B20D8" w:rsidRPr="008E6EB9">
        <w:rPr>
          <w:rFonts w:ascii="Times New Roman" w:hAnsi="Times New Roman" w:cs="Times New Roman"/>
        </w:rPr>
        <w:t>Commission</w:t>
      </w:r>
      <w:proofErr w:type="spellEnd"/>
      <w:r w:rsidR="000B20D8" w:rsidRPr="008E6EB9">
        <w:rPr>
          <w:rFonts w:ascii="Times New Roman" w:hAnsi="Times New Roman" w:cs="Times New Roman"/>
        </w:rPr>
        <w:t xml:space="preserve">. Dostupné z </w:t>
      </w:r>
      <w:hyperlink r:id="rId9" w:history="1">
        <w:r w:rsidR="000B20D8" w:rsidRPr="008E6EB9">
          <w:rPr>
            <w:rStyle w:val="Hypertextovodkaz"/>
            <w:rFonts w:ascii="Times New Roman" w:hAnsi="Times New Roman" w:cs="Times New Roman"/>
          </w:rPr>
          <w:t>https://ec.europa.eu/commission/presscorner/detail/en/ip_21_2585</w:t>
        </w:r>
      </w:hyperlink>
    </w:p>
  </w:footnote>
  <w:footnote w:id="59">
    <w:p w14:paraId="13FA0B99" w14:textId="5FA7C3C4" w:rsidR="002E46C9" w:rsidRDefault="002E46C9">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w:t>
      </w:r>
      <w:r w:rsidR="000C4FD0" w:rsidRPr="008E6EB9">
        <w:rPr>
          <w:rFonts w:ascii="Times New Roman" w:hAnsi="Times New Roman" w:cs="Times New Roman"/>
        </w:rPr>
        <w:t>. 16</w:t>
      </w:r>
    </w:p>
  </w:footnote>
  <w:footnote w:id="60">
    <w:p w14:paraId="755EEAA6" w14:textId="406D967E" w:rsidR="00106861" w:rsidRPr="008E6EB9" w:rsidRDefault="00106861">
      <w:pPr>
        <w:pStyle w:val="Textpoznpodarou"/>
        <w:rPr>
          <w:rFonts w:ascii="Times New Roman" w:hAnsi="Times New Roman" w:cs="Times New Roman"/>
        </w:rPr>
      </w:pPr>
      <w:r>
        <w:rPr>
          <w:rStyle w:val="Znakapoznpodarou"/>
        </w:rPr>
        <w:footnoteRef/>
      </w:r>
      <w:r>
        <w:t xml:space="preserve"> </w:t>
      </w:r>
      <w:proofErr w:type="spellStart"/>
      <w:r w:rsidRPr="008E6EB9">
        <w:rPr>
          <w:rFonts w:ascii="Times New Roman" w:hAnsi="Times New Roman" w:cs="Times New Roman"/>
        </w:rPr>
        <w:t>The</w:t>
      </w:r>
      <w:proofErr w:type="spellEnd"/>
      <w:r w:rsidRPr="008E6EB9">
        <w:rPr>
          <w:rFonts w:ascii="Times New Roman" w:hAnsi="Times New Roman" w:cs="Times New Roman"/>
        </w:rPr>
        <w:t xml:space="preserve"> </w:t>
      </w:r>
      <w:proofErr w:type="spellStart"/>
      <w:r w:rsidRPr="008E6EB9">
        <w:rPr>
          <w:rFonts w:ascii="Times New Roman" w:hAnsi="Times New Roman" w:cs="Times New Roman"/>
        </w:rPr>
        <w:t>Strengthened</w:t>
      </w:r>
      <w:proofErr w:type="spellEnd"/>
      <w:r w:rsidRPr="008E6EB9">
        <w:rPr>
          <w:rFonts w:ascii="Times New Roman" w:hAnsi="Times New Roman" w:cs="Times New Roman"/>
        </w:rPr>
        <w:t xml:space="preserve"> </w:t>
      </w:r>
      <w:proofErr w:type="spellStart"/>
      <w:r w:rsidRPr="008E6EB9">
        <w:rPr>
          <w:rFonts w:ascii="Times New Roman" w:hAnsi="Times New Roman" w:cs="Times New Roman"/>
        </w:rPr>
        <w:t>Code</w:t>
      </w:r>
      <w:proofErr w:type="spellEnd"/>
      <w:r w:rsidRPr="008E6EB9">
        <w:rPr>
          <w:rFonts w:ascii="Times New Roman" w:hAnsi="Times New Roman" w:cs="Times New Roman"/>
        </w:rPr>
        <w:t xml:space="preserve"> </w:t>
      </w:r>
      <w:proofErr w:type="spellStart"/>
      <w:r w:rsidRPr="008E6EB9">
        <w:rPr>
          <w:rFonts w:ascii="Times New Roman" w:hAnsi="Times New Roman" w:cs="Times New Roman"/>
        </w:rPr>
        <w:t>of</w:t>
      </w:r>
      <w:proofErr w:type="spellEnd"/>
      <w:r w:rsidRPr="008E6EB9">
        <w:rPr>
          <w:rFonts w:ascii="Times New Roman" w:hAnsi="Times New Roman" w:cs="Times New Roman"/>
        </w:rPr>
        <w:t xml:space="preserve"> </w:t>
      </w:r>
      <w:proofErr w:type="spellStart"/>
      <w:r w:rsidRPr="008E6EB9">
        <w:rPr>
          <w:rFonts w:ascii="Times New Roman" w:hAnsi="Times New Roman" w:cs="Times New Roman"/>
        </w:rPr>
        <w:t>Practice</w:t>
      </w:r>
      <w:proofErr w:type="spellEnd"/>
      <w:r w:rsidR="008D7295" w:rsidRPr="008E6EB9">
        <w:rPr>
          <w:rFonts w:ascii="Times New Roman" w:hAnsi="Times New Roman" w:cs="Times New Roman"/>
        </w:rPr>
        <w:t xml:space="preserve"> on </w:t>
      </w:r>
      <w:proofErr w:type="spellStart"/>
      <w:r w:rsidR="008D7295" w:rsidRPr="008E6EB9">
        <w:rPr>
          <w:rFonts w:ascii="Times New Roman" w:hAnsi="Times New Roman" w:cs="Times New Roman"/>
        </w:rPr>
        <w:t>Disinformation</w:t>
      </w:r>
      <w:proofErr w:type="spellEnd"/>
      <w:r w:rsidR="008D7295" w:rsidRPr="008E6EB9">
        <w:rPr>
          <w:rFonts w:ascii="Times New Roman" w:hAnsi="Times New Roman" w:cs="Times New Roman"/>
        </w:rPr>
        <w:t xml:space="preserve"> 2022, s. 2</w:t>
      </w:r>
      <w:r w:rsidR="00FC48F7" w:rsidRPr="008E6EB9">
        <w:rPr>
          <w:rFonts w:ascii="Times New Roman" w:hAnsi="Times New Roman" w:cs="Times New Roman"/>
        </w:rPr>
        <w:t xml:space="preserve"> [online] </w:t>
      </w:r>
      <w:proofErr w:type="spellStart"/>
      <w:r w:rsidR="00FC48F7" w:rsidRPr="008E6EB9">
        <w:rPr>
          <w:rFonts w:ascii="Times New Roman" w:hAnsi="Times New Roman" w:cs="Times New Roman"/>
        </w:rPr>
        <w:t>European</w:t>
      </w:r>
      <w:proofErr w:type="spellEnd"/>
      <w:r w:rsidR="00FC48F7" w:rsidRPr="008E6EB9">
        <w:rPr>
          <w:rFonts w:ascii="Times New Roman" w:hAnsi="Times New Roman" w:cs="Times New Roman"/>
        </w:rPr>
        <w:t xml:space="preserve"> </w:t>
      </w:r>
      <w:proofErr w:type="spellStart"/>
      <w:r w:rsidR="00FC48F7" w:rsidRPr="008E6EB9">
        <w:rPr>
          <w:rFonts w:ascii="Times New Roman" w:hAnsi="Times New Roman" w:cs="Times New Roman"/>
        </w:rPr>
        <w:t>Commission</w:t>
      </w:r>
      <w:proofErr w:type="spellEnd"/>
      <w:r w:rsidR="00FC48F7" w:rsidRPr="008E6EB9">
        <w:rPr>
          <w:rFonts w:ascii="Times New Roman" w:hAnsi="Times New Roman" w:cs="Times New Roman"/>
        </w:rPr>
        <w:t xml:space="preserve">. Dostupné z </w:t>
      </w:r>
      <w:hyperlink r:id="rId10" w:history="1">
        <w:r w:rsidR="00FC48F7" w:rsidRPr="008E6EB9">
          <w:rPr>
            <w:rStyle w:val="Hypertextovodkaz"/>
            <w:rFonts w:ascii="Times New Roman" w:hAnsi="Times New Roman" w:cs="Times New Roman"/>
          </w:rPr>
          <w:t>https://digital-strategy.ec.europa.eu/en/library/2022-strengthened-code-practice-disinformation</w:t>
        </w:r>
      </w:hyperlink>
    </w:p>
  </w:footnote>
  <w:footnote w:id="61">
    <w:p w14:paraId="77FE1B9F" w14:textId="2C1EDC34" w:rsidR="00A66DE7" w:rsidRPr="008E6EB9" w:rsidRDefault="00A66DE7">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5</w:t>
      </w:r>
    </w:p>
  </w:footnote>
  <w:footnote w:id="62">
    <w:p w14:paraId="127E6720" w14:textId="15A6D74C" w:rsidR="00687F6D" w:rsidRDefault="00687F6D">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8</w:t>
      </w:r>
    </w:p>
  </w:footnote>
  <w:footnote w:id="63">
    <w:p w14:paraId="1056ABE8" w14:textId="2214ACA7" w:rsidR="00B01675" w:rsidRPr="008E6EB9" w:rsidRDefault="00B01675">
      <w:pPr>
        <w:pStyle w:val="Textpoznpodarou"/>
        <w:rPr>
          <w:rFonts w:ascii="Times New Roman" w:hAnsi="Times New Roman" w:cs="Times New Roman"/>
        </w:rPr>
      </w:pPr>
      <w:r>
        <w:rPr>
          <w:rStyle w:val="Znakapoznpodarou"/>
        </w:rPr>
        <w:footnoteRef/>
      </w:r>
      <w:r>
        <w:t xml:space="preserve"> </w:t>
      </w:r>
      <w:r w:rsidRPr="008E6EB9">
        <w:rPr>
          <w:rFonts w:ascii="Times New Roman" w:hAnsi="Times New Roman" w:cs="Times New Roman"/>
        </w:rPr>
        <w:t>Tamtéž, s. 10</w:t>
      </w:r>
    </w:p>
  </w:footnote>
  <w:footnote w:id="64">
    <w:p w14:paraId="26B398E5" w14:textId="082BB32F" w:rsidR="00C468F8" w:rsidRPr="008E6EB9" w:rsidRDefault="00C468F8">
      <w:pPr>
        <w:pStyle w:val="Textpoznpodarou"/>
        <w:rPr>
          <w:rFonts w:ascii="Times New Roman" w:hAnsi="Times New Roman" w:cs="Times New Roman"/>
          <w:vertAlign w:val="superscript"/>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180E86" w:rsidRPr="008E6EB9">
        <w:rPr>
          <w:rFonts w:ascii="Times New Roman" w:hAnsi="Times New Roman" w:cs="Times New Roman"/>
        </w:rPr>
        <w:t>Tamtéž, s. 13</w:t>
      </w:r>
    </w:p>
  </w:footnote>
  <w:footnote w:id="65">
    <w:p w14:paraId="75E17C5C" w14:textId="5CCF4A99" w:rsidR="00861654" w:rsidRPr="008E6EB9" w:rsidRDefault="00861654">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14</w:t>
      </w:r>
    </w:p>
  </w:footnote>
  <w:footnote w:id="66">
    <w:p w14:paraId="4E70DF5C" w14:textId="0F029214" w:rsidR="00400EF6" w:rsidRPr="008E6EB9" w:rsidRDefault="00400EF6">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w:t>
      </w:r>
      <w:r w:rsidR="00647755" w:rsidRPr="008E6EB9">
        <w:rPr>
          <w:rFonts w:ascii="Times New Roman" w:hAnsi="Times New Roman" w:cs="Times New Roman"/>
        </w:rPr>
        <w:t>15</w:t>
      </w:r>
    </w:p>
  </w:footnote>
  <w:footnote w:id="67">
    <w:p w14:paraId="27CD1977" w14:textId="06E5ADA5" w:rsidR="005106B8" w:rsidRPr="008E6EB9" w:rsidRDefault="005106B8">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1</w:t>
      </w:r>
      <w:r w:rsidR="00DF686D" w:rsidRPr="008E6EB9">
        <w:rPr>
          <w:rFonts w:ascii="Times New Roman" w:hAnsi="Times New Roman" w:cs="Times New Roman"/>
        </w:rPr>
        <w:t>6</w:t>
      </w:r>
    </w:p>
  </w:footnote>
  <w:footnote w:id="68">
    <w:p w14:paraId="4CA210FD" w14:textId="214D5BB4" w:rsidR="00353F23" w:rsidRDefault="00353F23">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17</w:t>
      </w:r>
    </w:p>
  </w:footnote>
  <w:footnote w:id="69">
    <w:p w14:paraId="19E5D73E" w14:textId="3CAC4EA6" w:rsidR="00220846" w:rsidRPr="008E6EB9" w:rsidRDefault="00220846">
      <w:pPr>
        <w:pStyle w:val="Textpoznpodarou"/>
        <w:rPr>
          <w:rFonts w:ascii="Times New Roman" w:hAnsi="Times New Roman" w:cs="Times New Roman"/>
        </w:rPr>
      </w:pPr>
      <w:r>
        <w:rPr>
          <w:rStyle w:val="Znakapoznpodarou"/>
        </w:rPr>
        <w:footnoteRef/>
      </w:r>
      <w:r>
        <w:t xml:space="preserve"> </w:t>
      </w:r>
      <w:r w:rsidR="00F76929" w:rsidRPr="008E6EB9">
        <w:rPr>
          <w:rFonts w:ascii="Times New Roman" w:hAnsi="Times New Roman" w:cs="Times New Roman"/>
        </w:rPr>
        <w:t>Tamtéž, s. 18</w:t>
      </w:r>
      <w:r w:rsidR="00F92C62" w:rsidRPr="008E6EB9">
        <w:rPr>
          <w:rFonts w:ascii="Times New Roman" w:hAnsi="Times New Roman" w:cs="Times New Roman"/>
        </w:rPr>
        <w:t>-19</w:t>
      </w:r>
    </w:p>
  </w:footnote>
  <w:footnote w:id="70">
    <w:p w14:paraId="6186DE63" w14:textId="1172B4A7" w:rsidR="0050074A" w:rsidRPr="008E6EB9" w:rsidRDefault="0050074A">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proofErr w:type="spellStart"/>
      <w:r w:rsidR="00182851" w:rsidRPr="008E6EB9">
        <w:rPr>
          <w:rFonts w:ascii="Times New Roman" w:hAnsi="Times New Roman" w:cs="Times New Roman"/>
        </w:rPr>
        <w:t>Tran</w:t>
      </w:r>
      <w:r w:rsidR="00A175C8" w:rsidRPr="008E6EB9">
        <w:rPr>
          <w:rFonts w:ascii="Times New Roman" w:hAnsi="Times New Roman" w:cs="Times New Roman"/>
        </w:rPr>
        <w:t>sparency</w:t>
      </w:r>
      <w:proofErr w:type="spellEnd"/>
      <w:r w:rsidR="00A175C8" w:rsidRPr="008E6EB9">
        <w:rPr>
          <w:rFonts w:ascii="Times New Roman" w:hAnsi="Times New Roman" w:cs="Times New Roman"/>
        </w:rPr>
        <w:t xml:space="preserve"> center, </w:t>
      </w:r>
      <w:r w:rsidR="00A67CCE" w:rsidRPr="008E6EB9">
        <w:rPr>
          <w:rFonts w:ascii="Times New Roman" w:hAnsi="Times New Roman" w:cs="Times New Roman"/>
          <w:i/>
          <w:iCs/>
        </w:rPr>
        <w:t>Dezinformace, podrobnosti o zásadách</w:t>
      </w:r>
      <w:r w:rsidR="00905C72" w:rsidRPr="008E6EB9">
        <w:rPr>
          <w:rFonts w:ascii="Times New Roman" w:hAnsi="Times New Roman" w:cs="Times New Roman"/>
          <w:i/>
          <w:iCs/>
        </w:rPr>
        <w:t xml:space="preserve"> </w:t>
      </w:r>
      <w:r w:rsidR="00905C72" w:rsidRPr="008E6EB9">
        <w:rPr>
          <w:rFonts w:ascii="Times New Roman" w:hAnsi="Times New Roman" w:cs="Times New Roman"/>
        </w:rPr>
        <w:t xml:space="preserve">[online]. </w:t>
      </w:r>
      <w:proofErr w:type="spellStart"/>
      <w:r w:rsidR="00905C72" w:rsidRPr="008E6EB9">
        <w:rPr>
          <w:rFonts w:ascii="Times New Roman" w:hAnsi="Times New Roman" w:cs="Times New Roman"/>
        </w:rPr>
        <w:t>transparency.fb</w:t>
      </w:r>
      <w:proofErr w:type="spellEnd"/>
      <w:r w:rsidR="00DF3CEC" w:rsidRPr="008E6EB9">
        <w:rPr>
          <w:rFonts w:ascii="Times New Roman" w:hAnsi="Times New Roman" w:cs="Times New Roman"/>
        </w:rPr>
        <w:t xml:space="preserve"> [cit. 21. 8. 2022]. Dostupné na &lt;</w:t>
      </w:r>
      <w:r w:rsidR="00467669" w:rsidRPr="008E6EB9">
        <w:rPr>
          <w:rFonts w:ascii="Times New Roman" w:hAnsi="Times New Roman" w:cs="Times New Roman"/>
        </w:rPr>
        <w:t>https://transparency.fb.com/cs-cz/policies/community-standards/misinformation/&gt;</w:t>
      </w:r>
    </w:p>
  </w:footnote>
  <w:footnote w:id="71">
    <w:p w14:paraId="749ED42E" w14:textId="3B1A705C" w:rsidR="00CB40F6" w:rsidRDefault="00CB40F6">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proofErr w:type="spellStart"/>
      <w:r w:rsidR="00F65904" w:rsidRPr="008E6EB9">
        <w:rPr>
          <w:rFonts w:ascii="Times New Roman" w:hAnsi="Times New Roman" w:cs="Times New Roman"/>
        </w:rPr>
        <w:t>The</w:t>
      </w:r>
      <w:proofErr w:type="spellEnd"/>
      <w:r w:rsidR="00F65904" w:rsidRPr="008E6EB9">
        <w:rPr>
          <w:rFonts w:ascii="Times New Roman" w:hAnsi="Times New Roman" w:cs="Times New Roman"/>
        </w:rPr>
        <w:t xml:space="preserve"> </w:t>
      </w:r>
      <w:proofErr w:type="spellStart"/>
      <w:r w:rsidR="00F65904" w:rsidRPr="008E6EB9">
        <w:rPr>
          <w:rFonts w:ascii="Times New Roman" w:hAnsi="Times New Roman" w:cs="Times New Roman"/>
        </w:rPr>
        <w:t>Strengthened</w:t>
      </w:r>
      <w:proofErr w:type="spellEnd"/>
      <w:r w:rsidR="00F65904" w:rsidRPr="008E6EB9">
        <w:rPr>
          <w:rFonts w:ascii="Times New Roman" w:hAnsi="Times New Roman" w:cs="Times New Roman"/>
        </w:rPr>
        <w:t xml:space="preserve"> </w:t>
      </w:r>
      <w:proofErr w:type="spellStart"/>
      <w:r w:rsidR="00F65904" w:rsidRPr="008E6EB9">
        <w:rPr>
          <w:rFonts w:ascii="Times New Roman" w:hAnsi="Times New Roman" w:cs="Times New Roman"/>
        </w:rPr>
        <w:t>Code</w:t>
      </w:r>
      <w:proofErr w:type="spellEnd"/>
      <w:r w:rsidR="00F65904" w:rsidRPr="008E6EB9">
        <w:rPr>
          <w:rFonts w:ascii="Times New Roman" w:hAnsi="Times New Roman" w:cs="Times New Roman"/>
        </w:rPr>
        <w:t xml:space="preserve"> </w:t>
      </w:r>
      <w:proofErr w:type="spellStart"/>
      <w:r w:rsidR="00F65904" w:rsidRPr="008E6EB9">
        <w:rPr>
          <w:rFonts w:ascii="Times New Roman" w:hAnsi="Times New Roman" w:cs="Times New Roman"/>
        </w:rPr>
        <w:t>of</w:t>
      </w:r>
      <w:proofErr w:type="spellEnd"/>
      <w:r w:rsidR="00F65904" w:rsidRPr="008E6EB9">
        <w:rPr>
          <w:rFonts w:ascii="Times New Roman" w:hAnsi="Times New Roman" w:cs="Times New Roman"/>
        </w:rPr>
        <w:t xml:space="preserve"> </w:t>
      </w:r>
      <w:proofErr w:type="spellStart"/>
      <w:r w:rsidR="00F65904" w:rsidRPr="008E6EB9">
        <w:rPr>
          <w:rFonts w:ascii="Times New Roman" w:hAnsi="Times New Roman" w:cs="Times New Roman"/>
        </w:rPr>
        <w:t>Practice</w:t>
      </w:r>
      <w:proofErr w:type="spellEnd"/>
      <w:r w:rsidR="00F65904" w:rsidRPr="008E6EB9">
        <w:rPr>
          <w:rFonts w:ascii="Times New Roman" w:hAnsi="Times New Roman" w:cs="Times New Roman"/>
        </w:rPr>
        <w:t xml:space="preserve"> on </w:t>
      </w:r>
      <w:proofErr w:type="spellStart"/>
      <w:r w:rsidR="00F65904" w:rsidRPr="008E6EB9">
        <w:rPr>
          <w:rFonts w:ascii="Times New Roman" w:hAnsi="Times New Roman" w:cs="Times New Roman"/>
        </w:rPr>
        <w:t>Disinformation</w:t>
      </w:r>
      <w:proofErr w:type="spellEnd"/>
      <w:r w:rsidR="00F65904" w:rsidRPr="008E6EB9">
        <w:rPr>
          <w:rFonts w:ascii="Times New Roman" w:hAnsi="Times New Roman" w:cs="Times New Roman"/>
        </w:rPr>
        <w:t xml:space="preserve"> 2022, s. </w:t>
      </w:r>
      <w:r w:rsidR="00FF068F" w:rsidRPr="008E6EB9">
        <w:rPr>
          <w:rFonts w:ascii="Times New Roman" w:hAnsi="Times New Roman" w:cs="Times New Roman"/>
        </w:rPr>
        <w:t>21-22</w:t>
      </w:r>
      <w:r w:rsidR="00BD4348" w:rsidRPr="008E6EB9">
        <w:rPr>
          <w:rFonts w:ascii="Times New Roman" w:hAnsi="Times New Roman" w:cs="Times New Roman"/>
        </w:rPr>
        <w:t xml:space="preserve"> [online] </w:t>
      </w:r>
      <w:proofErr w:type="spellStart"/>
      <w:r w:rsidR="00BD4348" w:rsidRPr="008E6EB9">
        <w:rPr>
          <w:rFonts w:ascii="Times New Roman" w:hAnsi="Times New Roman" w:cs="Times New Roman"/>
        </w:rPr>
        <w:t>European</w:t>
      </w:r>
      <w:proofErr w:type="spellEnd"/>
      <w:r w:rsidR="00BD4348" w:rsidRPr="008E6EB9">
        <w:rPr>
          <w:rFonts w:ascii="Times New Roman" w:hAnsi="Times New Roman" w:cs="Times New Roman"/>
        </w:rPr>
        <w:t xml:space="preserve"> </w:t>
      </w:r>
      <w:proofErr w:type="spellStart"/>
      <w:r w:rsidR="00BD4348" w:rsidRPr="008E6EB9">
        <w:rPr>
          <w:rFonts w:ascii="Times New Roman" w:hAnsi="Times New Roman" w:cs="Times New Roman"/>
        </w:rPr>
        <w:t>Commission</w:t>
      </w:r>
      <w:proofErr w:type="spellEnd"/>
      <w:r w:rsidR="00BD4348" w:rsidRPr="008E6EB9">
        <w:rPr>
          <w:rFonts w:ascii="Times New Roman" w:hAnsi="Times New Roman" w:cs="Times New Roman"/>
        </w:rPr>
        <w:t xml:space="preserve">. Dostupné z </w:t>
      </w:r>
      <w:hyperlink r:id="rId11" w:history="1">
        <w:r w:rsidR="00BD4348" w:rsidRPr="008E6EB9">
          <w:rPr>
            <w:rStyle w:val="Hypertextovodkaz"/>
            <w:rFonts w:ascii="Times New Roman" w:hAnsi="Times New Roman" w:cs="Times New Roman"/>
          </w:rPr>
          <w:t>https://digital-strategy.ec.europa.eu/en/library/2022-strengthened-code-practice-disinformation</w:t>
        </w:r>
      </w:hyperlink>
    </w:p>
  </w:footnote>
  <w:footnote w:id="72">
    <w:p w14:paraId="2EED38A0" w14:textId="10970A1C" w:rsidR="00BF7331" w:rsidRPr="008E6EB9" w:rsidRDefault="00BF7331">
      <w:pPr>
        <w:pStyle w:val="Textpoznpodarou"/>
        <w:rPr>
          <w:rFonts w:ascii="Times New Roman" w:hAnsi="Times New Roman" w:cs="Times New Roman"/>
        </w:rPr>
      </w:pPr>
      <w:r>
        <w:rPr>
          <w:rStyle w:val="Znakapoznpodarou"/>
        </w:rPr>
        <w:footnoteRef/>
      </w:r>
      <w:r>
        <w:t xml:space="preserve"> </w:t>
      </w:r>
      <w:r w:rsidR="00EB66D8" w:rsidRPr="008E6EB9">
        <w:rPr>
          <w:rFonts w:ascii="Times New Roman" w:hAnsi="Times New Roman" w:cs="Times New Roman"/>
        </w:rPr>
        <w:t>Tamtéž, s. 23</w:t>
      </w:r>
    </w:p>
  </w:footnote>
  <w:footnote w:id="73">
    <w:p w14:paraId="156BA7C1" w14:textId="6324F72E" w:rsidR="00983C2B" w:rsidRPr="008E6EB9" w:rsidRDefault="00983C2B">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25</w:t>
      </w:r>
    </w:p>
  </w:footnote>
  <w:footnote w:id="74">
    <w:p w14:paraId="1E842933" w14:textId="4768CF61" w:rsidR="002D638C" w:rsidRPr="008E6EB9" w:rsidRDefault="002D638C">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w:t>
      </w:r>
    </w:p>
  </w:footnote>
  <w:footnote w:id="75">
    <w:p w14:paraId="67D9CFA8" w14:textId="38169056" w:rsidR="00D570F3" w:rsidRDefault="00D570F3">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proofErr w:type="spellStart"/>
      <w:r w:rsidR="00792BA9" w:rsidRPr="008E6EB9">
        <w:rPr>
          <w:rFonts w:ascii="Times New Roman" w:hAnsi="Times New Roman" w:cs="Times New Roman"/>
        </w:rPr>
        <w:t>The</w:t>
      </w:r>
      <w:proofErr w:type="spellEnd"/>
      <w:r w:rsidR="00792BA9" w:rsidRPr="008E6EB9">
        <w:rPr>
          <w:rFonts w:ascii="Times New Roman" w:hAnsi="Times New Roman" w:cs="Times New Roman"/>
        </w:rPr>
        <w:t xml:space="preserve"> </w:t>
      </w:r>
      <w:proofErr w:type="spellStart"/>
      <w:r w:rsidR="00792BA9" w:rsidRPr="008E6EB9">
        <w:rPr>
          <w:rFonts w:ascii="Times New Roman" w:hAnsi="Times New Roman" w:cs="Times New Roman"/>
        </w:rPr>
        <w:t>Strengthened</w:t>
      </w:r>
      <w:proofErr w:type="spellEnd"/>
      <w:r w:rsidR="00792BA9" w:rsidRPr="008E6EB9">
        <w:rPr>
          <w:rFonts w:ascii="Times New Roman" w:hAnsi="Times New Roman" w:cs="Times New Roman"/>
        </w:rPr>
        <w:t xml:space="preserve"> </w:t>
      </w:r>
      <w:proofErr w:type="spellStart"/>
      <w:r w:rsidR="00792BA9" w:rsidRPr="008E6EB9">
        <w:rPr>
          <w:rFonts w:ascii="Times New Roman" w:hAnsi="Times New Roman" w:cs="Times New Roman"/>
        </w:rPr>
        <w:t>Code</w:t>
      </w:r>
      <w:proofErr w:type="spellEnd"/>
      <w:r w:rsidR="00792BA9" w:rsidRPr="008E6EB9">
        <w:rPr>
          <w:rFonts w:ascii="Times New Roman" w:hAnsi="Times New Roman" w:cs="Times New Roman"/>
        </w:rPr>
        <w:t xml:space="preserve"> </w:t>
      </w:r>
      <w:proofErr w:type="spellStart"/>
      <w:r w:rsidR="00792BA9" w:rsidRPr="008E6EB9">
        <w:rPr>
          <w:rFonts w:ascii="Times New Roman" w:hAnsi="Times New Roman" w:cs="Times New Roman"/>
        </w:rPr>
        <w:t>of</w:t>
      </w:r>
      <w:proofErr w:type="spellEnd"/>
      <w:r w:rsidR="00792BA9" w:rsidRPr="008E6EB9">
        <w:rPr>
          <w:rFonts w:ascii="Times New Roman" w:hAnsi="Times New Roman" w:cs="Times New Roman"/>
        </w:rPr>
        <w:t xml:space="preserve"> </w:t>
      </w:r>
      <w:proofErr w:type="spellStart"/>
      <w:r w:rsidR="00792BA9" w:rsidRPr="008E6EB9">
        <w:rPr>
          <w:rFonts w:ascii="Times New Roman" w:hAnsi="Times New Roman" w:cs="Times New Roman"/>
        </w:rPr>
        <w:t>Practice</w:t>
      </w:r>
      <w:proofErr w:type="spellEnd"/>
      <w:r w:rsidR="00792BA9" w:rsidRPr="008E6EB9">
        <w:rPr>
          <w:rFonts w:ascii="Times New Roman" w:hAnsi="Times New Roman" w:cs="Times New Roman"/>
        </w:rPr>
        <w:t xml:space="preserve"> on </w:t>
      </w:r>
      <w:proofErr w:type="spellStart"/>
      <w:r w:rsidR="00792BA9" w:rsidRPr="008E6EB9">
        <w:rPr>
          <w:rFonts w:ascii="Times New Roman" w:hAnsi="Times New Roman" w:cs="Times New Roman"/>
        </w:rPr>
        <w:t>Disinformation</w:t>
      </w:r>
      <w:proofErr w:type="spellEnd"/>
      <w:r w:rsidR="00792BA9" w:rsidRPr="008E6EB9">
        <w:rPr>
          <w:rFonts w:ascii="Times New Roman" w:hAnsi="Times New Roman" w:cs="Times New Roman"/>
        </w:rPr>
        <w:t xml:space="preserve"> 2022, s</w:t>
      </w:r>
      <w:r w:rsidR="00E70E4B" w:rsidRPr="008E6EB9">
        <w:rPr>
          <w:rFonts w:ascii="Times New Roman" w:hAnsi="Times New Roman" w:cs="Times New Roman"/>
        </w:rPr>
        <w:t>. 26</w:t>
      </w:r>
      <w:r w:rsidR="00F739F8" w:rsidRPr="008E6EB9">
        <w:rPr>
          <w:rFonts w:ascii="Times New Roman" w:hAnsi="Times New Roman" w:cs="Times New Roman"/>
        </w:rPr>
        <w:t xml:space="preserve"> [online] </w:t>
      </w:r>
      <w:proofErr w:type="spellStart"/>
      <w:r w:rsidR="00F739F8" w:rsidRPr="008E6EB9">
        <w:rPr>
          <w:rFonts w:ascii="Times New Roman" w:hAnsi="Times New Roman" w:cs="Times New Roman"/>
        </w:rPr>
        <w:t>European</w:t>
      </w:r>
      <w:proofErr w:type="spellEnd"/>
      <w:r w:rsidR="00F739F8" w:rsidRPr="008E6EB9">
        <w:rPr>
          <w:rFonts w:ascii="Times New Roman" w:hAnsi="Times New Roman" w:cs="Times New Roman"/>
        </w:rPr>
        <w:t xml:space="preserve"> </w:t>
      </w:r>
      <w:proofErr w:type="spellStart"/>
      <w:r w:rsidR="00F739F8" w:rsidRPr="008E6EB9">
        <w:rPr>
          <w:rFonts w:ascii="Times New Roman" w:hAnsi="Times New Roman" w:cs="Times New Roman"/>
        </w:rPr>
        <w:t>Commission</w:t>
      </w:r>
      <w:proofErr w:type="spellEnd"/>
      <w:r w:rsidR="00F739F8" w:rsidRPr="008E6EB9">
        <w:rPr>
          <w:rFonts w:ascii="Times New Roman" w:hAnsi="Times New Roman" w:cs="Times New Roman"/>
        </w:rPr>
        <w:t xml:space="preserve">. Dostupné z </w:t>
      </w:r>
      <w:hyperlink r:id="rId12" w:history="1">
        <w:r w:rsidR="00F739F8" w:rsidRPr="008E6EB9">
          <w:rPr>
            <w:rStyle w:val="Hypertextovodkaz"/>
            <w:rFonts w:ascii="Times New Roman" w:hAnsi="Times New Roman" w:cs="Times New Roman"/>
          </w:rPr>
          <w:t>https://digital-strategy.ec.europa.eu/en/library/2022-strengthened-code-practice-disinformation</w:t>
        </w:r>
      </w:hyperlink>
    </w:p>
  </w:footnote>
  <w:footnote w:id="76">
    <w:p w14:paraId="53ACC25C" w14:textId="38A0F3EE" w:rsidR="007B6C25" w:rsidRPr="008E6EB9" w:rsidRDefault="007B6C25">
      <w:pPr>
        <w:pStyle w:val="Textpoznpodarou"/>
        <w:rPr>
          <w:rFonts w:ascii="Times New Roman" w:hAnsi="Times New Roman" w:cs="Times New Roman"/>
        </w:rPr>
      </w:pPr>
      <w:r>
        <w:rPr>
          <w:rStyle w:val="Znakapoznpodarou"/>
        </w:rPr>
        <w:footnoteRef/>
      </w:r>
      <w:r>
        <w:t xml:space="preserve"> </w:t>
      </w:r>
      <w:r w:rsidR="00EB3F19" w:rsidRPr="008E6EB9">
        <w:rPr>
          <w:rFonts w:ascii="Times New Roman" w:hAnsi="Times New Roman" w:cs="Times New Roman"/>
        </w:rPr>
        <w:t>Návrh Evropského parlamentu</w:t>
      </w:r>
      <w:r w:rsidR="00A8288B" w:rsidRPr="008E6EB9">
        <w:rPr>
          <w:rFonts w:ascii="Times New Roman" w:hAnsi="Times New Roman" w:cs="Times New Roman"/>
        </w:rPr>
        <w:t xml:space="preserve"> a Rady</w:t>
      </w:r>
      <w:r w:rsidR="00003958" w:rsidRPr="008E6EB9">
        <w:rPr>
          <w:rFonts w:ascii="Times New Roman" w:hAnsi="Times New Roman" w:cs="Times New Roman"/>
        </w:rPr>
        <w:t xml:space="preserve"> COM</w:t>
      </w:r>
      <w:r w:rsidR="004B690C" w:rsidRPr="008E6EB9">
        <w:rPr>
          <w:rFonts w:ascii="Times New Roman" w:hAnsi="Times New Roman" w:cs="Times New Roman"/>
        </w:rPr>
        <w:t xml:space="preserve">(2022) 209 </w:t>
      </w:r>
      <w:proofErr w:type="spellStart"/>
      <w:r w:rsidR="004B690C" w:rsidRPr="008E6EB9">
        <w:rPr>
          <w:rFonts w:ascii="Times New Roman" w:hAnsi="Times New Roman" w:cs="Times New Roman"/>
        </w:rPr>
        <w:t>final</w:t>
      </w:r>
      <w:proofErr w:type="spellEnd"/>
      <w:r w:rsidR="004B690C" w:rsidRPr="008E6EB9">
        <w:rPr>
          <w:rFonts w:ascii="Times New Roman" w:hAnsi="Times New Roman" w:cs="Times New Roman"/>
        </w:rPr>
        <w:t xml:space="preserve"> ze dne </w:t>
      </w:r>
      <w:r w:rsidR="00610B1F" w:rsidRPr="008E6EB9">
        <w:rPr>
          <w:rFonts w:ascii="Times New Roman" w:hAnsi="Times New Roman" w:cs="Times New Roman"/>
        </w:rPr>
        <w:t xml:space="preserve">11. </w:t>
      </w:r>
      <w:r w:rsidR="00A01804" w:rsidRPr="008E6EB9">
        <w:rPr>
          <w:rFonts w:ascii="Times New Roman" w:hAnsi="Times New Roman" w:cs="Times New Roman"/>
        </w:rPr>
        <w:t>května 2022</w:t>
      </w:r>
      <w:r w:rsidR="00A8288B" w:rsidRPr="008E6EB9">
        <w:rPr>
          <w:rFonts w:ascii="Times New Roman" w:hAnsi="Times New Roman" w:cs="Times New Roman"/>
        </w:rPr>
        <w:t>, kterým se stanoví pravidla</w:t>
      </w:r>
      <w:r w:rsidR="00BC4E9D" w:rsidRPr="008E6EB9">
        <w:rPr>
          <w:rFonts w:ascii="Times New Roman" w:hAnsi="Times New Roman" w:cs="Times New Roman"/>
        </w:rPr>
        <w:t xml:space="preserve"> pro předcházení pohlavnímu zneužívání </w:t>
      </w:r>
      <w:r w:rsidR="00A57C8D" w:rsidRPr="008E6EB9">
        <w:rPr>
          <w:rFonts w:ascii="Times New Roman" w:hAnsi="Times New Roman" w:cs="Times New Roman"/>
        </w:rPr>
        <w:t>dětí a boj proti němu</w:t>
      </w:r>
    </w:p>
  </w:footnote>
  <w:footnote w:id="77">
    <w:p w14:paraId="4C8E1B7B" w14:textId="3AC5E23A" w:rsidR="00F45AF3" w:rsidRPr="008E6EB9" w:rsidRDefault="00F45AF3">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proofErr w:type="spellStart"/>
      <w:r w:rsidRPr="008E6EB9">
        <w:rPr>
          <w:rFonts w:ascii="Times New Roman" w:hAnsi="Times New Roman" w:cs="Times New Roman"/>
        </w:rPr>
        <w:t>The</w:t>
      </w:r>
      <w:proofErr w:type="spellEnd"/>
      <w:r w:rsidRPr="008E6EB9">
        <w:rPr>
          <w:rFonts w:ascii="Times New Roman" w:hAnsi="Times New Roman" w:cs="Times New Roman"/>
        </w:rPr>
        <w:t xml:space="preserve"> </w:t>
      </w:r>
      <w:proofErr w:type="spellStart"/>
      <w:r w:rsidRPr="008E6EB9">
        <w:rPr>
          <w:rFonts w:ascii="Times New Roman" w:hAnsi="Times New Roman" w:cs="Times New Roman"/>
        </w:rPr>
        <w:t>Strengthened</w:t>
      </w:r>
      <w:proofErr w:type="spellEnd"/>
      <w:r w:rsidRPr="008E6EB9">
        <w:rPr>
          <w:rFonts w:ascii="Times New Roman" w:hAnsi="Times New Roman" w:cs="Times New Roman"/>
        </w:rPr>
        <w:t xml:space="preserve"> </w:t>
      </w:r>
      <w:proofErr w:type="spellStart"/>
      <w:r w:rsidRPr="008E6EB9">
        <w:rPr>
          <w:rFonts w:ascii="Times New Roman" w:hAnsi="Times New Roman" w:cs="Times New Roman"/>
        </w:rPr>
        <w:t>Code</w:t>
      </w:r>
      <w:proofErr w:type="spellEnd"/>
      <w:r w:rsidRPr="008E6EB9">
        <w:rPr>
          <w:rFonts w:ascii="Times New Roman" w:hAnsi="Times New Roman" w:cs="Times New Roman"/>
        </w:rPr>
        <w:t xml:space="preserve"> </w:t>
      </w:r>
      <w:proofErr w:type="spellStart"/>
      <w:r w:rsidRPr="008E6EB9">
        <w:rPr>
          <w:rFonts w:ascii="Times New Roman" w:hAnsi="Times New Roman" w:cs="Times New Roman"/>
        </w:rPr>
        <w:t>of</w:t>
      </w:r>
      <w:proofErr w:type="spellEnd"/>
      <w:r w:rsidRPr="008E6EB9">
        <w:rPr>
          <w:rFonts w:ascii="Times New Roman" w:hAnsi="Times New Roman" w:cs="Times New Roman"/>
        </w:rPr>
        <w:t xml:space="preserve"> </w:t>
      </w:r>
      <w:proofErr w:type="spellStart"/>
      <w:r w:rsidRPr="008E6EB9">
        <w:rPr>
          <w:rFonts w:ascii="Times New Roman" w:hAnsi="Times New Roman" w:cs="Times New Roman"/>
        </w:rPr>
        <w:t>Practice</w:t>
      </w:r>
      <w:proofErr w:type="spellEnd"/>
      <w:r w:rsidRPr="008E6EB9">
        <w:rPr>
          <w:rFonts w:ascii="Times New Roman" w:hAnsi="Times New Roman" w:cs="Times New Roman"/>
        </w:rPr>
        <w:t xml:space="preserve"> on </w:t>
      </w:r>
      <w:proofErr w:type="spellStart"/>
      <w:r w:rsidRPr="008E6EB9">
        <w:rPr>
          <w:rFonts w:ascii="Times New Roman" w:hAnsi="Times New Roman" w:cs="Times New Roman"/>
        </w:rPr>
        <w:t>Disinformation</w:t>
      </w:r>
      <w:proofErr w:type="spellEnd"/>
      <w:r w:rsidRPr="008E6EB9">
        <w:rPr>
          <w:rFonts w:ascii="Times New Roman" w:hAnsi="Times New Roman" w:cs="Times New Roman"/>
        </w:rPr>
        <w:t xml:space="preserve"> 2022, s. </w:t>
      </w:r>
      <w:r w:rsidR="00F3522D" w:rsidRPr="008E6EB9">
        <w:rPr>
          <w:rFonts w:ascii="Times New Roman" w:hAnsi="Times New Roman" w:cs="Times New Roman"/>
        </w:rPr>
        <w:t>26-30</w:t>
      </w:r>
      <w:r w:rsidR="00F739F8" w:rsidRPr="008E6EB9">
        <w:rPr>
          <w:rFonts w:ascii="Times New Roman" w:hAnsi="Times New Roman" w:cs="Times New Roman"/>
        </w:rPr>
        <w:t xml:space="preserve"> [online] </w:t>
      </w:r>
      <w:proofErr w:type="spellStart"/>
      <w:r w:rsidR="00F739F8" w:rsidRPr="008E6EB9">
        <w:rPr>
          <w:rFonts w:ascii="Times New Roman" w:hAnsi="Times New Roman" w:cs="Times New Roman"/>
        </w:rPr>
        <w:t>European</w:t>
      </w:r>
      <w:proofErr w:type="spellEnd"/>
      <w:r w:rsidR="00F739F8" w:rsidRPr="008E6EB9">
        <w:rPr>
          <w:rFonts w:ascii="Times New Roman" w:hAnsi="Times New Roman" w:cs="Times New Roman"/>
        </w:rPr>
        <w:t xml:space="preserve"> </w:t>
      </w:r>
      <w:proofErr w:type="spellStart"/>
      <w:r w:rsidR="00F739F8" w:rsidRPr="008E6EB9">
        <w:rPr>
          <w:rFonts w:ascii="Times New Roman" w:hAnsi="Times New Roman" w:cs="Times New Roman"/>
        </w:rPr>
        <w:t>Commission</w:t>
      </w:r>
      <w:proofErr w:type="spellEnd"/>
      <w:r w:rsidR="00F739F8" w:rsidRPr="008E6EB9">
        <w:rPr>
          <w:rFonts w:ascii="Times New Roman" w:hAnsi="Times New Roman" w:cs="Times New Roman"/>
        </w:rPr>
        <w:t xml:space="preserve">. Dostupné z </w:t>
      </w:r>
      <w:hyperlink r:id="rId13" w:history="1">
        <w:r w:rsidR="00F739F8" w:rsidRPr="008E6EB9">
          <w:rPr>
            <w:rStyle w:val="Hypertextovodkaz"/>
            <w:rFonts w:ascii="Times New Roman" w:hAnsi="Times New Roman" w:cs="Times New Roman"/>
          </w:rPr>
          <w:t>https://digital-strategy.ec.europa.eu/en/library/2022-strengthened-code-practice-disinformation</w:t>
        </w:r>
      </w:hyperlink>
    </w:p>
  </w:footnote>
  <w:footnote w:id="78">
    <w:p w14:paraId="10083C1A" w14:textId="4CA7EA8D" w:rsidR="0037731E" w:rsidRDefault="0037731E">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753FFB" w:rsidRPr="008E6EB9">
        <w:rPr>
          <w:rFonts w:ascii="Times New Roman" w:hAnsi="Times New Roman" w:cs="Times New Roman"/>
        </w:rPr>
        <w:t>Tamtéž, s. 31-34</w:t>
      </w:r>
    </w:p>
  </w:footnote>
  <w:footnote w:id="79">
    <w:p w14:paraId="45A2F6B1" w14:textId="7B511AF5" w:rsidR="001C3B8E" w:rsidRPr="008E6EB9" w:rsidRDefault="001C3B8E">
      <w:pPr>
        <w:pStyle w:val="Textpoznpodarou"/>
        <w:rPr>
          <w:rFonts w:ascii="Times New Roman" w:hAnsi="Times New Roman" w:cs="Times New Roman"/>
        </w:rPr>
      </w:pPr>
      <w:r>
        <w:rPr>
          <w:rStyle w:val="Znakapoznpodarou"/>
        </w:rPr>
        <w:footnoteRef/>
      </w:r>
      <w:r>
        <w:t xml:space="preserve"> </w:t>
      </w:r>
      <w:r w:rsidR="003D18F0" w:rsidRPr="008E6EB9">
        <w:rPr>
          <w:rFonts w:ascii="Times New Roman" w:hAnsi="Times New Roman" w:cs="Times New Roman"/>
        </w:rPr>
        <w:t>Tamtéž, s. 35-36</w:t>
      </w:r>
    </w:p>
  </w:footnote>
  <w:footnote w:id="80">
    <w:p w14:paraId="66768C37" w14:textId="1CEAFCFB" w:rsidR="00455052" w:rsidRDefault="00455052">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Tamtéž, s. </w:t>
      </w:r>
      <w:r w:rsidR="0056438A" w:rsidRPr="008E6EB9">
        <w:rPr>
          <w:rFonts w:ascii="Times New Roman" w:hAnsi="Times New Roman" w:cs="Times New Roman"/>
        </w:rPr>
        <w:t>36-38</w:t>
      </w:r>
    </w:p>
  </w:footnote>
  <w:footnote w:id="81">
    <w:p w14:paraId="0C739E9B" w14:textId="3690E66D" w:rsidR="00063BDB" w:rsidRPr="008E6EB9" w:rsidRDefault="00063BDB">
      <w:pPr>
        <w:pStyle w:val="Textpoznpodarou"/>
        <w:rPr>
          <w:rFonts w:ascii="Times New Roman" w:hAnsi="Times New Roman" w:cs="Times New Roman"/>
        </w:rPr>
      </w:pPr>
      <w:r>
        <w:rPr>
          <w:rStyle w:val="Znakapoznpodarou"/>
        </w:rPr>
        <w:footnoteRef/>
      </w:r>
      <w:r>
        <w:t xml:space="preserve"> </w:t>
      </w:r>
      <w:r w:rsidRPr="008E6EB9">
        <w:rPr>
          <w:rFonts w:ascii="Times New Roman" w:hAnsi="Times New Roman" w:cs="Times New Roman"/>
        </w:rPr>
        <w:t>Tamté</w:t>
      </w:r>
      <w:r w:rsidR="003D531E" w:rsidRPr="008E6EB9">
        <w:rPr>
          <w:rFonts w:ascii="Times New Roman" w:hAnsi="Times New Roman" w:cs="Times New Roman"/>
        </w:rPr>
        <w:t>ž</w:t>
      </w:r>
      <w:r w:rsidRPr="008E6EB9">
        <w:rPr>
          <w:rFonts w:ascii="Times New Roman" w:hAnsi="Times New Roman" w:cs="Times New Roman"/>
        </w:rPr>
        <w:t xml:space="preserve">, s. </w:t>
      </w:r>
      <w:r w:rsidR="000729AD" w:rsidRPr="008E6EB9">
        <w:rPr>
          <w:rFonts w:ascii="Times New Roman" w:hAnsi="Times New Roman" w:cs="Times New Roman"/>
        </w:rPr>
        <w:t>39-40</w:t>
      </w:r>
    </w:p>
  </w:footnote>
  <w:footnote w:id="82">
    <w:p w14:paraId="28064B89" w14:textId="77777777" w:rsidR="008238DC" w:rsidRPr="008E6EB9" w:rsidRDefault="008238DC" w:rsidP="008238DC">
      <w:pPr>
        <w:pStyle w:val="Textpoznpodarou"/>
        <w:rPr>
          <w:rFonts w:ascii="Times New Roman" w:hAnsi="Times New Roman" w:cs="Times New Roman"/>
          <w:i/>
          <w:iCs/>
        </w:rPr>
      </w:pPr>
      <w:r w:rsidRPr="008E6EB9">
        <w:rPr>
          <w:rStyle w:val="Znakapoznpodarou"/>
          <w:rFonts w:ascii="Times New Roman" w:hAnsi="Times New Roman" w:cs="Times New Roman"/>
        </w:rPr>
        <w:footnoteRef/>
      </w:r>
      <w:r w:rsidRPr="008E6EB9">
        <w:rPr>
          <w:rFonts w:ascii="Times New Roman" w:hAnsi="Times New Roman" w:cs="Times New Roman"/>
        </w:rPr>
        <w:t xml:space="preserve"> Centrum nápovědy. </w:t>
      </w:r>
      <w:r w:rsidRPr="008E6EB9">
        <w:rPr>
          <w:rFonts w:ascii="Times New Roman" w:hAnsi="Times New Roman" w:cs="Times New Roman"/>
          <w:i/>
          <w:iCs/>
        </w:rPr>
        <w:t xml:space="preserve">Myslím si, že Facebook neměl odstranit můj příspěvek </w:t>
      </w:r>
      <w:r w:rsidRPr="008E6EB9">
        <w:rPr>
          <w:rFonts w:ascii="Times New Roman" w:hAnsi="Times New Roman" w:cs="Times New Roman"/>
        </w:rPr>
        <w:t xml:space="preserve">[online]. facebook.com [cit. 22. 8. 2022]. Dostupné na &lt;https://www.facebook.com/help/2090856331203011?helpref=faq_content&gt;  </w:t>
      </w:r>
    </w:p>
  </w:footnote>
  <w:footnote w:id="83">
    <w:p w14:paraId="148C96A5" w14:textId="77777777" w:rsidR="008238DC" w:rsidRPr="001F78B5" w:rsidRDefault="008238DC" w:rsidP="008238DC">
      <w:pPr>
        <w:pStyle w:val="Textpoznpodarou"/>
        <w:rPr>
          <w:i/>
          <w:iCs/>
        </w:rPr>
      </w:pPr>
      <w:r w:rsidRPr="008E6EB9">
        <w:rPr>
          <w:rStyle w:val="Znakapoznpodarou"/>
          <w:rFonts w:ascii="Times New Roman" w:hAnsi="Times New Roman" w:cs="Times New Roman"/>
        </w:rPr>
        <w:footnoteRef/>
      </w:r>
      <w:r w:rsidRPr="008E6EB9">
        <w:rPr>
          <w:rFonts w:ascii="Times New Roman" w:hAnsi="Times New Roman" w:cs="Times New Roman"/>
        </w:rPr>
        <w:t xml:space="preserve"> Centrum nápovědy. </w:t>
      </w:r>
      <w:r w:rsidRPr="008E6EB9">
        <w:rPr>
          <w:rFonts w:ascii="Times New Roman" w:hAnsi="Times New Roman" w:cs="Times New Roman"/>
          <w:i/>
          <w:iCs/>
        </w:rPr>
        <w:t xml:space="preserve">Jak se můžu proti rozhodnutí Facebooku ohledně obsahu odvolat k dozorčí radě? </w:t>
      </w:r>
      <w:r w:rsidRPr="008E6EB9">
        <w:rPr>
          <w:rFonts w:ascii="Times New Roman" w:hAnsi="Times New Roman" w:cs="Times New Roman"/>
        </w:rPr>
        <w:t>[online]. facebook.com [cit. 22. 8. 2022]. Dostupné na &lt;https://www.facebook.com/</w:t>
      </w:r>
      <w:proofErr w:type="spellStart"/>
      <w:r w:rsidRPr="008E6EB9">
        <w:rPr>
          <w:rFonts w:ascii="Times New Roman" w:hAnsi="Times New Roman" w:cs="Times New Roman"/>
        </w:rPr>
        <w:t>help</w:t>
      </w:r>
      <w:proofErr w:type="spellEnd"/>
      <w:r w:rsidRPr="008E6EB9">
        <w:rPr>
          <w:rFonts w:ascii="Times New Roman" w:hAnsi="Times New Roman" w:cs="Times New Roman"/>
        </w:rPr>
        <w:t>/346366453115924&gt;</w:t>
      </w:r>
    </w:p>
  </w:footnote>
  <w:footnote w:id="84">
    <w:p w14:paraId="6FADAF5B" w14:textId="0A3599C3" w:rsidR="007079CB" w:rsidRDefault="007079CB">
      <w:pPr>
        <w:pStyle w:val="Textpoznpodarou"/>
      </w:pPr>
      <w:r>
        <w:rPr>
          <w:rStyle w:val="Znakapoznpodarou"/>
        </w:rPr>
        <w:footnoteRef/>
      </w:r>
      <w:r>
        <w:t xml:space="preserve"> </w:t>
      </w:r>
      <w:r w:rsidRPr="008E6EB9">
        <w:rPr>
          <w:rFonts w:ascii="Times New Roman" w:hAnsi="Times New Roman" w:cs="Times New Roman"/>
        </w:rPr>
        <w:t xml:space="preserve">Evropská komise. </w:t>
      </w:r>
      <w:r w:rsidRPr="008E6EB9">
        <w:rPr>
          <w:rFonts w:ascii="Times New Roman" w:hAnsi="Times New Roman" w:cs="Times New Roman"/>
          <w:i/>
          <w:iCs/>
        </w:rPr>
        <w:t xml:space="preserve">Akt o digitálních službách: zajištění bezpečného online prostředí odpovědného vůči uživatelům </w:t>
      </w:r>
      <w:r w:rsidRPr="008E6EB9">
        <w:rPr>
          <w:rFonts w:ascii="Times New Roman" w:hAnsi="Times New Roman" w:cs="Times New Roman"/>
        </w:rPr>
        <w:t>[online]. ec.europa.eu [cit. 29. Listopadu 2022]. Dostupné na &lt;</w:t>
      </w:r>
      <w:hyperlink r:id="rId14" w:history="1">
        <w:r w:rsidR="007F4548" w:rsidRPr="008E6EB9">
          <w:rPr>
            <w:rStyle w:val="Hypertextovodkaz"/>
            <w:rFonts w:ascii="Times New Roman" w:hAnsi="Times New Roman" w:cs="Times New Roman"/>
          </w:rPr>
          <w:t>https://ec.europa.eu/info/strategy/priorities-2019-2024/europe-fit-digital-age/digital-services-act-ensuring-safe-and-accountable-online-environment_cs</w:t>
        </w:r>
      </w:hyperlink>
      <w:r w:rsidRPr="008E6EB9">
        <w:rPr>
          <w:rFonts w:ascii="Times New Roman" w:hAnsi="Times New Roman" w:cs="Times New Roman"/>
        </w:rPr>
        <w:t>&gt;</w:t>
      </w:r>
      <w:r>
        <w:t xml:space="preserve"> </w:t>
      </w:r>
    </w:p>
  </w:footnote>
  <w:footnote w:id="85">
    <w:p w14:paraId="22902085" w14:textId="77E2A968" w:rsidR="005E6C23" w:rsidRPr="008E6EB9" w:rsidRDefault="005E6C23">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8B3DE6" w:rsidRPr="008E6EB9">
        <w:rPr>
          <w:rFonts w:ascii="Times New Roman" w:hAnsi="Times New Roman" w:cs="Times New Roman"/>
        </w:rPr>
        <w:t>REDAKCE</w:t>
      </w:r>
      <w:r w:rsidR="00134C77" w:rsidRPr="008E6EB9">
        <w:rPr>
          <w:rFonts w:ascii="Times New Roman" w:hAnsi="Times New Roman" w:cs="Times New Roman"/>
        </w:rPr>
        <w:t>. Komise navrhla</w:t>
      </w:r>
      <w:r w:rsidR="00BC1855" w:rsidRPr="008E6EB9">
        <w:rPr>
          <w:rFonts w:ascii="Times New Roman" w:hAnsi="Times New Roman" w:cs="Times New Roman"/>
        </w:rPr>
        <w:t xml:space="preserve"> nová pravidla pro digitální platformy</w:t>
      </w:r>
      <w:r w:rsidR="00BD7D89" w:rsidRPr="008E6EB9">
        <w:rPr>
          <w:rFonts w:ascii="Times New Roman" w:hAnsi="Times New Roman" w:cs="Times New Roman"/>
        </w:rPr>
        <w:t>.</w:t>
      </w:r>
      <w:r w:rsidR="00AD50CA" w:rsidRPr="008E6EB9">
        <w:rPr>
          <w:rFonts w:ascii="Times New Roman" w:hAnsi="Times New Roman" w:cs="Times New Roman"/>
        </w:rPr>
        <w:t xml:space="preserve"> </w:t>
      </w:r>
      <w:r w:rsidR="00AD50CA" w:rsidRPr="008E6EB9">
        <w:rPr>
          <w:rFonts w:ascii="Times New Roman" w:hAnsi="Times New Roman" w:cs="Times New Roman"/>
          <w:i/>
          <w:iCs/>
        </w:rPr>
        <w:t>Obchodněprávní revue</w:t>
      </w:r>
      <w:r w:rsidR="00CB6FCE" w:rsidRPr="008E6EB9">
        <w:rPr>
          <w:rFonts w:ascii="Times New Roman" w:hAnsi="Times New Roman" w:cs="Times New Roman"/>
        </w:rPr>
        <w:t xml:space="preserve"> [online databáze]</w:t>
      </w:r>
      <w:r w:rsidR="00291E44" w:rsidRPr="008E6EB9">
        <w:rPr>
          <w:rFonts w:ascii="Times New Roman" w:hAnsi="Times New Roman" w:cs="Times New Roman"/>
        </w:rPr>
        <w:t xml:space="preserve"> </w:t>
      </w:r>
      <w:r w:rsidR="001B54B1" w:rsidRPr="008E6EB9">
        <w:rPr>
          <w:rFonts w:ascii="Times New Roman" w:hAnsi="Times New Roman" w:cs="Times New Roman"/>
        </w:rPr>
        <w:t>1/2021</w:t>
      </w:r>
      <w:r w:rsidR="003328D6" w:rsidRPr="008E6EB9">
        <w:rPr>
          <w:rFonts w:ascii="Times New Roman" w:hAnsi="Times New Roman" w:cs="Times New Roman"/>
        </w:rPr>
        <w:t>, s. 55</w:t>
      </w:r>
      <w:r w:rsidR="007E7E94" w:rsidRPr="008E6EB9">
        <w:rPr>
          <w:rFonts w:ascii="Times New Roman" w:hAnsi="Times New Roman" w:cs="Times New Roman"/>
        </w:rPr>
        <w:t xml:space="preserve"> [cit </w:t>
      </w:r>
      <w:r w:rsidR="004A6400" w:rsidRPr="008E6EB9">
        <w:rPr>
          <w:rFonts w:ascii="Times New Roman" w:hAnsi="Times New Roman" w:cs="Times New Roman"/>
        </w:rPr>
        <w:t>11. listopadu 2022]</w:t>
      </w:r>
      <w:r w:rsidR="00EE5DD8" w:rsidRPr="008E6EB9">
        <w:rPr>
          <w:rFonts w:ascii="Times New Roman" w:hAnsi="Times New Roman" w:cs="Times New Roman"/>
        </w:rPr>
        <w:t xml:space="preserve">. Dostupné z: databáze beck-online.cz </w:t>
      </w:r>
    </w:p>
  </w:footnote>
  <w:footnote w:id="86">
    <w:p w14:paraId="2E410562" w14:textId="02F29672" w:rsidR="00294940" w:rsidRPr="008E6EB9" w:rsidRDefault="00294940">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2A3D09" w:rsidRPr="008E6EB9">
        <w:rPr>
          <w:rFonts w:ascii="Times New Roman" w:hAnsi="Times New Roman" w:cs="Times New Roman"/>
        </w:rPr>
        <w:t xml:space="preserve">Evropská komise. </w:t>
      </w:r>
      <w:r w:rsidR="002A3D09" w:rsidRPr="008E6EB9">
        <w:rPr>
          <w:rFonts w:ascii="Times New Roman" w:hAnsi="Times New Roman" w:cs="Times New Roman"/>
          <w:i/>
          <w:iCs/>
        </w:rPr>
        <w:t xml:space="preserve">Akt o digitálních službách: zajištění bezpečného online prostředí odpovědného vůči uživatelům </w:t>
      </w:r>
      <w:r w:rsidR="002A3D09" w:rsidRPr="008E6EB9">
        <w:rPr>
          <w:rFonts w:ascii="Times New Roman" w:hAnsi="Times New Roman" w:cs="Times New Roman"/>
        </w:rPr>
        <w:t>[online]. ec.europa.eu [cit. 17.10.2022]. Dostupné na &lt;</w:t>
      </w:r>
      <w:hyperlink r:id="rId15" w:history="1">
        <w:r w:rsidR="002A3D09" w:rsidRPr="008E6EB9">
          <w:rPr>
            <w:rStyle w:val="Hypertextovodkaz"/>
            <w:rFonts w:ascii="Times New Roman" w:hAnsi="Times New Roman" w:cs="Times New Roman"/>
          </w:rPr>
          <w:t>https://ec.europa.eu/info/strategy/priorities-2019-2024/europe-fit-digital-age/digital-services-act-ensuring-safe-and-accountable-online-environment_cs</w:t>
        </w:r>
      </w:hyperlink>
      <w:r w:rsidR="002A3D09" w:rsidRPr="008E6EB9">
        <w:rPr>
          <w:rFonts w:ascii="Times New Roman" w:hAnsi="Times New Roman" w:cs="Times New Roman"/>
        </w:rPr>
        <w:t>&gt;.</w:t>
      </w:r>
    </w:p>
  </w:footnote>
  <w:footnote w:id="87">
    <w:p w14:paraId="6DAD320B" w14:textId="2531967E" w:rsidR="000274FF" w:rsidRDefault="000274FF">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F86084" w:rsidRPr="008E6EB9">
        <w:rPr>
          <w:rFonts w:ascii="Times New Roman" w:hAnsi="Times New Roman" w:cs="Times New Roman"/>
        </w:rPr>
        <w:t>Návrh Nařízení Evropského par</w:t>
      </w:r>
      <w:r w:rsidR="00C253F3" w:rsidRPr="008E6EB9">
        <w:rPr>
          <w:rFonts w:ascii="Times New Roman" w:hAnsi="Times New Roman" w:cs="Times New Roman"/>
        </w:rPr>
        <w:t>lamentu a Rady 2020/0</w:t>
      </w:r>
      <w:r w:rsidR="004268EC" w:rsidRPr="008E6EB9">
        <w:rPr>
          <w:rFonts w:ascii="Times New Roman" w:hAnsi="Times New Roman" w:cs="Times New Roman"/>
        </w:rPr>
        <w:t xml:space="preserve">361 (COD) o jednotném trhu digitálních </w:t>
      </w:r>
      <w:r w:rsidR="00026251" w:rsidRPr="008E6EB9">
        <w:rPr>
          <w:rFonts w:ascii="Times New Roman" w:hAnsi="Times New Roman" w:cs="Times New Roman"/>
        </w:rPr>
        <w:t xml:space="preserve">služeb (akt o digitálních službách) a o změně směrnice </w:t>
      </w:r>
      <w:r w:rsidR="00F56A80" w:rsidRPr="008E6EB9">
        <w:rPr>
          <w:rFonts w:ascii="Times New Roman" w:hAnsi="Times New Roman" w:cs="Times New Roman"/>
        </w:rPr>
        <w:t>2000/31/ES</w:t>
      </w:r>
      <w:r w:rsidR="00AC4267" w:rsidRPr="008E6EB9">
        <w:rPr>
          <w:rFonts w:ascii="Times New Roman" w:hAnsi="Times New Roman" w:cs="Times New Roman"/>
        </w:rPr>
        <w:t xml:space="preserve">. ze dne </w:t>
      </w:r>
      <w:r w:rsidR="001C7CB4" w:rsidRPr="008E6EB9">
        <w:rPr>
          <w:rFonts w:ascii="Times New Roman" w:hAnsi="Times New Roman" w:cs="Times New Roman"/>
        </w:rPr>
        <w:t>15.12.2020</w:t>
      </w:r>
      <w:r w:rsidR="00E63692" w:rsidRPr="008E6EB9">
        <w:rPr>
          <w:rFonts w:ascii="Times New Roman" w:hAnsi="Times New Roman" w:cs="Times New Roman"/>
        </w:rPr>
        <w:t>,</w:t>
      </w:r>
      <w:r w:rsidR="00972C46" w:rsidRPr="008E6EB9">
        <w:rPr>
          <w:rFonts w:ascii="Times New Roman" w:hAnsi="Times New Roman" w:cs="Times New Roman"/>
        </w:rPr>
        <w:t xml:space="preserve"> </w:t>
      </w:r>
      <w:proofErr w:type="spellStart"/>
      <w:r w:rsidR="00972C46" w:rsidRPr="008E6EB9">
        <w:rPr>
          <w:rStyle w:val="Zdraznn"/>
          <w:rFonts w:ascii="Times New Roman" w:hAnsi="Times New Roman" w:cs="Times New Roman"/>
          <w:i w:val="0"/>
          <w:iCs w:val="0"/>
          <w:color w:val="000000"/>
        </w:rPr>
        <w:t>Úř</w:t>
      </w:r>
      <w:proofErr w:type="spellEnd"/>
      <w:r w:rsidR="00972C46" w:rsidRPr="008E6EB9">
        <w:rPr>
          <w:rStyle w:val="Zdraznn"/>
          <w:rFonts w:ascii="Times New Roman" w:hAnsi="Times New Roman" w:cs="Times New Roman"/>
          <w:i w:val="0"/>
          <w:iCs w:val="0"/>
          <w:color w:val="000000"/>
        </w:rPr>
        <w:t xml:space="preserve">. </w:t>
      </w:r>
      <w:proofErr w:type="spellStart"/>
      <w:r w:rsidR="00972C46" w:rsidRPr="008E6EB9">
        <w:rPr>
          <w:rStyle w:val="Zdraznn"/>
          <w:rFonts w:ascii="Times New Roman" w:hAnsi="Times New Roman" w:cs="Times New Roman"/>
          <w:i w:val="0"/>
          <w:iCs w:val="0"/>
          <w:color w:val="000000"/>
        </w:rPr>
        <w:t>věst</w:t>
      </w:r>
      <w:proofErr w:type="spellEnd"/>
      <w:r w:rsidR="00972C46" w:rsidRPr="008E6EB9">
        <w:rPr>
          <w:rStyle w:val="Zdraznn"/>
          <w:rFonts w:ascii="Times New Roman" w:hAnsi="Times New Roman" w:cs="Times New Roman"/>
          <w:i w:val="0"/>
          <w:iCs w:val="0"/>
          <w:color w:val="000000"/>
        </w:rPr>
        <w:t xml:space="preserve"> L 178, 17. července</w:t>
      </w:r>
      <w:r w:rsidR="00972C46" w:rsidRPr="008E6EB9">
        <w:rPr>
          <w:rStyle w:val="Zdraznn"/>
          <w:rFonts w:ascii="Times New Roman" w:hAnsi="Times New Roman" w:cs="Times New Roman"/>
          <w:i w:val="0"/>
          <w:iCs w:val="0"/>
          <w:color w:val="000000"/>
          <w:sz w:val="24"/>
          <w:szCs w:val="24"/>
        </w:rPr>
        <w:t xml:space="preserve"> 2000</w:t>
      </w:r>
      <w:r w:rsidR="001C7CB4" w:rsidRPr="008E6EB9">
        <w:rPr>
          <w:rFonts w:ascii="Times New Roman" w:hAnsi="Times New Roman" w:cs="Times New Roman"/>
        </w:rPr>
        <w:t xml:space="preserve"> s. </w:t>
      </w:r>
      <w:r w:rsidR="00E63692" w:rsidRPr="008E6EB9">
        <w:rPr>
          <w:rFonts w:ascii="Times New Roman" w:hAnsi="Times New Roman" w:cs="Times New Roman"/>
        </w:rPr>
        <w:t>1</w:t>
      </w:r>
    </w:p>
  </w:footnote>
  <w:footnote w:id="88">
    <w:p w14:paraId="70870C47" w14:textId="7CC248BF" w:rsidR="000E1BE6" w:rsidRPr="008E6EB9" w:rsidRDefault="000E1BE6">
      <w:pPr>
        <w:pStyle w:val="Textpoznpodarou"/>
        <w:rPr>
          <w:rFonts w:ascii="Times New Roman" w:hAnsi="Times New Roman" w:cs="Times New Roman"/>
        </w:rPr>
      </w:pPr>
      <w:r>
        <w:rPr>
          <w:rStyle w:val="Znakapoznpodarou"/>
        </w:rPr>
        <w:footnoteRef/>
      </w:r>
      <w:r>
        <w:t xml:space="preserve"> </w:t>
      </w:r>
      <w:r w:rsidRPr="008E6EB9">
        <w:rPr>
          <w:rFonts w:ascii="Times New Roman" w:hAnsi="Times New Roman" w:cs="Times New Roman"/>
        </w:rPr>
        <w:t xml:space="preserve">REDAKCE. </w:t>
      </w:r>
      <w:r w:rsidR="0046021E" w:rsidRPr="008E6EB9">
        <w:rPr>
          <w:rFonts w:ascii="Times New Roman" w:hAnsi="Times New Roman" w:cs="Times New Roman"/>
        </w:rPr>
        <w:t>Evropský parlament schválil úpravy týkající se digitálních služeb</w:t>
      </w:r>
      <w:r w:rsidR="00992366" w:rsidRPr="008E6EB9">
        <w:rPr>
          <w:rFonts w:ascii="Times New Roman" w:hAnsi="Times New Roman" w:cs="Times New Roman"/>
        </w:rPr>
        <w:t xml:space="preserve">. </w:t>
      </w:r>
      <w:r w:rsidR="009E4CE9" w:rsidRPr="008E6EB9">
        <w:rPr>
          <w:rFonts w:ascii="Times New Roman" w:hAnsi="Times New Roman" w:cs="Times New Roman"/>
          <w:i/>
          <w:iCs/>
        </w:rPr>
        <w:t>Obchodněprávní revue.</w:t>
      </w:r>
      <w:r w:rsidR="009E4CE9" w:rsidRPr="008E6EB9">
        <w:rPr>
          <w:rFonts w:ascii="Times New Roman" w:hAnsi="Times New Roman" w:cs="Times New Roman"/>
        </w:rPr>
        <w:t>[online databáze]</w:t>
      </w:r>
      <w:r w:rsidR="009E4CE9" w:rsidRPr="008E6EB9">
        <w:rPr>
          <w:rFonts w:ascii="Times New Roman" w:hAnsi="Times New Roman" w:cs="Times New Roman"/>
          <w:i/>
          <w:iCs/>
        </w:rPr>
        <w:t xml:space="preserve"> </w:t>
      </w:r>
      <w:r w:rsidR="009E4CE9" w:rsidRPr="008E6EB9">
        <w:rPr>
          <w:rFonts w:ascii="Times New Roman" w:hAnsi="Times New Roman" w:cs="Times New Roman"/>
        </w:rPr>
        <w:t>3/2022, s 209 [cit 20. října 2022]. Dostupné z: databáze beck-online.cz</w:t>
      </w:r>
    </w:p>
  </w:footnote>
  <w:footnote w:id="89">
    <w:p w14:paraId="162E116C" w14:textId="246DB445" w:rsidR="008A498D" w:rsidRPr="008E6EB9" w:rsidRDefault="008A498D">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AC13F6" w:rsidRPr="008E6EB9">
        <w:rPr>
          <w:rFonts w:ascii="Times New Roman" w:hAnsi="Times New Roman" w:cs="Times New Roman"/>
        </w:rPr>
        <w:t>Důvodová zpráva k n</w:t>
      </w:r>
      <w:r w:rsidR="0011148F" w:rsidRPr="008E6EB9">
        <w:rPr>
          <w:rFonts w:ascii="Times New Roman" w:hAnsi="Times New Roman" w:cs="Times New Roman"/>
        </w:rPr>
        <w:t>ávrh</w:t>
      </w:r>
      <w:r w:rsidR="00AC13F6" w:rsidRPr="008E6EB9">
        <w:rPr>
          <w:rFonts w:ascii="Times New Roman" w:hAnsi="Times New Roman" w:cs="Times New Roman"/>
        </w:rPr>
        <w:t>u</w:t>
      </w:r>
      <w:r w:rsidR="0011148F" w:rsidRPr="008E6EB9">
        <w:rPr>
          <w:rFonts w:ascii="Times New Roman" w:hAnsi="Times New Roman" w:cs="Times New Roman"/>
        </w:rPr>
        <w:t xml:space="preserve"> Nařízení Evropského parlamentu a Rady 2020/0361 (COD) o jednotném trhu digitálních služeb (akt o digitálních službách) a o změně směrnice 2000/31/ES. ze dne 15.12.2020, s. </w:t>
      </w:r>
      <w:r w:rsidR="00F52A13" w:rsidRPr="008E6EB9">
        <w:rPr>
          <w:rFonts w:ascii="Times New Roman" w:hAnsi="Times New Roman" w:cs="Times New Roman"/>
        </w:rPr>
        <w:t>34, bod 68</w:t>
      </w:r>
    </w:p>
  </w:footnote>
  <w:footnote w:id="90">
    <w:p w14:paraId="3AC35939" w14:textId="74DFA723" w:rsidR="009C6058" w:rsidRPr="008E6EB9" w:rsidRDefault="009C6058">
      <w:pPr>
        <w:pStyle w:val="Textpoznpodarou"/>
        <w:rPr>
          <w:rFonts w:ascii="Times New Roman" w:hAnsi="Times New Roman" w:cs="Times New Roman"/>
        </w:rPr>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A245B7" w:rsidRPr="008E6EB9">
        <w:rPr>
          <w:rFonts w:ascii="Times New Roman" w:hAnsi="Times New Roman" w:cs="Times New Roman"/>
        </w:rPr>
        <w:t xml:space="preserve">Návrh </w:t>
      </w:r>
      <w:r w:rsidR="00BB7749" w:rsidRPr="008E6EB9">
        <w:rPr>
          <w:rFonts w:ascii="Times New Roman" w:hAnsi="Times New Roman" w:cs="Times New Roman"/>
        </w:rPr>
        <w:t>Nařízení Evropského parlamentu a Rady 2020/0361 (COD) o jednotném trhu digitálních služeb (akt o digitálních službách) a o změně směrnice 2000/31/ES. ze dne 15.12.2020</w:t>
      </w:r>
      <w:r w:rsidRPr="008E6EB9">
        <w:rPr>
          <w:rFonts w:ascii="Times New Roman" w:hAnsi="Times New Roman" w:cs="Times New Roman"/>
        </w:rPr>
        <w:t xml:space="preserve">, </w:t>
      </w:r>
      <w:r w:rsidR="00C51893" w:rsidRPr="008E6EB9">
        <w:rPr>
          <w:rFonts w:ascii="Times New Roman" w:hAnsi="Times New Roman" w:cs="Times New Roman"/>
        </w:rPr>
        <w:t>s. 46, čl. 5</w:t>
      </w:r>
      <w:r w:rsidR="00F61202" w:rsidRPr="008E6EB9">
        <w:rPr>
          <w:rFonts w:ascii="Times New Roman" w:hAnsi="Times New Roman" w:cs="Times New Roman"/>
        </w:rPr>
        <w:t xml:space="preserve"> </w:t>
      </w:r>
      <w:proofErr w:type="spellStart"/>
      <w:r w:rsidR="00F61202" w:rsidRPr="008E6EB9">
        <w:rPr>
          <w:rFonts w:ascii="Times New Roman" w:hAnsi="Times New Roman" w:cs="Times New Roman"/>
        </w:rPr>
        <w:t>ods</w:t>
      </w:r>
      <w:proofErr w:type="spellEnd"/>
      <w:r w:rsidR="00F61202" w:rsidRPr="008E6EB9">
        <w:rPr>
          <w:rFonts w:ascii="Times New Roman" w:hAnsi="Times New Roman" w:cs="Times New Roman"/>
        </w:rPr>
        <w:t>. 3</w:t>
      </w:r>
    </w:p>
  </w:footnote>
  <w:footnote w:id="91">
    <w:p w14:paraId="26911DC7" w14:textId="2CB9BB02" w:rsidR="00910BA6" w:rsidRDefault="00910BA6">
      <w:pPr>
        <w:pStyle w:val="Textpoznpodarou"/>
      </w:pPr>
      <w:r w:rsidRPr="008E6EB9">
        <w:rPr>
          <w:rStyle w:val="Znakapoznpodarou"/>
          <w:rFonts w:ascii="Times New Roman" w:hAnsi="Times New Roman" w:cs="Times New Roman"/>
        </w:rPr>
        <w:footnoteRef/>
      </w:r>
      <w:r w:rsidRPr="008E6EB9">
        <w:rPr>
          <w:rFonts w:ascii="Times New Roman" w:hAnsi="Times New Roman" w:cs="Times New Roman"/>
        </w:rPr>
        <w:t xml:space="preserve"> </w:t>
      </w:r>
      <w:r w:rsidR="00547BA1" w:rsidRPr="008E6EB9">
        <w:rPr>
          <w:rFonts w:ascii="Times New Roman" w:hAnsi="Times New Roman" w:cs="Times New Roman"/>
        </w:rPr>
        <w:t xml:space="preserve">Tamtéž, s. 46, čl. 5 </w:t>
      </w:r>
      <w:proofErr w:type="spellStart"/>
      <w:r w:rsidR="00547BA1" w:rsidRPr="008E6EB9">
        <w:rPr>
          <w:rFonts w:ascii="Times New Roman" w:hAnsi="Times New Roman" w:cs="Times New Roman"/>
        </w:rPr>
        <w:t>ods</w:t>
      </w:r>
      <w:proofErr w:type="spellEnd"/>
      <w:r w:rsidR="00547BA1" w:rsidRPr="008E6EB9">
        <w:rPr>
          <w:rFonts w:ascii="Times New Roman" w:hAnsi="Times New Roman" w:cs="Times New Roman"/>
        </w:rPr>
        <w:t>.</w:t>
      </w:r>
      <w:r w:rsidR="00AA2106" w:rsidRPr="008E6EB9">
        <w:rPr>
          <w:rFonts w:ascii="Times New Roman" w:hAnsi="Times New Roman" w:cs="Times New Roman"/>
        </w:rPr>
        <w:t xml:space="preserve"> 1</w:t>
      </w:r>
    </w:p>
  </w:footnote>
  <w:footnote w:id="92">
    <w:p w14:paraId="581295ED" w14:textId="515BB16C" w:rsidR="002E10A6" w:rsidRDefault="002E10A6">
      <w:pPr>
        <w:pStyle w:val="Textpoznpodarou"/>
      </w:pPr>
      <w:r>
        <w:rPr>
          <w:rStyle w:val="Znakapoznpodarou"/>
        </w:rPr>
        <w:footnoteRef/>
      </w:r>
      <w:r>
        <w:t xml:space="preserve"> </w:t>
      </w:r>
      <w:r w:rsidR="001B74F7" w:rsidRPr="008E6EB9">
        <w:rPr>
          <w:rFonts w:ascii="Times New Roman" w:hAnsi="Times New Roman" w:cs="Times New Roman"/>
        </w:rPr>
        <w:t xml:space="preserve">Tamtéž, s. 46, čl. </w:t>
      </w:r>
      <w:r w:rsidR="006D7B00" w:rsidRPr="008E6EB9">
        <w:rPr>
          <w:rFonts w:ascii="Times New Roman" w:hAnsi="Times New Roman" w:cs="Times New Roman"/>
        </w:rPr>
        <w:t>6 a 7</w:t>
      </w:r>
    </w:p>
  </w:footnote>
  <w:footnote w:id="93">
    <w:p w14:paraId="0C63C20E" w14:textId="23BF0E78" w:rsidR="00C8387F" w:rsidRDefault="00C8387F" w:rsidP="00C8387F">
      <w:pPr>
        <w:pStyle w:val="Textpoznpodarou"/>
      </w:pPr>
      <w:r>
        <w:rPr>
          <w:rStyle w:val="Znakapoznpodarou"/>
        </w:rPr>
        <w:footnoteRef/>
      </w:r>
      <w:r>
        <w:t xml:space="preserve"> </w:t>
      </w:r>
      <w:r w:rsidRPr="008E6EB9">
        <w:rPr>
          <w:rFonts w:ascii="Times New Roman" w:hAnsi="Times New Roman" w:cs="Times New Roman"/>
        </w:rPr>
        <w:t>Doporučení Komise 2003/361/ES o definici malých a středních podniků. ze dne 6.5.2003</w:t>
      </w:r>
      <w:r w:rsidR="006E5BCE" w:rsidRPr="008E6EB9">
        <w:rPr>
          <w:rFonts w:ascii="Times New Roman" w:hAnsi="Times New Roman" w:cs="Times New Roman"/>
        </w:rPr>
        <w:t>.</w:t>
      </w:r>
      <w:r w:rsidRPr="008E6EB9">
        <w:rPr>
          <w:rFonts w:ascii="Times New Roman" w:hAnsi="Times New Roman" w:cs="Times New Roman"/>
        </w:rPr>
        <w:t xml:space="preserve"> </w:t>
      </w:r>
      <w:proofErr w:type="spellStart"/>
      <w:r w:rsidR="006E5BCE" w:rsidRPr="008E6EB9">
        <w:rPr>
          <w:rFonts w:ascii="Times New Roman" w:hAnsi="Times New Roman" w:cs="Times New Roman"/>
        </w:rPr>
        <w:t>Úř</w:t>
      </w:r>
      <w:proofErr w:type="spellEnd"/>
      <w:r w:rsidR="006E5BCE" w:rsidRPr="008E6EB9">
        <w:rPr>
          <w:rFonts w:ascii="Times New Roman" w:hAnsi="Times New Roman" w:cs="Times New Roman"/>
        </w:rPr>
        <w:t xml:space="preserve">. </w:t>
      </w:r>
      <w:proofErr w:type="spellStart"/>
      <w:r w:rsidR="006E5BCE" w:rsidRPr="008E6EB9">
        <w:rPr>
          <w:rFonts w:ascii="Times New Roman" w:hAnsi="Times New Roman" w:cs="Times New Roman"/>
        </w:rPr>
        <w:t>věst</w:t>
      </w:r>
      <w:proofErr w:type="spellEnd"/>
      <w:r w:rsidR="006E5BCE" w:rsidRPr="008E6EB9">
        <w:rPr>
          <w:rFonts w:ascii="Times New Roman" w:hAnsi="Times New Roman" w:cs="Times New Roman"/>
        </w:rPr>
        <w:t xml:space="preserve">. L 124, 20. května 2003, </w:t>
      </w:r>
      <w:proofErr w:type="spellStart"/>
      <w:r w:rsidRPr="008E6EB9">
        <w:rPr>
          <w:rFonts w:ascii="Times New Roman" w:hAnsi="Times New Roman" w:cs="Times New Roman"/>
        </w:rPr>
        <w:t>čl</w:t>
      </w:r>
      <w:proofErr w:type="spellEnd"/>
      <w:r w:rsidRPr="008E6EB9">
        <w:rPr>
          <w:rFonts w:ascii="Times New Roman" w:hAnsi="Times New Roman" w:cs="Times New Roman"/>
        </w:rPr>
        <w:t xml:space="preserve"> 2</w:t>
      </w:r>
    </w:p>
  </w:footnote>
  <w:footnote w:id="94">
    <w:p w14:paraId="48F00072" w14:textId="0E46F50A" w:rsidR="002F7EC8" w:rsidRPr="008E6EB9" w:rsidRDefault="002F7EC8">
      <w:pPr>
        <w:pStyle w:val="Textpoznpodarou"/>
        <w:rPr>
          <w:rFonts w:ascii="Times New Roman" w:hAnsi="Times New Roman" w:cs="Times New Roman"/>
        </w:rPr>
      </w:pPr>
      <w:r>
        <w:rPr>
          <w:rStyle w:val="Znakapoznpodarou"/>
        </w:rPr>
        <w:footnoteRef/>
      </w:r>
      <w:r>
        <w:t xml:space="preserve"> </w:t>
      </w:r>
      <w:r w:rsidRPr="008E6EB9">
        <w:rPr>
          <w:rFonts w:ascii="Times New Roman" w:hAnsi="Times New Roman" w:cs="Times New Roman"/>
        </w:rPr>
        <w:t xml:space="preserve">Návrh Nařízení Evropského parlamentu a Rady 2020/0361 (COD) o jednotném trhu digitálních služeb (akt o digitálních službách) a o změně směrnice 2000/31/ES. ze dne 15.12.2020, s. </w:t>
      </w:r>
      <w:r w:rsidR="007476CC" w:rsidRPr="008E6EB9">
        <w:rPr>
          <w:rFonts w:ascii="Times New Roman" w:hAnsi="Times New Roman" w:cs="Times New Roman"/>
        </w:rPr>
        <w:t>52, čl. 17</w:t>
      </w:r>
    </w:p>
  </w:footnote>
  <w:footnote w:id="95">
    <w:p w14:paraId="63A0D933" w14:textId="77FC26D7" w:rsidR="006F321F" w:rsidRDefault="006F321F">
      <w:pPr>
        <w:pStyle w:val="Textpoznpodarou"/>
      </w:pPr>
      <w:r w:rsidRPr="008E6EB9">
        <w:rPr>
          <w:rStyle w:val="Znakapoznpodarou"/>
          <w:rFonts w:ascii="Times New Roman" w:hAnsi="Times New Roman" w:cs="Times New Roman"/>
        </w:rPr>
        <w:footnoteRef/>
      </w:r>
      <w:r w:rsidR="00997F53" w:rsidRPr="008E6EB9">
        <w:rPr>
          <w:rFonts w:ascii="Times New Roman" w:hAnsi="Times New Roman" w:cs="Times New Roman"/>
        </w:rPr>
        <w:t>Důvodová zpráva k</w:t>
      </w:r>
      <w:r w:rsidRPr="008E6EB9">
        <w:rPr>
          <w:rFonts w:ascii="Times New Roman" w:hAnsi="Times New Roman" w:cs="Times New Roman"/>
        </w:rPr>
        <w:t xml:space="preserve"> </w:t>
      </w:r>
      <w:r w:rsidR="00997F53" w:rsidRPr="008E6EB9">
        <w:rPr>
          <w:rFonts w:ascii="Times New Roman" w:hAnsi="Times New Roman" w:cs="Times New Roman"/>
        </w:rPr>
        <w:t>n</w:t>
      </w:r>
      <w:r w:rsidR="001B50D7" w:rsidRPr="008E6EB9">
        <w:rPr>
          <w:rFonts w:ascii="Times New Roman" w:hAnsi="Times New Roman" w:cs="Times New Roman"/>
        </w:rPr>
        <w:t>ávrh</w:t>
      </w:r>
      <w:r w:rsidR="00997F53" w:rsidRPr="008E6EB9">
        <w:rPr>
          <w:rFonts w:ascii="Times New Roman" w:hAnsi="Times New Roman" w:cs="Times New Roman"/>
        </w:rPr>
        <w:t>u</w:t>
      </w:r>
      <w:r w:rsidR="001B50D7" w:rsidRPr="008E6EB9">
        <w:rPr>
          <w:rFonts w:ascii="Times New Roman" w:hAnsi="Times New Roman" w:cs="Times New Roman"/>
        </w:rPr>
        <w:t xml:space="preserve"> Nařízení Evropského parlamentu a Rady 2020/0361 (COD) o jednotném trhu digitálních služeb (akt o digitálních službách) a o změně směrnice 2000/31/ES. ze dne 15.12.2020, s. </w:t>
      </w:r>
      <w:r w:rsidR="00484CDC" w:rsidRPr="008E6EB9">
        <w:rPr>
          <w:rFonts w:ascii="Times New Roman" w:hAnsi="Times New Roman" w:cs="Times New Roman"/>
        </w:rPr>
        <w:t>27-28, bod 46</w:t>
      </w:r>
    </w:p>
  </w:footnote>
  <w:footnote w:id="96">
    <w:p w14:paraId="12852742" w14:textId="3BEBFF3D" w:rsidR="00FC709C" w:rsidRPr="002A251C" w:rsidRDefault="00FC709C">
      <w:pPr>
        <w:pStyle w:val="Textpoznpodarou"/>
        <w:rPr>
          <w:rFonts w:ascii="Times New Roman" w:hAnsi="Times New Roman" w:cs="Times New Roman"/>
        </w:rPr>
      </w:pPr>
      <w:r>
        <w:rPr>
          <w:rStyle w:val="Znakapoznpodarou"/>
        </w:rPr>
        <w:footnoteRef/>
      </w:r>
      <w:r>
        <w:t xml:space="preserve"> </w:t>
      </w:r>
      <w:r w:rsidR="004D64E5" w:rsidRPr="002A251C">
        <w:rPr>
          <w:rFonts w:ascii="Times New Roman" w:hAnsi="Times New Roman" w:cs="Times New Roman"/>
        </w:rPr>
        <w:t xml:space="preserve">Evropská komise. </w:t>
      </w:r>
      <w:r w:rsidR="004D64E5" w:rsidRPr="002A251C">
        <w:rPr>
          <w:rFonts w:ascii="Times New Roman" w:hAnsi="Times New Roman" w:cs="Times New Roman"/>
          <w:i/>
          <w:iCs/>
        </w:rPr>
        <w:t xml:space="preserve">Akt o digitálních službách: zajištění bezpečného online prostředí odpovědného vůči uživatelům </w:t>
      </w:r>
      <w:r w:rsidR="004D64E5" w:rsidRPr="002A251C">
        <w:rPr>
          <w:rFonts w:ascii="Times New Roman" w:hAnsi="Times New Roman" w:cs="Times New Roman"/>
        </w:rPr>
        <w:t>[online]. ec.europa.eu [cit. 17.10.2022]. Dostupné na</w:t>
      </w:r>
      <w:r w:rsidR="004D64E5">
        <w:t xml:space="preserve"> &lt;</w:t>
      </w:r>
      <w:hyperlink r:id="rId16" w:history="1">
        <w:r w:rsidR="004D64E5" w:rsidRPr="002A251C">
          <w:rPr>
            <w:rStyle w:val="Hypertextovodkaz"/>
            <w:rFonts w:ascii="Times New Roman" w:hAnsi="Times New Roman" w:cs="Times New Roman"/>
          </w:rPr>
          <w:t>https://ec.europa.eu/info/strategy/priorities-2019-2024/europe-fit-digital-age/digital-services-act-ensuring-safe-and-accountable-online-environment_cs</w:t>
        </w:r>
      </w:hyperlink>
      <w:r w:rsidR="004D64E5" w:rsidRPr="002A251C">
        <w:rPr>
          <w:rFonts w:ascii="Times New Roman" w:hAnsi="Times New Roman" w:cs="Times New Roman"/>
        </w:rPr>
        <w:t>&gt;.</w:t>
      </w:r>
    </w:p>
  </w:footnote>
  <w:footnote w:id="97">
    <w:p w14:paraId="2CAC1D13" w14:textId="77777777" w:rsidR="00353ABD" w:rsidRPr="002A251C" w:rsidRDefault="00353ABD" w:rsidP="00353ABD">
      <w:pPr>
        <w:pStyle w:val="Textpoznpodarou"/>
        <w:rPr>
          <w:rFonts w:ascii="Times New Roman" w:hAnsi="Times New Roman" w:cs="Times New Roman"/>
        </w:rPr>
      </w:pPr>
      <w:r w:rsidRPr="002A251C">
        <w:rPr>
          <w:rStyle w:val="Znakapoznpodarou"/>
          <w:rFonts w:ascii="Times New Roman" w:hAnsi="Times New Roman" w:cs="Times New Roman"/>
        </w:rPr>
        <w:footnoteRef/>
      </w:r>
      <w:r w:rsidRPr="002A251C">
        <w:rPr>
          <w:rFonts w:ascii="Times New Roman" w:hAnsi="Times New Roman" w:cs="Times New Roman"/>
        </w:rPr>
        <w:t xml:space="preserve"> Návrh Nařízení Evropského parlamentu a Rady 2020/0361 (COD) o jednotném trhu digitálních služeb (akt o digitálních službách) a o změně směrnice 2000/31/ES. ze dne 15.12.2020, čl. 25</w:t>
      </w:r>
    </w:p>
  </w:footnote>
  <w:footnote w:id="98">
    <w:p w14:paraId="761D1713" w14:textId="63BFAD7F" w:rsidR="00D66841" w:rsidRDefault="00D66841">
      <w:pPr>
        <w:pStyle w:val="Textpoznpodarou"/>
      </w:pPr>
      <w:r w:rsidRPr="002A251C">
        <w:rPr>
          <w:rStyle w:val="Znakapoznpodarou"/>
          <w:rFonts w:ascii="Times New Roman" w:hAnsi="Times New Roman" w:cs="Times New Roman"/>
        </w:rPr>
        <w:footnoteRef/>
      </w:r>
      <w:r w:rsidRPr="002A251C">
        <w:rPr>
          <w:rFonts w:ascii="Times New Roman" w:hAnsi="Times New Roman" w:cs="Times New Roman"/>
        </w:rPr>
        <w:t xml:space="preserve"> </w:t>
      </w:r>
      <w:r w:rsidR="00A53EA9" w:rsidRPr="002A251C">
        <w:rPr>
          <w:rFonts w:ascii="Times New Roman" w:hAnsi="Times New Roman" w:cs="Times New Roman"/>
        </w:rPr>
        <w:t>Tamtéž, čl. 26</w:t>
      </w:r>
    </w:p>
  </w:footnote>
  <w:footnote w:id="99">
    <w:p w14:paraId="008E702F" w14:textId="401DD3D9" w:rsidR="00974F36" w:rsidRPr="002A251C" w:rsidRDefault="00974F36">
      <w:pPr>
        <w:pStyle w:val="Textpoznpodarou"/>
        <w:rPr>
          <w:rFonts w:ascii="Times New Roman" w:hAnsi="Times New Roman" w:cs="Times New Roman"/>
        </w:rPr>
      </w:pPr>
      <w:r>
        <w:rPr>
          <w:rStyle w:val="Znakapoznpodarou"/>
        </w:rPr>
        <w:footnoteRef/>
      </w:r>
      <w:r>
        <w:t xml:space="preserve"> </w:t>
      </w:r>
      <w:r w:rsidR="008E4F9C" w:rsidRPr="002A251C">
        <w:rPr>
          <w:rFonts w:ascii="Times New Roman" w:hAnsi="Times New Roman" w:cs="Times New Roman"/>
        </w:rPr>
        <w:t>VESELÝ,</w:t>
      </w:r>
      <w:r w:rsidR="006F70CF" w:rsidRPr="002A251C">
        <w:rPr>
          <w:rFonts w:ascii="Times New Roman" w:hAnsi="Times New Roman" w:cs="Times New Roman"/>
        </w:rPr>
        <w:t xml:space="preserve"> Vlastimil. </w:t>
      </w:r>
      <w:r w:rsidR="003654EF" w:rsidRPr="002A251C">
        <w:rPr>
          <w:rFonts w:ascii="Times New Roman" w:hAnsi="Times New Roman" w:cs="Times New Roman"/>
          <w:i/>
          <w:iCs/>
        </w:rPr>
        <w:t>Stanovisko k zákonu o digitálních službách</w:t>
      </w:r>
      <w:r w:rsidR="00842FB0" w:rsidRPr="002A251C">
        <w:rPr>
          <w:rFonts w:ascii="Times New Roman" w:hAnsi="Times New Roman" w:cs="Times New Roman"/>
          <w:i/>
          <w:iCs/>
        </w:rPr>
        <w:t xml:space="preserve"> </w:t>
      </w:r>
      <w:r w:rsidR="00842FB0" w:rsidRPr="002A251C">
        <w:rPr>
          <w:rFonts w:ascii="Times New Roman" w:hAnsi="Times New Roman" w:cs="Times New Roman"/>
        </w:rPr>
        <w:t xml:space="preserve">[online]. </w:t>
      </w:r>
      <w:r w:rsidR="00FD0AB6" w:rsidRPr="002A251C">
        <w:rPr>
          <w:rFonts w:ascii="Times New Roman" w:hAnsi="Times New Roman" w:cs="Times New Roman"/>
        </w:rPr>
        <w:t>SPOLEČNOST PRO OBRANU SVOBODY PROJEVU.</w:t>
      </w:r>
      <w:r w:rsidR="00AF3388" w:rsidRPr="002A251C">
        <w:rPr>
          <w:rFonts w:ascii="Times New Roman" w:hAnsi="Times New Roman" w:cs="Times New Roman"/>
        </w:rPr>
        <w:t xml:space="preserve"> 13. ledna 2022</w:t>
      </w:r>
      <w:r w:rsidR="00CF314F" w:rsidRPr="002A251C">
        <w:rPr>
          <w:rFonts w:ascii="Times New Roman" w:hAnsi="Times New Roman" w:cs="Times New Roman"/>
        </w:rPr>
        <w:t xml:space="preserve"> [cit </w:t>
      </w:r>
      <w:r w:rsidR="007B3664" w:rsidRPr="002A251C">
        <w:rPr>
          <w:rFonts w:ascii="Times New Roman" w:hAnsi="Times New Roman" w:cs="Times New Roman"/>
        </w:rPr>
        <w:t xml:space="preserve">15. listopadu 2022]. Dostupné na </w:t>
      </w:r>
      <w:r w:rsidR="004E2F7C" w:rsidRPr="002A251C">
        <w:rPr>
          <w:rFonts w:ascii="Times New Roman" w:hAnsi="Times New Roman" w:cs="Times New Roman"/>
        </w:rPr>
        <w:t xml:space="preserve">&lt; https://www.sosp.cz/stanovisko-k-dsa/&gt; </w:t>
      </w:r>
    </w:p>
  </w:footnote>
  <w:footnote w:id="100">
    <w:p w14:paraId="00294D9F" w14:textId="5FB49684" w:rsidR="00781442" w:rsidRDefault="00781442">
      <w:pPr>
        <w:pStyle w:val="Textpoznpodarou"/>
      </w:pPr>
      <w:r w:rsidRPr="002A251C">
        <w:rPr>
          <w:rStyle w:val="Znakapoznpodarou"/>
          <w:rFonts w:ascii="Times New Roman" w:hAnsi="Times New Roman" w:cs="Times New Roman"/>
        </w:rPr>
        <w:footnoteRef/>
      </w:r>
      <w:r w:rsidRPr="002A251C">
        <w:rPr>
          <w:rFonts w:ascii="Times New Roman" w:hAnsi="Times New Roman" w:cs="Times New Roman"/>
        </w:rPr>
        <w:t xml:space="preserve"> Tamtéž</w:t>
      </w:r>
      <w:r>
        <w:t xml:space="preserve"> </w:t>
      </w:r>
    </w:p>
  </w:footnote>
  <w:footnote w:id="101">
    <w:p w14:paraId="45C738D0" w14:textId="4CB80592" w:rsidR="002177CB" w:rsidRPr="002A251C" w:rsidRDefault="002177CB">
      <w:pPr>
        <w:pStyle w:val="Textpoznpodarou"/>
        <w:rPr>
          <w:rFonts w:ascii="Times New Roman" w:hAnsi="Times New Roman" w:cs="Times New Roman"/>
        </w:rPr>
      </w:pPr>
      <w:r>
        <w:rPr>
          <w:rStyle w:val="Znakapoznpodarou"/>
        </w:rPr>
        <w:footnoteRef/>
      </w:r>
      <w:r>
        <w:t xml:space="preserve"> </w:t>
      </w:r>
      <w:proofErr w:type="spellStart"/>
      <w:r w:rsidRPr="002A251C">
        <w:rPr>
          <w:rFonts w:ascii="Times New Roman" w:hAnsi="Times New Roman" w:cs="Times New Roman"/>
          <w:color w:val="1B1B1B"/>
          <w:shd w:val="clear" w:color="auto" w:fill="FFFFFF"/>
        </w:rPr>
        <w:t>Ministerstwo</w:t>
      </w:r>
      <w:proofErr w:type="spellEnd"/>
      <w:r w:rsidRPr="002A251C">
        <w:rPr>
          <w:rFonts w:ascii="Times New Roman" w:hAnsi="Times New Roman" w:cs="Times New Roman"/>
          <w:color w:val="1B1B1B"/>
          <w:shd w:val="clear" w:color="auto" w:fill="FFFFFF"/>
        </w:rPr>
        <w:t xml:space="preserve"> </w:t>
      </w:r>
      <w:proofErr w:type="spellStart"/>
      <w:r w:rsidRPr="002A251C">
        <w:rPr>
          <w:rFonts w:ascii="Times New Roman" w:hAnsi="Times New Roman" w:cs="Times New Roman"/>
          <w:color w:val="1B1B1B"/>
          <w:shd w:val="clear" w:color="auto" w:fill="FFFFFF"/>
        </w:rPr>
        <w:t>Sprawiedliwości</w:t>
      </w:r>
      <w:proofErr w:type="spellEnd"/>
      <w:r w:rsidRPr="002A251C">
        <w:rPr>
          <w:rFonts w:ascii="Times New Roman" w:hAnsi="Times New Roman" w:cs="Times New Roman"/>
          <w:color w:val="1B1B1B"/>
          <w:shd w:val="clear" w:color="auto" w:fill="FFFFFF"/>
        </w:rPr>
        <w:t xml:space="preserve">. </w:t>
      </w:r>
      <w:proofErr w:type="spellStart"/>
      <w:r w:rsidRPr="002A251C">
        <w:rPr>
          <w:rFonts w:ascii="Times New Roman" w:hAnsi="Times New Roman" w:cs="Times New Roman"/>
          <w:i/>
          <w:iCs/>
          <w:color w:val="1B1B1B"/>
        </w:rPr>
        <w:t>Przełomowa</w:t>
      </w:r>
      <w:proofErr w:type="spellEnd"/>
      <w:r w:rsidRPr="002A251C">
        <w:rPr>
          <w:rFonts w:ascii="Times New Roman" w:hAnsi="Times New Roman" w:cs="Times New Roman"/>
          <w:i/>
          <w:iCs/>
          <w:color w:val="1B1B1B"/>
        </w:rPr>
        <w:t xml:space="preserve"> </w:t>
      </w:r>
      <w:proofErr w:type="spellStart"/>
      <w:r w:rsidRPr="002A251C">
        <w:rPr>
          <w:rFonts w:ascii="Times New Roman" w:hAnsi="Times New Roman" w:cs="Times New Roman"/>
          <w:i/>
          <w:iCs/>
          <w:color w:val="1B1B1B"/>
        </w:rPr>
        <w:t>ustawa</w:t>
      </w:r>
      <w:proofErr w:type="spellEnd"/>
      <w:r w:rsidRPr="002A251C">
        <w:rPr>
          <w:rFonts w:ascii="Times New Roman" w:hAnsi="Times New Roman" w:cs="Times New Roman"/>
          <w:i/>
          <w:iCs/>
          <w:color w:val="1B1B1B"/>
        </w:rPr>
        <w:t xml:space="preserve"> o </w:t>
      </w:r>
      <w:proofErr w:type="spellStart"/>
      <w:r w:rsidRPr="002A251C">
        <w:rPr>
          <w:rFonts w:ascii="Times New Roman" w:hAnsi="Times New Roman" w:cs="Times New Roman"/>
          <w:i/>
          <w:iCs/>
          <w:color w:val="1B1B1B"/>
        </w:rPr>
        <w:t>ochronie</w:t>
      </w:r>
      <w:proofErr w:type="spellEnd"/>
      <w:r w:rsidRPr="002A251C">
        <w:rPr>
          <w:rFonts w:ascii="Times New Roman" w:hAnsi="Times New Roman" w:cs="Times New Roman"/>
          <w:i/>
          <w:iCs/>
          <w:color w:val="1B1B1B"/>
        </w:rPr>
        <w:t xml:space="preserve"> </w:t>
      </w:r>
      <w:proofErr w:type="spellStart"/>
      <w:r w:rsidRPr="002A251C">
        <w:rPr>
          <w:rFonts w:ascii="Times New Roman" w:hAnsi="Times New Roman" w:cs="Times New Roman"/>
          <w:i/>
          <w:iCs/>
          <w:color w:val="1B1B1B"/>
        </w:rPr>
        <w:t>wolności</w:t>
      </w:r>
      <w:proofErr w:type="spellEnd"/>
      <w:r w:rsidRPr="002A251C">
        <w:rPr>
          <w:rFonts w:ascii="Times New Roman" w:hAnsi="Times New Roman" w:cs="Times New Roman"/>
          <w:i/>
          <w:iCs/>
          <w:color w:val="1B1B1B"/>
        </w:rPr>
        <w:t xml:space="preserve"> </w:t>
      </w:r>
      <w:proofErr w:type="spellStart"/>
      <w:r w:rsidRPr="002A251C">
        <w:rPr>
          <w:rFonts w:ascii="Times New Roman" w:hAnsi="Times New Roman" w:cs="Times New Roman"/>
          <w:i/>
          <w:iCs/>
          <w:color w:val="1B1B1B"/>
        </w:rPr>
        <w:t>słowa</w:t>
      </w:r>
      <w:proofErr w:type="spellEnd"/>
      <w:r w:rsidRPr="002A251C">
        <w:rPr>
          <w:rFonts w:ascii="Times New Roman" w:hAnsi="Times New Roman" w:cs="Times New Roman"/>
          <w:i/>
          <w:iCs/>
          <w:color w:val="1B1B1B"/>
        </w:rPr>
        <w:t xml:space="preserve"> w </w:t>
      </w:r>
      <w:proofErr w:type="spellStart"/>
      <w:r w:rsidRPr="002A251C">
        <w:rPr>
          <w:rFonts w:ascii="Times New Roman" w:hAnsi="Times New Roman" w:cs="Times New Roman"/>
          <w:i/>
          <w:iCs/>
          <w:color w:val="1B1B1B"/>
        </w:rPr>
        <w:t>internecie</w:t>
      </w:r>
      <w:proofErr w:type="spellEnd"/>
      <w:r w:rsidRPr="002A251C">
        <w:rPr>
          <w:rFonts w:ascii="Times New Roman" w:hAnsi="Times New Roman" w:cs="Times New Roman"/>
          <w:i/>
          <w:iCs/>
          <w:color w:val="1B1B1B"/>
        </w:rPr>
        <w:t xml:space="preserve"> </w:t>
      </w:r>
      <w:r w:rsidRPr="002A251C">
        <w:rPr>
          <w:rFonts w:ascii="Times New Roman" w:hAnsi="Times New Roman" w:cs="Times New Roman"/>
          <w:color w:val="1B1B1B"/>
        </w:rPr>
        <w:t>[online]. gov.pl, 17. prosince 2020 [cit. 7. listopadu 2022]. Dostupné na &lt;</w:t>
      </w:r>
      <w:hyperlink r:id="rId17" w:history="1">
        <w:r w:rsidRPr="002A251C">
          <w:rPr>
            <w:rStyle w:val="Hypertextovodkaz"/>
            <w:rFonts w:ascii="Times New Roman" w:hAnsi="Times New Roman" w:cs="Times New Roman"/>
          </w:rPr>
          <w:t>https://www.gov.pl/web/sprawiedliwosc/przelomowa-ustawa-o-ochronie-wolnosci-slowa-w-internecie</w:t>
        </w:r>
      </w:hyperlink>
      <w:r w:rsidRPr="002A251C">
        <w:rPr>
          <w:rFonts w:ascii="Times New Roman" w:hAnsi="Times New Roman" w:cs="Times New Roman"/>
          <w:color w:val="1B1B1B"/>
        </w:rPr>
        <w:t>&gt;</w:t>
      </w:r>
    </w:p>
  </w:footnote>
  <w:footnote w:id="102">
    <w:p w14:paraId="23FE18BC" w14:textId="159A251D" w:rsidR="00930D23" w:rsidRDefault="00930D23">
      <w:pPr>
        <w:pStyle w:val="Textpoznpodarou"/>
      </w:pPr>
      <w:r w:rsidRPr="002A251C">
        <w:rPr>
          <w:rStyle w:val="Znakapoznpodarou"/>
          <w:rFonts w:ascii="Times New Roman" w:hAnsi="Times New Roman" w:cs="Times New Roman"/>
        </w:rPr>
        <w:footnoteRef/>
      </w:r>
      <w:r w:rsidRPr="002A251C">
        <w:rPr>
          <w:rFonts w:ascii="Times New Roman" w:hAnsi="Times New Roman" w:cs="Times New Roman"/>
        </w:rPr>
        <w:t xml:space="preserve"> Tamtéž</w:t>
      </w:r>
    </w:p>
  </w:footnote>
  <w:footnote w:id="103">
    <w:p w14:paraId="5D60E172" w14:textId="34B2CAF1" w:rsidR="00A9641C" w:rsidRPr="006D5C61" w:rsidRDefault="00A9641C">
      <w:pPr>
        <w:pStyle w:val="Textpoznpodarou"/>
      </w:pPr>
      <w:r>
        <w:rPr>
          <w:rStyle w:val="Znakapoznpodarou"/>
        </w:rPr>
        <w:footnoteRef/>
      </w:r>
      <w:r>
        <w:t xml:space="preserve"> </w:t>
      </w:r>
      <w:proofErr w:type="spellStart"/>
      <w:r w:rsidR="00D62931" w:rsidRPr="002A251C">
        <w:rPr>
          <w:rFonts w:ascii="Times New Roman" w:hAnsi="Times New Roman" w:cs="Times New Roman"/>
        </w:rPr>
        <w:t>Mmj</w:t>
      </w:r>
      <w:proofErr w:type="spellEnd"/>
      <w:r w:rsidR="00D62931" w:rsidRPr="002A251C">
        <w:rPr>
          <w:rFonts w:ascii="Times New Roman" w:hAnsi="Times New Roman" w:cs="Times New Roman"/>
        </w:rPr>
        <w:t>/</w:t>
      </w:r>
      <w:proofErr w:type="spellStart"/>
      <w:r w:rsidR="00D62931" w:rsidRPr="002A251C">
        <w:rPr>
          <w:rFonts w:ascii="Times New Roman" w:hAnsi="Times New Roman" w:cs="Times New Roman"/>
        </w:rPr>
        <w:t>kb</w:t>
      </w:r>
      <w:proofErr w:type="spellEnd"/>
      <w:r w:rsidR="00AF022A" w:rsidRPr="002A251C">
        <w:rPr>
          <w:rFonts w:ascii="Times New Roman" w:hAnsi="Times New Roman" w:cs="Times New Roman"/>
        </w:rPr>
        <w:t xml:space="preserve">. </w:t>
      </w:r>
      <w:r w:rsidR="00AF022A" w:rsidRPr="002A251C">
        <w:rPr>
          <w:rFonts w:ascii="Times New Roman" w:hAnsi="Times New Roman" w:cs="Times New Roman"/>
          <w:i/>
          <w:iCs/>
        </w:rPr>
        <w:t xml:space="preserve">Justice </w:t>
      </w:r>
      <w:proofErr w:type="spellStart"/>
      <w:r w:rsidR="00AF022A" w:rsidRPr="002A251C">
        <w:rPr>
          <w:rFonts w:ascii="Times New Roman" w:hAnsi="Times New Roman" w:cs="Times New Roman"/>
          <w:i/>
          <w:iCs/>
        </w:rPr>
        <w:t>Minister</w:t>
      </w:r>
      <w:proofErr w:type="spellEnd"/>
      <w:r w:rsidR="00AF022A" w:rsidRPr="002A251C">
        <w:rPr>
          <w:rFonts w:ascii="Times New Roman" w:hAnsi="Times New Roman" w:cs="Times New Roman"/>
          <w:i/>
          <w:iCs/>
        </w:rPr>
        <w:t xml:space="preserve"> </w:t>
      </w:r>
      <w:proofErr w:type="spellStart"/>
      <w:r w:rsidR="00AF022A" w:rsidRPr="002A251C">
        <w:rPr>
          <w:rFonts w:ascii="Times New Roman" w:hAnsi="Times New Roman" w:cs="Times New Roman"/>
          <w:i/>
          <w:iCs/>
        </w:rPr>
        <w:t>an</w:t>
      </w:r>
      <w:r w:rsidR="00303B66" w:rsidRPr="002A251C">
        <w:rPr>
          <w:rFonts w:ascii="Times New Roman" w:hAnsi="Times New Roman" w:cs="Times New Roman"/>
          <w:i/>
          <w:iCs/>
        </w:rPr>
        <w:t>n</w:t>
      </w:r>
      <w:r w:rsidR="00AF022A" w:rsidRPr="002A251C">
        <w:rPr>
          <w:rFonts w:ascii="Times New Roman" w:hAnsi="Times New Roman" w:cs="Times New Roman"/>
          <w:i/>
          <w:iCs/>
        </w:rPr>
        <w:t>ounces</w:t>
      </w:r>
      <w:proofErr w:type="spellEnd"/>
      <w:r w:rsidR="00AF022A" w:rsidRPr="002A251C">
        <w:rPr>
          <w:rFonts w:ascii="Times New Roman" w:hAnsi="Times New Roman" w:cs="Times New Roman"/>
          <w:i/>
          <w:iCs/>
        </w:rPr>
        <w:t xml:space="preserve"> </w:t>
      </w:r>
      <w:r w:rsidR="00303B66" w:rsidRPr="002A251C">
        <w:rPr>
          <w:rFonts w:ascii="Times New Roman" w:hAnsi="Times New Roman" w:cs="Times New Roman"/>
          <w:i/>
          <w:iCs/>
        </w:rPr>
        <w:t xml:space="preserve">online </w:t>
      </w:r>
      <w:proofErr w:type="spellStart"/>
      <w:r w:rsidR="00303B66" w:rsidRPr="002A251C">
        <w:rPr>
          <w:rFonts w:ascii="Times New Roman" w:hAnsi="Times New Roman" w:cs="Times New Roman"/>
          <w:i/>
          <w:iCs/>
        </w:rPr>
        <w:t>freedom</w:t>
      </w:r>
      <w:proofErr w:type="spellEnd"/>
      <w:r w:rsidR="00303B66" w:rsidRPr="002A251C">
        <w:rPr>
          <w:rFonts w:ascii="Times New Roman" w:hAnsi="Times New Roman" w:cs="Times New Roman"/>
          <w:i/>
          <w:iCs/>
        </w:rPr>
        <w:t xml:space="preserve"> </w:t>
      </w:r>
      <w:proofErr w:type="spellStart"/>
      <w:r w:rsidR="00303B66" w:rsidRPr="002A251C">
        <w:rPr>
          <w:rFonts w:ascii="Times New Roman" w:hAnsi="Times New Roman" w:cs="Times New Roman"/>
          <w:i/>
          <w:iCs/>
        </w:rPr>
        <w:t>of</w:t>
      </w:r>
      <w:proofErr w:type="spellEnd"/>
      <w:r w:rsidR="00303B66" w:rsidRPr="002A251C">
        <w:rPr>
          <w:rFonts w:ascii="Times New Roman" w:hAnsi="Times New Roman" w:cs="Times New Roman"/>
          <w:i/>
          <w:iCs/>
        </w:rPr>
        <w:t xml:space="preserve"> </w:t>
      </w:r>
      <w:proofErr w:type="spellStart"/>
      <w:r w:rsidR="00303B66" w:rsidRPr="002A251C">
        <w:rPr>
          <w:rFonts w:ascii="Times New Roman" w:hAnsi="Times New Roman" w:cs="Times New Roman"/>
          <w:i/>
          <w:iCs/>
        </w:rPr>
        <w:t>speech</w:t>
      </w:r>
      <w:proofErr w:type="spellEnd"/>
      <w:r w:rsidR="00303B66" w:rsidRPr="002A251C">
        <w:rPr>
          <w:rFonts w:ascii="Times New Roman" w:hAnsi="Times New Roman" w:cs="Times New Roman"/>
          <w:i/>
          <w:iCs/>
        </w:rPr>
        <w:t xml:space="preserve"> </w:t>
      </w:r>
      <w:proofErr w:type="spellStart"/>
      <w:r w:rsidR="00303B66" w:rsidRPr="002A251C">
        <w:rPr>
          <w:rFonts w:ascii="Times New Roman" w:hAnsi="Times New Roman" w:cs="Times New Roman"/>
          <w:i/>
          <w:iCs/>
        </w:rPr>
        <w:t>bill</w:t>
      </w:r>
      <w:proofErr w:type="spellEnd"/>
      <w:r w:rsidR="006D5C61" w:rsidRPr="002A251C">
        <w:rPr>
          <w:rFonts w:ascii="Times New Roman" w:hAnsi="Times New Roman" w:cs="Times New Roman"/>
          <w:i/>
          <w:iCs/>
        </w:rPr>
        <w:t xml:space="preserve"> </w:t>
      </w:r>
      <w:r w:rsidR="006D5C61" w:rsidRPr="002A251C">
        <w:rPr>
          <w:rFonts w:ascii="Times New Roman" w:hAnsi="Times New Roman" w:cs="Times New Roman"/>
        </w:rPr>
        <w:t xml:space="preserve">[online]. </w:t>
      </w:r>
      <w:r w:rsidR="00B67B21" w:rsidRPr="002A251C">
        <w:rPr>
          <w:rFonts w:ascii="Times New Roman" w:hAnsi="Times New Roman" w:cs="Times New Roman"/>
        </w:rPr>
        <w:t>tvpworld.com, 18. prosince</w:t>
      </w:r>
      <w:r w:rsidR="00B82B89" w:rsidRPr="002A251C">
        <w:rPr>
          <w:rFonts w:ascii="Times New Roman" w:hAnsi="Times New Roman" w:cs="Times New Roman"/>
        </w:rPr>
        <w:t xml:space="preserve"> 2020 [cit. 7. listopadu 2022]</w:t>
      </w:r>
      <w:r w:rsidR="0094164C" w:rsidRPr="002A251C">
        <w:rPr>
          <w:rFonts w:ascii="Times New Roman" w:hAnsi="Times New Roman" w:cs="Times New Roman"/>
        </w:rPr>
        <w:t xml:space="preserve">. Dostupné na &lt; </w:t>
      </w:r>
      <w:hyperlink r:id="rId18" w:history="1">
        <w:r w:rsidR="0094164C" w:rsidRPr="002A251C">
          <w:rPr>
            <w:rStyle w:val="Hypertextovodkaz"/>
            <w:rFonts w:ascii="Times New Roman" w:hAnsi="Times New Roman" w:cs="Times New Roman"/>
          </w:rPr>
          <w:t>https://tvpworld.com/51388314/justice-minister-announces-online-freedom-of-speech-bill</w:t>
        </w:r>
      </w:hyperlink>
      <w:r w:rsidR="0094164C" w:rsidRPr="002A251C">
        <w:rPr>
          <w:rFonts w:ascii="Times New Roman" w:hAnsi="Times New Roman" w:cs="Times New Roman"/>
        </w:rPr>
        <w:t>&gt;</w:t>
      </w:r>
      <w:r w:rsidR="0094164C">
        <w:t xml:space="preserve"> </w:t>
      </w:r>
    </w:p>
  </w:footnote>
  <w:footnote w:id="104">
    <w:p w14:paraId="7E090520" w14:textId="4C58594B" w:rsidR="007C1A6C" w:rsidRPr="002A251C" w:rsidRDefault="007C1A6C">
      <w:pPr>
        <w:pStyle w:val="Textpoznpodarou"/>
        <w:rPr>
          <w:rFonts w:ascii="Times New Roman" w:hAnsi="Times New Roman" w:cs="Times New Roman"/>
        </w:rPr>
      </w:pPr>
      <w:r>
        <w:rPr>
          <w:rStyle w:val="Znakapoznpodarou"/>
        </w:rPr>
        <w:footnoteRef/>
      </w:r>
      <w:r>
        <w:t xml:space="preserve"> </w:t>
      </w:r>
      <w:r w:rsidR="00660C06" w:rsidRPr="002A251C">
        <w:rPr>
          <w:rFonts w:ascii="Times New Roman" w:hAnsi="Times New Roman" w:cs="Times New Roman"/>
        </w:rPr>
        <w:t>Sně</w:t>
      </w:r>
      <w:r w:rsidR="00DF4A85" w:rsidRPr="002A251C">
        <w:rPr>
          <w:rFonts w:ascii="Times New Roman" w:hAnsi="Times New Roman" w:cs="Times New Roman"/>
        </w:rPr>
        <w:t>movní tisk č. 384/</w:t>
      </w:r>
      <w:r w:rsidR="00263EEA" w:rsidRPr="002A251C">
        <w:rPr>
          <w:rFonts w:ascii="Times New Roman" w:hAnsi="Times New Roman" w:cs="Times New Roman"/>
        </w:rPr>
        <w:t>0</w:t>
      </w:r>
      <w:r w:rsidR="00EA4BB6" w:rsidRPr="002A251C">
        <w:rPr>
          <w:rFonts w:ascii="Times New Roman" w:hAnsi="Times New Roman" w:cs="Times New Roman"/>
        </w:rPr>
        <w:t>.</w:t>
      </w:r>
      <w:r w:rsidR="00DF4A85" w:rsidRPr="002A251C">
        <w:rPr>
          <w:rFonts w:ascii="Times New Roman" w:hAnsi="Times New Roman" w:cs="Times New Roman"/>
        </w:rPr>
        <w:t xml:space="preserve"> </w:t>
      </w:r>
      <w:r w:rsidR="00EA4BB6" w:rsidRPr="002A251C">
        <w:rPr>
          <w:rFonts w:ascii="Times New Roman" w:hAnsi="Times New Roman" w:cs="Times New Roman"/>
        </w:rPr>
        <w:t>N</w:t>
      </w:r>
      <w:r w:rsidR="00DF4A85" w:rsidRPr="002A251C">
        <w:rPr>
          <w:rFonts w:ascii="Times New Roman" w:hAnsi="Times New Roman" w:cs="Times New Roman"/>
        </w:rPr>
        <w:t>ávrh zákona</w:t>
      </w:r>
      <w:r w:rsidR="00F046BC" w:rsidRPr="002A251C">
        <w:rPr>
          <w:rFonts w:ascii="Times New Roman" w:hAnsi="Times New Roman" w:cs="Times New Roman"/>
        </w:rPr>
        <w:t>,</w:t>
      </w:r>
      <w:r w:rsidR="00DF4A85" w:rsidRPr="002A251C">
        <w:rPr>
          <w:rFonts w:ascii="Times New Roman" w:hAnsi="Times New Roman" w:cs="Times New Roman"/>
        </w:rPr>
        <w:t xml:space="preserve"> </w:t>
      </w:r>
      <w:r w:rsidR="00D8207D" w:rsidRPr="002A251C">
        <w:rPr>
          <w:rFonts w:ascii="Times New Roman" w:hAnsi="Times New Roman" w:cs="Times New Roman"/>
        </w:rPr>
        <w:t>kterým se mění zákon č. 40/2009 Sb., trestní zákoník, ve znění pozdějších předpisů, a zákon č. 251/2016 Sb., o některých přestupcích, ve znění zákona č. 178/2018 Sb.</w:t>
      </w:r>
      <w:r w:rsidR="003C32E4" w:rsidRPr="002A251C">
        <w:rPr>
          <w:rFonts w:ascii="Times New Roman" w:hAnsi="Times New Roman" w:cs="Times New Roman"/>
        </w:rPr>
        <w:t xml:space="preserve"> [online] </w:t>
      </w:r>
      <w:r w:rsidR="007744A3" w:rsidRPr="002A251C">
        <w:rPr>
          <w:rFonts w:ascii="Times New Roman" w:hAnsi="Times New Roman" w:cs="Times New Roman"/>
        </w:rPr>
        <w:t>Poslanecká sněmovna Parlamentu České republiky [</w:t>
      </w:r>
      <w:r w:rsidR="00E738A7" w:rsidRPr="002A251C">
        <w:rPr>
          <w:rFonts w:ascii="Times New Roman" w:hAnsi="Times New Roman" w:cs="Times New Roman"/>
        </w:rPr>
        <w:t xml:space="preserve">cit. </w:t>
      </w:r>
      <w:r w:rsidR="00EC065D" w:rsidRPr="002A251C">
        <w:rPr>
          <w:rFonts w:ascii="Times New Roman" w:hAnsi="Times New Roman" w:cs="Times New Roman"/>
        </w:rPr>
        <w:t>3</w:t>
      </w:r>
      <w:r w:rsidR="00E738A7" w:rsidRPr="002A251C">
        <w:rPr>
          <w:rFonts w:ascii="Times New Roman" w:hAnsi="Times New Roman" w:cs="Times New Roman"/>
        </w:rPr>
        <w:t xml:space="preserve">. </w:t>
      </w:r>
      <w:r w:rsidR="00EC065D" w:rsidRPr="002A251C">
        <w:rPr>
          <w:rFonts w:ascii="Times New Roman" w:hAnsi="Times New Roman" w:cs="Times New Roman"/>
        </w:rPr>
        <w:t>prosince 2022]. Dostupné na</w:t>
      </w:r>
      <w:r w:rsidR="00385106" w:rsidRPr="002A251C">
        <w:rPr>
          <w:rFonts w:ascii="Times New Roman" w:hAnsi="Times New Roman" w:cs="Times New Roman"/>
        </w:rPr>
        <w:t xml:space="preserve"> </w:t>
      </w:r>
      <w:r w:rsidR="00B32ADF" w:rsidRPr="002A251C">
        <w:rPr>
          <w:rFonts w:ascii="Times New Roman" w:hAnsi="Times New Roman" w:cs="Times New Roman"/>
        </w:rPr>
        <w:t>&lt;</w:t>
      </w:r>
      <w:hyperlink r:id="rId19" w:history="1">
        <w:r w:rsidR="00385106" w:rsidRPr="002A251C">
          <w:rPr>
            <w:rStyle w:val="Hypertextovodkaz"/>
            <w:rFonts w:ascii="Times New Roman" w:hAnsi="Times New Roman" w:cs="Times New Roman"/>
          </w:rPr>
          <w:t>https://www.psp.cz/sqw/text/tiskt.sqw?o=8&amp;ct=384&amp;ct1=0</w:t>
        </w:r>
      </w:hyperlink>
      <w:r w:rsidR="00B32ADF" w:rsidRPr="002A251C">
        <w:rPr>
          <w:rFonts w:ascii="Times New Roman" w:hAnsi="Times New Roman" w:cs="Times New Roman"/>
        </w:rPr>
        <w:t xml:space="preserve">&gt; </w:t>
      </w:r>
      <w:r w:rsidR="00E738A7" w:rsidRPr="002A251C">
        <w:rPr>
          <w:rFonts w:ascii="Times New Roman" w:hAnsi="Times New Roman" w:cs="Times New Roman"/>
        </w:rPr>
        <w:t xml:space="preserve"> </w:t>
      </w:r>
    </w:p>
  </w:footnote>
  <w:footnote w:id="105">
    <w:p w14:paraId="2AE300FC" w14:textId="73E47509" w:rsidR="00425669" w:rsidRPr="002A251C" w:rsidRDefault="00425669" w:rsidP="00425669">
      <w:pPr>
        <w:pStyle w:val="Textpoznpodarou"/>
        <w:rPr>
          <w:rFonts w:ascii="Times New Roman" w:hAnsi="Times New Roman" w:cs="Times New Roman"/>
        </w:rPr>
      </w:pPr>
      <w:r w:rsidRPr="002A251C">
        <w:rPr>
          <w:rStyle w:val="Znakapoznpodarou"/>
          <w:rFonts w:ascii="Times New Roman" w:hAnsi="Times New Roman" w:cs="Times New Roman"/>
        </w:rPr>
        <w:footnoteRef/>
      </w:r>
      <w:r w:rsidRPr="002A251C">
        <w:rPr>
          <w:rFonts w:ascii="Times New Roman" w:hAnsi="Times New Roman" w:cs="Times New Roman"/>
        </w:rPr>
        <w:t xml:space="preserve"> Sněmovní tisk č. 384/0</w:t>
      </w:r>
      <w:r w:rsidR="00EA4BB6" w:rsidRPr="002A251C">
        <w:rPr>
          <w:rFonts w:ascii="Times New Roman" w:hAnsi="Times New Roman" w:cs="Times New Roman"/>
        </w:rPr>
        <w:t>. D</w:t>
      </w:r>
      <w:r w:rsidR="00F046BC" w:rsidRPr="002A251C">
        <w:rPr>
          <w:rFonts w:ascii="Times New Roman" w:hAnsi="Times New Roman" w:cs="Times New Roman"/>
        </w:rPr>
        <w:t>ůvodová zpráva</w:t>
      </w:r>
      <w:r w:rsidRPr="002A251C">
        <w:rPr>
          <w:rFonts w:ascii="Times New Roman" w:hAnsi="Times New Roman" w:cs="Times New Roman"/>
        </w:rPr>
        <w:t xml:space="preserve"> </w:t>
      </w:r>
      <w:r w:rsidR="00F046BC" w:rsidRPr="002A251C">
        <w:rPr>
          <w:rFonts w:ascii="Times New Roman" w:hAnsi="Times New Roman" w:cs="Times New Roman"/>
        </w:rPr>
        <w:t xml:space="preserve">k </w:t>
      </w:r>
      <w:r w:rsidRPr="002A251C">
        <w:rPr>
          <w:rFonts w:ascii="Times New Roman" w:hAnsi="Times New Roman" w:cs="Times New Roman"/>
        </w:rPr>
        <w:t>návrh</w:t>
      </w:r>
      <w:r w:rsidR="00F046BC" w:rsidRPr="002A251C">
        <w:rPr>
          <w:rFonts w:ascii="Times New Roman" w:hAnsi="Times New Roman" w:cs="Times New Roman"/>
        </w:rPr>
        <w:t>u</w:t>
      </w:r>
      <w:r w:rsidRPr="002A251C">
        <w:rPr>
          <w:rFonts w:ascii="Times New Roman" w:hAnsi="Times New Roman" w:cs="Times New Roman"/>
        </w:rPr>
        <w:t xml:space="preserve"> zákona</w:t>
      </w:r>
      <w:r w:rsidR="00F046BC" w:rsidRPr="002A251C">
        <w:rPr>
          <w:rFonts w:ascii="Times New Roman" w:hAnsi="Times New Roman" w:cs="Times New Roman"/>
        </w:rPr>
        <w:t>,</w:t>
      </w:r>
      <w:r w:rsidRPr="002A251C">
        <w:rPr>
          <w:rFonts w:ascii="Times New Roman" w:hAnsi="Times New Roman" w:cs="Times New Roman"/>
        </w:rPr>
        <w:t xml:space="preserve"> kterým se mění zákon č. 40/2009 Sb., trestní zákoník, ve znění pozdějších předpisů, a zákon č. 251/2016 Sb., o některých přestupcích, ve znění zákona č. 178/2018 Sb. [online] Poslanecká sněmovna Parlamentu České republiky [cit. 3. prosince 2022]. Dostupné na &lt;</w:t>
      </w:r>
      <w:hyperlink r:id="rId20" w:history="1">
        <w:r w:rsidRPr="002A251C">
          <w:rPr>
            <w:rStyle w:val="Hypertextovodkaz"/>
            <w:rFonts w:ascii="Times New Roman" w:hAnsi="Times New Roman" w:cs="Times New Roman"/>
          </w:rPr>
          <w:t>https://www.psp.cz/sqw/text/tiskt.sqw?o=8&amp;ct=384&amp;ct1=0</w:t>
        </w:r>
      </w:hyperlink>
      <w:r w:rsidRPr="002A251C">
        <w:rPr>
          <w:rFonts w:ascii="Times New Roman" w:hAnsi="Times New Roman" w:cs="Times New Roman"/>
        </w:rPr>
        <w:t xml:space="preserve">&gt;  </w:t>
      </w:r>
    </w:p>
    <w:p w14:paraId="4467E380" w14:textId="61A9997D" w:rsidR="00425669" w:rsidRDefault="00425669">
      <w:pPr>
        <w:pStyle w:val="Textpoznpodarou"/>
      </w:pPr>
    </w:p>
  </w:footnote>
  <w:footnote w:id="106">
    <w:p w14:paraId="18F7A55C" w14:textId="77777777" w:rsidR="00B35573" w:rsidRPr="00352EAF" w:rsidRDefault="00B35573" w:rsidP="00B35573">
      <w:pPr>
        <w:pStyle w:val="Textpoznpodarou"/>
      </w:pPr>
      <w:r>
        <w:rPr>
          <w:rStyle w:val="Znakapoznpodarou"/>
        </w:rPr>
        <w:footnoteRef/>
      </w:r>
      <w:r>
        <w:t xml:space="preserve"> </w:t>
      </w:r>
      <w:r w:rsidRPr="002A251C">
        <w:rPr>
          <w:rFonts w:ascii="Times New Roman" w:hAnsi="Times New Roman" w:cs="Times New Roman"/>
        </w:rPr>
        <w:t xml:space="preserve">SOKOL, Tomáš. </w:t>
      </w:r>
      <w:r w:rsidRPr="002A251C">
        <w:rPr>
          <w:rFonts w:ascii="Times New Roman" w:hAnsi="Times New Roman" w:cs="Times New Roman"/>
          <w:i/>
          <w:iCs/>
        </w:rPr>
        <w:t>Mazání textů na sociálních sítích dle právní úpravy nynější a uvažované</w:t>
      </w:r>
      <w:r w:rsidRPr="002A251C">
        <w:rPr>
          <w:rFonts w:ascii="Times New Roman" w:hAnsi="Times New Roman" w:cs="Times New Roman"/>
        </w:rPr>
        <w:t xml:space="preserve"> [online]. CEVROARENA.cz, 23. března 2021 [cit. 23. května 2022]. Dostupné na &lt;</w:t>
      </w:r>
      <w:hyperlink r:id="rId21" w:history="1">
        <w:r w:rsidRPr="002A251C">
          <w:rPr>
            <w:rStyle w:val="Hypertextovodkaz"/>
            <w:rFonts w:ascii="Times New Roman" w:hAnsi="Times New Roman" w:cs="Times New Roman"/>
          </w:rPr>
          <w:t xml:space="preserve">https://www.cevroarena.cz/post/maz%C3%A1n%C3%AD-text%C5%AF-na-soci%C3%A1ln%C3%ADch-s%C3%ADt%C3%ADch-dle-pr%C3%A1vn%C3%AD-%C3%BApravy-nyn%C4%9Bj%C5%A1%C3%AD-a-uva%C5%BEovan%C3%A9 </w:t>
        </w:r>
      </w:hyperlink>
      <w:r w:rsidRPr="002A251C">
        <w:rPr>
          <w:rFonts w:ascii="Times New Roman" w:hAnsi="Times New Roman" w:cs="Times New Roman"/>
        </w:rPr>
        <w:t>&gt;.</w:t>
      </w:r>
    </w:p>
  </w:footnote>
  <w:footnote w:id="107">
    <w:p w14:paraId="5073C0B3" w14:textId="6C5E7380" w:rsidR="00C84F51" w:rsidRPr="002A251C" w:rsidRDefault="00C84F51">
      <w:pPr>
        <w:pStyle w:val="Textpoznpodarou"/>
        <w:rPr>
          <w:rFonts w:ascii="Times New Roman" w:hAnsi="Times New Roman" w:cs="Times New Roman"/>
        </w:rPr>
      </w:pPr>
      <w:r>
        <w:rPr>
          <w:rStyle w:val="Znakapoznpodarou"/>
        </w:rPr>
        <w:footnoteRef/>
      </w:r>
      <w:r>
        <w:t xml:space="preserve"> </w:t>
      </w:r>
      <w:r w:rsidR="006145E5" w:rsidRPr="002A251C">
        <w:rPr>
          <w:rFonts w:ascii="Times New Roman" w:hAnsi="Times New Roman" w:cs="Times New Roman"/>
        </w:rPr>
        <w:t xml:space="preserve">Meta </w:t>
      </w:r>
      <w:proofErr w:type="spellStart"/>
      <w:r w:rsidR="006145E5" w:rsidRPr="002A251C">
        <w:rPr>
          <w:rFonts w:ascii="Times New Roman" w:hAnsi="Times New Roman" w:cs="Times New Roman"/>
        </w:rPr>
        <w:t>Platforms</w:t>
      </w:r>
      <w:proofErr w:type="spellEnd"/>
      <w:r w:rsidR="006145E5" w:rsidRPr="002A251C">
        <w:rPr>
          <w:rFonts w:ascii="Times New Roman" w:hAnsi="Times New Roman" w:cs="Times New Roman"/>
        </w:rPr>
        <w:t xml:space="preserve"> </w:t>
      </w:r>
      <w:proofErr w:type="spellStart"/>
      <w:r w:rsidR="006145E5" w:rsidRPr="002A251C">
        <w:rPr>
          <w:rFonts w:ascii="Times New Roman" w:hAnsi="Times New Roman" w:cs="Times New Roman"/>
        </w:rPr>
        <w:t>Ireland</w:t>
      </w:r>
      <w:proofErr w:type="spellEnd"/>
      <w:r w:rsidR="006145E5" w:rsidRPr="002A251C">
        <w:rPr>
          <w:rFonts w:ascii="Times New Roman" w:hAnsi="Times New Roman" w:cs="Times New Roman"/>
        </w:rPr>
        <w:t xml:space="preserve"> Limited. </w:t>
      </w:r>
      <w:proofErr w:type="spellStart"/>
      <w:r w:rsidR="006145E5" w:rsidRPr="002A251C">
        <w:rPr>
          <w:rFonts w:ascii="Times New Roman" w:hAnsi="Times New Roman" w:cs="Times New Roman"/>
          <w:i/>
          <w:iCs/>
        </w:rPr>
        <w:t>Misinformation</w:t>
      </w:r>
      <w:proofErr w:type="spellEnd"/>
      <w:r w:rsidR="006145E5" w:rsidRPr="002A251C">
        <w:rPr>
          <w:rFonts w:ascii="Times New Roman" w:hAnsi="Times New Roman" w:cs="Times New Roman"/>
          <w:i/>
          <w:iCs/>
        </w:rPr>
        <w:t xml:space="preserve"> </w:t>
      </w:r>
      <w:r w:rsidR="006145E5" w:rsidRPr="002A251C">
        <w:rPr>
          <w:rFonts w:ascii="Times New Roman" w:hAnsi="Times New Roman" w:cs="Times New Roman"/>
        </w:rPr>
        <w:t xml:space="preserve">[online]. transparency.fb.com [cit. </w:t>
      </w:r>
      <w:r w:rsidR="000E4AF4" w:rsidRPr="002A251C">
        <w:rPr>
          <w:rFonts w:ascii="Times New Roman" w:hAnsi="Times New Roman" w:cs="Times New Roman"/>
        </w:rPr>
        <w:t>3</w:t>
      </w:r>
      <w:r w:rsidR="006145E5" w:rsidRPr="002A251C">
        <w:rPr>
          <w:rFonts w:ascii="Times New Roman" w:hAnsi="Times New Roman" w:cs="Times New Roman"/>
        </w:rPr>
        <w:t>.</w:t>
      </w:r>
      <w:r w:rsidR="000E4AF4" w:rsidRPr="002A251C">
        <w:rPr>
          <w:rFonts w:ascii="Times New Roman" w:hAnsi="Times New Roman" w:cs="Times New Roman"/>
        </w:rPr>
        <w:t>11.</w:t>
      </w:r>
      <w:r w:rsidR="006145E5" w:rsidRPr="002A251C">
        <w:rPr>
          <w:rFonts w:ascii="Times New Roman" w:hAnsi="Times New Roman" w:cs="Times New Roman"/>
        </w:rPr>
        <w:t>2022]. Dostupné na &lt; https://transparency.fb.com/cs-cz/policies/community-standards/misinformation/&gt;</w:t>
      </w:r>
    </w:p>
  </w:footnote>
  <w:footnote w:id="108">
    <w:p w14:paraId="0AD205E6" w14:textId="1D8DB58A" w:rsidR="00864E51" w:rsidRDefault="00864E51">
      <w:pPr>
        <w:pStyle w:val="Textpoznpodarou"/>
      </w:pPr>
      <w:r w:rsidRPr="002A251C">
        <w:rPr>
          <w:rStyle w:val="Znakapoznpodarou"/>
          <w:rFonts w:ascii="Times New Roman" w:hAnsi="Times New Roman" w:cs="Times New Roman"/>
        </w:rPr>
        <w:footnoteRef/>
      </w:r>
      <w:r w:rsidRPr="002A251C">
        <w:rPr>
          <w:rFonts w:ascii="Times New Roman" w:hAnsi="Times New Roman" w:cs="Times New Roman"/>
        </w:rPr>
        <w:t xml:space="preserve"> Tamtéž</w:t>
      </w:r>
    </w:p>
  </w:footnote>
  <w:footnote w:id="109">
    <w:p w14:paraId="5CEAA2EA" w14:textId="41C2E0F1" w:rsidR="007878D2" w:rsidRPr="002A251C" w:rsidRDefault="007878D2">
      <w:pPr>
        <w:pStyle w:val="Textpoznpodarou"/>
        <w:rPr>
          <w:rFonts w:ascii="Times New Roman" w:hAnsi="Times New Roman" w:cs="Times New Roman"/>
        </w:rPr>
      </w:pPr>
      <w:r>
        <w:rPr>
          <w:rStyle w:val="Znakapoznpodarou"/>
        </w:rPr>
        <w:footnoteRef/>
      </w:r>
      <w:r>
        <w:t xml:space="preserve"> </w:t>
      </w:r>
      <w:r w:rsidRPr="002A251C">
        <w:rPr>
          <w:rFonts w:ascii="Times New Roman" w:hAnsi="Times New Roman" w:cs="Times New Roman"/>
        </w:rPr>
        <w:t xml:space="preserve">Meta </w:t>
      </w:r>
      <w:proofErr w:type="spellStart"/>
      <w:r w:rsidRPr="002A251C">
        <w:rPr>
          <w:rFonts w:ascii="Times New Roman" w:hAnsi="Times New Roman" w:cs="Times New Roman"/>
        </w:rPr>
        <w:t>Platforms</w:t>
      </w:r>
      <w:proofErr w:type="spellEnd"/>
      <w:r w:rsidRPr="002A251C">
        <w:rPr>
          <w:rFonts w:ascii="Times New Roman" w:hAnsi="Times New Roman" w:cs="Times New Roman"/>
        </w:rPr>
        <w:t xml:space="preserve"> </w:t>
      </w:r>
      <w:proofErr w:type="spellStart"/>
      <w:r w:rsidRPr="002A251C">
        <w:rPr>
          <w:rFonts w:ascii="Times New Roman" w:hAnsi="Times New Roman" w:cs="Times New Roman"/>
        </w:rPr>
        <w:t>Ireland</w:t>
      </w:r>
      <w:proofErr w:type="spellEnd"/>
      <w:r w:rsidRPr="002A251C">
        <w:rPr>
          <w:rFonts w:ascii="Times New Roman" w:hAnsi="Times New Roman" w:cs="Times New Roman"/>
        </w:rPr>
        <w:t xml:space="preserve"> Limited. </w:t>
      </w:r>
      <w:proofErr w:type="spellStart"/>
      <w:r w:rsidRPr="002A251C">
        <w:rPr>
          <w:rFonts w:ascii="Times New Roman" w:hAnsi="Times New Roman" w:cs="Times New Roman"/>
          <w:i/>
          <w:iCs/>
        </w:rPr>
        <w:t>Misinformation</w:t>
      </w:r>
      <w:proofErr w:type="spellEnd"/>
      <w:r w:rsidRPr="002A251C">
        <w:rPr>
          <w:rFonts w:ascii="Times New Roman" w:hAnsi="Times New Roman" w:cs="Times New Roman"/>
          <w:i/>
          <w:iCs/>
        </w:rPr>
        <w:t xml:space="preserve"> </w:t>
      </w:r>
      <w:r w:rsidRPr="002A251C">
        <w:rPr>
          <w:rFonts w:ascii="Times New Roman" w:hAnsi="Times New Roman" w:cs="Times New Roman"/>
        </w:rPr>
        <w:t>[online]. transparency.fb.com [cit. 3.11.2022]. Dostupné na &lt; https://transparency.fb.com/cs-cz/policies/community-standards/misinformation/&gt;</w:t>
      </w:r>
    </w:p>
  </w:footnote>
  <w:footnote w:id="110">
    <w:p w14:paraId="7EFC2368" w14:textId="046FBDF2" w:rsidR="00D62910" w:rsidRPr="002A251C" w:rsidRDefault="00D62910">
      <w:pPr>
        <w:pStyle w:val="Textpoznpodarou"/>
        <w:rPr>
          <w:rFonts w:ascii="Times New Roman" w:hAnsi="Times New Roman" w:cs="Times New Roman"/>
        </w:rPr>
      </w:pPr>
      <w:r w:rsidRPr="002A251C">
        <w:rPr>
          <w:rStyle w:val="Znakapoznpodarou"/>
          <w:rFonts w:ascii="Times New Roman" w:hAnsi="Times New Roman" w:cs="Times New Roman"/>
        </w:rPr>
        <w:footnoteRef/>
      </w:r>
      <w:r w:rsidRPr="002A251C">
        <w:rPr>
          <w:rFonts w:ascii="Times New Roman" w:hAnsi="Times New Roman" w:cs="Times New Roman"/>
        </w:rPr>
        <w:t xml:space="preserve"> Tamtéž</w:t>
      </w:r>
    </w:p>
  </w:footnote>
  <w:footnote w:id="111">
    <w:p w14:paraId="66EDC28D" w14:textId="4B3143AA" w:rsidR="001A3127" w:rsidRDefault="001A3127">
      <w:pPr>
        <w:pStyle w:val="Textpoznpodarou"/>
      </w:pPr>
      <w:r w:rsidRPr="002A251C">
        <w:rPr>
          <w:rStyle w:val="Znakapoznpodarou"/>
          <w:rFonts w:ascii="Times New Roman" w:hAnsi="Times New Roman" w:cs="Times New Roman"/>
        </w:rPr>
        <w:footnoteRef/>
      </w:r>
      <w:r w:rsidRPr="002A251C">
        <w:rPr>
          <w:rFonts w:ascii="Times New Roman" w:hAnsi="Times New Roman" w:cs="Times New Roman"/>
        </w:rPr>
        <w:t xml:space="preserve"> </w:t>
      </w:r>
      <w:r w:rsidR="004276D3" w:rsidRPr="002A251C">
        <w:rPr>
          <w:rFonts w:ascii="Times New Roman" w:hAnsi="Times New Roman" w:cs="Times New Roman"/>
        </w:rPr>
        <w:t>Tamtéž</w:t>
      </w:r>
    </w:p>
  </w:footnote>
  <w:footnote w:id="112">
    <w:p w14:paraId="3D1330BC" w14:textId="77777777" w:rsidR="003E6C58" w:rsidRDefault="003E6C58" w:rsidP="003E6C58">
      <w:pPr>
        <w:pStyle w:val="Textpoznpodarou"/>
      </w:pPr>
      <w:r>
        <w:rPr>
          <w:rStyle w:val="Znakapoznpodarou"/>
        </w:rPr>
        <w:footnoteRef/>
      </w:r>
      <w:r>
        <w:t xml:space="preserve"> </w:t>
      </w:r>
      <w:r w:rsidRPr="009867FA">
        <w:rPr>
          <w:rFonts w:ascii="Times New Roman" w:hAnsi="Times New Roman" w:cs="Times New Roman"/>
        </w:rPr>
        <w:t xml:space="preserve">BARTOŇ. Michal. a kolektiv. </w:t>
      </w:r>
      <w:r w:rsidRPr="009867FA">
        <w:rPr>
          <w:rFonts w:ascii="Times New Roman" w:hAnsi="Times New Roman" w:cs="Times New Roman"/>
          <w:i/>
          <w:iCs/>
        </w:rPr>
        <w:t>Základní práva</w:t>
      </w:r>
      <w:r w:rsidRPr="009867FA">
        <w:rPr>
          <w:rFonts w:ascii="Times New Roman" w:hAnsi="Times New Roman" w:cs="Times New Roman"/>
        </w:rPr>
        <w:t xml:space="preserve">. Praha: </w:t>
      </w:r>
      <w:proofErr w:type="spellStart"/>
      <w:r w:rsidRPr="009867FA">
        <w:rPr>
          <w:rFonts w:ascii="Times New Roman" w:hAnsi="Times New Roman" w:cs="Times New Roman"/>
        </w:rPr>
        <w:t>Leges</w:t>
      </w:r>
      <w:proofErr w:type="spellEnd"/>
      <w:r w:rsidRPr="009867FA">
        <w:rPr>
          <w:rFonts w:ascii="Times New Roman" w:hAnsi="Times New Roman" w:cs="Times New Roman"/>
        </w:rPr>
        <w:t>, 2016, s. 401</w:t>
      </w:r>
    </w:p>
  </w:footnote>
  <w:footnote w:id="113">
    <w:p w14:paraId="53832372" w14:textId="548C4074" w:rsidR="008B43CE" w:rsidRPr="009867FA" w:rsidRDefault="008B43CE">
      <w:pPr>
        <w:pStyle w:val="Textpoznpodarou"/>
        <w:rPr>
          <w:rFonts w:ascii="Times New Roman" w:hAnsi="Times New Roman" w:cs="Times New Roman"/>
        </w:rPr>
      </w:pPr>
      <w:r>
        <w:rPr>
          <w:rStyle w:val="Znakapoznpodarou"/>
        </w:rPr>
        <w:footnoteRef/>
      </w:r>
      <w:r>
        <w:t xml:space="preserve"> </w:t>
      </w:r>
      <w:r w:rsidR="003B6360" w:rsidRPr="009867FA">
        <w:rPr>
          <w:rFonts w:ascii="Times New Roman" w:hAnsi="Times New Roman" w:cs="Times New Roman"/>
        </w:rPr>
        <w:t xml:space="preserve">BARTOŇ, Michal. </w:t>
      </w:r>
      <w:r w:rsidR="003B6360" w:rsidRPr="009867FA">
        <w:rPr>
          <w:rFonts w:ascii="Times New Roman" w:hAnsi="Times New Roman" w:cs="Times New Roman"/>
          <w:i/>
          <w:iCs/>
        </w:rPr>
        <w:t xml:space="preserve">Svoboda projevu: principy…, </w:t>
      </w:r>
      <w:r w:rsidR="003B6360" w:rsidRPr="009867FA">
        <w:rPr>
          <w:rFonts w:ascii="Times New Roman" w:hAnsi="Times New Roman" w:cs="Times New Roman"/>
        </w:rPr>
        <w:t>s. 100</w:t>
      </w:r>
    </w:p>
  </w:footnote>
  <w:footnote w:id="114">
    <w:p w14:paraId="780FA63E" w14:textId="129081C4" w:rsidR="00AD2FB2" w:rsidRDefault="00AD2FB2">
      <w:pPr>
        <w:pStyle w:val="Textpoznpodarou"/>
      </w:pPr>
      <w:r w:rsidRPr="009867FA">
        <w:rPr>
          <w:rStyle w:val="Znakapoznpodarou"/>
          <w:rFonts w:ascii="Times New Roman" w:hAnsi="Times New Roman" w:cs="Times New Roman"/>
        </w:rPr>
        <w:footnoteRef/>
      </w:r>
      <w:r w:rsidRPr="009867FA">
        <w:rPr>
          <w:rFonts w:ascii="Times New Roman" w:hAnsi="Times New Roman" w:cs="Times New Roman"/>
        </w:rPr>
        <w:t xml:space="preserve"> Rozhodnutí Nejvyššího soudu USA ze dne 7. ledna 1946, </w:t>
      </w:r>
      <w:proofErr w:type="spellStart"/>
      <w:r w:rsidRPr="009867FA">
        <w:rPr>
          <w:rFonts w:ascii="Times New Roman" w:hAnsi="Times New Roman" w:cs="Times New Roman"/>
        </w:rPr>
        <w:t>Marsh</w:t>
      </w:r>
      <w:proofErr w:type="spellEnd"/>
      <w:r w:rsidRPr="009867FA">
        <w:rPr>
          <w:rFonts w:ascii="Times New Roman" w:hAnsi="Times New Roman" w:cs="Times New Roman"/>
        </w:rPr>
        <w:t xml:space="preserve"> proti státu Alabama č. 326 U.S. 501</w:t>
      </w:r>
      <w:r w:rsidR="002B092B" w:rsidRPr="009867FA">
        <w:rPr>
          <w:rFonts w:ascii="Times New Roman" w:hAnsi="Times New Roman" w:cs="Times New Roman"/>
        </w:rPr>
        <w:t xml:space="preserve"> [online]. Dostupné z </w:t>
      </w:r>
      <w:hyperlink r:id="rId22" w:history="1">
        <w:r w:rsidR="002B092B" w:rsidRPr="009867FA">
          <w:rPr>
            <w:rStyle w:val="Hypertextovodkaz"/>
            <w:rFonts w:ascii="Times New Roman" w:hAnsi="Times New Roman" w:cs="Times New Roman"/>
          </w:rPr>
          <w:t>https://tile.loc.gov/storage-services/service/ll/usrep/usrep326/usrep326501/usrep326501.pdf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4CA"/>
    <w:multiLevelType w:val="multilevel"/>
    <w:tmpl w:val="040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 w15:restartNumberingAfterBreak="0">
    <w:nsid w:val="05146DCA"/>
    <w:multiLevelType w:val="multilevel"/>
    <w:tmpl w:val="B502B29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9D57DE"/>
    <w:multiLevelType w:val="multilevel"/>
    <w:tmpl w:val="8D4C04DC"/>
    <w:lvl w:ilvl="0">
      <w:start w:val="2"/>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7F7981"/>
    <w:multiLevelType w:val="multilevel"/>
    <w:tmpl w:val="B502B29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4435E4"/>
    <w:multiLevelType w:val="hybridMultilevel"/>
    <w:tmpl w:val="37F4105C"/>
    <w:lvl w:ilvl="0" w:tplc="B3428858">
      <w:start w:val="1"/>
      <w:numFmt w:val="decimal"/>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15:restartNumberingAfterBreak="0">
    <w:nsid w:val="0F515592"/>
    <w:multiLevelType w:val="multilevel"/>
    <w:tmpl w:val="39281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941FF"/>
    <w:multiLevelType w:val="hybridMultilevel"/>
    <w:tmpl w:val="19BCBB22"/>
    <w:lvl w:ilvl="0" w:tplc="6608B526">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7C1334"/>
    <w:multiLevelType w:val="multilevel"/>
    <w:tmpl w:val="B502B29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F927CD"/>
    <w:multiLevelType w:val="multilevel"/>
    <w:tmpl w:val="33CA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E7734"/>
    <w:multiLevelType w:val="multilevel"/>
    <w:tmpl w:val="F7E21D0E"/>
    <w:styleLink w:val="Aktulnseznam1"/>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DDB119D"/>
    <w:multiLevelType w:val="multilevel"/>
    <w:tmpl w:val="ECB0C03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FB4DB1"/>
    <w:multiLevelType w:val="multilevel"/>
    <w:tmpl w:val="BC54883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0D6138"/>
    <w:multiLevelType w:val="multilevel"/>
    <w:tmpl w:val="1C08AA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2A73A9"/>
    <w:multiLevelType w:val="multilevel"/>
    <w:tmpl w:val="DF98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9964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F02FD"/>
    <w:multiLevelType w:val="multilevel"/>
    <w:tmpl w:val="8C6C93CC"/>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4D03AE"/>
    <w:multiLevelType w:val="hybridMultilevel"/>
    <w:tmpl w:val="FF70FAF4"/>
    <w:lvl w:ilvl="0" w:tplc="04050001">
      <w:start w:val="1"/>
      <w:numFmt w:val="bullet"/>
      <w:lvlText w:val=""/>
      <w:lvlJc w:val="left"/>
      <w:pPr>
        <w:ind w:left="2157" w:hanging="360"/>
      </w:pPr>
      <w:rPr>
        <w:rFonts w:ascii="Symbol" w:hAnsi="Symbol" w:hint="default"/>
      </w:rPr>
    </w:lvl>
    <w:lvl w:ilvl="1" w:tplc="04050003" w:tentative="1">
      <w:start w:val="1"/>
      <w:numFmt w:val="bullet"/>
      <w:lvlText w:val="o"/>
      <w:lvlJc w:val="left"/>
      <w:pPr>
        <w:ind w:left="2877" w:hanging="360"/>
      </w:pPr>
      <w:rPr>
        <w:rFonts w:ascii="Courier New" w:hAnsi="Courier New" w:cs="Courier New" w:hint="default"/>
      </w:rPr>
    </w:lvl>
    <w:lvl w:ilvl="2" w:tplc="04050005" w:tentative="1">
      <w:start w:val="1"/>
      <w:numFmt w:val="bullet"/>
      <w:lvlText w:val=""/>
      <w:lvlJc w:val="left"/>
      <w:pPr>
        <w:ind w:left="3597" w:hanging="360"/>
      </w:pPr>
      <w:rPr>
        <w:rFonts w:ascii="Wingdings" w:hAnsi="Wingdings" w:hint="default"/>
      </w:rPr>
    </w:lvl>
    <w:lvl w:ilvl="3" w:tplc="04050001" w:tentative="1">
      <w:start w:val="1"/>
      <w:numFmt w:val="bullet"/>
      <w:lvlText w:val=""/>
      <w:lvlJc w:val="left"/>
      <w:pPr>
        <w:ind w:left="4317" w:hanging="360"/>
      </w:pPr>
      <w:rPr>
        <w:rFonts w:ascii="Symbol" w:hAnsi="Symbol" w:hint="default"/>
      </w:rPr>
    </w:lvl>
    <w:lvl w:ilvl="4" w:tplc="04050003" w:tentative="1">
      <w:start w:val="1"/>
      <w:numFmt w:val="bullet"/>
      <w:lvlText w:val="o"/>
      <w:lvlJc w:val="left"/>
      <w:pPr>
        <w:ind w:left="5037" w:hanging="360"/>
      </w:pPr>
      <w:rPr>
        <w:rFonts w:ascii="Courier New" w:hAnsi="Courier New" w:cs="Courier New" w:hint="default"/>
      </w:rPr>
    </w:lvl>
    <w:lvl w:ilvl="5" w:tplc="04050005" w:tentative="1">
      <w:start w:val="1"/>
      <w:numFmt w:val="bullet"/>
      <w:lvlText w:val=""/>
      <w:lvlJc w:val="left"/>
      <w:pPr>
        <w:ind w:left="5757" w:hanging="360"/>
      </w:pPr>
      <w:rPr>
        <w:rFonts w:ascii="Wingdings" w:hAnsi="Wingdings" w:hint="default"/>
      </w:rPr>
    </w:lvl>
    <w:lvl w:ilvl="6" w:tplc="04050001" w:tentative="1">
      <w:start w:val="1"/>
      <w:numFmt w:val="bullet"/>
      <w:lvlText w:val=""/>
      <w:lvlJc w:val="left"/>
      <w:pPr>
        <w:ind w:left="6477" w:hanging="360"/>
      </w:pPr>
      <w:rPr>
        <w:rFonts w:ascii="Symbol" w:hAnsi="Symbol" w:hint="default"/>
      </w:rPr>
    </w:lvl>
    <w:lvl w:ilvl="7" w:tplc="04050003" w:tentative="1">
      <w:start w:val="1"/>
      <w:numFmt w:val="bullet"/>
      <w:lvlText w:val="o"/>
      <w:lvlJc w:val="left"/>
      <w:pPr>
        <w:ind w:left="7197" w:hanging="360"/>
      </w:pPr>
      <w:rPr>
        <w:rFonts w:ascii="Courier New" w:hAnsi="Courier New" w:cs="Courier New" w:hint="default"/>
      </w:rPr>
    </w:lvl>
    <w:lvl w:ilvl="8" w:tplc="04050005" w:tentative="1">
      <w:start w:val="1"/>
      <w:numFmt w:val="bullet"/>
      <w:lvlText w:val=""/>
      <w:lvlJc w:val="left"/>
      <w:pPr>
        <w:ind w:left="7917" w:hanging="360"/>
      </w:pPr>
      <w:rPr>
        <w:rFonts w:ascii="Wingdings" w:hAnsi="Wingdings" w:hint="default"/>
      </w:rPr>
    </w:lvl>
  </w:abstractNum>
  <w:abstractNum w:abstractNumId="17" w15:restartNumberingAfterBreak="0">
    <w:nsid w:val="37AC0FF6"/>
    <w:multiLevelType w:val="hybridMultilevel"/>
    <w:tmpl w:val="4CACF86C"/>
    <w:lvl w:ilvl="0" w:tplc="66AE81D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15:restartNumberingAfterBreak="0">
    <w:nsid w:val="38F3708D"/>
    <w:multiLevelType w:val="multilevel"/>
    <w:tmpl w:val="3682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F52DF6"/>
    <w:multiLevelType w:val="multilevel"/>
    <w:tmpl w:val="E3F611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D51AF3"/>
    <w:multiLevelType w:val="hybridMultilevel"/>
    <w:tmpl w:val="2DC8DEA6"/>
    <w:lvl w:ilvl="0" w:tplc="04050001">
      <w:start w:val="1"/>
      <w:numFmt w:val="bullet"/>
      <w:lvlText w:val=""/>
      <w:lvlJc w:val="left"/>
      <w:pPr>
        <w:ind w:left="2157" w:hanging="360"/>
      </w:pPr>
      <w:rPr>
        <w:rFonts w:ascii="Symbol" w:hAnsi="Symbol" w:hint="default"/>
      </w:rPr>
    </w:lvl>
    <w:lvl w:ilvl="1" w:tplc="04050003" w:tentative="1">
      <w:start w:val="1"/>
      <w:numFmt w:val="bullet"/>
      <w:lvlText w:val="o"/>
      <w:lvlJc w:val="left"/>
      <w:pPr>
        <w:ind w:left="2877" w:hanging="360"/>
      </w:pPr>
      <w:rPr>
        <w:rFonts w:ascii="Courier New" w:hAnsi="Courier New" w:cs="Courier New" w:hint="default"/>
      </w:rPr>
    </w:lvl>
    <w:lvl w:ilvl="2" w:tplc="04050005" w:tentative="1">
      <w:start w:val="1"/>
      <w:numFmt w:val="bullet"/>
      <w:lvlText w:val=""/>
      <w:lvlJc w:val="left"/>
      <w:pPr>
        <w:ind w:left="3597" w:hanging="360"/>
      </w:pPr>
      <w:rPr>
        <w:rFonts w:ascii="Wingdings" w:hAnsi="Wingdings" w:hint="default"/>
      </w:rPr>
    </w:lvl>
    <w:lvl w:ilvl="3" w:tplc="04050001" w:tentative="1">
      <w:start w:val="1"/>
      <w:numFmt w:val="bullet"/>
      <w:lvlText w:val=""/>
      <w:lvlJc w:val="left"/>
      <w:pPr>
        <w:ind w:left="4317" w:hanging="360"/>
      </w:pPr>
      <w:rPr>
        <w:rFonts w:ascii="Symbol" w:hAnsi="Symbol" w:hint="default"/>
      </w:rPr>
    </w:lvl>
    <w:lvl w:ilvl="4" w:tplc="04050003" w:tentative="1">
      <w:start w:val="1"/>
      <w:numFmt w:val="bullet"/>
      <w:lvlText w:val="o"/>
      <w:lvlJc w:val="left"/>
      <w:pPr>
        <w:ind w:left="5037" w:hanging="360"/>
      </w:pPr>
      <w:rPr>
        <w:rFonts w:ascii="Courier New" w:hAnsi="Courier New" w:cs="Courier New" w:hint="default"/>
      </w:rPr>
    </w:lvl>
    <w:lvl w:ilvl="5" w:tplc="04050005" w:tentative="1">
      <w:start w:val="1"/>
      <w:numFmt w:val="bullet"/>
      <w:lvlText w:val=""/>
      <w:lvlJc w:val="left"/>
      <w:pPr>
        <w:ind w:left="5757" w:hanging="360"/>
      </w:pPr>
      <w:rPr>
        <w:rFonts w:ascii="Wingdings" w:hAnsi="Wingdings" w:hint="default"/>
      </w:rPr>
    </w:lvl>
    <w:lvl w:ilvl="6" w:tplc="04050001" w:tentative="1">
      <w:start w:val="1"/>
      <w:numFmt w:val="bullet"/>
      <w:lvlText w:val=""/>
      <w:lvlJc w:val="left"/>
      <w:pPr>
        <w:ind w:left="6477" w:hanging="360"/>
      </w:pPr>
      <w:rPr>
        <w:rFonts w:ascii="Symbol" w:hAnsi="Symbol" w:hint="default"/>
      </w:rPr>
    </w:lvl>
    <w:lvl w:ilvl="7" w:tplc="04050003" w:tentative="1">
      <w:start w:val="1"/>
      <w:numFmt w:val="bullet"/>
      <w:lvlText w:val="o"/>
      <w:lvlJc w:val="left"/>
      <w:pPr>
        <w:ind w:left="7197" w:hanging="360"/>
      </w:pPr>
      <w:rPr>
        <w:rFonts w:ascii="Courier New" w:hAnsi="Courier New" w:cs="Courier New" w:hint="default"/>
      </w:rPr>
    </w:lvl>
    <w:lvl w:ilvl="8" w:tplc="04050005" w:tentative="1">
      <w:start w:val="1"/>
      <w:numFmt w:val="bullet"/>
      <w:lvlText w:val=""/>
      <w:lvlJc w:val="left"/>
      <w:pPr>
        <w:ind w:left="7917" w:hanging="360"/>
      </w:pPr>
      <w:rPr>
        <w:rFonts w:ascii="Wingdings" w:hAnsi="Wingdings" w:hint="default"/>
      </w:rPr>
    </w:lvl>
  </w:abstractNum>
  <w:abstractNum w:abstractNumId="21" w15:restartNumberingAfterBreak="0">
    <w:nsid w:val="40664EE1"/>
    <w:multiLevelType w:val="multilevel"/>
    <w:tmpl w:val="B1E2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DA723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4AE75550"/>
    <w:multiLevelType w:val="multilevel"/>
    <w:tmpl w:val="BC54883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B98595B"/>
    <w:multiLevelType w:val="multilevel"/>
    <w:tmpl w:val="7BA2795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577A8B"/>
    <w:multiLevelType w:val="hybridMultilevel"/>
    <w:tmpl w:val="A9CED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806902"/>
    <w:multiLevelType w:val="hybridMultilevel"/>
    <w:tmpl w:val="3858FE56"/>
    <w:lvl w:ilvl="0" w:tplc="E55CA83E">
      <w:start w:val="1"/>
      <w:numFmt w:val="decimal"/>
      <w:pStyle w:val="Styl1"/>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5CD05D67"/>
    <w:multiLevelType w:val="multilevel"/>
    <w:tmpl w:val="DD045FF6"/>
    <w:lvl w:ilvl="0">
      <w:start w:val="3"/>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D228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C62D5C"/>
    <w:multiLevelType w:val="hybridMultilevel"/>
    <w:tmpl w:val="9DB0F4FE"/>
    <w:lvl w:ilvl="0" w:tplc="04050001">
      <w:start w:val="1"/>
      <w:numFmt w:val="bullet"/>
      <w:lvlText w:val=""/>
      <w:lvlJc w:val="left"/>
      <w:pPr>
        <w:ind w:left="2157" w:hanging="360"/>
      </w:pPr>
      <w:rPr>
        <w:rFonts w:ascii="Symbol" w:hAnsi="Symbol" w:hint="default"/>
      </w:rPr>
    </w:lvl>
    <w:lvl w:ilvl="1" w:tplc="04050003" w:tentative="1">
      <w:start w:val="1"/>
      <w:numFmt w:val="bullet"/>
      <w:lvlText w:val="o"/>
      <w:lvlJc w:val="left"/>
      <w:pPr>
        <w:ind w:left="2877" w:hanging="360"/>
      </w:pPr>
      <w:rPr>
        <w:rFonts w:ascii="Courier New" w:hAnsi="Courier New" w:cs="Courier New" w:hint="default"/>
      </w:rPr>
    </w:lvl>
    <w:lvl w:ilvl="2" w:tplc="04050005" w:tentative="1">
      <w:start w:val="1"/>
      <w:numFmt w:val="bullet"/>
      <w:lvlText w:val=""/>
      <w:lvlJc w:val="left"/>
      <w:pPr>
        <w:ind w:left="3597" w:hanging="360"/>
      </w:pPr>
      <w:rPr>
        <w:rFonts w:ascii="Wingdings" w:hAnsi="Wingdings" w:hint="default"/>
      </w:rPr>
    </w:lvl>
    <w:lvl w:ilvl="3" w:tplc="04050001" w:tentative="1">
      <w:start w:val="1"/>
      <w:numFmt w:val="bullet"/>
      <w:lvlText w:val=""/>
      <w:lvlJc w:val="left"/>
      <w:pPr>
        <w:ind w:left="4317" w:hanging="360"/>
      </w:pPr>
      <w:rPr>
        <w:rFonts w:ascii="Symbol" w:hAnsi="Symbol" w:hint="default"/>
      </w:rPr>
    </w:lvl>
    <w:lvl w:ilvl="4" w:tplc="04050003" w:tentative="1">
      <w:start w:val="1"/>
      <w:numFmt w:val="bullet"/>
      <w:lvlText w:val="o"/>
      <w:lvlJc w:val="left"/>
      <w:pPr>
        <w:ind w:left="5037" w:hanging="360"/>
      </w:pPr>
      <w:rPr>
        <w:rFonts w:ascii="Courier New" w:hAnsi="Courier New" w:cs="Courier New" w:hint="default"/>
      </w:rPr>
    </w:lvl>
    <w:lvl w:ilvl="5" w:tplc="04050005" w:tentative="1">
      <w:start w:val="1"/>
      <w:numFmt w:val="bullet"/>
      <w:lvlText w:val=""/>
      <w:lvlJc w:val="left"/>
      <w:pPr>
        <w:ind w:left="5757" w:hanging="360"/>
      </w:pPr>
      <w:rPr>
        <w:rFonts w:ascii="Wingdings" w:hAnsi="Wingdings" w:hint="default"/>
      </w:rPr>
    </w:lvl>
    <w:lvl w:ilvl="6" w:tplc="04050001" w:tentative="1">
      <w:start w:val="1"/>
      <w:numFmt w:val="bullet"/>
      <w:lvlText w:val=""/>
      <w:lvlJc w:val="left"/>
      <w:pPr>
        <w:ind w:left="6477" w:hanging="360"/>
      </w:pPr>
      <w:rPr>
        <w:rFonts w:ascii="Symbol" w:hAnsi="Symbol" w:hint="default"/>
      </w:rPr>
    </w:lvl>
    <w:lvl w:ilvl="7" w:tplc="04050003" w:tentative="1">
      <w:start w:val="1"/>
      <w:numFmt w:val="bullet"/>
      <w:lvlText w:val="o"/>
      <w:lvlJc w:val="left"/>
      <w:pPr>
        <w:ind w:left="7197" w:hanging="360"/>
      </w:pPr>
      <w:rPr>
        <w:rFonts w:ascii="Courier New" w:hAnsi="Courier New" w:cs="Courier New" w:hint="default"/>
      </w:rPr>
    </w:lvl>
    <w:lvl w:ilvl="8" w:tplc="04050005" w:tentative="1">
      <w:start w:val="1"/>
      <w:numFmt w:val="bullet"/>
      <w:lvlText w:val=""/>
      <w:lvlJc w:val="left"/>
      <w:pPr>
        <w:ind w:left="7917" w:hanging="360"/>
      </w:pPr>
      <w:rPr>
        <w:rFonts w:ascii="Wingdings" w:hAnsi="Wingdings" w:hint="default"/>
      </w:rPr>
    </w:lvl>
  </w:abstractNum>
  <w:abstractNum w:abstractNumId="30" w15:restartNumberingAfterBreak="0">
    <w:nsid w:val="5E3610B4"/>
    <w:multiLevelType w:val="multilevel"/>
    <w:tmpl w:val="56BE3FD8"/>
    <w:styleLink w:val="Aktulnseznam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5E3C44"/>
    <w:multiLevelType w:val="multilevel"/>
    <w:tmpl w:val="466E7B7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DF07D3"/>
    <w:multiLevelType w:val="hybridMultilevel"/>
    <w:tmpl w:val="C70A531C"/>
    <w:lvl w:ilvl="0" w:tplc="04050001">
      <w:start w:val="1"/>
      <w:numFmt w:val="bullet"/>
      <w:lvlText w:val=""/>
      <w:lvlJc w:val="left"/>
      <w:pPr>
        <w:ind w:left="2157" w:hanging="360"/>
      </w:pPr>
      <w:rPr>
        <w:rFonts w:ascii="Symbol" w:hAnsi="Symbol" w:hint="default"/>
      </w:rPr>
    </w:lvl>
    <w:lvl w:ilvl="1" w:tplc="04050003" w:tentative="1">
      <w:start w:val="1"/>
      <w:numFmt w:val="bullet"/>
      <w:lvlText w:val="o"/>
      <w:lvlJc w:val="left"/>
      <w:pPr>
        <w:ind w:left="2877" w:hanging="360"/>
      </w:pPr>
      <w:rPr>
        <w:rFonts w:ascii="Courier New" w:hAnsi="Courier New" w:cs="Courier New" w:hint="default"/>
      </w:rPr>
    </w:lvl>
    <w:lvl w:ilvl="2" w:tplc="04050005" w:tentative="1">
      <w:start w:val="1"/>
      <w:numFmt w:val="bullet"/>
      <w:lvlText w:val=""/>
      <w:lvlJc w:val="left"/>
      <w:pPr>
        <w:ind w:left="3597" w:hanging="360"/>
      </w:pPr>
      <w:rPr>
        <w:rFonts w:ascii="Wingdings" w:hAnsi="Wingdings" w:hint="default"/>
      </w:rPr>
    </w:lvl>
    <w:lvl w:ilvl="3" w:tplc="04050001" w:tentative="1">
      <w:start w:val="1"/>
      <w:numFmt w:val="bullet"/>
      <w:lvlText w:val=""/>
      <w:lvlJc w:val="left"/>
      <w:pPr>
        <w:ind w:left="4317" w:hanging="360"/>
      </w:pPr>
      <w:rPr>
        <w:rFonts w:ascii="Symbol" w:hAnsi="Symbol" w:hint="default"/>
      </w:rPr>
    </w:lvl>
    <w:lvl w:ilvl="4" w:tplc="04050003" w:tentative="1">
      <w:start w:val="1"/>
      <w:numFmt w:val="bullet"/>
      <w:lvlText w:val="o"/>
      <w:lvlJc w:val="left"/>
      <w:pPr>
        <w:ind w:left="5037" w:hanging="360"/>
      </w:pPr>
      <w:rPr>
        <w:rFonts w:ascii="Courier New" w:hAnsi="Courier New" w:cs="Courier New" w:hint="default"/>
      </w:rPr>
    </w:lvl>
    <w:lvl w:ilvl="5" w:tplc="04050005" w:tentative="1">
      <w:start w:val="1"/>
      <w:numFmt w:val="bullet"/>
      <w:lvlText w:val=""/>
      <w:lvlJc w:val="left"/>
      <w:pPr>
        <w:ind w:left="5757" w:hanging="360"/>
      </w:pPr>
      <w:rPr>
        <w:rFonts w:ascii="Wingdings" w:hAnsi="Wingdings" w:hint="default"/>
      </w:rPr>
    </w:lvl>
    <w:lvl w:ilvl="6" w:tplc="04050001" w:tentative="1">
      <w:start w:val="1"/>
      <w:numFmt w:val="bullet"/>
      <w:lvlText w:val=""/>
      <w:lvlJc w:val="left"/>
      <w:pPr>
        <w:ind w:left="6477" w:hanging="360"/>
      </w:pPr>
      <w:rPr>
        <w:rFonts w:ascii="Symbol" w:hAnsi="Symbol" w:hint="default"/>
      </w:rPr>
    </w:lvl>
    <w:lvl w:ilvl="7" w:tplc="04050003" w:tentative="1">
      <w:start w:val="1"/>
      <w:numFmt w:val="bullet"/>
      <w:lvlText w:val="o"/>
      <w:lvlJc w:val="left"/>
      <w:pPr>
        <w:ind w:left="7197" w:hanging="360"/>
      </w:pPr>
      <w:rPr>
        <w:rFonts w:ascii="Courier New" w:hAnsi="Courier New" w:cs="Courier New" w:hint="default"/>
      </w:rPr>
    </w:lvl>
    <w:lvl w:ilvl="8" w:tplc="04050005" w:tentative="1">
      <w:start w:val="1"/>
      <w:numFmt w:val="bullet"/>
      <w:lvlText w:val=""/>
      <w:lvlJc w:val="left"/>
      <w:pPr>
        <w:ind w:left="7917" w:hanging="360"/>
      </w:pPr>
      <w:rPr>
        <w:rFonts w:ascii="Wingdings" w:hAnsi="Wingdings" w:hint="default"/>
      </w:rPr>
    </w:lvl>
  </w:abstractNum>
  <w:abstractNum w:abstractNumId="33" w15:restartNumberingAfterBreak="0">
    <w:nsid w:val="6C430711"/>
    <w:multiLevelType w:val="multilevel"/>
    <w:tmpl w:val="B502B29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693746"/>
    <w:multiLevelType w:val="multilevel"/>
    <w:tmpl w:val="040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5" w15:restartNumberingAfterBreak="0">
    <w:nsid w:val="6C762C89"/>
    <w:multiLevelType w:val="multilevel"/>
    <w:tmpl w:val="1EC249E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E3F2FD1"/>
    <w:multiLevelType w:val="hybridMultilevel"/>
    <w:tmpl w:val="5142A1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14666F0"/>
    <w:multiLevelType w:val="hybridMultilevel"/>
    <w:tmpl w:val="4EC44C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C00767"/>
    <w:multiLevelType w:val="multilevel"/>
    <w:tmpl w:val="8C6C93CC"/>
    <w:styleLink w:val="Aktulnseznam4"/>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DD6307"/>
    <w:multiLevelType w:val="multilevel"/>
    <w:tmpl w:val="0405001F"/>
    <w:styleLink w:val="Aktulnseznam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0373C3"/>
    <w:multiLevelType w:val="hybridMultilevel"/>
    <w:tmpl w:val="3A8A0894"/>
    <w:lvl w:ilvl="0" w:tplc="04050001">
      <w:start w:val="1"/>
      <w:numFmt w:val="bullet"/>
      <w:lvlText w:val=""/>
      <w:lvlJc w:val="left"/>
      <w:pPr>
        <w:ind w:left="2157" w:hanging="360"/>
      </w:pPr>
      <w:rPr>
        <w:rFonts w:ascii="Symbol" w:hAnsi="Symbol" w:hint="default"/>
      </w:rPr>
    </w:lvl>
    <w:lvl w:ilvl="1" w:tplc="04050003" w:tentative="1">
      <w:start w:val="1"/>
      <w:numFmt w:val="bullet"/>
      <w:lvlText w:val="o"/>
      <w:lvlJc w:val="left"/>
      <w:pPr>
        <w:ind w:left="2877" w:hanging="360"/>
      </w:pPr>
      <w:rPr>
        <w:rFonts w:ascii="Courier New" w:hAnsi="Courier New" w:cs="Courier New" w:hint="default"/>
      </w:rPr>
    </w:lvl>
    <w:lvl w:ilvl="2" w:tplc="04050005" w:tentative="1">
      <w:start w:val="1"/>
      <w:numFmt w:val="bullet"/>
      <w:lvlText w:val=""/>
      <w:lvlJc w:val="left"/>
      <w:pPr>
        <w:ind w:left="3597" w:hanging="360"/>
      </w:pPr>
      <w:rPr>
        <w:rFonts w:ascii="Wingdings" w:hAnsi="Wingdings" w:hint="default"/>
      </w:rPr>
    </w:lvl>
    <w:lvl w:ilvl="3" w:tplc="04050001" w:tentative="1">
      <w:start w:val="1"/>
      <w:numFmt w:val="bullet"/>
      <w:lvlText w:val=""/>
      <w:lvlJc w:val="left"/>
      <w:pPr>
        <w:ind w:left="4317" w:hanging="360"/>
      </w:pPr>
      <w:rPr>
        <w:rFonts w:ascii="Symbol" w:hAnsi="Symbol" w:hint="default"/>
      </w:rPr>
    </w:lvl>
    <w:lvl w:ilvl="4" w:tplc="04050003" w:tentative="1">
      <w:start w:val="1"/>
      <w:numFmt w:val="bullet"/>
      <w:lvlText w:val="o"/>
      <w:lvlJc w:val="left"/>
      <w:pPr>
        <w:ind w:left="5037" w:hanging="360"/>
      </w:pPr>
      <w:rPr>
        <w:rFonts w:ascii="Courier New" w:hAnsi="Courier New" w:cs="Courier New" w:hint="default"/>
      </w:rPr>
    </w:lvl>
    <w:lvl w:ilvl="5" w:tplc="04050005" w:tentative="1">
      <w:start w:val="1"/>
      <w:numFmt w:val="bullet"/>
      <w:lvlText w:val=""/>
      <w:lvlJc w:val="left"/>
      <w:pPr>
        <w:ind w:left="5757" w:hanging="360"/>
      </w:pPr>
      <w:rPr>
        <w:rFonts w:ascii="Wingdings" w:hAnsi="Wingdings" w:hint="default"/>
      </w:rPr>
    </w:lvl>
    <w:lvl w:ilvl="6" w:tplc="04050001" w:tentative="1">
      <w:start w:val="1"/>
      <w:numFmt w:val="bullet"/>
      <w:lvlText w:val=""/>
      <w:lvlJc w:val="left"/>
      <w:pPr>
        <w:ind w:left="6477" w:hanging="360"/>
      </w:pPr>
      <w:rPr>
        <w:rFonts w:ascii="Symbol" w:hAnsi="Symbol" w:hint="default"/>
      </w:rPr>
    </w:lvl>
    <w:lvl w:ilvl="7" w:tplc="04050003" w:tentative="1">
      <w:start w:val="1"/>
      <w:numFmt w:val="bullet"/>
      <w:lvlText w:val="o"/>
      <w:lvlJc w:val="left"/>
      <w:pPr>
        <w:ind w:left="7197" w:hanging="360"/>
      </w:pPr>
      <w:rPr>
        <w:rFonts w:ascii="Courier New" w:hAnsi="Courier New" w:cs="Courier New" w:hint="default"/>
      </w:rPr>
    </w:lvl>
    <w:lvl w:ilvl="8" w:tplc="04050005" w:tentative="1">
      <w:start w:val="1"/>
      <w:numFmt w:val="bullet"/>
      <w:lvlText w:val=""/>
      <w:lvlJc w:val="left"/>
      <w:pPr>
        <w:ind w:left="7917" w:hanging="360"/>
      </w:pPr>
      <w:rPr>
        <w:rFonts w:ascii="Wingdings" w:hAnsi="Wingdings" w:hint="default"/>
      </w:rPr>
    </w:lvl>
  </w:abstractNum>
  <w:abstractNum w:abstractNumId="41" w15:restartNumberingAfterBreak="0">
    <w:nsid w:val="756F696A"/>
    <w:multiLevelType w:val="multilevel"/>
    <w:tmpl w:val="C118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85611A"/>
    <w:multiLevelType w:val="multilevel"/>
    <w:tmpl w:val="DF2631C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61175424">
    <w:abstractNumId w:val="25"/>
  </w:num>
  <w:num w:numId="2" w16cid:durableId="1805275293">
    <w:abstractNumId w:val="37"/>
  </w:num>
  <w:num w:numId="3" w16cid:durableId="784808911">
    <w:abstractNumId w:val="23"/>
  </w:num>
  <w:num w:numId="4" w16cid:durableId="773944749">
    <w:abstractNumId w:val="4"/>
  </w:num>
  <w:num w:numId="5" w16cid:durableId="1202011789">
    <w:abstractNumId w:val="6"/>
  </w:num>
  <w:num w:numId="6" w16cid:durableId="1691444860">
    <w:abstractNumId w:val="8"/>
  </w:num>
  <w:num w:numId="7" w16cid:durableId="842625508">
    <w:abstractNumId w:val="7"/>
  </w:num>
  <w:num w:numId="8" w16cid:durableId="728961550">
    <w:abstractNumId w:val="5"/>
  </w:num>
  <w:num w:numId="9" w16cid:durableId="754128174">
    <w:abstractNumId w:val="18"/>
  </w:num>
  <w:num w:numId="10" w16cid:durableId="1863663596">
    <w:abstractNumId w:val="21"/>
  </w:num>
  <w:num w:numId="11" w16cid:durableId="1844589814">
    <w:abstractNumId w:val="41"/>
  </w:num>
  <w:num w:numId="12" w16cid:durableId="1728188449">
    <w:abstractNumId w:val="13"/>
  </w:num>
  <w:num w:numId="13" w16cid:durableId="345445306">
    <w:abstractNumId w:val="10"/>
  </w:num>
  <w:num w:numId="14" w16cid:durableId="1136146769">
    <w:abstractNumId w:val="26"/>
  </w:num>
  <w:num w:numId="15" w16cid:durableId="865946929">
    <w:abstractNumId w:val="24"/>
  </w:num>
  <w:num w:numId="16" w16cid:durableId="2023583571">
    <w:abstractNumId w:val="0"/>
  </w:num>
  <w:num w:numId="17" w16cid:durableId="1846288324">
    <w:abstractNumId w:val="35"/>
  </w:num>
  <w:num w:numId="18" w16cid:durableId="499856702">
    <w:abstractNumId w:val="2"/>
  </w:num>
  <w:num w:numId="19" w16cid:durableId="665480211">
    <w:abstractNumId w:val="27"/>
  </w:num>
  <w:num w:numId="20" w16cid:durableId="1537541290">
    <w:abstractNumId w:val="11"/>
  </w:num>
  <w:num w:numId="21" w16cid:durableId="147524777">
    <w:abstractNumId w:val="33"/>
  </w:num>
  <w:num w:numId="22" w16cid:durableId="2137942299">
    <w:abstractNumId w:val="1"/>
  </w:num>
  <w:num w:numId="23" w16cid:durableId="1641878623">
    <w:abstractNumId w:val="33"/>
    <w:lvlOverride w:ilvl="0">
      <w:startOverride w:val="3"/>
    </w:lvlOverride>
    <w:lvlOverride w:ilvl="1">
      <w:startOverride w:val="1"/>
    </w:lvlOverride>
  </w:num>
  <w:num w:numId="24" w16cid:durableId="1189681447">
    <w:abstractNumId w:val="9"/>
  </w:num>
  <w:num w:numId="25" w16cid:durableId="180121883">
    <w:abstractNumId w:val="42"/>
  </w:num>
  <w:num w:numId="26" w16cid:durableId="948128108">
    <w:abstractNumId w:val="36"/>
  </w:num>
  <w:num w:numId="27" w16cid:durableId="411583663">
    <w:abstractNumId w:val="14"/>
  </w:num>
  <w:num w:numId="28" w16cid:durableId="1170368458">
    <w:abstractNumId w:val="34"/>
  </w:num>
  <w:num w:numId="29" w16cid:durableId="1012339881">
    <w:abstractNumId w:val="28"/>
  </w:num>
  <w:num w:numId="30" w16cid:durableId="261882518">
    <w:abstractNumId w:val="30"/>
  </w:num>
  <w:num w:numId="31" w16cid:durableId="2012247564">
    <w:abstractNumId w:val="3"/>
  </w:num>
  <w:num w:numId="32" w16cid:durableId="1373338279">
    <w:abstractNumId w:val="15"/>
  </w:num>
  <w:num w:numId="33" w16cid:durableId="1259215320">
    <w:abstractNumId w:val="39"/>
  </w:num>
  <w:num w:numId="34" w16cid:durableId="530804552">
    <w:abstractNumId w:val="38"/>
  </w:num>
  <w:num w:numId="35" w16cid:durableId="1734769736">
    <w:abstractNumId w:val="12"/>
  </w:num>
  <w:num w:numId="36" w16cid:durableId="1990203127">
    <w:abstractNumId w:val="22"/>
  </w:num>
  <w:num w:numId="37" w16cid:durableId="388696096">
    <w:abstractNumId w:val="31"/>
  </w:num>
  <w:num w:numId="38" w16cid:durableId="402265974">
    <w:abstractNumId w:val="19"/>
  </w:num>
  <w:num w:numId="39" w16cid:durableId="207375619">
    <w:abstractNumId w:val="17"/>
  </w:num>
  <w:num w:numId="40" w16cid:durableId="1877887048">
    <w:abstractNumId w:val="16"/>
  </w:num>
  <w:num w:numId="41" w16cid:durableId="487602108">
    <w:abstractNumId w:val="29"/>
  </w:num>
  <w:num w:numId="42" w16cid:durableId="1177774042">
    <w:abstractNumId w:val="40"/>
  </w:num>
  <w:num w:numId="43" w16cid:durableId="198127426">
    <w:abstractNumId w:val="20"/>
  </w:num>
  <w:num w:numId="44" w16cid:durableId="951042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AF5"/>
    <w:rsid w:val="000005B1"/>
    <w:rsid w:val="000009BF"/>
    <w:rsid w:val="00002651"/>
    <w:rsid w:val="00002BA6"/>
    <w:rsid w:val="000030A7"/>
    <w:rsid w:val="00003229"/>
    <w:rsid w:val="0000322F"/>
    <w:rsid w:val="000033E0"/>
    <w:rsid w:val="00003958"/>
    <w:rsid w:val="0000409D"/>
    <w:rsid w:val="00005A21"/>
    <w:rsid w:val="00005C60"/>
    <w:rsid w:val="00006C30"/>
    <w:rsid w:val="00007F75"/>
    <w:rsid w:val="0001027F"/>
    <w:rsid w:val="000112F7"/>
    <w:rsid w:val="00011F4B"/>
    <w:rsid w:val="00011FE9"/>
    <w:rsid w:val="0001211C"/>
    <w:rsid w:val="00012194"/>
    <w:rsid w:val="000131D7"/>
    <w:rsid w:val="00013981"/>
    <w:rsid w:val="00013B2C"/>
    <w:rsid w:val="00013FBD"/>
    <w:rsid w:val="00014125"/>
    <w:rsid w:val="000151D8"/>
    <w:rsid w:val="00015C14"/>
    <w:rsid w:val="00016E14"/>
    <w:rsid w:val="000177DE"/>
    <w:rsid w:val="00017894"/>
    <w:rsid w:val="00017E7F"/>
    <w:rsid w:val="000213CA"/>
    <w:rsid w:val="00022031"/>
    <w:rsid w:val="0002451D"/>
    <w:rsid w:val="00024523"/>
    <w:rsid w:val="00024789"/>
    <w:rsid w:val="00024908"/>
    <w:rsid w:val="00025019"/>
    <w:rsid w:val="00025473"/>
    <w:rsid w:val="0002590B"/>
    <w:rsid w:val="00025B16"/>
    <w:rsid w:val="00026251"/>
    <w:rsid w:val="00026F43"/>
    <w:rsid w:val="000270A7"/>
    <w:rsid w:val="000270EB"/>
    <w:rsid w:val="000274FF"/>
    <w:rsid w:val="000277F6"/>
    <w:rsid w:val="00030175"/>
    <w:rsid w:val="0003064F"/>
    <w:rsid w:val="00031F56"/>
    <w:rsid w:val="00031FBA"/>
    <w:rsid w:val="000329C9"/>
    <w:rsid w:val="00032C9A"/>
    <w:rsid w:val="00033532"/>
    <w:rsid w:val="0003471E"/>
    <w:rsid w:val="00034CBF"/>
    <w:rsid w:val="00035122"/>
    <w:rsid w:val="00035209"/>
    <w:rsid w:val="00035489"/>
    <w:rsid w:val="00035609"/>
    <w:rsid w:val="00035E88"/>
    <w:rsid w:val="00035EBA"/>
    <w:rsid w:val="00037579"/>
    <w:rsid w:val="00037766"/>
    <w:rsid w:val="00037F45"/>
    <w:rsid w:val="0004039F"/>
    <w:rsid w:val="00040506"/>
    <w:rsid w:val="0004071F"/>
    <w:rsid w:val="000409D5"/>
    <w:rsid w:val="00041584"/>
    <w:rsid w:val="00041CCF"/>
    <w:rsid w:val="000438FD"/>
    <w:rsid w:val="00043CA8"/>
    <w:rsid w:val="0004453D"/>
    <w:rsid w:val="00044A5B"/>
    <w:rsid w:val="00045135"/>
    <w:rsid w:val="0004555B"/>
    <w:rsid w:val="00046A73"/>
    <w:rsid w:val="0004772E"/>
    <w:rsid w:val="00050591"/>
    <w:rsid w:val="000522EF"/>
    <w:rsid w:val="00052EE9"/>
    <w:rsid w:val="000531A0"/>
    <w:rsid w:val="000539C0"/>
    <w:rsid w:val="000540F2"/>
    <w:rsid w:val="0005442D"/>
    <w:rsid w:val="00054BE5"/>
    <w:rsid w:val="00055630"/>
    <w:rsid w:val="00055B96"/>
    <w:rsid w:val="00056635"/>
    <w:rsid w:val="00056B4C"/>
    <w:rsid w:val="00056D5F"/>
    <w:rsid w:val="0005783F"/>
    <w:rsid w:val="00057C2E"/>
    <w:rsid w:val="00060526"/>
    <w:rsid w:val="000606B7"/>
    <w:rsid w:val="000607DE"/>
    <w:rsid w:val="00060861"/>
    <w:rsid w:val="00060CFF"/>
    <w:rsid w:val="00060EEE"/>
    <w:rsid w:val="00061C8B"/>
    <w:rsid w:val="000637D7"/>
    <w:rsid w:val="000637DC"/>
    <w:rsid w:val="00063830"/>
    <w:rsid w:val="00063BDB"/>
    <w:rsid w:val="00063DF6"/>
    <w:rsid w:val="00065DA8"/>
    <w:rsid w:val="00067007"/>
    <w:rsid w:val="00070253"/>
    <w:rsid w:val="00070565"/>
    <w:rsid w:val="00070A10"/>
    <w:rsid w:val="000721D5"/>
    <w:rsid w:val="00072242"/>
    <w:rsid w:val="00072763"/>
    <w:rsid w:val="000729AD"/>
    <w:rsid w:val="00073FE8"/>
    <w:rsid w:val="00074164"/>
    <w:rsid w:val="000755F3"/>
    <w:rsid w:val="00076DA9"/>
    <w:rsid w:val="000777E3"/>
    <w:rsid w:val="00077CD1"/>
    <w:rsid w:val="000813B8"/>
    <w:rsid w:val="000818D0"/>
    <w:rsid w:val="0008287E"/>
    <w:rsid w:val="00082D88"/>
    <w:rsid w:val="0008356A"/>
    <w:rsid w:val="000839B4"/>
    <w:rsid w:val="00085950"/>
    <w:rsid w:val="0008598C"/>
    <w:rsid w:val="00085AF1"/>
    <w:rsid w:val="00085E49"/>
    <w:rsid w:val="00085ED5"/>
    <w:rsid w:val="00086112"/>
    <w:rsid w:val="000862D2"/>
    <w:rsid w:val="000863D6"/>
    <w:rsid w:val="000865E4"/>
    <w:rsid w:val="000870BF"/>
    <w:rsid w:val="00087B74"/>
    <w:rsid w:val="000903E4"/>
    <w:rsid w:val="00090441"/>
    <w:rsid w:val="00090527"/>
    <w:rsid w:val="00091ABD"/>
    <w:rsid w:val="00091C0F"/>
    <w:rsid w:val="00092750"/>
    <w:rsid w:val="00092AF3"/>
    <w:rsid w:val="00092E74"/>
    <w:rsid w:val="0009316D"/>
    <w:rsid w:val="0009351D"/>
    <w:rsid w:val="00093637"/>
    <w:rsid w:val="00093665"/>
    <w:rsid w:val="00093C90"/>
    <w:rsid w:val="00093E76"/>
    <w:rsid w:val="00094149"/>
    <w:rsid w:val="000946C8"/>
    <w:rsid w:val="00094860"/>
    <w:rsid w:val="00094C67"/>
    <w:rsid w:val="00095747"/>
    <w:rsid w:val="00095FDC"/>
    <w:rsid w:val="0009789A"/>
    <w:rsid w:val="00097908"/>
    <w:rsid w:val="00097C29"/>
    <w:rsid w:val="000A05F6"/>
    <w:rsid w:val="000A0850"/>
    <w:rsid w:val="000A0C19"/>
    <w:rsid w:val="000A1459"/>
    <w:rsid w:val="000A17F2"/>
    <w:rsid w:val="000A208F"/>
    <w:rsid w:val="000A20C0"/>
    <w:rsid w:val="000A224C"/>
    <w:rsid w:val="000A24D0"/>
    <w:rsid w:val="000A38E9"/>
    <w:rsid w:val="000A390A"/>
    <w:rsid w:val="000A4040"/>
    <w:rsid w:val="000A421D"/>
    <w:rsid w:val="000A4CA0"/>
    <w:rsid w:val="000A4F8A"/>
    <w:rsid w:val="000A5269"/>
    <w:rsid w:val="000A5513"/>
    <w:rsid w:val="000A6097"/>
    <w:rsid w:val="000A74A4"/>
    <w:rsid w:val="000A7F1F"/>
    <w:rsid w:val="000B20D8"/>
    <w:rsid w:val="000B278C"/>
    <w:rsid w:val="000B28CA"/>
    <w:rsid w:val="000B4E0F"/>
    <w:rsid w:val="000B4F0D"/>
    <w:rsid w:val="000B4FA8"/>
    <w:rsid w:val="000B5391"/>
    <w:rsid w:val="000B56E6"/>
    <w:rsid w:val="000B5B0A"/>
    <w:rsid w:val="000B7759"/>
    <w:rsid w:val="000C0228"/>
    <w:rsid w:val="000C104F"/>
    <w:rsid w:val="000C1D3C"/>
    <w:rsid w:val="000C1EB2"/>
    <w:rsid w:val="000C2314"/>
    <w:rsid w:val="000C250E"/>
    <w:rsid w:val="000C3714"/>
    <w:rsid w:val="000C3E71"/>
    <w:rsid w:val="000C49F4"/>
    <w:rsid w:val="000C4FD0"/>
    <w:rsid w:val="000C580F"/>
    <w:rsid w:val="000C5987"/>
    <w:rsid w:val="000C6180"/>
    <w:rsid w:val="000C66E1"/>
    <w:rsid w:val="000C6B1E"/>
    <w:rsid w:val="000C7070"/>
    <w:rsid w:val="000C757A"/>
    <w:rsid w:val="000C7B9D"/>
    <w:rsid w:val="000C7C7C"/>
    <w:rsid w:val="000D2228"/>
    <w:rsid w:val="000D228E"/>
    <w:rsid w:val="000D2347"/>
    <w:rsid w:val="000D30BE"/>
    <w:rsid w:val="000D319D"/>
    <w:rsid w:val="000D36F3"/>
    <w:rsid w:val="000D3ABB"/>
    <w:rsid w:val="000D45D6"/>
    <w:rsid w:val="000D64EF"/>
    <w:rsid w:val="000D751E"/>
    <w:rsid w:val="000D7A39"/>
    <w:rsid w:val="000E0661"/>
    <w:rsid w:val="000E0EA8"/>
    <w:rsid w:val="000E0F58"/>
    <w:rsid w:val="000E1268"/>
    <w:rsid w:val="000E1374"/>
    <w:rsid w:val="000E1A8A"/>
    <w:rsid w:val="000E1BE6"/>
    <w:rsid w:val="000E2581"/>
    <w:rsid w:val="000E285C"/>
    <w:rsid w:val="000E4641"/>
    <w:rsid w:val="000E4AF4"/>
    <w:rsid w:val="000E4E12"/>
    <w:rsid w:val="000E4F0B"/>
    <w:rsid w:val="000E51B6"/>
    <w:rsid w:val="000E544A"/>
    <w:rsid w:val="000E5503"/>
    <w:rsid w:val="000E5516"/>
    <w:rsid w:val="000E7534"/>
    <w:rsid w:val="000E75FB"/>
    <w:rsid w:val="000F00E5"/>
    <w:rsid w:val="000F0F34"/>
    <w:rsid w:val="000F1978"/>
    <w:rsid w:val="000F1E59"/>
    <w:rsid w:val="000F250E"/>
    <w:rsid w:val="000F29E2"/>
    <w:rsid w:val="000F2D22"/>
    <w:rsid w:val="000F3275"/>
    <w:rsid w:val="000F353E"/>
    <w:rsid w:val="000F43B8"/>
    <w:rsid w:val="000F43E3"/>
    <w:rsid w:val="000F43FD"/>
    <w:rsid w:val="000F5866"/>
    <w:rsid w:val="000F5AE8"/>
    <w:rsid w:val="000F6067"/>
    <w:rsid w:val="000F63D8"/>
    <w:rsid w:val="000F6D26"/>
    <w:rsid w:val="000F73F0"/>
    <w:rsid w:val="000F7599"/>
    <w:rsid w:val="0010040B"/>
    <w:rsid w:val="00100580"/>
    <w:rsid w:val="00100DFB"/>
    <w:rsid w:val="00101BB8"/>
    <w:rsid w:val="00101D7F"/>
    <w:rsid w:val="00101F74"/>
    <w:rsid w:val="00102252"/>
    <w:rsid w:val="00102B1A"/>
    <w:rsid w:val="00104032"/>
    <w:rsid w:val="0010478B"/>
    <w:rsid w:val="0010481D"/>
    <w:rsid w:val="00106002"/>
    <w:rsid w:val="00106494"/>
    <w:rsid w:val="00106861"/>
    <w:rsid w:val="001068DB"/>
    <w:rsid w:val="001102FF"/>
    <w:rsid w:val="0011148F"/>
    <w:rsid w:val="00111FD9"/>
    <w:rsid w:val="00113E35"/>
    <w:rsid w:val="001141A4"/>
    <w:rsid w:val="001141FA"/>
    <w:rsid w:val="00114C95"/>
    <w:rsid w:val="00114C99"/>
    <w:rsid w:val="001156F1"/>
    <w:rsid w:val="00115E3B"/>
    <w:rsid w:val="00115E75"/>
    <w:rsid w:val="0011658E"/>
    <w:rsid w:val="00116619"/>
    <w:rsid w:val="00116986"/>
    <w:rsid w:val="00116EEA"/>
    <w:rsid w:val="00117872"/>
    <w:rsid w:val="00117BDE"/>
    <w:rsid w:val="00117DDF"/>
    <w:rsid w:val="00120FEC"/>
    <w:rsid w:val="001211FB"/>
    <w:rsid w:val="00121D10"/>
    <w:rsid w:val="001236AA"/>
    <w:rsid w:val="00123A18"/>
    <w:rsid w:val="00123EA9"/>
    <w:rsid w:val="001243E9"/>
    <w:rsid w:val="0012472B"/>
    <w:rsid w:val="00124E56"/>
    <w:rsid w:val="0012543C"/>
    <w:rsid w:val="00125FDD"/>
    <w:rsid w:val="001261A8"/>
    <w:rsid w:val="001266A7"/>
    <w:rsid w:val="00126739"/>
    <w:rsid w:val="00126970"/>
    <w:rsid w:val="00126E8D"/>
    <w:rsid w:val="001300B5"/>
    <w:rsid w:val="0013058E"/>
    <w:rsid w:val="001308D1"/>
    <w:rsid w:val="001313A7"/>
    <w:rsid w:val="001318FF"/>
    <w:rsid w:val="00131CEF"/>
    <w:rsid w:val="00131DC5"/>
    <w:rsid w:val="00132673"/>
    <w:rsid w:val="00133BFB"/>
    <w:rsid w:val="00134153"/>
    <w:rsid w:val="001343E0"/>
    <w:rsid w:val="00134A29"/>
    <w:rsid w:val="00134C77"/>
    <w:rsid w:val="001357ED"/>
    <w:rsid w:val="00135AF3"/>
    <w:rsid w:val="00135BD0"/>
    <w:rsid w:val="001366E7"/>
    <w:rsid w:val="00136E5F"/>
    <w:rsid w:val="001375AB"/>
    <w:rsid w:val="0013781D"/>
    <w:rsid w:val="001378C9"/>
    <w:rsid w:val="00137FF3"/>
    <w:rsid w:val="00140075"/>
    <w:rsid w:val="0014089B"/>
    <w:rsid w:val="0014139B"/>
    <w:rsid w:val="00141CD6"/>
    <w:rsid w:val="00141E33"/>
    <w:rsid w:val="00141E7D"/>
    <w:rsid w:val="00142400"/>
    <w:rsid w:val="0014298C"/>
    <w:rsid w:val="00142D5F"/>
    <w:rsid w:val="001430F4"/>
    <w:rsid w:val="0014362B"/>
    <w:rsid w:val="00144C22"/>
    <w:rsid w:val="00144C62"/>
    <w:rsid w:val="001462E1"/>
    <w:rsid w:val="0014634B"/>
    <w:rsid w:val="00146A17"/>
    <w:rsid w:val="00147015"/>
    <w:rsid w:val="001472D0"/>
    <w:rsid w:val="00147C42"/>
    <w:rsid w:val="001507BF"/>
    <w:rsid w:val="00151623"/>
    <w:rsid w:val="001519C9"/>
    <w:rsid w:val="00151E09"/>
    <w:rsid w:val="00151FC4"/>
    <w:rsid w:val="001521B3"/>
    <w:rsid w:val="00152BCD"/>
    <w:rsid w:val="00152D03"/>
    <w:rsid w:val="0015315D"/>
    <w:rsid w:val="001542CA"/>
    <w:rsid w:val="00155EED"/>
    <w:rsid w:val="00156158"/>
    <w:rsid w:val="00156988"/>
    <w:rsid w:val="00156AC9"/>
    <w:rsid w:val="00156DFB"/>
    <w:rsid w:val="0015789E"/>
    <w:rsid w:val="00157AEC"/>
    <w:rsid w:val="00157B19"/>
    <w:rsid w:val="00157B25"/>
    <w:rsid w:val="00160084"/>
    <w:rsid w:val="00160914"/>
    <w:rsid w:val="0016292E"/>
    <w:rsid w:val="001639C5"/>
    <w:rsid w:val="0016480F"/>
    <w:rsid w:val="001656BA"/>
    <w:rsid w:val="00166F88"/>
    <w:rsid w:val="001673B1"/>
    <w:rsid w:val="00167BB3"/>
    <w:rsid w:val="001712E0"/>
    <w:rsid w:val="00172681"/>
    <w:rsid w:val="00173256"/>
    <w:rsid w:val="00173526"/>
    <w:rsid w:val="00174879"/>
    <w:rsid w:val="00174F48"/>
    <w:rsid w:val="001751B3"/>
    <w:rsid w:val="001754AF"/>
    <w:rsid w:val="001756E1"/>
    <w:rsid w:val="00175A52"/>
    <w:rsid w:val="00176F47"/>
    <w:rsid w:val="0017748D"/>
    <w:rsid w:val="0017759B"/>
    <w:rsid w:val="00180476"/>
    <w:rsid w:val="001805B1"/>
    <w:rsid w:val="00180B81"/>
    <w:rsid w:val="00180E86"/>
    <w:rsid w:val="00180EEF"/>
    <w:rsid w:val="00181158"/>
    <w:rsid w:val="001814CD"/>
    <w:rsid w:val="001818B4"/>
    <w:rsid w:val="00181CD4"/>
    <w:rsid w:val="00181D22"/>
    <w:rsid w:val="00181E24"/>
    <w:rsid w:val="00181EBD"/>
    <w:rsid w:val="001821CF"/>
    <w:rsid w:val="00182851"/>
    <w:rsid w:val="00182CD1"/>
    <w:rsid w:val="001832A6"/>
    <w:rsid w:val="0018354C"/>
    <w:rsid w:val="00183704"/>
    <w:rsid w:val="00183777"/>
    <w:rsid w:val="00183BAA"/>
    <w:rsid w:val="00184A99"/>
    <w:rsid w:val="001852E1"/>
    <w:rsid w:val="0018536A"/>
    <w:rsid w:val="001855A0"/>
    <w:rsid w:val="00185BCA"/>
    <w:rsid w:val="0018634D"/>
    <w:rsid w:val="00186864"/>
    <w:rsid w:val="00187ECB"/>
    <w:rsid w:val="00191726"/>
    <w:rsid w:val="00191995"/>
    <w:rsid w:val="0019244C"/>
    <w:rsid w:val="00192AA9"/>
    <w:rsid w:val="00192AE1"/>
    <w:rsid w:val="00193C80"/>
    <w:rsid w:val="0019574C"/>
    <w:rsid w:val="00196527"/>
    <w:rsid w:val="00196C4D"/>
    <w:rsid w:val="00196F12"/>
    <w:rsid w:val="001A04C5"/>
    <w:rsid w:val="001A073F"/>
    <w:rsid w:val="001A09DD"/>
    <w:rsid w:val="001A0C62"/>
    <w:rsid w:val="001A0E12"/>
    <w:rsid w:val="001A17E6"/>
    <w:rsid w:val="001A1F78"/>
    <w:rsid w:val="001A2664"/>
    <w:rsid w:val="001A2E1C"/>
    <w:rsid w:val="001A3127"/>
    <w:rsid w:val="001A37E1"/>
    <w:rsid w:val="001A5091"/>
    <w:rsid w:val="001A5D4E"/>
    <w:rsid w:val="001A5F02"/>
    <w:rsid w:val="001A71F8"/>
    <w:rsid w:val="001A742A"/>
    <w:rsid w:val="001A7AFD"/>
    <w:rsid w:val="001A7B72"/>
    <w:rsid w:val="001B082F"/>
    <w:rsid w:val="001B088B"/>
    <w:rsid w:val="001B0C62"/>
    <w:rsid w:val="001B102E"/>
    <w:rsid w:val="001B226D"/>
    <w:rsid w:val="001B3276"/>
    <w:rsid w:val="001B4FD6"/>
    <w:rsid w:val="001B50D7"/>
    <w:rsid w:val="001B54B1"/>
    <w:rsid w:val="001B572C"/>
    <w:rsid w:val="001B58B6"/>
    <w:rsid w:val="001B5CDC"/>
    <w:rsid w:val="001B628B"/>
    <w:rsid w:val="001B74F7"/>
    <w:rsid w:val="001B75B7"/>
    <w:rsid w:val="001C1193"/>
    <w:rsid w:val="001C14E9"/>
    <w:rsid w:val="001C1DAF"/>
    <w:rsid w:val="001C23D3"/>
    <w:rsid w:val="001C26EC"/>
    <w:rsid w:val="001C2C1E"/>
    <w:rsid w:val="001C30AE"/>
    <w:rsid w:val="001C3944"/>
    <w:rsid w:val="001C3993"/>
    <w:rsid w:val="001C3B8E"/>
    <w:rsid w:val="001C3F3B"/>
    <w:rsid w:val="001C4276"/>
    <w:rsid w:val="001C5501"/>
    <w:rsid w:val="001C5CF1"/>
    <w:rsid w:val="001C61C8"/>
    <w:rsid w:val="001C6A6D"/>
    <w:rsid w:val="001C6DB1"/>
    <w:rsid w:val="001C6F2A"/>
    <w:rsid w:val="001C7CB4"/>
    <w:rsid w:val="001D0339"/>
    <w:rsid w:val="001D0F3D"/>
    <w:rsid w:val="001D1011"/>
    <w:rsid w:val="001D110A"/>
    <w:rsid w:val="001D1355"/>
    <w:rsid w:val="001D1BC7"/>
    <w:rsid w:val="001D332F"/>
    <w:rsid w:val="001D33A3"/>
    <w:rsid w:val="001D408F"/>
    <w:rsid w:val="001D476B"/>
    <w:rsid w:val="001D4A4F"/>
    <w:rsid w:val="001D4D59"/>
    <w:rsid w:val="001D569D"/>
    <w:rsid w:val="001D58EE"/>
    <w:rsid w:val="001D622D"/>
    <w:rsid w:val="001D68C0"/>
    <w:rsid w:val="001D6EF0"/>
    <w:rsid w:val="001E07DE"/>
    <w:rsid w:val="001E0D0D"/>
    <w:rsid w:val="001E1290"/>
    <w:rsid w:val="001E1BAE"/>
    <w:rsid w:val="001E377E"/>
    <w:rsid w:val="001E3AEC"/>
    <w:rsid w:val="001E4BED"/>
    <w:rsid w:val="001E4C8F"/>
    <w:rsid w:val="001E5D63"/>
    <w:rsid w:val="001E6BA7"/>
    <w:rsid w:val="001E6E26"/>
    <w:rsid w:val="001E7135"/>
    <w:rsid w:val="001E73D8"/>
    <w:rsid w:val="001E7830"/>
    <w:rsid w:val="001F0113"/>
    <w:rsid w:val="001F03CC"/>
    <w:rsid w:val="001F12EC"/>
    <w:rsid w:val="001F209F"/>
    <w:rsid w:val="001F2357"/>
    <w:rsid w:val="001F2FB9"/>
    <w:rsid w:val="001F3679"/>
    <w:rsid w:val="001F3781"/>
    <w:rsid w:val="001F397A"/>
    <w:rsid w:val="001F3D9A"/>
    <w:rsid w:val="001F4C39"/>
    <w:rsid w:val="001F56B7"/>
    <w:rsid w:val="001F5711"/>
    <w:rsid w:val="001F5776"/>
    <w:rsid w:val="001F5EAF"/>
    <w:rsid w:val="001F6AB2"/>
    <w:rsid w:val="001F75B5"/>
    <w:rsid w:val="001F78B5"/>
    <w:rsid w:val="0020046F"/>
    <w:rsid w:val="00200883"/>
    <w:rsid w:val="00200F7F"/>
    <w:rsid w:val="0020298D"/>
    <w:rsid w:val="00202DE3"/>
    <w:rsid w:val="0020377B"/>
    <w:rsid w:val="00203C8D"/>
    <w:rsid w:val="00203F24"/>
    <w:rsid w:val="0020432D"/>
    <w:rsid w:val="00205628"/>
    <w:rsid w:val="00205EB7"/>
    <w:rsid w:val="002067E0"/>
    <w:rsid w:val="00206C90"/>
    <w:rsid w:val="002073A9"/>
    <w:rsid w:val="002079C2"/>
    <w:rsid w:val="00210626"/>
    <w:rsid w:val="00210B1A"/>
    <w:rsid w:val="00211056"/>
    <w:rsid w:val="00211C7B"/>
    <w:rsid w:val="00211D83"/>
    <w:rsid w:val="00211F4F"/>
    <w:rsid w:val="00212318"/>
    <w:rsid w:val="00212748"/>
    <w:rsid w:val="00212CA1"/>
    <w:rsid w:val="0021465F"/>
    <w:rsid w:val="0021476E"/>
    <w:rsid w:val="0021548A"/>
    <w:rsid w:val="00215517"/>
    <w:rsid w:val="00215D4D"/>
    <w:rsid w:val="002174C7"/>
    <w:rsid w:val="002177CB"/>
    <w:rsid w:val="00217D22"/>
    <w:rsid w:val="00217DB0"/>
    <w:rsid w:val="002202DB"/>
    <w:rsid w:val="00220846"/>
    <w:rsid w:val="00220E01"/>
    <w:rsid w:val="00221515"/>
    <w:rsid w:val="0022209E"/>
    <w:rsid w:val="002221F7"/>
    <w:rsid w:val="00222705"/>
    <w:rsid w:val="00222776"/>
    <w:rsid w:val="002228D0"/>
    <w:rsid w:val="002230CE"/>
    <w:rsid w:val="0022335E"/>
    <w:rsid w:val="00224DC4"/>
    <w:rsid w:val="00224EB4"/>
    <w:rsid w:val="002251DB"/>
    <w:rsid w:val="002260BC"/>
    <w:rsid w:val="002277D3"/>
    <w:rsid w:val="002279DD"/>
    <w:rsid w:val="002301A7"/>
    <w:rsid w:val="00230226"/>
    <w:rsid w:val="00230A6E"/>
    <w:rsid w:val="00232E78"/>
    <w:rsid w:val="00233795"/>
    <w:rsid w:val="002337D2"/>
    <w:rsid w:val="00235715"/>
    <w:rsid w:val="0023615E"/>
    <w:rsid w:val="00236BF6"/>
    <w:rsid w:val="00236CFB"/>
    <w:rsid w:val="002370AE"/>
    <w:rsid w:val="00237CCF"/>
    <w:rsid w:val="00240093"/>
    <w:rsid w:val="002408A1"/>
    <w:rsid w:val="00240F90"/>
    <w:rsid w:val="0024113B"/>
    <w:rsid w:val="00241CBD"/>
    <w:rsid w:val="002428C2"/>
    <w:rsid w:val="00242C7D"/>
    <w:rsid w:val="00243E4A"/>
    <w:rsid w:val="00244C06"/>
    <w:rsid w:val="00244EB6"/>
    <w:rsid w:val="00245072"/>
    <w:rsid w:val="00245BE5"/>
    <w:rsid w:val="00246A43"/>
    <w:rsid w:val="002477A1"/>
    <w:rsid w:val="002479E7"/>
    <w:rsid w:val="00251B47"/>
    <w:rsid w:val="00251E4F"/>
    <w:rsid w:val="00253417"/>
    <w:rsid w:val="00253D27"/>
    <w:rsid w:val="00254166"/>
    <w:rsid w:val="00254358"/>
    <w:rsid w:val="0025578C"/>
    <w:rsid w:val="00256809"/>
    <w:rsid w:val="0025761E"/>
    <w:rsid w:val="00257A1C"/>
    <w:rsid w:val="00257A4C"/>
    <w:rsid w:val="00257B85"/>
    <w:rsid w:val="002609B9"/>
    <w:rsid w:val="0026138A"/>
    <w:rsid w:val="00261448"/>
    <w:rsid w:val="00261522"/>
    <w:rsid w:val="002619F0"/>
    <w:rsid w:val="002638F3"/>
    <w:rsid w:val="00263EEA"/>
    <w:rsid w:val="00264E34"/>
    <w:rsid w:val="002652A1"/>
    <w:rsid w:val="002658EE"/>
    <w:rsid w:val="00265B6C"/>
    <w:rsid w:val="00267365"/>
    <w:rsid w:val="00267CAB"/>
    <w:rsid w:val="002701A6"/>
    <w:rsid w:val="00270264"/>
    <w:rsid w:val="00270883"/>
    <w:rsid w:val="00271058"/>
    <w:rsid w:val="00271098"/>
    <w:rsid w:val="00271DCA"/>
    <w:rsid w:val="00271FA0"/>
    <w:rsid w:val="00272192"/>
    <w:rsid w:val="0027293F"/>
    <w:rsid w:val="00272B5F"/>
    <w:rsid w:val="00272C60"/>
    <w:rsid w:val="00272D60"/>
    <w:rsid w:val="002732FE"/>
    <w:rsid w:val="00273333"/>
    <w:rsid w:val="00273342"/>
    <w:rsid w:val="00273719"/>
    <w:rsid w:val="00274199"/>
    <w:rsid w:val="002741AA"/>
    <w:rsid w:val="00274CB4"/>
    <w:rsid w:val="002758A2"/>
    <w:rsid w:val="00275AE7"/>
    <w:rsid w:val="00275C76"/>
    <w:rsid w:val="00275C7F"/>
    <w:rsid w:val="00275EEA"/>
    <w:rsid w:val="0027633F"/>
    <w:rsid w:val="00276E68"/>
    <w:rsid w:val="002771AA"/>
    <w:rsid w:val="002773DE"/>
    <w:rsid w:val="002817DE"/>
    <w:rsid w:val="00281EB2"/>
    <w:rsid w:val="002820A3"/>
    <w:rsid w:val="00283C24"/>
    <w:rsid w:val="002843B9"/>
    <w:rsid w:val="00284E0C"/>
    <w:rsid w:val="00285202"/>
    <w:rsid w:val="002855C7"/>
    <w:rsid w:val="002857F2"/>
    <w:rsid w:val="002868CC"/>
    <w:rsid w:val="002876E5"/>
    <w:rsid w:val="002910A6"/>
    <w:rsid w:val="00291E44"/>
    <w:rsid w:val="00291E70"/>
    <w:rsid w:val="0029252A"/>
    <w:rsid w:val="002930E4"/>
    <w:rsid w:val="00293877"/>
    <w:rsid w:val="00293A95"/>
    <w:rsid w:val="00293AE1"/>
    <w:rsid w:val="00294940"/>
    <w:rsid w:val="002950A9"/>
    <w:rsid w:val="00295916"/>
    <w:rsid w:val="002959EC"/>
    <w:rsid w:val="00295C67"/>
    <w:rsid w:val="00296621"/>
    <w:rsid w:val="00296C46"/>
    <w:rsid w:val="002A017C"/>
    <w:rsid w:val="002A038A"/>
    <w:rsid w:val="002A04BB"/>
    <w:rsid w:val="002A13E3"/>
    <w:rsid w:val="002A1EE6"/>
    <w:rsid w:val="002A200C"/>
    <w:rsid w:val="002A22CA"/>
    <w:rsid w:val="002A230C"/>
    <w:rsid w:val="002A251C"/>
    <w:rsid w:val="002A2817"/>
    <w:rsid w:val="002A29FE"/>
    <w:rsid w:val="002A32F1"/>
    <w:rsid w:val="002A32FA"/>
    <w:rsid w:val="002A3D09"/>
    <w:rsid w:val="002A3FF0"/>
    <w:rsid w:val="002A4DB3"/>
    <w:rsid w:val="002A55D6"/>
    <w:rsid w:val="002A5E28"/>
    <w:rsid w:val="002A642A"/>
    <w:rsid w:val="002A6ABB"/>
    <w:rsid w:val="002A7053"/>
    <w:rsid w:val="002A705E"/>
    <w:rsid w:val="002A7D15"/>
    <w:rsid w:val="002B0504"/>
    <w:rsid w:val="002B092B"/>
    <w:rsid w:val="002B119C"/>
    <w:rsid w:val="002B1E14"/>
    <w:rsid w:val="002B21DD"/>
    <w:rsid w:val="002B246F"/>
    <w:rsid w:val="002B2858"/>
    <w:rsid w:val="002B2BBA"/>
    <w:rsid w:val="002B2DB4"/>
    <w:rsid w:val="002B3F17"/>
    <w:rsid w:val="002B57BE"/>
    <w:rsid w:val="002B6E16"/>
    <w:rsid w:val="002B7C32"/>
    <w:rsid w:val="002C0682"/>
    <w:rsid w:val="002C08AF"/>
    <w:rsid w:val="002C13B8"/>
    <w:rsid w:val="002C1739"/>
    <w:rsid w:val="002C2024"/>
    <w:rsid w:val="002C2C85"/>
    <w:rsid w:val="002C2CB6"/>
    <w:rsid w:val="002C2D38"/>
    <w:rsid w:val="002C2EB4"/>
    <w:rsid w:val="002C457A"/>
    <w:rsid w:val="002C460F"/>
    <w:rsid w:val="002C56BB"/>
    <w:rsid w:val="002C56BE"/>
    <w:rsid w:val="002C5724"/>
    <w:rsid w:val="002C5791"/>
    <w:rsid w:val="002C5B22"/>
    <w:rsid w:val="002C6640"/>
    <w:rsid w:val="002C67F6"/>
    <w:rsid w:val="002C68BB"/>
    <w:rsid w:val="002C6A53"/>
    <w:rsid w:val="002C6F38"/>
    <w:rsid w:val="002C7561"/>
    <w:rsid w:val="002C788B"/>
    <w:rsid w:val="002C7897"/>
    <w:rsid w:val="002C7F81"/>
    <w:rsid w:val="002D03A5"/>
    <w:rsid w:val="002D099E"/>
    <w:rsid w:val="002D152C"/>
    <w:rsid w:val="002D159B"/>
    <w:rsid w:val="002D19EC"/>
    <w:rsid w:val="002D2265"/>
    <w:rsid w:val="002D262F"/>
    <w:rsid w:val="002D2888"/>
    <w:rsid w:val="002D2B93"/>
    <w:rsid w:val="002D471C"/>
    <w:rsid w:val="002D4DF7"/>
    <w:rsid w:val="002D6006"/>
    <w:rsid w:val="002D6257"/>
    <w:rsid w:val="002D638C"/>
    <w:rsid w:val="002D6BE9"/>
    <w:rsid w:val="002D7518"/>
    <w:rsid w:val="002D77D9"/>
    <w:rsid w:val="002D77F8"/>
    <w:rsid w:val="002E0320"/>
    <w:rsid w:val="002E0D7A"/>
    <w:rsid w:val="002E10A6"/>
    <w:rsid w:val="002E119C"/>
    <w:rsid w:val="002E1973"/>
    <w:rsid w:val="002E2E0F"/>
    <w:rsid w:val="002E2E46"/>
    <w:rsid w:val="002E3270"/>
    <w:rsid w:val="002E3824"/>
    <w:rsid w:val="002E4252"/>
    <w:rsid w:val="002E4613"/>
    <w:rsid w:val="002E46C9"/>
    <w:rsid w:val="002E4723"/>
    <w:rsid w:val="002E4A7D"/>
    <w:rsid w:val="002E51D3"/>
    <w:rsid w:val="002E64F6"/>
    <w:rsid w:val="002E67D4"/>
    <w:rsid w:val="002E6D7E"/>
    <w:rsid w:val="002F0675"/>
    <w:rsid w:val="002F16E8"/>
    <w:rsid w:val="002F237A"/>
    <w:rsid w:val="002F53B5"/>
    <w:rsid w:val="002F56D5"/>
    <w:rsid w:val="002F5BC2"/>
    <w:rsid w:val="002F5E43"/>
    <w:rsid w:val="002F5F35"/>
    <w:rsid w:val="002F69CE"/>
    <w:rsid w:val="002F6A50"/>
    <w:rsid w:val="002F6F5B"/>
    <w:rsid w:val="002F76F3"/>
    <w:rsid w:val="002F7EC8"/>
    <w:rsid w:val="00300229"/>
    <w:rsid w:val="00300772"/>
    <w:rsid w:val="0030257B"/>
    <w:rsid w:val="00302F5B"/>
    <w:rsid w:val="0030367F"/>
    <w:rsid w:val="0030378F"/>
    <w:rsid w:val="003037B9"/>
    <w:rsid w:val="00303B66"/>
    <w:rsid w:val="00303C07"/>
    <w:rsid w:val="00303CBF"/>
    <w:rsid w:val="00303F81"/>
    <w:rsid w:val="00304888"/>
    <w:rsid w:val="003048C3"/>
    <w:rsid w:val="00304927"/>
    <w:rsid w:val="00304FA1"/>
    <w:rsid w:val="003053DB"/>
    <w:rsid w:val="0030642B"/>
    <w:rsid w:val="0030660A"/>
    <w:rsid w:val="00306DD2"/>
    <w:rsid w:val="00307084"/>
    <w:rsid w:val="00307606"/>
    <w:rsid w:val="003076D7"/>
    <w:rsid w:val="00310026"/>
    <w:rsid w:val="003104DF"/>
    <w:rsid w:val="00311152"/>
    <w:rsid w:val="003126C0"/>
    <w:rsid w:val="003138D4"/>
    <w:rsid w:val="00313C75"/>
    <w:rsid w:val="00314195"/>
    <w:rsid w:val="00314B8F"/>
    <w:rsid w:val="003155F9"/>
    <w:rsid w:val="00316699"/>
    <w:rsid w:val="00317308"/>
    <w:rsid w:val="00317D3A"/>
    <w:rsid w:val="00320DE6"/>
    <w:rsid w:val="00321ADC"/>
    <w:rsid w:val="00321EA6"/>
    <w:rsid w:val="00322081"/>
    <w:rsid w:val="00322BE9"/>
    <w:rsid w:val="00322C0E"/>
    <w:rsid w:val="00322F14"/>
    <w:rsid w:val="00323306"/>
    <w:rsid w:val="0032342E"/>
    <w:rsid w:val="0032368D"/>
    <w:rsid w:val="0032370F"/>
    <w:rsid w:val="003241E6"/>
    <w:rsid w:val="00324A57"/>
    <w:rsid w:val="00324D52"/>
    <w:rsid w:val="003256F3"/>
    <w:rsid w:val="00326748"/>
    <w:rsid w:val="003270D8"/>
    <w:rsid w:val="00327F5C"/>
    <w:rsid w:val="0033042F"/>
    <w:rsid w:val="00330DE9"/>
    <w:rsid w:val="00331FAD"/>
    <w:rsid w:val="00332606"/>
    <w:rsid w:val="003328D6"/>
    <w:rsid w:val="00332DF5"/>
    <w:rsid w:val="003335C3"/>
    <w:rsid w:val="00333677"/>
    <w:rsid w:val="00333990"/>
    <w:rsid w:val="00333B76"/>
    <w:rsid w:val="00333B9E"/>
    <w:rsid w:val="0033454D"/>
    <w:rsid w:val="00334CA1"/>
    <w:rsid w:val="00334ED9"/>
    <w:rsid w:val="0033510E"/>
    <w:rsid w:val="003352E7"/>
    <w:rsid w:val="00335B53"/>
    <w:rsid w:val="00335D5D"/>
    <w:rsid w:val="00336325"/>
    <w:rsid w:val="00336DDA"/>
    <w:rsid w:val="00336F0A"/>
    <w:rsid w:val="00337585"/>
    <w:rsid w:val="00340236"/>
    <w:rsid w:val="003404A8"/>
    <w:rsid w:val="0034072E"/>
    <w:rsid w:val="00341313"/>
    <w:rsid w:val="00342E97"/>
    <w:rsid w:val="00343B52"/>
    <w:rsid w:val="003441E5"/>
    <w:rsid w:val="003444D1"/>
    <w:rsid w:val="0034450F"/>
    <w:rsid w:val="00344887"/>
    <w:rsid w:val="00344E8C"/>
    <w:rsid w:val="003452A1"/>
    <w:rsid w:val="003456E6"/>
    <w:rsid w:val="003466E3"/>
    <w:rsid w:val="00346875"/>
    <w:rsid w:val="003473BC"/>
    <w:rsid w:val="0034798D"/>
    <w:rsid w:val="00350033"/>
    <w:rsid w:val="003502C8"/>
    <w:rsid w:val="0035097C"/>
    <w:rsid w:val="00350DF0"/>
    <w:rsid w:val="003516B0"/>
    <w:rsid w:val="0035186A"/>
    <w:rsid w:val="003520D4"/>
    <w:rsid w:val="00353ABD"/>
    <w:rsid w:val="00353F23"/>
    <w:rsid w:val="00354075"/>
    <w:rsid w:val="003543C2"/>
    <w:rsid w:val="003545EF"/>
    <w:rsid w:val="00354D2E"/>
    <w:rsid w:val="00354E3E"/>
    <w:rsid w:val="0035558F"/>
    <w:rsid w:val="00355FC8"/>
    <w:rsid w:val="00357B61"/>
    <w:rsid w:val="00357C0E"/>
    <w:rsid w:val="00357CEC"/>
    <w:rsid w:val="00360263"/>
    <w:rsid w:val="00360343"/>
    <w:rsid w:val="003606DD"/>
    <w:rsid w:val="00360B51"/>
    <w:rsid w:val="00360B83"/>
    <w:rsid w:val="00362570"/>
    <w:rsid w:val="003635D3"/>
    <w:rsid w:val="00364614"/>
    <w:rsid w:val="00364913"/>
    <w:rsid w:val="003649B1"/>
    <w:rsid w:val="00364B7B"/>
    <w:rsid w:val="00365303"/>
    <w:rsid w:val="003654EF"/>
    <w:rsid w:val="00365B96"/>
    <w:rsid w:val="00365C92"/>
    <w:rsid w:val="00365DC6"/>
    <w:rsid w:val="00365E08"/>
    <w:rsid w:val="003660C1"/>
    <w:rsid w:val="003663F6"/>
    <w:rsid w:val="00366DA1"/>
    <w:rsid w:val="00370884"/>
    <w:rsid w:val="003711F6"/>
    <w:rsid w:val="003721A0"/>
    <w:rsid w:val="00372F43"/>
    <w:rsid w:val="00373786"/>
    <w:rsid w:val="00374335"/>
    <w:rsid w:val="0037439C"/>
    <w:rsid w:val="00374896"/>
    <w:rsid w:val="00375570"/>
    <w:rsid w:val="003756DA"/>
    <w:rsid w:val="00375F39"/>
    <w:rsid w:val="00376647"/>
    <w:rsid w:val="0037731E"/>
    <w:rsid w:val="00377430"/>
    <w:rsid w:val="00377654"/>
    <w:rsid w:val="003778B7"/>
    <w:rsid w:val="00377A28"/>
    <w:rsid w:val="00377CF8"/>
    <w:rsid w:val="00380209"/>
    <w:rsid w:val="00380C20"/>
    <w:rsid w:val="00381683"/>
    <w:rsid w:val="00382202"/>
    <w:rsid w:val="00382B90"/>
    <w:rsid w:val="00383074"/>
    <w:rsid w:val="0038388B"/>
    <w:rsid w:val="00383D12"/>
    <w:rsid w:val="00383DB8"/>
    <w:rsid w:val="00384358"/>
    <w:rsid w:val="00385106"/>
    <w:rsid w:val="003855B2"/>
    <w:rsid w:val="003857B0"/>
    <w:rsid w:val="00385878"/>
    <w:rsid w:val="00385BF0"/>
    <w:rsid w:val="00386ABD"/>
    <w:rsid w:val="00386F59"/>
    <w:rsid w:val="0039002B"/>
    <w:rsid w:val="00390D2F"/>
    <w:rsid w:val="00390E3C"/>
    <w:rsid w:val="00390FA4"/>
    <w:rsid w:val="0039126C"/>
    <w:rsid w:val="003917DC"/>
    <w:rsid w:val="003929F6"/>
    <w:rsid w:val="00392FC6"/>
    <w:rsid w:val="00393499"/>
    <w:rsid w:val="003935C5"/>
    <w:rsid w:val="0039443D"/>
    <w:rsid w:val="003944DA"/>
    <w:rsid w:val="0039489C"/>
    <w:rsid w:val="00395604"/>
    <w:rsid w:val="003A0171"/>
    <w:rsid w:val="003A1030"/>
    <w:rsid w:val="003A13B7"/>
    <w:rsid w:val="003A1535"/>
    <w:rsid w:val="003A1FCA"/>
    <w:rsid w:val="003A20FD"/>
    <w:rsid w:val="003A21FD"/>
    <w:rsid w:val="003A38FB"/>
    <w:rsid w:val="003A4568"/>
    <w:rsid w:val="003A54E4"/>
    <w:rsid w:val="003A58EC"/>
    <w:rsid w:val="003A6725"/>
    <w:rsid w:val="003A67AC"/>
    <w:rsid w:val="003A687D"/>
    <w:rsid w:val="003A7AB3"/>
    <w:rsid w:val="003A7BCC"/>
    <w:rsid w:val="003A7E99"/>
    <w:rsid w:val="003B0040"/>
    <w:rsid w:val="003B0925"/>
    <w:rsid w:val="003B13BA"/>
    <w:rsid w:val="003B1C3B"/>
    <w:rsid w:val="003B209E"/>
    <w:rsid w:val="003B2309"/>
    <w:rsid w:val="003B2724"/>
    <w:rsid w:val="003B3D90"/>
    <w:rsid w:val="003B42F8"/>
    <w:rsid w:val="003B46B5"/>
    <w:rsid w:val="003B4EF3"/>
    <w:rsid w:val="003B6083"/>
    <w:rsid w:val="003B6360"/>
    <w:rsid w:val="003B6858"/>
    <w:rsid w:val="003B797F"/>
    <w:rsid w:val="003C04E8"/>
    <w:rsid w:val="003C0F2A"/>
    <w:rsid w:val="003C15B1"/>
    <w:rsid w:val="003C32E4"/>
    <w:rsid w:val="003C3DA7"/>
    <w:rsid w:val="003C452A"/>
    <w:rsid w:val="003C51A5"/>
    <w:rsid w:val="003C5237"/>
    <w:rsid w:val="003C5C5F"/>
    <w:rsid w:val="003C60E8"/>
    <w:rsid w:val="003C669F"/>
    <w:rsid w:val="003C6CA1"/>
    <w:rsid w:val="003C6DCB"/>
    <w:rsid w:val="003C7688"/>
    <w:rsid w:val="003C7EE2"/>
    <w:rsid w:val="003D00BA"/>
    <w:rsid w:val="003D1264"/>
    <w:rsid w:val="003D13AE"/>
    <w:rsid w:val="003D18F0"/>
    <w:rsid w:val="003D1DFE"/>
    <w:rsid w:val="003D1F92"/>
    <w:rsid w:val="003D2287"/>
    <w:rsid w:val="003D361D"/>
    <w:rsid w:val="003D3C23"/>
    <w:rsid w:val="003D477C"/>
    <w:rsid w:val="003D4923"/>
    <w:rsid w:val="003D4AF0"/>
    <w:rsid w:val="003D4DB2"/>
    <w:rsid w:val="003D531E"/>
    <w:rsid w:val="003D5392"/>
    <w:rsid w:val="003D5FFF"/>
    <w:rsid w:val="003D6129"/>
    <w:rsid w:val="003D6B9C"/>
    <w:rsid w:val="003D71B0"/>
    <w:rsid w:val="003D7268"/>
    <w:rsid w:val="003D7332"/>
    <w:rsid w:val="003E016E"/>
    <w:rsid w:val="003E027F"/>
    <w:rsid w:val="003E03FF"/>
    <w:rsid w:val="003E06F8"/>
    <w:rsid w:val="003E16EC"/>
    <w:rsid w:val="003E17B6"/>
    <w:rsid w:val="003E2379"/>
    <w:rsid w:val="003E2D9D"/>
    <w:rsid w:val="003E34CA"/>
    <w:rsid w:val="003E403E"/>
    <w:rsid w:val="003E47AD"/>
    <w:rsid w:val="003E4959"/>
    <w:rsid w:val="003E569F"/>
    <w:rsid w:val="003E5ABA"/>
    <w:rsid w:val="003E64FF"/>
    <w:rsid w:val="003E6C58"/>
    <w:rsid w:val="003E6CF2"/>
    <w:rsid w:val="003E6FB6"/>
    <w:rsid w:val="003E71B7"/>
    <w:rsid w:val="003E721E"/>
    <w:rsid w:val="003E760E"/>
    <w:rsid w:val="003E7BF7"/>
    <w:rsid w:val="003F0293"/>
    <w:rsid w:val="003F06A1"/>
    <w:rsid w:val="003F0F8C"/>
    <w:rsid w:val="003F12CB"/>
    <w:rsid w:val="003F196E"/>
    <w:rsid w:val="003F1F28"/>
    <w:rsid w:val="003F22B9"/>
    <w:rsid w:val="003F292A"/>
    <w:rsid w:val="003F29C6"/>
    <w:rsid w:val="003F32B9"/>
    <w:rsid w:val="003F3E80"/>
    <w:rsid w:val="003F53A6"/>
    <w:rsid w:val="003F5613"/>
    <w:rsid w:val="003F6578"/>
    <w:rsid w:val="003F6647"/>
    <w:rsid w:val="003F6A3C"/>
    <w:rsid w:val="003F6BFA"/>
    <w:rsid w:val="003F6C85"/>
    <w:rsid w:val="003F78DB"/>
    <w:rsid w:val="00400271"/>
    <w:rsid w:val="004002E8"/>
    <w:rsid w:val="00400E92"/>
    <w:rsid w:val="00400EF6"/>
    <w:rsid w:val="0040188D"/>
    <w:rsid w:val="00401DB2"/>
    <w:rsid w:val="004021A4"/>
    <w:rsid w:val="00403189"/>
    <w:rsid w:val="004037F8"/>
    <w:rsid w:val="00403A47"/>
    <w:rsid w:val="00404077"/>
    <w:rsid w:val="0040482F"/>
    <w:rsid w:val="00405B67"/>
    <w:rsid w:val="00405D03"/>
    <w:rsid w:val="004069A4"/>
    <w:rsid w:val="00406A4D"/>
    <w:rsid w:val="00406FB4"/>
    <w:rsid w:val="00407BFA"/>
    <w:rsid w:val="004113B5"/>
    <w:rsid w:val="0041246E"/>
    <w:rsid w:val="00412979"/>
    <w:rsid w:val="00412C95"/>
    <w:rsid w:val="0041436B"/>
    <w:rsid w:val="004149C6"/>
    <w:rsid w:val="00414F66"/>
    <w:rsid w:val="00415D37"/>
    <w:rsid w:val="0041667B"/>
    <w:rsid w:val="00416862"/>
    <w:rsid w:val="00416A61"/>
    <w:rsid w:val="00417252"/>
    <w:rsid w:val="00417741"/>
    <w:rsid w:val="00417758"/>
    <w:rsid w:val="0042128D"/>
    <w:rsid w:val="004218AA"/>
    <w:rsid w:val="00421E36"/>
    <w:rsid w:val="00423369"/>
    <w:rsid w:val="00424B7D"/>
    <w:rsid w:val="00424E02"/>
    <w:rsid w:val="00424E3E"/>
    <w:rsid w:val="004253C0"/>
    <w:rsid w:val="00425457"/>
    <w:rsid w:val="00425669"/>
    <w:rsid w:val="00425D13"/>
    <w:rsid w:val="00425D71"/>
    <w:rsid w:val="004268EC"/>
    <w:rsid w:val="00426F24"/>
    <w:rsid w:val="00426F37"/>
    <w:rsid w:val="004276D3"/>
    <w:rsid w:val="00427CB7"/>
    <w:rsid w:val="00427DA6"/>
    <w:rsid w:val="0043017D"/>
    <w:rsid w:val="004309E4"/>
    <w:rsid w:val="004312B1"/>
    <w:rsid w:val="00432430"/>
    <w:rsid w:val="00432A63"/>
    <w:rsid w:val="004332F4"/>
    <w:rsid w:val="004336F3"/>
    <w:rsid w:val="00433708"/>
    <w:rsid w:val="004340F7"/>
    <w:rsid w:val="00434169"/>
    <w:rsid w:val="00434E27"/>
    <w:rsid w:val="004369AF"/>
    <w:rsid w:val="00437AFC"/>
    <w:rsid w:val="00437CE4"/>
    <w:rsid w:val="004403C4"/>
    <w:rsid w:val="00440AFC"/>
    <w:rsid w:val="00441298"/>
    <w:rsid w:val="00441FD8"/>
    <w:rsid w:val="0044212C"/>
    <w:rsid w:val="00442147"/>
    <w:rsid w:val="0044229C"/>
    <w:rsid w:val="00442738"/>
    <w:rsid w:val="00442F7E"/>
    <w:rsid w:val="0044395F"/>
    <w:rsid w:val="00444CB6"/>
    <w:rsid w:val="0044509F"/>
    <w:rsid w:val="00446B33"/>
    <w:rsid w:val="0044769E"/>
    <w:rsid w:val="00447EE3"/>
    <w:rsid w:val="00450181"/>
    <w:rsid w:val="00450338"/>
    <w:rsid w:val="00450FF7"/>
    <w:rsid w:val="004513FA"/>
    <w:rsid w:val="0045166C"/>
    <w:rsid w:val="00452285"/>
    <w:rsid w:val="004522A9"/>
    <w:rsid w:val="0045238E"/>
    <w:rsid w:val="00452632"/>
    <w:rsid w:val="00453E92"/>
    <w:rsid w:val="00453EA6"/>
    <w:rsid w:val="004541B2"/>
    <w:rsid w:val="00454AD6"/>
    <w:rsid w:val="00455052"/>
    <w:rsid w:val="0045527F"/>
    <w:rsid w:val="00455773"/>
    <w:rsid w:val="00455AEE"/>
    <w:rsid w:val="0045644E"/>
    <w:rsid w:val="00456B61"/>
    <w:rsid w:val="004571DC"/>
    <w:rsid w:val="004573DB"/>
    <w:rsid w:val="0045781B"/>
    <w:rsid w:val="00457A7F"/>
    <w:rsid w:val="00457E37"/>
    <w:rsid w:val="0046021E"/>
    <w:rsid w:val="00460981"/>
    <w:rsid w:val="00460C21"/>
    <w:rsid w:val="00460D71"/>
    <w:rsid w:val="00461494"/>
    <w:rsid w:val="00462590"/>
    <w:rsid w:val="00463739"/>
    <w:rsid w:val="00463FA7"/>
    <w:rsid w:val="0046412C"/>
    <w:rsid w:val="004642DF"/>
    <w:rsid w:val="004642F6"/>
    <w:rsid w:val="00464CD1"/>
    <w:rsid w:val="004654AF"/>
    <w:rsid w:val="0046570E"/>
    <w:rsid w:val="004661A7"/>
    <w:rsid w:val="0046753E"/>
    <w:rsid w:val="00467669"/>
    <w:rsid w:val="00470AE5"/>
    <w:rsid w:val="00470C37"/>
    <w:rsid w:val="00470E7B"/>
    <w:rsid w:val="0047176F"/>
    <w:rsid w:val="004717A6"/>
    <w:rsid w:val="00471A60"/>
    <w:rsid w:val="00471FEA"/>
    <w:rsid w:val="0047239D"/>
    <w:rsid w:val="00472E63"/>
    <w:rsid w:val="0047349F"/>
    <w:rsid w:val="00474254"/>
    <w:rsid w:val="004742D1"/>
    <w:rsid w:val="00474639"/>
    <w:rsid w:val="00474A45"/>
    <w:rsid w:val="00474D64"/>
    <w:rsid w:val="00474EFD"/>
    <w:rsid w:val="00474EFE"/>
    <w:rsid w:val="004756C6"/>
    <w:rsid w:val="00477355"/>
    <w:rsid w:val="00477F93"/>
    <w:rsid w:val="00480370"/>
    <w:rsid w:val="0048045B"/>
    <w:rsid w:val="00480B4E"/>
    <w:rsid w:val="00481C05"/>
    <w:rsid w:val="00481CD6"/>
    <w:rsid w:val="00482626"/>
    <w:rsid w:val="00483736"/>
    <w:rsid w:val="00483A36"/>
    <w:rsid w:val="0048495C"/>
    <w:rsid w:val="00484CDC"/>
    <w:rsid w:val="00484EE1"/>
    <w:rsid w:val="00484F96"/>
    <w:rsid w:val="00485ADC"/>
    <w:rsid w:val="00486134"/>
    <w:rsid w:val="0048655F"/>
    <w:rsid w:val="00486900"/>
    <w:rsid w:val="0048749B"/>
    <w:rsid w:val="004878D1"/>
    <w:rsid w:val="004879B0"/>
    <w:rsid w:val="00487C22"/>
    <w:rsid w:val="00490C67"/>
    <w:rsid w:val="00490E3B"/>
    <w:rsid w:val="00491720"/>
    <w:rsid w:val="00491829"/>
    <w:rsid w:val="00491D1D"/>
    <w:rsid w:val="0049245A"/>
    <w:rsid w:val="004925FA"/>
    <w:rsid w:val="00492B94"/>
    <w:rsid w:val="00494C2D"/>
    <w:rsid w:val="00494D11"/>
    <w:rsid w:val="0049632F"/>
    <w:rsid w:val="00496ECE"/>
    <w:rsid w:val="0049745D"/>
    <w:rsid w:val="004A0555"/>
    <w:rsid w:val="004A0F52"/>
    <w:rsid w:val="004A2D4F"/>
    <w:rsid w:val="004A488D"/>
    <w:rsid w:val="004A51BD"/>
    <w:rsid w:val="004A6400"/>
    <w:rsid w:val="004A6CD1"/>
    <w:rsid w:val="004A74DE"/>
    <w:rsid w:val="004A7774"/>
    <w:rsid w:val="004B00AB"/>
    <w:rsid w:val="004B0BB5"/>
    <w:rsid w:val="004B1219"/>
    <w:rsid w:val="004B1D0F"/>
    <w:rsid w:val="004B1D81"/>
    <w:rsid w:val="004B2D43"/>
    <w:rsid w:val="004B36F6"/>
    <w:rsid w:val="004B408F"/>
    <w:rsid w:val="004B40A9"/>
    <w:rsid w:val="004B4519"/>
    <w:rsid w:val="004B64A1"/>
    <w:rsid w:val="004B690C"/>
    <w:rsid w:val="004B6EC5"/>
    <w:rsid w:val="004B72AF"/>
    <w:rsid w:val="004B7866"/>
    <w:rsid w:val="004B7D63"/>
    <w:rsid w:val="004B7F72"/>
    <w:rsid w:val="004C0D78"/>
    <w:rsid w:val="004C0EF6"/>
    <w:rsid w:val="004C111C"/>
    <w:rsid w:val="004C165C"/>
    <w:rsid w:val="004C27AF"/>
    <w:rsid w:val="004C31F1"/>
    <w:rsid w:val="004C3FD3"/>
    <w:rsid w:val="004C5E21"/>
    <w:rsid w:val="004C61BB"/>
    <w:rsid w:val="004C6D43"/>
    <w:rsid w:val="004C73D3"/>
    <w:rsid w:val="004D03CF"/>
    <w:rsid w:val="004D156D"/>
    <w:rsid w:val="004D1CB6"/>
    <w:rsid w:val="004D2511"/>
    <w:rsid w:val="004D4ABC"/>
    <w:rsid w:val="004D4E36"/>
    <w:rsid w:val="004D523B"/>
    <w:rsid w:val="004D5846"/>
    <w:rsid w:val="004D64E5"/>
    <w:rsid w:val="004D6ADE"/>
    <w:rsid w:val="004D76FB"/>
    <w:rsid w:val="004D7FEB"/>
    <w:rsid w:val="004E2247"/>
    <w:rsid w:val="004E22FF"/>
    <w:rsid w:val="004E283C"/>
    <w:rsid w:val="004E2F7C"/>
    <w:rsid w:val="004E3F8E"/>
    <w:rsid w:val="004E4309"/>
    <w:rsid w:val="004E47C5"/>
    <w:rsid w:val="004E49FB"/>
    <w:rsid w:val="004E4E53"/>
    <w:rsid w:val="004E54C6"/>
    <w:rsid w:val="004E5D12"/>
    <w:rsid w:val="004E61A1"/>
    <w:rsid w:val="004E6557"/>
    <w:rsid w:val="004E6CA9"/>
    <w:rsid w:val="004E73D8"/>
    <w:rsid w:val="004F0ABD"/>
    <w:rsid w:val="004F0E0A"/>
    <w:rsid w:val="004F1914"/>
    <w:rsid w:val="004F28E8"/>
    <w:rsid w:val="004F30D7"/>
    <w:rsid w:val="004F39C4"/>
    <w:rsid w:val="004F3CA2"/>
    <w:rsid w:val="004F4486"/>
    <w:rsid w:val="004F4550"/>
    <w:rsid w:val="004F45E7"/>
    <w:rsid w:val="004F5130"/>
    <w:rsid w:val="004F53D6"/>
    <w:rsid w:val="004F549B"/>
    <w:rsid w:val="004F54DB"/>
    <w:rsid w:val="004F6025"/>
    <w:rsid w:val="004F6A19"/>
    <w:rsid w:val="004F72B1"/>
    <w:rsid w:val="004F72F1"/>
    <w:rsid w:val="004F74CE"/>
    <w:rsid w:val="004F77A6"/>
    <w:rsid w:val="004F7970"/>
    <w:rsid w:val="0050025F"/>
    <w:rsid w:val="005002E5"/>
    <w:rsid w:val="0050074A"/>
    <w:rsid w:val="00501A48"/>
    <w:rsid w:val="00501F83"/>
    <w:rsid w:val="005025CC"/>
    <w:rsid w:val="00502607"/>
    <w:rsid w:val="00502CEC"/>
    <w:rsid w:val="00502DC2"/>
    <w:rsid w:val="00503408"/>
    <w:rsid w:val="005039BC"/>
    <w:rsid w:val="00503C9B"/>
    <w:rsid w:val="005045FE"/>
    <w:rsid w:val="00504C8A"/>
    <w:rsid w:val="00505207"/>
    <w:rsid w:val="005057B6"/>
    <w:rsid w:val="00506D0C"/>
    <w:rsid w:val="00507073"/>
    <w:rsid w:val="005071DC"/>
    <w:rsid w:val="005106A1"/>
    <w:rsid w:val="005106B8"/>
    <w:rsid w:val="005111B7"/>
    <w:rsid w:val="00511735"/>
    <w:rsid w:val="00512013"/>
    <w:rsid w:val="00512490"/>
    <w:rsid w:val="0051404C"/>
    <w:rsid w:val="005145B3"/>
    <w:rsid w:val="005149AD"/>
    <w:rsid w:val="00514D4A"/>
    <w:rsid w:val="00514F85"/>
    <w:rsid w:val="005155CC"/>
    <w:rsid w:val="005165B1"/>
    <w:rsid w:val="00516A30"/>
    <w:rsid w:val="00517503"/>
    <w:rsid w:val="00517BBD"/>
    <w:rsid w:val="00517E6F"/>
    <w:rsid w:val="00520025"/>
    <w:rsid w:val="00520B1F"/>
    <w:rsid w:val="00520DBF"/>
    <w:rsid w:val="00521053"/>
    <w:rsid w:val="00521329"/>
    <w:rsid w:val="0052197E"/>
    <w:rsid w:val="00521A96"/>
    <w:rsid w:val="00521CEA"/>
    <w:rsid w:val="00522276"/>
    <w:rsid w:val="00522C79"/>
    <w:rsid w:val="00522D36"/>
    <w:rsid w:val="00523495"/>
    <w:rsid w:val="0052367C"/>
    <w:rsid w:val="00523FDD"/>
    <w:rsid w:val="00524115"/>
    <w:rsid w:val="00524645"/>
    <w:rsid w:val="0052499B"/>
    <w:rsid w:val="005251C7"/>
    <w:rsid w:val="00526E28"/>
    <w:rsid w:val="00527E8E"/>
    <w:rsid w:val="00527FD7"/>
    <w:rsid w:val="00531B21"/>
    <w:rsid w:val="00531D93"/>
    <w:rsid w:val="00531FF6"/>
    <w:rsid w:val="00532552"/>
    <w:rsid w:val="00532B7D"/>
    <w:rsid w:val="005338E1"/>
    <w:rsid w:val="0053411C"/>
    <w:rsid w:val="005341D5"/>
    <w:rsid w:val="00534442"/>
    <w:rsid w:val="0053446F"/>
    <w:rsid w:val="005344B5"/>
    <w:rsid w:val="005345F3"/>
    <w:rsid w:val="0053519B"/>
    <w:rsid w:val="005356A7"/>
    <w:rsid w:val="00535D8E"/>
    <w:rsid w:val="00536545"/>
    <w:rsid w:val="00536BF2"/>
    <w:rsid w:val="00537672"/>
    <w:rsid w:val="00537FB8"/>
    <w:rsid w:val="00540372"/>
    <w:rsid w:val="0054044B"/>
    <w:rsid w:val="00540629"/>
    <w:rsid w:val="00541551"/>
    <w:rsid w:val="005423CB"/>
    <w:rsid w:val="0054308C"/>
    <w:rsid w:val="00543B78"/>
    <w:rsid w:val="00544434"/>
    <w:rsid w:val="00544B5F"/>
    <w:rsid w:val="0054520C"/>
    <w:rsid w:val="00545812"/>
    <w:rsid w:val="00545C08"/>
    <w:rsid w:val="00545C98"/>
    <w:rsid w:val="005469FB"/>
    <w:rsid w:val="00546CF9"/>
    <w:rsid w:val="00546D3E"/>
    <w:rsid w:val="005474BE"/>
    <w:rsid w:val="00547AF9"/>
    <w:rsid w:val="00547BA1"/>
    <w:rsid w:val="00547D8A"/>
    <w:rsid w:val="00547E85"/>
    <w:rsid w:val="00547F9B"/>
    <w:rsid w:val="005510E5"/>
    <w:rsid w:val="0055110C"/>
    <w:rsid w:val="00551D9E"/>
    <w:rsid w:val="00551F3D"/>
    <w:rsid w:val="00552AED"/>
    <w:rsid w:val="0055319B"/>
    <w:rsid w:val="00553AA6"/>
    <w:rsid w:val="00553B78"/>
    <w:rsid w:val="00553B95"/>
    <w:rsid w:val="00553C98"/>
    <w:rsid w:val="005541A7"/>
    <w:rsid w:val="00554243"/>
    <w:rsid w:val="0055440C"/>
    <w:rsid w:val="005548E6"/>
    <w:rsid w:val="00554BB1"/>
    <w:rsid w:val="00555DC1"/>
    <w:rsid w:val="00556429"/>
    <w:rsid w:val="00560479"/>
    <w:rsid w:val="00560638"/>
    <w:rsid w:val="005612AA"/>
    <w:rsid w:val="005618A7"/>
    <w:rsid w:val="005625DE"/>
    <w:rsid w:val="0056438A"/>
    <w:rsid w:val="0056458E"/>
    <w:rsid w:val="00564888"/>
    <w:rsid w:val="00564D53"/>
    <w:rsid w:val="00564D79"/>
    <w:rsid w:val="00564E2A"/>
    <w:rsid w:val="00565990"/>
    <w:rsid w:val="00565D6F"/>
    <w:rsid w:val="0056777F"/>
    <w:rsid w:val="00567781"/>
    <w:rsid w:val="00567EBF"/>
    <w:rsid w:val="00572BC1"/>
    <w:rsid w:val="00572EBE"/>
    <w:rsid w:val="00573285"/>
    <w:rsid w:val="00574275"/>
    <w:rsid w:val="005742B2"/>
    <w:rsid w:val="005751F3"/>
    <w:rsid w:val="00575446"/>
    <w:rsid w:val="005757A8"/>
    <w:rsid w:val="00575ED4"/>
    <w:rsid w:val="005762D7"/>
    <w:rsid w:val="0057637E"/>
    <w:rsid w:val="00577374"/>
    <w:rsid w:val="00577B5F"/>
    <w:rsid w:val="00580CEF"/>
    <w:rsid w:val="0058162B"/>
    <w:rsid w:val="00582F33"/>
    <w:rsid w:val="0058367D"/>
    <w:rsid w:val="00584077"/>
    <w:rsid w:val="00584549"/>
    <w:rsid w:val="005849D0"/>
    <w:rsid w:val="00584B0B"/>
    <w:rsid w:val="00584EA4"/>
    <w:rsid w:val="00585266"/>
    <w:rsid w:val="00585287"/>
    <w:rsid w:val="0058583F"/>
    <w:rsid w:val="00586447"/>
    <w:rsid w:val="0059015D"/>
    <w:rsid w:val="00591439"/>
    <w:rsid w:val="00591775"/>
    <w:rsid w:val="0059304B"/>
    <w:rsid w:val="005935B0"/>
    <w:rsid w:val="0059379D"/>
    <w:rsid w:val="00593D23"/>
    <w:rsid w:val="00596022"/>
    <w:rsid w:val="00596363"/>
    <w:rsid w:val="00596AB4"/>
    <w:rsid w:val="00596B5B"/>
    <w:rsid w:val="00596D68"/>
    <w:rsid w:val="00597E09"/>
    <w:rsid w:val="005A035D"/>
    <w:rsid w:val="005A105C"/>
    <w:rsid w:val="005A1FED"/>
    <w:rsid w:val="005A21C4"/>
    <w:rsid w:val="005A2A7C"/>
    <w:rsid w:val="005A3125"/>
    <w:rsid w:val="005A3C27"/>
    <w:rsid w:val="005A3CAD"/>
    <w:rsid w:val="005A3EE0"/>
    <w:rsid w:val="005A4D4C"/>
    <w:rsid w:val="005A56D6"/>
    <w:rsid w:val="005A5DB3"/>
    <w:rsid w:val="005A6011"/>
    <w:rsid w:val="005A60C4"/>
    <w:rsid w:val="005A669E"/>
    <w:rsid w:val="005A695E"/>
    <w:rsid w:val="005A72DA"/>
    <w:rsid w:val="005A76A1"/>
    <w:rsid w:val="005A7D5B"/>
    <w:rsid w:val="005B0A7B"/>
    <w:rsid w:val="005B1CA7"/>
    <w:rsid w:val="005B1FD2"/>
    <w:rsid w:val="005B28B5"/>
    <w:rsid w:val="005B2D58"/>
    <w:rsid w:val="005B53BB"/>
    <w:rsid w:val="005B55B1"/>
    <w:rsid w:val="005B69BD"/>
    <w:rsid w:val="005B7572"/>
    <w:rsid w:val="005B7664"/>
    <w:rsid w:val="005C032F"/>
    <w:rsid w:val="005C076F"/>
    <w:rsid w:val="005C0CCD"/>
    <w:rsid w:val="005C161D"/>
    <w:rsid w:val="005C17C2"/>
    <w:rsid w:val="005C18C2"/>
    <w:rsid w:val="005C2533"/>
    <w:rsid w:val="005C3163"/>
    <w:rsid w:val="005C372A"/>
    <w:rsid w:val="005C4988"/>
    <w:rsid w:val="005C53EB"/>
    <w:rsid w:val="005C5FE7"/>
    <w:rsid w:val="005C664F"/>
    <w:rsid w:val="005C68A4"/>
    <w:rsid w:val="005C6AEC"/>
    <w:rsid w:val="005C743B"/>
    <w:rsid w:val="005C7849"/>
    <w:rsid w:val="005C7AAD"/>
    <w:rsid w:val="005C7B8D"/>
    <w:rsid w:val="005D3D91"/>
    <w:rsid w:val="005D4083"/>
    <w:rsid w:val="005D41A2"/>
    <w:rsid w:val="005D458C"/>
    <w:rsid w:val="005D4A08"/>
    <w:rsid w:val="005D4C2B"/>
    <w:rsid w:val="005D653D"/>
    <w:rsid w:val="005D6A3B"/>
    <w:rsid w:val="005D6DEA"/>
    <w:rsid w:val="005D6E04"/>
    <w:rsid w:val="005D716B"/>
    <w:rsid w:val="005D73AE"/>
    <w:rsid w:val="005D77D0"/>
    <w:rsid w:val="005E02C1"/>
    <w:rsid w:val="005E05F0"/>
    <w:rsid w:val="005E08A4"/>
    <w:rsid w:val="005E120A"/>
    <w:rsid w:val="005E12E1"/>
    <w:rsid w:val="005E15B5"/>
    <w:rsid w:val="005E19B7"/>
    <w:rsid w:val="005E2166"/>
    <w:rsid w:val="005E2994"/>
    <w:rsid w:val="005E33FA"/>
    <w:rsid w:val="005E3E73"/>
    <w:rsid w:val="005E3F90"/>
    <w:rsid w:val="005E3FD0"/>
    <w:rsid w:val="005E48EA"/>
    <w:rsid w:val="005E53D6"/>
    <w:rsid w:val="005E594E"/>
    <w:rsid w:val="005E59E1"/>
    <w:rsid w:val="005E6640"/>
    <w:rsid w:val="005E66B1"/>
    <w:rsid w:val="005E674B"/>
    <w:rsid w:val="005E6C23"/>
    <w:rsid w:val="005E7079"/>
    <w:rsid w:val="005E71DA"/>
    <w:rsid w:val="005E7B51"/>
    <w:rsid w:val="005F00A4"/>
    <w:rsid w:val="005F0B2A"/>
    <w:rsid w:val="005F0FE9"/>
    <w:rsid w:val="005F1BE6"/>
    <w:rsid w:val="005F227C"/>
    <w:rsid w:val="005F3A4C"/>
    <w:rsid w:val="005F3CD4"/>
    <w:rsid w:val="005F40F7"/>
    <w:rsid w:val="005F5106"/>
    <w:rsid w:val="005F575F"/>
    <w:rsid w:val="005F67E2"/>
    <w:rsid w:val="005F701B"/>
    <w:rsid w:val="005F7D82"/>
    <w:rsid w:val="006007ED"/>
    <w:rsid w:val="00600BC6"/>
    <w:rsid w:val="00600F7D"/>
    <w:rsid w:val="00600FE7"/>
    <w:rsid w:val="00601335"/>
    <w:rsid w:val="0060157E"/>
    <w:rsid w:val="006017F3"/>
    <w:rsid w:val="00601B04"/>
    <w:rsid w:val="00601E76"/>
    <w:rsid w:val="00602FBF"/>
    <w:rsid w:val="00603D02"/>
    <w:rsid w:val="006058CA"/>
    <w:rsid w:val="00606E3C"/>
    <w:rsid w:val="006070E4"/>
    <w:rsid w:val="0060724D"/>
    <w:rsid w:val="0060797D"/>
    <w:rsid w:val="00610B1F"/>
    <w:rsid w:val="00611482"/>
    <w:rsid w:val="00612EDD"/>
    <w:rsid w:val="00612F1A"/>
    <w:rsid w:val="00613670"/>
    <w:rsid w:val="006139EF"/>
    <w:rsid w:val="006142BD"/>
    <w:rsid w:val="00614487"/>
    <w:rsid w:val="006145E5"/>
    <w:rsid w:val="00614BB4"/>
    <w:rsid w:val="00615038"/>
    <w:rsid w:val="0061651A"/>
    <w:rsid w:val="006170B9"/>
    <w:rsid w:val="00617247"/>
    <w:rsid w:val="00617493"/>
    <w:rsid w:val="00617C0F"/>
    <w:rsid w:val="006210D7"/>
    <w:rsid w:val="0062144A"/>
    <w:rsid w:val="00621720"/>
    <w:rsid w:val="00621774"/>
    <w:rsid w:val="006225C9"/>
    <w:rsid w:val="0062269B"/>
    <w:rsid w:val="0062348B"/>
    <w:rsid w:val="006240AA"/>
    <w:rsid w:val="006240E7"/>
    <w:rsid w:val="00624391"/>
    <w:rsid w:val="00624AB0"/>
    <w:rsid w:val="00624B20"/>
    <w:rsid w:val="00624DD1"/>
    <w:rsid w:val="00625943"/>
    <w:rsid w:val="0062619D"/>
    <w:rsid w:val="00626F38"/>
    <w:rsid w:val="0062778D"/>
    <w:rsid w:val="006312C8"/>
    <w:rsid w:val="006315AB"/>
    <w:rsid w:val="006318B0"/>
    <w:rsid w:val="00632D22"/>
    <w:rsid w:val="006340C9"/>
    <w:rsid w:val="00634515"/>
    <w:rsid w:val="00634CED"/>
    <w:rsid w:val="00635334"/>
    <w:rsid w:val="00635DD3"/>
    <w:rsid w:val="0063696B"/>
    <w:rsid w:val="00636A18"/>
    <w:rsid w:val="00640981"/>
    <w:rsid w:val="006409A8"/>
    <w:rsid w:val="00641C2B"/>
    <w:rsid w:val="00641E4C"/>
    <w:rsid w:val="006424A7"/>
    <w:rsid w:val="00642A1D"/>
    <w:rsid w:val="00642E7E"/>
    <w:rsid w:val="00643DC7"/>
    <w:rsid w:val="00644846"/>
    <w:rsid w:val="00644E52"/>
    <w:rsid w:val="00645CA3"/>
    <w:rsid w:val="00646F95"/>
    <w:rsid w:val="00647755"/>
    <w:rsid w:val="00647974"/>
    <w:rsid w:val="00647B76"/>
    <w:rsid w:val="006512E3"/>
    <w:rsid w:val="006513E0"/>
    <w:rsid w:val="00651DA1"/>
    <w:rsid w:val="006536B6"/>
    <w:rsid w:val="00653705"/>
    <w:rsid w:val="0065383D"/>
    <w:rsid w:val="006552FF"/>
    <w:rsid w:val="00656578"/>
    <w:rsid w:val="00656580"/>
    <w:rsid w:val="00656B9C"/>
    <w:rsid w:val="00656F1A"/>
    <w:rsid w:val="00657159"/>
    <w:rsid w:val="006577B3"/>
    <w:rsid w:val="00657DC2"/>
    <w:rsid w:val="00660C06"/>
    <w:rsid w:val="00663381"/>
    <w:rsid w:val="00663664"/>
    <w:rsid w:val="006646ED"/>
    <w:rsid w:val="0066488B"/>
    <w:rsid w:val="00664D2C"/>
    <w:rsid w:val="00665153"/>
    <w:rsid w:val="00665795"/>
    <w:rsid w:val="00665D1C"/>
    <w:rsid w:val="00666105"/>
    <w:rsid w:val="006664C8"/>
    <w:rsid w:val="0066669C"/>
    <w:rsid w:val="006667A9"/>
    <w:rsid w:val="00666B8D"/>
    <w:rsid w:val="00667019"/>
    <w:rsid w:val="00667520"/>
    <w:rsid w:val="00667A8D"/>
    <w:rsid w:val="006702F0"/>
    <w:rsid w:val="00670C12"/>
    <w:rsid w:val="006714C5"/>
    <w:rsid w:val="00671AD2"/>
    <w:rsid w:val="00671DC1"/>
    <w:rsid w:val="00672317"/>
    <w:rsid w:val="00672C78"/>
    <w:rsid w:val="006731C7"/>
    <w:rsid w:val="00673379"/>
    <w:rsid w:val="00673A3A"/>
    <w:rsid w:val="00673E8D"/>
    <w:rsid w:val="00674987"/>
    <w:rsid w:val="006752C3"/>
    <w:rsid w:val="00675AA5"/>
    <w:rsid w:val="00676304"/>
    <w:rsid w:val="006763C5"/>
    <w:rsid w:val="0067747D"/>
    <w:rsid w:val="006778AF"/>
    <w:rsid w:val="00677BAD"/>
    <w:rsid w:val="00680629"/>
    <w:rsid w:val="00680817"/>
    <w:rsid w:val="006827EF"/>
    <w:rsid w:val="00683DD1"/>
    <w:rsid w:val="00683F8C"/>
    <w:rsid w:val="00684347"/>
    <w:rsid w:val="006877AC"/>
    <w:rsid w:val="00687F6D"/>
    <w:rsid w:val="00690216"/>
    <w:rsid w:val="00690523"/>
    <w:rsid w:val="00691E6C"/>
    <w:rsid w:val="00692114"/>
    <w:rsid w:val="006923B9"/>
    <w:rsid w:val="00692616"/>
    <w:rsid w:val="00693F57"/>
    <w:rsid w:val="006941E7"/>
    <w:rsid w:val="00694412"/>
    <w:rsid w:val="00695416"/>
    <w:rsid w:val="00695EF9"/>
    <w:rsid w:val="0069601E"/>
    <w:rsid w:val="00696492"/>
    <w:rsid w:val="006969F5"/>
    <w:rsid w:val="00696FD2"/>
    <w:rsid w:val="00697A0E"/>
    <w:rsid w:val="006A08B6"/>
    <w:rsid w:val="006A1999"/>
    <w:rsid w:val="006A2413"/>
    <w:rsid w:val="006A2C35"/>
    <w:rsid w:val="006A2FEF"/>
    <w:rsid w:val="006A405D"/>
    <w:rsid w:val="006A42C2"/>
    <w:rsid w:val="006A7E86"/>
    <w:rsid w:val="006B0060"/>
    <w:rsid w:val="006B0EE2"/>
    <w:rsid w:val="006B0F14"/>
    <w:rsid w:val="006B11E7"/>
    <w:rsid w:val="006B13D7"/>
    <w:rsid w:val="006B21AB"/>
    <w:rsid w:val="006B2276"/>
    <w:rsid w:val="006B271A"/>
    <w:rsid w:val="006B3696"/>
    <w:rsid w:val="006B3D1D"/>
    <w:rsid w:val="006B444B"/>
    <w:rsid w:val="006B4620"/>
    <w:rsid w:val="006B48D2"/>
    <w:rsid w:val="006B4A46"/>
    <w:rsid w:val="006B5EC6"/>
    <w:rsid w:val="006B633B"/>
    <w:rsid w:val="006B6B3F"/>
    <w:rsid w:val="006B6FE7"/>
    <w:rsid w:val="006B7517"/>
    <w:rsid w:val="006B76D5"/>
    <w:rsid w:val="006B77F1"/>
    <w:rsid w:val="006B7E58"/>
    <w:rsid w:val="006C04FB"/>
    <w:rsid w:val="006C1475"/>
    <w:rsid w:val="006C1B00"/>
    <w:rsid w:val="006C2928"/>
    <w:rsid w:val="006C2AE8"/>
    <w:rsid w:val="006C3C03"/>
    <w:rsid w:val="006C4295"/>
    <w:rsid w:val="006C473B"/>
    <w:rsid w:val="006C4CFB"/>
    <w:rsid w:val="006C5215"/>
    <w:rsid w:val="006C5BB2"/>
    <w:rsid w:val="006C763C"/>
    <w:rsid w:val="006C77A9"/>
    <w:rsid w:val="006C7FCC"/>
    <w:rsid w:val="006D02A3"/>
    <w:rsid w:val="006D05A0"/>
    <w:rsid w:val="006D2342"/>
    <w:rsid w:val="006D3644"/>
    <w:rsid w:val="006D39C6"/>
    <w:rsid w:val="006D39E5"/>
    <w:rsid w:val="006D3CDE"/>
    <w:rsid w:val="006D45DE"/>
    <w:rsid w:val="006D46F3"/>
    <w:rsid w:val="006D5C61"/>
    <w:rsid w:val="006D5CE3"/>
    <w:rsid w:val="006D6D77"/>
    <w:rsid w:val="006D72A7"/>
    <w:rsid w:val="006D73BF"/>
    <w:rsid w:val="006D7B00"/>
    <w:rsid w:val="006D7C54"/>
    <w:rsid w:val="006D7CBD"/>
    <w:rsid w:val="006D7D9F"/>
    <w:rsid w:val="006D7FEA"/>
    <w:rsid w:val="006E0661"/>
    <w:rsid w:val="006E0DF0"/>
    <w:rsid w:val="006E1887"/>
    <w:rsid w:val="006E1ED1"/>
    <w:rsid w:val="006E2476"/>
    <w:rsid w:val="006E2F92"/>
    <w:rsid w:val="006E34C1"/>
    <w:rsid w:val="006E5508"/>
    <w:rsid w:val="006E599F"/>
    <w:rsid w:val="006E5A4E"/>
    <w:rsid w:val="006E5BCE"/>
    <w:rsid w:val="006E64AE"/>
    <w:rsid w:val="006E69B1"/>
    <w:rsid w:val="006E7627"/>
    <w:rsid w:val="006E7832"/>
    <w:rsid w:val="006F0928"/>
    <w:rsid w:val="006F0FD4"/>
    <w:rsid w:val="006F0FE7"/>
    <w:rsid w:val="006F113D"/>
    <w:rsid w:val="006F11A5"/>
    <w:rsid w:val="006F1BFA"/>
    <w:rsid w:val="006F1D74"/>
    <w:rsid w:val="006F222D"/>
    <w:rsid w:val="006F321F"/>
    <w:rsid w:val="006F3BC0"/>
    <w:rsid w:val="006F3E1F"/>
    <w:rsid w:val="006F4554"/>
    <w:rsid w:val="006F4B03"/>
    <w:rsid w:val="006F67F2"/>
    <w:rsid w:val="006F70CF"/>
    <w:rsid w:val="006F7380"/>
    <w:rsid w:val="006F7D7B"/>
    <w:rsid w:val="006F7DB1"/>
    <w:rsid w:val="006F7FF3"/>
    <w:rsid w:val="0070065D"/>
    <w:rsid w:val="00701B93"/>
    <w:rsid w:val="00703305"/>
    <w:rsid w:val="0070362F"/>
    <w:rsid w:val="007044F4"/>
    <w:rsid w:val="007048F5"/>
    <w:rsid w:val="00705559"/>
    <w:rsid w:val="00705A9B"/>
    <w:rsid w:val="00705EC7"/>
    <w:rsid w:val="00706A34"/>
    <w:rsid w:val="00706CE7"/>
    <w:rsid w:val="007079CB"/>
    <w:rsid w:val="0071036B"/>
    <w:rsid w:val="007103FA"/>
    <w:rsid w:val="00710C61"/>
    <w:rsid w:val="007111E4"/>
    <w:rsid w:val="007113E3"/>
    <w:rsid w:val="00711E11"/>
    <w:rsid w:val="007137CF"/>
    <w:rsid w:val="00713F4A"/>
    <w:rsid w:val="00714AAB"/>
    <w:rsid w:val="00714CE0"/>
    <w:rsid w:val="0071558E"/>
    <w:rsid w:val="00716A60"/>
    <w:rsid w:val="00716C8A"/>
    <w:rsid w:val="00717BEE"/>
    <w:rsid w:val="0072120E"/>
    <w:rsid w:val="00721FFC"/>
    <w:rsid w:val="00722800"/>
    <w:rsid w:val="00722C6C"/>
    <w:rsid w:val="00722FCA"/>
    <w:rsid w:val="007235CC"/>
    <w:rsid w:val="00724345"/>
    <w:rsid w:val="00724E4A"/>
    <w:rsid w:val="00724FB5"/>
    <w:rsid w:val="00726F02"/>
    <w:rsid w:val="00730C4A"/>
    <w:rsid w:val="007314CF"/>
    <w:rsid w:val="0073169A"/>
    <w:rsid w:val="00731AF4"/>
    <w:rsid w:val="00731B31"/>
    <w:rsid w:val="0073317F"/>
    <w:rsid w:val="0073344F"/>
    <w:rsid w:val="007346DD"/>
    <w:rsid w:val="00734D22"/>
    <w:rsid w:val="00734FA2"/>
    <w:rsid w:val="00736318"/>
    <w:rsid w:val="00737051"/>
    <w:rsid w:val="00737809"/>
    <w:rsid w:val="00740F0B"/>
    <w:rsid w:val="00741721"/>
    <w:rsid w:val="00741989"/>
    <w:rsid w:val="00742591"/>
    <w:rsid w:val="00742DAF"/>
    <w:rsid w:val="007440BF"/>
    <w:rsid w:val="007440F6"/>
    <w:rsid w:val="007449FE"/>
    <w:rsid w:val="0074538B"/>
    <w:rsid w:val="00746340"/>
    <w:rsid w:val="00747462"/>
    <w:rsid w:val="00747610"/>
    <w:rsid w:val="007476CC"/>
    <w:rsid w:val="00750026"/>
    <w:rsid w:val="00750233"/>
    <w:rsid w:val="00751501"/>
    <w:rsid w:val="00752219"/>
    <w:rsid w:val="00752DE1"/>
    <w:rsid w:val="00753FFB"/>
    <w:rsid w:val="0075425E"/>
    <w:rsid w:val="0075512C"/>
    <w:rsid w:val="00755549"/>
    <w:rsid w:val="00755DBE"/>
    <w:rsid w:val="00756247"/>
    <w:rsid w:val="00757351"/>
    <w:rsid w:val="0076140C"/>
    <w:rsid w:val="007626F2"/>
    <w:rsid w:val="00762900"/>
    <w:rsid w:val="00762B74"/>
    <w:rsid w:val="0076302A"/>
    <w:rsid w:val="00763ACA"/>
    <w:rsid w:val="00763F99"/>
    <w:rsid w:val="00764112"/>
    <w:rsid w:val="00764279"/>
    <w:rsid w:val="00765B5C"/>
    <w:rsid w:val="007672BE"/>
    <w:rsid w:val="00767486"/>
    <w:rsid w:val="0077041A"/>
    <w:rsid w:val="00770904"/>
    <w:rsid w:val="00771EEA"/>
    <w:rsid w:val="00771F26"/>
    <w:rsid w:val="007720A7"/>
    <w:rsid w:val="007721D1"/>
    <w:rsid w:val="0077248F"/>
    <w:rsid w:val="00772539"/>
    <w:rsid w:val="00772AF1"/>
    <w:rsid w:val="00773076"/>
    <w:rsid w:val="00774127"/>
    <w:rsid w:val="007744A3"/>
    <w:rsid w:val="00774809"/>
    <w:rsid w:val="007756EA"/>
    <w:rsid w:val="0077653D"/>
    <w:rsid w:val="00776948"/>
    <w:rsid w:val="007769BD"/>
    <w:rsid w:val="0077700F"/>
    <w:rsid w:val="00777ECB"/>
    <w:rsid w:val="0078017F"/>
    <w:rsid w:val="007806A2"/>
    <w:rsid w:val="00780F77"/>
    <w:rsid w:val="00781442"/>
    <w:rsid w:val="00781519"/>
    <w:rsid w:val="0078185A"/>
    <w:rsid w:val="00782920"/>
    <w:rsid w:val="007831BE"/>
    <w:rsid w:val="007845FE"/>
    <w:rsid w:val="00785171"/>
    <w:rsid w:val="00785E9F"/>
    <w:rsid w:val="00786228"/>
    <w:rsid w:val="007868EC"/>
    <w:rsid w:val="007878D2"/>
    <w:rsid w:val="0079131F"/>
    <w:rsid w:val="00791F19"/>
    <w:rsid w:val="0079208A"/>
    <w:rsid w:val="007923E7"/>
    <w:rsid w:val="0079277B"/>
    <w:rsid w:val="007929AC"/>
    <w:rsid w:val="00792BA9"/>
    <w:rsid w:val="007937A6"/>
    <w:rsid w:val="00794533"/>
    <w:rsid w:val="007970EC"/>
    <w:rsid w:val="00797BDD"/>
    <w:rsid w:val="00797DAC"/>
    <w:rsid w:val="007A03FA"/>
    <w:rsid w:val="007A11CE"/>
    <w:rsid w:val="007A139E"/>
    <w:rsid w:val="007A1D9F"/>
    <w:rsid w:val="007A39AF"/>
    <w:rsid w:val="007A39EB"/>
    <w:rsid w:val="007A3BE6"/>
    <w:rsid w:val="007A4874"/>
    <w:rsid w:val="007A5263"/>
    <w:rsid w:val="007A5587"/>
    <w:rsid w:val="007B0B30"/>
    <w:rsid w:val="007B0BC7"/>
    <w:rsid w:val="007B3067"/>
    <w:rsid w:val="007B3664"/>
    <w:rsid w:val="007B39B7"/>
    <w:rsid w:val="007B3B87"/>
    <w:rsid w:val="007B6072"/>
    <w:rsid w:val="007B6C25"/>
    <w:rsid w:val="007B6C55"/>
    <w:rsid w:val="007B6E89"/>
    <w:rsid w:val="007B737D"/>
    <w:rsid w:val="007B7727"/>
    <w:rsid w:val="007B7FDB"/>
    <w:rsid w:val="007C1229"/>
    <w:rsid w:val="007C146F"/>
    <w:rsid w:val="007C1A6C"/>
    <w:rsid w:val="007C1DA2"/>
    <w:rsid w:val="007C1E05"/>
    <w:rsid w:val="007C21E1"/>
    <w:rsid w:val="007C2B90"/>
    <w:rsid w:val="007C2DD6"/>
    <w:rsid w:val="007C35D6"/>
    <w:rsid w:val="007C3C8B"/>
    <w:rsid w:val="007C41C5"/>
    <w:rsid w:val="007C56D3"/>
    <w:rsid w:val="007C6607"/>
    <w:rsid w:val="007C75A8"/>
    <w:rsid w:val="007D20D3"/>
    <w:rsid w:val="007D2558"/>
    <w:rsid w:val="007D2FFF"/>
    <w:rsid w:val="007D47B8"/>
    <w:rsid w:val="007D4BB8"/>
    <w:rsid w:val="007D4BCC"/>
    <w:rsid w:val="007D5609"/>
    <w:rsid w:val="007D586D"/>
    <w:rsid w:val="007D5A7B"/>
    <w:rsid w:val="007D6574"/>
    <w:rsid w:val="007D6613"/>
    <w:rsid w:val="007D6C92"/>
    <w:rsid w:val="007D6EB4"/>
    <w:rsid w:val="007D740A"/>
    <w:rsid w:val="007D7EE3"/>
    <w:rsid w:val="007E05A2"/>
    <w:rsid w:val="007E07BE"/>
    <w:rsid w:val="007E0C43"/>
    <w:rsid w:val="007E1107"/>
    <w:rsid w:val="007E2349"/>
    <w:rsid w:val="007E26DC"/>
    <w:rsid w:val="007E2C61"/>
    <w:rsid w:val="007E3FCE"/>
    <w:rsid w:val="007E4060"/>
    <w:rsid w:val="007E5A5B"/>
    <w:rsid w:val="007E61D3"/>
    <w:rsid w:val="007E669C"/>
    <w:rsid w:val="007E66F8"/>
    <w:rsid w:val="007E7E94"/>
    <w:rsid w:val="007F11AD"/>
    <w:rsid w:val="007F13C2"/>
    <w:rsid w:val="007F16FF"/>
    <w:rsid w:val="007F1E83"/>
    <w:rsid w:val="007F2033"/>
    <w:rsid w:val="007F286A"/>
    <w:rsid w:val="007F3423"/>
    <w:rsid w:val="007F4012"/>
    <w:rsid w:val="007F4548"/>
    <w:rsid w:val="007F4C2A"/>
    <w:rsid w:val="007F4D27"/>
    <w:rsid w:val="007F4D9F"/>
    <w:rsid w:val="007F5155"/>
    <w:rsid w:val="007F5B7B"/>
    <w:rsid w:val="007F6847"/>
    <w:rsid w:val="00800F28"/>
    <w:rsid w:val="00800F5A"/>
    <w:rsid w:val="00801A2A"/>
    <w:rsid w:val="00801B6F"/>
    <w:rsid w:val="008024EB"/>
    <w:rsid w:val="0080252D"/>
    <w:rsid w:val="008026E9"/>
    <w:rsid w:val="00802DE6"/>
    <w:rsid w:val="008035DB"/>
    <w:rsid w:val="0080364A"/>
    <w:rsid w:val="00803B82"/>
    <w:rsid w:val="008040FF"/>
    <w:rsid w:val="008041F3"/>
    <w:rsid w:val="00804B68"/>
    <w:rsid w:val="008051DF"/>
    <w:rsid w:val="00805388"/>
    <w:rsid w:val="00805563"/>
    <w:rsid w:val="008064AF"/>
    <w:rsid w:val="00807039"/>
    <w:rsid w:val="008072C6"/>
    <w:rsid w:val="00810532"/>
    <w:rsid w:val="0081149F"/>
    <w:rsid w:val="00812560"/>
    <w:rsid w:val="00812E30"/>
    <w:rsid w:val="00813CDB"/>
    <w:rsid w:val="008143DD"/>
    <w:rsid w:val="00814D5A"/>
    <w:rsid w:val="00814F18"/>
    <w:rsid w:val="00815676"/>
    <w:rsid w:val="00815B64"/>
    <w:rsid w:val="00815B95"/>
    <w:rsid w:val="00815DF6"/>
    <w:rsid w:val="00815F0C"/>
    <w:rsid w:val="008166BA"/>
    <w:rsid w:val="00817450"/>
    <w:rsid w:val="008174E6"/>
    <w:rsid w:val="00820497"/>
    <w:rsid w:val="00820A1D"/>
    <w:rsid w:val="00820C58"/>
    <w:rsid w:val="00822069"/>
    <w:rsid w:val="008228EB"/>
    <w:rsid w:val="00822F4A"/>
    <w:rsid w:val="008238DC"/>
    <w:rsid w:val="0082404E"/>
    <w:rsid w:val="00824064"/>
    <w:rsid w:val="008252E1"/>
    <w:rsid w:val="00825870"/>
    <w:rsid w:val="00825A42"/>
    <w:rsid w:val="00825CCE"/>
    <w:rsid w:val="00825F53"/>
    <w:rsid w:val="00827A4C"/>
    <w:rsid w:val="00827CC2"/>
    <w:rsid w:val="00830689"/>
    <w:rsid w:val="00831957"/>
    <w:rsid w:val="00831BD4"/>
    <w:rsid w:val="00832D80"/>
    <w:rsid w:val="00833EDD"/>
    <w:rsid w:val="008351A2"/>
    <w:rsid w:val="008356EE"/>
    <w:rsid w:val="0083730E"/>
    <w:rsid w:val="00840D5E"/>
    <w:rsid w:val="00840D9D"/>
    <w:rsid w:val="00841D8B"/>
    <w:rsid w:val="0084254A"/>
    <w:rsid w:val="00842FA5"/>
    <w:rsid w:val="00842FB0"/>
    <w:rsid w:val="008430F1"/>
    <w:rsid w:val="00843B24"/>
    <w:rsid w:val="00844B19"/>
    <w:rsid w:val="008453B8"/>
    <w:rsid w:val="008453C8"/>
    <w:rsid w:val="00845587"/>
    <w:rsid w:val="00845DFC"/>
    <w:rsid w:val="00846FA7"/>
    <w:rsid w:val="008470E1"/>
    <w:rsid w:val="0084744F"/>
    <w:rsid w:val="00847D07"/>
    <w:rsid w:val="00850316"/>
    <w:rsid w:val="008504FE"/>
    <w:rsid w:val="00850565"/>
    <w:rsid w:val="0085095A"/>
    <w:rsid w:val="008510D0"/>
    <w:rsid w:val="00851323"/>
    <w:rsid w:val="0085152F"/>
    <w:rsid w:val="008528F1"/>
    <w:rsid w:val="00852CE5"/>
    <w:rsid w:val="00852DB5"/>
    <w:rsid w:val="008536F7"/>
    <w:rsid w:val="00854296"/>
    <w:rsid w:val="00854A01"/>
    <w:rsid w:val="00854D33"/>
    <w:rsid w:val="008567CA"/>
    <w:rsid w:val="008574DA"/>
    <w:rsid w:val="00857E5C"/>
    <w:rsid w:val="00861654"/>
    <w:rsid w:val="00861674"/>
    <w:rsid w:val="00862033"/>
    <w:rsid w:val="0086244F"/>
    <w:rsid w:val="00862DB5"/>
    <w:rsid w:val="00862E88"/>
    <w:rsid w:val="00863342"/>
    <w:rsid w:val="0086455A"/>
    <w:rsid w:val="00864793"/>
    <w:rsid w:val="00864AEA"/>
    <w:rsid w:val="00864D1A"/>
    <w:rsid w:val="00864E51"/>
    <w:rsid w:val="008651C7"/>
    <w:rsid w:val="00865596"/>
    <w:rsid w:val="00865D0C"/>
    <w:rsid w:val="00866862"/>
    <w:rsid w:val="00866B9F"/>
    <w:rsid w:val="008674F4"/>
    <w:rsid w:val="00870A23"/>
    <w:rsid w:val="00870CB4"/>
    <w:rsid w:val="008722B1"/>
    <w:rsid w:val="008728F8"/>
    <w:rsid w:val="008729E2"/>
    <w:rsid w:val="0087346A"/>
    <w:rsid w:val="00873C88"/>
    <w:rsid w:val="00874581"/>
    <w:rsid w:val="008748FA"/>
    <w:rsid w:val="008757B0"/>
    <w:rsid w:val="008757EB"/>
    <w:rsid w:val="00875896"/>
    <w:rsid w:val="00876971"/>
    <w:rsid w:val="00876DAB"/>
    <w:rsid w:val="008770C8"/>
    <w:rsid w:val="008774D2"/>
    <w:rsid w:val="00877D4C"/>
    <w:rsid w:val="00880BB7"/>
    <w:rsid w:val="0088149B"/>
    <w:rsid w:val="00881623"/>
    <w:rsid w:val="008839C8"/>
    <w:rsid w:val="00883B0E"/>
    <w:rsid w:val="00883E58"/>
    <w:rsid w:val="00884294"/>
    <w:rsid w:val="00886D02"/>
    <w:rsid w:val="00886D35"/>
    <w:rsid w:val="008900D2"/>
    <w:rsid w:val="00890282"/>
    <w:rsid w:val="008906E7"/>
    <w:rsid w:val="00890F1E"/>
    <w:rsid w:val="00891062"/>
    <w:rsid w:val="008918F1"/>
    <w:rsid w:val="008924B4"/>
    <w:rsid w:val="008924B6"/>
    <w:rsid w:val="008924FF"/>
    <w:rsid w:val="00892BFC"/>
    <w:rsid w:val="008931C2"/>
    <w:rsid w:val="008942EF"/>
    <w:rsid w:val="00894853"/>
    <w:rsid w:val="00894AA5"/>
    <w:rsid w:val="00894B72"/>
    <w:rsid w:val="00895C0D"/>
    <w:rsid w:val="00896A8A"/>
    <w:rsid w:val="008978BB"/>
    <w:rsid w:val="008A0112"/>
    <w:rsid w:val="008A0FE9"/>
    <w:rsid w:val="008A13F7"/>
    <w:rsid w:val="008A1ABE"/>
    <w:rsid w:val="008A2038"/>
    <w:rsid w:val="008A3D36"/>
    <w:rsid w:val="008A498D"/>
    <w:rsid w:val="008A5D9D"/>
    <w:rsid w:val="008A5DE8"/>
    <w:rsid w:val="008A6665"/>
    <w:rsid w:val="008A7D35"/>
    <w:rsid w:val="008B0167"/>
    <w:rsid w:val="008B0AA0"/>
    <w:rsid w:val="008B0C55"/>
    <w:rsid w:val="008B1018"/>
    <w:rsid w:val="008B1D98"/>
    <w:rsid w:val="008B241B"/>
    <w:rsid w:val="008B283E"/>
    <w:rsid w:val="008B370A"/>
    <w:rsid w:val="008B3DE6"/>
    <w:rsid w:val="008B3E62"/>
    <w:rsid w:val="008B43CE"/>
    <w:rsid w:val="008B48EF"/>
    <w:rsid w:val="008B4AF5"/>
    <w:rsid w:val="008B56C4"/>
    <w:rsid w:val="008B5E7A"/>
    <w:rsid w:val="008B5FB5"/>
    <w:rsid w:val="008B5FFB"/>
    <w:rsid w:val="008B6039"/>
    <w:rsid w:val="008B6137"/>
    <w:rsid w:val="008B642B"/>
    <w:rsid w:val="008B67BB"/>
    <w:rsid w:val="008B6912"/>
    <w:rsid w:val="008B6A5B"/>
    <w:rsid w:val="008B7AE7"/>
    <w:rsid w:val="008B7E6C"/>
    <w:rsid w:val="008C006A"/>
    <w:rsid w:val="008C063B"/>
    <w:rsid w:val="008C1081"/>
    <w:rsid w:val="008C1344"/>
    <w:rsid w:val="008C162F"/>
    <w:rsid w:val="008C185B"/>
    <w:rsid w:val="008C1D7E"/>
    <w:rsid w:val="008C22AE"/>
    <w:rsid w:val="008C24A7"/>
    <w:rsid w:val="008C2720"/>
    <w:rsid w:val="008C2855"/>
    <w:rsid w:val="008C2A54"/>
    <w:rsid w:val="008C2F80"/>
    <w:rsid w:val="008C2FC7"/>
    <w:rsid w:val="008C3200"/>
    <w:rsid w:val="008C3B68"/>
    <w:rsid w:val="008C3C83"/>
    <w:rsid w:val="008C4909"/>
    <w:rsid w:val="008C5131"/>
    <w:rsid w:val="008C5186"/>
    <w:rsid w:val="008C542D"/>
    <w:rsid w:val="008C6AAA"/>
    <w:rsid w:val="008C6D5D"/>
    <w:rsid w:val="008D0A58"/>
    <w:rsid w:val="008D3489"/>
    <w:rsid w:val="008D3521"/>
    <w:rsid w:val="008D3E6C"/>
    <w:rsid w:val="008D416F"/>
    <w:rsid w:val="008D451D"/>
    <w:rsid w:val="008D4696"/>
    <w:rsid w:val="008D4DA1"/>
    <w:rsid w:val="008D6651"/>
    <w:rsid w:val="008D67DF"/>
    <w:rsid w:val="008D7295"/>
    <w:rsid w:val="008D7831"/>
    <w:rsid w:val="008D79E3"/>
    <w:rsid w:val="008E00DD"/>
    <w:rsid w:val="008E12F5"/>
    <w:rsid w:val="008E149A"/>
    <w:rsid w:val="008E1EE9"/>
    <w:rsid w:val="008E1EFB"/>
    <w:rsid w:val="008E225C"/>
    <w:rsid w:val="008E443C"/>
    <w:rsid w:val="008E4863"/>
    <w:rsid w:val="008E489D"/>
    <w:rsid w:val="008E4BEE"/>
    <w:rsid w:val="008E4E1E"/>
    <w:rsid w:val="008E4E98"/>
    <w:rsid w:val="008E4F9C"/>
    <w:rsid w:val="008E5492"/>
    <w:rsid w:val="008E6358"/>
    <w:rsid w:val="008E6EB9"/>
    <w:rsid w:val="008E7353"/>
    <w:rsid w:val="008E7F5D"/>
    <w:rsid w:val="008F0C13"/>
    <w:rsid w:val="008F1BBE"/>
    <w:rsid w:val="008F2A20"/>
    <w:rsid w:val="008F2BBB"/>
    <w:rsid w:val="008F433D"/>
    <w:rsid w:val="008F47EA"/>
    <w:rsid w:val="008F4ADC"/>
    <w:rsid w:val="008F5020"/>
    <w:rsid w:val="008F5BA1"/>
    <w:rsid w:val="008F5D48"/>
    <w:rsid w:val="008F6B3D"/>
    <w:rsid w:val="009004A3"/>
    <w:rsid w:val="009006D4"/>
    <w:rsid w:val="00901A28"/>
    <w:rsid w:val="00901AC2"/>
    <w:rsid w:val="00903D08"/>
    <w:rsid w:val="00904658"/>
    <w:rsid w:val="009049A6"/>
    <w:rsid w:val="00904E54"/>
    <w:rsid w:val="00905C72"/>
    <w:rsid w:val="009061E8"/>
    <w:rsid w:val="00906A80"/>
    <w:rsid w:val="00906BB8"/>
    <w:rsid w:val="00906DC2"/>
    <w:rsid w:val="00907646"/>
    <w:rsid w:val="00910BA6"/>
    <w:rsid w:val="00910F80"/>
    <w:rsid w:val="009112DD"/>
    <w:rsid w:val="00911E45"/>
    <w:rsid w:val="00911F2A"/>
    <w:rsid w:val="00912612"/>
    <w:rsid w:val="00912F0F"/>
    <w:rsid w:val="009136BA"/>
    <w:rsid w:val="00914A31"/>
    <w:rsid w:val="0091569E"/>
    <w:rsid w:val="00915AC7"/>
    <w:rsid w:val="00916918"/>
    <w:rsid w:val="0092056F"/>
    <w:rsid w:val="00920680"/>
    <w:rsid w:val="009209EC"/>
    <w:rsid w:val="00920B33"/>
    <w:rsid w:val="009214F3"/>
    <w:rsid w:val="00921F23"/>
    <w:rsid w:val="00922B35"/>
    <w:rsid w:val="00922FE0"/>
    <w:rsid w:val="009232FE"/>
    <w:rsid w:val="00924EE8"/>
    <w:rsid w:val="0092509A"/>
    <w:rsid w:val="00925A48"/>
    <w:rsid w:val="00925C64"/>
    <w:rsid w:val="0092794A"/>
    <w:rsid w:val="00930581"/>
    <w:rsid w:val="00930D23"/>
    <w:rsid w:val="00930E50"/>
    <w:rsid w:val="009333CC"/>
    <w:rsid w:val="00933C38"/>
    <w:rsid w:val="00933DAD"/>
    <w:rsid w:val="009348D8"/>
    <w:rsid w:val="00935D99"/>
    <w:rsid w:val="0093660C"/>
    <w:rsid w:val="00936A3D"/>
    <w:rsid w:val="0093768F"/>
    <w:rsid w:val="00937D33"/>
    <w:rsid w:val="009400CB"/>
    <w:rsid w:val="00940AEE"/>
    <w:rsid w:val="00940B41"/>
    <w:rsid w:val="00940EFC"/>
    <w:rsid w:val="0094164C"/>
    <w:rsid w:val="0094273D"/>
    <w:rsid w:val="00942EA0"/>
    <w:rsid w:val="0094330D"/>
    <w:rsid w:val="00943CAC"/>
    <w:rsid w:val="00943DCB"/>
    <w:rsid w:val="00944275"/>
    <w:rsid w:val="00944895"/>
    <w:rsid w:val="009448A2"/>
    <w:rsid w:val="00944D45"/>
    <w:rsid w:val="0094542B"/>
    <w:rsid w:val="0094577A"/>
    <w:rsid w:val="009462A8"/>
    <w:rsid w:val="009469F4"/>
    <w:rsid w:val="00947638"/>
    <w:rsid w:val="00951C6E"/>
    <w:rsid w:val="00951FD9"/>
    <w:rsid w:val="0095228A"/>
    <w:rsid w:val="00953231"/>
    <w:rsid w:val="00954AA0"/>
    <w:rsid w:val="00954DB9"/>
    <w:rsid w:val="00955824"/>
    <w:rsid w:val="00955CF4"/>
    <w:rsid w:val="00955D3D"/>
    <w:rsid w:val="00960494"/>
    <w:rsid w:val="00960D3D"/>
    <w:rsid w:val="00961BD5"/>
    <w:rsid w:val="00962E0D"/>
    <w:rsid w:val="009631FA"/>
    <w:rsid w:val="009638BF"/>
    <w:rsid w:val="00964448"/>
    <w:rsid w:val="00964FD6"/>
    <w:rsid w:val="0096500E"/>
    <w:rsid w:val="00965AB1"/>
    <w:rsid w:val="00966F00"/>
    <w:rsid w:val="0096778C"/>
    <w:rsid w:val="00970CE9"/>
    <w:rsid w:val="009724C8"/>
    <w:rsid w:val="00972C46"/>
    <w:rsid w:val="00972FC3"/>
    <w:rsid w:val="00974007"/>
    <w:rsid w:val="0097469A"/>
    <w:rsid w:val="00974A36"/>
    <w:rsid w:val="00974DAB"/>
    <w:rsid w:val="00974F36"/>
    <w:rsid w:val="0097502B"/>
    <w:rsid w:val="009752FB"/>
    <w:rsid w:val="00975881"/>
    <w:rsid w:val="00975CF3"/>
    <w:rsid w:val="00976154"/>
    <w:rsid w:val="009778B1"/>
    <w:rsid w:val="00977C3C"/>
    <w:rsid w:val="0098065E"/>
    <w:rsid w:val="00982807"/>
    <w:rsid w:val="00983C2B"/>
    <w:rsid w:val="00983E3A"/>
    <w:rsid w:val="00983E49"/>
    <w:rsid w:val="00984020"/>
    <w:rsid w:val="009847EE"/>
    <w:rsid w:val="0098499B"/>
    <w:rsid w:val="00985FFF"/>
    <w:rsid w:val="009867FA"/>
    <w:rsid w:val="00987BB9"/>
    <w:rsid w:val="009904D7"/>
    <w:rsid w:val="0099059B"/>
    <w:rsid w:val="009905EC"/>
    <w:rsid w:val="00990C06"/>
    <w:rsid w:val="00990E6B"/>
    <w:rsid w:val="0099146A"/>
    <w:rsid w:val="009919BC"/>
    <w:rsid w:val="00991DE9"/>
    <w:rsid w:val="0099233F"/>
    <w:rsid w:val="00992366"/>
    <w:rsid w:val="009928D5"/>
    <w:rsid w:val="00992994"/>
    <w:rsid w:val="009939C9"/>
    <w:rsid w:val="0099401E"/>
    <w:rsid w:val="009954AA"/>
    <w:rsid w:val="009957D8"/>
    <w:rsid w:val="0099628F"/>
    <w:rsid w:val="0099736F"/>
    <w:rsid w:val="009973A0"/>
    <w:rsid w:val="00997CF5"/>
    <w:rsid w:val="00997DFC"/>
    <w:rsid w:val="00997F53"/>
    <w:rsid w:val="00997FC8"/>
    <w:rsid w:val="009A0592"/>
    <w:rsid w:val="009A080A"/>
    <w:rsid w:val="009A0F79"/>
    <w:rsid w:val="009A138B"/>
    <w:rsid w:val="009A1574"/>
    <w:rsid w:val="009A269A"/>
    <w:rsid w:val="009A2BE7"/>
    <w:rsid w:val="009A32BB"/>
    <w:rsid w:val="009A47C2"/>
    <w:rsid w:val="009A4DA8"/>
    <w:rsid w:val="009A62CF"/>
    <w:rsid w:val="009A6B6F"/>
    <w:rsid w:val="009A6F3B"/>
    <w:rsid w:val="009A7197"/>
    <w:rsid w:val="009A72CA"/>
    <w:rsid w:val="009A7BA5"/>
    <w:rsid w:val="009B012E"/>
    <w:rsid w:val="009B0658"/>
    <w:rsid w:val="009B0821"/>
    <w:rsid w:val="009B27BF"/>
    <w:rsid w:val="009B2866"/>
    <w:rsid w:val="009B3356"/>
    <w:rsid w:val="009B3ED2"/>
    <w:rsid w:val="009B426E"/>
    <w:rsid w:val="009B4500"/>
    <w:rsid w:val="009B5330"/>
    <w:rsid w:val="009B53A0"/>
    <w:rsid w:val="009B54DC"/>
    <w:rsid w:val="009B55E5"/>
    <w:rsid w:val="009B5903"/>
    <w:rsid w:val="009B5D88"/>
    <w:rsid w:val="009B5E22"/>
    <w:rsid w:val="009B6385"/>
    <w:rsid w:val="009B6386"/>
    <w:rsid w:val="009C1342"/>
    <w:rsid w:val="009C1DD8"/>
    <w:rsid w:val="009C2127"/>
    <w:rsid w:val="009C2220"/>
    <w:rsid w:val="009C354E"/>
    <w:rsid w:val="009C357F"/>
    <w:rsid w:val="009C3D20"/>
    <w:rsid w:val="009C470C"/>
    <w:rsid w:val="009C4DA1"/>
    <w:rsid w:val="009C4E19"/>
    <w:rsid w:val="009C4EBB"/>
    <w:rsid w:val="009C5F51"/>
    <w:rsid w:val="009C6058"/>
    <w:rsid w:val="009C60FD"/>
    <w:rsid w:val="009C74BF"/>
    <w:rsid w:val="009C753D"/>
    <w:rsid w:val="009D06C5"/>
    <w:rsid w:val="009D0F41"/>
    <w:rsid w:val="009D1827"/>
    <w:rsid w:val="009D1948"/>
    <w:rsid w:val="009D3248"/>
    <w:rsid w:val="009D36F8"/>
    <w:rsid w:val="009D3E9B"/>
    <w:rsid w:val="009D4259"/>
    <w:rsid w:val="009D4791"/>
    <w:rsid w:val="009D5A36"/>
    <w:rsid w:val="009D5C46"/>
    <w:rsid w:val="009D645E"/>
    <w:rsid w:val="009D65BC"/>
    <w:rsid w:val="009D7EB4"/>
    <w:rsid w:val="009E0153"/>
    <w:rsid w:val="009E0B9D"/>
    <w:rsid w:val="009E14B1"/>
    <w:rsid w:val="009E1E08"/>
    <w:rsid w:val="009E23CB"/>
    <w:rsid w:val="009E25D9"/>
    <w:rsid w:val="009E2C07"/>
    <w:rsid w:val="009E3E9D"/>
    <w:rsid w:val="009E4A7B"/>
    <w:rsid w:val="009E4CE9"/>
    <w:rsid w:val="009E6025"/>
    <w:rsid w:val="009E6B42"/>
    <w:rsid w:val="009E732B"/>
    <w:rsid w:val="009F0E91"/>
    <w:rsid w:val="009F1470"/>
    <w:rsid w:val="009F33A3"/>
    <w:rsid w:val="009F3A75"/>
    <w:rsid w:val="009F4BF1"/>
    <w:rsid w:val="009F4C27"/>
    <w:rsid w:val="009F5565"/>
    <w:rsid w:val="009F5646"/>
    <w:rsid w:val="009F7D23"/>
    <w:rsid w:val="00A0126E"/>
    <w:rsid w:val="00A01804"/>
    <w:rsid w:val="00A027D3"/>
    <w:rsid w:val="00A02913"/>
    <w:rsid w:val="00A02A18"/>
    <w:rsid w:val="00A02B81"/>
    <w:rsid w:val="00A03FFF"/>
    <w:rsid w:val="00A0487B"/>
    <w:rsid w:val="00A04EA2"/>
    <w:rsid w:val="00A05791"/>
    <w:rsid w:val="00A059DE"/>
    <w:rsid w:val="00A05AE6"/>
    <w:rsid w:val="00A062D5"/>
    <w:rsid w:val="00A06433"/>
    <w:rsid w:val="00A066B1"/>
    <w:rsid w:val="00A0789E"/>
    <w:rsid w:val="00A10E9A"/>
    <w:rsid w:val="00A11404"/>
    <w:rsid w:val="00A11524"/>
    <w:rsid w:val="00A11C0B"/>
    <w:rsid w:val="00A12032"/>
    <w:rsid w:val="00A121F3"/>
    <w:rsid w:val="00A124DF"/>
    <w:rsid w:val="00A132F6"/>
    <w:rsid w:val="00A13703"/>
    <w:rsid w:val="00A14722"/>
    <w:rsid w:val="00A14C71"/>
    <w:rsid w:val="00A14D02"/>
    <w:rsid w:val="00A15EDD"/>
    <w:rsid w:val="00A16660"/>
    <w:rsid w:val="00A16D17"/>
    <w:rsid w:val="00A17325"/>
    <w:rsid w:val="00A175C8"/>
    <w:rsid w:val="00A2051E"/>
    <w:rsid w:val="00A211F6"/>
    <w:rsid w:val="00A21683"/>
    <w:rsid w:val="00A2193C"/>
    <w:rsid w:val="00A21E94"/>
    <w:rsid w:val="00A22489"/>
    <w:rsid w:val="00A2277A"/>
    <w:rsid w:val="00A2284B"/>
    <w:rsid w:val="00A2304F"/>
    <w:rsid w:val="00A231EB"/>
    <w:rsid w:val="00A245B7"/>
    <w:rsid w:val="00A2523B"/>
    <w:rsid w:val="00A25660"/>
    <w:rsid w:val="00A259F9"/>
    <w:rsid w:val="00A25C15"/>
    <w:rsid w:val="00A25D36"/>
    <w:rsid w:val="00A26FA4"/>
    <w:rsid w:val="00A30F88"/>
    <w:rsid w:val="00A3168C"/>
    <w:rsid w:val="00A32775"/>
    <w:rsid w:val="00A34225"/>
    <w:rsid w:val="00A34C64"/>
    <w:rsid w:val="00A34E82"/>
    <w:rsid w:val="00A34F3B"/>
    <w:rsid w:val="00A35331"/>
    <w:rsid w:val="00A35E02"/>
    <w:rsid w:val="00A35FB2"/>
    <w:rsid w:val="00A36897"/>
    <w:rsid w:val="00A368DA"/>
    <w:rsid w:val="00A40717"/>
    <w:rsid w:val="00A41AB4"/>
    <w:rsid w:val="00A41C93"/>
    <w:rsid w:val="00A41CFF"/>
    <w:rsid w:val="00A4212D"/>
    <w:rsid w:val="00A42354"/>
    <w:rsid w:val="00A428C3"/>
    <w:rsid w:val="00A42EA8"/>
    <w:rsid w:val="00A432AC"/>
    <w:rsid w:val="00A43705"/>
    <w:rsid w:val="00A4384F"/>
    <w:rsid w:val="00A44773"/>
    <w:rsid w:val="00A44C0E"/>
    <w:rsid w:val="00A46F27"/>
    <w:rsid w:val="00A50478"/>
    <w:rsid w:val="00A509CE"/>
    <w:rsid w:val="00A50AC1"/>
    <w:rsid w:val="00A517F2"/>
    <w:rsid w:val="00A51BD9"/>
    <w:rsid w:val="00A52439"/>
    <w:rsid w:val="00A53095"/>
    <w:rsid w:val="00A5329A"/>
    <w:rsid w:val="00A5336E"/>
    <w:rsid w:val="00A53EA9"/>
    <w:rsid w:val="00A54EC8"/>
    <w:rsid w:val="00A54FC8"/>
    <w:rsid w:val="00A55581"/>
    <w:rsid w:val="00A567B6"/>
    <w:rsid w:val="00A569D7"/>
    <w:rsid w:val="00A56CA7"/>
    <w:rsid w:val="00A56D91"/>
    <w:rsid w:val="00A577D5"/>
    <w:rsid w:val="00A57C8D"/>
    <w:rsid w:val="00A62CCC"/>
    <w:rsid w:val="00A62E37"/>
    <w:rsid w:val="00A638FC"/>
    <w:rsid w:val="00A63A5B"/>
    <w:rsid w:val="00A63B43"/>
    <w:rsid w:val="00A63F4F"/>
    <w:rsid w:val="00A64058"/>
    <w:rsid w:val="00A64438"/>
    <w:rsid w:val="00A647B7"/>
    <w:rsid w:val="00A66637"/>
    <w:rsid w:val="00A669AD"/>
    <w:rsid w:val="00A66DE7"/>
    <w:rsid w:val="00A67CCE"/>
    <w:rsid w:val="00A71C4E"/>
    <w:rsid w:val="00A72FCB"/>
    <w:rsid w:val="00A73D09"/>
    <w:rsid w:val="00A754C0"/>
    <w:rsid w:val="00A75A7E"/>
    <w:rsid w:val="00A75BA8"/>
    <w:rsid w:val="00A765A6"/>
    <w:rsid w:val="00A76A92"/>
    <w:rsid w:val="00A76DDE"/>
    <w:rsid w:val="00A77170"/>
    <w:rsid w:val="00A77AA5"/>
    <w:rsid w:val="00A77C4D"/>
    <w:rsid w:val="00A8085D"/>
    <w:rsid w:val="00A80E14"/>
    <w:rsid w:val="00A82360"/>
    <w:rsid w:val="00A82465"/>
    <w:rsid w:val="00A8282C"/>
    <w:rsid w:val="00A8288B"/>
    <w:rsid w:val="00A82A77"/>
    <w:rsid w:val="00A82B42"/>
    <w:rsid w:val="00A83A73"/>
    <w:rsid w:val="00A83A9C"/>
    <w:rsid w:val="00A84012"/>
    <w:rsid w:val="00A84787"/>
    <w:rsid w:val="00A84933"/>
    <w:rsid w:val="00A85490"/>
    <w:rsid w:val="00A85785"/>
    <w:rsid w:val="00A85BF4"/>
    <w:rsid w:val="00A85DDC"/>
    <w:rsid w:val="00A8669E"/>
    <w:rsid w:val="00A86D59"/>
    <w:rsid w:val="00A871D4"/>
    <w:rsid w:val="00A8785F"/>
    <w:rsid w:val="00A87878"/>
    <w:rsid w:val="00A87D7C"/>
    <w:rsid w:val="00A907E7"/>
    <w:rsid w:val="00A90B48"/>
    <w:rsid w:val="00A90C68"/>
    <w:rsid w:val="00A91B38"/>
    <w:rsid w:val="00A9224C"/>
    <w:rsid w:val="00A92530"/>
    <w:rsid w:val="00A93533"/>
    <w:rsid w:val="00A9393F"/>
    <w:rsid w:val="00A93C98"/>
    <w:rsid w:val="00A93DA0"/>
    <w:rsid w:val="00A94C5C"/>
    <w:rsid w:val="00A94C93"/>
    <w:rsid w:val="00A94F47"/>
    <w:rsid w:val="00A94F5A"/>
    <w:rsid w:val="00A95537"/>
    <w:rsid w:val="00A961CC"/>
    <w:rsid w:val="00A9641C"/>
    <w:rsid w:val="00A96C8E"/>
    <w:rsid w:val="00A96CD7"/>
    <w:rsid w:val="00A97AD7"/>
    <w:rsid w:val="00AA1196"/>
    <w:rsid w:val="00AA19EF"/>
    <w:rsid w:val="00AA2106"/>
    <w:rsid w:val="00AA371D"/>
    <w:rsid w:val="00AA3BCF"/>
    <w:rsid w:val="00AA3E94"/>
    <w:rsid w:val="00AA4A52"/>
    <w:rsid w:val="00AA4F73"/>
    <w:rsid w:val="00AA5AA6"/>
    <w:rsid w:val="00AA60EF"/>
    <w:rsid w:val="00AB0099"/>
    <w:rsid w:val="00AB01B3"/>
    <w:rsid w:val="00AB1C23"/>
    <w:rsid w:val="00AB2122"/>
    <w:rsid w:val="00AB30EC"/>
    <w:rsid w:val="00AB3148"/>
    <w:rsid w:val="00AB3333"/>
    <w:rsid w:val="00AB3845"/>
    <w:rsid w:val="00AB4317"/>
    <w:rsid w:val="00AB4500"/>
    <w:rsid w:val="00AB4DA7"/>
    <w:rsid w:val="00AB4EBE"/>
    <w:rsid w:val="00AB5B23"/>
    <w:rsid w:val="00AC0657"/>
    <w:rsid w:val="00AC078F"/>
    <w:rsid w:val="00AC0946"/>
    <w:rsid w:val="00AC0954"/>
    <w:rsid w:val="00AC0AB4"/>
    <w:rsid w:val="00AC134C"/>
    <w:rsid w:val="00AC13F6"/>
    <w:rsid w:val="00AC147B"/>
    <w:rsid w:val="00AC24E9"/>
    <w:rsid w:val="00AC2AB5"/>
    <w:rsid w:val="00AC2B02"/>
    <w:rsid w:val="00AC2ED5"/>
    <w:rsid w:val="00AC3758"/>
    <w:rsid w:val="00AC3DD9"/>
    <w:rsid w:val="00AC3E64"/>
    <w:rsid w:val="00AC3E7C"/>
    <w:rsid w:val="00AC4267"/>
    <w:rsid w:val="00AC4289"/>
    <w:rsid w:val="00AC456B"/>
    <w:rsid w:val="00AC4A1D"/>
    <w:rsid w:val="00AC4A4E"/>
    <w:rsid w:val="00AC4CC2"/>
    <w:rsid w:val="00AC5178"/>
    <w:rsid w:val="00AC527A"/>
    <w:rsid w:val="00AC57E0"/>
    <w:rsid w:val="00AC61D5"/>
    <w:rsid w:val="00AC6AA9"/>
    <w:rsid w:val="00AC6B8F"/>
    <w:rsid w:val="00AC6DD6"/>
    <w:rsid w:val="00AC75CB"/>
    <w:rsid w:val="00AC7C6B"/>
    <w:rsid w:val="00AD0AD2"/>
    <w:rsid w:val="00AD176F"/>
    <w:rsid w:val="00AD24D9"/>
    <w:rsid w:val="00AD2FB2"/>
    <w:rsid w:val="00AD37A6"/>
    <w:rsid w:val="00AD3F32"/>
    <w:rsid w:val="00AD4E48"/>
    <w:rsid w:val="00AD4E77"/>
    <w:rsid w:val="00AD50CA"/>
    <w:rsid w:val="00AD524F"/>
    <w:rsid w:val="00AD57CC"/>
    <w:rsid w:val="00AD636D"/>
    <w:rsid w:val="00AD6AE3"/>
    <w:rsid w:val="00AD79B1"/>
    <w:rsid w:val="00AE192D"/>
    <w:rsid w:val="00AE1B38"/>
    <w:rsid w:val="00AE2493"/>
    <w:rsid w:val="00AE2B79"/>
    <w:rsid w:val="00AE453B"/>
    <w:rsid w:val="00AE4846"/>
    <w:rsid w:val="00AE493C"/>
    <w:rsid w:val="00AE57CD"/>
    <w:rsid w:val="00AE5834"/>
    <w:rsid w:val="00AE6166"/>
    <w:rsid w:val="00AE623B"/>
    <w:rsid w:val="00AE63EA"/>
    <w:rsid w:val="00AE63F8"/>
    <w:rsid w:val="00AE7882"/>
    <w:rsid w:val="00AF022A"/>
    <w:rsid w:val="00AF0F96"/>
    <w:rsid w:val="00AF12AE"/>
    <w:rsid w:val="00AF1CB8"/>
    <w:rsid w:val="00AF1E0C"/>
    <w:rsid w:val="00AF272C"/>
    <w:rsid w:val="00AF2BB7"/>
    <w:rsid w:val="00AF2F6A"/>
    <w:rsid w:val="00AF319E"/>
    <w:rsid w:val="00AF3388"/>
    <w:rsid w:val="00AF38EE"/>
    <w:rsid w:val="00AF3B8A"/>
    <w:rsid w:val="00AF3BFC"/>
    <w:rsid w:val="00AF409C"/>
    <w:rsid w:val="00AF42F9"/>
    <w:rsid w:val="00AF431D"/>
    <w:rsid w:val="00AF4898"/>
    <w:rsid w:val="00AF48DE"/>
    <w:rsid w:val="00AF5CC8"/>
    <w:rsid w:val="00AF5D8A"/>
    <w:rsid w:val="00AF6737"/>
    <w:rsid w:val="00AF6B6D"/>
    <w:rsid w:val="00AF6BA1"/>
    <w:rsid w:val="00AF6CD5"/>
    <w:rsid w:val="00B007B5"/>
    <w:rsid w:val="00B0086D"/>
    <w:rsid w:val="00B00B44"/>
    <w:rsid w:val="00B0139F"/>
    <w:rsid w:val="00B01675"/>
    <w:rsid w:val="00B0268D"/>
    <w:rsid w:val="00B03331"/>
    <w:rsid w:val="00B036A8"/>
    <w:rsid w:val="00B0485B"/>
    <w:rsid w:val="00B05FC3"/>
    <w:rsid w:val="00B07B15"/>
    <w:rsid w:val="00B10628"/>
    <w:rsid w:val="00B109AA"/>
    <w:rsid w:val="00B11A4E"/>
    <w:rsid w:val="00B12571"/>
    <w:rsid w:val="00B13AC0"/>
    <w:rsid w:val="00B141CE"/>
    <w:rsid w:val="00B1477B"/>
    <w:rsid w:val="00B1493E"/>
    <w:rsid w:val="00B149C0"/>
    <w:rsid w:val="00B1585B"/>
    <w:rsid w:val="00B16B00"/>
    <w:rsid w:val="00B2006C"/>
    <w:rsid w:val="00B20115"/>
    <w:rsid w:val="00B203D8"/>
    <w:rsid w:val="00B20601"/>
    <w:rsid w:val="00B2096D"/>
    <w:rsid w:val="00B210F2"/>
    <w:rsid w:val="00B21457"/>
    <w:rsid w:val="00B2155D"/>
    <w:rsid w:val="00B22B08"/>
    <w:rsid w:val="00B22F96"/>
    <w:rsid w:val="00B2319A"/>
    <w:rsid w:val="00B242BA"/>
    <w:rsid w:val="00B244E7"/>
    <w:rsid w:val="00B25A01"/>
    <w:rsid w:val="00B26838"/>
    <w:rsid w:val="00B2708F"/>
    <w:rsid w:val="00B301B0"/>
    <w:rsid w:val="00B302E0"/>
    <w:rsid w:val="00B30668"/>
    <w:rsid w:val="00B316B9"/>
    <w:rsid w:val="00B3223A"/>
    <w:rsid w:val="00B32650"/>
    <w:rsid w:val="00B32ADF"/>
    <w:rsid w:val="00B3322E"/>
    <w:rsid w:val="00B33607"/>
    <w:rsid w:val="00B33725"/>
    <w:rsid w:val="00B34DF3"/>
    <w:rsid w:val="00B351DD"/>
    <w:rsid w:val="00B35573"/>
    <w:rsid w:val="00B36B26"/>
    <w:rsid w:val="00B40A4C"/>
    <w:rsid w:val="00B41592"/>
    <w:rsid w:val="00B41952"/>
    <w:rsid w:val="00B41998"/>
    <w:rsid w:val="00B42D95"/>
    <w:rsid w:val="00B43989"/>
    <w:rsid w:val="00B455DC"/>
    <w:rsid w:val="00B4564B"/>
    <w:rsid w:val="00B45D38"/>
    <w:rsid w:val="00B462A4"/>
    <w:rsid w:val="00B46343"/>
    <w:rsid w:val="00B473CF"/>
    <w:rsid w:val="00B5002F"/>
    <w:rsid w:val="00B504F6"/>
    <w:rsid w:val="00B513BB"/>
    <w:rsid w:val="00B514BC"/>
    <w:rsid w:val="00B51D23"/>
    <w:rsid w:val="00B529A1"/>
    <w:rsid w:val="00B52DCF"/>
    <w:rsid w:val="00B54222"/>
    <w:rsid w:val="00B5459E"/>
    <w:rsid w:val="00B54E6E"/>
    <w:rsid w:val="00B55CEB"/>
    <w:rsid w:val="00B55FF2"/>
    <w:rsid w:val="00B56D5A"/>
    <w:rsid w:val="00B61084"/>
    <w:rsid w:val="00B6111B"/>
    <w:rsid w:val="00B62335"/>
    <w:rsid w:val="00B63FD7"/>
    <w:rsid w:val="00B66E31"/>
    <w:rsid w:val="00B6736B"/>
    <w:rsid w:val="00B676EE"/>
    <w:rsid w:val="00B67B21"/>
    <w:rsid w:val="00B67F10"/>
    <w:rsid w:val="00B70794"/>
    <w:rsid w:val="00B70956"/>
    <w:rsid w:val="00B70D83"/>
    <w:rsid w:val="00B717D1"/>
    <w:rsid w:val="00B7180A"/>
    <w:rsid w:val="00B71B3F"/>
    <w:rsid w:val="00B737E7"/>
    <w:rsid w:val="00B739BE"/>
    <w:rsid w:val="00B74737"/>
    <w:rsid w:val="00B74FE5"/>
    <w:rsid w:val="00B75116"/>
    <w:rsid w:val="00B7531A"/>
    <w:rsid w:val="00B7570E"/>
    <w:rsid w:val="00B75799"/>
    <w:rsid w:val="00B75AF3"/>
    <w:rsid w:val="00B75CFA"/>
    <w:rsid w:val="00B76722"/>
    <w:rsid w:val="00B77CBF"/>
    <w:rsid w:val="00B8118F"/>
    <w:rsid w:val="00B8132F"/>
    <w:rsid w:val="00B81FBC"/>
    <w:rsid w:val="00B8223D"/>
    <w:rsid w:val="00B8280B"/>
    <w:rsid w:val="00B82B89"/>
    <w:rsid w:val="00B83A88"/>
    <w:rsid w:val="00B848B9"/>
    <w:rsid w:val="00B84952"/>
    <w:rsid w:val="00B849DF"/>
    <w:rsid w:val="00B854D9"/>
    <w:rsid w:val="00B859AC"/>
    <w:rsid w:val="00B866A1"/>
    <w:rsid w:val="00B87451"/>
    <w:rsid w:val="00B875C9"/>
    <w:rsid w:val="00B8778E"/>
    <w:rsid w:val="00B878E3"/>
    <w:rsid w:val="00B909A3"/>
    <w:rsid w:val="00B90C4C"/>
    <w:rsid w:val="00B914DD"/>
    <w:rsid w:val="00B91541"/>
    <w:rsid w:val="00B91764"/>
    <w:rsid w:val="00B9229D"/>
    <w:rsid w:val="00B92461"/>
    <w:rsid w:val="00B9256F"/>
    <w:rsid w:val="00B9285B"/>
    <w:rsid w:val="00B929F9"/>
    <w:rsid w:val="00B93690"/>
    <w:rsid w:val="00B937C0"/>
    <w:rsid w:val="00B93999"/>
    <w:rsid w:val="00B9459E"/>
    <w:rsid w:val="00B9518F"/>
    <w:rsid w:val="00B95CBE"/>
    <w:rsid w:val="00B96454"/>
    <w:rsid w:val="00B96481"/>
    <w:rsid w:val="00B96A1C"/>
    <w:rsid w:val="00B96FE1"/>
    <w:rsid w:val="00B97F88"/>
    <w:rsid w:val="00BA011A"/>
    <w:rsid w:val="00BA08F7"/>
    <w:rsid w:val="00BA1360"/>
    <w:rsid w:val="00BA1D41"/>
    <w:rsid w:val="00BA31B9"/>
    <w:rsid w:val="00BA3FDA"/>
    <w:rsid w:val="00BA4120"/>
    <w:rsid w:val="00BA4A98"/>
    <w:rsid w:val="00BA5BB6"/>
    <w:rsid w:val="00BA6922"/>
    <w:rsid w:val="00BA6AB8"/>
    <w:rsid w:val="00BA79C6"/>
    <w:rsid w:val="00BB08FA"/>
    <w:rsid w:val="00BB0DEC"/>
    <w:rsid w:val="00BB0F51"/>
    <w:rsid w:val="00BB11B5"/>
    <w:rsid w:val="00BB20CF"/>
    <w:rsid w:val="00BB3214"/>
    <w:rsid w:val="00BB34AE"/>
    <w:rsid w:val="00BB379D"/>
    <w:rsid w:val="00BB3CA9"/>
    <w:rsid w:val="00BB3FA1"/>
    <w:rsid w:val="00BB4031"/>
    <w:rsid w:val="00BB4A62"/>
    <w:rsid w:val="00BB4CBC"/>
    <w:rsid w:val="00BB530A"/>
    <w:rsid w:val="00BB59EC"/>
    <w:rsid w:val="00BB5C49"/>
    <w:rsid w:val="00BB7749"/>
    <w:rsid w:val="00BC0438"/>
    <w:rsid w:val="00BC0882"/>
    <w:rsid w:val="00BC16AF"/>
    <w:rsid w:val="00BC17ED"/>
    <w:rsid w:val="00BC1855"/>
    <w:rsid w:val="00BC2037"/>
    <w:rsid w:val="00BC20F9"/>
    <w:rsid w:val="00BC2567"/>
    <w:rsid w:val="00BC3918"/>
    <w:rsid w:val="00BC4E9D"/>
    <w:rsid w:val="00BC55F6"/>
    <w:rsid w:val="00BC670C"/>
    <w:rsid w:val="00BC672A"/>
    <w:rsid w:val="00BC6A89"/>
    <w:rsid w:val="00BC6AEC"/>
    <w:rsid w:val="00BD04F3"/>
    <w:rsid w:val="00BD060A"/>
    <w:rsid w:val="00BD15BF"/>
    <w:rsid w:val="00BD219D"/>
    <w:rsid w:val="00BD3D0B"/>
    <w:rsid w:val="00BD4147"/>
    <w:rsid w:val="00BD41BC"/>
    <w:rsid w:val="00BD4348"/>
    <w:rsid w:val="00BD49D4"/>
    <w:rsid w:val="00BD520F"/>
    <w:rsid w:val="00BD5359"/>
    <w:rsid w:val="00BD5404"/>
    <w:rsid w:val="00BD5912"/>
    <w:rsid w:val="00BD6002"/>
    <w:rsid w:val="00BD6598"/>
    <w:rsid w:val="00BD683C"/>
    <w:rsid w:val="00BD697E"/>
    <w:rsid w:val="00BD74E6"/>
    <w:rsid w:val="00BD7CA7"/>
    <w:rsid w:val="00BD7D89"/>
    <w:rsid w:val="00BE08C2"/>
    <w:rsid w:val="00BE09FD"/>
    <w:rsid w:val="00BE0B26"/>
    <w:rsid w:val="00BE0E70"/>
    <w:rsid w:val="00BE1D3D"/>
    <w:rsid w:val="00BE216D"/>
    <w:rsid w:val="00BE22F7"/>
    <w:rsid w:val="00BE2686"/>
    <w:rsid w:val="00BE280C"/>
    <w:rsid w:val="00BE3A85"/>
    <w:rsid w:val="00BE4C86"/>
    <w:rsid w:val="00BE4D83"/>
    <w:rsid w:val="00BE5E4E"/>
    <w:rsid w:val="00BE5EED"/>
    <w:rsid w:val="00BE6AB8"/>
    <w:rsid w:val="00BE711F"/>
    <w:rsid w:val="00BE7F9E"/>
    <w:rsid w:val="00BF0F51"/>
    <w:rsid w:val="00BF1251"/>
    <w:rsid w:val="00BF140E"/>
    <w:rsid w:val="00BF26DE"/>
    <w:rsid w:val="00BF2E52"/>
    <w:rsid w:val="00BF4D23"/>
    <w:rsid w:val="00BF58E3"/>
    <w:rsid w:val="00BF6015"/>
    <w:rsid w:val="00BF66E5"/>
    <w:rsid w:val="00BF7331"/>
    <w:rsid w:val="00BF7573"/>
    <w:rsid w:val="00BF7679"/>
    <w:rsid w:val="00C001F4"/>
    <w:rsid w:val="00C002F3"/>
    <w:rsid w:val="00C00359"/>
    <w:rsid w:val="00C00523"/>
    <w:rsid w:val="00C00E97"/>
    <w:rsid w:val="00C0176B"/>
    <w:rsid w:val="00C018A4"/>
    <w:rsid w:val="00C01DF9"/>
    <w:rsid w:val="00C029CE"/>
    <w:rsid w:val="00C02C68"/>
    <w:rsid w:val="00C034F7"/>
    <w:rsid w:val="00C03ABF"/>
    <w:rsid w:val="00C03D39"/>
    <w:rsid w:val="00C040AD"/>
    <w:rsid w:val="00C04102"/>
    <w:rsid w:val="00C04C5E"/>
    <w:rsid w:val="00C04FD8"/>
    <w:rsid w:val="00C05154"/>
    <w:rsid w:val="00C05D66"/>
    <w:rsid w:val="00C063F1"/>
    <w:rsid w:val="00C06A57"/>
    <w:rsid w:val="00C10061"/>
    <w:rsid w:val="00C103B8"/>
    <w:rsid w:val="00C10781"/>
    <w:rsid w:val="00C10B87"/>
    <w:rsid w:val="00C10D62"/>
    <w:rsid w:val="00C10F8C"/>
    <w:rsid w:val="00C10FB9"/>
    <w:rsid w:val="00C113BF"/>
    <w:rsid w:val="00C11BAC"/>
    <w:rsid w:val="00C11E2E"/>
    <w:rsid w:val="00C12391"/>
    <w:rsid w:val="00C12728"/>
    <w:rsid w:val="00C12928"/>
    <w:rsid w:val="00C12A0E"/>
    <w:rsid w:val="00C12F0C"/>
    <w:rsid w:val="00C12FAE"/>
    <w:rsid w:val="00C133FA"/>
    <w:rsid w:val="00C1347F"/>
    <w:rsid w:val="00C13885"/>
    <w:rsid w:val="00C139E5"/>
    <w:rsid w:val="00C14101"/>
    <w:rsid w:val="00C141FF"/>
    <w:rsid w:val="00C14BA2"/>
    <w:rsid w:val="00C14C64"/>
    <w:rsid w:val="00C15726"/>
    <w:rsid w:val="00C16154"/>
    <w:rsid w:val="00C166A9"/>
    <w:rsid w:val="00C16BA2"/>
    <w:rsid w:val="00C17606"/>
    <w:rsid w:val="00C176C7"/>
    <w:rsid w:val="00C17FE4"/>
    <w:rsid w:val="00C20794"/>
    <w:rsid w:val="00C22207"/>
    <w:rsid w:val="00C226D6"/>
    <w:rsid w:val="00C22C09"/>
    <w:rsid w:val="00C247AF"/>
    <w:rsid w:val="00C253F3"/>
    <w:rsid w:val="00C25899"/>
    <w:rsid w:val="00C25A6E"/>
    <w:rsid w:val="00C267D9"/>
    <w:rsid w:val="00C32478"/>
    <w:rsid w:val="00C326EC"/>
    <w:rsid w:val="00C32EDD"/>
    <w:rsid w:val="00C3307C"/>
    <w:rsid w:val="00C336FA"/>
    <w:rsid w:val="00C34065"/>
    <w:rsid w:val="00C344C2"/>
    <w:rsid w:val="00C35792"/>
    <w:rsid w:val="00C358D9"/>
    <w:rsid w:val="00C35D66"/>
    <w:rsid w:val="00C35F21"/>
    <w:rsid w:val="00C360EA"/>
    <w:rsid w:val="00C36EE0"/>
    <w:rsid w:val="00C37AF7"/>
    <w:rsid w:val="00C4041F"/>
    <w:rsid w:val="00C41075"/>
    <w:rsid w:val="00C422B6"/>
    <w:rsid w:val="00C423D1"/>
    <w:rsid w:val="00C4297D"/>
    <w:rsid w:val="00C4316E"/>
    <w:rsid w:val="00C4429C"/>
    <w:rsid w:val="00C44D36"/>
    <w:rsid w:val="00C45808"/>
    <w:rsid w:val="00C468F8"/>
    <w:rsid w:val="00C47587"/>
    <w:rsid w:val="00C50894"/>
    <w:rsid w:val="00C50B99"/>
    <w:rsid w:val="00C511FC"/>
    <w:rsid w:val="00C51609"/>
    <w:rsid w:val="00C51750"/>
    <w:rsid w:val="00C51893"/>
    <w:rsid w:val="00C51C65"/>
    <w:rsid w:val="00C522C4"/>
    <w:rsid w:val="00C527EC"/>
    <w:rsid w:val="00C53244"/>
    <w:rsid w:val="00C532B1"/>
    <w:rsid w:val="00C541BE"/>
    <w:rsid w:val="00C54DED"/>
    <w:rsid w:val="00C55301"/>
    <w:rsid w:val="00C563B1"/>
    <w:rsid w:val="00C56FED"/>
    <w:rsid w:val="00C572FB"/>
    <w:rsid w:val="00C5733B"/>
    <w:rsid w:val="00C57527"/>
    <w:rsid w:val="00C5782C"/>
    <w:rsid w:val="00C616D1"/>
    <w:rsid w:val="00C61ABE"/>
    <w:rsid w:val="00C62153"/>
    <w:rsid w:val="00C62AED"/>
    <w:rsid w:val="00C632E6"/>
    <w:rsid w:val="00C6353A"/>
    <w:rsid w:val="00C63F67"/>
    <w:rsid w:val="00C64941"/>
    <w:rsid w:val="00C64AC7"/>
    <w:rsid w:val="00C64D2B"/>
    <w:rsid w:val="00C65577"/>
    <w:rsid w:val="00C6568D"/>
    <w:rsid w:val="00C658ED"/>
    <w:rsid w:val="00C66A36"/>
    <w:rsid w:val="00C679FF"/>
    <w:rsid w:val="00C67C66"/>
    <w:rsid w:val="00C7001D"/>
    <w:rsid w:val="00C70119"/>
    <w:rsid w:val="00C70987"/>
    <w:rsid w:val="00C7111F"/>
    <w:rsid w:val="00C7132F"/>
    <w:rsid w:val="00C713F2"/>
    <w:rsid w:val="00C72045"/>
    <w:rsid w:val="00C7294E"/>
    <w:rsid w:val="00C72F11"/>
    <w:rsid w:val="00C73934"/>
    <w:rsid w:val="00C74A63"/>
    <w:rsid w:val="00C750C2"/>
    <w:rsid w:val="00C7683F"/>
    <w:rsid w:val="00C76C72"/>
    <w:rsid w:val="00C76DFE"/>
    <w:rsid w:val="00C76E56"/>
    <w:rsid w:val="00C778F4"/>
    <w:rsid w:val="00C80FA2"/>
    <w:rsid w:val="00C81747"/>
    <w:rsid w:val="00C81CAD"/>
    <w:rsid w:val="00C81E4E"/>
    <w:rsid w:val="00C8205B"/>
    <w:rsid w:val="00C820B6"/>
    <w:rsid w:val="00C8244C"/>
    <w:rsid w:val="00C827B6"/>
    <w:rsid w:val="00C835DF"/>
    <w:rsid w:val="00C8387F"/>
    <w:rsid w:val="00C83A6E"/>
    <w:rsid w:val="00C83B8D"/>
    <w:rsid w:val="00C83B9C"/>
    <w:rsid w:val="00C83E44"/>
    <w:rsid w:val="00C84700"/>
    <w:rsid w:val="00C84AD6"/>
    <w:rsid w:val="00C84E44"/>
    <w:rsid w:val="00C84F51"/>
    <w:rsid w:val="00C8566E"/>
    <w:rsid w:val="00C875A3"/>
    <w:rsid w:val="00C87CE3"/>
    <w:rsid w:val="00C87DEF"/>
    <w:rsid w:val="00C90A75"/>
    <w:rsid w:val="00C90BBA"/>
    <w:rsid w:val="00C90D65"/>
    <w:rsid w:val="00C912EF"/>
    <w:rsid w:val="00C913AB"/>
    <w:rsid w:val="00C92B5D"/>
    <w:rsid w:val="00C93FB3"/>
    <w:rsid w:val="00C94E50"/>
    <w:rsid w:val="00C951C9"/>
    <w:rsid w:val="00C9624A"/>
    <w:rsid w:val="00C9638E"/>
    <w:rsid w:val="00C96952"/>
    <w:rsid w:val="00C97134"/>
    <w:rsid w:val="00C97361"/>
    <w:rsid w:val="00C97C8B"/>
    <w:rsid w:val="00C97E89"/>
    <w:rsid w:val="00CA023A"/>
    <w:rsid w:val="00CA070B"/>
    <w:rsid w:val="00CA07CA"/>
    <w:rsid w:val="00CA166B"/>
    <w:rsid w:val="00CA1671"/>
    <w:rsid w:val="00CA1E69"/>
    <w:rsid w:val="00CA1EE3"/>
    <w:rsid w:val="00CA1F4E"/>
    <w:rsid w:val="00CA2FF1"/>
    <w:rsid w:val="00CA3191"/>
    <w:rsid w:val="00CA434F"/>
    <w:rsid w:val="00CA53DC"/>
    <w:rsid w:val="00CA6537"/>
    <w:rsid w:val="00CA65A6"/>
    <w:rsid w:val="00CA72B5"/>
    <w:rsid w:val="00CA7AB9"/>
    <w:rsid w:val="00CA7DFF"/>
    <w:rsid w:val="00CB00F7"/>
    <w:rsid w:val="00CB024B"/>
    <w:rsid w:val="00CB0459"/>
    <w:rsid w:val="00CB061A"/>
    <w:rsid w:val="00CB0B02"/>
    <w:rsid w:val="00CB174D"/>
    <w:rsid w:val="00CB1760"/>
    <w:rsid w:val="00CB198F"/>
    <w:rsid w:val="00CB1E08"/>
    <w:rsid w:val="00CB2D95"/>
    <w:rsid w:val="00CB40F6"/>
    <w:rsid w:val="00CB4113"/>
    <w:rsid w:val="00CB4426"/>
    <w:rsid w:val="00CB46FB"/>
    <w:rsid w:val="00CB4956"/>
    <w:rsid w:val="00CB4A00"/>
    <w:rsid w:val="00CB4EA1"/>
    <w:rsid w:val="00CB5358"/>
    <w:rsid w:val="00CB59FB"/>
    <w:rsid w:val="00CB60E6"/>
    <w:rsid w:val="00CB6BCC"/>
    <w:rsid w:val="00CB6FCE"/>
    <w:rsid w:val="00CB70F8"/>
    <w:rsid w:val="00CB785D"/>
    <w:rsid w:val="00CB7A1D"/>
    <w:rsid w:val="00CB7A94"/>
    <w:rsid w:val="00CC0209"/>
    <w:rsid w:val="00CC11C5"/>
    <w:rsid w:val="00CC1474"/>
    <w:rsid w:val="00CC1C44"/>
    <w:rsid w:val="00CC1F65"/>
    <w:rsid w:val="00CC24D8"/>
    <w:rsid w:val="00CC2779"/>
    <w:rsid w:val="00CC42CF"/>
    <w:rsid w:val="00CC56B9"/>
    <w:rsid w:val="00CC584D"/>
    <w:rsid w:val="00CC641C"/>
    <w:rsid w:val="00CC746C"/>
    <w:rsid w:val="00CC74D3"/>
    <w:rsid w:val="00CD0597"/>
    <w:rsid w:val="00CD1BEA"/>
    <w:rsid w:val="00CD1F86"/>
    <w:rsid w:val="00CD25F0"/>
    <w:rsid w:val="00CD2715"/>
    <w:rsid w:val="00CD2B68"/>
    <w:rsid w:val="00CD32BB"/>
    <w:rsid w:val="00CD378A"/>
    <w:rsid w:val="00CD38D9"/>
    <w:rsid w:val="00CD38F7"/>
    <w:rsid w:val="00CD4BDF"/>
    <w:rsid w:val="00CD5DBE"/>
    <w:rsid w:val="00CD5F4A"/>
    <w:rsid w:val="00CD6ACA"/>
    <w:rsid w:val="00CD6B0E"/>
    <w:rsid w:val="00CD6B75"/>
    <w:rsid w:val="00CD7877"/>
    <w:rsid w:val="00CE03AF"/>
    <w:rsid w:val="00CE061C"/>
    <w:rsid w:val="00CE11D6"/>
    <w:rsid w:val="00CE14BD"/>
    <w:rsid w:val="00CE1712"/>
    <w:rsid w:val="00CE2690"/>
    <w:rsid w:val="00CE2F2C"/>
    <w:rsid w:val="00CE2FA2"/>
    <w:rsid w:val="00CE32A1"/>
    <w:rsid w:val="00CE39CD"/>
    <w:rsid w:val="00CE48E4"/>
    <w:rsid w:val="00CE4E51"/>
    <w:rsid w:val="00CE540F"/>
    <w:rsid w:val="00CE695F"/>
    <w:rsid w:val="00CE70F9"/>
    <w:rsid w:val="00CE76D2"/>
    <w:rsid w:val="00CE77E7"/>
    <w:rsid w:val="00CE7B7E"/>
    <w:rsid w:val="00CE7EAB"/>
    <w:rsid w:val="00CF00D9"/>
    <w:rsid w:val="00CF0450"/>
    <w:rsid w:val="00CF082C"/>
    <w:rsid w:val="00CF10DF"/>
    <w:rsid w:val="00CF1CC0"/>
    <w:rsid w:val="00CF24CE"/>
    <w:rsid w:val="00CF314F"/>
    <w:rsid w:val="00CF335A"/>
    <w:rsid w:val="00CF367B"/>
    <w:rsid w:val="00CF3A83"/>
    <w:rsid w:val="00CF3A88"/>
    <w:rsid w:val="00CF40B1"/>
    <w:rsid w:val="00CF457D"/>
    <w:rsid w:val="00CF4705"/>
    <w:rsid w:val="00CF5668"/>
    <w:rsid w:val="00CF635D"/>
    <w:rsid w:val="00CF67A4"/>
    <w:rsid w:val="00CF69C2"/>
    <w:rsid w:val="00CF6C54"/>
    <w:rsid w:val="00CF78C4"/>
    <w:rsid w:val="00CF7B50"/>
    <w:rsid w:val="00CF7ECA"/>
    <w:rsid w:val="00D00325"/>
    <w:rsid w:val="00D003B1"/>
    <w:rsid w:val="00D0178E"/>
    <w:rsid w:val="00D020EE"/>
    <w:rsid w:val="00D02277"/>
    <w:rsid w:val="00D02E78"/>
    <w:rsid w:val="00D04198"/>
    <w:rsid w:val="00D0484C"/>
    <w:rsid w:val="00D05298"/>
    <w:rsid w:val="00D05D41"/>
    <w:rsid w:val="00D05DB4"/>
    <w:rsid w:val="00D0633F"/>
    <w:rsid w:val="00D065D7"/>
    <w:rsid w:val="00D06ACD"/>
    <w:rsid w:val="00D06D3D"/>
    <w:rsid w:val="00D0719C"/>
    <w:rsid w:val="00D07965"/>
    <w:rsid w:val="00D07FD0"/>
    <w:rsid w:val="00D10963"/>
    <w:rsid w:val="00D10D3E"/>
    <w:rsid w:val="00D11932"/>
    <w:rsid w:val="00D11AB3"/>
    <w:rsid w:val="00D11BFD"/>
    <w:rsid w:val="00D1262D"/>
    <w:rsid w:val="00D1274E"/>
    <w:rsid w:val="00D13772"/>
    <w:rsid w:val="00D14BEE"/>
    <w:rsid w:val="00D152AE"/>
    <w:rsid w:val="00D153E5"/>
    <w:rsid w:val="00D15F40"/>
    <w:rsid w:val="00D167E2"/>
    <w:rsid w:val="00D16CBF"/>
    <w:rsid w:val="00D172C9"/>
    <w:rsid w:val="00D175D2"/>
    <w:rsid w:val="00D17EF5"/>
    <w:rsid w:val="00D2060A"/>
    <w:rsid w:val="00D20BD5"/>
    <w:rsid w:val="00D22659"/>
    <w:rsid w:val="00D22E6E"/>
    <w:rsid w:val="00D23867"/>
    <w:rsid w:val="00D23CA2"/>
    <w:rsid w:val="00D255B9"/>
    <w:rsid w:val="00D26A40"/>
    <w:rsid w:val="00D2769E"/>
    <w:rsid w:val="00D30D6C"/>
    <w:rsid w:val="00D30F86"/>
    <w:rsid w:val="00D30FEE"/>
    <w:rsid w:val="00D31524"/>
    <w:rsid w:val="00D33BB6"/>
    <w:rsid w:val="00D347AC"/>
    <w:rsid w:val="00D36246"/>
    <w:rsid w:val="00D36349"/>
    <w:rsid w:val="00D37E21"/>
    <w:rsid w:val="00D402C6"/>
    <w:rsid w:val="00D403DD"/>
    <w:rsid w:val="00D410C8"/>
    <w:rsid w:val="00D4111E"/>
    <w:rsid w:val="00D41269"/>
    <w:rsid w:val="00D419E7"/>
    <w:rsid w:val="00D42873"/>
    <w:rsid w:val="00D4290E"/>
    <w:rsid w:val="00D4301F"/>
    <w:rsid w:val="00D438F3"/>
    <w:rsid w:val="00D44974"/>
    <w:rsid w:val="00D44D13"/>
    <w:rsid w:val="00D44EBC"/>
    <w:rsid w:val="00D4569B"/>
    <w:rsid w:val="00D461FE"/>
    <w:rsid w:val="00D46710"/>
    <w:rsid w:val="00D46992"/>
    <w:rsid w:val="00D47E99"/>
    <w:rsid w:val="00D47F8A"/>
    <w:rsid w:val="00D5080F"/>
    <w:rsid w:val="00D5105C"/>
    <w:rsid w:val="00D51102"/>
    <w:rsid w:val="00D51302"/>
    <w:rsid w:val="00D51F8E"/>
    <w:rsid w:val="00D52183"/>
    <w:rsid w:val="00D52577"/>
    <w:rsid w:val="00D52CE1"/>
    <w:rsid w:val="00D52EC2"/>
    <w:rsid w:val="00D532E7"/>
    <w:rsid w:val="00D54384"/>
    <w:rsid w:val="00D5443A"/>
    <w:rsid w:val="00D54D81"/>
    <w:rsid w:val="00D551EB"/>
    <w:rsid w:val="00D556D3"/>
    <w:rsid w:val="00D56754"/>
    <w:rsid w:val="00D56856"/>
    <w:rsid w:val="00D570F3"/>
    <w:rsid w:val="00D57792"/>
    <w:rsid w:val="00D57975"/>
    <w:rsid w:val="00D57BA4"/>
    <w:rsid w:val="00D61B7F"/>
    <w:rsid w:val="00D61DCE"/>
    <w:rsid w:val="00D61F59"/>
    <w:rsid w:val="00D62910"/>
    <w:rsid w:val="00D62931"/>
    <w:rsid w:val="00D64C6E"/>
    <w:rsid w:val="00D6558A"/>
    <w:rsid w:val="00D66166"/>
    <w:rsid w:val="00D66841"/>
    <w:rsid w:val="00D66CCE"/>
    <w:rsid w:val="00D70003"/>
    <w:rsid w:val="00D70183"/>
    <w:rsid w:val="00D72004"/>
    <w:rsid w:val="00D72CFD"/>
    <w:rsid w:val="00D73247"/>
    <w:rsid w:val="00D73371"/>
    <w:rsid w:val="00D73720"/>
    <w:rsid w:val="00D737D8"/>
    <w:rsid w:val="00D747E1"/>
    <w:rsid w:val="00D74BBC"/>
    <w:rsid w:val="00D75205"/>
    <w:rsid w:val="00D75774"/>
    <w:rsid w:val="00D766D3"/>
    <w:rsid w:val="00D76D68"/>
    <w:rsid w:val="00D7705E"/>
    <w:rsid w:val="00D7741E"/>
    <w:rsid w:val="00D777CF"/>
    <w:rsid w:val="00D80F8F"/>
    <w:rsid w:val="00D81221"/>
    <w:rsid w:val="00D818EE"/>
    <w:rsid w:val="00D8207D"/>
    <w:rsid w:val="00D8243C"/>
    <w:rsid w:val="00D8250D"/>
    <w:rsid w:val="00D82B66"/>
    <w:rsid w:val="00D840DA"/>
    <w:rsid w:val="00D84D31"/>
    <w:rsid w:val="00D85077"/>
    <w:rsid w:val="00D856A9"/>
    <w:rsid w:val="00D85812"/>
    <w:rsid w:val="00D858CC"/>
    <w:rsid w:val="00D85CDC"/>
    <w:rsid w:val="00D85D7A"/>
    <w:rsid w:val="00D85DB9"/>
    <w:rsid w:val="00D87430"/>
    <w:rsid w:val="00D8793F"/>
    <w:rsid w:val="00D90E47"/>
    <w:rsid w:val="00D915AA"/>
    <w:rsid w:val="00D91740"/>
    <w:rsid w:val="00D9211C"/>
    <w:rsid w:val="00D92582"/>
    <w:rsid w:val="00D92CD7"/>
    <w:rsid w:val="00D937C8"/>
    <w:rsid w:val="00D97598"/>
    <w:rsid w:val="00D979ED"/>
    <w:rsid w:val="00DA088D"/>
    <w:rsid w:val="00DA08C5"/>
    <w:rsid w:val="00DA0A3F"/>
    <w:rsid w:val="00DA16C1"/>
    <w:rsid w:val="00DA17D2"/>
    <w:rsid w:val="00DA1CB7"/>
    <w:rsid w:val="00DA2BD5"/>
    <w:rsid w:val="00DA35E2"/>
    <w:rsid w:val="00DA5784"/>
    <w:rsid w:val="00DA5F76"/>
    <w:rsid w:val="00DA620F"/>
    <w:rsid w:val="00DA6C25"/>
    <w:rsid w:val="00DA711E"/>
    <w:rsid w:val="00DA7A97"/>
    <w:rsid w:val="00DB103D"/>
    <w:rsid w:val="00DB15EA"/>
    <w:rsid w:val="00DB1B56"/>
    <w:rsid w:val="00DB1C84"/>
    <w:rsid w:val="00DB3072"/>
    <w:rsid w:val="00DB3973"/>
    <w:rsid w:val="00DB3C7B"/>
    <w:rsid w:val="00DB3DB9"/>
    <w:rsid w:val="00DB4117"/>
    <w:rsid w:val="00DB4489"/>
    <w:rsid w:val="00DB45B9"/>
    <w:rsid w:val="00DB4AD3"/>
    <w:rsid w:val="00DB4DF1"/>
    <w:rsid w:val="00DB5822"/>
    <w:rsid w:val="00DB5D24"/>
    <w:rsid w:val="00DB5E81"/>
    <w:rsid w:val="00DB6430"/>
    <w:rsid w:val="00DB6437"/>
    <w:rsid w:val="00DB78A4"/>
    <w:rsid w:val="00DC0068"/>
    <w:rsid w:val="00DC0383"/>
    <w:rsid w:val="00DC11BA"/>
    <w:rsid w:val="00DC2761"/>
    <w:rsid w:val="00DC2BA9"/>
    <w:rsid w:val="00DC2EEE"/>
    <w:rsid w:val="00DC2FE8"/>
    <w:rsid w:val="00DC356A"/>
    <w:rsid w:val="00DC3601"/>
    <w:rsid w:val="00DC39B4"/>
    <w:rsid w:val="00DC3FAC"/>
    <w:rsid w:val="00DC3FCF"/>
    <w:rsid w:val="00DC487C"/>
    <w:rsid w:val="00DC5005"/>
    <w:rsid w:val="00DC53CA"/>
    <w:rsid w:val="00DC5727"/>
    <w:rsid w:val="00DC6206"/>
    <w:rsid w:val="00DC658F"/>
    <w:rsid w:val="00DC771C"/>
    <w:rsid w:val="00DD0195"/>
    <w:rsid w:val="00DD072D"/>
    <w:rsid w:val="00DD3783"/>
    <w:rsid w:val="00DD3989"/>
    <w:rsid w:val="00DD43DC"/>
    <w:rsid w:val="00DD4734"/>
    <w:rsid w:val="00DD58A2"/>
    <w:rsid w:val="00DD6558"/>
    <w:rsid w:val="00DD6851"/>
    <w:rsid w:val="00DE035C"/>
    <w:rsid w:val="00DE0368"/>
    <w:rsid w:val="00DE0A20"/>
    <w:rsid w:val="00DE0D36"/>
    <w:rsid w:val="00DE2AE0"/>
    <w:rsid w:val="00DE3AA9"/>
    <w:rsid w:val="00DE5175"/>
    <w:rsid w:val="00DE58DC"/>
    <w:rsid w:val="00DE64C0"/>
    <w:rsid w:val="00DE6587"/>
    <w:rsid w:val="00DE6D9C"/>
    <w:rsid w:val="00DE6E38"/>
    <w:rsid w:val="00DE77F5"/>
    <w:rsid w:val="00DE7A73"/>
    <w:rsid w:val="00DE7FA5"/>
    <w:rsid w:val="00DF047B"/>
    <w:rsid w:val="00DF0B88"/>
    <w:rsid w:val="00DF1485"/>
    <w:rsid w:val="00DF1E39"/>
    <w:rsid w:val="00DF2447"/>
    <w:rsid w:val="00DF2B7C"/>
    <w:rsid w:val="00DF2E0A"/>
    <w:rsid w:val="00DF37B3"/>
    <w:rsid w:val="00DF3CEC"/>
    <w:rsid w:val="00DF3D1E"/>
    <w:rsid w:val="00DF48D9"/>
    <w:rsid w:val="00DF4A85"/>
    <w:rsid w:val="00DF5160"/>
    <w:rsid w:val="00DF612D"/>
    <w:rsid w:val="00DF63F4"/>
    <w:rsid w:val="00DF686D"/>
    <w:rsid w:val="00DF68FE"/>
    <w:rsid w:val="00DF6C87"/>
    <w:rsid w:val="00DF6F0C"/>
    <w:rsid w:val="00E0015C"/>
    <w:rsid w:val="00E01332"/>
    <w:rsid w:val="00E013CC"/>
    <w:rsid w:val="00E017B9"/>
    <w:rsid w:val="00E01951"/>
    <w:rsid w:val="00E049E7"/>
    <w:rsid w:val="00E04CCA"/>
    <w:rsid w:val="00E04EAE"/>
    <w:rsid w:val="00E078D5"/>
    <w:rsid w:val="00E07EE1"/>
    <w:rsid w:val="00E10204"/>
    <w:rsid w:val="00E11C85"/>
    <w:rsid w:val="00E120E8"/>
    <w:rsid w:val="00E12DF7"/>
    <w:rsid w:val="00E13862"/>
    <w:rsid w:val="00E14564"/>
    <w:rsid w:val="00E149AD"/>
    <w:rsid w:val="00E15107"/>
    <w:rsid w:val="00E15207"/>
    <w:rsid w:val="00E159DD"/>
    <w:rsid w:val="00E16504"/>
    <w:rsid w:val="00E166F8"/>
    <w:rsid w:val="00E167E9"/>
    <w:rsid w:val="00E16DCF"/>
    <w:rsid w:val="00E20678"/>
    <w:rsid w:val="00E21824"/>
    <w:rsid w:val="00E226B1"/>
    <w:rsid w:val="00E22C0C"/>
    <w:rsid w:val="00E2383F"/>
    <w:rsid w:val="00E23861"/>
    <w:rsid w:val="00E2493E"/>
    <w:rsid w:val="00E24A35"/>
    <w:rsid w:val="00E24BB7"/>
    <w:rsid w:val="00E25157"/>
    <w:rsid w:val="00E25176"/>
    <w:rsid w:val="00E25EE0"/>
    <w:rsid w:val="00E2603D"/>
    <w:rsid w:val="00E2636C"/>
    <w:rsid w:val="00E26BE3"/>
    <w:rsid w:val="00E26C1D"/>
    <w:rsid w:val="00E27781"/>
    <w:rsid w:val="00E27D65"/>
    <w:rsid w:val="00E30211"/>
    <w:rsid w:val="00E307F4"/>
    <w:rsid w:val="00E30819"/>
    <w:rsid w:val="00E3083B"/>
    <w:rsid w:val="00E30893"/>
    <w:rsid w:val="00E30F3C"/>
    <w:rsid w:val="00E31AA0"/>
    <w:rsid w:val="00E3213E"/>
    <w:rsid w:val="00E3238A"/>
    <w:rsid w:val="00E32F38"/>
    <w:rsid w:val="00E345A9"/>
    <w:rsid w:val="00E345B0"/>
    <w:rsid w:val="00E34ED5"/>
    <w:rsid w:val="00E35A69"/>
    <w:rsid w:val="00E36A41"/>
    <w:rsid w:val="00E36C8D"/>
    <w:rsid w:val="00E36D22"/>
    <w:rsid w:val="00E3701B"/>
    <w:rsid w:val="00E37345"/>
    <w:rsid w:val="00E37E49"/>
    <w:rsid w:val="00E40CF9"/>
    <w:rsid w:val="00E415D2"/>
    <w:rsid w:val="00E425B6"/>
    <w:rsid w:val="00E4278C"/>
    <w:rsid w:val="00E44D38"/>
    <w:rsid w:val="00E44D80"/>
    <w:rsid w:val="00E455DB"/>
    <w:rsid w:val="00E45AE9"/>
    <w:rsid w:val="00E46213"/>
    <w:rsid w:val="00E46670"/>
    <w:rsid w:val="00E466C2"/>
    <w:rsid w:val="00E46B6B"/>
    <w:rsid w:val="00E46C78"/>
    <w:rsid w:val="00E46CC8"/>
    <w:rsid w:val="00E46D50"/>
    <w:rsid w:val="00E47B5A"/>
    <w:rsid w:val="00E5063E"/>
    <w:rsid w:val="00E50949"/>
    <w:rsid w:val="00E509D4"/>
    <w:rsid w:val="00E519F3"/>
    <w:rsid w:val="00E51C29"/>
    <w:rsid w:val="00E52032"/>
    <w:rsid w:val="00E5281A"/>
    <w:rsid w:val="00E52945"/>
    <w:rsid w:val="00E52DAA"/>
    <w:rsid w:val="00E53E8F"/>
    <w:rsid w:val="00E56328"/>
    <w:rsid w:val="00E576B0"/>
    <w:rsid w:val="00E60786"/>
    <w:rsid w:val="00E60C88"/>
    <w:rsid w:val="00E60CB1"/>
    <w:rsid w:val="00E619D6"/>
    <w:rsid w:val="00E624A6"/>
    <w:rsid w:val="00E626C2"/>
    <w:rsid w:val="00E62CF1"/>
    <w:rsid w:val="00E63306"/>
    <w:rsid w:val="00E63692"/>
    <w:rsid w:val="00E63D5C"/>
    <w:rsid w:val="00E63F7C"/>
    <w:rsid w:val="00E64AD6"/>
    <w:rsid w:val="00E66BEF"/>
    <w:rsid w:val="00E671FC"/>
    <w:rsid w:val="00E67B1F"/>
    <w:rsid w:val="00E67EA8"/>
    <w:rsid w:val="00E70E4B"/>
    <w:rsid w:val="00E71073"/>
    <w:rsid w:val="00E72694"/>
    <w:rsid w:val="00E72978"/>
    <w:rsid w:val="00E734FC"/>
    <w:rsid w:val="00E7358B"/>
    <w:rsid w:val="00E738A7"/>
    <w:rsid w:val="00E73A55"/>
    <w:rsid w:val="00E747BD"/>
    <w:rsid w:val="00E757FB"/>
    <w:rsid w:val="00E75CE2"/>
    <w:rsid w:val="00E768AC"/>
    <w:rsid w:val="00E77432"/>
    <w:rsid w:val="00E77522"/>
    <w:rsid w:val="00E777F8"/>
    <w:rsid w:val="00E8016D"/>
    <w:rsid w:val="00E8019C"/>
    <w:rsid w:val="00E80251"/>
    <w:rsid w:val="00E80530"/>
    <w:rsid w:val="00E8094E"/>
    <w:rsid w:val="00E80A41"/>
    <w:rsid w:val="00E80BAA"/>
    <w:rsid w:val="00E83DAA"/>
    <w:rsid w:val="00E855D5"/>
    <w:rsid w:val="00E8592C"/>
    <w:rsid w:val="00E85D68"/>
    <w:rsid w:val="00E866E8"/>
    <w:rsid w:val="00E86854"/>
    <w:rsid w:val="00E86889"/>
    <w:rsid w:val="00E87E86"/>
    <w:rsid w:val="00E906EA"/>
    <w:rsid w:val="00E90A56"/>
    <w:rsid w:val="00E910A1"/>
    <w:rsid w:val="00E91494"/>
    <w:rsid w:val="00E91625"/>
    <w:rsid w:val="00E918F3"/>
    <w:rsid w:val="00E91CA3"/>
    <w:rsid w:val="00E925B9"/>
    <w:rsid w:val="00E935B8"/>
    <w:rsid w:val="00E93A10"/>
    <w:rsid w:val="00E93A35"/>
    <w:rsid w:val="00E94437"/>
    <w:rsid w:val="00E949A7"/>
    <w:rsid w:val="00E9535D"/>
    <w:rsid w:val="00E955EB"/>
    <w:rsid w:val="00E95D83"/>
    <w:rsid w:val="00E96F4A"/>
    <w:rsid w:val="00EA098C"/>
    <w:rsid w:val="00EA1089"/>
    <w:rsid w:val="00EA193C"/>
    <w:rsid w:val="00EA1EA4"/>
    <w:rsid w:val="00EA2852"/>
    <w:rsid w:val="00EA2A41"/>
    <w:rsid w:val="00EA2D8C"/>
    <w:rsid w:val="00EA3287"/>
    <w:rsid w:val="00EA3A56"/>
    <w:rsid w:val="00EA3D91"/>
    <w:rsid w:val="00EA48FF"/>
    <w:rsid w:val="00EA4BB6"/>
    <w:rsid w:val="00EA4FE6"/>
    <w:rsid w:val="00EA525C"/>
    <w:rsid w:val="00EA6876"/>
    <w:rsid w:val="00EA68D9"/>
    <w:rsid w:val="00EA7FC5"/>
    <w:rsid w:val="00EB0FEF"/>
    <w:rsid w:val="00EB14D2"/>
    <w:rsid w:val="00EB2B3C"/>
    <w:rsid w:val="00EB2E15"/>
    <w:rsid w:val="00EB374A"/>
    <w:rsid w:val="00EB3DD4"/>
    <w:rsid w:val="00EB3F19"/>
    <w:rsid w:val="00EB66D8"/>
    <w:rsid w:val="00EB6A7D"/>
    <w:rsid w:val="00EB723A"/>
    <w:rsid w:val="00EB7B9B"/>
    <w:rsid w:val="00EB7F0D"/>
    <w:rsid w:val="00EC0192"/>
    <w:rsid w:val="00EC065D"/>
    <w:rsid w:val="00EC16FA"/>
    <w:rsid w:val="00EC19CE"/>
    <w:rsid w:val="00EC216B"/>
    <w:rsid w:val="00EC2D6F"/>
    <w:rsid w:val="00EC49B0"/>
    <w:rsid w:val="00EC4B07"/>
    <w:rsid w:val="00EC4BE8"/>
    <w:rsid w:val="00EC5423"/>
    <w:rsid w:val="00EC5EA7"/>
    <w:rsid w:val="00EC6237"/>
    <w:rsid w:val="00EC63C4"/>
    <w:rsid w:val="00EC6A8D"/>
    <w:rsid w:val="00EC715C"/>
    <w:rsid w:val="00EC7845"/>
    <w:rsid w:val="00EC7B18"/>
    <w:rsid w:val="00EC7B46"/>
    <w:rsid w:val="00ED10A9"/>
    <w:rsid w:val="00ED1F4A"/>
    <w:rsid w:val="00ED2308"/>
    <w:rsid w:val="00ED2A90"/>
    <w:rsid w:val="00ED2B28"/>
    <w:rsid w:val="00ED3D3F"/>
    <w:rsid w:val="00ED4480"/>
    <w:rsid w:val="00ED46F5"/>
    <w:rsid w:val="00ED479D"/>
    <w:rsid w:val="00ED540D"/>
    <w:rsid w:val="00ED7138"/>
    <w:rsid w:val="00ED73E9"/>
    <w:rsid w:val="00ED73F9"/>
    <w:rsid w:val="00ED75D9"/>
    <w:rsid w:val="00ED7CFA"/>
    <w:rsid w:val="00ED7D4F"/>
    <w:rsid w:val="00EE03ED"/>
    <w:rsid w:val="00EE083E"/>
    <w:rsid w:val="00EE175B"/>
    <w:rsid w:val="00EE195C"/>
    <w:rsid w:val="00EE1B53"/>
    <w:rsid w:val="00EE1CC0"/>
    <w:rsid w:val="00EE20F6"/>
    <w:rsid w:val="00EE2D40"/>
    <w:rsid w:val="00EE3591"/>
    <w:rsid w:val="00EE45A4"/>
    <w:rsid w:val="00EE4B4B"/>
    <w:rsid w:val="00EE4ECA"/>
    <w:rsid w:val="00EE5744"/>
    <w:rsid w:val="00EE5DD8"/>
    <w:rsid w:val="00EE63D6"/>
    <w:rsid w:val="00EE6988"/>
    <w:rsid w:val="00EE6D47"/>
    <w:rsid w:val="00EE72FF"/>
    <w:rsid w:val="00EE7358"/>
    <w:rsid w:val="00EE7D9D"/>
    <w:rsid w:val="00EF01EA"/>
    <w:rsid w:val="00EF1CB4"/>
    <w:rsid w:val="00EF22A6"/>
    <w:rsid w:val="00EF2CC4"/>
    <w:rsid w:val="00EF318A"/>
    <w:rsid w:val="00EF370B"/>
    <w:rsid w:val="00EF39FD"/>
    <w:rsid w:val="00EF4C98"/>
    <w:rsid w:val="00EF5189"/>
    <w:rsid w:val="00EF5971"/>
    <w:rsid w:val="00EF620E"/>
    <w:rsid w:val="00F009B5"/>
    <w:rsid w:val="00F012B1"/>
    <w:rsid w:val="00F02C12"/>
    <w:rsid w:val="00F030D1"/>
    <w:rsid w:val="00F03859"/>
    <w:rsid w:val="00F04255"/>
    <w:rsid w:val="00F046BC"/>
    <w:rsid w:val="00F046CA"/>
    <w:rsid w:val="00F05206"/>
    <w:rsid w:val="00F053E7"/>
    <w:rsid w:val="00F06A68"/>
    <w:rsid w:val="00F07401"/>
    <w:rsid w:val="00F079EA"/>
    <w:rsid w:val="00F07B84"/>
    <w:rsid w:val="00F106AA"/>
    <w:rsid w:val="00F11901"/>
    <w:rsid w:val="00F11CDD"/>
    <w:rsid w:val="00F13F5F"/>
    <w:rsid w:val="00F144E9"/>
    <w:rsid w:val="00F1507E"/>
    <w:rsid w:val="00F156D0"/>
    <w:rsid w:val="00F15827"/>
    <w:rsid w:val="00F17038"/>
    <w:rsid w:val="00F1715C"/>
    <w:rsid w:val="00F17711"/>
    <w:rsid w:val="00F2089D"/>
    <w:rsid w:val="00F20A6F"/>
    <w:rsid w:val="00F223F5"/>
    <w:rsid w:val="00F22734"/>
    <w:rsid w:val="00F22F39"/>
    <w:rsid w:val="00F2306F"/>
    <w:rsid w:val="00F23393"/>
    <w:rsid w:val="00F2376E"/>
    <w:rsid w:val="00F23A48"/>
    <w:rsid w:val="00F2411C"/>
    <w:rsid w:val="00F24183"/>
    <w:rsid w:val="00F25BCF"/>
    <w:rsid w:val="00F26616"/>
    <w:rsid w:val="00F26B83"/>
    <w:rsid w:val="00F278E2"/>
    <w:rsid w:val="00F302A0"/>
    <w:rsid w:val="00F30CED"/>
    <w:rsid w:val="00F30F10"/>
    <w:rsid w:val="00F3137C"/>
    <w:rsid w:val="00F31413"/>
    <w:rsid w:val="00F3151D"/>
    <w:rsid w:val="00F31AFF"/>
    <w:rsid w:val="00F31C29"/>
    <w:rsid w:val="00F31FCA"/>
    <w:rsid w:val="00F321FA"/>
    <w:rsid w:val="00F325EC"/>
    <w:rsid w:val="00F32659"/>
    <w:rsid w:val="00F32F57"/>
    <w:rsid w:val="00F33229"/>
    <w:rsid w:val="00F334C0"/>
    <w:rsid w:val="00F33AD5"/>
    <w:rsid w:val="00F33C79"/>
    <w:rsid w:val="00F34D03"/>
    <w:rsid w:val="00F3522D"/>
    <w:rsid w:val="00F354E8"/>
    <w:rsid w:val="00F36024"/>
    <w:rsid w:val="00F3665F"/>
    <w:rsid w:val="00F36728"/>
    <w:rsid w:val="00F36FE6"/>
    <w:rsid w:val="00F37677"/>
    <w:rsid w:val="00F41759"/>
    <w:rsid w:val="00F41CBF"/>
    <w:rsid w:val="00F42289"/>
    <w:rsid w:val="00F428CA"/>
    <w:rsid w:val="00F43298"/>
    <w:rsid w:val="00F4346A"/>
    <w:rsid w:val="00F43CCD"/>
    <w:rsid w:val="00F44377"/>
    <w:rsid w:val="00F44C1D"/>
    <w:rsid w:val="00F44D72"/>
    <w:rsid w:val="00F4546E"/>
    <w:rsid w:val="00F4568F"/>
    <w:rsid w:val="00F45AF3"/>
    <w:rsid w:val="00F45BB7"/>
    <w:rsid w:val="00F45C4B"/>
    <w:rsid w:val="00F4614A"/>
    <w:rsid w:val="00F50EF8"/>
    <w:rsid w:val="00F51304"/>
    <w:rsid w:val="00F5147C"/>
    <w:rsid w:val="00F51500"/>
    <w:rsid w:val="00F51930"/>
    <w:rsid w:val="00F51B31"/>
    <w:rsid w:val="00F51D9F"/>
    <w:rsid w:val="00F5275E"/>
    <w:rsid w:val="00F529F5"/>
    <w:rsid w:val="00F529F7"/>
    <w:rsid w:val="00F52A13"/>
    <w:rsid w:val="00F52A31"/>
    <w:rsid w:val="00F52BF2"/>
    <w:rsid w:val="00F52C3E"/>
    <w:rsid w:val="00F53231"/>
    <w:rsid w:val="00F534D3"/>
    <w:rsid w:val="00F53EA1"/>
    <w:rsid w:val="00F543B5"/>
    <w:rsid w:val="00F54569"/>
    <w:rsid w:val="00F54593"/>
    <w:rsid w:val="00F547C2"/>
    <w:rsid w:val="00F55182"/>
    <w:rsid w:val="00F55BB8"/>
    <w:rsid w:val="00F55C4E"/>
    <w:rsid w:val="00F55C83"/>
    <w:rsid w:val="00F55EBD"/>
    <w:rsid w:val="00F56A80"/>
    <w:rsid w:val="00F56D3E"/>
    <w:rsid w:val="00F56DE2"/>
    <w:rsid w:val="00F575E1"/>
    <w:rsid w:val="00F60631"/>
    <w:rsid w:val="00F60F62"/>
    <w:rsid w:val="00F61202"/>
    <w:rsid w:val="00F63708"/>
    <w:rsid w:val="00F63FC1"/>
    <w:rsid w:val="00F64AA9"/>
    <w:rsid w:val="00F652CC"/>
    <w:rsid w:val="00F65904"/>
    <w:rsid w:val="00F662B1"/>
    <w:rsid w:val="00F6643F"/>
    <w:rsid w:val="00F66906"/>
    <w:rsid w:val="00F66986"/>
    <w:rsid w:val="00F6761A"/>
    <w:rsid w:val="00F67D13"/>
    <w:rsid w:val="00F70A84"/>
    <w:rsid w:val="00F70DC4"/>
    <w:rsid w:val="00F711AB"/>
    <w:rsid w:val="00F715E7"/>
    <w:rsid w:val="00F72617"/>
    <w:rsid w:val="00F72647"/>
    <w:rsid w:val="00F727E7"/>
    <w:rsid w:val="00F739F8"/>
    <w:rsid w:val="00F73D7A"/>
    <w:rsid w:val="00F74ED6"/>
    <w:rsid w:val="00F75B5E"/>
    <w:rsid w:val="00F76929"/>
    <w:rsid w:val="00F7694B"/>
    <w:rsid w:val="00F80955"/>
    <w:rsid w:val="00F81074"/>
    <w:rsid w:val="00F82386"/>
    <w:rsid w:val="00F82814"/>
    <w:rsid w:val="00F82EDE"/>
    <w:rsid w:val="00F83678"/>
    <w:rsid w:val="00F837EA"/>
    <w:rsid w:val="00F84143"/>
    <w:rsid w:val="00F8569F"/>
    <w:rsid w:val="00F86084"/>
    <w:rsid w:val="00F87360"/>
    <w:rsid w:val="00F87AA9"/>
    <w:rsid w:val="00F901ED"/>
    <w:rsid w:val="00F90404"/>
    <w:rsid w:val="00F90C5B"/>
    <w:rsid w:val="00F90D2F"/>
    <w:rsid w:val="00F91D16"/>
    <w:rsid w:val="00F9214D"/>
    <w:rsid w:val="00F928BF"/>
    <w:rsid w:val="00F92C62"/>
    <w:rsid w:val="00F93E50"/>
    <w:rsid w:val="00F9408E"/>
    <w:rsid w:val="00F94AB6"/>
    <w:rsid w:val="00F94C58"/>
    <w:rsid w:val="00F9565A"/>
    <w:rsid w:val="00F9587E"/>
    <w:rsid w:val="00F95F54"/>
    <w:rsid w:val="00F970E2"/>
    <w:rsid w:val="00F97BA2"/>
    <w:rsid w:val="00F97BCD"/>
    <w:rsid w:val="00F97EFD"/>
    <w:rsid w:val="00FA01A5"/>
    <w:rsid w:val="00FA1B12"/>
    <w:rsid w:val="00FA1C92"/>
    <w:rsid w:val="00FA2352"/>
    <w:rsid w:val="00FA32FC"/>
    <w:rsid w:val="00FA3307"/>
    <w:rsid w:val="00FA3A99"/>
    <w:rsid w:val="00FA4B33"/>
    <w:rsid w:val="00FA4BC0"/>
    <w:rsid w:val="00FA642B"/>
    <w:rsid w:val="00FA6517"/>
    <w:rsid w:val="00FA6622"/>
    <w:rsid w:val="00FA70DF"/>
    <w:rsid w:val="00FA7120"/>
    <w:rsid w:val="00FA7407"/>
    <w:rsid w:val="00FB0796"/>
    <w:rsid w:val="00FB09D4"/>
    <w:rsid w:val="00FB0CE1"/>
    <w:rsid w:val="00FB1353"/>
    <w:rsid w:val="00FB235C"/>
    <w:rsid w:val="00FB2457"/>
    <w:rsid w:val="00FB28FC"/>
    <w:rsid w:val="00FB34E1"/>
    <w:rsid w:val="00FB3734"/>
    <w:rsid w:val="00FB3ED2"/>
    <w:rsid w:val="00FB40E6"/>
    <w:rsid w:val="00FB5970"/>
    <w:rsid w:val="00FB5AE2"/>
    <w:rsid w:val="00FB5C65"/>
    <w:rsid w:val="00FB61B1"/>
    <w:rsid w:val="00FB61D9"/>
    <w:rsid w:val="00FB6498"/>
    <w:rsid w:val="00FB7596"/>
    <w:rsid w:val="00FB7868"/>
    <w:rsid w:val="00FB7D12"/>
    <w:rsid w:val="00FC0D7F"/>
    <w:rsid w:val="00FC0F0C"/>
    <w:rsid w:val="00FC1FA9"/>
    <w:rsid w:val="00FC21D5"/>
    <w:rsid w:val="00FC2638"/>
    <w:rsid w:val="00FC39FF"/>
    <w:rsid w:val="00FC3F4E"/>
    <w:rsid w:val="00FC429F"/>
    <w:rsid w:val="00FC4762"/>
    <w:rsid w:val="00FC48F7"/>
    <w:rsid w:val="00FC52BA"/>
    <w:rsid w:val="00FC5450"/>
    <w:rsid w:val="00FC6480"/>
    <w:rsid w:val="00FC6AEB"/>
    <w:rsid w:val="00FC6C07"/>
    <w:rsid w:val="00FC6E03"/>
    <w:rsid w:val="00FC709C"/>
    <w:rsid w:val="00FC70AC"/>
    <w:rsid w:val="00FC72D5"/>
    <w:rsid w:val="00FC7C39"/>
    <w:rsid w:val="00FD0329"/>
    <w:rsid w:val="00FD0659"/>
    <w:rsid w:val="00FD06C9"/>
    <w:rsid w:val="00FD0AB6"/>
    <w:rsid w:val="00FD1282"/>
    <w:rsid w:val="00FD1911"/>
    <w:rsid w:val="00FD2570"/>
    <w:rsid w:val="00FD2BE5"/>
    <w:rsid w:val="00FD2F53"/>
    <w:rsid w:val="00FD55F8"/>
    <w:rsid w:val="00FD6905"/>
    <w:rsid w:val="00FD6E66"/>
    <w:rsid w:val="00FE0DB5"/>
    <w:rsid w:val="00FE238D"/>
    <w:rsid w:val="00FE2C9C"/>
    <w:rsid w:val="00FE348B"/>
    <w:rsid w:val="00FE39DE"/>
    <w:rsid w:val="00FE3AC4"/>
    <w:rsid w:val="00FE606A"/>
    <w:rsid w:val="00FE776E"/>
    <w:rsid w:val="00FF068F"/>
    <w:rsid w:val="00FF21FE"/>
    <w:rsid w:val="00FF24A0"/>
    <w:rsid w:val="00FF2CEA"/>
    <w:rsid w:val="00FF3497"/>
    <w:rsid w:val="00FF3A69"/>
    <w:rsid w:val="00FF4637"/>
    <w:rsid w:val="00FF4B94"/>
    <w:rsid w:val="00FF4EC6"/>
    <w:rsid w:val="00FF4EE6"/>
    <w:rsid w:val="00FF5F13"/>
    <w:rsid w:val="00FF60E0"/>
    <w:rsid w:val="00FF645B"/>
    <w:rsid w:val="00FF6C23"/>
    <w:rsid w:val="00FF6CB9"/>
    <w:rsid w:val="00FF6D2D"/>
    <w:rsid w:val="00FF7115"/>
    <w:rsid w:val="00FF7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D8C92"/>
  <w15:docId w15:val="{52A2CF42-45C9-441B-B91D-83AFA105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12013"/>
    <w:pPr>
      <w:keepNext/>
      <w:keepLines/>
      <w:numPr>
        <w:numId w:val="3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3944DA"/>
    <w:pPr>
      <w:numPr>
        <w:ilvl w:val="1"/>
        <w:numId w:val="36"/>
      </w:num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8C1344"/>
    <w:pPr>
      <w:keepNext/>
      <w:keepLines/>
      <w:numPr>
        <w:ilvl w:val="2"/>
        <w:numId w:val="36"/>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8C1344"/>
    <w:pPr>
      <w:keepNext/>
      <w:keepLines/>
      <w:numPr>
        <w:ilvl w:val="3"/>
        <w:numId w:val="36"/>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8C1344"/>
    <w:pPr>
      <w:keepNext/>
      <w:keepLines/>
      <w:numPr>
        <w:ilvl w:val="4"/>
        <w:numId w:val="36"/>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8C1344"/>
    <w:pPr>
      <w:keepNext/>
      <w:keepLines/>
      <w:numPr>
        <w:ilvl w:val="5"/>
        <w:numId w:val="36"/>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8C1344"/>
    <w:pPr>
      <w:keepNext/>
      <w:keepLines/>
      <w:numPr>
        <w:ilvl w:val="6"/>
        <w:numId w:val="36"/>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8C1344"/>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C1344"/>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A0E12"/>
    <w:pPr>
      <w:ind w:left="720"/>
      <w:contextualSpacing/>
    </w:pPr>
  </w:style>
  <w:style w:type="paragraph" w:styleId="Textpoznpodarou">
    <w:name w:val="footnote text"/>
    <w:basedOn w:val="Normln"/>
    <w:link w:val="TextpoznpodarouChar"/>
    <w:uiPriority w:val="99"/>
    <w:semiHidden/>
    <w:unhideWhenUsed/>
    <w:rsid w:val="007B772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B7727"/>
    <w:rPr>
      <w:sz w:val="20"/>
      <w:szCs w:val="20"/>
    </w:rPr>
  </w:style>
  <w:style w:type="character" w:styleId="Znakapoznpodarou">
    <w:name w:val="footnote reference"/>
    <w:basedOn w:val="Standardnpsmoodstavce"/>
    <w:uiPriority w:val="99"/>
    <w:semiHidden/>
    <w:unhideWhenUsed/>
    <w:rsid w:val="007B7727"/>
    <w:rPr>
      <w:vertAlign w:val="superscript"/>
    </w:rPr>
  </w:style>
  <w:style w:type="character" w:styleId="Hypertextovodkaz">
    <w:name w:val="Hyperlink"/>
    <w:basedOn w:val="Standardnpsmoodstavce"/>
    <w:uiPriority w:val="99"/>
    <w:unhideWhenUsed/>
    <w:rsid w:val="005B69BD"/>
    <w:rPr>
      <w:color w:val="0563C1" w:themeColor="hyperlink"/>
      <w:u w:val="single"/>
    </w:rPr>
  </w:style>
  <w:style w:type="character" w:customStyle="1" w:styleId="Nevyeenzmnka1">
    <w:name w:val="Nevyřešená zmínka1"/>
    <w:basedOn w:val="Standardnpsmoodstavce"/>
    <w:uiPriority w:val="99"/>
    <w:semiHidden/>
    <w:unhideWhenUsed/>
    <w:rsid w:val="005B69BD"/>
    <w:rPr>
      <w:color w:val="605E5C"/>
      <w:shd w:val="clear" w:color="auto" w:fill="E1DFDD"/>
    </w:rPr>
  </w:style>
  <w:style w:type="character" w:styleId="Siln">
    <w:name w:val="Strong"/>
    <w:basedOn w:val="Standardnpsmoodstavce"/>
    <w:uiPriority w:val="22"/>
    <w:qFormat/>
    <w:rsid w:val="00060526"/>
    <w:rPr>
      <w:b/>
      <w:bCs/>
    </w:rPr>
  </w:style>
  <w:style w:type="character" w:customStyle="1" w:styleId="Nadpis2Char">
    <w:name w:val="Nadpis 2 Char"/>
    <w:basedOn w:val="Standardnpsmoodstavce"/>
    <w:link w:val="Nadpis2"/>
    <w:uiPriority w:val="9"/>
    <w:rsid w:val="003944DA"/>
    <w:rPr>
      <w:rFonts w:ascii="Times New Roman" w:eastAsia="Times New Roman" w:hAnsi="Times New Roman" w:cs="Times New Roman"/>
      <w:b/>
      <w:bCs/>
      <w:sz w:val="36"/>
      <w:szCs w:val="36"/>
      <w:lang w:eastAsia="cs-CZ"/>
    </w:rPr>
  </w:style>
  <w:style w:type="paragraph" w:styleId="Zhlav">
    <w:name w:val="header"/>
    <w:basedOn w:val="Normln"/>
    <w:link w:val="ZhlavChar"/>
    <w:uiPriority w:val="99"/>
    <w:unhideWhenUsed/>
    <w:rsid w:val="003802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0209"/>
  </w:style>
  <w:style w:type="paragraph" w:styleId="Zpat">
    <w:name w:val="footer"/>
    <w:basedOn w:val="Normln"/>
    <w:link w:val="ZpatChar"/>
    <w:uiPriority w:val="99"/>
    <w:unhideWhenUsed/>
    <w:rsid w:val="00380209"/>
    <w:pPr>
      <w:tabs>
        <w:tab w:val="center" w:pos="4536"/>
        <w:tab w:val="right" w:pos="9072"/>
      </w:tabs>
      <w:spacing w:after="0" w:line="240" w:lineRule="auto"/>
    </w:pPr>
  </w:style>
  <w:style w:type="character" w:customStyle="1" w:styleId="ZpatChar">
    <w:name w:val="Zápatí Char"/>
    <w:basedOn w:val="Standardnpsmoodstavce"/>
    <w:link w:val="Zpat"/>
    <w:uiPriority w:val="99"/>
    <w:rsid w:val="00380209"/>
  </w:style>
  <w:style w:type="character" w:customStyle="1" w:styleId="Nadpis1Char">
    <w:name w:val="Nadpis 1 Char"/>
    <w:basedOn w:val="Standardnpsmoodstavce"/>
    <w:link w:val="Nadpis1"/>
    <w:uiPriority w:val="9"/>
    <w:rsid w:val="00512013"/>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512013"/>
    <w:pPr>
      <w:outlineLvl w:val="9"/>
    </w:pPr>
    <w:rPr>
      <w:lang w:eastAsia="cs-CZ"/>
    </w:rPr>
  </w:style>
  <w:style w:type="paragraph" w:customStyle="1" w:styleId="Styl1">
    <w:name w:val="Styl1"/>
    <w:basedOn w:val="Odstavecseseznamem"/>
    <w:link w:val="Styl1Char"/>
    <w:qFormat/>
    <w:rsid w:val="000839B4"/>
    <w:pPr>
      <w:numPr>
        <w:numId w:val="14"/>
      </w:numPr>
      <w:spacing w:line="360" w:lineRule="auto"/>
      <w:jc w:val="both"/>
    </w:pPr>
    <w:rPr>
      <w:rFonts w:ascii="Times New Roman" w:hAnsi="Times New Roman" w:cs="Times New Roman"/>
      <w:b/>
      <w:bCs/>
      <w:sz w:val="32"/>
      <w:szCs w:val="32"/>
    </w:rPr>
  </w:style>
  <w:style w:type="paragraph" w:customStyle="1" w:styleId="Styl2">
    <w:name w:val="Styl2"/>
    <w:basedOn w:val="Odstavecseseznamem"/>
    <w:link w:val="Styl2Char"/>
    <w:qFormat/>
    <w:rsid w:val="004879B0"/>
    <w:pPr>
      <w:spacing w:line="360" w:lineRule="auto"/>
      <w:ind w:left="0"/>
      <w:jc w:val="both"/>
    </w:pPr>
    <w:rPr>
      <w:rFonts w:ascii="Times New Roman" w:hAnsi="Times New Roman" w:cs="Times New Roman"/>
      <w:b/>
      <w:bCs/>
      <w:sz w:val="28"/>
      <w:szCs w:val="28"/>
    </w:rPr>
  </w:style>
  <w:style w:type="character" w:customStyle="1" w:styleId="OdstavecseseznamemChar">
    <w:name w:val="Odstavec se seznamem Char"/>
    <w:basedOn w:val="Standardnpsmoodstavce"/>
    <w:link w:val="Odstavecseseznamem"/>
    <w:uiPriority w:val="34"/>
    <w:rsid w:val="000839B4"/>
  </w:style>
  <w:style w:type="character" w:customStyle="1" w:styleId="Styl1Char">
    <w:name w:val="Styl1 Char"/>
    <w:basedOn w:val="OdstavecseseznamemChar"/>
    <w:link w:val="Styl1"/>
    <w:rsid w:val="000839B4"/>
    <w:rPr>
      <w:rFonts w:ascii="Times New Roman" w:hAnsi="Times New Roman" w:cs="Times New Roman"/>
      <w:b/>
      <w:bCs/>
      <w:sz w:val="32"/>
      <w:szCs w:val="32"/>
    </w:rPr>
  </w:style>
  <w:style w:type="paragraph" w:customStyle="1" w:styleId="Styl3">
    <w:name w:val="Styl3"/>
    <w:basedOn w:val="Odstavecseseznamem"/>
    <w:link w:val="Styl3Char"/>
    <w:qFormat/>
    <w:rsid w:val="004879B0"/>
    <w:pPr>
      <w:spacing w:line="360" w:lineRule="auto"/>
      <w:ind w:left="0"/>
      <w:jc w:val="both"/>
    </w:pPr>
    <w:rPr>
      <w:rFonts w:ascii="Times New Roman" w:hAnsi="Times New Roman" w:cs="Times New Roman"/>
      <w:b/>
      <w:bCs/>
      <w:sz w:val="24"/>
      <w:szCs w:val="24"/>
    </w:rPr>
  </w:style>
  <w:style w:type="character" w:customStyle="1" w:styleId="Styl2Char">
    <w:name w:val="Styl2 Char"/>
    <w:basedOn w:val="OdstavecseseznamemChar"/>
    <w:link w:val="Styl2"/>
    <w:rsid w:val="004879B0"/>
    <w:rPr>
      <w:rFonts w:ascii="Times New Roman" w:hAnsi="Times New Roman" w:cs="Times New Roman"/>
      <w:b/>
      <w:bCs/>
      <w:sz w:val="28"/>
      <w:szCs w:val="28"/>
    </w:rPr>
  </w:style>
  <w:style w:type="character" w:customStyle="1" w:styleId="Styl3Char">
    <w:name w:val="Styl3 Char"/>
    <w:basedOn w:val="OdstavecseseznamemChar"/>
    <w:link w:val="Styl3"/>
    <w:rsid w:val="004879B0"/>
    <w:rPr>
      <w:rFonts w:ascii="Times New Roman" w:hAnsi="Times New Roman" w:cs="Times New Roman"/>
      <w:b/>
      <w:bCs/>
      <w:sz w:val="24"/>
      <w:szCs w:val="24"/>
    </w:rPr>
  </w:style>
  <w:style w:type="paragraph" w:styleId="Obsah1">
    <w:name w:val="toc 1"/>
    <w:basedOn w:val="Normln"/>
    <w:next w:val="Normln"/>
    <w:autoRedefine/>
    <w:uiPriority w:val="39"/>
    <w:unhideWhenUsed/>
    <w:rsid w:val="008C1344"/>
    <w:pPr>
      <w:spacing w:after="100"/>
    </w:pPr>
  </w:style>
  <w:style w:type="character" w:customStyle="1" w:styleId="Nadpis3Char">
    <w:name w:val="Nadpis 3 Char"/>
    <w:basedOn w:val="Standardnpsmoodstavce"/>
    <w:link w:val="Nadpis3"/>
    <w:uiPriority w:val="9"/>
    <w:semiHidden/>
    <w:rsid w:val="008C1344"/>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8C1344"/>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8C1344"/>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8C1344"/>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8C1344"/>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8C134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C1344"/>
    <w:rPr>
      <w:rFonts w:asciiTheme="majorHAnsi" w:eastAsiaTheme="majorEastAsia" w:hAnsiTheme="majorHAnsi" w:cstheme="majorBidi"/>
      <w:i/>
      <w:iCs/>
      <w:color w:val="272727" w:themeColor="text1" w:themeTint="D8"/>
      <w:sz w:val="21"/>
      <w:szCs w:val="21"/>
    </w:rPr>
  </w:style>
  <w:style w:type="numbering" w:customStyle="1" w:styleId="Aktulnseznam1">
    <w:name w:val="Aktuální seznam1"/>
    <w:uiPriority w:val="99"/>
    <w:rsid w:val="00C247AF"/>
    <w:pPr>
      <w:numPr>
        <w:numId w:val="24"/>
      </w:numPr>
    </w:pPr>
  </w:style>
  <w:style w:type="numbering" w:customStyle="1" w:styleId="Aktulnseznam2">
    <w:name w:val="Aktuální seznam2"/>
    <w:uiPriority w:val="99"/>
    <w:rsid w:val="00C247AF"/>
    <w:pPr>
      <w:numPr>
        <w:numId w:val="30"/>
      </w:numPr>
    </w:pPr>
  </w:style>
  <w:style w:type="numbering" w:customStyle="1" w:styleId="Aktulnseznam3">
    <w:name w:val="Aktuální seznam3"/>
    <w:uiPriority w:val="99"/>
    <w:rsid w:val="00C247AF"/>
    <w:pPr>
      <w:numPr>
        <w:numId w:val="33"/>
      </w:numPr>
    </w:pPr>
  </w:style>
  <w:style w:type="numbering" w:customStyle="1" w:styleId="Aktulnseznam4">
    <w:name w:val="Aktuální seznam4"/>
    <w:uiPriority w:val="99"/>
    <w:rsid w:val="00C247AF"/>
    <w:pPr>
      <w:numPr>
        <w:numId w:val="34"/>
      </w:numPr>
    </w:pPr>
  </w:style>
  <w:style w:type="character" w:styleId="Nevyeenzmnka">
    <w:name w:val="Unresolved Mention"/>
    <w:basedOn w:val="Standardnpsmoodstavce"/>
    <w:uiPriority w:val="99"/>
    <w:semiHidden/>
    <w:unhideWhenUsed/>
    <w:rsid w:val="00ED2A90"/>
    <w:rPr>
      <w:color w:val="605E5C"/>
      <w:shd w:val="clear" w:color="auto" w:fill="E1DFDD"/>
    </w:rPr>
  </w:style>
  <w:style w:type="character" w:styleId="Zdraznn">
    <w:name w:val="Emphasis"/>
    <w:basedOn w:val="Standardnpsmoodstavce"/>
    <w:uiPriority w:val="20"/>
    <w:qFormat/>
    <w:rsid w:val="00470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1105">
      <w:bodyDiv w:val="1"/>
      <w:marLeft w:val="0"/>
      <w:marRight w:val="0"/>
      <w:marTop w:val="0"/>
      <w:marBottom w:val="0"/>
      <w:divBdr>
        <w:top w:val="none" w:sz="0" w:space="0" w:color="auto"/>
        <w:left w:val="none" w:sz="0" w:space="0" w:color="auto"/>
        <w:bottom w:val="none" w:sz="0" w:space="0" w:color="auto"/>
        <w:right w:val="none" w:sz="0" w:space="0" w:color="auto"/>
      </w:divBdr>
    </w:div>
    <w:div w:id="115680421">
      <w:bodyDiv w:val="1"/>
      <w:marLeft w:val="0"/>
      <w:marRight w:val="0"/>
      <w:marTop w:val="0"/>
      <w:marBottom w:val="0"/>
      <w:divBdr>
        <w:top w:val="none" w:sz="0" w:space="0" w:color="auto"/>
        <w:left w:val="none" w:sz="0" w:space="0" w:color="auto"/>
        <w:bottom w:val="none" w:sz="0" w:space="0" w:color="auto"/>
        <w:right w:val="none" w:sz="0" w:space="0" w:color="auto"/>
      </w:divBdr>
    </w:div>
    <w:div w:id="637339078">
      <w:bodyDiv w:val="1"/>
      <w:marLeft w:val="0"/>
      <w:marRight w:val="0"/>
      <w:marTop w:val="0"/>
      <w:marBottom w:val="0"/>
      <w:divBdr>
        <w:top w:val="none" w:sz="0" w:space="0" w:color="auto"/>
        <w:left w:val="none" w:sz="0" w:space="0" w:color="auto"/>
        <w:bottom w:val="none" w:sz="0" w:space="0" w:color="auto"/>
        <w:right w:val="none" w:sz="0" w:space="0" w:color="auto"/>
      </w:divBdr>
    </w:div>
    <w:div w:id="650477096">
      <w:bodyDiv w:val="1"/>
      <w:marLeft w:val="0"/>
      <w:marRight w:val="0"/>
      <w:marTop w:val="0"/>
      <w:marBottom w:val="0"/>
      <w:divBdr>
        <w:top w:val="none" w:sz="0" w:space="0" w:color="auto"/>
        <w:left w:val="none" w:sz="0" w:space="0" w:color="auto"/>
        <w:bottom w:val="none" w:sz="0" w:space="0" w:color="auto"/>
        <w:right w:val="none" w:sz="0" w:space="0" w:color="auto"/>
      </w:divBdr>
    </w:div>
    <w:div w:id="1032002657">
      <w:bodyDiv w:val="1"/>
      <w:marLeft w:val="0"/>
      <w:marRight w:val="0"/>
      <w:marTop w:val="0"/>
      <w:marBottom w:val="0"/>
      <w:divBdr>
        <w:top w:val="none" w:sz="0" w:space="0" w:color="auto"/>
        <w:left w:val="none" w:sz="0" w:space="0" w:color="auto"/>
        <w:bottom w:val="none" w:sz="0" w:space="0" w:color="auto"/>
        <w:right w:val="none" w:sz="0" w:space="0" w:color="auto"/>
      </w:divBdr>
    </w:div>
    <w:div w:id="1169835232">
      <w:bodyDiv w:val="1"/>
      <w:marLeft w:val="0"/>
      <w:marRight w:val="0"/>
      <w:marTop w:val="0"/>
      <w:marBottom w:val="0"/>
      <w:divBdr>
        <w:top w:val="none" w:sz="0" w:space="0" w:color="auto"/>
        <w:left w:val="none" w:sz="0" w:space="0" w:color="auto"/>
        <w:bottom w:val="none" w:sz="0" w:space="0" w:color="auto"/>
        <w:right w:val="none" w:sz="0" w:space="0" w:color="auto"/>
      </w:divBdr>
    </w:div>
    <w:div w:id="206301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le.loc.gov/storage-services/service/ll/usrep/usrep326/usrep326501/usrep326501.pdf" TargetMode="External"/><Relationship Id="rId13" Type="http://schemas.openxmlformats.org/officeDocument/2006/relationships/hyperlink" Target="https://digital-strategy.ec.europa.eu/en/library/2022-strengthened-code-practice-disinformation" TargetMode="External"/><Relationship Id="rId18" Type="http://schemas.openxmlformats.org/officeDocument/2006/relationships/hyperlink" Target="https://demtech.oii.ox.ac.uk/wp-content/uploads/sites/12/2020/08/CyberTroop-Report19.pdf" TargetMode="External"/><Relationship Id="rId26" Type="http://schemas.openxmlformats.org/officeDocument/2006/relationships/hyperlink" Target="https://www.gov.pl/web/sprawiedliwosc/przelomowa-ustawa-o-ochronie-wolnosci-slowa-w-internecie" TargetMode="External"/><Relationship Id="rId3" Type="http://schemas.openxmlformats.org/officeDocument/2006/relationships/styles" Target="styles.xml"/><Relationship Id="rId21" Type="http://schemas.openxmlformats.org/officeDocument/2006/relationships/hyperlink" Target="https://digital-strategy.ec.europa.eu/en/policies/european-digital-media-observatory" TargetMode="External"/><Relationship Id="rId7" Type="http://schemas.openxmlformats.org/officeDocument/2006/relationships/endnotes" Target="endnotes.xml"/><Relationship Id="rId12" Type="http://schemas.openxmlformats.org/officeDocument/2006/relationships/hyperlink" Target="https://ec.europa.eu/commission/presscorner/detail/en/ip_21_2585" TargetMode="External"/><Relationship Id="rId17" Type="http://schemas.openxmlformats.org/officeDocument/2006/relationships/hyperlink" Target="https://demtech.oii.ox.ac.uk/wp-content/uploads/sites/12/2021/02/CyberTroop-Report20-Draft9.pdf" TargetMode="External"/><Relationship Id="rId25" Type="http://schemas.openxmlformats.org/officeDocument/2006/relationships/hyperlink" Target="https://www.sosp.cz/stanovisko-k-dsa/" TargetMode="External"/><Relationship Id="rId2" Type="http://schemas.openxmlformats.org/officeDocument/2006/relationships/numbering" Target="numbering.xml"/><Relationship Id="rId16" Type="http://schemas.openxmlformats.org/officeDocument/2006/relationships/hyperlink" Target="https://www.facebook.com/legal/terms" TargetMode="External"/><Relationship Id="rId20" Type="http://schemas.openxmlformats.org/officeDocument/2006/relationships/hyperlink" Target="https://transparency.fb.com/cs-cz/policies/community-standards/misinform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strategy.ec.europa.eu/en/library/2018-code-practice-disinformation" TargetMode="External"/><Relationship Id="rId24" Type="http://schemas.openxmlformats.org/officeDocument/2006/relationships/hyperlink" Target="https://ec.europa.eu/info/strategy/priorities-2019-2024/europe-fit-digital-age/digital-services-act-ensuring-safe-and-accountable-online-environment_cs" TargetMode="External"/><Relationship Id="rId5" Type="http://schemas.openxmlformats.org/officeDocument/2006/relationships/webSettings" Target="webSettings.xml"/><Relationship Id="rId15" Type="http://schemas.openxmlformats.org/officeDocument/2006/relationships/hyperlink" Target="https://www.psp.cz/sqw/text/tiskt.sqw?o=8&amp;ct=384&amp;ct1=0" TargetMode="External"/><Relationship Id="rId23" Type="http://schemas.openxmlformats.org/officeDocument/2006/relationships/hyperlink" Target="https://www.facebook.com/help/346366453115924" TargetMode="External"/><Relationship Id="rId28" Type="http://schemas.openxmlformats.org/officeDocument/2006/relationships/hyperlink" Target="https://www.cevroarena.cz/post/maz%C3%A1n%C3%AD-text%C5%AF-na-soci%C3%A1ln%C3%ADch-s%C3%ADt%C3%ADch-dle-pr%C3%A1vn%C3%AD-%C3%BApravy-nyn%C4%9Bj%C5%A1%C3%AD-a-uva%C5%BEovan%C3%A9%20" TargetMode="External"/><Relationship Id="rId10" Type="http://schemas.openxmlformats.org/officeDocument/2006/relationships/hyperlink" Target="https://search.coe.int/cm/Pages/result_details.aspx?ObjectId=09000016805cb844" TargetMode="External"/><Relationship Id="rId19" Type="http://schemas.openxmlformats.org/officeDocument/2006/relationships/hyperlink" Target="https://www.mvcr.cz/cthh/clanek/definice-dezinformaci-a-propagandy.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ric_goldman.tripod.com/caselaw/doevfranco.htm" TargetMode="External"/><Relationship Id="rId14" Type="http://schemas.openxmlformats.org/officeDocument/2006/relationships/hyperlink" Target="https://www.psp.cz/sqw/text/tiskt.sqw?o=8&amp;ct=384&amp;ct1=0" TargetMode="External"/><Relationship Id="rId22" Type="http://schemas.openxmlformats.org/officeDocument/2006/relationships/hyperlink" Target="https://transparency.fb.com/cs-cz/policies/community-standards/misinformation/" TargetMode="External"/><Relationship Id="rId27" Type="http://schemas.openxmlformats.org/officeDocument/2006/relationships/hyperlink" Target="https://tvpworld.com/51388314/justice-minister-announces-online-freedom-of-speech-bil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detail/en/ip_21_2585" TargetMode="External"/><Relationship Id="rId13" Type="http://schemas.openxmlformats.org/officeDocument/2006/relationships/hyperlink" Target="https://digital-strategy.ec.europa.eu/en/library/2022-strengthened-code-practice-disinformation" TargetMode="External"/><Relationship Id="rId18" Type="http://schemas.openxmlformats.org/officeDocument/2006/relationships/hyperlink" Target="https://tvpworld.com/51388314/justice-minister-announces-online-freedom-of-speech-bill" TargetMode="External"/><Relationship Id="rId3" Type="http://schemas.openxmlformats.org/officeDocument/2006/relationships/hyperlink" Target="https://www.mvcr.cz/cthh/clanek/definice-dezinformaci-a-propagandy.aspx" TargetMode="External"/><Relationship Id="rId21" Type="http://schemas.openxmlformats.org/officeDocument/2006/relationships/hyperlink" Target="https://www.cevroarena.cz/post/maz%C3%A1n%C3%AD-text%C5%AF-na-soci%C3%A1ln%C3%ADch-s%C3%ADt%C3%ADch-dle-pr%C3%A1vn%C3%AD-%C3%BApravy-nyn%C4%9Bj%C5%A1%C3%AD-a-uva%C5%BEovan%C3%A9%20" TargetMode="External"/><Relationship Id="rId7" Type="http://schemas.openxmlformats.org/officeDocument/2006/relationships/hyperlink" Target="https://digital-strategy.ec.europa.eu/en/library/2018-code-practice-disinformation" TargetMode="External"/><Relationship Id="rId12" Type="http://schemas.openxmlformats.org/officeDocument/2006/relationships/hyperlink" Target="https://digital-strategy.ec.europa.eu/en/library/2022-strengthened-code-practice-disinformation" TargetMode="External"/><Relationship Id="rId17" Type="http://schemas.openxmlformats.org/officeDocument/2006/relationships/hyperlink" Target="https://www.gov.pl/web/sprawiedliwosc/przelomowa-ustawa-o-ochronie-wolnosci-slowa-w-internecie" TargetMode="External"/><Relationship Id="rId2" Type="http://schemas.openxmlformats.org/officeDocument/2006/relationships/hyperlink" Target="https://search.coe.int/cm/Pages/result_details.aspx?ObjectId=09000016805cb844" TargetMode="External"/><Relationship Id="rId16" Type="http://schemas.openxmlformats.org/officeDocument/2006/relationships/hyperlink" Target="https://ec.europa.eu/info/strategy/priorities-2019-2024/europe-fit-digital-age/digital-services-act-ensuring-safe-and-accountable-online-environment_cs" TargetMode="External"/><Relationship Id="rId20" Type="http://schemas.openxmlformats.org/officeDocument/2006/relationships/hyperlink" Target="https://www.psp.cz/sqw/text/tiskt.sqw?o=8&amp;ct=384&amp;ct1=0" TargetMode="External"/><Relationship Id="rId1" Type="http://schemas.openxmlformats.org/officeDocument/2006/relationships/hyperlink" Target="https://tile.loc.gov/storage-services/service/ll/usrep/usrep326/usrep326501/usrep326501.pdf" TargetMode="External"/><Relationship Id="rId6" Type="http://schemas.openxmlformats.org/officeDocument/2006/relationships/hyperlink" Target="http://eric_goldman.tripod.com/caselaw/doevfranco.htm" TargetMode="External"/><Relationship Id="rId11" Type="http://schemas.openxmlformats.org/officeDocument/2006/relationships/hyperlink" Target="https://digital-strategy.ec.europa.eu/en/library/2022-strengthened-code-practice-disinformation" TargetMode="External"/><Relationship Id="rId5" Type="http://schemas.openxmlformats.org/officeDocument/2006/relationships/hyperlink" Target="https://demtech.oii.ox.ac.uk/wp-content/uploads/sites/12/2020/08/CyberTroop-Report19.pdf" TargetMode="External"/><Relationship Id="rId15" Type="http://schemas.openxmlformats.org/officeDocument/2006/relationships/hyperlink" Target="https://ec.europa.eu/info/strategy/priorities-2019-2024/europe-fit-digital-age/digital-services-act-ensuring-safe-and-accountable-online-environment_cs" TargetMode="External"/><Relationship Id="rId10" Type="http://schemas.openxmlformats.org/officeDocument/2006/relationships/hyperlink" Target="https://digital-strategy.ec.europa.eu/en/library/2022-strengthened-code-practice-disinformation" TargetMode="External"/><Relationship Id="rId19" Type="http://schemas.openxmlformats.org/officeDocument/2006/relationships/hyperlink" Target="https://www.psp.cz/sqw/text/tiskt.sqw?o=8&amp;ct=384&amp;ct1=0" TargetMode="External"/><Relationship Id="rId4" Type="http://schemas.openxmlformats.org/officeDocument/2006/relationships/hyperlink" Target="https://demtech.oii.ox.ac.uk/wp-content/uploads/sites/12/2021/02/CyberTroop-Report20-Draft9.pdf" TargetMode="External"/><Relationship Id="rId9" Type="http://schemas.openxmlformats.org/officeDocument/2006/relationships/hyperlink" Target="https://ec.europa.eu/commission/presscorner/detail/en/ip_21_2585" TargetMode="External"/><Relationship Id="rId14" Type="http://schemas.openxmlformats.org/officeDocument/2006/relationships/hyperlink" Target="https://ec.europa.eu/info/strategy/priorities-2019-2024/europe-fit-digital-age/digital-services-act-ensuring-safe-and-accountable-online-environment_cs" TargetMode="External"/><Relationship Id="rId22" Type="http://schemas.openxmlformats.org/officeDocument/2006/relationships/hyperlink" Target="https://tile.loc.gov/storage-services/service/ll/usrep/usrep326/usrep326501/usrep326501.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5532-7CD1-4C02-B233-E7A528F4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67</Pages>
  <Words>17044</Words>
  <Characters>103458</Characters>
  <Application>Microsoft Office Word</Application>
  <DocSecurity>0</DocSecurity>
  <Lines>1815</Lines>
  <Paragraphs>467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Málek</dc:creator>
  <cp:keywords/>
  <dc:description/>
  <cp:lastModifiedBy>Tomáš Málek</cp:lastModifiedBy>
  <cp:revision>130</cp:revision>
  <cp:lastPrinted>2023-04-11T09:17:00Z</cp:lastPrinted>
  <dcterms:created xsi:type="dcterms:W3CDTF">2023-04-11T09:12:00Z</dcterms:created>
  <dcterms:modified xsi:type="dcterms:W3CDTF">2023-04-19T11:47:00Z</dcterms:modified>
</cp:coreProperties>
</file>