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2"/>
      </w:tblGrid>
      <w:tr w:rsidR="00BD633F" w:rsidRPr="00F50FD1" w:rsidTr="00F50FD1">
        <w:trPr>
          <w:cantSplit/>
          <w:trHeight w:val="269"/>
          <w:jc w:val="center"/>
        </w:trPr>
        <w:tc>
          <w:tcPr>
            <w:tcW w:w="8832" w:type="dxa"/>
            <w:vAlign w:val="center"/>
          </w:tcPr>
          <w:p w:rsidR="00BD633F" w:rsidRPr="00F50FD1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smallCaps/>
                <w:kern w:val="0"/>
                <w:sz w:val="28"/>
                <w:lang w:eastAsia="cs-CZ" w:bidi="ar-SA"/>
              </w:rPr>
              <w:t>Vysoká škola obchodní a hotelová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vedoucího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6"/>
        <w:gridCol w:w="4436"/>
      </w:tblGrid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Vedoucí bakalářské práce (jméno, příjmení a tituly)</w:t>
            </w:r>
          </w:p>
        </w:tc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</w:t>
            </w:r>
            <w:r w:rsidR="00782F25" w:rsidRPr="00782F25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jméno, příjmení, případně i tituly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)</w:t>
            </w:r>
          </w:p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</w:p>
        </w:tc>
      </w:tr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A71EE7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A71EE7">
              <w:rPr>
                <w:rFonts w:ascii="Georgia" w:eastAsia="Times New Roman" w:hAnsi="Georgia" w:cs="Arial CE"/>
                <w:kern w:val="0"/>
                <w:lang w:eastAsia="cs-CZ" w:bidi="ar-SA"/>
              </w:rPr>
              <w:t>prof. PhDr. Vladimír Šefčík, CSc.</w:t>
            </w:r>
          </w:p>
        </w:tc>
        <w:tc>
          <w:tcPr>
            <w:tcW w:w="4436" w:type="dxa"/>
          </w:tcPr>
          <w:p w:rsidR="00BD633F" w:rsidRPr="00893C56" w:rsidRDefault="00A71EE7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893C56">
              <w:rPr>
                <w:rFonts w:ascii="Georgia" w:eastAsia="Times New Roman" w:hAnsi="Georgia" w:cs="Arial CE"/>
                <w:b/>
                <w:kern w:val="0"/>
                <w:lang w:eastAsia="cs-CZ" w:bidi="ar-SA"/>
              </w:rPr>
              <w:t>Tomáš Blažek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7765"/>
      </w:tblGrid>
      <w:tr w:rsidR="00BD633F" w:rsidRPr="00F50FD1" w:rsidTr="00196BEB">
        <w:trPr>
          <w:trHeight w:val="364"/>
        </w:trPr>
        <w:tc>
          <w:tcPr>
            <w:tcW w:w="1127" w:type="dxa"/>
            <w:tcBorders>
              <w:right w:val="nil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765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BD633F" w:rsidRPr="00893C56" w:rsidRDefault="00A71EE7" w:rsidP="00196BEB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893C56">
              <w:rPr>
                <w:rFonts w:ascii="Georgia" w:eastAsia="Times New Roman" w:hAnsi="Georgia" w:cs="Arial CE"/>
                <w:b/>
                <w:kern w:val="0"/>
                <w:lang w:eastAsia="cs-CZ" w:bidi="ar-SA"/>
              </w:rPr>
              <w:t>ANALÝZA TRENDŮ A VLIVU SLEVOVÝCH PORTÁLŮ NA ROZVOJ A KVALITU CESTOVNÍCH KANCELÁŘÍ, HOTELNICTVÍ A GASTRONOMIE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BD633F" w:rsidRPr="00F50FD1" w:rsidTr="00196BEB">
        <w:trPr>
          <w:cantSplit/>
          <w:trHeight w:val="388"/>
        </w:trPr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A71EE7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A71EE7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363834" w:rsidRPr="00F50FD1" w:rsidRDefault="00A71EE7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A71EE7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A71EE7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A71EE7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A71EE7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52"/>
        </w:trPr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363834" w:rsidRPr="00F50FD1" w:rsidRDefault="00A71EE7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bookmarkStart w:id="0" w:name="_GoBack"/>
        <w:bookmarkEnd w:id="0"/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BD633F" w:rsidRPr="00F50FD1" w:rsidTr="00196BEB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196BEB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F33297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F33297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F33297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úroveň, překlepy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F33297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samostatnost a aktivita studenta při zpracování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F33297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stanovení a plnění harmonogramu tvorby práce</w:t>
            </w:r>
          </w:p>
        </w:tc>
        <w:tc>
          <w:tcPr>
            <w:tcW w:w="339" w:type="pct"/>
            <w:tcBorders>
              <w:left w:val="nil"/>
              <w:bottom w:val="nil"/>
            </w:tcBorders>
            <w:vAlign w:val="center"/>
          </w:tcPr>
          <w:p w:rsidR="00363834" w:rsidRPr="00F50FD1" w:rsidRDefault="00F33297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spolupráce s vedoucím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F33297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FE0F6D" w:rsidRDefault="00FE0F6D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U obhajoby požaduji odpověď na následující otázky:</w:t>
      </w:r>
      <w:r w:rsidR="00A71EE7">
        <w:rPr>
          <w:rFonts w:ascii="Arial" w:eastAsia="Times New Roman" w:hAnsi="Arial" w:cs="Arial"/>
          <w:b/>
          <w:kern w:val="0"/>
          <w:lang w:eastAsia="cs-CZ" w:bidi="ar-SA"/>
        </w:rPr>
        <w:t xml:space="preserve"> nejsou</w:t>
      </w:r>
    </w:p>
    <w:p w:rsidR="00BD633F" w:rsidRPr="00F50FD1" w:rsidRDefault="00BD633F" w:rsidP="00BD633F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3"/>
      </w:tblGrid>
      <w:tr w:rsidR="00BD633F" w:rsidRPr="00F50FD1" w:rsidTr="001E6CA8">
        <w:trPr>
          <w:trHeight w:hRule="exact" w:val="592"/>
          <w:jc w:val="center"/>
        </w:trPr>
        <w:tc>
          <w:tcPr>
            <w:tcW w:w="1654" w:type="pct"/>
            <w:vAlign w:val="center"/>
          </w:tcPr>
          <w:p w:rsidR="00BD633F" w:rsidRPr="00F50FD1" w:rsidRDefault="00BD633F" w:rsidP="001E6CA8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Navržená známka: </w:t>
            </w:r>
          </w:p>
          <w:p w:rsidR="00BD633F" w:rsidRPr="00F50FD1" w:rsidRDefault="00BD633F" w:rsidP="001E6CA8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(</w:t>
            </w:r>
            <w:r w:rsidR="00782F25">
              <w:rPr>
                <w:rFonts w:ascii="Arial" w:hAnsi="Arial" w:cs="Arial"/>
                <w:sz w:val="14"/>
                <w:szCs w:val="14"/>
              </w:rPr>
              <w:t>POUŽÍVEJTE STUPNICI A</w:t>
            </w:r>
            <w:r w:rsidR="00782F25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B,</w:t>
            </w:r>
            <w:r w:rsidR="00782F25">
              <w:rPr>
                <w:rFonts w:ascii="Arial" w:hAnsi="Arial" w:cs="Arial"/>
                <w:sz w:val="14"/>
                <w:szCs w:val="14"/>
              </w:rPr>
              <w:t xml:space="preserve"> C</w:t>
            </w:r>
            <w:r w:rsidR="00782F25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D, E, F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)</w:t>
            </w:r>
          </w:p>
        </w:tc>
        <w:tc>
          <w:tcPr>
            <w:tcW w:w="3346" w:type="pct"/>
            <w:vAlign w:val="center"/>
          </w:tcPr>
          <w:p w:rsidR="00BD633F" w:rsidRPr="00F50FD1" w:rsidRDefault="00A71EE7" w:rsidP="001E6CA8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  <w:t>B</w:t>
            </w:r>
          </w:p>
        </w:tc>
      </w:tr>
    </w:tbl>
    <w:p w:rsidR="00196BEB" w:rsidRDefault="00196BEB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</w:p>
    <w:p w:rsidR="00A71EE7" w:rsidRPr="00A71EE7" w:rsidRDefault="00A71EE7" w:rsidP="00A71EE7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A71EE7">
        <w:rPr>
          <w:rFonts w:ascii="Arial" w:eastAsia="Times New Roman" w:hAnsi="Arial" w:cs="Arial"/>
          <w:kern w:val="0"/>
          <w:lang w:eastAsia="cs-CZ" w:bidi="ar-SA"/>
        </w:rPr>
        <w:t xml:space="preserve">Student </w:t>
      </w:r>
      <w:r>
        <w:rPr>
          <w:rFonts w:ascii="Arial" w:eastAsia="Times New Roman" w:hAnsi="Arial" w:cs="Arial"/>
          <w:kern w:val="0"/>
          <w:lang w:eastAsia="cs-CZ" w:bidi="ar-SA"/>
        </w:rPr>
        <w:t>Tomáš Blažek</w:t>
      </w:r>
      <w:r w:rsidRPr="00A71EE7">
        <w:rPr>
          <w:rFonts w:ascii="Arial" w:eastAsia="Times New Roman" w:hAnsi="Arial" w:cs="Arial"/>
          <w:kern w:val="0"/>
          <w:lang w:eastAsia="cs-CZ" w:bidi="ar-SA"/>
        </w:rPr>
        <w:t xml:space="preserve"> zpracoval práci na zajímavé a velmi aktuální téma,</w:t>
      </w:r>
    </w:p>
    <w:p w:rsidR="00A71EE7" w:rsidRPr="00A71EE7" w:rsidRDefault="00A71EE7" w:rsidP="00A71EE7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A71EE7">
        <w:rPr>
          <w:rFonts w:ascii="Arial" w:eastAsia="Times New Roman" w:hAnsi="Arial" w:cs="Arial"/>
          <w:kern w:val="0"/>
          <w:lang w:eastAsia="cs-CZ" w:bidi="ar-SA"/>
        </w:rPr>
        <w:t>které je sice aktuální, ale málo teoreticky rozpracováno. I proto po dobu zpracování</w:t>
      </w:r>
    </w:p>
    <w:p w:rsidR="00A71EE7" w:rsidRPr="00A71EE7" w:rsidRDefault="00A71EE7" w:rsidP="00A71EE7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A71EE7">
        <w:rPr>
          <w:rFonts w:ascii="Arial" w:eastAsia="Times New Roman" w:hAnsi="Arial" w:cs="Arial"/>
          <w:kern w:val="0"/>
          <w:lang w:eastAsia="cs-CZ" w:bidi="ar-SA"/>
        </w:rPr>
        <w:t>byl v kontaktu s vedoucím práce, diskutoval o problémech a byl přístup</w:t>
      </w:r>
      <w:r>
        <w:rPr>
          <w:rFonts w:ascii="Arial" w:eastAsia="Times New Roman" w:hAnsi="Arial" w:cs="Arial"/>
          <w:kern w:val="0"/>
          <w:lang w:eastAsia="cs-CZ" w:bidi="ar-SA"/>
        </w:rPr>
        <w:t>e</w:t>
      </w:r>
      <w:r w:rsidRPr="00A71EE7">
        <w:rPr>
          <w:rFonts w:ascii="Arial" w:eastAsia="Times New Roman" w:hAnsi="Arial" w:cs="Arial"/>
          <w:kern w:val="0"/>
          <w:lang w:eastAsia="cs-CZ" w:bidi="ar-SA"/>
        </w:rPr>
        <w:t>n</w:t>
      </w:r>
    </w:p>
    <w:p w:rsidR="00A71EE7" w:rsidRPr="00A71EE7" w:rsidRDefault="00A71EE7" w:rsidP="00A71EE7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A71EE7">
        <w:rPr>
          <w:rFonts w:ascii="Arial" w:eastAsia="Times New Roman" w:hAnsi="Arial" w:cs="Arial"/>
          <w:kern w:val="0"/>
          <w:lang w:eastAsia="cs-CZ" w:bidi="ar-SA"/>
        </w:rPr>
        <w:t>připomínkám, které do práce zapracoval. Pracoval se znalosti problému, problém</w:t>
      </w:r>
    </w:p>
    <w:p w:rsidR="00BD633F" w:rsidRPr="00F50FD1" w:rsidRDefault="00A71EE7" w:rsidP="00A71EE7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A71EE7">
        <w:rPr>
          <w:rFonts w:ascii="Arial" w:eastAsia="Times New Roman" w:hAnsi="Arial" w:cs="Arial"/>
          <w:kern w:val="0"/>
          <w:lang w:eastAsia="cs-CZ" w:bidi="ar-SA"/>
        </w:rPr>
        <w:t xml:space="preserve">aplikoval na </w:t>
      </w:r>
      <w:r>
        <w:rPr>
          <w:rFonts w:ascii="Arial" w:eastAsia="Times New Roman" w:hAnsi="Arial" w:cs="Arial"/>
          <w:kern w:val="0"/>
          <w:lang w:eastAsia="cs-CZ" w:bidi="ar-SA"/>
        </w:rPr>
        <w:t>Vinařství u Kapličky</w:t>
      </w:r>
      <w:r w:rsidRPr="00A71EE7">
        <w:rPr>
          <w:rFonts w:ascii="Arial" w:eastAsia="Times New Roman" w:hAnsi="Arial" w:cs="Arial"/>
          <w:kern w:val="0"/>
          <w:lang w:eastAsia="cs-CZ" w:bidi="ar-SA"/>
        </w:rPr>
        <w:t xml:space="preserve"> a tím podtrhl i praktický význam práce. </w:t>
      </w:r>
      <w:r>
        <w:rPr>
          <w:rFonts w:ascii="Arial" w:eastAsia="Times New Roman" w:hAnsi="Arial" w:cs="Arial"/>
          <w:kern w:val="0"/>
          <w:lang w:eastAsia="cs-CZ" w:bidi="ar-SA"/>
        </w:rPr>
        <w:t xml:space="preserve">Negativem je, že cíl v úvodu a v závěru se liší. Zadání práce naplnila. </w:t>
      </w:r>
      <w:r w:rsidRPr="00A71EE7">
        <w:rPr>
          <w:rFonts w:ascii="Arial" w:eastAsia="Times New Roman" w:hAnsi="Arial" w:cs="Arial"/>
          <w:kern w:val="0"/>
          <w:lang w:eastAsia="cs-CZ" w:bidi="ar-SA"/>
        </w:rPr>
        <w:t>Práce není plagiátem.</w:t>
      </w:r>
    </w:p>
    <w:p w:rsidR="00BD633F" w:rsidRPr="00F50FD1" w:rsidRDefault="00BD633F" w:rsidP="00CF5FCE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>Bakalářskou práci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doporučuji </w:t>
      </w:r>
      <w:r w:rsidRPr="00F50FD1">
        <w:rPr>
          <w:rFonts w:ascii="Arial" w:eastAsia="Times New Roman" w:hAnsi="Arial" w:cs="Arial"/>
          <w:kern w:val="0"/>
          <w:lang w:eastAsia="cs-CZ" w:bidi="ar-SA"/>
        </w:rPr>
        <w:t>k obhajobě a navrhuji hodnocení: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A71EE7">
        <w:rPr>
          <w:rFonts w:ascii="Arial" w:eastAsia="Times New Roman" w:hAnsi="Arial" w:cs="Arial"/>
          <w:b/>
          <w:kern w:val="0"/>
          <w:lang w:eastAsia="cs-CZ" w:bidi="ar-SA"/>
        </w:rPr>
        <w:t>B - velmi dobře</w:t>
      </w:r>
    </w:p>
    <w:p w:rsidR="00BD633F" w:rsidRPr="00363834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Vedoucí bakalářské práce:</w:t>
      </w:r>
      <w:r w:rsidR="00F50FD1"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A71EE7" w:rsidRPr="00A71EE7">
        <w:rPr>
          <w:rFonts w:ascii="Georgia" w:eastAsia="Times New Roman" w:hAnsi="Georgia" w:cs="Arial CE"/>
          <w:kern w:val="0"/>
          <w:lang w:eastAsia="cs-CZ" w:bidi="ar-SA"/>
        </w:rPr>
        <w:t>prof. PhDr. Vladimír Šefčík, CSc.</w:t>
      </w: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EF1FF5" w:rsidRPr="00F50FD1" w:rsidRDefault="00BD633F" w:rsidP="00F50FD1">
      <w:pPr>
        <w:widowControl/>
        <w:suppressAutoHyphens w:val="0"/>
        <w:spacing w:line="240" w:lineRule="auto"/>
        <w:jc w:val="left"/>
        <w:rPr>
          <w:rFonts w:ascii="Arial" w:hAnsi="Arial" w:cs="Arial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 xml:space="preserve">Datum, místo a podpis vedoucího: </w:t>
      </w:r>
      <w:r w:rsidR="00A71EE7">
        <w:rPr>
          <w:rFonts w:ascii="Arial" w:eastAsia="Times New Roman" w:hAnsi="Arial" w:cs="Arial"/>
          <w:kern w:val="0"/>
          <w:lang w:eastAsia="cs-CZ" w:bidi="ar-SA"/>
        </w:rPr>
        <w:t xml:space="preserve">Brno, </w:t>
      </w:r>
      <w:proofErr w:type="gramStart"/>
      <w:r w:rsidR="00A71EE7">
        <w:rPr>
          <w:rFonts w:ascii="Arial" w:eastAsia="Times New Roman" w:hAnsi="Arial" w:cs="Arial"/>
          <w:kern w:val="0"/>
          <w:lang w:eastAsia="cs-CZ" w:bidi="ar-SA"/>
        </w:rPr>
        <w:t>30.4.2018</w:t>
      </w:r>
      <w:proofErr w:type="gramEnd"/>
    </w:p>
    <w:sectPr w:rsidR="00EF1FF5" w:rsidRPr="00F50FD1" w:rsidSect="00196BE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7471"/>
    <w:rsid w:val="00196BEB"/>
    <w:rsid w:val="001E6CA8"/>
    <w:rsid w:val="00363834"/>
    <w:rsid w:val="0041513E"/>
    <w:rsid w:val="004C48CA"/>
    <w:rsid w:val="005901D9"/>
    <w:rsid w:val="006D7986"/>
    <w:rsid w:val="00780917"/>
    <w:rsid w:val="00782F25"/>
    <w:rsid w:val="00893C56"/>
    <w:rsid w:val="009F6525"/>
    <w:rsid w:val="00A71EE7"/>
    <w:rsid w:val="00B52F6C"/>
    <w:rsid w:val="00BC242F"/>
    <w:rsid w:val="00BD633F"/>
    <w:rsid w:val="00C00A9B"/>
    <w:rsid w:val="00C67471"/>
    <w:rsid w:val="00CC0018"/>
    <w:rsid w:val="00CF5FCE"/>
    <w:rsid w:val="00D120CC"/>
    <w:rsid w:val="00D91A04"/>
    <w:rsid w:val="00DD6945"/>
    <w:rsid w:val="00E00248"/>
    <w:rsid w:val="00E84B31"/>
    <w:rsid w:val="00EF1FF5"/>
    <w:rsid w:val="00F33297"/>
    <w:rsid w:val="00F50FD1"/>
    <w:rsid w:val="00FD2BA4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4168D-3A34-410F-86DB-7DC550FD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3F"/>
    <w:pPr>
      <w:widowControl w:val="0"/>
      <w:suppressAutoHyphens/>
      <w:spacing w:after="0" w:line="360" w:lineRule="auto"/>
      <w:jc w:val="both"/>
    </w:pPr>
    <w:rPr>
      <w:rFonts w:eastAsia="SimSun" w:cs="Mangal"/>
      <w:kern w:val="1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user</cp:lastModifiedBy>
  <cp:revision>10</cp:revision>
  <dcterms:created xsi:type="dcterms:W3CDTF">2015-04-27T07:11:00Z</dcterms:created>
  <dcterms:modified xsi:type="dcterms:W3CDTF">2018-04-30T08:03:00Z</dcterms:modified>
</cp:coreProperties>
</file>