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3A1" w:rsidRPr="00643941" w:rsidRDefault="009603A1" w:rsidP="00D81476">
      <w:pPr>
        <w:ind w:firstLine="0"/>
        <w:jc w:val="center"/>
        <w:outlineLvl w:val="0"/>
        <w:rPr>
          <w:rFonts w:cs="Arial"/>
          <w:b/>
          <w:sz w:val="28"/>
          <w:szCs w:val="28"/>
        </w:rPr>
      </w:pPr>
      <w:bookmarkStart w:id="0" w:name="_Toc389858554"/>
      <w:bookmarkStart w:id="1" w:name="_Toc390024496"/>
      <w:bookmarkStart w:id="2" w:name="_Toc390097982"/>
      <w:bookmarkStart w:id="3" w:name="_Toc390464221"/>
      <w:bookmarkStart w:id="4" w:name="_Toc390698297"/>
      <w:bookmarkStart w:id="5" w:name="_Toc390724355"/>
      <w:bookmarkStart w:id="6" w:name="_Toc390724548"/>
      <w:bookmarkStart w:id="7" w:name="_Toc391493201"/>
      <w:r w:rsidRPr="00643941">
        <w:rPr>
          <w:rFonts w:cs="Arial"/>
          <w:b/>
          <w:sz w:val="28"/>
          <w:szCs w:val="28"/>
        </w:rPr>
        <w:t>Univerzita Palackého v Olomouci</w:t>
      </w:r>
      <w:bookmarkEnd w:id="0"/>
      <w:bookmarkEnd w:id="1"/>
      <w:bookmarkEnd w:id="2"/>
      <w:bookmarkEnd w:id="3"/>
      <w:bookmarkEnd w:id="4"/>
      <w:bookmarkEnd w:id="5"/>
      <w:bookmarkEnd w:id="6"/>
      <w:bookmarkEnd w:id="7"/>
    </w:p>
    <w:p w:rsidR="009603A1" w:rsidRDefault="009603A1" w:rsidP="00D81476">
      <w:pPr>
        <w:ind w:firstLine="0"/>
        <w:jc w:val="center"/>
        <w:outlineLvl w:val="0"/>
        <w:rPr>
          <w:rFonts w:cs="Arial"/>
        </w:rPr>
      </w:pPr>
      <w:bookmarkStart w:id="8" w:name="_Toc389858555"/>
      <w:bookmarkStart w:id="9" w:name="_Toc390024497"/>
      <w:bookmarkStart w:id="10" w:name="_Toc390097983"/>
      <w:bookmarkStart w:id="11" w:name="_Toc390464222"/>
      <w:bookmarkStart w:id="12" w:name="_Toc390698298"/>
      <w:bookmarkStart w:id="13" w:name="_Toc390724356"/>
      <w:bookmarkStart w:id="14" w:name="_Toc390724549"/>
      <w:bookmarkStart w:id="15" w:name="_Toc391493202"/>
      <w:r>
        <w:rPr>
          <w:rFonts w:cs="Arial"/>
        </w:rPr>
        <w:t>Fakulta tělesné kultury</w:t>
      </w:r>
      <w:bookmarkEnd w:id="8"/>
      <w:bookmarkEnd w:id="9"/>
      <w:bookmarkEnd w:id="10"/>
      <w:bookmarkEnd w:id="11"/>
      <w:bookmarkEnd w:id="12"/>
      <w:bookmarkEnd w:id="13"/>
      <w:bookmarkEnd w:id="14"/>
      <w:bookmarkEnd w:id="15"/>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437F5" w:rsidP="00D81476">
      <w:pPr>
        <w:ind w:firstLine="0"/>
        <w:jc w:val="center"/>
        <w:outlineLvl w:val="0"/>
        <w:rPr>
          <w:rFonts w:cs="Arial"/>
        </w:rPr>
      </w:pPr>
      <w:bookmarkStart w:id="16" w:name="_Toc389858556"/>
      <w:bookmarkStart w:id="17" w:name="_Toc390024498"/>
      <w:bookmarkStart w:id="18" w:name="_Toc390097984"/>
      <w:bookmarkStart w:id="19" w:name="_Toc390464223"/>
      <w:bookmarkStart w:id="20" w:name="_Toc390698299"/>
      <w:bookmarkStart w:id="21" w:name="_Toc390724357"/>
      <w:bookmarkStart w:id="22" w:name="_Toc390724550"/>
      <w:bookmarkStart w:id="23" w:name="_Toc391493203"/>
      <w:r>
        <w:rPr>
          <w:rFonts w:cs="Arial"/>
          <w:b/>
        </w:rPr>
        <w:t>DIPLOMOVÁ PRÁCE</w:t>
      </w:r>
      <w:bookmarkEnd w:id="16"/>
      <w:bookmarkEnd w:id="17"/>
      <w:bookmarkEnd w:id="18"/>
      <w:bookmarkEnd w:id="19"/>
      <w:bookmarkEnd w:id="20"/>
      <w:bookmarkEnd w:id="21"/>
      <w:bookmarkEnd w:id="22"/>
      <w:bookmarkEnd w:id="23"/>
    </w:p>
    <w:p w:rsidR="009603A1" w:rsidRDefault="009437F5" w:rsidP="00D81476">
      <w:pPr>
        <w:ind w:firstLine="0"/>
        <w:jc w:val="center"/>
        <w:outlineLvl w:val="0"/>
        <w:rPr>
          <w:rFonts w:cs="Arial"/>
        </w:rPr>
      </w:pPr>
      <w:bookmarkStart w:id="24" w:name="_Toc389858557"/>
      <w:bookmarkStart w:id="25" w:name="_Toc390024499"/>
      <w:bookmarkStart w:id="26" w:name="_Toc390097985"/>
      <w:bookmarkStart w:id="27" w:name="_Toc390464224"/>
      <w:bookmarkStart w:id="28" w:name="_Toc390698300"/>
      <w:bookmarkStart w:id="29" w:name="_Toc390724358"/>
      <w:bookmarkStart w:id="30" w:name="_Toc390724551"/>
      <w:bookmarkStart w:id="31" w:name="_Toc391493204"/>
      <w:r>
        <w:rPr>
          <w:rFonts w:cs="Arial"/>
        </w:rPr>
        <w:t>(</w:t>
      </w:r>
      <w:r w:rsidR="00B60434">
        <w:rPr>
          <w:rFonts w:cs="Arial"/>
        </w:rPr>
        <w:t>magisterská</w:t>
      </w:r>
      <w:r>
        <w:rPr>
          <w:rFonts w:cs="Arial"/>
        </w:rPr>
        <w:t>)</w:t>
      </w:r>
      <w:bookmarkEnd w:id="24"/>
      <w:bookmarkEnd w:id="25"/>
      <w:bookmarkEnd w:id="26"/>
      <w:bookmarkEnd w:id="27"/>
      <w:bookmarkEnd w:id="28"/>
      <w:bookmarkEnd w:id="29"/>
      <w:bookmarkEnd w:id="30"/>
      <w:bookmarkEnd w:id="31"/>
    </w:p>
    <w:p w:rsidR="009603A1" w:rsidRDefault="009603A1" w:rsidP="00D81476">
      <w:pPr>
        <w:ind w:firstLine="0"/>
        <w:jc w:val="center"/>
        <w:outlineLvl w:val="0"/>
        <w:rPr>
          <w:rFonts w:cs="Arial"/>
        </w:rPr>
      </w:pPr>
      <w:bookmarkStart w:id="32" w:name="_Toc389858558"/>
      <w:bookmarkStart w:id="33" w:name="_Toc390024500"/>
      <w:bookmarkStart w:id="34" w:name="_Toc390097986"/>
      <w:bookmarkStart w:id="35" w:name="_Toc390464225"/>
      <w:bookmarkStart w:id="36" w:name="_Toc390698301"/>
      <w:bookmarkStart w:id="37" w:name="_Toc390724359"/>
      <w:bookmarkStart w:id="38" w:name="_Toc390724552"/>
      <w:bookmarkStart w:id="39" w:name="_Toc391493205"/>
      <w:r>
        <w:rPr>
          <w:rFonts w:cs="Arial"/>
        </w:rPr>
        <w:t xml:space="preserve">Autor: </w:t>
      </w:r>
      <w:r w:rsidR="00B60434">
        <w:rPr>
          <w:rFonts w:cs="Arial"/>
        </w:rPr>
        <w:t xml:space="preserve">Bc. </w:t>
      </w:r>
      <w:r>
        <w:rPr>
          <w:rFonts w:cs="Arial"/>
        </w:rPr>
        <w:t xml:space="preserve">Petra </w:t>
      </w:r>
      <w:r w:rsidR="00C97E53">
        <w:rPr>
          <w:rFonts w:cs="Arial"/>
        </w:rPr>
        <w:t xml:space="preserve">Tesařová </w:t>
      </w:r>
      <w:proofErr w:type="spellStart"/>
      <w:r>
        <w:rPr>
          <w:rFonts w:cs="Arial"/>
        </w:rPr>
        <w:t>Hrubanová</w:t>
      </w:r>
      <w:bookmarkEnd w:id="32"/>
      <w:bookmarkEnd w:id="33"/>
      <w:bookmarkEnd w:id="34"/>
      <w:bookmarkEnd w:id="35"/>
      <w:bookmarkEnd w:id="36"/>
      <w:bookmarkEnd w:id="37"/>
      <w:bookmarkEnd w:id="38"/>
      <w:bookmarkEnd w:id="39"/>
      <w:proofErr w:type="spellEnd"/>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Default="009603A1" w:rsidP="00134BFA">
      <w:pPr>
        <w:ind w:firstLine="0"/>
        <w:rPr>
          <w:rFonts w:cs="Arial"/>
        </w:rPr>
      </w:pPr>
    </w:p>
    <w:p w:rsidR="009603A1" w:rsidRPr="00F639C4" w:rsidRDefault="00134BFA" w:rsidP="00134BFA">
      <w:pPr>
        <w:ind w:firstLine="0"/>
        <w:jc w:val="left"/>
        <w:rPr>
          <w:rFonts w:cs="Arial"/>
          <w:b/>
        </w:rPr>
      </w:pPr>
      <w:r>
        <w:rPr>
          <w:rFonts w:cs="Arial"/>
          <w:b/>
        </w:rPr>
        <w:tab/>
      </w:r>
      <w:r w:rsidR="00F639C4" w:rsidRPr="00F639C4">
        <w:rPr>
          <w:rFonts w:cs="Arial"/>
          <w:b/>
        </w:rPr>
        <w:t>201</w:t>
      </w:r>
      <w:r w:rsidR="00B60434">
        <w:rPr>
          <w:rFonts w:cs="Arial"/>
          <w:b/>
        </w:rPr>
        <w:t>4</w:t>
      </w:r>
      <w:r w:rsidR="00F639C4" w:rsidRPr="00F639C4">
        <w:rPr>
          <w:rFonts w:cs="Arial"/>
          <w:b/>
        </w:rPr>
        <w:tab/>
      </w:r>
      <w:r w:rsidR="00F639C4" w:rsidRPr="00F639C4">
        <w:rPr>
          <w:rFonts w:cs="Arial"/>
          <w:b/>
        </w:rPr>
        <w:tab/>
      </w:r>
      <w:r w:rsidR="00F639C4" w:rsidRPr="00F639C4">
        <w:rPr>
          <w:rFonts w:cs="Arial"/>
          <w:b/>
        </w:rPr>
        <w:tab/>
      </w:r>
      <w:r w:rsidR="00F639C4" w:rsidRPr="00F639C4">
        <w:rPr>
          <w:rFonts w:cs="Arial"/>
          <w:b/>
        </w:rPr>
        <w:tab/>
      </w:r>
      <w:r w:rsidR="00F639C4" w:rsidRPr="00F639C4">
        <w:rPr>
          <w:rFonts w:cs="Arial"/>
          <w:b/>
        </w:rPr>
        <w:tab/>
      </w:r>
      <w:r w:rsidR="00C97E53">
        <w:rPr>
          <w:rFonts w:cs="Arial"/>
          <w:b/>
        </w:rPr>
        <w:tab/>
      </w:r>
      <w:r w:rsidR="00F639C4" w:rsidRPr="00F639C4">
        <w:rPr>
          <w:rFonts w:cs="Arial"/>
          <w:b/>
        </w:rPr>
        <w:t xml:space="preserve">Petra </w:t>
      </w:r>
      <w:r w:rsidR="00C97E53">
        <w:rPr>
          <w:rFonts w:cs="Arial"/>
          <w:b/>
        </w:rPr>
        <w:t xml:space="preserve">TESAŘOVÁ </w:t>
      </w:r>
      <w:proofErr w:type="spellStart"/>
      <w:r w:rsidR="00F639C4" w:rsidRPr="00F639C4">
        <w:rPr>
          <w:rFonts w:cs="Arial"/>
          <w:b/>
        </w:rPr>
        <w:t>HRUBANOVÁ</w:t>
      </w:r>
      <w:proofErr w:type="spellEnd"/>
      <w:r w:rsidR="009603A1" w:rsidRPr="00F639C4">
        <w:rPr>
          <w:rFonts w:cs="Arial"/>
          <w:b/>
        </w:rPr>
        <w:br w:type="page"/>
      </w:r>
    </w:p>
    <w:p w:rsidR="00DB75C3" w:rsidRPr="00643941" w:rsidRDefault="00DB75C3" w:rsidP="00D81476">
      <w:pPr>
        <w:ind w:firstLine="0"/>
        <w:jc w:val="center"/>
        <w:outlineLvl w:val="0"/>
        <w:rPr>
          <w:rFonts w:cs="Arial"/>
          <w:b/>
          <w:sz w:val="28"/>
          <w:szCs w:val="28"/>
        </w:rPr>
      </w:pPr>
      <w:bookmarkStart w:id="40" w:name="_Toc389858559"/>
      <w:bookmarkStart w:id="41" w:name="_Toc390024501"/>
      <w:bookmarkStart w:id="42" w:name="_Toc390097987"/>
      <w:bookmarkStart w:id="43" w:name="_Toc390464226"/>
      <w:bookmarkStart w:id="44" w:name="_Toc390698302"/>
      <w:bookmarkStart w:id="45" w:name="_Toc390724360"/>
      <w:bookmarkStart w:id="46" w:name="_Toc390724553"/>
      <w:bookmarkStart w:id="47" w:name="_Toc391493206"/>
      <w:r w:rsidRPr="00643941">
        <w:rPr>
          <w:rFonts w:cs="Arial"/>
          <w:b/>
          <w:sz w:val="28"/>
          <w:szCs w:val="28"/>
        </w:rPr>
        <w:lastRenderedPageBreak/>
        <w:t>Univerzita P</w:t>
      </w:r>
      <w:r w:rsidR="00D46243" w:rsidRPr="00643941">
        <w:rPr>
          <w:rFonts w:cs="Arial"/>
          <w:b/>
          <w:sz w:val="28"/>
          <w:szCs w:val="28"/>
        </w:rPr>
        <w:t>a</w:t>
      </w:r>
      <w:r w:rsidRPr="00643941">
        <w:rPr>
          <w:rFonts w:cs="Arial"/>
          <w:b/>
          <w:sz w:val="28"/>
          <w:szCs w:val="28"/>
        </w:rPr>
        <w:t>lackého v Olomouci</w:t>
      </w:r>
      <w:bookmarkEnd w:id="40"/>
      <w:bookmarkEnd w:id="41"/>
      <w:bookmarkEnd w:id="42"/>
      <w:bookmarkEnd w:id="43"/>
      <w:bookmarkEnd w:id="44"/>
      <w:bookmarkEnd w:id="45"/>
      <w:bookmarkEnd w:id="46"/>
      <w:bookmarkEnd w:id="47"/>
    </w:p>
    <w:p w:rsidR="00DB75C3" w:rsidRDefault="00CC09BB" w:rsidP="00134BFA">
      <w:pPr>
        <w:ind w:firstLine="0"/>
        <w:jc w:val="center"/>
        <w:rPr>
          <w:rFonts w:cs="Arial"/>
        </w:rPr>
      </w:pPr>
      <w:r>
        <w:rPr>
          <w:rFonts w:cs="Arial"/>
        </w:rPr>
        <w:t>F</w:t>
      </w:r>
      <w:r w:rsidR="00DB75C3">
        <w:rPr>
          <w:rFonts w:cs="Arial"/>
        </w:rPr>
        <w:t>akulta tělesné kultury</w:t>
      </w: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DB75C3" w:rsidRDefault="00DB75C3" w:rsidP="00134BFA">
      <w:pPr>
        <w:ind w:firstLine="0"/>
        <w:rPr>
          <w:rFonts w:cs="Arial"/>
        </w:rPr>
      </w:pPr>
    </w:p>
    <w:p w:rsidR="00B6445C" w:rsidRDefault="00B60434" w:rsidP="00D81476">
      <w:pPr>
        <w:ind w:firstLine="0"/>
        <w:jc w:val="center"/>
        <w:outlineLvl w:val="0"/>
        <w:rPr>
          <w:rFonts w:cs="Arial"/>
          <w:b/>
        </w:rPr>
      </w:pPr>
      <w:bookmarkStart w:id="48" w:name="_Toc389858560"/>
      <w:bookmarkStart w:id="49" w:name="_Toc390024502"/>
      <w:bookmarkStart w:id="50" w:name="_Toc390097988"/>
      <w:bookmarkStart w:id="51" w:name="_Toc390464227"/>
      <w:bookmarkStart w:id="52" w:name="_Toc390698303"/>
      <w:bookmarkStart w:id="53" w:name="_Toc390724361"/>
      <w:bookmarkStart w:id="54" w:name="_Toc390724554"/>
      <w:bookmarkStart w:id="55" w:name="_Toc391493207"/>
      <w:r>
        <w:rPr>
          <w:rFonts w:cs="Arial"/>
          <w:b/>
        </w:rPr>
        <w:t xml:space="preserve">ŽIVOTNÍ SPOKOJENOST </w:t>
      </w:r>
      <w:r w:rsidR="00B6445C">
        <w:rPr>
          <w:rFonts w:cs="Arial"/>
          <w:b/>
        </w:rPr>
        <w:t>CVIČÍCÍCH JÓGU</w:t>
      </w:r>
      <w:bookmarkEnd w:id="48"/>
      <w:bookmarkEnd w:id="49"/>
      <w:bookmarkEnd w:id="50"/>
      <w:bookmarkEnd w:id="51"/>
      <w:bookmarkEnd w:id="52"/>
      <w:bookmarkEnd w:id="53"/>
      <w:bookmarkEnd w:id="54"/>
      <w:bookmarkEnd w:id="55"/>
      <w:r w:rsidR="00B6445C">
        <w:rPr>
          <w:rFonts w:cs="Arial"/>
          <w:b/>
        </w:rPr>
        <w:t xml:space="preserve"> </w:t>
      </w:r>
    </w:p>
    <w:p w:rsidR="00C66E4E" w:rsidRDefault="00B6445C" w:rsidP="00134BFA">
      <w:pPr>
        <w:ind w:firstLine="0"/>
        <w:jc w:val="center"/>
        <w:rPr>
          <w:rFonts w:cs="Arial"/>
          <w:b/>
        </w:rPr>
      </w:pPr>
      <w:r>
        <w:rPr>
          <w:rFonts w:cs="Arial"/>
          <w:b/>
        </w:rPr>
        <w:t>VE VĚKU NAD PADESÁT LET</w:t>
      </w:r>
    </w:p>
    <w:p w:rsidR="009603A1" w:rsidRDefault="00F639C4" w:rsidP="00134BFA">
      <w:pPr>
        <w:ind w:firstLine="0"/>
        <w:jc w:val="center"/>
        <w:rPr>
          <w:rFonts w:cs="Arial"/>
        </w:rPr>
      </w:pPr>
      <w:r>
        <w:rPr>
          <w:rFonts w:cs="Arial"/>
        </w:rPr>
        <w:t>Diplomová práce</w:t>
      </w:r>
    </w:p>
    <w:p w:rsidR="00DB75C3" w:rsidRDefault="00F639C4" w:rsidP="00134BFA">
      <w:pPr>
        <w:ind w:firstLine="0"/>
        <w:jc w:val="center"/>
        <w:rPr>
          <w:rFonts w:cs="Arial"/>
        </w:rPr>
      </w:pPr>
      <w:r>
        <w:rPr>
          <w:rFonts w:cs="Arial"/>
        </w:rPr>
        <w:t>(</w:t>
      </w:r>
      <w:r w:rsidR="00810F0B">
        <w:rPr>
          <w:rFonts w:cs="Arial"/>
        </w:rPr>
        <w:t>magisterská</w:t>
      </w:r>
      <w:r>
        <w:rPr>
          <w:rFonts w:cs="Arial"/>
        </w:rPr>
        <w:t>)</w:t>
      </w: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F639C4" w:rsidRDefault="00F639C4" w:rsidP="00134BFA">
      <w:pPr>
        <w:ind w:firstLine="0"/>
        <w:jc w:val="center"/>
        <w:rPr>
          <w:rFonts w:cs="Arial"/>
        </w:rPr>
      </w:pPr>
    </w:p>
    <w:p w:rsidR="00E06A81" w:rsidRDefault="00E06A81" w:rsidP="00134BFA">
      <w:pPr>
        <w:ind w:firstLine="0"/>
        <w:jc w:val="center"/>
        <w:rPr>
          <w:rFonts w:cs="Arial"/>
        </w:rPr>
      </w:pPr>
    </w:p>
    <w:p w:rsidR="00E06A81" w:rsidRDefault="00E06A81" w:rsidP="00134BFA">
      <w:pPr>
        <w:ind w:firstLine="0"/>
        <w:jc w:val="center"/>
        <w:rPr>
          <w:rFonts w:cs="Arial"/>
        </w:rPr>
      </w:pPr>
    </w:p>
    <w:p w:rsidR="00E06A81" w:rsidRDefault="00E06A81" w:rsidP="00134BFA">
      <w:pPr>
        <w:ind w:firstLine="0"/>
        <w:jc w:val="center"/>
        <w:rPr>
          <w:rFonts w:cs="Arial"/>
        </w:rPr>
      </w:pPr>
    </w:p>
    <w:p w:rsidR="00E06A81" w:rsidRDefault="00E06A81" w:rsidP="00134BFA">
      <w:pPr>
        <w:ind w:firstLine="0"/>
        <w:jc w:val="center"/>
        <w:rPr>
          <w:rFonts w:cs="Arial"/>
        </w:rPr>
      </w:pPr>
    </w:p>
    <w:p w:rsidR="00CC09BB" w:rsidRDefault="00CC09BB" w:rsidP="00D81476">
      <w:pPr>
        <w:ind w:firstLine="0"/>
        <w:jc w:val="center"/>
        <w:outlineLvl w:val="0"/>
        <w:rPr>
          <w:rFonts w:cs="Arial"/>
        </w:rPr>
      </w:pPr>
      <w:bookmarkStart w:id="56" w:name="_Toc389858561"/>
      <w:bookmarkStart w:id="57" w:name="_Toc390024503"/>
      <w:bookmarkStart w:id="58" w:name="_Toc390097989"/>
      <w:bookmarkStart w:id="59" w:name="_Toc390464228"/>
      <w:bookmarkStart w:id="60" w:name="_Toc390698304"/>
      <w:bookmarkStart w:id="61" w:name="_Toc390724362"/>
      <w:bookmarkStart w:id="62" w:name="_Toc390724555"/>
      <w:bookmarkStart w:id="63" w:name="_Toc391493208"/>
      <w:r>
        <w:rPr>
          <w:rFonts w:cs="Arial"/>
        </w:rPr>
        <w:t xml:space="preserve">Autor: </w:t>
      </w:r>
      <w:r w:rsidR="00B60434">
        <w:rPr>
          <w:rFonts w:cs="Arial"/>
        </w:rPr>
        <w:t xml:space="preserve">Bc. </w:t>
      </w:r>
      <w:r>
        <w:rPr>
          <w:rFonts w:cs="Arial"/>
        </w:rPr>
        <w:t xml:space="preserve">Petra </w:t>
      </w:r>
      <w:r w:rsidR="00C97E53">
        <w:rPr>
          <w:rFonts w:cs="Arial"/>
        </w:rPr>
        <w:t xml:space="preserve">Tesařová </w:t>
      </w:r>
      <w:proofErr w:type="spellStart"/>
      <w:r>
        <w:rPr>
          <w:rFonts w:cs="Arial"/>
        </w:rPr>
        <w:t>Hrubanová</w:t>
      </w:r>
      <w:proofErr w:type="spellEnd"/>
      <w:r w:rsidR="00810F0B">
        <w:rPr>
          <w:rFonts w:cs="Arial"/>
        </w:rPr>
        <w:t xml:space="preserve">, </w:t>
      </w:r>
      <w:proofErr w:type="spellStart"/>
      <w:r w:rsidR="00810F0B">
        <w:rPr>
          <w:rFonts w:cs="Arial"/>
        </w:rPr>
        <w:t>rekreologie</w:t>
      </w:r>
      <w:bookmarkEnd w:id="56"/>
      <w:bookmarkEnd w:id="57"/>
      <w:bookmarkEnd w:id="58"/>
      <w:bookmarkEnd w:id="59"/>
      <w:bookmarkEnd w:id="60"/>
      <w:bookmarkEnd w:id="61"/>
      <w:bookmarkEnd w:id="62"/>
      <w:bookmarkEnd w:id="63"/>
      <w:proofErr w:type="spellEnd"/>
    </w:p>
    <w:p w:rsidR="00F639C4" w:rsidRDefault="00F639C4" w:rsidP="00134BFA">
      <w:pPr>
        <w:ind w:firstLine="0"/>
        <w:jc w:val="center"/>
        <w:rPr>
          <w:rFonts w:cs="Arial"/>
        </w:rPr>
      </w:pPr>
      <w:r>
        <w:rPr>
          <w:rFonts w:cs="Arial"/>
        </w:rPr>
        <w:t>Vedoucí</w:t>
      </w:r>
      <w:r w:rsidR="00E06A81">
        <w:rPr>
          <w:rFonts w:cs="Arial"/>
        </w:rPr>
        <w:t xml:space="preserve"> práce: Mgr.</w:t>
      </w:r>
      <w:r>
        <w:rPr>
          <w:rFonts w:cs="Arial"/>
        </w:rPr>
        <w:t xml:space="preserve"> </w:t>
      </w:r>
      <w:r w:rsidR="00E06A81">
        <w:t xml:space="preserve">Michal Šafář, </w:t>
      </w:r>
      <w:proofErr w:type="spellStart"/>
      <w:r w:rsidR="00E06A81">
        <w:t>Ph.D</w:t>
      </w:r>
      <w:proofErr w:type="spellEnd"/>
      <w:r w:rsidR="00E06A81">
        <w:t>.</w:t>
      </w:r>
      <w:r>
        <w:rPr>
          <w:rFonts w:cs="Arial"/>
        </w:rPr>
        <w:t xml:space="preserve"> </w:t>
      </w:r>
    </w:p>
    <w:p w:rsidR="00F639C4" w:rsidRDefault="00455CB4" w:rsidP="00910E02">
      <w:pPr>
        <w:ind w:firstLine="0"/>
        <w:jc w:val="center"/>
      </w:pPr>
      <w:r>
        <w:t>Olomouc 201</w:t>
      </w:r>
      <w:r w:rsidR="00B60434">
        <w:t>4</w:t>
      </w:r>
    </w:p>
    <w:p w:rsidR="00E06A81" w:rsidRPr="00E06A81" w:rsidRDefault="00F639C4" w:rsidP="00D81476">
      <w:pPr>
        <w:spacing w:line="480" w:lineRule="auto"/>
        <w:ind w:firstLine="0"/>
        <w:outlineLvl w:val="0"/>
      </w:pPr>
      <w:r>
        <w:br w:type="page"/>
      </w:r>
      <w:bookmarkStart w:id="64" w:name="_Toc389858562"/>
      <w:bookmarkStart w:id="65" w:name="_Toc390024504"/>
      <w:bookmarkStart w:id="66" w:name="_Toc390097990"/>
      <w:bookmarkStart w:id="67" w:name="_Toc390464229"/>
      <w:bookmarkStart w:id="68" w:name="_Toc390698305"/>
      <w:bookmarkStart w:id="69" w:name="_Toc390724363"/>
      <w:bookmarkStart w:id="70" w:name="_Toc390724556"/>
      <w:bookmarkStart w:id="71" w:name="_Toc391493209"/>
      <w:r w:rsidR="00E06A81" w:rsidRPr="00E06A81">
        <w:rPr>
          <w:b/>
        </w:rPr>
        <w:lastRenderedPageBreak/>
        <w:t>Jméno a příjmení autora:</w:t>
      </w:r>
      <w:r w:rsidR="00E06A81" w:rsidRPr="00E06A81">
        <w:t xml:space="preserve"> </w:t>
      </w:r>
      <w:r w:rsidR="00810F0B">
        <w:t xml:space="preserve">Bc. </w:t>
      </w:r>
      <w:r w:rsidR="00E06A81">
        <w:t xml:space="preserve">Petra </w:t>
      </w:r>
      <w:r w:rsidR="00C97E53">
        <w:t xml:space="preserve">Tesařová </w:t>
      </w:r>
      <w:proofErr w:type="spellStart"/>
      <w:r w:rsidR="00C97E53">
        <w:t>H</w:t>
      </w:r>
      <w:r w:rsidR="00E06A81">
        <w:t>rubanová</w:t>
      </w:r>
      <w:bookmarkEnd w:id="64"/>
      <w:bookmarkEnd w:id="65"/>
      <w:bookmarkEnd w:id="66"/>
      <w:bookmarkEnd w:id="67"/>
      <w:bookmarkEnd w:id="68"/>
      <w:bookmarkEnd w:id="69"/>
      <w:bookmarkEnd w:id="70"/>
      <w:bookmarkEnd w:id="71"/>
      <w:proofErr w:type="spellEnd"/>
    </w:p>
    <w:p w:rsidR="00E06A81" w:rsidRPr="00E06A81" w:rsidRDefault="00E06A81" w:rsidP="00B6445C">
      <w:pPr>
        <w:spacing w:line="480" w:lineRule="auto"/>
        <w:ind w:firstLine="0"/>
        <w:jc w:val="left"/>
      </w:pPr>
      <w:r w:rsidRPr="00E06A81">
        <w:rPr>
          <w:b/>
        </w:rPr>
        <w:t>Název bakalářské práce:</w:t>
      </w:r>
      <w:r w:rsidRPr="00E06A81">
        <w:t xml:space="preserve"> </w:t>
      </w:r>
      <w:r w:rsidR="00B6445C">
        <w:t xml:space="preserve">Životní spokojenost cvičících jógu ve věku nad padesát let </w:t>
      </w:r>
    </w:p>
    <w:p w:rsidR="00E06A81" w:rsidRPr="00E06A81" w:rsidRDefault="00E06A81" w:rsidP="0093416D">
      <w:pPr>
        <w:spacing w:line="480" w:lineRule="auto"/>
        <w:ind w:firstLine="0"/>
        <w:jc w:val="left"/>
      </w:pPr>
      <w:r w:rsidRPr="00E06A81">
        <w:rPr>
          <w:b/>
        </w:rPr>
        <w:t>Pracoviště:</w:t>
      </w:r>
      <w:r w:rsidRPr="00E06A81">
        <w:t xml:space="preserve"> Katedra </w:t>
      </w:r>
      <w:proofErr w:type="spellStart"/>
      <w:r w:rsidR="006146FC">
        <w:t>rekreologie</w:t>
      </w:r>
      <w:proofErr w:type="spellEnd"/>
      <w:r w:rsidR="0064231E">
        <w:t xml:space="preserve">, </w:t>
      </w:r>
      <w:proofErr w:type="spellStart"/>
      <w:r w:rsidR="0064231E">
        <w:t>FTK</w:t>
      </w:r>
      <w:proofErr w:type="spellEnd"/>
      <w:r w:rsidR="0064231E">
        <w:t xml:space="preserve"> </w:t>
      </w:r>
      <w:proofErr w:type="spellStart"/>
      <w:r w:rsidR="0064231E">
        <w:t>UP</w:t>
      </w:r>
      <w:proofErr w:type="spellEnd"/>
      <w:r w:rsidR="0064231E">
        <w:t xml:space="preserve"> Olomouc</w:t>
      </w:r>
    </w:p>
    <w:p w:rsidR="00E06A81" w:rsidRPr="00E06A81" w:rsidRDefault="00E06A81" w:rsidP="0093416D">
      <w:pPr>
        <w:spacing w:line="480" w:lineRule="auto"/>
        <w:ind w:firstLine="0"/>
        <w:jc w:val="left"/>
      </w:pPr>
      <w:r w:rsidRPr="00E06A81">
        <w:rPr>
          <w:b/>
        </w:rPr>
        <w:t>Vedoucí bakalářské práce:</w:t>
      </w:r>
      <w:r w:rsidRPr="00E06A81">
        <w:t xml:space="preserve"> Mgr. Michal Šafář</w:t>
      </w:r>
      <w:r w:rsidR="008F419C">
        <w:t>,</w:t>
      </w:r>
      <w:r w:rsidRPr="00E06A81">
        <w:t xml:space="preserve"> </w:t>
      </w:r>
      <w:proofErr w:type="spellStart"/>
      <w:r w:rsidRPr="00E06A81">
        <w:t>Ph.D</w:t>
      </w:r>
      <w:proofErr w:type="spellEnd"/>
      <w:r w:rsidRPr="00E06A81">
        <w:t>.</w:t>
      </w:r>
    </w:p>
    <w:p w:rsidR="00E06A81" w:rsidRPr="00E06A81" w:rsidRDefault="00E06A81" w:rsidP="00D81476">
      <w:pPr>
        <w:spacing w:line="480" w:lineRule="auto"/>
        <w:ind w:firstLine="0"/>
        <w:jc w:val="left"/>
        <w:outlineLvl w:val="0"/>
      </w:pPr>
      <w:bookmarkStart w:id="72" w:name="_Toc389858563"/>
      <w:bookmarkStart w:id="73" w:name="_Toc390024505"/>
      <w:bookmarkStart w:id="74" w:name="_Toc390097991"/>
      <w:bookmarkStart w:id="75" w:name="_Toc390464230"/>
      <w:bookmarkStart w:id="76" w:name="_Toc390698306"/>
      <w:bookmarkStart w:id="77" w:name="_Toc390724364"/>
      <w:bookmarkStart w:id="78" w:name="_Toc390724557"/>
      <w:bookmarkStart w:id="79" w:name="_Toc391493210"/>
      <w:r w:rsidRPr="00E06A81">
        <w:rPr>
          <w:b/>
        </w:rPr>
        <w:t>Rok obhajoby bakalářské práce:</w:t>
      </w:r>
      <w:r>
        <w:t xml:space="preserve"> 201</w:t>
      </w:r>
      <w:r w:rsidR="00810F0B">
        <w:t>4</w:t>
      </w:r>
      <w:bookmarkEnd w:id="72"/>
      <w:bookmarkEnd w:id="73"/>
      <w:bookmarkEnd w:id="74"/>
      <w:bookmarkEnd w:id="75"/>
      <w:bookmarkEnd w:id="76"/>
      <w:bookmarkEnd w:id="77"/>
      <w:bookmarkEnd w:id="78"/>
      <w:bookmarkEnd w:id="79"/>
    </w:p>
    <w:p w:rsidR="006405EE" w:rsidRDefault="00E06A81" w:rsidP="0093416D">
      <w:pPr>
        <w:ind w:firstLine="0"/>
      </w:pPr>
      <w:r>
        <w:rPr>
          <w:b/>
        </w:rPr>
        <w:t>Abstrakt:</w:t>
      </w:r>
      <w:r>
        <w:t xml:space="preserve"> </w:t>
      </w:r>
      <w:r w:rsidR="00550A46">
        <w:t>Tato</w:t>
      </w:r>
      <w:r w:rsidR="006405EE">
        <w:t xml:space="preserve"> magistersk</w:t>
      </w:r>
      <w:r w:rsidR="00550A46">
        <w:t>á</w:t>
      </w:r>
      <w:r w:rsidR="006405EE">
        <w:t xml:space="preserve"> práce </w:t>
      </w:r>
      <w:r w:rsidR="00550A46">
        <w:t>se zabývá</w:t>
      </w:r>
      <w:r w:rsidR="006405EE">
        <w:t xml:space="preserve"> výzkum</w:t>
      </w:r>
      <w:r w:rsidR="00550A46">
        <w:t>em</w:t>
      </w:r>
      <w:r w:rsidR="006405EE">
        <w:t xml:space="preserve"> vlivů cvičení jógových technik na životní spokojenost osob ve věku nad padesát let a nalezení</w:t>
      </w:r>
      <w:r w:rsidR="00550A46">
        <w:t>m</w:t>
      </w:r>
      <w:r w:rsidR="006405EE">
        <w:t xml:space="preserve"> odlišností mezi spokojeností t</w:t>
      </w:r>
      <w:r w:rsidR="00370B5B">
        <w:t xml:space="preserve">éto skupiny osob a skupiny stejně starých osob aktivně </w:t>
      </w:r>
      <w:r w:rsidR="00674CE3">
        <w:br/>
      </w:r>
      <w:r w:rsidR="00370B5B">
        <w:t xml:space="preserve">se účastnících činnostem odlišného charakteru, konkrétně posluchačů univerzit třetího věku. Pro dosažení tohoto cíle byla oslovena skupina přibližně osmdesáti vhodných respondentů obojího pohlaví cvičících různě intenzivně jógové techniky různého </w:t>
      </w:r>
      <w:r w:rsidR="00550A46">
        <w:t>typu</w:t>
      </w:r>
      <w:r w:rsidR="00690A32">
        <w:t xml:space="preserve">, kterým byl předložen k zodpovězení Dotazník životní spokojenosti vypracovaný autory </w:t>
      </w:r>
      <w:r w:rsidR="00690A32">
        <w:rPr>
          <w:noProof/>
        </w:rPr>
        <w:t>Brahlerem, Fahrenbergem, Myrtekem a Schumacherem.</w:t>
      </w:r>
      <w:r w:rsidR="00690A32">
        <w:t xml:space="preserve"> P</w:t>
      </w:r>
      <w:r w:rsidR="00370B5B">
        <w:t xml:space="preserve">řibližně padesát </w:t>
      </w:r>
      <w:r w:rsidR="00690A32">
        <w:t>dotázaných</w:t>
      </w:r>
      <w:r w:rsidR="00370B5B">
        <w:t xml:space="preserve"> </w:t>
      </w:r>
      <w:r w:rsidR="00690A32">
        <w:t xml:space="preserve">osob </w:t>
      </w:r>
      <w:r w:rsidR="00370B5B">
        <w:t xml:space="preserve">poskytlo data </w:t>
      </w:r>
      <w:r w:rsidR="00690A32">
        <w:t xml:space="preserve">splňujících kritéria pro další zpracování a </w:t>
      </w:r>
      <w:r w:rsidR="00550A46">
        <w:t xml:space="preserve">která </w:t>
      </w:r>
      <w:r w:rsidR="00690A32">
        <w:t xml:space="preserve">byla následně analyzována za pomocí statistických metod zjišťování </w:t>
      </w:r>
      <w:r w:rsidR="00081883">
        <w:t xml:space="preserve">závislosti na intenzitě cvičení a porovnáváním s normovacím výběrem </w:t>
      </w:r>
      <w:r w:rsidR="00674CE3">
        <w:br/>
      </w:r>
      <w:r w:rsidR="00081883">
        <w:t>a srovnávací skupinou posluchačů univerzit třetího věku.</w:t>
      </w:r>
    </w:p>
    <w:p w:rsidR="006405EE" w:rsidRDefault="006405EE" w:rsidP="0093416D">
      <w:pPr>
        <w:ind w:firstLine="0"/>
      </w:pPr>
    </w:p>
    <w:p w:rsidR="006612D2" w:rsidRDefault="006612D2" w:rsidP="004436F7">
      <w:pPr>
        <w:rPr>
          <w:b/>
        </w:rPr>
      </w:pPr>
    </w:p>
    <w:p w:rsidR="00081883" w:rsidRDefault="00081883" w:rsidP="004436F7">
      <w:pPr>
        <w:rPr>
          <w:b/>
        </w:rPr>
      </w:pPr>
    </w:p>
    <w:p w:rsidR="00081883" w:rsidRDefault="00081883" w:rsidP="004436F7">
      <w:pPr>
        <w:rPr>
          <w:b/>
        </w:rPr>
      </w:pPr>
    </w:p>
    <w:p w:rsidR="00081883" w:rsidRDefault="00081883" w:rsidP="004436F7">
      <w:pPr>
        <w:rPr>
          <w:b/>
        </w:rPr>
      </w:pPr>
    </w:p>
    <w:p w:rsidR="00081883" w:rsidRDefault="00081883" w:rsidP="004436F7">
      <w:pPr>
        <w:rPr>
          <w:b/>
        </w:rPr>
      </w:pPr>
    </w:p>
    <w:p w:rsidR="00081883" w:rsidRDefault="00081883" w:rsidP="004436F7">
      <w:pPr>
        <w:rPr>
          <w:b/>
        </w:rPr>
      </w:pPr>
    </w:p>
    <w:p w:rsidR="00081883" w:rsidRDefault="00081883" w:rsidP="004436F7">
      <w:pPr>
        <w:rPr>
          <w:b/>
        </w:rPr>
      </w:pPr>
    </w:p>
    <w:p w:rsidR="00F83217" w:rsidRDefault="00F83217" w:rsidP="004436F7">
      <w:pPr>
        <w:rPr>
          <w:b/>
        </w:rPr>
      </w:pPr>
    </w:p>
    <w:p w:rsidR="00F83217" w:rsidRDefault="00F83217" w:rsidP="004436F7">
      <w:pPr>
        <w:rPr>
          <w:b/>
        </w:rPr>
      </w:pPr>
    </w:p>
    <w:p w:rsidR="006612D2" w:rsidRDefault="006612D2" w:rsidP="0093416D">
      <w:pPr>
        <w:ind w:firstLine="0"/>
      </w:pPr>
      <w:r>
        <w:rPr>
          <w:b/>
        </w:rPr>
        <w:t xml:space="preserve">Klíčová slova: </w:t>
      </w:r>
      <w:r w:rsidR="00810F0B">
        <w:t>spokojenost, jóga, stárnutí</w:t>
      </w:r>
      <w:r>
        <w:t xml:space="preserve">, </w:t>
      </w:r>
      <w:r w:rsidR="00810F0B">
        <w:t xml:space="preserve">stáří, </w:t>
      </w:r>
      <w:r>
        <w:t>psychologie, ásana, rozvoj osobnosti, životní styl</w:t>
      </w:r>
    </w:p>
    <w:p w:rsidR="00F83217" w:rsidRDefault="00F83217" w:rsidP="004436F7"/>
    <w:p w:rsidR="006612D2" w:rsidRDefault="006612D2" w:rsidP="004436F7"/>
    <w:p w:rsidR="00B96A88" w:rsidRDefault="006612D2" w:rsidP="00D81476">
      <w:pPr>
        <w:ind w:firstLine="0"/>
        <w:outlineLvl w:val="0"/>
        <w:rPr>
          <w:rFonts w:cs="Arial"/>
        </w:rPr>
      </w:pPr>
      <w:bookmarkStart w:id="80" w:name="_Toc389858564"/>
      <w:bookmarkStart w:id="81" w:name="_Toc390024506"/>
      <w:bookmarkStart w:id="82" w:name="_Toc390097992"/>
      <w:bookmarkStart w:id="83" w:name="_Toc390464231"/>
      <w:bookmarkStart w:id="84" w:name="_Toc390698307"/>
      <w:bookmarkStart w:id="85" w:name="_Toc390724365"/>
      <w:bookmarkStart w:id="86" w:name="_Toc390724558"/>
      <w:bookmarkStart w:id="87" w:name="_Toc391493211"/>
      <w:r w:rsidRPr="006917F6">
        <w:rPr>
          <w:rFonts w:cs="Arial"/>
        </w:rPr>
        <w:t>Souhlasím s půjčováním bakalářské práce v rámci knihovních služeb.</w:t>
      </w:r>
      <w:bookmarkEnd w:id="80"/>
      <w:bookmarkEnd w:id="81"/>
      <w:bookmarkEnd w:id="82"/>
      <w:bookmarkEnd w:id="83"/>
      <w:bookmarkEnd w:id="84"/>
      <w:bookmarkEnd w:id="85"/>
      <w:bookmarkEnd w:id="86"/>
      <w:bookmarkEnd w:id="87"/>
      <w:r w:rsidRPr="006917F6">
        <w:rPr>
          <w:rFonts w:cs="Arial"/>
        </w:rPr>
        <w:t xml:space="preserve"> </w:t>
      </w:r>
    </w:p>
    <w:p w:rsidR="00B96A88" w:rsidRDefault="00B96A88">
      <w:pPr>
        <w:spacing w:line="240" w:lineRule="auto"/>
        <w:ind w:firstLine="0"/>
        <w:jc w:val="left"/>
        <w:rPr>
          <w:rFonts w:cs="Arial"/>
        </w:rPr>
      </w:pPr>
    </w:p>
    <w:p w:rsidR="00081883" w:rsidRDefault="00081883" w:rsidP="00936168">
      <w:pPr>
        <w:spacing w:line="480" w:lineRule="auto"/>
        <w:ind w:firstLine="0"/>
        <w:outlineLvl w:val="0"/>
        <w:rPr>
          <w:lang w:val="en-US"/>
        </w:rPr>
      </w:pPr>
      <w:bookmarkStart w:id="88" w:name="_Toc390464232"/>
      <w:bookmarkStart w:id="89" w:name="_Toc390698308"/>
      <w:bookmarkStart w:id="90" w:name="_Toc390724366"/>
      <w:bookmarkStart w:id="91" w:name="_Toc390724559"/>
      <w:bookmarkStart w:id="92" w:name="_Toc389858565"/>
      <w:bookmarkStart w:id="93" w:name="_Toc390024507"/>
      <w:bookmarkStart w:id="94" w:name="_Toc390097993"/>
      <w:bookmarkStart w:id="95" w:name="_Toc391493212"/>
      <w:r w:rsidRPr="00936168">
        <w:rPr>
          <w:b/>
          <w:lang w:val="en-US"/>
        </w:rPr>
        <w:t>Author´s first name and surname:</w:t>
      </w:r>
      <w:r w:rsidRPr="00936168">
        <w:rPr>
          <w:lang w:val="en-US"/>
        </w:rPr>
        <w:t xml:space="preserve"> Petra </w:t>
      </w:r>
      <w:proofErr w:type="spellStart"/>
      <w:r w:rsidRPr="00936168">
        <w:rPr>
          <w:lang w:val="en-US"/>
        </w:rPr>
        <w:t>Tesarova</w:t>
      </w:r>
      <w:proofErr w:type="spellEnd"/>
      <w:r w:rsidRPr="00936168">
        <w:rPr>
          <w:lang w:val="en-US"/>
        </w:rPr>
        <w:t xml:space="preserve"> </w:t>
      </w:r>
      <w:proofErr w:type="spellStart"/>
      <w:r w:rsidRPr="00936168">
        <w:rPr>
          <w:lang w:val="en-US"/>
        </w:rPr>
        <w:t>Hrubanova</w:t>
      </w:r>
      <w:bookmarkEnd w:id="88"/>
      <w:bookmarkEnd w:id="89"/>
      <w:bookmarkEnd w:id="90"/>
      <w:bookmarkEnd w:id="91"/>
      <w:bookmarkEnd w:id="95"/>
      <w:proofErr w:type="spellEnd"/>
    </w:p>
    <w:p w:rsidR="00081883" w:rsidRDefault="00081883" w:rsidP="00936168">
      <w:pPr>
        <w:spacing w:line="480" w:lineRule="auto"/>
        <w:ind w:firstLine="0"/>
        <w:outlineLvl w:val="0"/>
        <w:rPr>
          <w:lang w:val="en-US"/>
        </w:rPr>
      </w:pPr>
      <w:bookmarkStart w:id="96" w:name="_Toc390464233"/>
      <w:bookmarkStart w:id="97" w:name="_Toc390698309"/>
      <w:bookmarkStart w:id="98" w:name="_Toc390724367"/>
      <w:bookmarkStart w:id="99" w:name="_Toc390724560"/>
      <w:bookmarkStart w:id="100" w:name="_Toc391493213"/>
      <w:r w:rsidRPr="00936168">
        <w:rPr>
          <w:b/>
          <w:lang w:val="en-US"/>
        </w:rPr>
        <w:t>Title of the thesis:</w:t>
      </w:r>
      <w:r w:rsidRPr="00936168">
        <w:rPr>
          <w:lang w:val="en-US"/>
        </w:rPr>
        <w:t xml:space="preserve"> Life satisfaction of persons over fifty exercising yoga</w:t>
      </w:r>
      <w:bookmarkEnd w:id="96"/>
      <w:bookmarkEnd w:id="97"/>
      <w:bookmarkEnd w:id="98"/>
      <w:bookmarkEnd w:id="99"/>
      <w:bookmarkEnd w:id="100"/>
    </w:p>
    <w:p w:rsidR="00081883" w:rsidRDefault="00081883" w:rsidP="00936168">
      <w:pPr>
        <w:spacing w:line="480" w:lineRule="auto"/>
        <w:ind w:firstLine="0"/>
        <w:outlineLvl w:val="0"/>
        <w:rPr>
          <w:lang w:val="en-US"/>
        </w:rPr>
      </w:pPr>
      <w:bookmarkStart w:id="101" w:name="_Toc390464234"/>
      <w:bookmarkStart w:id="102" w:name="_Toc390698310"/>
      <w:bookmarkStart w:id="103" w:name="_Toc390724368"/>
      <w:bookmarkStart w:id="104" w:name="_Toc390724561"/>
      <w:bookmarkStart w:id="105" w:name="_Toc391493214"/>
      <w:r w:rsidRPr="00936168">
        <w:rPr>
          <w:b/>
          <w:lang w:val="en-US"/>
        </w:rPr>
        <w:t xml:space="preserve">Department: </w:t>
      </w:r>
      <w:r w:rsidRPr="00936168">
        <w:rPr>
          <w:lang w:val="en-US"/>
        </w:rPr>
        <w:t xml:space="preserve">Department of </w:t>
      </w:r>
      <w:bookmarkEnd w:id="101"/>
      <w:proofErr w:type="spellStart"/>
      <w:r w:rsidR="00F30662">
        <w:rPr>
          <w:lang w:val="en-US"/>
        </w:rPr>
        <w:t>Recreology</w:t>
      </w:r>
      <w:proofErr w:type="spellEnd"/>
      <w:r w:rsidR="0064231E">
        <w:rPr>
          <w:lang w:val="en-US"/>
        </w:rPr>
        <w:t xml:space="preserve">, </w:t>
      </w:r>
      <w:proofErr w:type="spellStart"/>
      <w:r w:rsidR="0064231E">
        <w:rPr>
          <w:lang w:val="en-US"/>
        </w:rPr>
        <w:t>FTK</w:t>
      </w:r>
      <w:proofErr w:type="spellEnd"/>
      <w:r w:rsidR="0064231E">
        <w:rPr>
          <w:lang w:val="en-US"/>
        </w:rPr>
        <w:t xml:space="preserve"> UP Olomouc</w:t>
      </w:r>
      <w:bookmarkEnd w:id="102"/>
      <w:bookmarkEnd w:id="103"/>
      <w:bookmarkEnd w:id="104"/>
      <w:bookmarkEnd w:id="105"/>
    </w:p>
    <w:p w:rsidR="00081883" w:rsidRPr="00936168" w:rsidRDefault="00081883" w:rsidP="00936168">
      <w:pPr>
        <w:spacing w:line="480" w:lineRule="auto"/>
        <w:ind w:firstLine="0"/>
        <w:outlineLvl w:val="0"/>
        <w:rPr>
          <w:lang w:val="en-US"/>
        </w:rPr>
      </w:pPr>
      <w:bookmarkStart w:id="106" w:name="_Toc390464235"/>
      <w:bookmarkStart w:id="107" w:name="_Toc390698311"/>
      <w:bookmarkStart w:id="108" w:name="_Toc390724369"/>
      <w:bookmarkStart w:id="109" w:name="_Toc390724562"/>
      <w:bookmarkStart w:id="110" w:name="_Toc391493215"/>
      <w:r w:rsidRPr="00936168">
        <w:rPr>
          <w:b/>
          <w:lang w:val="en-US"/>
        </w:rPr>
        <w:t>Supervisor:</w:t>
      </w:r>
      <w:r w:rsidRPr="00936168">
        <w:rPr>
          <w:lang w:val="en-US"/>
        </w:rPr>
        <w:t xml:space="preserve"> Mgr. Michal Safar, Ph.D.</w:t>
      </w:r>
      <w:bookmarkEnd w:id="106"/>
      <w:bookmarkEnd w:id="107"/>
      <w:bookmarkEnd w:id="108"/>
      <w:bookmarkEnd w:id="109"/>
      <w:bookmarkEnd w:id="110"/>
    </w:p>
    <w:p w:rsidR="00081883" w:rsidRPr="00936168" w:rsidRDefault="00081883" w:rsidP="00936168">
      <w:pPr>
        <w:spacing w:line="480" w:lineRule="auto"/>
        <w:ind w:firstLine="0"/>
        <w:outlineLvl w:val="0"/>
        <w:rPr>
          <w:lang w:val="en-US"/>
        </w:rPr>
      </w:pPr>
      <w:bookmarkStart w:id="111" w:name="_Toc390464236"/>
      <w:bookmarkStart w:id="112" w:name="_Toc390698312"/>
      <w:bookmarkStart w:id="113" w:name="_Toc390724370"/>
      <w:bookmarkStart w:id="114" w:name="_Toc390724563"/>
      <w:bookmarkStart w:id="115" w:name="_Toc391493216"/>
      <w:r w:rsidRPr="00936168">
        <w:rPr>
          <w:b/>
          <w:lang w:val="en-US"/>
        </w:rPr>
        <w:t>The year of presentation:</w:t>
      </w:r>
      <w:r w:rsidRPr="00936168">
        <w:rPr>
          <w:lang w:val="en-US"/>
        </w:rPr>
        <w:t xml:space="preserve"> 2014</w:t>
      </w:r>
      <w:bookmarkEnd w:id="111"/>
      <w:bookmarkEnd w:id="112"/>
      <w:bookmarkEnd w:id="113"/>
      <w:bookmarkEnd w:id="114"/>
      <w:bookmarkEnd w:id="115"/>
    </w:p>
    <w:p w:rsidR="00081883" w:rsidRPr="00936168" w:rsidRDefault="00081883" w:rsidP="00081883">
      <w:pPr>
        <w:ind w:firstLine="0"/>
        <w:outlineLvl w:val="0"/>
        <w:rPr>
          <w:lang w:val="en-US"/>
        </w:rPr>
      </w:pPr>
      <w:bookmarkStart w:id="116" w:name="_Toc390464237"/>
      <w:bookmarkStart w:id="117" w:name="_Toc390698313"/>
      <w:bookmarkStart w:id="118" w:name="_Toc390724371"/>
      <w:bookmarkStart w:id="119" w:name="_Toc390724564"/>
      <w:bookmarkStart w:id="120" w:name="_Toc391493217"/>
      <w:r w:rsidRPr="00936168">
        <w:rPr>
          <w:b/>
          <w:lang w:val="en-US"/>
        </w:rPr>
        <w:t>A</w:t>
      </w:r>
      <w:r w:rsidR="006C0503" w:rsidRPr="00936168">
        <w:rPr>
          <w:b/>
          <w:lang w:val="en-US"/>
        </w:rPr>
        <w:t>bstract:</w:t>
      </w:r>
      <w:r w:rsidR="006C0503" w:rsidRPr="00936168">
        <w:rPr>
          <w:lang w:val="en-US"/>
        </w:rPr>
        <w:t xml:space="preserve"> The aim of this </w:t>
      </w:r>
      <w:r w:rsidRPr="00936168">
        <w:rPr>
          <w:lang w:val="en-US"/>
        </w:rPr>
        <w:t>thesis is to research the effects of exercis</w:t>
      </w:r>
      <w:r w:rsidR="00487944" w:rsidRPr="00936168">
        <w:rPr>
          <w:lang w:val="en-US"/>
        </w:rPr>
        <w:t>ing</w:t>
      </w:r>
      <w:r w:rsidRPr="00936168">
        <w:rPr>
          <w:lang w:val="en-US"/>
        </w:rPr>
        <w:t xml:space="preserve"> yoga techniques on life satisfaction of persons over fifty and finding differences between the satisfaction of </w:t>
      </w:r>
      <w:r w:rsidR="00487944" w:rsidRPr="00936168">
        <w:rPr>
          <w:lang w:val="en-US"/>
        </w:rPr>
        <w:t>this</w:t>
      </w:r>
      <w:r w:rsidRPr="00936168">
        <w:rPr>
          <w:lang w:val="en-US"/>
        </w:rPr>
        <w:t xml:space="preserve"> group of persons </w:t>
      </w:r>
      <w:r w:rsidR="00487944" w:rsidRPr="00936168">
        <w:rPr>
          <w:lang w:val="en-US"/>
        </w:rPr>
        <w:t xml:space="preserve">and a </w:t>
      </w:r>
      <w:r w:rsidRPr="00936168">
        <w:rPr>
          <w:lang w:val="en-US"/>
        </w:rPr>
        <w:t xml:space="preserve">group of people actively participating </w:t>
      </w:r>
      <w:r w:rsidR="00A044CB">
        <w:rPr>
          <w:lang w:val="en-US"/>
        </w:rPr>
        <w:br/>
      </w:r>
      <w:r w:rsidRPr="00936168">
        <w:rPr>
          <w:lang w:val="en-US"/>
        </w:rPr>
        <w:t>in the activities</w:t>
      </w:r>
      <w:r w:rsidR="00487944" w:rsidRPr="00936168">
        <w:rPr>
          <w:lang w:val="en-US"/>
        </w:rPr>
        <w:t xml:space="preserve"> of a different nature, namely student</w:t>
      </w:r>
      <w:r w:rsidRPr="00936168">
        <w:rPr>
          <w:lang w:val="en-US"/>
        </w:rPr>
        <w:t xml:space="preserve">s </w:t>
      </w:r>
      <w:r w:rsidR="00487944" w:rsidRPr="00936168">
        <w:rPr>
          <w:lang w:val="en-US"/>
        </w:rPr>
        <w:t xml:space="preserve">of </w:t>
      </w:r>
      <w:r w:rsidRPr="00936168">
        <w:rPr>
          <w:lang w:val="en-US"/>
        </w:rPr>
        <w:t xml:space="preserve">universities of the third age. </w:t>
      </w:r>
      <w:r w:rsidR="00674CE3">
        <w:rPr>
          <w:lang w:val="en-US"/>
        </w:rPr>
        <w:br/>
      </w:r>
      <w:r w:rsidRPr="00936168">
        <w:rPr>
          <w:lang w:val="en-US"/>
        </w:rPr>
        <w:t>To achieve this goal was approached a group of approximately eighty suitable respondents of both sexes exercising intens</w:t>
      </w:r>
      <w:r w:rsidR="00487944" w:rsidRPr="00936168">
        <w:rPr>
          <w:lang w:val="en-US"/>
        </w:rPr>
        <w:t>iv</w:t>
      </w:r>
      <w:r w:rsidRPr="00936168">
        <w:rPr>
          <w:lang w:val="en-US"/>
        </w:rPr>
        <w:t xml:space="preserve">ely various yoga techniques, which was submitted to the answer </w:t>
      </w:r>
      <w:r w:rsidR="00487944" w:rsidRPr="00936168">
        <w:rPr>
          <w:lang w:val="en-US"/>
        </w:rPr>
        <w:t>the Life s</w:t>
      </w:r>
      <w:r w:rsidRPr="00936168">
        <w:rPr>
          <w:lang w:val="en-US"/>
        </w:rPr>
        <w:t xml:space="preserve">atisfaction questionnaire prepared by the authors </w:t>
      </w:r>
      <w:proofErr w:type="spellStart"/>
      <w:r w:rsidRPr="00936168">
        <w:rPr>
          <w:lang w:val="en-US"/>
        </w:rPr>
        <w:t>Brähler</w:t>
      </w:r>
      <w:proofErr w:type="spellEnd"/>
      <w:r w:rsidRPr="00936168">
        <w:rPr>
          <w:lang w:val="en-US"/>
        </w:rPr>
        <w:t xml:space="preserve">, </w:t>
      </w:r>
      <w:proofErr w:type="spellStart"/>
      <w:r w:rsidRPr="00936168">
        <w:rPr>
          <w:lang w:val="en-US"/>
        </w:rPr>
        <w:t>Fahrenberg</w:t>
      </w:r>
      <w:proofErr w:type="spellEnd"/>
      <w:r w:rsidRPr="00936168">
        <w:rPr>
          <w:lang w:val="en-US"/>
        </w:rPr>
        <w:t xml:space="preserve">, </w:t>
      </w:r>
      <w:proofErr w:type="spellStart"/>
      <w:r w:rsidRPr="00936168">
        <w:rPr>
          <w:lang w:val="en-US"/>
        </w:rPr>
        <w:t>Myrtekem</w:t>
      </w:r>
      <w:proofErr w:type="spellEnd"/>
      <w:r w:rsidRPr="00936168">
        <w:rPr>
          <w:lang w:val="en-US"/>
        </w:rPr>
        <w:t xml:space="preserve"> and Schumacher. Approximately fifty people provided data </w:t>
      </w:r>
      <w:r w:rsidR="00936168" w:rsidRPr="00936168">
        <w:rPr>
          <w:lang w:val="en-US"/>
        </w:rPr>
        <w:t xml:space="preserve">that </w:t>
      </w:r>
      <w:r w:rsidRPr="00936168">
        <w:rPr>
          <w:lang w:val="en-US"/>
        </w:rPr>
        <w:t>meet the criteria for further processing and was then analyzed using statistical methods to detect depending on e</w:t>
      </w:r>
      <w:r w:rsidR="00936168" w:rsidRPr="00936168">
        <w:rPr>
          <w:lang w:val="en-US"/>
        </w:rPr>
        <w:t>xercise intensity and compared</w:t>
      </w:r>
      <w:r w:rsidRPr="00936168">
        <w:rPr>
          <w:lang w:val="en-US"/>
        </w:rPr>
        <w:t xml:space="preserve"> with the </w:t>
      </w:r>
      <w:r w:rsidR="00936168" w:rsidRPr="00936168">
        <w:rPr>
          <w:lang w:val="en-US"/>
        </w:rPr>
        <w:t xml:space="preserve">scaling selection and </w:t>
      </w:r>
      <w:r w:rsidRPr="00936168">
        <w:rPr>
          <w:lang w:val="en-US"/>
        </w:rPr>
        <w:t>a comparison group of students universities of the third age.</w:t>
      </w:r>
      <w:bookmarkEnd w:id="116"/>
      <w:bookmarkEnd w:id="117"/>
      <w:bookmarkEnd w:id="118"/>
      <w:bookmarkEnd w:id="119"/>
      <w:bookmarkEnd w:id="120"/>
    </w:p>
    <w:p w:rsidR="00081883" w:rsidRPr="00081883" w:rsidRDefault="00081883" w:rsidP="008372AB">
      <w:pPr>
        <w:rPr>
          <w:lang w:val="en-US"/>
        </w:rPr>
      </w:pPr>
    </w:p>
    <w:p w:rsidR="00081883" w:rsidRPr="00081883" w:rsidRDefault="00081883" w:rsidP="008372AB">
      <w:pPr>
        <w:rPr>
          <w:lang w:val="en-US"/>
        </w:rPr>
      </w:pPr>
    </w:p>
    <w:p w:rsidR="00081883" w:rsidRPr="00081883" w:rsidRDefault="00081883" w:rsidP="008372AB">
      <w:pPr>
        <w:rPr>
          <w:lang w:val="en-US"/>
        </w:rPr>
      </w:pPr>
    </w:p>
    <w:p w:rsidR="00081883" w:rsidRPr="00081883" w:rsidRDefault="00081883" w:rsidP="008372AB">
      <w:pPr>
        <w:rPr>
          <w:lang w:val="en-US"/>
        </w:rPr>
      </w:pPr>
    </w:p>
    <w:p w:rsidR="00081883" w:rsidRDefault="00081883" w:rsidP="008372AB">
      <w:pPr>
        <w:rPr>
          <w:lang w:val="en-US"/>
        </w:rPr>
      </w:pPr>
    </w:p>
    <w:p w:rsidR="00936168" w:rsidRDefault="00936168" w:rsidP="008372AB">
      <w:pPr>
        <w:rPr>
          <w:lang w:val="en-US"/>
        </w:rPr>
      </w:pPr>
    </w:p>
    <w:p w:rsidR="00081883" w:rsidRPr="00081883" w:rsidRDefault="00081883" w:rsidP="008372AB">
      <w:pPr>
        <w:rPr>
          <w:lang w:val="en-US"/>
        </w:rPr>
      </w:pPr>
    </w:p>
    <w:p w:rsidR="00081883" w:rsidRPr="00081883" w:rsidRDefault="00081883" w:rsidP="008372AB">
      <w:pPr>
        <w:rPr>
          <w:lang w:val="en-US"/>
        </w:rPr>
      </w:pPr>
    </w:p>
    <w:p w:rsidR="00081883" w:rsidRPr="00936168" w:rsidRDefault="00081883" w:rsidP="00081883">
      <w:pPr>
        <w:ind w:firstLine="0"/>
        <w:outlineLvl w:val="0"/>
        <w:rPr>
          <w:lang w:val="en-US"/>
        </w:rPr>
      </w:pPr>
    </w:p>
    <w:p w:rsidR="00081883" w:rsidRPr="00936168" w:rsidRDefault="00081883" w:rsidP="008372AB">
      <w:pPr>
        <w:ind w:firstLine="0"/>
        <w:rPr>
          <w:lang w:val="en-US"/>
        </w:rPr>
      </w:pPr>
      <w:bookmarkStart w:id="121" w:name="_Toc390464238"/>
      <w:r w:rsidRPr="00936168">
        <w:rPr>
          <w:b/>
          <w:lang w:val="en-US"/>
        </w:rPr>
        <w:t>Keywords:</w:t>
      </w:r>
      <w:r w:rsidRPr="00936168">
        <w:rPr>
          <w:lang w:val="en-US"/>
        </w:rPr>
        <w:t xml:space="preserve"> satisfaction, yoga, aging, age, psychology, asana, personal development, lifestyle</w:t>
      </w:r>
      <w:bookmarkEnd w:id="121"/>
    </w:p>
    <w:p w:rsidR="00081883" w:rsidRPr="00936168" w:rsidRDefault="00081883" w:rsidP="008372AB">
      <w:pPr>
        <w:rPr>
          <w:lang w:val="en-US"/>
        </w:rPr>
      </w:pPr>
    </w:p>
    <w:p w:rsidR="00081883" w:rsidRPr="00936168" w:rsidRDefault="00081883" w:rsidP="008372AB">
      <w:pPr>
        <w:rPr>
          <w:lang w:val="en-US"/>
        </w:rPr>
      </w:pPr>
    </w:p>
    <w:p w:rsidR="00F83217" w:rsidRPr="00936168" w:rsidRDefault="00081883" w:rsidP="008372AB">
      <w:pPr>
        <w:ind w:firstLine="0"/>
      </w:pPr>
      <w:bookmarkStart w:id="122" w:name="_Toc390464239"/>
      <w:r w:rsidRPr="00936168">
        <w:rPr>
          <w:lang w:val="en-US"/>
        </w:rPr>
        <w:t>I agree with lending bachelor thesis within the library service.</w:t>
      </w:r>
      <w:r w:rsidR="00936168">
        <w:rPr>
          <w:lang w:val="en-US"/>
        </w:rPr>
        <w:t xml:space="preserve"> </w:t>
      </w:r>
      <w:bookmarkEnd w:id="92"/>
      <w:bookmarkEnd w:id="93"/>
      <w:bookmarkEnd w:id="94"/>
      <w:bookmarkEnd w:id="122"/>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6C0503" w:rsidRDefault="006C0503"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Pr="00F83217" w:rsidRDefault="00F83217" w:rsidP="00F83217">
      <w:pPr>
        <w:spacing w:line="240" w:lineRule="auto"/>
      </w:pPr>
      <w:r w:rsidRPr="00F83217">
        <w:t>Prohlašuji, že jsem bakalářskou práci zpracoval</w:t>
      </w:r>
      <w:r>
        <w:t xml:space="preserve">a samostatně pod vedením </w:t>
      </w:r>
      <w:r>
        <w:br/>
      </w:r>
      <w:r w:rsidRPr="00F83217">
        <w:t xml:space="preserve">Mgr. Michala Šafáře </w:t>
      </w:r>
      <w:proofErr w:type="spellStart"/>
      <w:r w:rsidRPr="00F83217">
        <w:t>Ph.D</w:t>
      </w:r>
      <w:proofErr w:type="spellEnd"/>
      <w:r w:rsidRPr="00F83217">
        <w:t>. a uvedl</w:t>
      </w:r>
      <w:r>
        <w:t>a</w:t>
      </w:r>
      <w:r w:rsidRPr="00F83217">
        <w:t xml:space="preserve"> všechny použité literární a odborné zdroje. </w:t>
      </w:r>
    </w:p>
    <w:p w:rsidR="00F83217" w:rsidRPr="00F83217" w:rsidRDefault="00F83217" w:rsidP="00F83217">
      <w:pPr>
        <w:spacing w:line="240" w:lineRule="auto"/>
      </w:pPr>
    </w:p>
    <w:p w:rsidR="00F83217" w:rsidRPr="00F83217" w:rsidRDefault="00F83217" w:rsidP="00F83217">
      <w:pPr>
        <w:spacing w:line="240" w:lineRule="auto"/>
      </w:pPr>
    </w:p>
    <w:p w:rsidR="00F83217" w:rsidRPr="00F83217" w:rsidRDefault="00F83217" w:rsidP="00F83217">
      <w:pPr>
        <w:spacing w:line="240" w:lineRule="auto"/>
      </w:pPr>
    </w:p>
    <w:p w:rsidR="00F83217" w:rsidRPr="00F83217" w:rsidRDefault="00F83217" w:rsidP="00413FAF">
      <w:pPr>
        <w:spacing w:line="240" w:lineRule="auto"/>
        <w:ind w:firstLine="0"/>
        <w:jc w:val="left"/>
      </w:pPr>
      <w:r w:rsidRPr="00F83217">
        <w:t xml:space="preserve">V Olomouci </w:t>
      </w:r>
      <w:r w:rsidRPr="00804132">
        <w:t xml:space="preserve">dne </w:t>
      </w:r>
      <w:r w:rsidR="00F30662">
        <w:t>10</w:t>
      </w:r>
      <w:r w:rsidR="00674CE3">
        <w:t>. června</w:t>
      </w:r>
      <w:r w:rsidRPr="00804132">
        <w:t xml:space="preserve"> 20</w:t>
      </w:r>
      <w:r w:rsidR="00551E92" w:rsidRPr="00804132">
        <w:t>1</w:t>
      </w:r>
      <w:r w:rsidR="00810F0B">
        <w:t>4</w:t>
      </w:r>
      <w:r w:rsidRPr="00F83217">
        <w:t xml:space="preserve">   </w:t>
      </w:r>
      <w:r>
        <w:tab/>
      </w:r>
      <w:r>
        <w:tab/>
      </w:r>
      <w:r>
        <w:tab/>
        <w:t xml:space="preserve">    </w:t>
      </w:r>
      <w:r w:rsidRPr="00F83217">
        <w:t xml:space="preserve">…………………………………        </w:t>
      </w: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F83217" w:rsidRDefault="00F83217" w:rsidP="00F83217">
      <w:pPr>
        <w:spacing w:line="240" w:lineRule="auto"/>
      </w:pPr>
    </w:p>
    <w:p w:rsidR="00810F0B" w:rsidRDefault="00F83217" w:rsidP="00551E92">
      <w:pPr>
        <w:spacing w:line="240" w:lineRule="auto"/>
      </w:pPr>
      <w:r>
        <w:t xml:space="preserve">Děkuji Mgr. Michalu Šafářovi </w:t>
      </w:r>
      <w:proofErr w:type="spellStart"/>
      <w:r>
        <w:t>Ph.D</w:t>
      </w:r>
      <w:proofErr w:type="spellEnd"/>
      <w:r>
        <w:t xml:space="preserve">. za cenné rady a trpělivost </w:t>
      </w:r>
      <w:r w:rsidR="00784DCB">
        <w:t>při vedení</w:t>
      </w:r>
      <w:r>
        <w:t xml:space="preserve"> této prác</w:t>
      </w:r>
      <w:r w:rsidR="00784DCB">
        <w:t>e</w:t>
      </w:r>
      <w:r>
        <w:t xml:space="preserve">. </w:t>
      </w:r>
    </w:p>
    <w:p w:rsidR="00810F0B" w:rsidRDefault="00810F0B">
      <w:pPr>
        <w:spacing w:line="240" w:lineRule="auto"/>
        <w:ind w:firstLine="0"/>
        <w:jc w:val="left"/>
        <w:rPr>
          <w:b/>
        </w:rPr>
      </w:pPr>
      <w:r>
        <w:rPr>
          <w:b/>
        </w:rPr>
        <w:br w:type="page"/>
      </w:r>
    </w:p>
    <w:p w:rsidR="006F01C8" w:rsidRDefault="006F01C8" w:rsidP="0091587F">
      <w:pPr>
        <w:spacing w:line="240" w:lineRule="auto"/>
        <w:ind w:firstLine="0"/>
        <w:jc w:val="left"/>
        <w:outlineLvl w:val="0"/>
        <w:rPr>
          <w:b/>
        </w:rPr>
      </w:pPr>
      <w:bookmarkStart w:id="123" w:name="_Toc389858566"/>
      <w:bookmarkStart w:id="124" w:name="_Toc390024508"/>
      <w:bookmarkStart w:id="125" w:name="_Toc390097994"/>
      <w:bookmarkStart w:id="126" w:name="_Toc390698314"/>
      <w:bookmarkStart w:id="127" w:name="_Toc390724372"/>
      <w:bookmarkStart w:id="128" w:name="_Toc390724565"/>
      <w:bookmarkStart w:id="129" w:name="_Toc391493218"/>
      <w:r w:rsidRPr="006F01C8">
        <w:rPr>
          <w:b/>
        </w:rPr>
        <w:lastRenderedPageBreak/>
        <w:t>OBSAH</w:t>
      </w:r>
      <w:bookmarkEnd w:id="123"/>
      <w:bookmarkEnd w:id="124"/>
      <w:bookmarkEnd w:id="125"/>
      <w:bookmarkEnd w:id="126"/>
      <w:bookmarkEnd w:id="127"/>
      <w:bookmarkEnd w:id="128"/>
      <w:bookmarkEnd w:id="129"/>
    </w:p>
    <w:p w:rsidR="001D311A" w:rsidRDefault="001D311A" w:rsidP="0091587F">
      <w:pPr>
        <w:spacing w:line="240" w:lineRule="auto"/>
        <w:ind w:firstLine="0"/>
        <w:jc w:val="left"/>
        <w:outlineLvl w:val="0"/>
      </w:pPr>
    </w:p>
    <w:p w:rsidR="001D311A" w:rsidRDefault="00B44F9B">
      <w:pPr>
        <w:pStyle w:val="Obsah1"/>
        <w:rPr>
          <w:rFonts w:asciiTheme="minorHAnsi" w:eastAsiaTheme="minorEastAsia" w:hAnsiTheme="minorHAnsi" w:cstheme="minorBidi"/>
          <w:noProof/>
          <w:sz w:val="22"/>
          <w:szCs w:val="22"/>
        </w:rPr>
      </w:pPr>
      <w:r w:rsidRPr="00B44F9B">
        <w:fldChar w:fldCharType="begin"/>
      </w:r>
      <w:r w:rsidR="004F1CAD" w:rsidRPr="00D7185E">
        <w:instrText xml:space="preserve"> TOC \o "1-3" \h \z \u </w:instrText>
      </w:r>
      <w:r w:rsidRPr="00B44F9B">
        <w:fldChar w:fldCharType="separate"/>
      </w:r>
      <w:hyperlink w:anchor="_Toc391493219" w:history="1">
        <w:r w:rsidR="001D311A" w:rsidRPr="00DD406D">
          <w:rPr>
            <w:rStyle w:val="Hypertextovodkaz"/>
            <w:noProof/>
          </w:rPr>
          <w:t>1</w:t>
        </w:r>
        <w:r w:rsidR="001D311A">
          <w:rPr>
            <w:rFonts w:asciiTheme="minorHAnsi" w:eastAsiaTheme="minorEastAsia" w:hAnsiTheme="minorHAnsi" w:cstheme="minorBidi"/>
            <w:noProof/>
            <w:sz w:val="22"/>
            <w:szCs w:val="22"/>
          </w:rPr>
          <w:tab/>
        </w:r>
        <w:r w:rsidR="001D311A" w:rsidRPr="00DD406D">
          <w:rPr>
            <w:rStyle w:val="Hypertextovodkaz"/>
            <w:noProof/>
          </w:rPr>
          <w:t>ÚVOD</w:t>
        </w:r>
        <w:r w:rsidR="001D311A">
          <w:rPr>
            <w:noProof/>
            <w:webHidden/>
          </w:rPr>
          <w:tab/>
        </w:r>
        <w:r w:rsidR="001D311A">
          <w:rPr>
            <w:noProof/>
            <w:webHidden/>
          </w:rPr>
          <w:fldChar w:fldCharType="begin"/>
        </w:r>
        <w:r w:rsidR="001D311A">
          <w:rPr>
            <w:noProof/>
            <w:webHidden/>
          </w:rPr>
          <w:instrText xml:space="preserve"> PAGEREF _Toc391493219 \h </w:instrText>
        </w:r>
        <w:r w:rsidR="001D311A">
          <w:rPr>
            <w:noProof/>
            <w:webHidden/>
          </w:rPr>
        </w:r>
        <w:r w:rsidR="001D311A">
          <w:rPr>
            <w:noProof/>
            <w:webHidden/>
          </w:rPr>
          <w:fldChar w:fldCharType="separate"/>
        </w:r>
        <w:r w:rsidR="006F6154">
          <w:rPr>
            <w:noProof/>
            <w:webHidden/>
          </w:rPr>
          <w:t>9</w:t>
        </w:r>
        <w:r w:rsidR="001D311A">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20" w:history="1">
        <w:r w:rsidRPr="00DD406D">
          <w:rPr>
            <w:rStyle w:val="Hypertextovodkaz"/>
            <w:noProof/>
          </w:rPr>
          <w:t>2</w:t>
        </w:r>
        <w:r>
          <w:rPr>
            <w:rFonts w:asciiTheme="minorHAnsi" w:eastAsiaTheme="minorEastAsia" w:hAnsiTheme="minorHAnsi" w:cstheme="minorBidi"/>
            <w:noProof/>
            <w:sz w:val="22"/>
            <w:szCs w:val="22"/>
          </w:rPr>
          <w:tab/>
        </w:r>
        <w:r w:rsidRPr="00DD406D">
          <w:rPr>
            <w:rStyle w:val="Hypertextovodkaz"/>
            <w:noProof/>
          </w:rPr>
          <w:t>SPOKOJENOST DLE SOUČASNÉ PSYCHOLOGIE</w:t>
        </w:r>
        <w:r>
          <w:rPr>
            <w:noProof/>
            <w:webHidden/>
          </w:rPr>
          <w:tab/>
        </w:r>
        <w:r>
          <w:rPr>
            <w:noProof/>
            <w:webHidden/>
          </w:rPr>
          <w:fldChar w:fldCharType="begin"/>
        </w:r>
        <w:r>
          <w:rPr>
            <w:noProof/>
            <w:webHidden/>
          </w:rPr>
          <w:instrText xml:space="preserve"> PAGEREF _Toc391493220 \h </w:instrText>
        </w:r>
        <w:r>
          <w:rPr>
            <w:noProof/>
            <w:webHidden/>
          </w:rPr>
        </w:r>
        <w:r>
          <w:rPr>
            <w:noProof/>
            <w:webHidden/>
          </w:rPr>
          <w:fldChar w:fldCharType="separate"/>
        </w:r>
        <w:r w:rsidR="006F6154">
          <w:rPr>
            <w:noProof/>
            <w:webHidden/>
          </w:rPr>
          <w:t>13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21" w:history="1">
        <w:r w:rsidRPr="00DD406D">
          <w:rPr>
            <w:rStyle w:val="Hypertextovodkaz"/>
            <w:noProof/>
          </w:rPr>
          <w:t>2.1</w:t>
        </w:r>
        <w:r>
          <w:rPr>
            <w:rFonts w:asciiTheme="minorHAnsi" w:eastAsiaTheme="minorEastAsia" w:hAnsiTheme="minorHAnsi" w:cstheme="minorBidi"/>
            <w:noProof/>
            <w:sz w:val="22"/>
            <w:szCs w:val="22"/>
          </w:rPr>
          <w:tab/>
        </w:r>
        <w:r w:rsidRPr="00DD406D">
          <w:rPr>
            <w:rStyle w:val="Hypertextovodkaz"/>
            <w:noProof/>
          </w:rPr>
          <w:t>Spokojenost</w:t>
        </w:r>
        <w:r>
          <w:rPr>
            <w:noProof/>
            <w:webHidden/>
          </w:rPr>
          <w:tab/>
        </w:r>
        <w:r>
          <w:rPr>
            <w:noProof/>
            <w:webHidden/>
          </w:rPr>
          <w:fldChar w:fldCharType="begin"/>
        </w:r>
        <w:r>
          <w:rPr>
            <w:noProof/>
            <w:webHidden/>
          </w:rPr>
          <w:instrText xml:space="preserve"> PAGEREF _Toc391493221 \h </w:instrText>
        </w:r>
        <w:r>
          <w:rPr>
            <w:noProof/>
            <w:webHidden/>
          </w:rPr>
        </w:r>
        <w:r>
          <w:rPr>
            <w:noProof/>
            <w:webHidden/>
          </w:rPr>
          <w:fldChar w:fldCharType="separate"/>
        </w:r>
        <w:r w:rsidR="006F6154">
          <w:rPr>
            <w:noProof/>
            <w:webHidden/>
          </w:rPr>
          <w:t>13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22" w:history="1">
        <w:r w:rsidRPr="00DD406D">
          <w:rPr>
            <w:rStyle w:val="Hypertextovodkaz"/>
            <w:noProof/>
          </w:rPr>
          <w:t>2.2</w:t>
        </w:r>
        <w:r>
          <w:rPr>
            <w:rFonts w:asciiTheme="minorHAnsi" w:eastAsiaTheme="minorEastAsia" w:hAnsiTheme="minorHAnsi" w:cstheme="minorBidi"/>
            <w:noProof/>
            <w:sz w:val="22"/>
            <w:szCs w:val="22"/>
          </w:rPr>
          <w:tab/>
        </w:r>
        <w:r w:rsidRPr="00DD406D">
          <w:rPr>
            <w:rStyle w:val="Hypertextovodkaz"/>
            <w:noProof/>
          </w:rPr>
          <w:t>Jednotlivé konkrétní oblasti životní spokojenosti</w:t>
        </w:r>
        <w:r>
          <w:rPr>
            <w:noProof/>
            <w:webHidden/>
          </w:rPr>
          <w:tab/>
        </w:r>
        <w:r>
          <w:rPr>
            <w:noProof/>
            <w:webHidden/>
          </w:rPr>
          <w:fldChar w:fldCharType="begin"/>
        </w:r>
        <w:r>
          <w:rPr>
            <w:noProof/>
            <w:webHidden/>
          </w:rPr>
          <w:instrText xml:space="preserve"> PAGEREF _Toc391493222 \h </w:instrText>
        </w:r>
        <w:r>
          <w:rPr>
            <w:noProof/>
            <w:webHidden/>
          </w:rPr>
        </w:r>
        <w:r>
          <w:rPr>
            <w:noProof/>
            <w:webHidden/>
          </w:rPr>
          <w:fldChar w:fldCharType="separate"/>
        </w:r>
        <w:r w:rsidR="006F6154">
          <w:rPr>
            <w:noProof/>
            <w:webHidden/>
          </w:rPr>
          <w:t>14</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23" w:history="1">
        <w:r w:rsidRPr="00DD406D">
          <w:rPr>
            <w:rStyle w:val="Hypertextovodkaz"/>
            <w:noProof/>
          </w:rPr>
          <w:t>3</w:t>
        </w:r>
        <w:r>
          <w:rPr>
            <w:rFonts w:asciiTheme="minorHAnsi" w:eastAsiaTheme="minorEastAsia" w:hAnsiTheme="minorHAnsi" w:cstheme="minorBidi"/>
            <w:noProof/>
            <w:sz w:val="22"/>
            <w:szCs w:val="22"/>
          </w:rPr>
          <w:tab/>
        </w:r>
        <w:r w:rsidRPr="00DD406D">
          <w:rPr>
            <w:rStyle w:val="Hypertextovodkaz"/>
            <w:noProof/>
          </w:rPr>
          <w:t>ŽIVOTNÍ FÁZE ČLOVĚKA, STÁRNUTÍ</w:t>
        </w:r>
        <w:r>
          <w:rPr>
            <w:noProof/>
            <w:webHidden/>
          </w:rPr>
          <w:tab/>
        </w:r>
        <w:r>
          <w:rPr>
            <w:noProof/>
            <w:webHidden/>
          </w:rPr>
          <w:fldChar w:fldCharType="begin"/>
        </w:r>
        <w:r>
          <w:rPr>
            <w:noProof/>
            <w:webHidden/>
          </w:rPr>
          <w:instrText xml:space="preserve"> PAGEREF _Toc391493223 \h </w:instrText>
        </w:r>
        <w:r>
          <w:rPr>
            <w:noProof/>
            <w:webHidden/>
          </w:rPr>
        </w:r>
        <w:r>
          <w:rPr>
            <w:noProof/>
            <w:webHidden/>
          </w:rPr>
          <w:fldChar w:fldCharType="separate"/>
        </w:r>
        <w:r w:rsidR="006F6154">
          <w:rPr>
            <w:noProof/>
            <w:webHidden/>
          </w:rPr>
          <w:t>17</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24" w:history="1">
        <w:r w:rsidRPr="00DD406D">
          <w:rPr>
            <w:rStyle w:val="Hypertextovodkaz"/>
            <w:noProof/>
          </w:rPr>
          <w:t>3.1</w:t>
        </w:r>
        <w:r>
          <w:rPr>
            <w:rFonts w:asciiTheme="minorHAnsi" w:eastAsiaTheme="minorEastAsia" w:hAnsiTheme="minorHAnsi" w:cstheme="minorBidi"/>
            <w:noProof/>
            <w:sz w:val="22"/>
            <w:szCs w:val="22"/>
          </w:rPr>
          <w:tab/>
        </w:r>
        <w:r w:rsidRPr="00DD406D">
          <w:rPr>
            <w:rStyle w:val="Hypertextovodkaz"/>
            <w:noProof/>
          </w:rPr>
          <w:t>Fáze života člověka</w:t>
        </w:r>
        <w:r>
          <w:rPr>
            <w:noProof/>
            <w:webHidden/>
          </w:rPr>
          <w:tab/>
        </w:r>
        <w:r>
          <w:rPr>
            <w:noProof/>
            <w:webHidden/>
          </w:rPr>
          <w:fldChar w:fldCharType="begin"/>
        </w:r>
        <w:r>
          <w:rPr>
            <w:noProof/>
            <w:webHidden/>
          </w:rPr>
          <w:instrText xml:space="preserve"> PAGEREF _Toc391493224 \h </w:instrText>
        </w:r>
        <w:r>
          <w:rPr>
            <w:noProof/>
            <w:webHidden/>
          </w:rPr>
        </w:r>
        <w:r>
          <w:rPr>
            <w:noProof/>
            <w:webHidden/>
          </w:rPr>
          <w:fldChar w:fldCharType="separate"/>
        </w:r>
        <w:r w:rsidR="006F6154">
          <w:rPr>
            <w:noProof/>
            <w:webHidden/>
          </w:rPr>
          <w:t>17</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25" w:history="1">
        <w:r w:rsidRPr="00DD406D">
          <w:rPr>
            <w:rStyle w:val="Hypertextovodkaz"/>
            <w:noProof/>
          </w:rPr>
          <w:t>3.2</w:t>
        </w:r>
        <w:r>
          <w:rPr>
            <w:rFonts w:asciiTheme="minorHAnsi" w:eastAsiaTheme="minorEastAsia" w:hAnsiTheme="minorHAnsi" w:cstheme="minorBidi"/>
            <w:noProof/>
            <w:sz w:val="22"/>
            <w:szCs w:val="22"/>
          </w:rPr>
          <w:tab/>
        </w:r>
        <w:r w:rsidRPr="00DD406D">
          <w:rPr>
            <w:rStyle w:val="Hypertextovodkaz"/>
            <w:noProof/>
          </w:rPr>
          <w:t>Stárnutí a stáří</w:t>
        </w:r>
        <w:r>
          <w:rPr>
            <w:noProof/>
            <w:webHidden/>
          </w:rPr>
          <w:tab/>
        </w:r>
        <w:r>
          <w:rPr>
            <w:noProof/>
            <w:webHidden/>
          </w:rPr>
          <w:fldChar w:fldCharType="begin"/>
        </w:r>
        <w:r>
          <w:rPr>
            <w:noProof/>
            <w:webHidden/>
          </w:rPr>
          <w:instrText xml:space="preserve"> PAGEREF _Toc391493225 \h </w:instrText>
        </w:r>
        <w:r>
          <w:rPr>
            <w:noProof/>
            <w:webHidden/>
          </w:rPr>
        </w:r>
        <w:r>
          <w:rPr>
            <w:noProof/>
            <w:webHidden/>
          </w:rPr>
          <w:fldChar w:fldCharType="separate"/>
        </w:r>
        <w:r w:rsidR="006F6154">
          <w:rPr>
            <w:noProof/>
            <w:webHidden/>
          </w:rPr>
          <w:t>18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26" w:history="1">
        <w:r w:rsidRPr="00DD406D">
          <w:rPr>
            <w:rStyle w:val="Hypertextovodkaz"/>
            <w:noProof/>
          </w:rPr>
          <w:t>3.2.1</w:t>
        </w:r>
        <w:r>
          <w:rPr>
            <w:rFonts w:asciiTheme="minorHAnsi" w:eastAsiaTheme="minorEastAsia" w:hAnsiTheme="minorHAnsi" w:cstheme="minorBidi"/>
            <w:noProof/>
            <w:sz w:val="22"/>
            <w:szCs w:val="22"/>
          </w:rPr>
          <w:tab/>
        </w:r>
        <w:r w:rsidRPr="00DD406D">
          <w:rPr>
            <w:rStyle w:val="Hypertextovodkaz"/>
            <w:noProof/>
          </w:rPr>
          <w:t>Psychické změny</w:t>
        </w:r>
        <w:r>
          <w:rPr>
            <w:noProof/>
            <w:webHidden/>
          </w:rPr>
          <w:tab/>
        </w:r>
        <w:r>
          <w:rPr>
            <w:noProof/>
            <w:webHidden/>
          </w:rPr>
          <w:fldChar w:fldCharType="begin"/>
        </w:r>
        <w:r>
          <w:rPr>
            <w:noProof/>
            <w:webHidden/>
          </w:rPr>
          <w:instrText xml:space="preserve"> PAGEREF _Toc391493226 \h </w:instrText>
        </w:r>
        <w:r>
          <w:rPr>
            <w:noProof/>
            <w:webHidden/>
          </w:rPr>
        </w:r>
        <w:r>
          <w:rPr>
            <w:noProof/>
            <w:webHidden/>
          </w:rPr>
          <w:fldChar w:fldCharType="separate"/>
        </w:r>
        <w:r w:rsidR="006F6154">
          <w:rPr>
            <w:noProof/>
            <w:webHidden/>
          </w:rPr>
          <w:t>20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27" w:history="1">
        <w:r w:rsidRPr="00DD406D">
          <w:rPr>
            <w:rStyle w:val="Hypertextovodkaz"/>
            <w:noProof/>
          </w:rPr>
          <w:t>3.3</w:t>
        </w:r>
        <w:r>
          <w:rPr>
            <w:rFonts w:asciiTheme="minorHAnsi" w:eastAsiaTheme="minorEastAsia" w:hAnsiTheme="minorHAnsi" w:cstheme="minorBidi"/>
            <w:noProof/>
            <w:sz w:val="22"/>
            <w:szCs w:val="22"/>
          </w:rPr>
          <w:tab/>
        </w:r>
        <w:r w:rsidRPr="00DD406D">
          <w:rPr>
            <w:rStyle w:val="Hypertextovodkaz"/>
            <w:noProof/>
          </w:rPr>
          <w:t>Faktory ovlivňující proces stárnutí</w:t>
        </w:r>
        <w:r>
          <w:rPr>
            <w:noProof/>
            <w:webHidden/>
          </w:rPr>
          <w:tab/>
        </w:r>
        <w:r>
          <w:rPr>
            <w:noProof/>
            <w:webHidden/>
          </w:rPr>
          <w:fldChar w:fldCharType="begin"/>
        </w:r>
        <w:r>
          <w:rPr>
            <w:noProof/>
            <w:webHidden/>
          </w:rPr>
          <w:instrText xml:space="preserve"> PAGEREF _Toc391493227 \h </w:instrText>
        </w:r>
        <w:r>
          <w:rPr>
            <w:noProof/>
            <w:webHidden/>
          </w:rPr>
        </w:r>
        <w:r>
          <w:rPr>
            <w:noProof/>
            <w:webHidden/>
          </w:rPr>
          <w:fldChar w:fldCharType="separate"/>
        </w:r>
        <w:r w:rsidR="006F6154">
          <w:rPr>
            <w:noProof/>
            <w:webHidden/>
          </w:rPr>
          <w:t>21</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28" w:history="1">
        <w:r w:rsidRPr="00DD406D">
          <w:rPr>
            <w:rStyle w:val="Hypertextovodkaz"/>
            <w:noProof/>
          </w:rPr>
          <w:t>3.3.1</w:t>
        </w:r>
        <w:r>
          <w:rPr>
            <w:rFonts w:asciiTheme="minorHAnsi" w:eastAsiaTheme="minorEastAsia" w:hAnsiTheme="minorHAnsi" w:cstheme="minorBidi"/>
            <w:noProof/>
            <w:sz w:val="22"/>
            <w:szCs w:val="22"/>
          </w:rPr>
          <w:tab/>
        </w:r>
        <w:r w:rsidRPr="00DD406D">
          <w:rPr>
            <w:rStyle w:val="Hypertextovodkaz"/>
            <w:noProof/>
          </w:rPr>
          <w:t>Pohyb</w:t>
        </w:r>
        <w:r>
          <w:rPr>
            <w:noProof/>
            <w:webHidden/>
          </w:rPr>
          <w:tab/>
        </w:r>
        <w:r>
          <w:rPr>
            <w:noProof/>
            <w:webHidden/>
          </w:rPr>
          <w:fldChar w:fldCharType="begin"/>
        </w:r>
        <w:r>
          <w:rPr>
            <w:noProof/>
            <w:webHidden/>
          </w:rPr>
          <w:instrText xml:space="preserve"> PAGEREF _Toc391493228 \h </w:instrText>
        </w:r>
        <w:r>
          <w:rPr>
            <w:noProof/>
            <w:webHidden/>
          </w:rPr>
        </w:r>
        <w:r>
          <w:rPr>
            <w:noProof/>
            <w:webHidden/>
          </w:rPr>
          <w:fldChar w:fldCharType="separate"/>
        </w:r>
        <w:r w:rsidR="006F6154">
          <w:rPr>
            <w:noProof/>
            <w:webHidden/>
          </w:rPr>
          <w:t>22</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29" w:history="1">
        <w:r w:rsidRPr="00DD406D">
          <w:rPr>
            <w:rStyle w:val="Hypertextovodkaz"/>
            <w:noProof/>
          </w:rPr>
          <w:t>3.3.2</w:t>
        </w:r>
        <w:r>
          <w:rPr>
            <w:rFonts w:asciiTheme="minorHAnsi" w:eastAsiaTheme="minorEastAsia" w:hAnsiTheme="minorHAnsi" w:cstheme="minorBidi"/>
            <w:noProof/>
            <w:sz w:val="22"/>
            <w:szCs w:val="22"/>
          </w:rPr>
          <w:tab/>
        </w:r>
        <w:r w:rsidRPr="00DD406D">
          <w:rPr>
            <w:rStyle w:val="Hypertextovodkaz"/>
            <w:noProof/>
          </w:rPr>
          <w:t>Pasivita jako faktor ovlivňující stárnutí</w:t>
        </w:r>
        <w:r>
          <w:rPr>
            <w:noProof/>
            <w:webHidden/>
          </w:rPr>
          <w:tab/>
        </w:r>
        <w:r>
          <w:rPr>
            <w:noProof/>
            <w:webHidden/>
          </w:rPr>
          <w:fldChar w:fldCharType="begin"/>
        </w:r>
        <w:r>
          <w:rPr>
            <w:noProof/>
            <w:webHidden/>
          </w:rPr>
          <w:instrText xml:space="preserve"> PAGEREF _Toc391493229 \h </w:instrText>
        </w:r>
        <w:r>
          <w:rPr>
            <w:noProof/>
            <w:webHidden/>
          </w:rPr>
        </w:r>
        <w:r>
          <w:rPr>
            <w:noProof/>
            <w:webHidden/>
          </w:rPr>
          <w:fldChar w:fldCharType="separate"/>
        </w:r>
        <w:r w:rsidR="006F6154">
          <w:rPr>
            <w:noProof/>
            <w:webHidden/>
          </w:rPr>
          <w:t>24</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30" w:history="1">
        <w:r w:rsidRPr="00DD406D">
          <w:rPr>
            <w:rStyle w:val="Hypertextovodkaz"/>
            <w:noProof/>
          </w:rPr>
          <w:t>3.3.3</w:t>
        </w:r>
        <w:r>
          <w:rPr>
            <w:rFonts w:asciiTheme="minorHAnsi" w:eastAsiaTheme="minorEastAsia" w:hAnsiTheme="minorHAnsi" w:cstheme="minorBidi"/>
            <w:noProof/>
            <w:sz w:val="22"/>
            <w:szCs w:val="22"/>
          </w:rPr>
          <w:tab/>
        </w:r>
        <w:r w:rsidRPr="00DD406D">
          <w:rPr>
            <w:rStyle w:val="Hypertextovodkaz"/>
            <w:noProof/>
          </w:rPr>
          <w:t>Aktivní přístup jako faktor ovlivňující stárnutí</w:t>
        </w:r>
        <w:r>
          <w:rPr>
            <w:noProof/>
            <w:webHidden/>
          </w:rPr>
          <w:tab/>
        </w:r>
        <w:r>
          <w:rPr>
            <w:noProof/>
            <w:webHidden/>
          </w:rPr>
          <w:fldChar w:fldCharType="begin"/>
        </w:r>
        <w:r>
          <w:rPr>
            <w:noProof/>
            <w:webHidden/>
          </w:rPr>
          <w:instrText xml:space="preserve"> PAGEREF _Toc391493230 \h </w:instrText>
        </w:r>
        <w:r>
          <w:rPr>
            <w:noProof/>
            <w:webHidden/>
          </w:rPr>
        </w:r>
        <w:r>
          <w:rPr>
            <w:noProof/>
            <w:webHidden/>
          </w:rPr>
          <w:fldChar w:fldCharType="separate"/>
        </w:r>
        <w:r w:rsidR="006F6154">
          <w:rPr>
            <w:noProof/>
            <w:webHidden/>
          </w:rPr>
          <w:t>25</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31" w:history="1">
        <w:r w:rsidRPr="00DD406D">
          <w:rPr>
            <w:rStyle w:val="Hypertextovodkaz"/>
            <w:noProof/>
          </w:rPr>
          <w:t>3.3.4</w:t>
        </w:r>
        <w:r>
          <w:rPr>
            <w:rFonts w:asciiTheme="minorHAnsi" w:eastAsiaTheme="minorEastAsia" w:hAnsiTheme="minorHAnsi" w:cstheme="minorBidi"/>
            <w:noProof/>
            <w:sz w:val="22"/>
            <w:szCs w:val="22"/>
          </w:rPr>
          <w:tab/>
        </w:r>
        <w:r w:rsidRPr="00DD406D">
          <w:rPr>
            <w:rStyle w:val="Hypertextovodkaz"/>
            <w:noProof/>
          </w:rPr>
          <w:t>Faktory ovlivňující pasivní a aktivní přístup</w:t>
        </w:r>
        <w:r>
          <w:rPr>
            <w:noProof/>
            <w:webHidden/>
          </w:rPr>
          <w:tab/>
        </w:r>
        <w:r>
          <w:rPr>
            <w:noProof/>
            <w:webHidden/>
          </w:rPr>
          <w:fldChar w:fldCharType="begin"/>
        </w:r>
        <w:r>
          <w:rPr>
            <w:noProof/>
            <w:webHidden/>
          </w:rPr>
          <w:instrText xml:space="preserve"> PAGEREF _Toc391493231 \h </w:instrText>
        </w:r>
        <w:r>
          <w:rPr>
            <w:noProof/>
            <w:webHidden/>
          </w:rPr>
        </w:r>
        <w:r>
          <w:rPr>
            <w:noProof/>
            <w:webHidden/>
          </w:rPr>
          <w:fldChar w:fldCharType="separate"/>
        </w:r>
        <w:r w:rsidR="006F6154">
          <w:rPr>
            <w:noProof/>
            <w:webHidden/>
          </w:rPr>
          <w:t>27</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32" w:history="1">
        <w:r w:rsidRPr="00DD406D">
          <w:rPr>
            <w:rStyle w:val="Hypertextovodkaz"/>
            <w:noProof/>
          </w:rPr>
          <w:t>3.3.5</w:t>
        </w:r>
        <w:r>
          <w:rPr>
            <w:rFonts w:asciiTheme="minorHAnsi" w:eastAsiaTheme="minorEastAsia" w:hAnsiTheme="minorHAnsi" w:cstheme="minorBidi"/>
            <w:noProof/>
            <w:sz w:val="22"/>
            <w:szCs w:val="22"/>
          </w:rPr>
          <w:tab/>
        </w:r>
        <w:r w:rsidRPr="00DD406D">
          <w:rPr>
            <w:rStyle w:val="Hypertextovodkaz"/>
            <w:noProof/>
          </w:rPr>
          <w:t>Jóga a pasivita / aktivita</w:t>
        </w:r>
        <w:r>
          <w:rPr>
            <w:noProof/>
            <w:webHidden/>
          </w:rPr>
          <w:tab/>
        </w:r>
        <w:r>
          <w:rPr>
            <w:noProof/>
            <w:webHidden/>
          </w:rPr>
          <w:fldChar w:fldCharType="begin"/>
        </w:r>
        <w:r>
          <w:rPr>
            <w:noProof/>
            <w:webHidden/>
          </w:rPr>
          <w:instrText xml:space="preserve"> PAGEREF _Toc391493232 \h </w:instrText>
        </w:r>
        <w:r>
          <w:rPr>
            <w:noProof/>
            <w:webHidden/>
          </w:rPr>
        </w:r>
        <w:r>
          <w:rPr>
            <w:noProof/>
            <w:webHidden/>
          </w:rPr>
          <w:fldChar w:fldCharType="separate"/>
        </w:r>
        <w:r w:rsidR="006F6154">
          <w:rPr>
            <w:noProof/>
            <w:webHidden/>
          </w:rPr>
          <w:t>28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33" w:history="1">
        <w:r w:rsidRPr="00DD406D">
          <w:rPr>
            <w:rStyle w:val="Hypertextovodkaz"/>
            <w:noProof/>
          </w:rPr>
          <w:t>3.3.6</w:t>
        </w:r>
        <w:r>
          <w:rPr>
            <w:rFonts w:asciiTheme="minorHAnsi" w:eastAsiaTheme="minorEastAsia" w:hAnsiTheme="minorHAnsi" w:cstheme="minorBidi"/>
            <w:noProof/>
            <w:sz w:val="22"/>
            <w:szCs w:val="22"/>
          </w:rPr>
          <w:tab/>
        </w:r>
        <w:r w:rsidRPr="00DD406D">
          <w:rPr>
            <w:rStyle w:val="Hypertextovodkaz"/>
            <w:noProof/>
          </w:rPr>
          <w:t>Univerzita třetího věku jako forma aktivního přístupu k životu</w:t>
        </w:r>
        <w:r>
          <w:rPr>
            <w:noProof/>
            <w:webHidden/>
          </w:rPr>
          <w:tab/>
        </w:r>
        <w:r>
          <w:rPr>
            <w:noProof/>
            <w:webHidden/>
          </w:rPr>
          <w:fldChar w:fldCharType="begin"/>
        </w:r>
        <w:r>
          <w:rPr>
            <w:noProof/>
            <w:webHidden/>
          </w:rPr>
          <w:instrText xml:space="preserve"> PAGEREF _Toc391493233 \h </w:instrText>
        </w:r>
        <w:r>
          <w:rPr>
            <w:noProof/>
            <w:webHidden/>
          </w:rPr>
        </w:r>
        <w:r>
          <w:rPr>
            <w:noProof/>
            <w:webHidden/>
          </w:rPr>
          <w:fldChar w:fldCharType="separate"/>
        </w:r>
        <w:r w:rsidR="006F6154">
          <w:rPr>
            <w:noProof/>
            <w:webHidden/>
          </w:rPr>
          <w:t>28</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34" w:history="1">
        <w:r w:rsidRPr="00DD406D">
          <w:rPr>
            <w:rStyle w:val="Hypertextovodkaz"/>
            <w:noProof/>
          </w:rPr>
          <w:t>3.4</w:t>
        </w:r>
        <w:r>
          <w:rPr>
            <w:rFonts w:asciiTheme="minorHAnsi" w:eastAsiaTheme="minorEastAsia" w:hAnsiTheme="minorHAnsi" w:cstheme="minorBidi"/>
            <w:noProof/>
            <w:sz w:val="22"/>
            <w:szCs w:val="22"/>
          </w:rPr>
          <w:tab/>
        </w:r>
        <w:r w:rsidRPr="00DD406D">
          <w:rPr>
            <w:rStyle w:val="Hypertextovodkaz"/>
            <w:noProof/>
          </w:rPr>
          <w:t>Stáří a spokojenost</w:t>
        </w:r>
        <w:r>
          <w:rPr>
            <w:noProof/>
            <w:webHidden/>
          </w:rPr>
          <w:tab/>
        </w:r>
        <w:r>
          <w:rPr>
            <w:noProof/>
            <w:webHidden/>
          </w:rPr>
          <w:fldChar w:fldCharType="begin"/>
        </w:r>
        <w:r>
          <w:rPr>
            <w:noProof/>
            <w:webHidden/>
          </w:rPr>
          <w:instrText xml:space="preserve"> PAGEREF _Toc391493234 \h </w:instrText>
        </w:r>
        <w:r>
          <w:rPr>
            <w:noProof/>
            <w:webHidden/>
          </w:rPr>
        </w:r>
        <w:r>
          <w:rPr>
            <w:noProof/>
            <w:webHidden/>
          </w:rPr>
          <w:fldChar w:fldCharType="separate"/>
        </w:r>
        <w:r w:rsidR="006F6154">
          <w:rPr>
            <w:noProof/>
            <w:webHidden/>
          </w:rPr>
          <w:t>30</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35" w:history="1">
        <w:r w:rsidRPr="00DD406D">
          <w:rPr>
            <w:rStyle w:val="Hypertextovodkaz"/>
            <w:noProof/>
          </w:rPr>
          <w:t>3.4.1</w:t>
        </w:r>
        <w:r>
          <w:rPr>
            <w:rFonts w:asciiTheme="minorHAnsi" w:eastAsiaTheme="minorEastAsia" w:hAnsiTheme="minorHAnsi" w:cstheme="minorBidi"/>
            <w:noProof/>
            <w:sz w:val="22"/>
            <w:szCs w:val="22"/>
          </w:rPr>
          <w:tab/>
        </w:r>
        <w:r w:rsidRPr="00DD406D">
          <w:rPr>
            <w:rStyle w:val="Hypertextovodkaz"/>
            <w:noProof/>
          </w:rPr>
          <w:t>Vztah mezi zdravím a spokojeností ve stáří</w:t>
        </w:r>
        <w:r>
          <w:rPr>
            <w:noProof/>
            <w:webHidden/>
          </w:rPr>
          <w:tab/>
        </w:r>
        <w:r>
          <w:rPr>
            <w:noProof/>
            <w:webHidden/>
          </w:rPr>
          <w:fldChar w:fldCharType="begin"/>
        </w:r>
        <w:r>
          <w:rPr>
            <w:noProof/>
            <w:webHidden/>
          </w:rPr>
          <w:instrText xml:space="preserve"> PAGEREF _Toc391493235 \h </w:instrText>
        </w:r>
        <w:r>
          <w:rPr>
            <w:noProof/>
            <w:webHidden/>
          </w:rPr>
        </w:r>
        <w:r>
          <w:rPr>
            <w:noProof/>
            <w:webHidden/>
          </w:rPr>
          <w:fldChar w:fldCharType="separate"/>
        </w:r>
        <w:r w:rsidR="006F6154">
          <w:rPr>
            <w:noProof/>
            <w:webHidden/>
          </w:rPr>
          <w:t>31</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36" w:history="1">
        <w:r w:rsidRPr="00DD406D">
          <w:rPr>
            <w:rStyle w:val="Hypertextovodkaz"/>
            <w:noProof/>
          </w:rPr>
          <w:t>3.4.2</w:t>
        </w:r>
        <w:r>
          <w:rPr>
            <w:rFonts w:asciiTheme="minorHAnsi" w:eastAsiaTheme="minorEastAsia" w:hAnsiTheme="minorHAnsi" w:cstheme="minorBidi"/>
            <w:noProof/>
            <w:sz w:val="22"/>
            <w:szCs w:val="22"/>
          </w:rPr>
          <w:tab/>
        </w:r>
        <w:r w:rsidRPr="00DD406D">
          <w:rPr>
            <w:rStyle w:val="Hypertextovodkaz"/>
            <w:noProof/>
          </w:rPr>
          <w:t>Sociální aspekty stárnutí ve vztahu k životní spokojenosti</w:t>
        </w:r>
        <w:r>
          <w:rPr>
            <w:noProof/>
            <w:webHidden/>
          </w:rPr>
          <w:tab/>
        </w:r>
        <w:r>
          <w:rPr>
            <w:noProof/>
            <w:webHidden/>
          </w:rPr>
          <w:fldChar w:fldCharType="begin"/>
        </w:r>
        <w:r>
          <w:rPr>
            <w:noProof/>
            <w:webHidden/>
          </w:rPr>
          <w:instrText xml:space="preserve"> PAGEREF _Toc391493236 \h </w:instrText>
        </w:r>
        <w:r>
          <w:rPr>
            <w:noProof/>
            <w:webHidden/>
          </w:rPr>
        </w:r>
        <w:r>
          <w:rPr>
            <w:noProof/>
            <w:webHidden/>
          </w:rPr>
          <w:fldChar w:fldCharType="separate"/>
        </w:r>
        <w:r w:rsidR="006F6154">
          <w:rPr>
            <w:noProof/>
            <w:webHidden/>
          </w:rPr>
          <w:t>32</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37" w:history="1">
        <w:r w:rsidRPr="00DD406D">
          <w:rPr>
            <w:rStyle w:val="Hypertextovodkaz"/>
            <w:noProof/>
          </w:rPr>
          <w:t>3.5</w:t>
        </w:r>
        <w:r>
          <w:rPr>
            <w:rFonts w:asciiTheme="minorHAnsi" w:eastAsiaTheme="minorEastAsia" w:hAnsiTheme="minorHAnsi" w:cstheme="minorBidi"/>
            <w:noProof/>
            <w:sz w:val="22"/>
            <w:szCs w:val="22"/>
          </w:rPr>
          <w:tab/>
        </w:r>
        <w:r w:rsidRPr="00DD406D">
          <w:rPr>
            <w:rStyle w:val="Hypertextovodkaz"/>
            <w:noProof/>
          </w:rPr>
          <w:t>Jóga a stáří</w:t>
        </w:r>
        <w:r>
          <w:rPr>
            <w:noProof/>
            <w:webHidden/>
          </w:rPr>
          <w:tab/>
        </w:r>
        <w:r>
          <w:rPr>
            <w:noProof/>
            <w:webHidden/>
          </w:rPr>
          <w:fldChar w:fldCharType="begin"/>
        </w:r>
        <w:r>
          <w:rPr>
            <w:noProof/>
            <w:webHidden/>
          </w:rPr>
          <w:instrText xml:space="preserve"> PAGEREF _Toc391493237 \h </w:instrText>
        </w:r>
        <w:r>
          <w:rPr>
            <w:noProof/>
            <w:webHidden/>
          </w:rPr>
        </w:r>
        <w:r>
          <w:rPr>
            <w:noProof/>
            <w:webHidden/>
          </w:rPr>
          <w:fldChar w:fldCharType="separate"/>
        </w:r>
        <w:r w:rsidR="006F6154">
          <w:rPr>
            <w:noProof/>
            <w:webHidden/>
          </w:rPr>
          <w:t>33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38" w:history="1">
        <w:r w:rsidRPr="00DD406D">
          <w:rPr>
            <w:rStyle w:val="Hypertextovodkaz"/>
            <w:noProof/>
          </w:rPr>
          <w:t>3.6</w:t>
        </w:r>
        <w:r>
          <w:rPr>
            <w:rFonts w:asciiTheme="minorHAnsi" w:eastAsiaTheme="minorEastAsia" w:hAnsiTheme="minorHAnsi" w:cstheme="minorBidi"/>
            <w:noProof/>
            <w:sz w:val="22"/>
            <w:szCs w:val="22"/>
          </w:rPr>
          <w:tab/>
        </w:r>
        <w:r w:rsidRPr="00DD406D">
          <w:rPr>
            <w:rStyle w:val="Hypertextovodkaz"/>
            <w:noProof/>
          </w:rPr>
          <w:t>Smrt</w:t>
        </w:r>
        <w:r>
          <w:rPr>
            <w:noProof/>
            <w:webHidden/>
          </w:rPr>
          <w:tab/>
        </w:r>
        <w:r>
          <w:rPr>
            <w:noProof/>
            <w:webHidden/>
          </w:rPr>
          <w:fldChar w:fldCharType="begin"/>
        </w:r>
        <w:r>
          <w:rPr>
            <w:noProof/>
            <w:webHidden/>
          </w:rPr>
          <w:instrText xml:space="preserve"> PAGEREF _Toc391493238 \h </w:instrText>
        </w:r>
        <w:r>
          <w:rPr>
            <w:noProof/>
            <w:webHidden/>
          </w:rPr>
        </w:r>
        <w:r>
          <w:rPr>
            <w:noProof/>
            <w:webHidden/>
          </w:rPr>
          <w:fldChar w:fldCharType="separate"/>
        </w:r>
        <w:r w:rsidR="006F6154">
          <w:rPr>
            <w:noProof/>
            <w:webHidden/>
          </w:rPr>
          <w:t>35</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39" w:history="1">
        <w:r w:rsidRPr="00DD406D">
          <w:rPr>
            <w:rStyle w:val="Hypertextovodkaz"/>
            <w:noProof/>
          </w:rPr>
          <w:t>3.7</w:t>
        </w:r>
        <w:r>
          <w:rPr>
            <w:rFonts w:asciiTheme="minorHAnsi" w:eastAsiaTheme="minorEastAsia" w:hAnsiTheme="minorHAnsi" w:cstheme="minorBidi"/>
            <w:noProof/>
            <w:sz w:val="22"/>
            <w:szCs w:val="22"/>
          </w:rPr>
          <w:tab/>
        </w:r>
        <w:r w:rsidRPr="00DD406D">
          <w:rPr>
            <w:rStyle w:val="Hypertextovodkaz"/>
            <w:noProof/>
          </w:rPr>
          <w:t>Stáří a stárnutí v současné společnosti</w:t>
        </w:r>
        <w:r>
          <w:rPr>
            <w:noProof/>
            <w:webHidden/>
          </w:rPr>
          <w:tab/>
        </w:r>
        <w:r>
          <w:rPr>
            <w:noProof/>
            <w:webHidden/>
          </w:rPr>
          <w:fldChar w:fldCharType="begin"/>
        </w:r>
        <w:r>
          <w:rPr>
            <w:noProof/>
            <w:webHidden/>
          </w:rPr>
          <w:instrText xml:space="preserve"> PAGEREF _Toc391493239 \h </w:instrText>
        </w:r>
        <w:r>
          <w:rPr>
            <w:noProof/>
            <w:webHidden/>
          </w:rPr>
        </w:r>
        <w:r>
          <w:rPr>
            <w:noProof/>
            <w:webHidden/>
          </w:rPr>
          <w:fldChar w:fldCharType="separate"/>
        </w:r>
        <w:r w:rsidR="006F6154">
          <w:rPr>
            <w:noProof/>
            <w:webHidden/>
          </w:rPr>
          <w:t>35</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40" w:history="1">
        <w:r w:rsidRPr="00DD406D">
          <w:rPr>
            <w:rStyle w:val="Hypertextovodkaz"/>
            <w:noProof/>
          </w:rPr>
          <w:t>4</w:t>
        </w:r>
        <w:r>
          <w:rPr>
            <w:rFonts w:asciiTheme="minorHAnsi" w:eastAsiaTheme="minorEastAsia" w:hAnsiTheme="minorHAnsi" w:cstheme="minorBidi"/>
            <w:noProof/>
            <w:sz w:val="22"/>
            <w:szCs w:val="22"/>
          </w:rPr>
          <w:tab/>
        </w:r>
        <w:r w:rsidRPr="00DD406D">
          <w:rPr>
            <w:rStyle w:val="Hypertextovodkaz"/>
            <w:noProof/>
          </w:rPr>
          <w:t>JÓGA</w:t>
        </w:r>
        <w:r>
          <w:rPr>
            <w:noProof/>
            <w:webHidden/>
          </w:rPr>
          <w:tab/>
        </w:r>
        <w:r>
          <w:rPr>
            <w:noProof/>
            <w:webHidden/>
          </w:rPr>
          <w:fldChar w:fldCharType="begin"/>
        </w:r>
        <w:r>
          <w:rPr>
            <w:noProof/>
            <w:webHidden/>
          </w:rPr>
          <w:instrText xml:space="preserve"> PAGEREF _Toc391493240 \h </w:instrText>
        </w:r>
        <w:r>
          <w:rPr>
            <w:noProof/>
            <w:webHidden/>
          </w:rPr>
        </w:r>
        <w:r>
          <w:rPr>
            <w:noProof/>
            <w:webHidden/>
          </w:rPr>
          <w:fldChar w:fldCharType="separate"/>
        </w:r>
        <w:r w:rsidR="006F6154">
          <w:rPr>
            <w:noProof/>
            <w:webHidden/>
          </w:rPr>
          <w:t>38</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41" w:history="1">
        <w:r w:rsidRPr="00DD406D">
          <w:rPr>
            <w:rStyle w:val="Hypertextovodkaz"/>
            <w:noProof/>
            <w:kern w:val="32"/>
          </w:rPr>
          <w:t>4.1</w:t>
        </w:r>
        <w:r>
          <w:rPr>
            <w:rFonts w:asciiTheme="minorHAnsi" w:eastAsiaTheme="minorEastAsia" w:hAnsiTheme="minorHAnsi" w:cstheme="minorBidi"/>
            <w:noProof/>
            <w:sz w:val="22"/>
            <w:szCs w:val="22"/>
          </w:rPr>
          <w:tab/>
        </w:r>
        <w:r w:rsidRPr="00DD406D">
          <w:rPr>
            <w:rStyle w:val="Hypertextovodkaz"/>
            <w:noProof/>
            <w:kern w:val="32"/>
          </w:rPr>
          <w:t>Historie jógy</w:t>
        </w:r>
        <w:r>
          <w:rPr>
            <w:noProof/>
            <w:webHidden/>
          </w:rPr>
          <w:tab/>
        </w:r>
        <w:r>
          <w:rPr>
            <w:noProof/>
            <w:webHidden/>
          </w:rPr>
          <w:fldChar w:fldCharType="begin"/>
        </w:r>
        <w:r>
          <w:rPr>
            <w:noProof/>
            <w:webHidden/>
          </w:rPr>
          <w:instrText xml:space="preserve"> PAGEREF _Toc391493241 \h </w:instrText>
        </w:r>
        <w:r>
          <w:rPr>
            <w:noProof/>
            <w:webHidden/>
          </w:rPr>
        </w:r>
        <w:r>
          <w:rPr>
            <w:noProof/>
            <w:webHidden/>
          </w:rPr>
          <w:fldChar w:fldCharType="separate"/>
        </w:r>
        <w:r w:rsidR="006F6154">
          <w:rPr>
            <w:noProof/>
            <w:webHidden/>
          </w:rPr>
          <w:t>38</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42" w:history="1">
        <w:r w:rsidRPr="00DD406D">
          <w:rPr>
            <w:rStyle w:val="Hypertextovodkaz"/>
            <w:noProof/>
            <w:kern w:val="32"/>
          </w:rPr>
          <w:t>4.2</w:t>
        </w:r>
        <w:r>
          <w:rPr>
            <w:rFonts w:asciiTheme="minorHAnsi" w:eastAsiaTheme="minorEastAsia" w:hAnsiTheme="minorHAnsi" w:cstheme="minorBidi"/>
            <w:noProof/>
            <w:sz w:val="22"/>
            <w:szCs w:val="22"/>
          </w:rPr>
          <w:tab/>
        </w:r>
        <w:r w:rsidRPr="00DD406D">
          <w:rPr>
            <w:rStyle w:val="Hypertextovodkaz"/>
            <w:noProof/>
            <w:kern w:val="32"/>
          </w:rPr>
          <w:t>Smysl tradiční jógy</w:t>
        </w:r>
        <w:r>
          <w:rPr>
            <w:noProof/>
            <w:webHidden/>
          </w:rPr>
          <w:tab/>
        </w:r>
        <w:r>
          <w:rPr>
            <w:noProof/>
            <w:webHidden/>
          </w:rPr>
          <w:fldChar w:fldCharType="begin"/>
        </w:r>
        <w:r>
          <w:rPr>
            <w:noProof/>
            <w:webHidden/>
          </w:rPr>
          <w:instrText xml:space="preserve"> PAGEREF _Toc391493242 \h </w:instrText>
        </w:r>
        <w:r>
          <w:rPr>
            <w:noProof/>
            <w:webHidden/>
          </w:rPr>
        </w:r>
        <w:r>
          <w:rPr>
            <w:noProof/>
            <w:webHidden/>
          </w:rPr>
          <w:fldChar w:fldCharType="separate"/>
        </w:r>
        <w:r w:rsidR="006F6154">
          <w:rPr>
            <w:noProof/>
            <w:webHidden/>
          </w:rPr>
          <w:t>39</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43" w:history="1">
        <w:r w:rsidRPr="00DD406D">
          <w:rPr>
            <w:rStyle w:val="Hypertextovodkaz"/>
            <w:noProof/>
          </w:rPr>
          <w:t>4.3</w:t>
        </w:r>
        <w:r>
          <w:rPr>
            <w:rFonts w:asciiTheme="minorHAnsi" w:eastAsiaTheme="minorEastAsia" w:hAnsiTheme="minorHAnsi" w:cstheme="minorBidi"/>
            <w:noProof/>
            <w:sz w:val="22"/>
            <w:szCs w:val="22"/>
          </w:rPr>
          <w:tab/>
        </w:r>
        <w:r w:rsidRPr="00DD406D">
          <w:rPr>
            <w:rStyle w:val="Hypertextovodkaz"/>
            <w:noProof/>
          </w:rPr>
          <w:t>Jóga ve smyslu religionistiky</w:t>
        </w:r>
        <w:r>
          <w:rPr>
            <w:noProof/>
            <w:webHidden/>
          </w:rPr>
          <w:tab/>
        </w:r>
        <w:r>
          <w:rPr>
            <w:noProof/>
            <w:webHidden/>
          </w:rPr>
          <w:fldChar w:fldCharType="begin"/>
        </w:r>
        <w:r>
          <w:rPr>
            <w:noProof/>
            <w:webHidden/>
          </w:rPr>
          <w:instrText xml:space="preserve"> PAGEREF _Toc391493243 \h </w:instrText>
        </w:r>
        <w:r>
          <w:rPr>
            <w:noProof/>
            <w:webHidden/>
          </w:rPr>
        </w:r>
        <w:r>
          <w:rPr>
            <w:noProof/>
            <w:webHidden/>
          </w:rPr>
          <w:fldChar w:fldCharType="separate"/>
        </w:r>
        <w:r w:rsidR="006F6154">
          <w:rPr>
            <w:noProof/>
            <w:webHidden/>
          </w:rPr>
          <w:t>39</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44" w:history="1">
        <w:r w:rsidRPr="00DD406D">
          <w:rPr>
            <w:rStyle w:val="Hypertextovodkaz"/>
            <w:noProof/>
          </w:rPr>
          <w:t>4.4</w:t>
        </w:r>
        <w:r>
          <w:rPr>
            <w:rFonts w:asciiTheme="minorHAnsi" w:eastAsiaTheme="minorEastAsia" w:hAnsiTheme="minorHAnsi" w:cstheme="minorBidi"/>
            <w:noProof/>
            <w:sz w:val="22"/>
            <w:szCs w:val="22"/>
          </w:rPr>
          <w:tab/>
        </w:r>
        <w:r w:rsidRPr="00DD406D">
          <w:rPr>
            <w:rStyle w:val="Hypertextovodkaz"/>
            <w:noProof/>
          </w:rPr>
          <w:t>Pojetí sexuální energie v józe</w:t>
        </w:r>
        <w:r>
          <w:rPr>
            <w:noProof/>
            <w:webHidden/>
          </w:rPr>
          <w:tab/>
        </w:r>
        <w:r>
          <w:rPr>
            <w:noProof/>
            <w:webHidden/>
          </w:rPr>
          <w:fldChar w:fldCharType="begin"/>
        </w:r>
        <w:r>
          <w:rPr>
            <w:noProof/>
            <w:webHidden/>
          </w:rPr>
          <w:instrText xml:space="preserve"> PAGEREF _Toc391493244 \h </w:instrText>
        </w:r>
        <w:r>
          <w:rPr>
            <w:noProof/>
            <w:webHidden/>
          </w:rPr>
        </w:r>
        <w:r>
          <w:rPr>
            <w:noProof/>
            <w:webHidden/>
          </w:rPr>
          <w:fldChar w:fldCharType="separate"/>
        </w:r>
        <w:r w:rsidR="006F6154">
          <w:rPr>
            <w:noProof/>
            <w:webHidden/>
          </w:rPr>
          <w:t>40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45" w:history="1">
        <w:r w:rsidRPr="00DD406D">
          <w:rPr>
            <w:rStyle w:val="Hypertextovodkaz"/>
            <w:noProof/>
            <w:kern w:val="32"/>
          </w:rPr>
          <w:t>4.5</w:t>
        </w:r>
        <w:r>
          <w:rPr>
            <w:rFonts w:asciiTheme="minorHAnsi" w:eastAsiaTheme="minorEastAsia" w:hAnsiTheme="minorHAnsi" w:cstheme="minorBidi"/>
            <w:noProof/>
            <w:sz w:val="22"/>
            <w:szCs w:val="22"/>
          </w:rPr>
          <w:tab/>
        </w:r>
        <w:r w:rsidRPr="00DD406D">
          <w:rPr>
            <w:rStyle w:val="Hypertextovodkaz"/>
            <w:noProof/>
            <w:kern w:val="32"/>
          </w:rPr>
          <w:t>Způsoby dosahování vytčených cílů jógy</w:t>
        </w:r>
        <w:r>
          <w:rPr>
            <w:noProof/>
            <w:webHidden/>
          </w:rPr>
          <w:tab/>
        </w:r>
        <w:r>
          <w:rPr>
            <w:noProof/>
            <w:webHidden/>
          </w:rPr>
          <w:fldChar w:fldCharType="begin"/>
        </w:r>
        <w:r>
          <w:rPr>
            <w:noProof/>
            <w:webHidden/>
          </w:rPr>
          <w:instrText xml:space="preserve"> PAGEREF _Toc391493245 \h </w:instrText>
        </w:r>
        <w:r>
          <w:rPr>
            <w:noProof/>
            <w:webHidden/>
          </w:rPr>
        </w:r>
        <w:r>
          <w:rPr>
            <w:noProof/>
            <w:webHidden/>
          </w:rPr>
          <w:fldChar w:fldCharType="separate"/>
        </w:r>
        <w:r w:rsidR="006F6154">
          <w:rPr>
            <w:noProof/>
            <w:webHidden/>
          </w:rPr>
          <w:t>41</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46" w:history="1">
        <w:r w:rsidRPr="00DD406D">
          <w:rPr>
            <w:rStyle w:val="Hypertextovodkaz"/>
            <w:noProof/>
          </w:rPr>
          <w:t>4.5.1</w:t>
        </w:r>
        <w:r>
          <w:rPr>
            <w:rFonts w:asciiTheme="minorHAnsi" w:eastAsiaTheme="minorEastAsia" w:hAnsiTheme="minorHAnsi" w:cstheme="minorBidi"/>
            <w:noProof/>
            <w:sz w:val="22"/>
            <w:szCs w:val="22"/>
          </w:rPr>
          <w:tab/>
        </w:r>
        <w:r w:rsidRPr="00DD406D">
          <w:rPr>
            <w:rStyle w:val="Hypertextovodkaz"/>
            <w:noProof/>
          </w:rPr>
          <w:t>Praxe</w:t>
        </w:r>
        <w:r>
          <w:rPr>
            <w:noProof/>
            <w:webHidden/>
          </w:rPr>
          <w:tab/>
        </w:r>
        <w:r>
          <w:rPr>
            <w:noProof/>
            <w:webHidden/>
          </w:rPr>
          <w:fldChar w:fldCharType="begin"/>
        </w:r>
        <w:r>
          <w:rPr>
            <w:noProof/>
            <w:webHidden/>
          </w:rPr>
          <w:instrText xml:space="preserve"> PAGEREF _Toc391493246 \h </w:instrText>
        </w:r>
        <w:r>
          <w:rPr>
            <w:noProof/>
            <w:webHidden/>
          </w:rPr>
        </w:r>
        <w:r>
          <w:rPr>
            <w:noProof/>
            <w:webHidden/>
          </w:rPr>
          <w:fldChar w:fldCharType="separate"/>
        </w:r>
        <w:r w:rsidR="006F6154">
          <w:rPr>
            <w:noProof/>
            <w:webHidden/>
          </w:rPr>
          <w:t>41</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47" w:history="1">
        <w:r w:rsidRPr="00DD406D">
          <w:rPr>
            <w:rStyle w:val="Hypertextovodkaz"/>
            <w:noProof/>
          </w:rPr>
          <w:t>4.5.2</w:t>
        </w:r>
        <w:r>
          <w:rPr>
            <w:rFonts w:asciiTheme="minorHAnsi" w:eastAsiaTheme="minorEastAsia" w:hAnsiTheme="minorHAnsi" w:cstheme="minorBidi"/>
            <w:noProof/>
            <w:sz w:val="22"/>
            <w:szCs w:val="22"/>
          </w:rPr>
          <w:tab/>
        </w:r>
        <w:r w:rsidRPr="00DD406D">
          <w:rPr>
            <w:rStyle w:val="Hypertextovodkaz"/>
            <w:noProof/>
          </w:rPr>
          <w:t>Pozornost</w:t>
        </w:r>
        <w:r>
          <w:rPr>
            <w:noProof/>
            <w:webHidden/>
          </w:rPr>
          <w:tab/>
        </w:r>
        <w:r>
          <w:rPr>
            <w:noProof/>
            <w:webHidden/>
          </w:rPr>
          <w:fldChar w:fldCharType="begin"/>
        </w:r>
        <w:r>
          <w:rPr>
            <w:noProof/>
            <w:webHidden/>
          </w:rPr>
          <w:instrText xml:space="preserve"> PAGEREF _Toc391493247 \h </w:instrText>
        </w:r>
        <w:r>
          <w:rPr>
            <w:noProof/>
            <w:webHidden/>
          </w:rPr>
        </w:r>
        <w:r>
          <w:rPr>
            <w:noProof/>
            <w:webHidden/>
          </w:rPr>
          <w:fldChar w:fldCharType="separate"/>
        </w:r>
        <w:r w:rsidR="006F6154">
          <w:rPr>
            <w:noProof/>
            <w:webHidden/>
          </w:rPr>
          <w:t>42</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48" w:history="1">
        <w:r w:rsidRPr="00DD406D">
          <w:rPr>
            <w:rStyle w:val="Hypertextovodkaz"/>
            <w:noProof/>
          </w:rPr>
          <w:t>4.5.3</w:t>
        </w:r>
        <w:r>
          <w:rPr>
            <w:rFonts w:asciiTheme="minorHAnsi" w:eastAsiaTheme="minorEastAsia" w:hAnsiTheme="minorHAnsi" w:cstheme="minorBidi"/>
            <w:noProof/>
            <w:sz w:val="22"/>
            <w:szCs w:val="22"/>
          </w:rPr>
          <w:tab/>
        </w:r>
        <w:r w:rsidRPr="00DD406D">
          <w:rPr>
            <w:rStyle w:val="Hypertextovodkaz"/>
            <w:noProof/>
          </w:rPr>
          <w:t>Rovnováha, hledání střední polohy</w:t>
        </w:r>
        <w:r>
          <w:rPr>
            <w:noProof/>
            <w:webHidden/>
          </w:rPr>
          <w:tab/>
        </w:r>
        <w:r>
          <w:rPr>
            <w:noProof/>
            <w:webHidden/>
          </w:rPr>
          <w:fldChar w:fldCharType="begin"/>
        </w:r>
        <w:r>
          <w:rPr>
            <w:noProof/>
            <w:webHidden/>
          </w:rPr>
          <w:instrText xml:space="preserve"> PAGEREF _Toc391493248 \h </w:instrText>
        </w:r>
        <w:r>
          <w:rPr>
            <w:noProof/>
            <w:webHidden/>
          </w:rPr>
        </w:r>
        <w:r>
          <w:rPr>
            <w:noProof/>
            <w:webHidden/>
          </w:rPr>
          <w:fldChar w:fldCharType="separate"/>
        </w:r>
        <w:r w:rsidR="006F6154">
          <w:rPr>
            <w:noProof/>
            <w:webHidden/>
          </w:rPr>
          <w:t>43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49" w:history="1">
        <w:r w:rsidRPr="00DD406D">
          <w:rPr>
            <w:rStyle w:val="Hypertextovodkaz"/>
            <w:noProof/>
            <w:kern w:val="32"/>
          </w:rPr>
          <w:t>4.6</w:t>
        </w:r>
        <w:r>
          <w:rPr>
            <w:rFonts w:asciiTheme="minorHAnsi" w:eastAsiaTheme="minorEastAsia" w:hAnsiTheme="minorHAnsi" w:cstheme="minorBidi"/>
            <w:noProof/>
            <w:sz w:val="22"/>
            <w:szCs w:val="22"/>
          </w:rPr>
          <w:tab/>
        </w:r>
        <w:r w:rsidRPr="00DD406D">
          <w:rPr>
            <w:rStyle w:val="Hypertextovodkaz"/>
            <w:noProof/>
            <w:kern w:val="32"/>
          </w:rPr>
          <w:t>Specifika tradiční výuky jógy, přítomnost učitele</w:t>
        </w:r>
        <w:r>
          <w:rPr>
            <w:noProof/>
            <w:webHidden/>
          </w:rPr>
          <w:tab/>
        </w:r>
        <w:r>
          <w:rPr>
            <w:noProof/>
            <w:webHidden/>
          </w:rPr>
          <w:fldChar w:fldCharType="begin"/>
        </w:r>
        <w:r>
          <w:rPr>
            <w:noProof/>
            <w:webHidden/>
          </w:rPr>
          <w:instrText xml:space="preserve"> PAGEREF _Toc391493249 \h </w:instrText>
        </w:r>
        <w:r>
          <w:rPr>
            <w:noProof/>
            <w:webHidden/>
          </w:rPr>
        </w:r>
        <w:r>
          <w:rPr>
            <w:noProof/>
            <w:webHidden/>
          </w:rPr>
          <w:fldChar w:fldCharType="separate"/>
        </w:r>
        <w:r w:rsidR="006F6154">
          <w:rPr>
            <w:noProof/>
            <w:webHidden/>
          </w:rPr>
          <w:t>44</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0" w:history="1">
        <w:r w:rsidRPr="00DD406D">
          <w:rPr>
            <w:rStyle w:val="Hypertextovodkaz"/>
            <w:noProof/>
            <w:kern w:val="32"/>
          </w:rPr>
          <w:t>4.7</w:t>
        </w:r>
        <w:r>
          <w:rPr>
            <w:rFonts w:asciiTheme="minorHAnsi" w:eastAsiaTheme="minorEastAsia" w:hAnsiTheme="minorHAnsi" w:cstheme="minorBidi"/>
            <w:noProof/>
            <w:sz w:val="22"/>
            <w:szCs w:val="22"/>
          </w:rPr>
          <w:tab/>
        </w:r>
        <w:r w:rsidRPr="00DD406D">
          <w:rPr>
            <w:rStyle w:val="Hypertextovodkaz"/>
            <w:noProof/>
            <w:kern w:val="32"/>
          </w:rPr>
          <w:t>Hathajóga</w:t>
        </w:r>
        <w:r>
          <w:rPr>
            <w:noProof/>
            <w:webHidden/>
          </w:rPr>
          <w:tab/>
        </w:r>
        <w:r>
          <w:rPr>
            <w:noProof/>
            <w:webHidden/>
          </w:rPr>
          <w:fldChar w:fldCharType="begin"/>
        </w:r>
        <w:r>
          <w:rPr>
            <w:noProof/>
            <w:webHidden/>
          </w:rPr>
          <w:instrText xml:space="preserve"> PAGEREF _Toc391493250 \h </w:instrText>
        </w:r>
        <w:r>
          <w:rPr>
            <w:noProof/>
            <w:webHidden/>
          </w:rPr>
        </w:r>
        <w:r>
          <w:rPr>
            <w:noProof/>
            <w:webHidden/>
          </w:rPr>
          <w:fldChar w:fldCharType="separate"/>
        </w:r>
        <w:r w:rsidR="006F6154">
          <w:rPr>
            <w:noProof/>
            <w:webHidden/>
          </w:rPr>
          <w:t>46</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1" w:history="1">
        <w:r w:rsidRPr="00DD406D">
          <w:rPr>
            <w:rStyle w:val="Hypertextovodkaz"/>
            <w:noProof/>
            <w:kern w:val="32"/>
          </w:rPr>
          <w:t>4.8</w:t>
        </w:r>
        <w:r>
          <w:rPr>
            <w:rFonts w:asciiTheme="minorHAnsi" w:eastAsiaTheme="minorEastAsia" w:hAnsiTheme="minorHAnsi" w:cstheme="minorBidi"/>
            <w:noProof/>
            <w:sz w:val="22"/>
            <w:szCs w:val="22"/>
          </w:rPr>
          <w:tab/>
        </w:r>
        <w:r w:rsidRPr="00DD406D">
          <w:rPr>
            <w:rStyle w:val="Hypertextovodkaz"/>
            <w:noProof/>
            <w:kern w:val="32"/>
          </w:rPr>
          <w:t>Osmidílná Patanjaliho stezka</w:t>
        </w:r>
        <w:r>
          <w:rPr>
            <w:noProof/>
            <w:webHidden/>
          </w:rPr>
          <w:tab/>
        </w:r>
        <w:r>
          <w:rPr>
            <w:noProof/>
            <w:webHidden/>
          </w:rPr>
          <w:fldChar w:fldCharType="begin"/>
        </w:r>
        <w:r>
          <w:rPr>
            <w:noProof/>
            <w:webHidden/>
          </w:rPr>
          <w:instrText xml:space="preserve"> PAGEREF _Toc391493251 \h </w:instrText>
        </w:r>
        <w:r>
          <w:rPr>
            <w:noProof/>
            <w:webHidden/>
          </w:rPr>
        </w:r>
        <w:r>
          <w:rPr>
            <w:noProof/>
            <w:webHidden/>
          </w:rPr>
          <w:fldChar w:fldCharType="separate"/>
        </w:r>
        <w:r w:rsidR="006F6154">
          <w:rPr>
            <w:noProof/>
            <w:webHidden/>
          </w:rPr>
          <w:t>47</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52" w:history="1">
        <w:r w:rsidRPr="00DD406D">
          <w:rPr>
            <w:rStyle w:val="Hypertextovodkaz"/>
            <w:noProof/>
          </w:rPr>
          <w:t>4.8.1</w:t>
        </w:r>
        <w:r>
          <w:rPr>
            <w:rFonts w:asciiTheme="minorHAnsi" w:eastAsiaTheme="minorEastAsia" w:hAnsiTheme="minorHAnsi" w:cstheme="minorBidi"/>
            <w:noProof/>
            <w:sz w:val="22"/>
            <w:szCs w:val="22"/>
          </w:rPr>
          <w:tab/>
        </w:r>
        <w:r w:rsidRPr="00DD406D">
          <w:rPr>
            <w:rStyle w:val="Hypertextovodkaz"/>
            <w:noProof/>
          </w:rPr>
          <w:t>Ásana</w:t>
        </w:r>
        <w:r>
          <w:rPr>
            <w:noProof/>
            <w:webHidden/>
          </w:rPr>
          <w:tab/>
        </w:r>
        <w:r>
          <w:rPr>
            <w:noProof/>
            <w:webHidden/>
          </w:rPr>
          <w:fldChar w:fldCharType="begin"/>
        </w:r>
        <w:r>
          <w:rPr>
            <w:noProof/>
            <w:webHidden/>
          </w:rPr>
          <w:instrText xml:space="preserve"> PAGEREF _Toc391493252 \h </w:instrText>
        </w:r>
        <w:r>
          <w:rPr>
            <w:noProof/>
            <w:webHidden/>
          </w:rPr>
        </w:r>
        <w:r>
          <w:rPr>
            <w:noProof/>
            <w:webHidden/>
          </w:rPr>
          <w:fldChar w:fldCharType="separate"/>
        </w:r>
        <w:r w:rsidR="006F6154">
          <w:rPr>
            <w:noProof/>
            <w:webHidden/>
          </w:rPr>
          <w:t>48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53" w:history="1">
        <w:r w:rsidRPr="00DD406D">
          <w:rPr>
            <w:rStyle w:val="Hypertextovodkaz"/>
            <w:noProof/>
          </w:rPr>
          <w:t>4.8.2</w:t>
        </w:r>
        <w:r>
          <w:rPr>
            <w:rFonts w:asciiTheme="minorHAnsi" w:eastAsiaTheme="minorEastAsia" w:hAnsiTheme="minorHAnsi" w:cstheme="minorBidi"/>
            <w:noProof/>
            <w:sz w:val="22"/>
            <w:szCs w:val="22"/>
          </w:rPr>
          <w:tab/>
        </w:r>
        <w:r w:rsidRPr="00DD406D">
          <w:rPr>
            <w:rStyle w:val="Hypertextovodkaz"/>
            <w:noProof/>
          </w:rPr>
          <w:t>Spokojenost, jako pevná součást jógové cesty</w:t>
        </w:r>
        <w:r>
          <w:rPr>
            <w:noProof/>
            <w:webHidden/>
          </w:rPr>
          <w:tab/>
        </w:r>
        <w:r>
          <w:rPr>
            <w:noProof/>
            <w:webHidden/>
          </w:rPr>
          <w:fldChar w:fldCharType="begin"/>
        </w:r>
        <w:r>
          <w:rPr>
            <w:noProof/>
            <w:webHidden/>
          </w:rPr>
          <w:instrText xml:space="preserve"> PAGEREF _Toc391493253 \h </w:instrText>
        </w:r>
        <w:r>
          <w:rPr>
            <w:noProof/>
            <w:webHidden/>
          </w:rPr>
        </w:r>
        <w:r>
          <w:rPr>
            <w:noProof/>
            <w:webHidden/>
          </w:rPr>
          <w:fldChar w:fldCharType="separate"/>
        </w:r>
        <w:r w:rsidR="006F6154">
          <w:rPr>
            <w:noProof/>
            <w:webHidden/>
          </w:rPr>
          <w:t>50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4" w:history="1">
        <w:r w:rsidRPr="00DD406D">
          <w:rPr>
            <w:rStyle w:val="Hypertextovodkaz"/>
            <w:noProof/>
            <w:kern w:val="32"/>
          </w:rPr>
          <w:t>4.9</w:t>
        </w:r>
        <w:r>
          <w:rPr>
            <w:rFonts w:asciiTheme="minorHAnsi" w:eastAsiaTheme="minorEastAsia" w:hAnsiTheme="minorHAnsi" w:cstheme="minorBidi"/>
            <w:noProof/>
            <w:sz w:val="22"/>
            <w:szCs w:val="22"/>
          </w:rPr>
          <w:tab/>
        </w:r>
        <w:r w:rsidRPr="00DD406D">
          <w:rPr>
            <w:rStyle w:val="Hypertextovodkaz"/>
            <w:noProof/>
            <w:kern w:val="32"/>
          </w:rPr>
          <w:t>Jóga v současném světě</w:t>
        </w:r>
        <w:r>
          <w:rPr>
            <w:noProof/>
            <w:webHidden/>
          </w:rPr>
          <w:tab/>
        </w:r>
        <w:r>
          <w:rPr>
            <w:noProof/>
            <w:webHidden/>
          </w:rPr>
          <w:fldChar w:fldCharType="begin"/>
        </w:r>
        <w:r>
          <w:rPr>
            <w:noProof/>
            <w:webHidden/>
          </w:rPr>
          <w:instrText xml:space="preserve"> PAGEREF _Toc391493254 \h </w:instrText>
        </w:r>
        <w:r>
          <w:rPr>
            <w:noProof/>
            <w:webHidden/>
          </w:rPr>
        </w:r>
        <w:r>
          <w:rPr>
            <w:noProof/>
            <w:webHidden/>
          </w:rPr>
          <w:fldChar w:fldCharType="separate"/>
        </w:r>
        <w:r w:rsidR="006F6154">
          <w:rPr>
            <w:noProof/>
            <w:webHidden/>
          </w:rPr>
          <w:t>50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5" w:history="1">
        <w:r w:rsidRPr="00DD406D">
          <w:rPr>
            <w:rStyle w:val="Hypertextovodkaz"/>
            <w:noProof/>
          </w:rPr>
          <w:t>4.10</w:t>
        </w:r>
        <w:r>
          <w:rPr>
            <w:rFonts w:asciiTheme="minorHAnsi" w:eastAsiaTheme="minorEastAsia" w:hAnsiTheme="minorHAnsi" w:cstheme="minorBidi"/>
            <w:noProof/>
            <w:sz w:val="22"/>
            <w:szCs w:val="22"/>
          </w:rPr>
          <w:tab/>
        </w:r>
        <w:r w:rsidRPr="00DD406D">
          <w:rPr>
            <w:rStyle w:val="Hypertextovodkaz"/>
            <w:noProof/>
          </w:rPr>
          <w:t>Jóga a zdravotní stav cvičícího</w:t>
        </w:r>
        <w:r>
          <w:rPr>
            <w:noProof/>
            <w:webHidden/>
          </w:rPr>
          <w:tab/>
        </w:r>
        <w:r>
          <w:rPr>
            <w:noProof/>
            <w:webHidden/>
          </w:rPr>
          <w:fldChar w:fldCharType="begin"/>
        </w:r>
        <w:r>
          <w:rPr>
            <w:noProof/>
            <w:webHidden/>
          </w:rPr>
          <w:instrText xml:space="preserve"> PAGEREF _Toc391493255 \h </w:instrText>
        </w:r>
        <w:r>
          <w:rPr>
            <w:noProof/>
            <w:webHidden/>
          </w:rPr>
        </w:r>
        <w:r>
          <w:rPr>
            <w:noProof/>
            <w:webHidden/>
          </w:rPr>
          <w:fldChar w:fldCharType="separate"/>
        </w:r>
        <w:r w:rsidR="006F6154">
          <w:rPr>
            <w:noProof/>
            <w:webHidden/>
          </w:rPr>
          <w:t>51</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6" w:history="1">
        <w:r w:rsidRPr="00DD406D">
          <w:rPr>
            <w:rStyle w:val="Hypertextovodkaz"/>
            <w:noProof/>
            <w:kern w:val="32"/>
          </w:rPr>
          <w:t>4.11</w:t>
        </w:r>
        <w:r>
          <w:rPr>
            <w:rFonts w:asciiTheme="minorHAnsi" w:eastAsiaTheme="minorEastAsia" w:hAnsiTheme="minorHAnsi" w:cstheme="minorBidi"/>
            <w:noProof/>
            <w:sz w:val="22"/>
            <w:szCs w:val="22"/>
          </w:rPr>
          <w:tab/>
        </w:r>
        <w:r w:rsidRPr="00DD406D">
          <w:rPr>
            <w:rStyle w:val="Hypertextovodkaz"/>
            <w:noProof/>
            <w:kern w:val="32"/>
          </w:rPr>
          <w:t>Vliv jógy na psychický stav cvičícího</w:t>
        </w:r>
        <w:r>
          <w:rPr>
            <w:noProof/>
            <w:webHidden/>
          </w:rPr>
          <w:tab/>
        </w:r>
        <w:r>
          <w:rPr>
            <w:noProof/>
            <w:webHidden/>
          </w:rPr>
          <w:fldChar w:fldCharType="begin"/>
        </w:r>
        <w:r>
          <w:rPr>
            <w:noProof/>
            <w:webHidden/>
          </w:rPr>
          <w:instrText xml:space="preserve"> PAGEREF _Toc391493256 \h </w:instrText>
        </w:r>
        <w:r>
          <w:rPr>
            <w:noProof/>
            <w:webHidden/>
          </w:rPr>
        </w:r>
        <w:r>
          <w:rPr>
            <w:noProof/>
            <w:webHidden/>
          </w:rPr>
          <w:fldChar w:fldCharType="separate"/>
        </w:r>
        <w:r w:rsidR="006F6154">
          <w:rPr>
            <w:noProof/>
            <w:webHidden/>
          </w:rPr>
          <w:t>53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7" w:history="1">
        <w:r w:rsidRPr="00DD406D">
          <w:rPr>
            <w:rStyle w:val="Hypertextovodkaz"/>
            <w:noProof/>
          </w:rPr>
          <w:t>4.12</w:t>
        </w:r>
        <w:r>
          <w:rPr>
            <w:rFonts w:asciiTheme="minorHAnsi" w:eastAsiaTheme="minorEastAsia" w:hAnsiTheme="minorHAnsi" w:cstheme="minorBidi"/>
            <w:noProof/>
            <w:sz w:val="22"/>
            <w:szCs w:val="22"/>
          </w:rPr>
          <w:tab/>
        </w:r>
        <w:r w:rsidRPr="00DD406D">
          <w:rPr>
            <w:rStyle w:val="Hypertextovodkaz"/>
            <w:noProof/>
          </w:rPr>
          <w:t>Sociální aspekty cvičení jógy u seniorů</w:t>
        </w:r>
        <w:r>
          <w:rPr>
            <w:noProof/>
            <w:webHidden/>
          </w:rPr>
          <w:tab/>
        </w:r>
        <w:r>
          <w:rPr>
            <w:noProof/>
            <w:webHidden/>
          </w:rPr>
          <w:fldChar w:fldCharType="begin"/>
        </w:r>
        <w:r>
          <w:rPr>
            <w:noProof/>
            <w:webHidden/>
          </w:rPr>
          <w:instrText xml:space="preserve"> PAGEREF _Toc391493257 \h </w:instrText>
        </w:r>
        <w:r>
          <w:rPr>
            <w:noProof/>
            <w:webHidden/>
          </w:rPr>
        </w:r>
        <w:r>
          <w:rPr>
            <w:noProof/>
            <w:webHidden/>
          </w:rPr>
          <w:fldChar w:fldCharType="separate"/>
        </w:r>
        <w:r w:rsidR="006F6154">
          <w:rPr>
            <w:noProof/>
            <w:webHidden/>
          </w:rPr>
          <w:t>55</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58" w:history="1">
        <w:r w:rsidRPr="00DD406D">
          <w:rPr>
            <w:rStyle w:val="Hypertextovodkaz"/>
            <w:noProof/>
            <w:kern w:val="32"/>
          </w:rPr>
          <w:t>4.13</w:t>
        </w:r>
        <w:r>
          <w:rPr>
            <w:rFonts w:asciiTheme="minorHAnsi" w:eastAsiaTheme="minorEastAsia" w:hAnsiTheme="minorHAnsi" w:cstheme="minorBidi"/>
            <w:noProof/>
            <w:sz w:val="22"/>
            <w:szCs w:val="22"/>
          </w:rPr>
          <w:tab/>
        </w:r>
        <w:r w:rsidRPr="00DD406D">
          <w:rPr>
            <w:rStyle w:val="Hypertextovodkaz"/>
            <w:noProof/>
            <w:kern w:val="32"/>
          </w:rPr>
          <w:t>Jóga podle B. K. S. Iyengara</w:t>
        </w:r>
        <w:r>
          <w:rPr>
            <w:noProof/>
            <w:webHidden/>
          </w:rPr>
          <w:tab/>
        </w:r>
        <w:r>
          <w:rPr>
            <w:noProof/>
            <w:webHidden/>
          </w:rPr>
          <w:fldChar w:fldCharType="begin"/>
        </w:r>
        <w:r>
          <w:rPr>
            <w:noProof/>
            <w:webHidden/>
          </w:rPr>
          <w:instrText xml:space="preserve"> PAGEREF _Toc391493258 \h </w:instrText>
        </w:r>
        <w:r>
          <w:rPr>
            <w:noProof/>
            <w:webHidden/>
          </w:rPr>
        </w:r>
        <w:r>
          <w:rPr>
            <w:noProof/>
            <w:webHidden/>
          </w:rPr>
          <w:fldChar w:fldCharType="separate"/>
        </w:r>
        <w:r w:rsidR="006F6154">
          <w:rPr>
            <w:noProof/>
            <w:webHidden/>
          </w:rPr>
          <w:t>56</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59" w:history="1">
        <w:r w:rsidRPr="00DD406D">
          <w:rPr>
            <w:rStyle w:val="Hypertextovodkaz"/>
            <w:noProof/>
          </w:rPr>
          <w:t>5</w:t>
        </w:r>
        <w:r>
          <w:rPr>
            <w:rFonts w:asciiTheme="minorHAnsi" w:eastAsiaTheme="minorEastAsia" w:hAnsiTheme="minorHAnsi" w:cstheme="minorBidi"/>
            <w:noProof/>
            <w:sz w:val="22"/>
            <w:szCs w:val="22"/>
          </w:rPr>
          <w:tab/>
        </w:r>
        <w:r w:rsidRPr="00DD406D">
          <w:rPr>
            <w:rStyle w:val="Hypertextovodkaz"/>
            <w:noProof/>
          </w:rPr>
          <w:t>HYPOTÉZA</w:t>
        </w:r>
        <w:r>
          <w:rPr>
            <w:noProof/>
            <w:webHidden/>
          </w:rPr>
          <w:tab/>
        </w:r>
        <w:r>
          <w:rPr>
            <w:noProof/>
            <w:webHidden/>
          </w:rPr>
          <w:fldChar w:fldCharType="begin"/>
        </w:r>
        <w:r>
          <w:rPr>
            <w:noProof/>
            <w:webHidden/>
          </w:rPr>
          <w:instrText xml:space="preserve"> PAGEREF _Toc391493259 \h </w:instrText>
        </w:r>
        <w:r>
          <w:rPr>
            <w:noProof/>
            <w:webHidden/>
          </w:rPr>
        </w:r>
        <w:r>
          <w:rPr>
            <w:noProof/>
            <w:webHidden/>
          </w:rPr>
          <w:fldChar w:fldCharType="separate"/>
        </w:r>
        <w:r w:rsidR="006F6154">
          <w:rPr>
            <w:noProof/>
            <w:webHidden/>
          </w:rPr>
          <w:t>58</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60" w:history="1">
        <w:r w:rsidRPr="00DD406D">
          <w:rPr>
            <w:rStyle w:val="Hypertextovodkaz"/>
            <w:noProof/>
          </w:rPr>
          <w:t>6</w:t>
        </w:r>
        <w:r>
          <w:rPr>
            <w:rFonts w:asciiTheme="minorHAnsi" w:eastAsiaTheme="minorEastAsia" w:hAnsiTheme="minorHAnsi" w:cstheme="minorBidi"/>
            <w:noProof/>
            <w:sz w:val="22"/>
            <w:szCs w:val="22"/>
          </w:rPr>
          <w:tab/>
        </w:r>
        <w:r w:rsidRPr="00DD406D">
          <w:rPr>
            <w:rStyle w:val="Hypertextovodkaz"/>
            <w:noProof/>
          </w:rPr>
          <w:t>CÍLE PRÁCE</w:t>
        </w:r>
        <w:r>
          <w:rPr>
            <w:noProof/>
            <w:webHidden/>
          </w:rPr>
          <w:tab/>
        </w:r>
        <w:r>
          <w:rPr>
            <w:noProof/>
            <w:webHidden/>
          </w:rPr>
          <w:fldChar w:fldCharType="begin"/>
        </w:r>
        <w:r>
          <w:rPr>
            <w:noProof/>
            <w:webHidden/>
          </w:rPr>
          <w:instrText xml:space="preserve"> PAGEREF _Toc391493260 \h </w:instrText>
        </w:r>
        <w:r>
          <w:rPr>
            <w:noProof/>
            <w:webHidden/>
          </w:rPr>
        </w:r>
        <w:r>
          <w:rPr>
            <w:noProof/>
            <w:webHidden/>
          </w:rPr>
          <w:fldChar w:fldCharType="separate"/>
        </w:r>
        <w:r w:rsidR="006F6154">
          <w:rPr>
            <w:noProof/>
            <w:webHidden/>
          </w:rPr>
          <w:t>59</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61" w:history="1">
        <w:r w:rsidRPr="00DD406D">
          <w:rPr>
            <w:rStyle w:val="Hypertextovodkaz"/>
            <w:noProof/>
          </w:rPr>
          <w:t>7</w:t>
        </w:r>
        <w:r>
          <w:rPr>
            <w:rFonts w:asciiTheme="minorHAnsi" w:eastAsiaTheme="minorEastAsia" w:hAnsiTheme="minorHAnsi" w:cstheme="minorBidi"/>
            <w:noProof/>
            <w:sz w:val="22"/>
            <w:szCs w:val="22"/>
          </w:rPr>
          <w:tab/>
        </w:r>
        <w:r w:rsidRPr="00DD406D">
          <w:rPr>
            <w:rStyle w:val="Hypertextovodkaz"/>
            <w:noProof/>
          </w:rPr>
          <w:t>ZVOLENÁ METODIKA</w:t>
        </w:r>
        <w:r>
          <w:rPr>
            <w:noProof/>
            <w:webHidden/>
          </w:rPr>
          <w:tab/>
        </w:r>
        <w:r>
          <w:rPr>
            <w:noProof/>
            <w:webHidden/>
          </w:rPr>
          <w:fldChar w:fldCharType="begin"/>
        </w:r>
        <w:r>
          <w:rPr>
            <w:noProof/>
            <w:webHidden/>
          </w:rPr>
          <w:instrText xml:space="preserve"> PAGEREF _Toc391493261 \h </w:instrText>
        </w:r>
        <w:r>
          <w:rPr>
            <w:noProof/>
            <w:webHidden/>
          </w:rPr>
        </w:r>
        <w:r>
          <w:rPr>
            <w:noProof/>
            <w:webHidden/>
          </w:rPr>
          <w:fldChar w:fldCharType="separate"/>
        </w:r>
        <w:r w:rsidR="006F6154">
          <w:rPr>
            <w:noProof/>
            <w:webHidden/>
          </w:rPr>
          <w:t>60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62" w:history="1">
        <w:r w:rsidRPr="00DD406D">
          <w:rPr>
            <w:rStyle w:val="Hypertextovodkaz"/>
            <w:noProof/>
          </w:rPr>
          <w:t>7.1</w:t>
        </w:r>
        <w:r>
          <w:rPr>
            <w:rFonts w:asciiTheme="minorHAnsi" w:eastAsiaTheme="minorEastAsia" w:hAnsiTheme="minorHAnsi" w:cstheme="minorBidi"/>
            <w:noProof/>
            <w:sz w:val="22"/>
            <w:szCs w:val="22"/>
          </w:rPr>
          <w:tab/>
        </w:r>
        <w:r w:rsidRPr="00DD406D">
          <w:rPr>
            <w:rStyle w:val="Hypertextovodkaz"/>
            <w:noProof/>
          </w:rPr>
          <w:t>Dotazník životní spokojenosti</w:t>
        </w:r>
        <w:r>
          <w:rPr>
            <w:noProof/>
            <w:webHidden/>
          </w:rPr>
          <w:tab/>
        </w:r>
        <w:r>
          <w:rPr>
            <w:noProof/>
            <w:webHidden/>
          </w:rPr>
          <w:fldChar w:fldCharType="begin"/>
        </w:r>
        <w:r>
          <w:rPr>
            <w:noProof/>
            <w:webHidden/>
          </w:rPr>
          <w:instrText xml:space="preserve"> PAGEREF _Toc391493262 \h </w:instrText>
        </w:r>
        <w:r>
          <w:rPr>
            <w:noProof/>
            <w:webHidden/>
          </w:rPr>
        </w:r>
        <w:r>
          <w:rPr>
            <w:noProof/>
            <w:webHidden/>
          </w:rPr>
          <w:fldChar w:fldCharType="separate"/>
        </w:r>
        <w:r w:rsidR="006F6154">
          <w:rPr>
            <w:noProof/>
            <w:webHidden/>
          </w:rPr>
          <w:t>60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63" w:history="1">
        <w:r w:rsidRPr="00DD406D">
          <w:rPr>
            <w:rStyle w:val="Hypertextovodkaz"/>
            <w:noProof/>
            <w:kern w:val="32"/>
          </w:rPr>
          <w:t>7.2</w:t>
        </w:r>
        <w:r>
          <w:rPr>
            <w:rFonts w:asciiTheme="minorHAnsi" w:eastAsiaTheme="minorEastAsia" w:hAnsiTheme="minorHAnsi" w:cstheme="minorBidi"/>
            <w:noProof/>
            <w:sz w:val="22"/>
            <w:szCs w:val="22"/>
          </w:rPr>
          <w:tab/>
        </w:r>
        <w:r w:rsidRPr="00DD406D">
          <w:rPr>
            <w:rStyle w:val="Hypertextovodkaz"/>
            <w:noProof/>
            <w:kern w:val="32"/>
          </w:rPr>
          <w:t>Způsob vyhodnocování dotazníku</w:t>
        </w:r>
        <w:r>
          <w:rPr>
            <w:noProof/>
            <w:webHidden/>
          </w:rPr>
          <w:tab/>
        </w:r>
        <w:r>
          <w:rPr>
            <w:noProof/>
            <w:webHidden/>
          </w:rPr>
          <w:fldChar w:fldCharType="begin"/>
        </w:r>
        <w:r>
          <w:rPr>
            <w:noProof/>
            <w:webHidden/>
          </w:rPr>
          <w:instrText xml:space="preserve"> PAGEREF _Toc391493263 \h </w:instrText>
        </w:r>
        <w:r>
          <w:rPr>
            <w:noProof/>
            <w:webHidden/>
          </w:rPr>
        </w:r>
        <w:r>
          <w:rPr>
            <w:noProof/>
            <w:webHidden/>
          </w:rPr>
          <w:fldChar w:fldCharType="separate"/>
        </w:r>
        <w:r w:rsidR="006F6154">
          <w:rPr>
            <w:noProof/>
            <w:webHidden/>
          </w:rPr>
          <w:t>61</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64" w:history="1">
        <w:r w:rsidRPr="00DD406D">
          <w:rPr>
            <w:rStyle w:val="Hypertextovodkaz"/>
            <w:noProof/>
            <w:kern w:val="32"/>
          </w:rPr>
          <w:t>7.3</w:t>
        </w:r>
        <w:r>
          <w:rPr>
            <w:rFonts w:asciiTheme="minorHAnsi" w:eastAsiaTheme="minorEastAsia" w:hAnsiTheme="minorHAnsi" w:cstheme="minorBidi"/>
            <w:noProof/>
            <w:sz w:val="22"/>
            <w:szCs w:val="22"/>
          </w:rPr>
          <w:tab/>
        </w:r>
        <w:r w:rsidRPr="00DD406D">
          <w:rPr>
            <w:rStyle w:val="Hypertextovodkaz"/>
            <w:noProof/>
            <w:kern w:val="32"/>
          </w:rPr>
          <w:t>Zkoumaná skupina</w:t>
        </w:r>
        <w:r>
          <w:rPr>
            <w:noProof/>
            <w:webHidden/>
          </w:rPr>
          <w:tab/>
        </w:r>
        <w:r>
          <w:rPr>
            <w:noProof/>
            <w:webHidden/>
          </w:rPr>
          <w:fldChar w:fldCharType="begin"/>
        </w:r>
        <w:r>
          <w:rPr>
            <w:noProof/>
            <w:webHidden/>
          </w:rPr>
          <w:instrText xml:space="preserve"> PAGEREF _Toc391493264 \h </w:instrText>
        </w:r>
        <w:r>
          <w:rPr>
            <w:noProof/>
            <w:webHidden/>
          </w:rPr>
        </w:r>
        <w:r>
          <w:rPr>
            <w:noProof/>
            <w:webHidden/>
          </w:rPr>
          <w:fldChar w:fldCharType="separate"/>
        </w:r>
        <w:r w:rsidR="006F6154">
          <w:rPr>
            <w:noProof/>
            <w:webHidden/>
          </w:rPr>
          <w:t>62</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65" w:history="1">
        <w:r w:rsidRPr="00DD406D">
          <w:rPr>
            <w:rStyle w:val="Hypertextovodkaz"/>
            <w:noProof/>
          </w:rPr>
          <w:t>7.4</w:t>
        </w:r>
        <w:r>
          <w:rPr>
            <w:rFonts w:asciiTheme="minorHAnsi" w:eastAsiaTheme="minorEastAsia" w:hAnsiTheme="minorHAnsi" w:cstheme="minorBidi"/>
            <w:noProof/>
            <w:sz w:val="22"/>
            <w:szCs w:val="22"/>
          </w:rPr>
          <w:tab/>
        </w:r>
        <w:r w:rsidRPr="00DD406D">
          <w:rPr>
            <w:rStyle w:val="Hypertextovodkaz"/>
            <w:noProof/>
          </w:rPr>
          <w:t>Srovnávací skupina</w:t>
        </w:r>
        <w:r>
          <w:rPr>
            <w:noProof/>
            <w:webHidden/>
          </w:rPr>
          <w:tab/>
        </w:r>
        <w:r>
          <w:rPr>
            <w:noProof/>
            <w:webHidden/>
          </w:rPr>
          <w:fldChar w:fldCharType="begin"/>
        </w:r>
        <w:r>
          <w:rPr>
            <w:noProof/>
            <w:webHidden/>
          </w:rPr>
          <w:instrText xml:space="preserve"> PAGEREF _Toc391493265 \h </w:instrText>
        </w:r>
        <w:r>
          <w:rPr>
            <w:noProof/>
            <w:webHidden/>
          </w:rPr>
        </w:r>
        <w:r>
          <w:rPr>
            <w:noProof/>
            <w:webHidden/>
          </w:rPr>
          <w:fldChar w:fldCharType="separate"/>
        </w:r>
        <w:r w:rsidR="006F6154">
          <w:rPr>
            <w:noProof/>
            <w:webHidden/>
          </w:rPr>
          <w:t>62</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66" w:history="1">
        <w:r w:rsidRPr="00DD406D">
          <w:rPr>
            <w:rStyle w:val="Hypertextovodkaz"/>
            <w:noProof/>
          </w:rPr>
          <w:t>7.5</w:t>
        </w:r>
        <w:r>
          <w:rPr>
            <w:rFonts w:asciiTheme="minorHAnsi" w:eastAsiaTheme="minorEastAsia" w:hAnsiTheme="minorHAnsi" w:cstheme="minorBidi"/>
            <w:noProof/>
            <w:sz w:val="22"/>
            <w:szCs w:val="22"/>
          </w:rPr>
          <w:tab/>
        </w:r>
        <w:r w:rsidRPr="00DD406D">
          <w:rPr>
            <w:rStyle w:val="Hypertextovodkaz"/>
            <w:noProof/>
          </w:rPr>
          <w:t>Doplňující otázky</w:t>
        </w:r>
        <w:r>
          <w:rPr>
            <w:noProof/>
            <w:webHidden/>
          </w:rPr>
          <w:tab/>
        </w:r>
        <w:r>
          <w:rPr>
            <w:noProof/>
            <w:webHidden/>
          </w:rPr>
          <w:fldChar w:fldCharType="begin"/>
        </w:r>
        <w:r>
          <w:rPr>
            <w:noProof/>
            <w:webHidden/>
          </w:rPr>
          <w:instrText xml:space="preserve"> PAGEREF _Toc391493266 \h </w:instrText>
        </w:r>
        <w:r>
          <w:rPr>
            <w:noProof/>
            <w:webHidden/>
          </w:rPr>
        </w:r>
        <w:r>
          <w:rPr>
            <w:noProof/>
            <w:webHidden/>
          </w:rPr>
          <w:fldChar w:fldCharType="separate"/>
        </w:r>
        <w:r w:rsidR="006F6154">
          <w:rPr>
            <w:noProof/>
            <w:webHidden/>
          </w:rPr>
          <w:t>62</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67" w:history="1">
        <w:r w:rsidRPr="00DD406D">
          <w:rPr>
            <w:rStyle w:val="Hypertextovodkaz"/>
            <w:noProof/>
          </w:rPr>
          <w:t>8</w:t>
        </w:r>
        <w:r>
          <w:rPr>
            <w:rFonts w:asciiTheme="minorHAnsi" w:eastAsiaTheme="minorEastAsia" w:hAnsiTheme="minorHAnsi" w:cstheme="minorBidi"/>
            <w:noProof/>
            <w:sz w:val="22"/>
            <w:szCs w:val="22"/>
          </w:rPr>
          <w:tab/>
        </w:r>
        <w:r w:rsidRPr="00DD406D">
          <w:rPr>
            <w:rStyle w:val="Hypertextovodkaz"/>
            <w:noProof/>
          </w:rPr>
          <w:t>VÝSLEDKY A JEJICH INTERPRETACE</w:t>
        </w:r>
        <w:r>
          <w:rPr>
            <w:noProof/>
            <w:webHidden/>
          </w:rPr>
          <w:tab/>
        </w:r>
        <w:r>
          <w:rPr>
            <w:noProof/>
            <w:webHidden/>
          </w:rPr>
          <w:fldChar w:fldCharType="begin"/>
        </w:r>
        <w:r>
          <w:rPr>
            <w:noProof/>
            <w:webHidden/>
          </w:rPr>
          <w:instrText xml:space="preserve"> PAGEREF _Toc391493267 \h </w:instrText>
        </w:r>
        <w:r>
          <w:rPr>
            <w:noProof/>
            <w:webHidden/>
          </w:rPr>
        </w:r>
        <w:r>
          <w:rPr>
            <w:noProof/>
            <w:webHidden/>
          </w:rPr>
          <w:fldChar w:fldCharType="separate"/>
        </w:r>
        <w:r w:rsidR="006F6154">
          <w:rPr>
            <w:noProof/>
            <w:webHidden/>
          </w:rPr>
          <w:t>63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68" w:history="1">
        <w:r w:rsidRPr="00DD406D">
          <w:rPr>
            <w:rStyle w:val="Hypertextovodkaz"/>
            <w:noProof/>
          </w:rPr>
          <w:t>8.1</w:t>
        </w:r>
        <w:r>
          <w:rPr>
            <w:rFonts w:asciiTheme="minorHAnsi" w:eastAsiaTheme="minorEastAsia" w:hAnsiTheme="minorHAnsi" w:cstheme="minorBidi"/>
            <w:noProof/>
            <w:sz w:val="22"/>
            <w:szCs w:val="22"/>
          </w:rPr>
          <w:tab/>
        </w:r>
        <w:r w:rsidRPr="00DD406D">
          <w:rPr>
            <w:rStyle w:val="Hypertextovodkaz"/>
            <w:noProof/>
          </w:rPr>
          <w:t>Získaná data</w:t>
        </w:r>
        <w:r>
          <w:rPr>
            <w:noProof/>
            <w:webHidden/>
          </w:rPr>
          <w:tab/>
        </w:r>
        <w:r>
          <w:rPr>
            <w:noProof/>
            <w:webHidden/>
          </w:rPr>
          <w:fldChar w:fldCharType="begin"/>
        </w:r>
        <w:r>
          <w:rPr>
            <w:noProof/>
            <w:webHidden/>
          </w:rPr>
          <w:instrText xml:space="preserve"> PAGEREF _Toc391493268 \h </w:instrText>
        </w:r>
        <w:r>
          <w:rPr>
            <w:noProof/>
            <w:webHidden/>
          </w:rPr>
        </w:r>
        <w:r>
          <w:rPr>
            <w:noProof/>
            <w:webHidden/>
          </w:rPr>
          <w:fldChar w:fldCharType="separate"/>
        </w:r>
        <w:r w:rsidR="006F6154">
          <w:rPr>
            <w:noProof/>
            <w:webHidden/>
          </w:rPr>
          <w:t>63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71" w:history="1">
        <w:r w:rsidRPr="00DD406D">
          <w:rPr>
            <w:rStyle w:val="Hypertextovodkaz"/>
            <w:noProof/>
          </w:rPr>
          <w:t>8.2</w:t>
        </w:r>
        <w:r>
          <w:rPr>
            <w:rFonts w:asciiTheme="minorHAnsi" w:eastAsiaTheme="minorEastAsia" w:hAnsiTheme="minorHAnsi" w:cstheme="minorBidi"/>
            <w:noProof/>
            <w:sz w:val="22"/>
            <w:szCs w:val="22"/>
          </w:rPr>
          <w:tab/>
        </w:r>
        <w:r w:rsidRPr="00DD406D">
          <w:rPr>
            <w:rStyle w:val="Hypertextovodkaz"/>
            <w:noProof/>
          </w:rPr>
          <w:t>Statistické vyhodnocení získaných dat</w:t>
        </w:r>
        <w:r>
          <w:rPr>
            <w:noProof/>
            <w:webHidden/>
          </w:rPr>
          <w:tab/>
        </w:r>
        <w:r>
          <w:rPr>
            <w:noProof/>
            <w:webHidden/>
          </w:rPr>
          <w:fldChar w:fldCharType="begin"/>
        </w:r>
        <w:r>
          <w:rPr>
            <w:noProof/>
            <w:webHidden/>
          </w:rPr>
          <w:instrText xml:space="preserve"> PAGEREF _Toc391493271 \h </w:instrText>
        </w:r>
        <w:r>
          <w:rPr>
            <w:noProof/>
            <w:webHidden/>
          </w:rPr>
        </w:r>
        <w:r>
          <w:rPr>
            <w:noProof/>
            <w:webHidden/>
          </w:rPr>
          <w:fldChar w:fldCharType="separate"/>
        </w:r>
        <w:r w:rsidR="006F6154">
          <w:rPr>
            <w:noProof/>
            <w:webHidden/>
          </w:rPr>
          <w:t>66</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73" w:history="1">
        <w:r w:rsidRPr="00DD406D">
          <w:rPr>
            <w:rStyle w:val="Hypertextovodkaz"/>
            <w:noProof/>
          </w:rPr>
          <w:t>9</w:t>
        </w:r>
        <w:r>
          <w:rPr>
            <w:rFonts w:asciiTheme="minorHAnsi" w:eastAsiaTheme="minorEastAsia" w:hAnsiTheme="minorHAnsi" w:cstheme="minorBidi"/>
            <w:noProof/>
            <w:sz w:val="22"/>
            <w:szCs w:val="22"/>
          </w:rPr>
          <w:tab/>
        </w:r>
        <w:r w:rsidRPr="00DD406D">
          <w:rPr>
            <w:rStyle w:val="Hypertextovodkaz"/>
            <w:noProof/>
          </w:rPr>
          <w:t>DISKUZE - ANALÝZA VÝSLEDKŮ TESTOVÁNÍ</w:t>
        </w:r>
        <w:r>
          <w:rPr>
            <w:noProof/>
            <w:webHidden/>
          </w:rPr>
          <w:tab/>
        </w:r>
        <w:r>
          <w:rPr>
            <w:noProof/>
            <w:webHidden/>
          </w:rPr>
          <w:fldChar w:fldCharType="begin"/>
        </w:r>
        <w:r>
          <w:rPr>
            <w:noProof/>
            <w:webHidden/>
          </w:rPr>
          <w:instrText xml:space="preserve"> PAGEREF _Toc391493273 \h </w:instrText>
        </w:r>
        <w:r>
          <w:rPr>
            <w:noProof/>
            <w:webHidden/>
          </w:rPr>
        </w:r>
        <w:r>
          <w:rPr>
            <w:noProof/>
            <w:webHidden/>
          </w:rPr>
          <w:fldChar w:fldCharType="separate"/>
        </w:r>
        <w:r w:rsidR="006F6154">
          <w:rPr>
            <w:noProof/>
            <w:webHidden/>
          </w:rPr>
          <w:t>67</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74" w:history="1">
        <w:r w:rsidRPr="00DD406D">
          <w:rPr>
            <w:rStyle w:val="Hypertextovodkaz"/>
            <w:noProof/>
            <w:kern w:val="32"/>
          </w:rPr>
          <w:t>9.1</w:t>
        </w:r>
        <w:r>
          <w:rPr>
            <w:rFonts w:asciiTheme="minorHAnsi" w:eastAsiaTheme="minorEastAsia" w:hAnsiTheme="minorHAnsi" w:cstheme="minorBidi"/>
            <w:noProof/>
            <w:sz w:val="22"/>
            <w:szCs w:val="22"/>
          </w:rPr>
          <w:tab/>
        </w:r>
        <w:r w:rsidRPr="00DD406D">
          <w:rPr>
            <w:rStyle w:val="Hypertextovodkaz"/>
            <w:noProof/>
            <w:kern w:val="32"/>
          </w:rPr>
          <w:t>Faktory ovlivňující výslednou spokojenost se zdravotním stavem</w:t>
        </w:r>
        <w:r>
          <w:rPr>
            <w:noProof/>
            <w:webHidden/>
          </w:rPr>
          <w:tab/>
        </w:r>
        <w:r>
          <w:rPr>
            <w:noProof/>
            <w:webHidden/>
          </w:rPr>
          <w:fldChar w:fldCharType="begin"/>
        </w:r>
        <w:r>
          <w:rPr>
            <w:noProof/>
            <w:webHidden/>
          </w:rPr>
          <w:instrText xml:space="preserve"> PAGEREF _Toc391493274 \h </w:instrText>
        </w:r>
        <w:r>
          <w:rPr>
            <w:noProof/>
            <w:webHidden/>
          </w:rPr>
        </w:r>
        <w:r>
          <w:rPr>
            <w:noProof/>
            <w:webHidden/>
          </w:rPr>
          <w:fldChar w:fldCharType="separate"/>
        </w:r>
        <w:r w:rsidR="006F6154">
          <w:rPr>
            <w:noProof/>
            <w:webHidden/>
          </w:rPr>
          <w:t>67</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75" w:history="1">
        <w:r w:rsidRPr="00DD406D">
          <w:rPr>
            <w:rStyle w:val="Hypertextovodkaz"/>
            <w:noProof/>
          </w:rPr>
          <w:t>9.1.1</w:t>
        </w:r>
        <w:r>
          <w:rPr>
            <w:rFonts w:asciiTheme="minorHAnsi" w:eastAsiaTheme="minorEastAsia" w:hAnsiTheme="minorHAnsi" w:cstheme="minorBidi"/>
            <w:noProof/>
            <w:sz w:val="22"/>
            <w:szCs w:val="22"/>
          </w:rPr>
          <w:tab/>
        </w:r>
        <w:r w:rsidRPr="00DD406D">
          <w:rPr>
            <w:rStyle w:val="Hypertextovodkaz"/>
            <w:noProof/>
          </w:rPr>
          <w:t>Nízký věk respondentů a jeho vliv na spokojenost se zdravím</w:t>
        </w:r>
        <w:r>
          <w:rPr>
            <w:noProof/>
            <w:webHidden/>
          </w:rPr>
          <w:tab/>
        </w:r>
        <w:r>
          <w:rPr>
            <w:noProof/>
            <w:webHidden/>
          </w:rPr>
          <w:fldChar w:fldCharType="begin"/>
        </w:r>
        <w:r>
          <w:rPr>
            <w:noProof/>
            <w:webHidden/>
          </w:rPr>
          <w:instrText xml:space="preserve"> PAGEREF _Toc391493275 \h </w:instrText>
        </w:r>
        <w:r>
          <w:rPr>
            <w:noProof/>
            <w:webHidden/>
          </w:rPr>
        </w:r>
        <w:r>
          <w:rPr>
            <w:noProof/>
            <w:webHidden/>
          </w:rPr>
          <w:fldChar w:fldCharType="separate"/>
        </w:r>
        <w:r w:rsidR="006F6154">
          <w:rPr>
            <w:noProof/>
            <w:webHidden/>
          </w:rPr>
          <w:t>68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76" w:history="1">
        <w:r w:rsidRPr="00DD406D">
          <w:rPr>
            <w:rStyle w:val="Hypertextovodkaz"/>
            <w:noProof/>
          </w:rPr>
          <w:t>9.1.2</w:t>
        </w:r>
        <w:r>
          <w:rPr>
            <w:rFonts w:asciiTheme="minorHAnsi" w:eastAsiaTheme="minorEastAsia" w:hAnsiTheme="minorHAnsi" w:cstheme="minorBidi"/>
            <w:noProof/>
            <w:sz w:val="22"/>
            <w:szCs w:val="22"/>
          </w:rPr>
          <w:tab/>
        </w:r>
        <w:r w:rsidRPr="00DD406D">
          <w:rPr>
            <w:rStyle w:val="Hypertextovodkaz"/>
            <w:noProof/>
          </w:rPr>
          <w:t>Zhoršený zdravotní stav jako příčina cvičení jógy</w:t>
        </w:r>
        <w:r>
          <w:rPr>
            <w:noProof/>
            <w:webHidden/>
          </w:rPr>
          <w:tab/>
        </w:r>
        <w:r>
          <w:rPr>
            <w:noProof/>
            <w:webHidden/>
          </w:rPr>
          <w:fldChar w:fldCharType="begin"/>
        </w:r>
        <w:r>
          <w:rPr>
            <w:noProof/>
            <w:webHidden/>
          </w:rPr>
          <w:instrText xml:space="preserve"> PAGEREF _Toc391493276 \h </w:instrText>
        </w:r>
        <w:r>
          <w:rPr>
            <w:noProof/>
            <w:webHidden/>
          </w:rPr>
        </w:r>
        <w:r>
          <w:rPr>
            <w:noProof/>
            <w:webHidden/>
          </w:rPr>
          <w:fldChar w:fldCharType="separate"/>
        </w:r>
        <w:r w:rsidR="006F6154">
          <w:rPr>
            <w:noProof/>
            <w:webHidden/>
          </w:rPr>
          <w:t>68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77" w:history="1">
        <w:r w:rsidRPr="00DD406D">
          <w:rPr>
            <w:rStyle w:val="Hypertextovodkaz"/>
            <w:noProof/>
          </w:rPr>
          <w:t>9.1.3</w:t>
        </w:r>
        <w:r>
          <w:rPr>
            <w:rFonts w:asciiTheme="minorHAnsi" w:eastAsiaTheme="minorEastAsia" w:hAnsiTheme="minorHAnsi" w:cstheme="minorBidi"/>
            <w:noProof/>
            <w:sz w:val="22"/>
            <w:szCs w:val="22"/>
          </w:rPr>
          <w:tab/>
        </w:r>
        <w:r w:rsidRPr="00DD406D">
          <w:rPr>
            <w:rStyle w:val="Hypertextovodkaz"/>
            <w:noProof/>
          </w:rPr>
          <w:t>Obeznámenost se skutečným zdravotním stavem</w:t>
        </w:r>
        <w:r>
          <w:rPr>
            <w:noProof/>
            <w:webHidden/>
          </w:rPr>
          <w:tab/>
        </w:r>
        <w:r>
          <w:rPr>
            <w:noProof/>
            <w:webHidden/>
          </w:rPr>
          <w:fldChar w:fldCharType="begin"/>
        </w:r>
        <w:r>
          <w:rPr>
            <w:noProof/>
            <w:webHidden/>
          </w:rPr>
          <w:instrText xml:space="preserve"> PAGEREF _Toc391493277 \h </w:instrText>
        </w:r>
        <w:r>
          <w:rPr>
            <w:noProof/>
            <w:webHidden/>
          </w:rPr>
        </w:r>
        <w:r>
          <w:rPr>
            <w:noProof/>
            <w:webHidden/>
          </w:rPr>
          <w:fldChar w:fldCharType="separate"/>
        </w:r>
        <w:r w:rsidR="006F6154">
          <w:rPr>
            <w:noProof/>
            <w:webHidden/>
          </w:rPr>
          <w:t>69</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78" w:history="1">
        <w:r w:rsidRPr="00DD406D">
          <w:rPr>
            <w:rStyle w:val="Hypertextovodkaz"/>
            <w:noProof/>
          </w:rPr>
          <w:t>9.2</w:t>
        </w:r>
        <w:r>
          <w:rPr>
            <w:rFonts w:asciiTheme="minorHAnsi" w:eastAsiaTheme="minorEastAsia" w:hAnsiTheme="minorHAnsi" w:cstheme="minorBidi"/>
            <w:noProof/>
            <w:sz w:val="22"/>
            <w:szCs w:val="22"/>
          </w:rPr>
          <w:tab/>
        </w:r>
        <w:r w:rsidRPr="00DD406D">
          <w:rPr>
            <w:rStyle w:val="Hypertextovodkaz"/>
            <w:noProof/>
          </w:rPr>
          <w:t>Spokojenost s vlastní sexualitou v souvislosti s intenzitou cvičení</w:t>
        </w:r>
        <w:r>
          <w:rPr>
            <w:noProof/>
            <w:webHidden/>
          </w:rPr>
          <w:tab/>
        </w:r>
        <w:r>
          <w:rPr>
            <w:noProof/>
            <w:webHidden/>
          </w:rPr>
          <w:fldChar w:fldCharType="begin"/>
        </w:r>
        <w:r>
          <w:rPr>
            <w:noProof/>
            <w:webHidden/>
          </w:rPr>
          <w:instrText xml:space="preserve"> PAGEREF _Toc391493278 \h </w:instrText>
        </w:r>
        <w:r>
          <w:rPr>
            <w:noProof/>
            <w:webHidden/>
          </w:rPr>
        </w:r>
        <w:r>
          <w:rPr>
            <w:noProof/>
            <w:webHidden/>
          </w:rPr>
          <w:fldChar w:fldCharType="separate"/>
        </w:r>
        <w:r w:rsidR="006F6154">
          <w:rPr>
            <w:noProof/>
            <w:webHidden/>
          </w:rPr>
          <w:t>70</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79" w:history="1">
        <w:r w:rsidRPr="00DD406D">
          <w:rPr>
            <w:rStyle w:val="Hypertextovodkaz"/>
            <w:noProof/>
          </w:rPr>
          <w:t>9.2.1</w:t>
        </w:r>
        <w:r>
          <w:rPr>
            <w:rFonts w:asciiTheme="minorHAnsi" w:eastAsiaTheme="minorEastAsia" w:hAnsiTheme="minorHAnsi" w:cstheme="minorBidi"/>
            <w:noProof/>
            <w:sz w:val="22"/>
            <w:szCs w:val="22"/>
          </w:rPr>
          <w:tab/>
        </w:r>
        <w:r w:rsidRPr="00DD406D">
          <w:rPr>
            <w:rStyle w:val="Hypertextovodkaz"/>
            <w:noProof/>
          </w:rPr>
          <w:t>Vliv cvičení se záměrem nápravy zdravotního stavu na sexualitu</w:t>
        </w:r>
        <w:r>
          <w:rPr>
            <w:noProof/>
            <w:webHidden/>
          </w:rPr>
          <w:tab/>
        </w:r>
        <w:r>
          <w:rPr>
            <w:noProof/>
            <w:webHidden/>
          </w:rPr>
          <w:fldChar w:fldCharType="begin"/>
        </w:r>
        <w:r>
          <w:rPr>
            <w:noProof/>
            <w:webHidden/>
          </w:rPr>
          <w:instrText xml:space="preserve"> PAGEREF _Toc391493279 \h </w:instrText>
        </w:r>
        <w:r>
          <w:rPr>
            <w:noProof/>
            <w:webHidden/>
          </w:rPr>
        </w:r>
        <w:r>
          <w:rPr>
            <w:noProof/>
            <w:webHidden/>
          </w:rPr>
          <w:fldChar w:fldCharType="separate"/>
        </w:r>
        <w:r w:rsidR="006F6154">
          <w:rPr>
            <w:noProof/>
            <w:webHidden/>
          </w:rPr>
          <w:t>70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80" w:history="1">
        <w:r w:rsidRPr="00DD406D">
          <w:rPr>
            <w:rStyle w:val="Hypertextovodkaz"/>
            <w:noProof/>
          </w:rPr>
          <w:t>9.3</w:t>
        </w:r>
        <w:r>
          <w:rPr>
            <w:rFonts w:asciiTheme="minorHAnsi" w:eastAsiaTheme="minorEastAsia" w:hAnsiTheme="minorHAnsi" w:cstheme="minorBidi"/>
            <w:noProof/>
            <w:sz w:val="22"/>
            <w:szCs w:val="22"/>
          </w:rPr>
          <w:tab/>
        </w:r>
        <w:r w:rsidRPr="00DD406D">
          <w:rPr>
            <w:rStyle w:val="Hypertextovodkaz"/>
            <w:noProof/>
          </w:rPr>
          <w:t>Mísení charakteristických aktivit skupin u jednotlivých zkoumaných osob</w:t>
        </w:r>
        <w:r>
          <w:rPr>
            <w:noProof/>
            <w:webHidden/>
          </w:rPr>
          <w:tab/>
        </w:r>
        <w:r>
          <w:rPr>
            <w:noProof/>
            <w:webHidden/>
          </w:rPr>
          <w:fldChar w:fldCharType="begin"/>
        </w:r>
        <w:r>
          <w:rPr>
            <w:noProof/>
            <w:webHidden/>
          </w:rPr>
          <w:instrText xml:space="preserve"> PAGEREF _Toc391493280 \h </w:instrText>
        </w:r>
        <w:r>
          <w:rPr>
            <w:noProof/>
            <w:webHidden/>
          </w:rPr>
        </w:r>
        <w:r>
          <w:rPr>
            <w:noProof/>
            <w:webHidden/>
          </w:rPr>
          <w:fldChar w:fldCharType="separate"/>
        </w:r>
        <w:r w:rsidR="006F6154">
          <w:rPr>
            <w:noProof/>
            <w:webHidden/>
          </w:rPr>
          <w:t>70</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81" w:history="1">
        <w:r w:rsidRPr="00DD406D">
          <w:rPr>
            <w:rStyle w:val="Hypertextovodkaz"/>
            <w:noProof/>
            <w:kern w:val="32"/>
          </w:rPr>
          <w:t>9.4</w:t>
        </w:r>
        <w:r>
          <w:rPr>
            <w:rFonts w:asciiTheme="minorHAnsi" w:eastAsiaTheme="minorEastAsia" w:hAnsiTheme="minorHAnsi" w:cstheme="minorBidi"/>
            <w:noProof/>
            <w:sz w:val="22"/>
            <w:szCs w:val="22"/>
          </w:rPr>
          <w:tab/>
        </w:r>
        <w:r w:rsidRPr="00DD406D">
          <w:rPr>
            <w:rStyle w:val="Hypertextovodkaz"/>
            <w:noProof/>
            <w:kern w:val="32"/>
          </w:rPr>
          <w:t>Porovnání zkoumané skupiny s normou</w:t>
        </w:r>
        <w:r>
          <w:rPr>
            <w:noProof/>
            <w:webHidden/>
          </w:rPr>
          <w:tab/>
        </w:r>
        <w:r>
          <w:rPr>
            <w:noProof/>
            <w:webHidden/>
          </w:rPr>
          <w:fldChar w:fldCharType="begin"/>
        </w:r>
        <w:r>
          <w:rPr>
            <w:noProof/>
            <w:webHidden/>
          </w:rPr>
          <w:instrText xml:space="preserve"> PAGEREF _Toc391493281 \h </w:instrText>
        </w:r>
        <w:r>
          <w:rPr>
            <w:noProof/>
            <w:webHidden/>
          </w:rPr>
        </w:r>
        <w:r>
          <w:rPr>
            <w:noProof/>
            <w:webHidden/>
          </w:rPr>
          <w:fldChar w:fldCharType="separate"/>
        </w:r>
        <w:r w:rsidR="006F6154">
          <w:rPr>
            <w:noProof/>
            <w:webHidden/>
          </w:rPr>
          <w:t>71</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82" w:history="1">
        <w:r w:rsidRPr="00DD406D">
          <w:rPr>
            <w:rStyle w:val="Hypertextovodkaz"/>
            <w:noProof/>
          </w:rPr>
          <w:t>9.4.1</w:t>
        </w:r>
        <w:r>
          <w:rPr>
            <w:rFonts w:asciiTheme="minorHAnsi" w:eastAsiaTheme="minorEastAsia" w:hAnsiTheme="minorHAnsi" w:cstheme="minorBidi"/>
            <w:noProof/>
            <w:sz w:val="22"/>
            <w:szCs w:val="22"/>
          </w:rPr>
          <w:tab/>
        </w:r>
        <w:r w:rsidRPr="00DD406D">
          <w:rPr>
            <w:rStyle w:val="Hypertextovodkaz"/>
            <w:noProof/>
          </w:rPr>
          <w:t>Spokojenost s prací a zaměstnáním (PAZ) ve srovnání s normou</w:t>
        </w:r>
        <w:r>
          <w:rPr>
            <w:noProof/>
            <w:webHidden/>
          </w:rPr>
          <w:tab/>
        </w:r>
        <w:r>
          <w:rPr>
            <w:noProof/>
            <w:webHidden/>
          </w:rPr>
          <w:fldChar w:fldCharType="begin"/>
        </w:r>
        <w:r>
          <w:rPr>
            <w:noProof/>
            <w:webHidden/>
          </w:rPr>
          <w:instrText xml:space="preserve"> PAGEREF _Toc391493282 \h </w:instrText>
        </w:r>
        <w:r>
          <w:rPr>
            <w:noProof/>
            <w:webHidden/>
          </w:rPr>
        </w:r>
        <w:r>
          <w:rPr>
            <w:noProof/>
            <w:webHidden/>
          </w:rPr>
          <w:fldChar w:fldCharType="separate"/>
        </w:r>
        <w:r w:rsidR="006F6154">
          <w:rPr>
            <w:noProof/>
            <w:webHidden/>
          </w:rPr>
          <w:t>72</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83" w:history="1">
        <w:r w:rsidRPr="00DD406D">
          <w:rPr>
            <w:rStyle w:val="Hypertextovodkaz"/>
            <w:noProof/>
          </w:rPr>
          <w:t>9.4.2</w:t>
        </w:r>
        <w:r>
          <w:rPr>
            <w:rFonts w:asciiTheme="minorHAnsi" w:eastAsiaTheme="minorEastAsia" w:hAnsiTheme="minorHAnsi" w:cstheme="minorBidi"/>
            <w:noProof/>
            <w:sz w:val="22"/>
            <w:szCs w:val="22"/>
          </w:rPr>
          <w:tab/>
        </w:r>
        <w:r w:rsidRPr="00DD406D">
          <w:rPr>
            <w:rStyle w:val="Hypertextovodkaz"/>
            <w:noProof/>
          </w:rPr>
          <w:t>Spokojenost s finanční situací (FIN) ve srovnání s normou</w:t>
        </w:r>
        <w:r>
          <w:rPr>
            <w:noProof/>
            <w:webHidden/>
          </w:rPr>
          <w:tab/>
        </w:r>
        <w:r>
          <w:rPr>
            <w:noProof/>
            <w:webHidden/>
          </w:rPr>
          <w:fldChar w:fldCharType="begin"/>
        </w:r>
        <w:r>
          <w:rPr>
            <w:noProof/>
            <w:webHidden/>
          </w:rPr>
          <w:instrText xml:space="preserve"> PAGEREF _Toc391493283 \h </w:instrText>
        </w:r>
        <w:r>
          <w:rPr>
            <w:noProof/>
            <w:webHidden/>
          </w:rPr>
        </w:r>
        <w:r>
          <w:rPr>
            <w:noProof/>
            <w:webHidden/>
          </w:rPr>
          <w:fldChar w:fldCharType="separate"/>
        </w:r>
        <w:r w:rsidR="006F6154">
          <w:rPr>
            <w:noProof/>
            <w:webHidden/>
          </w:rPr>
          <w:t>72</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84" w:history="1">
        <w:r w:rsidRPr="00DD406D">
          <w:rPr>
            <w:rStyle w:val="Hypertextovodkaz"/>
            <w:noProof/>
          </w:rPr>
          <w:t>9.4.3</w:t>
        </w:r>
        <w:r>
          <w:rPr>
            <w:rFonts w:asciiTheme="minorHAnsi" w:eastAsiaTheme="minorEastAsia" w:hAnsiTheme="minorHAnsi" w:cstheme="minorBidi"/>
            <w:noProof/>
            <w:sz w:val="22"/>
            <w:szCs w:val="22"/>
          </w:rPr>
          <w:tab/>
        </w:r>
        <w:r w:rsidRPr="00DD406D">
          <w:rPr>
            <w:rStyle w:val="Hypertextovodkaz"/>
            <w:noProof/>
          </w:rPr>
          <w:t>Spokojenost se sexualitou (SEX) ve srovnání s normou</w:t>
        </w:r>
        <w:r>
          <w:rPr>
            <w:noProof/>
            <w:webHidden/>
          </w:rPr>
          <w:tab/>
        </w:r>
        <w:r>
          <w:rPr>
            <w:noProof/>
            <w:webHidden/>
          </w:rPr>
          <w:fldChar w:fldCharType="begin"/>
        </w:r>
        <w:r>
          <w:rPr>
            <w:noProof/>
            <w:webHidden/>
          </w:rPr>
          <w:instrText xml:space="preserve"> PAGEREF _Toc391493284 \h </w:instrText>
        </w:r>
        <w:r>
          <w:rPr>
            <w:noProof/>
            <w:webHidden/>
          </w:rPr>
        </w:r>
        <w:r>
          <w:rPr>
            <w:noProof/>
            <w:webHidden/>
          </w:rPr>
          <w:fldChar w:fldCharType="separate"/>
        </w:r>
        <w:r w:rsidR="006F6154">
          <w:rPr>
            <w:noProof/>
            <w:webHidden/>
          </w:rPr>
          <w:t>73</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85" w:history="1">
        <w:r w:rsidRPr="00DD406D">
          <w:rPr>
            <w:rStyle w:val="Hypertextovodkaz"/>
            <w:noProof/>
          </w:rPr>
          <w:t>9.5</w:t>
        </w:r>
        <w:r>
          <w:rPr>
            <w:rFonts w:asciiTheme="minorHAnsi" w:eastAsiaTheme="minorEastAsia" w:hAnsiTheme="minorHAnsi" w:cstheme="minorBidi"/>
            <w:noProof/>
            <w:sz w:val="22"/>
            <w:szCs w:val="22"/>
          </w:rPr>
          <w:tab/>
        </w:r>
        <w:r w:rsidRPr="00DD406D">
          <w:rPr>
            <w:rStyle w:val="Hypertextovodkaz"/>
            <w:noProof/>
          </w:rPr>
          <w:t>Porovnání výsledků ve vztahu na uvedený druh cvičení</w:t>
        </w:r>
        <w:r>
          <w:rPr>
            <w:noProof/>
            <w:webHidden/>
          </w:rPr>
          <w:tab/>
        </w:r>
        <w:r>
          <w:rPr>
            <w:noProof/>
            <w:webHidden/>
          </w:rPr>
          <w:fldChar w:fldCharType="begin"/>
        </w:r>
        <w:r>
          <w:rPr>
            <w:noProof/>
            <w:webHidden/>
          </w:rPr>
          <w:instrText xml:space="preserve"> PAGEREF _Toc391493285 \h </w:instrText>
        </w:r>
        <w:r>
          <w:rPr>
            <w:noProof/>
            <w:webHidden/>
          </w:rPr>
        </w:r>
        <w:r>
          <w:rPr>
            <w:noProof/>
            <w:webHidden/>
          </w:rPr>
          <w:fldChar w:fldCharType="separate"/>
        </w:r>
        <w:r w:rsidR="006F6154">
          <w:rPr>
            <w:noProof/>
            <w:webHidden/>
          </w:rPr>
          <w:t>75</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86" w:history="1">
        <w:r w:rsidRPr="00DD406D">
          <w:rPr>
            <w:rStyle w:val="Hypertextovodkaz"/>
            <w:noProof/>
          </w:rPr>
          <w:t>9.6</w:t>
        </w:r>
        <w:r>
          <w:rPr>
            <w:rFonts w:asciiTheme="minorHAnsi" w:eastAsiaTheme="minorEastAsia" w:hAnsiTheme="minorHAnsi" w:cstheme="minorBidi"/>
            <w:noProof/>
            <w:sz w:val="22"/>
            <w:szCs w:val="22"/>
          </w:rPr>
          <w:tab/>
        </w:r>
        <w:r w:rsidRPr="00DD406D">
          <w:rPr>
            <w:rStyle w:val="Hypertextovodkaz"/>
            <w:noProof/>
          </w:rPr>
          <w:t>Aplikovatelnost výsledků pro obě pohlaví</w:t>
        </w:r>
        <w:r>
          <w:rPr>
            <w:noProof/>
            <w:webHidden/>
          </w:rPr>
          <w:tab/>
        </w:r>
        <w:r>
          <w:rPr>
            <w:noProof/>
            <w:webHidden/>
          </w:rPr>
          <w:fldChar w:fldCharType="begin"/>
        </w:r>
        <w:r>
          <w:rPr>
            <w:noProof/>
            <w:webHidden/>
          </w:rPr>
          <w:instrText xml:space="preserve"> PAGEREF _Toc391493286 \h </w:instrText>
        </w:r>
        <w:r>
          <w:rPr>
            <w:noProof/>
            <w:webHidden/>
          </w:rPr>
        </w:r>
        <w:r>
          <w:rPr>
            <w:noProof/>
            <w:webHidden/>
          </w:rPr>
          <w:fldChar w:fldCharType="separate"/>
        </w:r>
        <w:r w:rsidR="006F6154">
          <w:rPr>
            <w:noProof/>
            <w:webHidden/>
          </w:rPr>
          <w:t>77</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87" w:history="1">
        <w:r w:rsidRPr="00DD406D">
          <w:rPr>
            <w:rStyle w:val="Hypertextovodkaz"/>
            <w:noProof/>
          </w:rPr>
          <w:t>10</w:t>
        </w:r>
        <w:r>
          <w:rPr>
            <w:rFonts w:asciiTheme="minorHAnsi" w:eastAsiaTheme="minorEastAsia" w:hAnsiTheme="minorHAnsi" w:cstheme="minorBidi"/>
            <w:noProof/>
            <w:sz w:val="22"/>
            <w:szCs w:val="22"/>
          </w:rPr>
          <w:tab/>
        </w:r>
        <w:r w:rsidRPr="00DD406D">
          <w:rPr>
            <w:rStyle w:val="Hypertextovodkaz"/>
            <w:noProof/>
          </w:rPr>
          <w:t>ZÁVĚRY</w:t>
        </w:r>
        <w:r>
          <w:rPr>
            <w:noProof/>
            <w:webHidden/>
          </w:rPr>
          <w:tab/>
        </w:r>
        <w:r>
          <w:rPr>
            <w:noProof/>
            <w:webHidden/>
          </w:rPr>
          <w:fldChar w:fldCharType="begin"/>
        </w:r>
        <w:r>
          <w:rPr>
            <w:noProof/>
            <w:webHidden/>
          </w:rPr>
          <w:instrText xml:space="preserve"> PAGEREF _Toc391493287 \h </w:instrText>
        </w:r>
        <w:r>
          <w:rPr>
            <w:noProof/>
            <w:webHidden/>
          </w:rPr>
        </w:r>
        <w:r>
          <w:rPr>
            <w:noProof/>
            <w:webHidden/>
          </w:rPr>
          <w:fldChar w:fldCharType="separate"/>
        </w:r>
        <w:r w:rsidR="006F6154">
          <w:rPr>
            <w:noProof/>
            <w:webHidden/>
          </w:rPr>
          <w:t>78</w:t>
        </w:r>
        <w:r>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88" w:history="1">
        <w:r w:rsidRPr="00DD406D">
          <w:rPr>
            <w:rStyle w:val="Hypertextovodkaz"/>
            <w:noProof/>
          </w:rPr>
          <w:t>10.1</w:t>
        </w:r>
        <w:r>
          <w:rPr>
            <w:rFonts w:asciiTheme="minorHAnsi" w:eastAsiaTheme="minorEastAsia" w:hAnsiTheme="minorHAnsi" w:cstheme="minorBidi"/>
            <w:noProof/>
            <w:sz w:val="22"/>
            <w:szCs w:val="22"/>
          </w:rPr>
          <w:tab/>
        </w:r>
        <w:r w:rsidRPr="00DD406D">
          <w:rPr>
            <w:rStyle w:val="Hypertextovodkaz"/>
            <w:noProof/>
          </w:rPr>
          <w:t>Hlavní zjištěné výsledky touto prací:</w:t>
        </w:r>
        <w:r>
          <w:rPr>
            <w:noProof/>
            <w:webHidden/>
          </w:rPr>
          <w:tab/>
        </w:r>
        <w:r>
          <w:rPr>
            <w:noProof/>
            <w:webHidden/>
          </w:rPr>
          <w:fldChar w:fldCharType="begin"/>
        </w:r>
        <w:r>
          <w:rPr>
            <w:noProof/>
            <w:webHidden/>
          </w:rPr>
          <w:instrText xml:space="preserve"> PAGEREF _Toc391493288 \h </w:instrText>
        </w:r>
        <w:r>
          <w:rPr>
            <w:noProof/>
            <w:webHidden/>
          </w:rPr>
        </w:r>
        <w:r>
          <w:rPr>
            <w:noProof/>
            <w:webHidden/>
          </w:rPr>
          <w:fldChar w:fldCharType="separate"/>
        </w:r>
        <w:r w:rsidR="006F6154">
          <w:rPr>
            <w:noProof/>
            <w:webHidden/>
          </w:rPr>
          <w:t>78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91" w:history="1">
        <w:r w:rsidRPr="00DD406D">
          <w:rPr>
            <w:rStyle w:val="Hypertextovodkaz"/>
            <w:noProof/>
          </w:rPr>
          <w:t>10.1.1</w:t>
        </w:r>
        <w:r>
          <w:rPr>
            <w:rFonts w:asciiTheme="minorHAnsi" w:eastAsiaTheme="minorEastAsia" w:hAnsiTheme="minorHAnsi" w:cstheme="minorBidi"/>
            <w:noProof/>
            <w:sz w:val="22"/>
            <w:szCs w:val="22"/>
          </w:rPr>
          <w:tab/>
        </w:r>
        <w:r w:rsidRPr="00DD406D">
          <w:rPr>
            <w:rStyle w:val="Hypertextovodkaz"/>
            <w:noProof/>
          </w:rPr>
          <w:t>Vliv aktivit typu jógových cvičení na životní spokojenost u osob  nad 50 let věku</w:t>
        </w:r>
        <w:r>
          <w:rPr>
            <w:noProof/>
            <w:webHidden/>
          </w:rPr>
          <w:tab/>
        </w:r>
        <w:r>
          <w:rPr>
            <w:noProof/>
            <w:webHidden/>
          </w:rPr>
          <w:fldChar w:fldCharType="begin"/>
        </w:r>
        <w:r>
          <w:rPr>
            <w:noProof/>
            <w:webHidden/>
          </w:rPr>
          <w:instrText xml:space="preserve"> PAGEREF _Toc391493291 \h </w:instrText>
        </w:r>
        <w:r>
          <w:rPr>
            <w:noProof/>
            <w:webHidden/>
          </w:rPr>
        </w:r>
        <w:r>
          <w:rPr>
            <w:noProof/>
            <w:webHidden/>
          </w:rPr>
          <w:fldChar w:fldCharType="separate"/>
        </w:r>
        <w:r w:rsidR="006F6154">
          <w:rPr>
            <w:noProof/>
            <w:webHidden/>
          </w:rPr>
          <w:t>78</w:t>
        </w:r>
        <w:r>
          <w:rPr>
            <w:noProof/>
            <w:webHidden/>
          </w:rPr>
          <w:fldChar w:fldCharType="end"/>
        </w:r>
      </w:hyperlink>
    </w:p>
    <w:p w:rsidR="001D311A" w:rsidRDefault="001D311A">
      <w:pPr>
        <w:pStyle w:val="Obsah3"/>
        <w:rPr>
          <w:rFonts w:asciiTheme="minorHAnsi" w:eastAsiaTheme="minorEastAsia" w:hAnsiTheme="minorHAnsi" w:cstheme="minorBidi"/>
          <w:noProof/>
          <w:sz w:val="22"/>
          <w:szCs w:val="22"/>
        </w:rPr>
      </w:pPr>
      <w:hyperlink w:anchor="_Toc391493292" w:history="1">
        <w:r w:rsidRPr="00DD406D">
          <w:rPr>
            <w:rStyle w:val="Hypertextovodkaz"/>
            <w:noProof/>
          </w:rPr>
          <w:t>10.1.2</w:t>
        </w:r>
        <w:r>
          <w:rPr>
            <w:rFonts w:asciiTheme="minorHAnsi" w:eastAsiaTheme="minorEastAsia" w:hAnsiTheme="minorHAnsi" w:cstheme="minorBidi"/>
            <w:noProof/>
            <w:sz w:val="22"/>
            <w:szCs w:val="22"/>
          </w:rPr>
          <w:tab/>
        </w:r>
        <w:r w:rsidRPr="00DD406D">
          <w:rPr>
            <w:rStyle w:val="Hypertextovodkaz"/>
            <w:noProof/>
          </w:rPr>
          <w:t>Odlišnosti mezi vlivem jógových aktivit a jiných druhů aktivit typu univerzit třetího věku na životní spokojenost u osob nad 50 let věku</w:t>
        </w:r>
        <w:r>
          <w:rPr>
            <w:noProof/>
            <w:webHidden/>
          </w:rPr>
          <w:tab/>
        </w:r>
        <w:r>
          <w:rPr>
            <w:noProof/>
            <w:webHidden/>
          </w:rPr>
          <w:fldChar w:fldCharType="begin"/>
        </w:r>
        <w:r>
          <w:rPr>
            <w:noProof/>
            <w:webHidden/>
          </w:rPr>
          <w:instrText xml:space="preserve"> PAGEREF _Toc391493292 \h </w:instrText>
        </w:r>
        <w:r>
          <w:rPr>
            <w:noProof/>
            <w:webHidden/>
          </w:rPr>
        </w:r>
        <w:r>
          <w:rPr>
            <w:noProof/>
            <w:webHidden/>
          </w:rPr>
          <w:fldChar w:fldCharType="separate"/>
        </w:r>
        <w:r w:rsidR="006F6154">
          <w:rPr>
            <w:noProof/>
            <w:webHidden/>
          </w:rPr>
          <w:t>79</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93" w:history="1">
        <w:r w:rsidRPr="00DD406D">
          <w:rPr>
            <w:rStyle w:val="Hypertextovodkaz"/>
            <w:noProof/>
          </w:rPr>
          <w:t>11</w:t>
        </w:r>
        <w:r>
          <w:rPr>
            <w:rFonts w:asciiTheme="minorHAnsi" w:eastAsiaTheme="minorEastAsia" w:hAnsiTheme="minorHAnsi" w:cstheme="minorBidi"/>
            <w:noProof/>
            <w:sz w:val="22"/>
            <w:szCs w:val="22"/>
          </w:rPr>
          <w:tab/>
        </w:r>
        <w:r w:rsidRPr="00DD406D">
          <w:rPr>
            <w:rStyle w:val="Hypertextovodkaz"/>
            <w:noProof/>
          </w:rPr>
          <w:t>SHRNUTÍ</w:t>
        </w:r>
        <w:r>
          <w:rPr>
            <w:noProof/>
            <w:webHidden/>
          </w:rPr>
          <w:tab/>
        </w:r>
        <w:r>
          <w:rPr>
            <w:noProof/>
            <w:webHidden/>
          </w:rPr>
          <w:fldChar w:fldCharType="begin"/>
        </w:r>
        <w:r>
          <w:rPr>
            <w:noProof/>
            <w:webHidden/>
          </w:rPr>
          <w:instrText xml:space="preserve"> PAGEREF _Toc391493293 \h </w:instrText>
        </w:r>
        <w:r>
          <w:rPr>
            <w:noProof/>
            <w:webHidden/>
          </w:rPr>
        </w:r>
        <w:r>
          <w:rPr>
            <w:noProof/>
            <w:webHidden/>
          </w:rPr>
          <w:fldChar w:fldCharType="separate"/>
        </w:r>
        <w:r w:rsidR="006F6154">
          <w:rPr>
            <w:noProof/>
            <w:webHidden/>
          </w:rPr>
          <w:t>80</w:t>
        </w:r>
        <w:r>
          <w:rPr>
            <w:noProof/>
            <w:webHidden/>
          </w:rPr>
          <w:fldChar w:fldCharType="end"/>
        </w:r>
      </w:hyperlink>
    </w:p>
    <w:p w:rsidR="001D311A" w:rsidRDefault="001D311A">
      <w:pPr>
        <w:pStyle w:val="Obsah1"/>
        <w:rPr>
          <w:rFonts w:asciiTheme="minorHAnsi" w:eastAsiaTheme="minorEastAsia" w:hAnsiTheme="minorHAnsi" w:cstheme="minorBidi"/>
          <w:noProof/>
          <w:sz w:val="22"/>
          <w:szCs w:val="22"/>
        </w:rPr>
      </w:pPr>
      <w:hyperlink w:anchor="_Toc391493294" w:history="1">
        <w:r w:rsidRPr="00DD406D">
          <w:rPr>
            <w:rStyle w:val="Hypertextovodkaz"/>
            <w:noProof/>
          </w:rPr>
          <w:t>12</w:t>
        </w:r>
        <w:r>
          <w:rPr>
            <w:rFonts w:asciiTheme="minorHAnsi" w:eastAsiaTheme="minorEastAsia" w:hAnsiTheme="minorHAnsi" w:cstheme="minorBidi"/>
            <w:noProof/>
            <w:sz w:val="22"/>
            <w:szCs w:val="22"/>
          </w:rPr>
          <w:tab/>
        </w:r>
        <w:r w:rsidRPr="00DD406D">
          <w:rPr>
            <w:rStyle w:val="Hypertextovodkaz"/>
            <w:noProof/>
          </w:rPr>
          <w:t>SUMMARY</w:t>
        </w:r>
        <w:r>
          <w:rPr>
            <w:noProof/>
            <w:webHidden/>
          </w:rPr>
          <w:tab/>
        </w:r>
        <w:r>
          <w:rPr>
            <w:noProof/>
            <w:webHidden/>
          </w:rPr>
          <w:fldChar w:fldCharType="begin"/>
        </w:r>
        <w:r>
          <w:rPr>
            <w:noProof/>
            <w:webHidden/>
          </w:rPr>
          <w:instrText xml:space="preserve"> PAGEREF _Toc391493294 \h </w:instrText>
        </w:r>
        <w:r>
          <w:rPr>
            <w:noProof/>
            <w:webHidden/>
          </w:rPr>
        </w:r>
        <w:r>
          <w:rPr>
            <w:noProof/>
            <w:webHidden/>
          </w:rPr>
          <w:fldChar w:fldCharType="separate"/>
        </w:r>
        <w:r w:rsidR="006F6154">
          <w:rPr>
            <w:noProof/>
            <w:webHidden/>
          </w:rPr>
          <w:t>81</w:t>
        </w:r>
        <w:r>
          <w:rPr>
            <w:noProof/>
            <w:webHidden/>
          </w:rPr>
          <w:fldChar w:fldCharType="end"/>
        </w:r>
      </w:hyperlink>
    </w:p>
    <w:p w:rsidR="001D311A" w:rsidRPr="001D311A" w:rsidRDefault="001D311A">
      <w:pPr>
        <w:pStyle w:val="Obsah1"/>
        <w:rPr>
          <w:rFonts w:asciiTheme="minorHAnsi" w:eastAsiaTheme="minorEastAsia" w:hAnsiTheme="minorHAnsi" w:cstheme="minorBidi"/>
          <w:noProof/>
          <w:sz w:val="22"/>
          <w:szCs w:val="22"/>
        </w:rPr>
      </w:pPr>
      <w:hyperlink w:anchor="_Toc391493295" w:history="1">
        <w:r w:rsidRPr="001D311A">
          <w:rPr>
            <w:rStyle w:val="Hypertextovodkaz"/>
            <w:noProof/>
          </w:rPr>
          <w:t>REFERENČNÍ SEZNAM</w:t>
        </w:r>
        <w:r w:rsidRPr="001D311A">
          <w:rPr>
            <w:noProof/>
            <w:webHidden/>
          </w:rPr>
          <w:tab/>
        </w:r>
        <w:r w:rsidRPr="001D311A">
          <w:rPr>
            <w:noProof/>
            <w:webHidden/>
          </w:rPr>
          <w:fldChar w:fldCharType="begin"/>
        </w:r>
        <w:r w:rsidRPr="001D311A">
          <w:rPr>
            <w:noProof/>
            <w:webHidden/>
          </w:rPr>
          <w:instrText xml:space="preserve"> PAGEREF _Toc391493295 \h </w:instrText>
        </w:r>
        <w:r w:rsidRPr="001D311A">
          <w:rPr>
            <w:noProof/>
            <w:webHidden/>
          </w:rPr>
        </w:r>
        <w:r w:rsidRPr="001D311A">
          <w:rPr>
            <w:noProof/>
            <w:webHidden/>
          </w:rPr>
          <w:fldChar w:fldCharType="separate"/>
        </w:r>
        <w:r w:rsidR="006F6154">
          <w:rPr>
            <w:noProof/>
            <w:webHidden/>
          </w:rPr>
          <w:t>82</w:t>
        </w:r>
        <w:r w:rsidRPr="001D311A">
          <w:rPr>
            <w:noProof/>
            <w:webHidden/>
          </w:rPr>
          <w:fldChar w:fldCharType="end"/>
        </w:r>
      </w:hyperlink>
    </w:p>
    <w:p w:rsidR="001D311A" w:rsidRPr="001D311A" w:rsidRDefault="001D311A">
      <w:pPr>
        <w:pStyle w:val="Obsah1"/>
        <w:rPr>
          <w:rFonts w:asciiTheme="minorHAnsi" w:eastAsiaTheme="minorEastAsia" w:hAnsiTheme="minorHAnsi" w:cstheme="minorBidi"/>
          <w:noProof/>
          <w:sz w:val="22"/>
          <w:szCs w:val="22"/>
        </w:rPr>
      </w:pPr>
      <w:hyperlink w:anchor="_Toc391493296" w:history="1">
        <w:r w:rsidRPr="001D311A">
          <w:rPr>
            <w:rStyle w:val="Hypertextovodkaz"/>
            <w:rFonts w:cs="Arial"/>
            <w:noProof/>
          </w:rPr>
          <w:t>SEZNAM TABULEK</w:t>
        </w:r>
        <w:r w:rsidRPr="001D311A">
          <w:rPr>
            <w:noProof/>
            <w:webHidden/>
          </w:rPr>
          <w:tab/>
        </w:r>
        <w:r w:rsidRPr="001D311A">
          <w:rPr>
            <w:noProof/>
            <w:webHidden/>
          </w:rPr>
          <w:fldChar w:fldCharType="begin"/>
        </w:r>
        <w:r w:rsidRPr="001D311A">
          <w:rPr>
            <w:noProof/>
            <w:webHidden/>
          </w:rPr>
          <w:instrText xml:space="preserve"> PAGEREF _Toc391493296 \h </w:instrText>
        </w:r>
        <w:r w:rsidRPr="001D311A">
          <w:rPr>
            <w:noProof/>
            <w:webHidden/>
          </w:rPr>
        </w:r>
        <w:r w:rsidRPr="001D311A">
          <w:rPr>
            <w:noProof/>
            <w:webHidden/>
          </w:rPr>
          <w:fldChar w:fldCharType="separate"/>
        </w:r>
        <w:r w:rsidR="006F6154">
          <w:rPr>
            <w:noProof/>
            <w:webHidden/>
          </w:rPr>
          <w:t>85</w:t>
        </w:r>
        <w:r w:rsidRPr="001D311A">
          <w:rPr>
            <w:noProof/>
            <w:webHidden/>
          </w:rPr>
          <w:fldChar w:fldCharType="end"/>
        </w:r>
      </w:hyperlink>
    </w:p>
    <w:p w:rsidR="001D311A" w:rsidRDefault="001D311A">
      <w:pPr>
        <w:pStyle w:val="Obsah2"/>
        <w:rPr>
          <w:rFonts w:asciiTheme="minorHAnsi" w:eastAsiaTheme="minorEastAsia" w:hAnsiTheme="minorHAnsi" w:cstheme="minorBidi"/>
          <w:noProof/>
          <w:sz w:val="22"/>
          <w:szCs w:val="22"/>
        </w:rPr>
      </w:pPr>
      <w:hyperlink w:anchor="_Toc391493297" w:history="1">
        <w:r w:rsidRPr="00DD406D">
          <w:rPr>
            <w:rStyle w:val="Hypertextovodkaz"/>
            <w:noProof/>
            <w:kern w:val="32"/>
          </w:rPr>
          <w:t>PŘÍLOHY</w:t>
        </w:r>
        <w:r>
          <w:rPr>
            <w:noProof/>
            <w:webHidden/>
          </w:rPr>
          <w:tab/>
        </w:r>
        <w:r>
          <w:rPr>
            <w:noProof/>
            <w:webHidden/>
          </w:rPr>
          <w:fldChar w:fldCharType="begin"/>
        </w:r>
        <w:r>
          <w:rPr>
            <w:noProof/>
            <w:webHidden/>
          </w:rPr>
          <w:instrText xml:space="preserve"> PAGEREF _Toc391493297 \h </w:instrText>
        </w:r>
        <w:r>
          <w:rPr>
            <w:noProof/>
            <w:webHidden/>
          </w:rPr>
        </w:r>
        <w:r>
          <w:rPr>
            <w:noProof/>
            <w:webHidden/>
          </w:rPr>
          <w:fldChar w:fldCharType="separate"/>
        </w:r>
        <w:r w:rsidR="006F6154">
          <w:rPr>
            <w:noProof/>
            <w:webHidden/>
          </w:rPr>
          <w:t>86</w:t>
        </w:r>
        <w:r>
          <w:rPr>
            <w:noProof/>
            <w:webHidden/>
          </w:rPr>
          <w:fldChar w:fldCharType="end"/>
        </w:r>
      </w:hyperlink>
    </w:p>
    <w:p w:rsidR="001F0608" w:rsidRDefault="00B44F9B" w:rsidP="001F0608">
      <w:pPr>
        <w:pStyle w:val="Nadpis1"/>
        <w:numPr>
          <w:ilvl w:val="0"/>
          <w:numId w:val="0"/>
        </w:numPr>
        <w:ind w:left="432"/>
      </w:pPr>
      <w:r w:rsidRPr="00D7185E">
        <w:fldChar w:fldCharType="end"/>
      </w:r>
    </w:p>
    <w:p w:rsidR="001F0608" w:rsidRDefault="001F0608" w:rsidP="001F0608">
      <w:pPr>
        <w:rPr>
          <w:rFonts w:cs="Arial"/>
          <w:kern w:val="32"/>
          <w:szCs w:val="32"/>
        </w:rPr>
      </w:pPr>
      <w:r>
        <w:br w:type="page"/>
      </w:r>
    </w:p>
    <w:p w:rsidR="00C62C22" w:rsidRDefault="009F24C2" w:rsidP="00D81476">
      <w:pPr>
        <w:pStyle w:val="Nadpis1"/>
      </w:pPr>
      <w:bookmarkStart w:id="130" w:name="_Toc262131888"/>
      <w:bookmarkStart w:id="131" w:name="_Toc262135326"/>
      <w:bookmarkStart w:id="132" w:name="_Toc391493219"/>
      <w:r>
        <w:lastRenderedPageBreak/>
        <w:t>ÚVOD</w:t>
      </w:r>
      <w:bookmarkEnd w:id="132"/>
      <w:r>
        <w:tab/>
      </w:r>
    </w:p>
    <w:p w:rsidR="00A63746" w:rsidRDefault="00A63746" w:rsidP="00A63746"/>
    <w:p w:rsidR="005109BC" w:rsidRDefault="00522CE7" w:rsidP="00112D62">
      <w:r>
        <w:t>"</w:t>
      </w:r>
      <w:r w:rsidR="00A63746">
        <w:t xml:space="preserve">Tak jako člověk ve dvaceti přestane růst, přijde obvykle doba, kdy ho přestane bavit dál a dál rozšiřovat své možnosti. Tehdy jsme celkem snadno pochopili, že růst už nebudeme a přestali kreslit rysky na rám u dveří. Tudy cesta dál nevede. Pustili jsme se jinam. Můžeme něco podobného udělat i - dejme tomu </w:t>
      </w:r>
      <w:r w:rsidR="00112D62">
        <w:t>–</w:t>
      </w:r>
      <w:r w:rsidR="00A63746">
        <w:t xml:space="preserve"> </w:t>
      </w:r>
      <w:r w:rsidR="00112D62">
        <w:br/>
      </w:r>
      <w:r w:rsidR="00A63746">
        <w:t>v sedmdesáti, když pro nás další poznávání a zvládání světa začne ztrácet přitažlivost a</w:t>
      </w:r>
      <w:r w:rsidR="000A0AD7">
        <w:t xml:space="preserve"> smysl? Zbývá nám ještě nějaké '</w:t>
      </w:r>
      <w:r w:rsidR="00A63746">
        <w:t>jinam</w:t>
      </w:r>
      <w:r w:rsidR="000A0AD7">
        <w:t>'</w:t>
      </w:r>
      <w:r w:rsidR="00A63746">
        <w:t xml:space="preserve">"? </w:t>
      </w:r>
      <w:sdt>
        <w:sdtPr>
          <w:id w:val="122884805"/>
          <w:citation/>
        </w:sdtPr>
        <w:sdtContent>
          <w:fldSimple w:instr=" CITATION Sok02 \p 87 \t  \l 1029  ">
            <w:r w:rsidR="00170F55">
              <w:rPr>
                <w:noProof/>
              </w:rPr>
              <w:t>(Sokol, 2002, str. 87)</w:t>
            </w:r>
          </w:fldSimple>
        </w:sdtContent>
      </w:sdt>
      <w:r>
        <w:t xml:space="preserve">. Stáří </w:t>
      </w:r>
      <w:r w:rsidR="00112D62">
        <w:br/>
      </w:r>
      <w:r>
        <w:t>a proces stárnutí jsou výjimečné prvky lidského života</w:t>
      </w:r>
      <w:r w:rsidR="004D3F09">
        <w:t>,</w:t>
      </w:r>
      <w:r>
        <w:t xml:space="preserve"> v mnohém se lišící od všech předchozích etap. </w:t>
      </w:r>
      <w:r w:rsidR="004D3F09">
        <w:t xml:space="preserve">Jako zásadní fakt můžeme považovat okolnost, že na rozdíl </w:t>
      </w:r>
      <w:r w:rsidR="00112D62">
        <w:br/>
      </w:r>
      <w:r w:rsidR="004D3F09">
        <w:t xml:space="preserve">od předchozích období, kdy člověk velké množství činností prováděl se záměrem dosažení určitého prospěchu pro sebe v budoucnosti, ve stáří začíná ztrácet tato práce pro sebe samotného pozvolna smysl. Pokud bylo celoživotní náplní budování vlastního postavení ve společnosti, vytváření stabilního zázemí pro sebe a svoji rodinu a jiné podobné činnosti úročené vždy až v různě vzdáleném budoucím čase, může být nesmyslnost pokračování stejné činnosti i ve stáří vzhledem k blížícímu </w:t>
      </w:r>
      <w:r w:rsidR="00112D62">
        <w:br/>
      </w:r>
      <w:r w:rsidR="004D3F09">
        <w:t xml:space="preserve">se časovému limitu vlastní existence paralyzující. </w:t>
      </w:r>
      <w:r w:rsidR="005109BC">
        <w:t xml:space="preserve">K ztrátě smyslu vykonávání mnoha předchozích činností se navíc přidávají </w:t>
      </w:r>
      <w:r w:rsidR="0052729E">
        <w:t xml:space="preserve">často </w:t>
      </w:r>
      <w:r w:rsidR="005109BC">
        <w:t xml:space="preserve">pro člověka </w:t>
      </w:r>
      <w:r w:rsidR="0052729E">
        <w:t xml:space="preserve">doposud </w:t>
      </w:r>
      <w:r w:rsidR="005109BC">
        <w:t xml:space="preserve">neznámé problémy související s úbytkem sil, zhoršujícím se zdravotním stavem po stránce tělesné i duševní a další specifické symptomy postupujícího věku. </w:t>
      </w:r>
    </w:p>
    <w:p w:rsidR="003A2F23" w:rsidRDefault="003A2F23" w:rsidP="00A63746"/>
    <w:p w:rsidR="00C521CB" w:rsidRDefault="00004469" w:rsidP="00C521CB">
      <w:r>
        <w:t xml:space="preserve">Pozvolné stárnutí populace vyspělých zemí je dlouhodobým jevem, jehož vrchol je teprve před námi a jehož všechny konečné důsledky lze pouze odhadovat, neboť tato situace je v dějinách lidstva zcela unikátní a není možné se opírat </w:t>
      </w:r>
      <w:r w:rsidR="00112D62">
        <w:br/>
      </w:r>
      <w:r>
        <w:t>o zkušenosti z žádné jiné lidské epochy v minulosti. Tato situace ustavuje zcela nové poměry mezi jednotlivými generacemi a především ve stárnoucí generaci limitované v přizpůsobování se novým okolnostem může vyvolávat odůvodněný pocit nejistoty. Potřeba vytvoření nových vztahových vzorců k stáří a stárnoucím je záležitost, která se dříve či později bude týkat každého z nás.</w:t>
      </w:r>
      <w:r w:rsidR="00C521CB" w:rsidRPr="00C521CB">
        <w:t xml:space="preserve"> </w:t>
      </w:r>
      <w:r w:rsidR="00C521CB">
        <w:t>"</w:t>
      </w:r>
      <w:r w:rsidR="00C521CB" w:rsidRPr="0092197D">
        <w:t>Počet lidí dosahujících seniorsk</w:t>
      </w:r>
      <w:r w:rsidR="00C521CB">
        <w:t>ého věku stoupá. Potřeby seniorů a nároky na prů</w:t>
      </w:r>
      <w:r w:rsidR="00C521CB" w:rsidRPr="0092197D">
        <w:t xml:space="preserve">běh dalšího </w:t>
      </w:r>
      <w:r w:rsidR="00C521CB">
        <w:t>ž</w:t>
      </w:r>
      <w:r w:rsidR="00C521CB" w:rsidRPr="0092197D">
        <w:t>ivota se u jednotlivých senior</w:t>
      </w:r>
      <w:r w:rsidR="00C521CB">
        <w:t>ů velmi liší. Jako nejdůlež</w:t>
      </w:r>
      <w:r w:rsidR="00C521CB" w:rsidRPr="0092197D">
        <w:t>itější snaha se prokazuje schopnost udr</w:t>
      </w:r>
      <w:r w:rsidR="00C521CB">
        <w:t>žení aktivního ž</w:t>
      </w:r>
      <w:r w:rsidR="000C2606">
        <w:t>ivota po co nejdelší dobu</w:t>
      </w:r>
      <w:r w:rsidR="00C521CB">
        <w:t>"</w:t>
      </w:r>
      <w:sdt>
        <w:sdtPr>
          <w:id w:val="494506890"/>
          <w:citation/>
        </w:sdtPr>
        <w:sdtContent>
          <w:fldSimple w:instr=" CITATION Běl10 \l 1029 ">
            <w:r w:rsidR="00170F55">
              <w:rPr>
                <w:noProof/>
              </w:rPr>
              <w:t xml:space="preserve"> (Hátlová, 2010)</w:t>
            </w:r>
          </w:fldSimple>
        </w:sdtContent>
      </w:sdt>
      <w:r w:rsidR="00C521CB">
        <w:t xml:space="preserve">. Je tedy jasné, že pro spokojenost </w:t>
      </w:r>
      <w:r w:rsidR="00112D62">
        <w:br/>
      </w:r>
      <w:r w:rsidR="00C521CB">
        <w:t xml:space="preserve">ve stáří je potřebné v mnoha směrech naleznout nová smysluplná témata pro svoje konání a osvojit si spoustu nových dovedností umožňujících řešení nově vzniklých </w:t>
      </w:r>
      <w:r w:rsidR="00C521CB">
        <w:lastRenderedPageBreak/>
        <w:t>neznámých problémů. Bohužel tyto potřeby přichází ve chvíli, kdy možnosti člověka jsou stále více limitovány právě procesem stáří, který činí tuto práci na změně stále</w:t>
      </w:r>
      <w:r w:rsidR="00112D62">
        <w:t xml:space="preserve"> </w:t>
      </w:r>
      <w:r w:rsidR="00C521CB">
        <w:t>více obtížnější. Pokud však budeme k vlastnímu životu přistupovat pragmaticky jako k určitému prostoru, ve kterém dostáváme šanci svého individuálního projevu v tomto světě, asi by bylo škoda promrhat jakýkoliv jeho úsek rezignací, pokud by bylo nějaké řešení, které by umožnilo i toto složité období plně a především spokojeně prožít.</w:t>
      </w:r>
    </w:p>
    <w:p w:rsidR="00004469" w:rsidRDefault="00004469" w:rsidP="00A63746"/>
    <w:p w:rsidR="005109BC" w:rsidRDefault="00C521CB" w:rsidP="00A63746">
      <w:r>
        <w:t xml:space="preserve">Vzhledem k měnícím se postojům nových generací k takovým tradičním vztahovým hodnotám jako je například rodina je jasné, že nejen v budoucím období, ale již v současné době bude třeba nalézt náhradu za mizející funkce těchto klasických mezigeneračních uspořádání. </w:t>
      </w:r>
      <w:r w:rsidR="00104566">
        <w:t>Jednou z</w:t>
      </w:r>
      <w:r w:rsidR="00112D62">
        <w:t> </w:t>
      </w:r>
      <w:r w:rsidR="00104566">
        <w:t>cest</w:t>
      </w:r>
      <w:r w:rsidR="00112D62">
        <w:t xml:space="preserve">, </w:t>
      </w:r>
      <w:r w:rsidR="00104566">
        <w:t xml:space="preserve">která se nabízí </w:t>
      </w:r>
      <w:r w:rsidR="00112D62">
        <w:br/>
      </w:r>
      <w:r w:rsidR="00104566">
        <w:t xml:space="preserve">je samozřejmě přenesení zodpovědnosti na společnost představovanou státem </w:t>
      </w:r>
      <w:r w:rsidR="00112D62">
        <w:br/>
      </w:r>
      <w:r w:rsidR="00104566">
        <w:t>a jeho institucemi: "</w:t>
      </w:r>
      <w:r w:rsidR="003A2F23" w:rsidRPr="003A2F23">
        <w:t xml:space="preserve">Nejdůležitějším úkolem společnosti je umožnit stárnoucím spoluobčanům naplnění vědomí smysluplnosti svého života potvrzováním zbývajících kompetencí. Tím je umožněno navyšování pozitivního hodnocení prožívaného </w:t>
      </w:r>
      <w:r w:rsidR="00112D62">
        <w:br/>
      </w:r>
      <w:r w:rsidR="000C2606">
        <w:t>a prožitého života</w:t>
      </w:r>
      <w:r w:rsidR="00104566">
        <w:t>"</w:t>
      </w:r>
      <w:r w:rsidR="003A2F23">
        <w:t xml:space="preserve"> </w:t>
      </w:r>
      <w:sdt>
        <w:sdtPr>
          <w:id w:val="494506891"/>
          <w:citation/>
        </w:sdtPr>
        <w:sdtContent>
          <w:fldSimple w:instr=" CITATION Běl10 \p 5 \l 1029  ">
            <w:r w:rsidR="00170F55">
              <w:rPr>
                <w:noProof/>
              </w:rPr>
              <w:t>(Hátlová, 2010, str. 5)</w:t>
            </w:r>
          </w:fldSimple>
        </w:sdtContent>
      </w:sdt>
      <w:r w:rsidR="00104566">
        <w:t xml:space="preserve">. V tomto výroku se však rýsuje i druhá možná cesta, která by měla být nedílnou součástí </w:t>
      </w:r>
      <w:r w:rsidR="00C47EBF">
        <w:t>nabídky společnosti</w:t>
      </w:r>
      <w:r w:rsidR="00104566">
        <w:t xml:space="preserve"> - vytváření prostředí umožňující i v tomto složitém období života stárnoucím maximální možnou emancipaci v uspokojování potřeb vlastními silami, tedy důstojný stav založený </w:t>
      </w:r>
      <w:r w:rsidR="00112D62">
        <w:br/>
      </w:r>
      <w:r w:rsidR="00104566">
        <w:t>v pokud možno co nejvyšší míře na vlastních schopnostech</w:t>
      </w:r>
      <w:r w:rsidR="00C47EBF">
        <w:t xml:space="preserve"> a tím i svobody </w:t>
      </w:r>
      <w:r w:rsidR="00EE3E95">
        <w:t xml:space="preserve">realizace vlastní vůle až do nejzazšího možného bodu života. Vzhledem k základním principům jógy je nasnadě, že minimálně její jednotlivé složky můžou být velmi pravděpodobně úspěšně v těchto snahách uplatněny v ještě větším měřítku, než se to děje doposud. </w:t>
      </w:r>
    </w:p>
    <w:p w:rsidR="00417B15" w:rsidRDefault="00417B15" w:rsidP="00A63746"/>
    <w:p w:rsidR="00FE39D5" w:rsidRDefault="00417B15" w:rsidP="00FE39D5">
      <w:r>
        <w:t xml:space="preserve">Pokud se s jógou setkává člověk až v pokročilém věku, může být její vliv </w:t>
      </w:r>
      <w:r w:rsidR="00674CE3">
        <w:br/>
      </w:r>
      <w:r>
        <w:t>pro něj paradoxně v některých směrech intenzivnější než by byl, kdyby se s ní setkal</w:t>
      </w:r>
      <w:r w:rsidR="00112D62">
        <w:br/>
      </w:r>
      <w:r>
        <w:t xml:space="preserve">v </w:t>
      </w:r>
      <w:r w:rsidR="00EE3E95">
        <w:t>ranějším období života</w:t>
      </w:r>
      <w:r>
        <w:t xml:space="preserve">. Vlivem technik obracejících </w:t>
      </w:r>
      <w:r w:rsidR="00EE3E95">
        <w:t xml:space="preserve">pozornost skrze </w:t>
      </w:r>
      <w:r>
        <w:t xml:space="preserve">smysly </w:t>
      </w:r>
      <w:r w:rsidR="00112D62">
        <w:br/>
      </w:r>
      <w:r>
        <w:t xml:space="preserve">z vnějších předmětů do vlastního těla může cvičící odhalit rozsáhlou oblast poznatků, které mu byly po celý jeho život skryty a toto překvapení může být </w:t>
      </w:r>
      <w:r w:rsidR="006F1134">
        <w:t>tím větší, čím delší období prožil bez vědomí o existenci těchto jevů a souvislostí. Pro stárnoucího člověka pak může být i určitým důkazem a naději, že svět, tak jak ho doposud vnímal,</w:t>
      </w:r>
      <w:r>
        <w:t xml:space="preserve"> </w:t>
      </w:r>
      <w:r w:rsidR="006F1134">
        <w:t xml:space="preserve">nemusí být zdaleka vše a je v něm spousta prostoru pro bezpočet neznámých jevů, z nichž některé </w:t>
      </w:r>
      <w:r w:rsidR="00EE3E95">
        <w:t xml:space="preserve">pro něj </w:t>
      </w:r>
      <w:r w:rsidR="006F1134">
        <w:t xml:space="preserve">můžou mít samozřejmě </w:t>
      </w:r>
      <w:r w:rsidR="00EE3E95">
        <w:t xml:space="preserve">i </w:t>
      </w:r>
      <w:r w:rsidR="006F1134">
        <w:t>zásadní význam.</w:t>
      </w:r>
      <w:r w:rsidR="00FE39D5">
        <w:t xml:space="preserve"> </w:t>
      </w:r>
      <w:r w:rsidR="00EE3E95">
        <w:t>"</w:t>
      </w:r>
      <w:r w:rsidR="00FE39D5">
        <w:t xml:space="preserve">Protože každý potřebuje zdraví a chce si je až do smrti udržet, nikdo není vyňat </w:t>
      </w:r>
      <w:r w:rsidR="00FE39D5">
        <w:lastRenderedPageBreak/>
        <w:t>nebo považován za nehodného pro praxi jógy. Ať už je mladý, starý, vetchý, nemocný, tělesně postižený, nebo slabý, nejen že nemá zakázáno praktikovat jógu, ale může v ní i dosáhnout úspěchu. Praxe není nijak omezena věkem</w:t>
      </w:r>
      <w:r w:rsidR="00EE3E95">
        <w:t>"</w:t>
      </w:r>
      <w:r w:rsidR="00FE39D5">
        <w:t xml:space="preserve"> </w:t>
      </w:r>
      <w:sdt>
        <w:sdtPr>
          <w:id w:val="434218061"/>
          <w:citation/>
        </w:sdtPr>
        <w:sdtContent>
          <w:fldSimple w:instr=" CITATION Iye02 \p 88 \t  \l 1029  ">
            <w:r w:rsidR="00170F55">
              <w:rPr>
                <w:noProof/>
              </w:rPr>
              <w:t>(Iyengar &amp; Iyengar, 2002, str. 88)</w:t>
            </w:r>
          </w:fldSimple>
        </w:sdtContent>
      </w:sdt>
      <w:r w:rsidR="00EE3E95">
        <w:t xml:space="preserve">. </w:t>
      </w:r>
    </w:p>
    <w:p w:rsidR="0052729E" w:rsidRDefault="0052729E" w:rsidP="00FE39D5"/>
    <w:p w:rsidR="00DC2D9C" w:rsidRDefault="00DF2AE8" w:rsidP="00DC2D9C">
      <w:r>
        <w:t xml:space="preserve">S postupem po časové linii vlastního života se každý samozřejmě stále více přibližuje i k meznímu bodu své existence - své smrti. "Každá fáze je spojena </w:t>
      </w:r>
      <w:r w:rsidR="00112D62">
        <w:br/>
      </w:r>
      <w:r>
        <w:t>s nějakým zásadním životním úkolem, který v sobě nese určitý vnitřní konflikt (vývojovou krizi). Pokud je tento konflikt vyřešen, přináší to pro ego člověka novou sílu a mohutnost. Pokud konflikt vyřešen není, jedinec opouští fázi s pocitem méněcennosti a ten si nese do další životní etapy. V osmé životní etapě je základním úkolem vyrovnání se s bilancí svého života, přijmout život</w:t>
      </w:r>
      <w:r w:rsidR="000C2606">
        <w:t xml:space="preserve"> takový, jaký byl, i fakt smrti</w:t>
      </w:r>
      <w:r>
        <w:t xml:space="preserve">" </w:t>
      </w:r>
      <w:sdt>
        <w:sdtPr>
          <w:id w:val="494506895"/>
          <w:citation/>
        </w:sdtPr>
        <w:sdtContent>
          <w:fldSimple w:instr=" CITATION Běl10 \p 7 \l 1029  ">
            <w:r w:rsidR="00170F55">
              <w:rPr>
                <w:noProof/>
              </w:rPr>
              <w:t>(Hátlová, 2010, str. 7)</w:t>
            </w:r>
          </w:fldSimple>
        </w:sdtContent>
      </w:sdt>
      <w:r w:rsidR="000C2606">
        <w:t>.</w:t>
      </w:r>
      <w:r>
        <w:t xml:space="preserve"> </w:t>
      </w:r>
      <w:r w:rsidR="009D2ACA">
        <w:t>"</w:t>
      </w:r>
      <w:r w:rsidR="009D2ACA" w:rsidRPr="00A5153E">
        <w:t>Jako každý živý organismus i člověk se narodí, dospívá, stárne a nakonec zemře</w:t>
      </w:r>
      <w:r w:rsidR="009D2ACA">
        <w:t>"</w:t>
      </w:r>
      <w:r w:rsidR="006233E7">
        <w:t xml:space="preserve"> </w:t>
      </w:r>
      <w:sdt>
        <w:sdtPr>
          <w:id w:val="122884802"/>
          <w:citation/>
        </w:sdtPr>
        <w:sdtContent>
          <w:fldSimple w:instr=" CITATION Sok02 \p 22 \t  \l 1029  ">
            <w:r w:rsidR="00170F55">
              <w:rPr>
                <w:noProof/>
              </w:rPr>
              <w:t>(Sokol, 2002, str. 22)</w:t>
            </w:r>
          </w:fldSimple>
        </w:sdtContent>
      </w:sdt>
      <w:r w:rsidR="006233E7">
        <w:t xml:space="preserve">. </w:t>
      </w:r>
      <w:r w:rsidR="009D2ACA">
        <w:t>Patrně nikdo nebude zpochybňovat pravdivost tohoto výroku, ale jen velmi málo lidí by dokázalo odpovědět na otázku, jak se s touto jednoduchou pravdou vyrovnat tak, aby nastal soulad mezi těmi nejzákladnějšími přáními a představami jedince a touto objektivní skutečnosti.</w:t>
      </w:r>
      <w:r>
        <w:t xml:space="preserve"> </w:t>
      </w:r>
      <w:r w:rsidR="00155F9C">
        <w:t>Je spousta přístupů snažících se o vyřešení tohoto konfliktu pok</w:t>
      </w:r>
      <w:r>
        <w:t xml:space="preserve">usem </w:t>
      </w:r>
      <w:r w:rsidR="006233E7">
        <w:br/>
      </w:r>
      <w:r>
        <w:t xml:space="preserve">o změnu pravidel </w:t>
      </w:r>
      <w:r w:rsidR="00155F9C">
        <w:t xml:space="preserve">života hledáním prostředků pro oddálení momentu vlastního konce. </w:t>
      </w:r>
      <w:r w:rsidR="00112D62">
        <w:br/>
      </w:r>
      <w:r w:rsidR="00155F9C">
        <w:t xml:space="preserve">Je otázkou, zda se dosažení tohoto cíle lidstvu v budoucnu někdy podaří, ale </w:t>
      </w:r>
      <w:r w:rsidR="00112D62">
        <w:br/>
      </w:r>
      <w:r w:rsidR="007B4C13">
        <w:t xml:space="preserve">v současné chvíli jsme od zdárného vyřešení problému touto cestou asi ještě hodně vzdáleni. Zbývá tedy druhá možnost - pokus o nastolení harmonie mezi požadovaným a obdrženým změnou druhé části rovnice, tedy očekáváním, které </w:t>
      </w:r>
      <w:r w:rsidR="00112D62">
        <w:br/>
      </w:r>
      <w:r w:rsidR="007B4C13">
        <w:t xml:space="preserve">k vlastní existenci směřujeme. </w:t>
      </w:r>
      <w:r w:rsidR="00DC2D9C">
        <w:t>„</w:t>
      </w:r>
      <w:r w:rsidR="00A75413">
        <w:t>V</w:t>
      </w:r>
      <w:r w:rsidR="00DC2D9C">
        <w:t xml:space="preserve"> životě lze najít smysl zásadně nezávisle </w:t>
      </w:r>
      <w:r w:rsidR="00112D62">
        <w:br/>
      </w:r>
      <w:r w:rsidR="00DC2D9C">
        <w:t xml:space="preserve">na příslušnosti k pohlaví nějakého člověka a na jeho stáří, na jeho inteligenčním kvocientu a na jeho stupni vzdělání, na jeho charakterové struktuře a na jeho okolí, </w:t>
      </w:r>
      <w:r w:rsidR="00112D62">
        <w:br/>
      </w:r>
      <w:r w:rsidR="00DC2D9C">
        <w:t xml:space="preserve">a konečně bylo dokázáno, že člověk může najít smysl nezávisle na tom, zda </w:t>
      </w:r>
      <w:r w:rsidR="00112D62">
        <w:br/>
      </w:r>
      <w:r w:rsidR="00DC2D9C">
        <w:t xml:space="preserve">je religiózní, nebo ne, a pro případ, že religiózní je, zase nezávisle na tom, k jakému vyznání náleží“ </w:t>
      </w:r>
      <w:sdt>
        <w:sdtPr>
          <w:id w:val="694447878"/>
          <w:citation/>
        </w:sdtPr>
        <w:sdtContent>
          <w:fldSimple w:instr=" CITATION Fra97 \p 168 \l 1029  ">
            <w:r w:rsidR="00170F55">
              <w:rPr>
                <w:noProof/>
              </w:rPr>
              <w:t>(Frankl, 1997, str. 168)</w:t>
            </w:r>
          </w:fldSimple>
        </w:sdtContent>
      </w:sdt>
      <w:r w:rsidR="00DC2D9C">
        <w:t xml:space="preserve">. </w:t>
      </w:r>
      <w:r w:rsidR="00A75413">
        <w:t xml:space="preserve">Ani stáří tedy není limitem pro úspěch </w:t>
      </w:r>
      <w:r w:rsidR="00112D62">
        <w:br/>
      </w:r>
      <w:r w:rsidR="00A75413">
        <w:t>v tomto směru.</w:t>
      </w:r>
      <w:r w:rsidR="00DC2D9C">
        <w:t xml:space="preserve"> </w:t>
      </w:r>
    </w:p>
    <w:p w:rsidR="00A75413" w:rsidRDefault="00A75413" w:rsidP="00DC2D9C"/>
    <w:p w:rsidR="00440BA8" w:rsidRDefault="00DC2D9C" w:rsidP="00112D62">
      <w:r>
        <w:t xml:space="preserve"> </w:t>
      </w:r>
      <w:r w:rsidR="004309DE">
        <w:t xml:space="preserve">Působení jógy na psychický stav cvičících se obecně předpokládá. Tyto předpoklady bohužel často pramení z laických pozorování.  Tímto vzniká riziko, </w:t>
      </w:r>
      <w:r w:rsidR="00112D62">
        <w:br/>
      </w:r>
      <w:r w:rsidR="004309DE">
        <w:t xml:space="preserve">že výsledek bude ovlivněn z důvodu předpojatostí hodnotících přání dosažení </w:t>
      </w:r>
      <w:r w:rsidR="004309DE">
        <w:lastRenderedPageBreak/>
        <w:t>žádaného výsledku. Proto bylo jednou z mých hlavních motivací pro tuto práci zjistit, zda jsou tyto psychické změny ověřitelné i za pomocí přísnějších metod než osobní úsudek</w:t>
      </w:r>
      <w:r w:rsidR="004309DE" w:rsidRPr="009E508D">
        <w:rPr>
          <w:color w:val="00B0F0"/>
        </w:rPr>
        <w:t xml:space="preserve">. </w:t>
      </w:r>
      <w:r w:rsidR="00DF2AE8">
        <w:t xml:space="preserve">Jóga již svým názvem slibuje opětovné spojení subjektivního s objektivním </w:t>
      </w:r>
      <w:r w:rsidR="00112D62">
        <w:br/>
      </w:r>
      <w:r w:rsidR="00DF2AE8">
        <w:t xml:space="preserve">a tím nastolení harmonie a rovnováhy mezi tím co očekáváme a co skutečně dostáváme. </w:t>
      </w:r>
      <w:r w:rsidR="00440BA8">
        <w:t>Lidská existence ve fázi postupného přibližování ke svému meznímu bodu je jistě ideální místo pro ověřování, nakolik tyto přísliby skutečně fungují.</w:t>
      </w:r>
      <w:r w:rsidR="00440BA8" w:rsidRPr="00440BA8">
        <w:t xml:space="preserve"> </w:t>
      </w:r>
    </w:p>
    <w:p w:rsidR="009D2ACA" w:rsidRDefault="009D2ACA" w:rsidP="00DF2AE8"/>
    <w:p w:rsidR="000550B4" w:rsidRDefault="000550B4" w:rsidP="009D2ACA"/>
    <w:p w:rsidR="00FC3627" w:rsidRDefault="00FC3627" w:rsidP="009D2ACA"/>
    <w:p w:rsidR="009D2ACA" w:rsidRDefault="009D2ACA" w:rsidP="00A63746"/>
    <w:p w:rsidR="00A63746" w:rsidRPr="00A63746" w:rsidRDefault="00A63746" w:rsidP="00A63746"/>
    <w:p w:rsidR="008B1BD1" w:rsidRPr="00931A65" w:rsidRDefault="00570139" w:rsidP="00931A65">
      <w:pPr>
        <w:spacing w:line="240" w:lineRule="auto"/>
        <w:ind w:firstLine="0"/>
        <w:jc w:val="left"/>
        <w:rPr>
          <w:rFonts w:cs="Arial"/>
          <w:b/>
          <w:bCs/>
          <w:kern w:val="32"/>
          <w:szCs w:val="32"/>
        </w:rPr>
      </w:pPr>
      <w:r>
        <w:br w:type="page"/>
      </w:r>
    </w:p>
    <w:p w:rsidR="009F24C2" w:rsidRDefault="00C62C22" w:rsidP="00D81476">
      <w:pPr>
        <w:pStyle w:val="Nadpis1"/>
      </w:pPr>
      <w:bookmarkStart w:id="133" w:name="_Toc391493220"/>
      <w:r>
        <w:lastRenderedPageBreak/>
        <w:t>SPOKOJENOST</w:t>
      </w:r>
      <w:r w:rsidR="009F24C2" w:rsidRPr="009F24C2">
        <w:t xml:space="preserve"> DLE SOUČASNÉ PSYCHOLOGIE</w:t>
      </w:r>
      <w:bookmarkEnd w:id="133"/>
    </w:p>
    <w:p w:rsidR="00C62C22" w:rsidRDefault="00C62C22" w:rsidP="00D81476">
      <w:pPr>
        <w:pStyle w:val="Nadpis2"/>
      </w:pPr>
      <w:bookmarkStart w:id="134" w:name="_Toc391493221"/>
      <w:r>
        <w:t>Spokojenost</w:t>
      </w:r>
      <w:bookmarkEnd w:id="134"/>
    </w:p>
    <w:p w:rsidR="00C62C22" w:rsidRDefault="00C62C22" w:rsidP="00C62C22"/>
    <w:p w:rsidR="009705E2" w:rsidRDefault="00BF67C2" w:rsidP="009705E2">
      <w:pPr>
        <w:rPr>
          <w:rFonts w:cs="Arial"/>
        </w:rPr>
      </w:pPr>
      <w:r>
        <w:rPr>
          <w:rFonts w:cs="Arial"/>
        </w:rPr>
        <w:t xml:space="preserve">Spokojenost je těžce definovatelný pojem a ještě obtížněji lze </w:t>
      </w:r>
      <w:r w:rsidR="0049043C">
        <w:rPr>
          <w:rFonts w:cs="Arial"/>
        </w:rPr>
        <w:t xml:space="preserve">najít parametry dle nichž lze spokojenost poměřovat mezi jednotlivými </w:t>
      </w:r>
      <w:r w:rsidR="00931A65">
        <w:rPr>
          <w:rFonts w:cs="Arial"/>
        </w:rPr>
        <w:t xml:space="preserve">zkoumanými </w:t>
      </w:r>
      <w:r w:rsidR="0049043C">
        <w:rPr>
          <w:rFonts w:cs="Arial"/>
        </w:rPr>
        <w:t>subjekty. "</w:t>
      </w:r>
      <w:r w:rsidR="009D2ACA">
        <w:rPr>
          <w:rFonts w:cs="Arial"/>
        </w:rPr>
        <w:t>Životní spokojeno</w:t>
      </w:r>
      <w:r w:rsidR="00997938">
        <w:rPr>
          <w:rFonts w:cs="Arial"/>
        </w:rPr>
        <w:t>st je vágně definovaný koncept</w:t>
      </w:r>
      <w:r w:rsidR="0049043C">
        <w:rPr>
          <w:rFonts w:cs="Arial"/>
        </w:rPr>
        <w:t>"</w:t>
      </w:r>
      <w:r w:rsidR="00997938">
        <w:rPr>
          <w:rFonts w:cs="Arial"/>
        </w:rPr>
        <w:t xml:space="preserve"> </w:t>
      </w:r>
      <w:sdt>
        <w:sdtPr>
          <w:rPr>
            <w:rFonts w:cs="Arial"/>
          </w:rPr>
          <w:id w:val="528353714"/>
          <w:citation/>
        </w:sdtPr>
        <w:sdtContent>
          <w:r w:rsidR="00B44F9B">
            <w:rPr>
              <w:rFonts w:cs="Arial"/>
            </w:rPr>
            <w:fldChar w:fldCharType="begin"/>
          </w:r>
          <w:r w:rsidR="00A72E9D">
            <w:rPr>
              <w:rFonts w:cs="Arial"/>
            </w:rPr>
            <w:instrText xml:space="preserve"> CITATION Bra01 \p 6 \l 1029  </w:instrText>
          </w:r>
          <w:r w:rsidR="00B44F9B">
            <w:rPr>
              <w:rFonts w:cs="Arial"/>
            </w:rPr>
            <w:fldChar w:fldCharType="separate"/>
          </w:r>
          <w:r w:rsidR="00170F55" w:rsidRPr="00170F55">
            <w:rPr>
              <w:rFonts w:cs="Arial"/>
              <w:noProof/>
            </w:rPr>
            <w:t>(Brahler, Fahrenberg, Myrtek, &amp; Schumacher, 2001, str. 6)</w:t>
          </w:r>
          <w:r w:rsidR="00B44F9B">
            <w:rPr>
              <w:rFonts w:cs="Arial"/>
            </w:rPr>
            <w:fldChar w:fldCharType="end"/>
          </w:r>
        </w:sdtContent>
      </w:sdt>
      <w:r w:rsidR="00A72E9D">
        <w:rPr>
          <w:rFonts w:cs="Arial"/>
        </w:rPr>
        <w:t xml:space="preserve">. </w:t>
      </w:r>
      <w:r w:rsidR="0049043C">
        <w:rPr>
          <w:rFonts w:cs="Arial"/>
        </w:rPr>
        <w:t>Ce</w:t>
      </w:r>
      <w:r w:rsidR="00A72E9D">
        <w:rPr>
          <w:rFonts w:cs="Arial"/>
        </w:rPr>
        <w:t xml:space="preserve">lková spokojenost člověka </w:t>
      </w:r>
      <w:r w:rsidR="0049043C">
        <w:rPr>
          <w:rFonts w:cs="Arial"/>
        </w:rPr>
        <w:t xml:space="preserve">závisí na souhrnu spokojeností s celou řadou dílčích faktorů, které budou mít člověk od člověka jiný subjektivní význam a každý člověk bude klást v různé míře jiný důraz na podíl spokojenosti s určitou stránkou života při svém celkovém hodnocení. </w:t>
      </w:r>
      <w:r w:rsidR="009705E2">
        <w:rPr>
          <w:rFonts w:cs="Arial"/>
        </w:rPr>
        <w:t>Na relativitu hodnocení spokojenosti jedince k objektivním skutečnostem ukazuje například vliv duševní nemoci</w:t>
      </w:r>
      <w:r w:rsidR="005A305E">
        <w:rPr>
          <w:rFonts w:cs="Arial"/>
        </w:rPr>
        <w:t>,</w:t>
      </w:r>
      <w:r w:rsidR="009705E2">
        <w:rPr>
          <w:rFonts w:cs="Arial"/>
        </w:rPr>
        <w:t xml:space="preserve"> kdy podle výzkumů </w:t>
      </w:r>
      <w:r w:rsidR="000A0AD7" w:rsidRPr="00C55F3E">
        <w:rPr>
          <w:rFonts w:cs="Arial"/>
          <w:noProof/>
        </w:rPr>
        <w:t>Brahler</w:t>
      </w:r>
      <w:r w:rsidR="000A0AD7">
        <w:rPr>
          <w:rFonts w:cs="Arial"/>
          <w:noProof/>
        </w:rPr>
        <w:t>a</w:t>
      </w:r>
      <w:r w:rsidR="000A0AD7" w:rsidRPr="00C55F3E">
        <w:rPr>
          <w:rFonts w:cs="Arial"/>
          <w:noProof/>
        </w:rPr>
        <w:t>, Fahrenberg</w:t>
      </w:r>
      <w:r w:rsidR="000A0AD7">
        <w:rPr>
          <w:rFonts w:cs="Arial"/>
          <w:noProof/>
        </w:rPr>
        <w:t>a</w:t>
      </w:r>
      <w:r w:rsidR="000A0AD7" w:rsidRPr="00C55F3E">
        <w:rPr>
          <w:rFonts w:cs="Arial"/>
          <w:noProof/>
        </w:rPr>
        <w:t>, Myrtek</w:t>
      </w:r>
      <w:r w:rsidR="000A0AD7">
        <w:rPr>
          <w:rFonts w:cs="Arial"/>
          <w:noProof/>
        </w:rPr>
        <w:t>a</w:t>
      </w:r>
      <w:r w:rsidR="000A0AD7" w:rsidRPr="00C55F3E">
        <w:rPr>
          <w:rFonts w:cs="Arial"/>
          <w:noProof/>
        </w:rPr>
        <w:t xml:space="preserve">, </w:t>
      </w:r>
      <w:r w:rsidR="00674CE3">
        <w:rPr>
          <w:rFonts w:cs="Arial"/>
          <w:noProof/>
        </w:rPr>
        <w:br/>
      </w:r>
      <w:r w:rsidR="000A0AD7" w:rsidRPr="00C55F3E">
        <w:rPr>
          <w:rFonts w:cs="Arial"/>
          <w:noProof/>
        </w:rPr>
        <w:t>&amp; Schumacher</w:t>
      </w:r>
      <w:r w:rsidR="000A0AD7">
        <w:rPr>
          <w:rFonts w:cs="Arial"/>
          <w:noProof/>
        </w:rPr>
        <w:t>a</w:t>
      </w:r>
      <w:r w:rsidR="000A0AD7">
        <w:rPr>
          <w:rFonts w:cs="Arial"/>
        </w:rPr>
        <w:t xml:space="preserve"> </w:t>
      </w:r>
      <w:sdt>
        <w:sdtPr>
          <w:rPr>
            <w:rFonts w:cs="Arial"/>
          </w:rPr>
          <w:id w:val="528353715"/>
          <w:citation/>
        </w:sdtPr>
        <w:sdtContent>
          <w:r w:rsidR="00B44F9B">
            <w:rPr>
              <w:rFonts w:cs="Arial"/>
            </w:rPr>
            <w:fldChar w:fldCharType="begin"/>
          </w:r>
          <w:r w:rsidR="000A0AD7">
            <w:rPr>
              <w:rFonts w:cs="Arial"/>
            </w:rPr>
            <w:instrText xml:space="preserve"> CITATION Bra01 \p 13 \n  \t  \l 1029  </w:instrText>
          </w:r>
          <w:r w:rsidR="00B44F9B">
            <w:rPr>
              <w:rFonts w:cs="Arial"/>
            </w:rPr>
            <w:fldChar w:fldCharType="separate"/>
          </w:r>
          <w:r w:rsidR="00170F55" w:rsidRPr="00170F55">
            <w:rPr>
              <w:rFonts w:cs="Arial"/>
              <w:noProof/>
            </w:rPr>
            <w:t>(2001, str. 13)</w:t>
          </w:r>
          <w:r w:rsidR="00B44F9B">
            <w:rPr>
              <w:rFonts w:cs="Arial"/>
            </w:rPr>
            <w:fldChar w:fldCharType="end"/>
          </w:r>
        </w:sdtContent>
      </w:sdt>
      <w:r w:rsidR="009705E2">
        <w:rPr>
          <w:rFonts w:cs="Arial"/>
          <w:color w:val="00B0F0"/>
        </w:rPr>
        <w:t xml:space="preserve"> </w:t>
      </w:r>
      <w:r w:rsidR="009705E2">
        <w:rPr>
          <w:rFonts w:cs="Arial"/>
        </w:rPr>
        <w:t xml:space="preserve">byla prokázána podstatná souvislost mezi spokojeností s životem a </w:t>
      </w:r>
      <w:proofErr w:type="spellStart"/>
      <w:r w:rsidR="009705E2">
        <w:rPr>
          <w:rFonts w:cs="Arial"/>
        </w:rPr>
        <w:t>neuroticismem</w:t>
      </w:r>
      <w:proofErr w:type="spellEnd"/>
      <w:r w:rsidR="009705E2">
        <w:rPr>
          <w:rFonts w:cs="Arial"/>
        </w:rPr>
        <w:t>, příp. depresí</w:t>
      </w:r>
      <w:r w:rsidR="00A72E9D">
        <w:rPr>
          <w:rFonts w:cs="Arial"/>
        </w:rPr>
        <w:t>"</w:t>
      </w:r>
      <w:r w:rsidR="009705E2">
        <w:rPr>
          <w:rFonts w:cs="Arial"/>
        </w:rPr>
        <w:t xml:space="preserve">. </w:t>
      </w:r>
    </w:p>
    <w:p w:rsidR="00AB0B06" w:rsidRDefault="00AB0B06" w:rsidP="00C62C22">
      <w:pPr>
        <w:rPr>
          <w:rFonts w:cs="Arial"/>
        </w:rPr>
      </w:pPr>
    </w:p>
    <w:p w:rsidR="000D14D6" w:rsidRDefault="0049043C" w:rsidP="000D14D6">
      <w:pPr>
        <w:rPr>
          <w:rFonts w:cs="Arial"/>
        </w:rPr>
      </w:pPr>
      <w:r>
        <w:rPr>
          <w:rFonts w:cs="Arial"/>
        </w:rPr>
        <w:t xml:space="preserve">Lze </w:t>
      </w:r>
      <w:r w:rsidR="005A305E">
        <w:rPr>
          <w:rFonts w:cs="Arial"/>
        </w:rPr>
        <w:t xml:space="preserve">tedy </w:t>
      </w:r>
      <w:r>
        <w:rPr>
          <w:rFonts w:cs="Arial"/>
        </w:rPr>
        <w:t>předpokládat, že i význam dílčí spokojenosti se bude u jedince měnit společně s věkem podle významu oblasti spokojenosti v dané životní etapě.</w:t>
      </w:r>
      <w:r w:rsidR="00AB0B06" w:rsidRPr="00AB0B06">
        <w:rPr>
          <w:rFonts w:cs="Arial"/>
        </w:rPr>
        <w:t xml:space="preserve"> </w:t>
      </w:r>
      <w:r w:rsidR="00AB0B06">
        <w:rPr>
          <w:rFonts w:cs="Arial"/>
        </w:rPr>
        <w:t>"S</w:t>
      </w:r>
      <w:r w:rsidR="00AB0B06" w:rsidRPr="00457534">
        <w:rPr>
          <w:rFonts w:cs="Arial"/>
        </w:rPr>
        <w:t xml:space="preserve">pokojenost v různých oblastech </w:t>
      </w:r>
      <w:r w:rsidR="00AB0B06">
        <w:rPr>
          <w:rFonts w:cs="Arial"/>
        </w:rPr>
        <w:t xml:space="preserve">života se s věkem vyvíjí rozdílně. S postupujícím věkem bude tedy patrně klesat spokojenost se zdravotním stavem, spokojenost s finančními poměry ale může naopak stoupat, protože již není nutné zaopatřovat děti a snižují se vlastní nároky. Celkově se ovšem zdá, že existuje trend k vyšší spokojenosti s přibývajícím věkem" </w:t>
      </w:r>
      <w:sdt>
        <w:sdtPr>
          <w:rPr>
            <w:rFonts w:cs="Arial"/>
          </w:rPr>
          <w:id w:val="528353716"/>
          <w:citation/>
        </w:sdtPr>
        <w:sdtContent>
          <w:r w:rsidR="00B44F9B">
            <w:rPr>
              <w:rFonts w:cs="Arial"/>
            </w:rPr>
            <w:fldChar w:fldCharType="begin"/>
          </w:r>
          <w:r w:rsidR="00A72E9D">
            <w:rPr>
              <w:rFonts w:cs="Arial"/>
            </w:rPr>
            <w:instrText xml:space="preserve"> CITATION Bra01 \p 9 \l 1029  </w:instrText>
          </w:r>
          <w:r w:rsidR="00B44F9B">
            <w:rPr>
              <w:rFonts w:cs="Arial"/>
            </w:rPr>
            <w:fldChar w:fldCharType="separate"/>
          </w:r>
          <w:r w:rsidR="00170F55" w:rsidRPr="00170F55">
            <w:rPr>
              <w:rFonts w:cs="Arial"/>
              <w:noProof/>
            </w:rPr>
            <w:t>(Brahler, Fahrenberg, Myrtek, &amp; Schumacher, 2001, str. 9)</w:t>
          </w:r>
          <w:r w:rsidR="00B44F9B">
            <w:rPr>
              <w:rFonts w:cs="Arial"/>
            </w:rPr>
            <w:fldChar w:fldCharType="end"/>
          </w:r>
        </w:sdtContent>
      </w:sdt>
      <w:r w:rsidR="006233E7">
        <w:rPr>
          <w:rFonts w:cs="Arial"/>
        </w:rPr>
        <w:t>.</w:t>
      </w:r>
      <w:r w:rsidR="000D14D6">
        <w:rPr>
          <w:rFonts w:cs="Arial"/>
          <w:color w:val="00B0F0"/>
        </w:rPr>
        <w:t xml:space="preserve"> </w:t>
      </w:r>
    </w:p>
    <w:p w:rsidR="00AB0B06" w:rsidRDefault="00AB0B06" w:rsidP="00AB0B06">
      <w:pPr>
        <w:rPr>
          <w:rFonts w:cs="Arial"/>
        </w:rPr>
      </w:pPr>
    </w:p>
    <w:p w:rsidR="00C62C22" w:rsidRDefault="0049043C" w:rsidP="00C62C22">
      <w:r>
        <w:rPr>
          <w:rFonts w:cs="Arial"/>
        </w:rPr>
        <w:t xml:space="preserve"> Spokojenost je spojena s osobní pohodou, která je Blatným </w:t>
      </w:r>
      <w:sdt>
        <w:sdtPr>
          <w:id w:val="694447876"/>
          <w:citation/>
        </w:sdtPr>
        <w:sdtContent>
          <w:fldSimple w:instr=" CITATION Bla10 \p 198 \n  \t  \l 1029  ">
            <w:r w:rsidR="00170F55">
              <w:rPr>
                <w:noProof/>
              </w:rPr>
              <w:t>(2010, str. 198)</w:t>
            </w:r>
          </w:fldSimple>
        </w:sdtContent>
      </w:sdt>
      <w:r>
        <w:rPr>
          <w:rFonts w:cs="Arial"/>
        </w:rPr>
        <w:t xml:space="preserve"> </w:t>
      </w:r>
      <w:r>
        <w:t xml:space="preserve">poměrně jednoduše definována jako </w:t>
      </w:r>
      <w:r w:rsidR="00AB0B06">
        <w:t>"</w:t>
      </w:r>
      <w:r>
        <w:t>dlouhodob</w:t>
      </w:r>
      <w:r w:rsidR="00C55F3E">
        <w:t xml:space="preserve">ý či přetrvávající emoční stav, </w:t>
      </w:r>
      <w:r w:rsidR="00674CE3">
        <w:br/>
      </w:r>
      <w:r>
        <w:t xml:space="preserve">ve kterém je reflektována celková spokojenost člověka s vlastním životem. Stav osobní pohody je však vyjádřen v různých emočních prožitcích a kognitivních obsazích, a není proto považován za jednoduchý konstrukt, ale spíše za širokou kategorii různých psychologických proměnných.“ </w:t>
      </w:r>
      <w:r w:rsidR="00AB0B06">
        <w:t xml:space="preserve">I z této definice však vyplývají další komplikace například při definici </w:t>
      </w:r>
      <w:r w:rsidR="00A72E9D">
        <w:t xml:space="preserve">zmíněného </w:t>
      </w:r>
      <w:r w:rsidR="00AB0B06">
        <w:t>emočního stavu, neboť i samotné "emoce</w:t>
      </w:r>
      <w:r w:rsidR="00C62C22">
        <w:t>, jakkoli jsou centrálními jevy v našem duševním životě, stále představují velmi obtížné téma pro všechny oblasti lidského zkoumání</w:t>
      </w:r>
      <w:r w:rsidR="00A72E9D">
        <w:t>"</w:t>
      </w:r>
      <w:sdt>
        <w:sdtPr>
          <w:id w:val="122884811"/>
          <w:citation/>
        </w:sdtPr>
        <w:sdtContent>
          <w:fldSimple w:instr=" CITATION Stu021 \l 1029 ">
            <w:r w:rsidR="00170F55">
              <w:rPr>
                <w:noProof/>
              </w:rPr>
              <w:t xml:space="preserve"> (Stuchlíková, 2002)</w:t>
            </w:r>
          </w:fldSimple>
        </w:sdtContent>
      </w:sdt>
      <w:r w:rsidR="00AB0B06">
        <w:t xml:space="preserve">. </w:t>
      </w:r>
      <w:r w:rsidR="000D14D6">
        <w:t xml:space="preserve"> </w:t>
      </w:r>
    </w:p>
    <w:p w:rsidR="00570139" w:rsidRDefault="00570139" w:rsidP="00C62C22"/>
    <w:p w:rsidR="000D14D6" w:rsidRPr="00DC2D9C" w:rsidRDefault="009705E2" w:rsidP="000D14D6">
      <w:pPr>
        <w:rPr>
          <w:rFonts w:cs="Arial"/>
          <w:color w:val="00B0F0"/>
        </w:rPr>
      </w:pPr>
      <w:r>
        <w:t xml:space="preserve">Z celé řady oblastní lze vybrat některé, u kterých je možno předpokládat, </w:t>
      </w:r>
      <w:r w:rsidR="00112D62">
        <w:br/>
      </w:r>
      <w:r>
        <w:t xml:space="preserve">že spokojenost s nimi je důležitá pro celkovou spokojenost u většiny lidí. Jsou </w:t>
      </w:r>
      <w:r w:rsidR="00112D62">
        <w:br/>
      </w:r>
      <w:r>
        <w:t>to oblasti do určité míry spojené se základními potřebami člověka. Mezi tyto oblasti patří například kvalita rodinných a partnerských vztahů, vnímání vlastní profesní úspěšnosti, kvality bydlení ap.</w:t>
      </w:r>
      <w:r w:rsidR="005A305E">
        <w:t xml:space="preserve"> </w:t>
      </w:r>
      <w:r w:rsidR="00DC1B7B">
        <w:t>Například v</w:t>
      </w:r>
      <w:r w:rsidR="00DC1B7B">
        <w:rPr>
          <w:rFonts w:cs="Arial"/>
        </w:rPr>
        <w:t xml:space="preserve">ýsledky týkající se rodinného stavu </w:t>
      </w:r>
      <w:r w:rsidR="00112D62">
        <w:rPr>
          <w:rFonts w:cs="Arial"/>
        </w:rPr>
        <w:br/>
      </w:r>
      <w:r w:rsidR="00DC1B7B">
        <w:rPr>
          <w:rFonts w:cs="Arial"/>
        </w:rPr>
        <w:t xml:space="preserve">a sociální podpory jsou dle </w:t>
      </w:r>
      <w:r w:rsidR="000A0AD7" w:rsidRPr="00C55F3E">
        <w:rPr>
          <w:rFonts w:cs="Arial"/>
          <w:noProof/>
        </w:rPr>
        <w:t>Brahler</w:t>
      </w:r>
      <w:r w:rsidR="000A0AD7">
        <w:rPr>
          <w:rFonts w:cs="Arial"/>
          <w:noProof/>
        </w:rPr>
        <w:t>a</w:t>
      </w:r>
      <w:r w:rsidR="000A0AD7" w:rsidRPr="00C55F3E">
        <w:rPr>
          <w:rFonts w:cs="Arial"/>
          <w:noProof/>
        </w:rPr>
        <w:t>, Fahrenberg</w:t>
      </w:r>
      <w:r w:rsidR="000A0AD7">
        <w:rPr>
          <w:rFonts w:cs="Arial"/>
          <w:noProof/>
        </w:rPr>
        <w:t>a</w:t>
      </w:r>
      <w:r w:rsidR="000A0AD7" w:rsidRPr="00C55F3E">
        <w:rPr>
          <w:rFonts w:cs="Arial"/>
          <w:noProof/>
        </w:rPr>
        <w:t>, Myrtek</w:t>
      </w:r>
      <w:r w:rsidR="000A0AD7">
        <w:rPr>
          <w:rFonts w:cs="Arial"/>
          <w:noProof/>
        </w:rPr>
        <w:t>a</w:t>
      </w:r>
      <w:r w:rsidR="000A0AD7" w:rsidRPr="00C55F3E">
        <w:rPr>
          <w:rFonts w:cs="Arial"/>
          <w:noProof/>
        </w:rPr>
        <w:t>, &amp; Schumacher</w:t>
      </w:r>
      <w:r w:rsidR="000A0AD7">
        <w:rPr>
          <w:rFonts w:cs="Arial"/>
          <w:noProof/>
        </w:rPr>
        <w:t>a</w:t>
      </w:r>
      <w:r w:rsidR="00A72E9D">
        <w:rPr>
          <w:rFonts w:cs="Arial"/>
        </w:rPr>
        <w:t xml:space="preserve"> </w:t>
      </w:r>
      <w:sdt>
        <w:sdtPr>
          <w:rPr>
            <w:rFonts w:cs="Arial"/>
          </w:rPr>
          <w:id w:val="528353717"/>
          <w:citation/>
        </w:sdtPr>
        <w:sdtContent>
          <w:r w:rsidR="00B44F9B">
            <w:rPr>
              <w:rFonts w:cs="Arial"/>
            </w:rPr>
            <w:fldChar w:fldCharType="begin"/>
          </w:r>
          <w:r w:rsidR="000A0AD7">
            <w:rPr>
              <w:rFonts w:cs="Arial"/>
            </w:rPr>
            <w:instrText xml:space="preserve"> CITATION Bra01 \p 10 \n  \t  \l 1029  </w:instrText>
          </w:r>
          <w:r w:rsidR="00B44F9B">
            <w:rPr>
              <w:rFonts w:cs="Arial"/>
            </w:rPr>
            <w:fldChar w:fldCharType="separate"/>
          </w:r>
          <w:r w:rsidR="00170F55" w:rsidRPr="00170F55">
            <w:rPr>
              <w:rFonts w:cs="Arial"/>
              <w:noProof/>
            </w:rPr>
            <w:t>(2001, str. 10)</w:t>
          </w:r>
          <w:r w:rsidR="00B44F9B">
            <w:rPr>
              <w:rFonts w:cs="Arial"/>
            </w:rPr>
            <w:fldChar w:fldCharType="end"/>
          </w:r>
        </w:sdtContent>
      </w:sdt>
      <w:r w:rsidR="00A72E9D">
        <w:rPr>
          <w:rFonts w:cs="Arial"/>
        </w:rPr>
        <w:t xml:space="preserve"> </w:t>
      </w:r>
      <w:r w:rsidR="00DC1B7B">
        <w:rPr>
          <w:rFonts w:cs="Arial"/>
        </w:rPr>
        <w:t>jednoznačné: "…osoby žijící s partnerem byly se svým životem spokojenější. Stejnou měrou</w:t>
      </w:r>
      <w:r w:rsidR="00C55F3E">
        <w:rPr>
          <w:rFonts w:cs="Arial"/>
        </w:rPr>
        <w:t xml:space="preserve"> </w:t>
      </w:r>
      <w:r w:rsidR="00DC1B7B">
        <w:rPr>
          <w:rFonts w:cs="Arial"/>
        </w:rPr>
        <w:t>to platí také pro osoby více sociálně podporované, ať už rodinnými příslušníky, nebo přáteli."</w:t>
      </w:r>
      <w:r w:rsidR="00A72E9D">
        <w:rPr>
          <w:rFonts w:cs="Arial"/>
        </w:rPr>
        <w:t xml:space="preserve">  </w:t>
      </w:r>
      <w:r w:rsidR="005A305E">
        <w:t>Zvláštní význam mezi těmito oblastmi zaujímá vnímání vlastního zdravotního stavu. "</w:t>
      </w:r>
      <w:r w:rsidR="005A305E">
        <w:rPr>
          <w:rFonts w:cs="Arial"/>
        </w:rPr>
        <w:t xml:space="preserve">Zdravotní stav je patrně nejdůležitějším faktorem všeobecné životní spokojenosti. Lze proto očekávat úzkou souvislost mezi spokojeností a subjektivními tělesnými obtížemi, což se ve všech studiích prokázalo. Také osoby s objektivním tělesným postižením či funkcionálním omezením jsou </w:t>
      </w:r>
      <w:r w:rsidR="00674CE3">
        <w:rPr>
          <w:rFonts w:cs="Arial"/>
        </w:rPr>
        <w:br/>
      </w:r>
      <w:r w:rsidR="005A305E">
        <w:rPr>
          <w:rFonts w:cs="Arial"/>
        </w:rPr>
        <w:t>ve srovnání s </w:t>
      </w:r>
      <w:r w:rsidR="006233E7">
        <w:rPr>
          <w:rFonts w:cs="Arial"/>
        </w:rPr>
        <w:t>osobami zdravými méně spokojené</w:t>
      </w:r>
      <w:r w:rsidR="00A72E9D">
        <w:rPr>
          <w:rFonts w:cs="Arial"/>
        </w:rPr>
        <w:t xml:space="preserve">" </w:t>
      </w:r>
      <w:sdt>
        <w:sdtPr>
          <w:rPr>
            <w:rFonts w:cs="Arial"/>
          </w:rPr>
          <w:id w:val="528353718"/>
          <w:citation/>
        </w:sdtPr>
        <w:sdtContent>
          <w:r w:rsidR="00B44F9B">
            <w:rPr>
              <w:rFonts w:cs="Arial"/>
            </w:rPr>
            <w:fldChar w:fldCharType="begin"/>
          </w:r>
          <w:r w:rsidR="00A72E9D">
            <w:rPr>
              <w:rFonts w:cs="Arial"/>
            </w:rPr>
            <w:instrText xml:space="preserve"> CITATION Bra01 \p 15 \l 1029  </w:instrText>
          </w:r>
          <w:r w:rsidR="00B44F9B">
            <w:rPr>
              <w:rFonts w:cs="Arial"/>
            </w:rPr>
            <w:fldChar w:fldCharType="separate"/>
          </w:r>
          <w:r w:rsidR="00170F55" w:rsidRPr="00170F55">
            <w:rPr>
              <w:rFonts w:cs="Arial"/>
              <w:noProof/>
            </w:rPr>
            <w:t>(Brahler, Fahrenberg, Myrtek, &amp; Schumacher, 2001, str. 15)</w:t>
          </w:r>
          <w:r w:rsidR="00B44F9B">
            <w:rPr>
              <w:rFonts w:cs="Arial"/>
            </w:rPr>
            <w:fldChar w:fldCharType="end"/>
          </w:r>
        </w:sdtContent>
      </w:sdt>
      <w:r w:rsidR="006233E7">
        <w:rPr>
          <w:rFonts w:cs="Arial"/>
        </w:rPr>
        <w:t>.</w:t>
      </w:r>
      <w:r w:rsidR="005A305E">
        <w:rPr>
          <w:rFonts w:cs="Arial"/>
        </w:rPr>
        <w:t xml:space="preserve"> </w:t>
      </w:r>
      <w:r w:rsidR="00A72E9D">
        <w:rPr>
          <w:rFonts w:cs="Arial"/>
        </w:rPr>
        <w:t>Tento fakt nabývá na důležitosti v s</w:t>
      </w:r>
      <w:r w:rsidR="00DC2D9C">
        <w:rPr>
          <w:rFonts w:cs="Arial"/>
        </w:rPr>
        <w:t>ouvislosti</w:t>
      </w:r>
      <w:r w:rsidR="00C55F3E">
        <w:rPr>
          <w:rFonts w:cs="Arial"/>
        </w:rPr>
        <w:t xml:space="preserve"> s tématem t</w:t>
      </w:r>
      <w:r w:rsidR="00A72E9D">
        <w:rPr>
          <w:rFonts w:cs="Arial"/>
        </w:rPr>
        <w:t>éto práce, kdy zdravotní stav</w:t>
      </w:r>
      <w:r w:rsidR="00C55F3E">
        <w:rPr>
          <w:rFonts w:cs="Arial"/>
        </w:rPr>
        <w:t xml:space="preserve"> </w:t>
      </w:r>
      <w:r w:rsidR="00A72E9D">
        <w:rPr>
          <w:rFonts w:cs="Arial"/>
        </w:rPr>
        <w:t>je všeobecně jedna z nejvíce nestabilních veličin kvality života zkoumaných osob.</w:t>
      </w:r>
      <w:r w:rsidR="005A305E">
        <w:rPr>
          <w:rFonts w:cs="Arial"/>
          <w:color w:val="00B0F0"/>
        </w:rPr>
        <w:t xml:space="preserve"> </w:t>
      </w:r>
      <w:r w:rsidR="00DC2D9C" w:rsidRPr="00DC2D9C">
        <w:rPr>
          <w:rFonts w:cs="Arial"/>
        </w:rPr>
        <w:t xml:space="preserve">Tento fakt se dle </w:t>
      </w:r>
      <w:proofErr w:type="spellStart"/>
      <w:r w:rsidR="00DC2D9C" w:rsidRPr="00DC2D9C">
        <w:rPr>
          <w:rFonts w:cs="Arial"/>
        </w:rPr>
        <w:t>Brahlera</w:t>
      </w:r>
      <w:proofErr w:type="spellEnd"/>
      <w:r w:rsidR="000A0AD7">
        <w:rPr>
          <w:rFonts w:cs="Arial"/>
        </w:rPr>
        <w:t xml:space="preserve"> </w:t>
      </w:r>
      <w:proofErr w:type="spellStart"/>
      <w:r w:rsidR="000A0AD7">
        <w:rPr>
          <w:rFonts w:cs="Arial"/>
        </w:rPr>
        <w:t>et</w:t>
      </w:r>
      <w:proofErr w:type="spellEnd"/>
      <w:r w:rsidR="000A0AD7">
        <w:rPr>
          <w:rFonts w:cs="Arial"/>
        </w:rPr>
        <w:t xml:space="preserve"> </w:t>
      </w:r>
      <w:proofErr w:type="spellStart"/>
      <w:r w:rsidR="000A0AD7">
        <w:rPr>
          <w:rFonts w:cs="Arial"/>
        </w:rPr>
        <w:t>al</w:t>
      </w:r>
      <w:proofErr w:type="spellEnd"/>
      <w:r w:rsidR="000A0AD7">
        <w:rPr>
          <w:rFonts w:cs="Arial"/>
        </w:rPr>
        <w:t>.</w:t>
      </w:r>
      <w:r w:rsidR="00DC2D9C" w:rsidRPr="00DC2D9C">
        <w:rPr>
          <w:rFonts w:cs="Arial"/>
        </w:rPr>
        <w:t xml:space="preserve"> projevil</w:t>
      </w:r>
      <w:r w:rsidR="00112D62">
        <w:rPr>
          <w:rFonts w:cs="Arial"/>
        </w:rPr>
        <w:t>,</w:t>
      </w:r>
      <w:r w:rsidR="00DC2D9C" w:rsidRPr="00DC2D9C">
        <w:rPr>
          <w:rFonts w:cs="Arial"/>
        </w:rPr>
        <w:t xml:space="preserve"> když bylo s</w:t>
      </w:r>
      <w:r w:rsidR="000D14D6" w:rsidRPr="00DC2D9C">
        <w:rPr>
          <w:rFonts w:cs="Arial"/>
        </w:rPr>
        <w:t> použitím</w:t>
      </w:r>
      <w:r w:rsidR="000D14D6">
        <w:rPr>
          <w:rFonts w:cs="Arial"/>
        </w:rPr>
        <w:t xml:space="preserve"> </w:t>
      </w:r>
      <w:r w:rsidR="00DC2D9C">
        <w:rPr>
          <w:rFonts w:cs="Arial"/>
        </w:rPr>
        <w:t>jejich dotazníku životní spokojenosti</w:t>
      </w:r>
      <w:r w:rsidR="000D14D6">
        <w:rPr>
          <w:rFonts w:cs="Arial"/>
        </w:rPr>
        <w:t xml:space="preserve"> provedeno několik rozsáhlých studií na zdravých osobách </w:t>
      </w:r>
      <w:r w:rsidR="00DC2D9C">
        <w:rPr>
          <w:rFonts w:cs="Arial"/>
        </w:rPr>
        <w:t>a</w:t>
      </w:r>
      <w:r w:rsidR="000D14D6">
        <w:rPr>
          <w:rFonts w:cs="Arial"/>
        </w:rPr>
        <w:t xml:space="preserve"> "</w:t>
      </w:r>
      <w:r w:rsidR="00DC2D9C">
        <w:rPr>
          <w:rFonts w:cs="Arial"/>
        </w:rPr>
        <w:t>u</w:t>
      </w:r>
      <w:r w:rsidR="000D14D6">
        <w:rPr>
          <w:rFonts w:cs="Arial"/>
        </w:rPr>
        <w:t>kázalo se, že spokojenost s jednotlivými oblastmi života</w:t>
      </w:r>
      <w:r w:rsidR="00BB478B">
        <w:rPr>
          <w:rFonts w:cs="Arial"/>
        </w:rPr>
        <w:t xml:space="preserve"> </w:t>
      </w:r>
      <w:r w:rsidR="00674CE3">
        <w:rPr>
          <w:rFonts w:cs="Arial"/>
        </w:rPr>
        <w:br/>
      </w:r>
      <w:r w:rsidR="000D14D6">
        <w:rPr>
          <w:rFonts w:cs="Arial"/>
        </w:rPr>
        <w:t xml:space="preserve">se s rostoucím věkem mění rozdílně. Starší lidé jsou tak ve srovnání s mladšími spokojenější s financemi, ale méně spokojeni se zdravím" </w:t>
      </w:r>
      <w:sdt>
        <w:sdtPr>
          <w:rPr>
            <w:rFonts w:cs="Arial"/>
          </w:rPr>
          <w:id w:val="528353719"/>
          <w:citation/>
        </w:sdtPr>
        <w:sdtContent>
          <w:r w:rsidR="00B44F9B" w:rsidRPr="00DC2D9C">
            <w:rPr>
              <w:rFonts w:cs="Arial"/>
            </w:rPr>
            <w:fldChar w:fldCharType="begin"/>
          </w:r>
          <w:r w:rsidR="00BB478B" w:rsidRPr="00DC2D9C">
            <w:rPr>
              <w:rFonts w:cs="Arial"/>
            </w:rPr>
            <w:instrText xml:space="preserve"> CITATION Bra01 \p 19 \l 1029  </w:instrText>
          </w:r>
          <w:r w:rsidR="00B44F9B" w:rsidRPr="00DC2D9C">
            <w:rPr>
              <w:rFonts w:cs="Arial"/>
            </w:rPr>
            <w:fldChar w:fldCharType="separate"/>
          </w:r>
          <w:r w:rsidR="00170F55" w:rsidRPr="00170F55">
            <w:rPr>
              <w:rFonts w:cs="Arial"/>
              <w:noProof/>
            </w:rPr>
            <w:t>(Brahler, Fahrenberg, Myrtek, &amp; Schumacher, 2001, str. 19)</w:t>
          </w:r>
          <w:r w:rsidR="00B44F9B" w:rsidRPr="00DC2D9C">
            <w:rPr>
              <w:rFonts w:cs="Arial"/>
            </w:rPr>
            <w:fldChar w:fldCharType="end"/>
          </w:r>
        </w:sdtContent>
      </w:sdt>
      <w:r w:rsidR="00BB478B">
        <w:rPr>
          <w:rFonts w:cs="Arial"/>
        </w:rPr>
        <w:t>.</w:t>
      </w:r>
      <w:r w:rsidR="00BB478B" w:rsidRPr="005A305E">
        <w:rPr>
          <w:rFonts w:cs="Arial"/>
        </w:rPr>
        <w:t xml:space="preserve"> </w:t>
      </w:r>
      <w:r w:rsidR="005A305E" w:rsidRPr="005A305E">
        <w:rPr>
          <w:rFonts w:cs="Arial"/>
        </w:rPr>
        <w:t>Vzhledem k</w:t>
      </w:r>
      <w:r w:rsidR="005A305E">
        <w:rPr>
          <w:rFonts w:cs="Arial"/>
        </w:rPr>
        <w:t xml:space="preserve"> </w:t>
      </w:r>
      <w:r w:rsidR="000D14D6">
        <w:rPr>
          <w:rFonts w:cs="Arial"/>
        </w:rPr>
        <w:t xml:space="preserve">obvyklému </w:t>
      </w:r>
      <w:r w:rsidR="005A305E">
        <w:rPr>
          <w:rFonts w:cs="Arial"/>
        </w:rPr>
        <w:t xml:space="preserve">zhoršování zdravotního stavu u </w:t>
      </w:r>
      <w:r w:rsidR="000D14D6">
        <w:rPr>
          <w:rFonts w:cs="Arial"/>
        </w:rPr>
        <w:t xml:space="preserve">stárnoucích osob je zřejmá </w:t>
      </w:r>
      <w:r w:rsidR="00DC2D9C">
        <w:rPr>
          <w:rFonts w:cs="Arial"/>
        </w:rPr>
        <w:t xml:space="preserve">i </w:t>
      </w:r>
      <w:r w:rsidR="000D14D6">
        <w:rPr>
          <w:rFonts w:cs="Arial"/>
        </w:rPr>
        <w:t xml:space="preserve">důležitost </w:t>
      </w:r>
      <w:r w:rsidR="00DC2D9C">
        <w:rPr>
          <w:rFonts w:cs="Arial"/>
        </w:rPr>
        <w:t xml:space="preserve">všech </w:t>
      </w:r>
      <w:r w:rsidR="000D14D6">
        <w:rPr>
          <w:rFonts w:cs="Arial"/>
        </w:rPr>
        <w:t>faktorů ovlivňujících tento zdravotní stav - tedy vešker</w:t>
      </w:r>
      <w:r w:rsidR="00DC2D9C">
        <w:rPr>
          <w:rFonts w:cs="Arial"/>
        </w:rPr>
        <w:t>ých</w:t>
      </w:r>
      <w:r w:rsidR="000D14D6">
        <w:rPr>
          <w:rFonts w:cs="Arial"/>
        </w:rPr>
        <w:t xml:space="preserve"> činnost</w:t>
      </w:r>
      <w:r w:rsidR="00DC2D9C">
        <w:rPr>
          <w:rFonts w:cs="Arial"/>
        </w:rPr>
        <w:t>í</w:t>
      </w:r>
      <w:r w:rsidR="000D14D6">
        <w:rPr>
          <w:rFonts w:cs="Arial"/>
        </w:rPr>
        <w:t xml:space="preserve"> napomáhající</w:t>
      </w:r>
      <w:r w:rsidR="00DC2D9C">
        <w:rPr>
          <w:rFonts w:cs="Arial"/>
        </w:rPr>
        <w:t>ch</w:t>
      </w:r>
      <w:r w:rsidR="000D14D6">
        <w:rPr>
          <w:rFonts w:cs="Arial"/>
        </w:rPr>
        <w:t xml:space="preserve"> </w:t>
      </w:r>
      <w:r w:rsidR="00112D62">
        <w:rPr>
          <w:rFonts w:cs="Arial"/>
        </w:rPr>
        <w:br/>
      </w:r>
      <w:r w:rsidR="00DC2D9C">
        <w:rPr>
          <w:rFonts w:cs="Arial"/>
        </w:rPr>
        <w:t xml:space="preserve">či zhoršujících </w:t>
      </w:r>
      <w:r w:rsidR="000D14D6">
        <w:rPr>
          <w:rFonts w:cs="Arial"/>
        </w:rPr>
        <w:t xml:space="preserve">udržování zdravotního stavu na přijatelné úrovni. </w:t>
      </w:r>
    </w:p>
    <w:p w:rsidR="005A305E" w:rsidRPr="005A305E" w:rsidRDefault="005A305E" w:rsidP="005A305E">
      <w:pPr>
        <w:rPr>
          <w:rFonts w:cs="Arial"/>
        </w:rPr>
      </w:pPr>
    </w:p>
    <w:p w:rsidR="00F90C8A" w:rsidRPr="008B1BD1" w:rsidRDefault="00F90C8A" w:rsidP="00F90C8A">
      <w:pPr>
        <w:pStyle w:val="Nadpis2"/>
        <w:rPr>
          <w:szCs w:val="19"/>
        </w:rPr>
      </w:pPr>
      <w:bookmarkStart w:id="135" w:name="_Toc391493222"/>
      <w:r>
        <w:t>Jednotlivé konkrétní oblasti životní spokojenosti</w:t>
      </w:r>
      <w:bookmarkEnd w:id="135"/>
    </w:p>
    <w:p w:rsidR="00F90C8A" w:rsidRDefault="00F90C8A" w:rsidP="00F90C8A">
      <w:pPr>
        <w:rPr>
          <w:b/>
          <w:bCs/>
        </w:rPr>
      </w:pPr>
    </w:p>
    <w:p w:rsidR="005E450A" w:rsidRDefault="00F90C8A" w:rsidP="00F90C8A">
      <w:pPr>
        <w:rPr>
          <w:bCs/>
        </w:rPr>
      </w:pPr>
      <w:r w:rsidRPr="00F90C8A">
        <w:rPr>
          <w:bCs/>
        </w:rPr>
        <w:t>Jak již bylo uvedeno</w:t>
      </w:r>
      <w:r>
        <w:rPr>
          <w:bCs/>
        </w:rPr>
        <w:t xml:space="preserve"> v předchozím textu, dle</w:t>
      </w:r>
      <w:r w:rsidR="005E450A">
        <w:rPr>
          <w:bCs/>
        </w:rPr>
        <w:t xml:space="preserve"> </w:t>
      </w:r>
      <w:r w:rsidR="00C55F3E">
        <w:rPr>
          <w:noProof/>
        </w:rPr>
        <w:t>Brahlera, Fahrenberga, Myrteka, &amp; Schumachera</w:t>
      </w:r>
      <w:r w:rsidR="00C55F3E">
        <w:rPr>
          <w:bCs/>
        </w:rPr>
        <w:t xml:space="preserve"> </w:t>
      </w:r>
      <w:sdt>
        <w:sdtPr>
          <w:rPr>
            <w:bCs/>
          </w:rPr>
          <w:id w:val="494506876"/>
          <w:citation/>
        </w:sdtPr>
        <w:sdtContent>
          <w:r w:rsidR="00B44F9B">
            <w:rPr>
              <w:bCs/>
            </w:rPr>
            <w:fldChar w:fldCharType="begin"/>
          </w:r>
          <w:r w:rsidR="00C55F3E">
            <w:rPr>
              <w:bCs/>
            </w:rPr>
            <w:instrText xml:space="preserve"> CITATION Bra01 \p 60 \n  \t  \l 1029  </w:instrText>
          </w:r>
          <w:r w:rsidR="00B44F9B">
            <w:rPr>
              <w:bCs/>
            </w:rPr>
            <w:fldChar w:fldCharType="separate"/>
          </w:r>
          <w:r w:rsidR="00170F55">
            <w:rPr>
              <w:noProof/>
            </w:rPr>
            <w:t>(2001, str. 60)</w:t>
          </w:r>
          <w:r w:rsidR="00B44F9B">
            <w:rPr>
              <w:bCs/>
            </w:rPr>
            <w:fldChar w:fldCharType="end"/>
          </w:r>
        </w:sdtContent>
      </w:sdt>
      <w:r w:rsidR="005E450A">
        <w:rPr>
          <w:bCs/>
        </w:rPr>
        <w:t xml:space="preserve"> je třeba </w:t>
      </w:r>
      <w:r>
        <w:rPr>
          <w:bCs/>
        </w:rPr>
        <w:t>v rámci ne</w:t>
      </w:r>
      <w:r w:rsidR="005E450A">
        <w:rPr>
          <w:bCs/>
        </w:rPr>
        <w:t xml:space="preserve">ostře definovaném konstruktu životní spokojenosti rozlišovat různé oblasti. Dle téhož zdroje </w:t>
      </w:r>
      <w:sdt>
        <w:sdtPr>
          <w:rPr>
            <w:bCs/>
          </w:rPr>
          <w:id w:val="494506877"/>
          <w:citation/>
        </w:sdtPr>
        <w:sdtContent>
          <w:r w:rsidR="00B44F9B">
            <w:rPr>
              <w:bCs/>
            </w:rPr>
            <w:fldChar w:fldCharType="begin"/>
          </w:r>
          <w:r w:rsidR="005E450A">
            <w:rPr>
              <w:bCs/>
            </w:rPr>
            <w:instrText xml:space="preserve"> CITATION Bra01 \p 60 \l 1029  </w:instrText>
          </w:r>
          <w:r w:rsidR="00B44F9B">
            <w:rPr>
              <w:bCs/>
            </w:rPr>
            <w:fldChar w:fldCharType="separate"/>
          </w:r>
          <w:r w:rsidR="00170F55">
            <w:rPr>
              <w:noProof/>
            </w:rPr>
            <w:t xml:space="preserve">(Brahler, Fahrenberg, </w:t>
          </w:r>
          <w:r w:rsidR="00170F55">
            <w:rPr>
              <w:noProof/>
            </w:rPr>
            <w:lastRenderedPageBreak/>
            <w:t>Myrtek, &amp; Schumacher, 2001, str. 60)</w:t>
          </w:r>
          <w:r w:rsidR="00B44F9B">
            <w:rPr>
              <w:bCs/>
            </w:rPr>
            <w:fldChar w:fldCharType="end"/>
          </w:r>
        </w:sdtContent>
      </w:sdt>
      <w:r w:rsidR="005E450A">
        <w:rPr>
          <w:bCs/>
        </w:rPr>
        <w:t xml:space="preserve"> jsou tyto oblasti definovány p</w:t>
      </w:r>
      <w:r w:rsidR="00C36613">
        <w:rPr>
          <w:bCs/>
        </w:rPr>
        <w:t>omocí jednotlivých škál</w:t>
      </w:r>
      <w:r w:rsidR="005E450A">
        <w:rPr>
          <w:bCs/>
        </w:rPr>
        <w:t>:</w:t>
      </w:r>
    </w:p>
    <w:p w:rsidR="005E450A" w:rsidRPr="00F90C8A" w:rsidRDefault="005E450A" w:rsidP="00F90C8A">
      <w:pPr>
        <w:rPr>
          <w:bCs/>
        </w:rPr>
      </w:pPr>
    </w:p>
    <w:p w:rsidR="005E450A" w:rsidRDefault="00F90C8A" w:rsidP="000A0AD7">
      <w:pPr>
        <w:ind w:left="567"/>
      </w:pPr>
      <w:r>
        <w:rPr>
          <w:b/>
          <w:bCs/>
        </w:rPr>
        <w:t>1. Zdraví.</w:t>
      </w:r>
      <w:r>
        <w:rPr>
          <w:rStyle w:val="apple-converted-space"/>
          <w:rFonts w:cs="Arial"/>
          <w:color w:val="000022"/>
          <w:sz w:val="19"/>
          <w:szCs w:val="19"/>
        </w:rPr>
        <w:t> </w:t>
      </w:r>
      <w:r>
        <w:t xml:space="preserve">Osoby s vysokou hodnotou v této škále jsou spokojeny </w:t>
      </w:r>
      <w:r w:rsidR="00674CE3">
        <w:br/>
      </w:r>
      <w:r>
        <w:t xml:space="preserve">se svým celkovým zdravotním stavem, se svou duševní i tělesnou kondicí, </w:t>
      </w:r>
      <w:r w:rsidR="00674CE3">
        <w:br/>
      </w:r>
      <w:r>
        <w:t xml:space="preserve">se svou fyzickou výkonností a odolností proti nemocem. To zahrnuje i příp. bolesti a nemoci. </w:t>
      </w:r>
    </w:p>
    <w:p w:rsidR="00A75413" w:rsidRDefault="00A75413" w:rsidP="000A0AD7">
      <w:pPr>
        <w:ind w:left="567"/>
      </w:pPr>
    </w:p>
    <w:p w:rsidR="00F90C8A" w:rsidRDefault="00F90C8A" w:rsidP="000A0AD7">
      <w:pPr>
        <w:ind w:left="567"/>
      </w:pPr>
      <w:r>
        <w:rPr>
          <w:b/>
          <w:bCs/>
        </w:rPr>
        <w:t>2. Práce a povolání.</w:t>
      </w:r>
      <w:r>
        <w:rPr>
          <w:rStyle w:val="apple-converted-space"/>
          <w:rFonts w:cs="Arial"/>
          <w:color w:val="000022"/>
          <w:sz w:val="19"/>
          <w:szCs w:val="19"/>
        </w:rPr>
        <w:t> </w:t>
      </w:r>
      <w:r>
        <w:t>Osoby s vysokou škálovou hodnotou jsou spokojeny se svou pozicí v zaměstnání, se svými úspěchy a s možnostmi vzestupu. Pozitivně hodnotí jistotu své profesionální budoucnosti a jsou spokojeny s mírou požadavků</w:t>
      </w:r>
      <w:r w:rsidR="000A0AD7">
        <w:t xml:space="preserve"> </w:t>
      </w:r>
      <w:r>
        <w:t>a zátěže v zaměstnání</w:t>
      </w:r>
      <w:r w:rsidR="00A75413">
        <w:t>.</w:t>
      </w:r>
    </w:p>
    <w:p w:rsidR="005E450A" w:rsidRDefault="005E450A" w:rsidP="000A0AD7">
      <w:pPr>
        <w:ind w:left="567"/>
      </w:pPr>
    </w:p>
    <w:p w:rsidR="005E450A" w:rsidRDefault="00F90C8A" w:rsidP="000A0AD7">
      <w:pPr>
        <w:ind w:left="567"/>
      </w:pPr>
      <w:r>
        <w:rPr>
          <w:b/>
          <w:bCs/>
        </w:rPr>
        <w:t>3. Finanční situace.</w:t>
      </w:r>
      <w:r>
        <w:rPr>
          <w:rStyle w:val="apple-converted-space"/>
          <w:rFonts w:cs="Arial"/>
          <w:color w:val="000022"/>
          <w:sz w:val="19"/>
          <w:szCs w:val="19"/>
        </w:rPr>
        <w:t> </w:t>
      </w:r>
      <w:r>
        <w:t>Osoby s vysokou škálovou hodnotou považují svůj příjem, výši svého majetku a svůj životní standard za uspokojující. To platí také pro zajištění existence, možnost výdělku v budoucnosti a zajištění ve stáří. Tomu odpovídá spokojenost s finančními možnostmi rodiny.</w:t>
      </w:r>
    </w:p>
    <w:p w:rsidR="00A75413" w:rsidRDefault="00A75413" w:rsidP="000A0AD7">
      <w:pPr>
        <w:ind w:left="567"/>
      </w:pPr>
    </w:p>
    <w:p w:rsidR="00F90C8A" w:rsidRDefault="00F90C8A" w:rsidP="000A0AD7">
      <w:pPr>
        <w:ind w:left="567"/>
      </w:pPr>
      <w:r>
        <w:rPr>
          <w:b/>
          <w:bCs/>
        </w:rPr>
        <w:t>4. Volný čas.</w:t>
      </w:r>
      <w:r>
        <w:rPr>
          <w:rStyle w:val="apple-converted-space"/>
          <w:rFonts w:cs="Arial"/>
          <w:color w:val="000022"/>
          <w:sz w:val="19"/>
          <w:szCs w:val="19"/>
        </w:rPr>
        <w:t> </w:t>
      </w:r>
      <w:r>
        <w:t xml:space="preserve">Osoby s vysokou škálovou hodnotou jsou spokojeny jak </w:t>
      </w:r>
      <w:r w:rsidR="00112D62">
        <w:br/>
      </w:r>
      <w:r>
        <w:t xml:space="preserve">s délkou, tak s kvalitou svého volného času a své dovolené. Dobu, kterou mají </w:t>
      </w:r>
      <w:r w:rsidR="00112D62">
        <w:br/>
      </w:r>
      <w:r>
        <w:t xml:space="preserve">k dispozici pro koníčky a pro blízké osoby, hodnotí pozitivně, stejně jako celkovou pestrost ve volném čase. </w:t>
      </w:r>
    </w:p>
    <w:p w:rsidR="005E450A" w:rsidRDefault="005E450A" w:rsidP="000A0AD7">
      <w:pPr>
        <w:ind w:left="567"/>
      </w:pPr>
    </w:p>
    <w:p w:rsidR="005E450A" w:rsidRDefault="00F90C8A" w:rsidP="000A0AD7">
      <w:pPr>
        <w:ind w:left="567"/>
      </w:pPr>
      <w:r>
        <w:rPr>
          <w:b/>
          <w:bCs/>
        </w:rPr>
        <w:t>5. Manželství a partnerství.</w:t>
      </w:r>
      <w:r>
        <w:rPr>
          <w:rStyle w:val="apple-converted-space"/>
          <w:rFonts w:cs="Arial"/>
          <w:color w:val="000022"/>
          <w:sz w:val="19"/>
          <w:szCs w:val="19"/>
        </w:rPr>
        <w:t> </w:t>
      </w:r>
      <w:r>
        <w:t xml:space="preserve">Osoby s vysokou škálovou hodnotou jsou </w:t>
      </w:r>
      <w:r w:rsidR="00112D62">
        <w:br/>
      </w:r>
      <w:r>
        <w:t xml:space="preserve">v podstatných aspektech svého manželství, resp. svého partnerského života spokojeny s požadavky, se společnými aktivitami, s partnerovou otevřeností, pochopením a ochotou pomáhat, s něžností a bezpečím. </w:t>
      </w:r>
    </w:p>
    <w:p w:rsidR="00A75413" w:rsidRDefault="00A75413" w:rsidP="000A0AD7">
      <w:pPr>
        <w:ind w:left="567"/>
      </w:pPr>
    </w:p>
    <w:p w:rsidR="005E450A" w:rsidRDefault="00F90C8A" w:rsidP="000A0AD7">
      <w:pPr>
        <w:ind w:left="567"/>
      </w:pPr>
      <w:r>
        <w:rPr>
          <w:b/>
          <w:bCs/>
        </w:rPr>
        <w:t>6. Vztah k vlastním dětem.</w:t>
      </w:r>
      <w:r>
        <w:rPr>
          <w:rStyle w:val="apple-converted-space"/>
          <w:rFonts w:cs="Arial"/>
          <w:color w:val="000022"/>
          <w:sz w:val="19"/>
          <w:szCs w:val="19"/>
        </w:rPr>
        <w:t> </w:t>
      </w:r>
      <w:r>
        <w:t xml:space="preserve">Osoby s vysokou škálovou hodnotou hodnotí vztahy k vlastním dětem celkově pozitivně. Jsou spokojeny se svým vlivem na děti, se společnými aktivitami a s tím, jak si jich děti cení. </w:t>
      </w:r>
    </w:p>
    <w:p w:rsidR="00387FA2" w:rsidRDefault="00387FA2" w:rsidP="000A0AD7">
      <w:pPr>
        <w:ind w:left="567"/>
      </w:pPr>
    </w:p>
    <w:p w:rsidR="005E450A" w:rsidRDefault="00F90C8A" w:rsidP="000A0AD7">
      <w:pPr>
        <w:ind w:left="567"/>
      </w:pPr>
      <w:r>
        <w:rPr>
          <w:b/>
          <w:bCs/>
        </w:rPr>
        <w:t>7. Vlastní osoba.</w:t>
      </w:r>
      <w:r>
        <w:rPr>
          <w:rStyle w:val="apple-converted-space"/>
          <w:rFonts w:cs="Arial"/>
          <w:color w:val="000022"/>
          <w:sz w:val="19"/>
          <w:szCs w:val="19"/>
        </w:rPr>
        <w:t> </w:t>
      </w:r>
      <w:r>
        <w:t xml:space="preserve">Osoby s vysokou škálovou hodnotou jsou spokojeny </w:t>
      </w:r>
      <w:r w:rsidR="00112D62">
        <w:br/>
      </w:r>
      <w:r>
        <w:t xml:space="preserve">s mnoha aspekty své osoby: se svým vzhledem, svými schopnostmi, </w:t>
      </w:r>
      <w:r>
        <w:lastRenderedPageBreak/>
        <w:t>charakterem, svou vitalitou a sebevědomím. K tomu patří také hodnocení způsobu života, který</w:t>
      </w:r>
      <w:r w:rsidR="000A0AD7">
        <w:t xml:space="preserve"> </w:t>
      </w:r>
      <w:r>
        <w:t xml:space="preserve">až doposud vedly, a vycházení s ostatními lidmi. </w:t>
      </w:r>
    </w:p>
    <w:p w:rsidR="00387FA2" w:rsidRDefault="00387FA2" w:rsidP="000A0AD7">
      <w:pPr>
        <w:ind w:left="567"/>
      </w:pPr>
    </w:p>
    <w:p w:rsidR="005E450A" w:rsidRDefault="00F90C8A" w:rsidP="000A0AD7">
      <w:pPr>
        <w:ind w:left="567"/>
      </w:pPr>
      <w:r>
        <w:rPr>
          <w:b/>
          <w:bCs/>
        </w:rPr>
        <w:t>8. Sexualita.</w:t>
      </w:r>
      <w:r>
        <w:rPr>
          <w:rStyle w:val="apple-converted-space"/>
          <w:rFonts w:cs="Arial"/>
          <w:color w:val="000022"/>
          <w:sz w:val="19"/>
          <w:szCs w:val="19"/>
        </w:rPr>
        <w:t> </w:t>
      </w:r>
      <w:r>
        <w:t xml:space="preserve">Osoby s vysokou škálovou hodnotou pozitivně hodnotí svou fyzickou atraktivitu a jsou spokojeny se svou sexuální výkonností, svými sexuálními kontakty a sexuálními reakcemi. To zahrnuje možnost otevřeně hovořit o oblasti sexuality a obecně sexuální harmonii s partnerem. </w:t>
      </w:r>
    </w:p>
    <w:p w:rsidR="00A75413" w:rsidRDefault="00A75413" w:rsidP="000A0AD7">
      <w:pPr>
        <w:ind w:left="567"/>
      </w:pPr>
    </w:p>
    <w:p w:rsidR="005E450A" w:rsidRDefault="00F90C8A" w:rsidP="000A0AD7">
      <w:pPr>
        <w:ind w:left="567"/>
      </w:pPr>
      <w:r>
        <w:rPr>
          <w:b/>
          <w:bCs/>
        </w:rPr>
        <w:t>9. Přátelé, známí, příbuzní.</w:t>
      </w:r>
      <w:r>
        <w:rPr>
          <w:rStyle w:val="apple-converted-space"/>
          <w:rFonts w:cs="Arial"/>
          <w:color w:val="000022"/>
          <w:sz w:val="19"/>
          <w:szCs w:val="19"/>
        </w:rPr>
        <w:t> </w:t>
      </w:r>
      <w:r>
        <w:t xml:space="preserve">Osoby s vysokou škálovou hodnotou jsou spokojeny se svými sociálními vztahy, tzn. s kruhem svých přátel a známých, </w:t>
      </w:r>
      <w:r w:rsidR="00112D62">
        <w:br/>
      </w:r>
      <w:r>
        <w:t xml:space="preserve">se svými příbuznými a se svými kontakty se sousedy. Pozitivně hodnoceny jsou sociální aktivity a společenská angažovanost a obecně četnost styků </w:t>
      </w:r>
      <w:r w:rsidR="00674CE3">
        <w:br/>
      </w:r>
      <w:r>
        <w:t xml:space="preserve">s ostatními. </w:t>
      </w:r>
    </w:p>
    <w:p w:rsidR="00A75413" w:rsidRDefault="00A75413" w:rsidP="000A0AD7">
      <w:pPr>
        <w:ind w:left="567"/>
      </w:pPr>
    </w:p>
    <w:p w:rsidR="005E450A" w:rsidRDefault="00F90C8A" w:rsidP="000A0AD7">
      <w:pPr>
        <w:ind w:left="567"/>
      </w:pPr>
      <w:r>
        <w:rPr>
          <w:b/>
          <w:bCs/>
        </w:rPr>
        <w:t>10. Bydlení.</w:t>
      </w:r>
      <w:r>
        <w:rPr>
          <w:rStyle w:val="apple-converted-space"/>
          <w:rFonts w:cs="Arial"/>
          <w:color w:val="000022"/>
          <w:sz w:val="19"/>
          <w:szCs w:val="19"/>
        </w:rPr>
        <w:t> </w:t>
      </w:r>
      <w:r>
        <w:t xml:space="preserve">Osoby s vysokou hodnotou jsou spokojeny se svými bytovými podmínkami, tzn. s velikostí, stavem a polohou bytu, s dostupností dopravních prostředků, s náklady, stejně jako obecně se standardem bydlení. </w:t>
      </w:r>
    </w:p>
    <w:p w:rsidR="00A75413" w:rsidRDefault="00A75413" w:rsidP="00F90C8A"/>
    <w:p w:rsidR="00F90C8A" w:rsidRDefault="00F90C8A" w:rsidP="00F90C8A">
      <w:r>
        <w:t xml:space="preserve">Osoby s vysokou škálovou hodnotou jsou v mnoha oblastech života nadprůměrně spokojeny. Mají-li v jednotlivých oblastech či určitých aspektech důvod k nespokojenosti, je to kompenzováno spokojeností v jiných oblastech. </w:t>
      </w:r>
    </w:p>
    <w:p w:rsidR="00F90C8A" w:rsidRDefault="00F90C8A" w:rsidP="00D86526"/>
    <w:p w:rsidR="00FE77C9" w:rsidRDefault="00FE77C9" w:rsidP="00D86526"/>
    <w:p w:rsidR="00FE77C9" w:rsidRDefault="00FE77C9" w:rsidP="00D86526"/>
    <w:p w:rsidR="00D86526" w:rsidRPr="009F24C2" w:rsidRDefault="00D86526" w:rsidP="009F24C2">
      <w:pPr>
        <w:rPr>
          <w:rFonts w:cs="Arial"/>
          <w:b/>
          <w:bCs/>
          <w:kern w:val="32"/>
          <w:szCs w:val="32"/>
        </w:rPr>
      </w:pPr>
    </w:p>
    <w:p w:rsidR="00D86526" w:rsidRDefault="00D86526">
      <w:pPr>
        <w:spacing w:line="240" w:lineRule="auto"/>
        <w:ind w:firstLine="0"/>
        <w:jc w:val="left"/>
        <w:rPr>
          <w:rFonts w:cs="Arial"/>
          <w:b/>
          <w:bCs/>
          <w:kern w:val="32"/>
          <w:szCs w:val="32"/>
        </w:rPr>
      </w:pPr>
      <w:r>
        <w:br w:type="page"/>
      </w:r>
    </w:p>
    <w:p w:rsidR="009F24C2" w:rsidRDefault="00C62C22" w:rsidP="00C62C22">
      <w:pPr>
        <w:pStyle w:val="Nadpis1"/>
      </w:pPr>
      <w:bookmarkStart w:id="136" w:name="_Toc391493223"/>
      <w:r>
        <w:lastRenderedPageBreak/>
        <w:t>ŽIVOTNÍ FÁZE ČLOVĚKA, STÁRNUTÍ</w:t>
      </w:r>
      <w:bookmarkEnd w:id="136"/>
    </w:p>
    <w:p w:rsidR="00C62C22" w:rsidRDefault="00A75413" w:rsidP="00D81476">
      <w:pPr>
        <w:pStyle w:val="Nadpis2"/>
        <w:jc w:val="left"/>
      </w:pPr>
      <w:bookmarkStart w:id="137" w:name="_Toc391493224"/>
      <w:r>
        <w:t>Fáze</w:t>
      </w:r>
      <w:r w:rsidR="00C62C22">
        <w:t xml:space="preserve"> </w:t>
      </w:r>
      <w:r>
        <w:t xml:space="preserve">života </w:t>
      </w:r>
      <w:r w:rsidR="00C62C22">
        <w:t>člověka</w:t>
      </w:r>
      <w:bookmarkEnd w:id="137"/>
    </w:p>
    <w:p w:rsidR="00DA21E1" w:rsidRDefault="00DA21E1" w:rsidP="00DA21E1"/>
    <w:p w:rsidR="00DA21E1" w:rsidRDefault="00DA21E1" w:rsidP="00DA21E1">
      <w:r>
        <w:t>Nejběžnějším měřítkem Stárnutí je chronologický věk. Světová Zdravotnická organizace stanovila následující věkové členění:</w:t>
      </w:r>
    </w:p>
    <w:p w:rsidR="00DA21E1" w:rsidRDefault="00DA21E1" w:rsidP="00DA21E1">
      <w:r>
        <w:t xml:space="preserve">45 - 59 let střední, zralý věk </w:t>
      </w:r>
    </w:p>
    <w:p w:rsidR="00DA21E1" w:rsidRDefault="00DA21E1" w:rsidP="00DA21E1">
      <w:r>
        <w:t xml:space="preserve">60 - 74 let vyšší (starší) věk, rané </w:t>
      </w:r>
      <w:r w:rsidR="00387FA2">
        <w:t>s</w:t>
      </w:r>
      <w:r>
        <w:t xml:space="preserve">táří </w:t>
      </w:r>
    </w:p>
    <w:p w:rsidR="00387FA2" w:rsidRDefault="00DA21E1" w:rsidP="00DA21E1">
      <w:pPr>
        <w:rPr>
          <w:color w:val="FF0000"/>
        </w:rPr>
      </w:pPr>
      <w:r>
        <w:t>75 - 89 let pokročilý (</w:t>
      </w:r>
      <w:r w:rsidR="00387FA2">
        <w:t>s</w:t>
      </w:r>
      <w:r>
        <w:t xml:space="preserve">tařecký) </w:t>
      </w:r>
      <w:r w:rsidR="00387FA2">
        <w:t>v</w:t>
      </w:r>
      <w:r>
        <w:t xml:space="preserve">ěk, </w:t>
      </w:r>
      <w:r w:rsidR="00387FA2">
        <w:t>v</w:t>
      </w:r>
      <w:r>
        <w:t xml:space="preserve">lastní </w:t>
      </w:r>
      <w:r w:rsidR="00387FA2" w:rsidRPr="00387FA2">
        <w:t>s</w:t>
      </w:r>
      <w:r w:rsidRPr="00387FA2">
        <w:t>táří</w:t>
      </w:r>
      <w:r w:rsidRPr="00112D62">
        <w:rPr>
          <w:color w:val="FF0000"/>
        </w:rPr>
        <w:t xml:space="preserve"> </w:t>
      </w:r>
    </w:p>
    <w:p w:rsidR="00DA21E1" w:rsidRDefault="00DA21E1" w:rsidP="00DA21E1">
      <w:r>
        <w:t>90 a více let dlouhověkost</w:t>
      </w:r>
    </w:p>
    <w:p w:rsidR="00DA21E1" w:rsidRDefault="00DA21E1" w:rsidP="00C62C22"/>
    <w:p w:rsidR="00A75413" w:rsidRDefault="00C62C22" w:rsidP="00C62C22">
      <w:r>
        <w:t xml:space="preserve">Ontogenetický vývoj člověka lze </w:t>
      </w:r>
      <w:r w:rsidR="00A75413">
        <w:t xml:space="preserve">podle Sokola </w:t>
      </w:r>
      <w:sdt>
        <w:sdtPr>
          <w:id w:val="526692297"/>
          <w:citation/>
        </w:sdtPr>
        <w:sdtContent>
          <w:fldSimple w:instr=" CITATION Sok02 \n  \l 1029  ">
            <w:r w:rsidR="00170F55">
              <w:rPr>
                <w:noProof/>
              </w:rPr>
              <w:t>(Filosofická antropologie: člověk jako osoba, 2002)</w:t>
            </w:r>
          </w:fldSimple>
        </w:sdtContent>
      </w:sdt>
      <w:r w:rsidR="00A75413">
        <w:t xml:space="preserve"> </w:t>
      </w:r>
      <w:r>
        <w:t xml:space="preserve">zhruba rozdělit do šesti období: </w:t>
      </w:r>
    </w:p>
    <w:p w:rsidR="00A75413" w:rsidRDefault="00A75413" w:rsidP="00C62C22"/>
    <w:p w:rsidR="00A75413" w:rsidRDefault="00C62C22" w:rsidP="00A75413">
      <w:pPr>
        <w:pStyle w:val="Odstavecseseznamem"/>
        <w:numPr>
          <w:ilvl w:val="0"/>
          <w:numId w:val="36"/>
        </w:numPr>
      </w:pPr>
      <w:r>
        <w:t xml:space="preserve">věk kojence a batolete </w:t>
      </w:r>
    </w:p>
    <w:p w:rsidR="00A75413" w:rsidRDefault="00C62C22" w:rsidP="00A75413">
      <w:pPr>
        <w:pStyle w:val="Odstavecseseznamem"/>
        <w:ind w:left="1429" w:firstLine="0"/>
      </w:pPr>
      <w:r>
        <w:t>(asi do 3 let, což je v přírodních společnostech průměrný věk odstavení a tedy také interval mezi narozením následujících dětí)</w:t>
      </w:r>
    </w:p>
    <w:p w:rsidR="00A75413" w:rsidRDefault="00C62C22" w:rsidP="00A75413">
      <w:pPr>
        <w:pStyle w:val="Odstavecseseznamem"/>
        <w:numPr>
          <w:ilvl w:val="0"/>
          <w:numId w:val="36"/>
        </w:numPr>
      </w:pPr>
      <w:r>
        <w:t xml:space="preserve">dětství </w:t>
      </w:r>
    </w:p>
    <w:p w:rsidR="00A75413" w:rsidRDefault="00C62C22" w:rsidP="00A75413">
      <w:pPr>
        <w:pStyle w:val="Odstavecseseznamem"/>
        <w:ind w:left="1429" w:firstLine="0"/>
      </w:pPr>
      <w:r>
        <w:t xml:space="preserve">(do 7 let, kdy mozek dorůstá do dospělých rozměrů, dítě si osvojuje nové intelektuální schopnosti a trvalé zuby mu </w:t>
      </w:r>
      <w:r w:rsidR="00112D62">
        <w:t>umožňují příjem dospělé stravy)</w:t>
      </w:r>
      <w:r>
        <w:t xml:space="preserve"> </w:t>
      </w:r>
    </w:p>
    <w:p w:rsidR="00A75413" w:rsidRDefault="00C62C22" w:rsidP="00A75413">
      <w:pPr>
        <w:pStyle w:val="Odstavecseseznamem"/>
        <w:numPr>
          <w:ilvl w:val="0"/>
          <w:numId w:val="36"/>
        </w:numPr>
      </w:pPr>
      <w:r>
        <w:t xml:space="preserve">mladistvý či školní věk </w:t>
      </w:r>
    </w:p>
    <w:p w:rsidR="00A75413" w:rsidRDefault="00C62C22" w:rsidP="00A75413">
      <w:pPr>
        <w:pStyle w:val="Odstavecseseznamem"/>
        <w:ind w:left="1429" w:firstLine="0"/>
      </w:pPr>
      <w:r>
        <w:t>(do 14, tj. do ukončení pube</w:t>
      </w:r>
      <w:r w:rsidR="00112D62">
        <w:t>rty s prudkým zrychlením růstu)</w:t>
      </w:r>
    </w:p>
    <w:p w:rsidR="00A75413" w:rsidRDefault="00C62C22" w:rsidP="00A75413">
      <w:pPr>
        <w:pStyle w:val="Odstavecseseznamem"/>
        <w:numPr>
          <w:ilvl w:val="0"/>
          <w:numId w:val="36"/>
        </w:numPr>
      </w:pPr>
      <w:r>
        <w:t xml:space="preserve">dospívání </w:t>
      </w:r>
    </w:p>
    <w:p w:rsidR="00A75413" w:rsidRDefault="00C62C22" w:rsidP="00A75413">
      <w:pPr>
        <w:pStyle w:val="Odstavecseseznamem"/>
        <w:ind w:left="1429" w:firstLine="0"/>
      </w:pPr>
      <w:r>
        <w:t xml:space="preserve">(do 19 u žen, do 21-25 let u mužů), </w:t>
      </w:r>
    </w:p>
    <w:p w:rsidR="00A75413" w:rsidRDefault="00A75413" w:rsidP="00A75413">
      <w:pPr>
        <w:pStyle w:val="Odstavecseseznamem"/>
        <w:numPr>
          <w:ilvl w:val="0"/>
          <w:numId w:val="36"/>
        </w:numPr>
      </w:pPr>
      <w:r>
        <w:t xml:space="preserve">dospělost </w:t>
      </w:r>
    </w:p>
    <w:p w:rsidR="00C62C22" w:rsidRDefault="00C62C22" w:rsidP="00A75413">
      <w:pPr>
        <w:pStyle w:val="Odstavecseseznamem"/>
        <w:numPr>
          <w:ilvl w:val="0"/>
          <w:numId w:val="36"/>
        </w:numPr>
      </w:pPr>
      <w:r>
        <w:t xml:space="preserve">stáří </w:t>
      </w:r>
    </w:p>
    <w:p w:rsidR="00C62C22" w:rsidRDefault="00C62C22" w:rsidP="00C62C22"/>
    <w:p w:rsidR="005E4EBC" w:rsidRDefault="005E4EBC" w:rsidP="00C62C22"/>
    <w:p w:rsidR="005E4EBC" w:rsidRDefault="008635B9" w:rsidP="005E1837">
      <w:r>
        <w:t xml:space="preserve">Podle </w:t>
      </w:r>
      <w:proofErr w:type="spellStart"/>
      <w:r>
        <w:t>Hátlové</w:t>
      </w:r>
      <w:proofErr w:type="spellEnd"/>
      <w:r>
        <w:t xml:space="preserve">  </w:t>
      </w:r>
      <w:sdt>
        <w:sdtPr>
          <w:id w:val="528353734"/>
          <w:citation/>
        </w:sdtPr>
        <w:sdtContent>
          <w:fldSimple w:instr=" CITATION Běl10 \p 10 \n  \t  \l 1029  ">
            <w:r w:rsidR="00170F55">
              <w:rPr>
                <w:noProof/>
              </w:rPr>
              <w:t>(2010, str. 10)</w:t>
            </w:r>
          </w:fldSimple>
        </w:sdtContent>
      </w:sdt>
      <w:r w:rsidR="000A0AD7">
        <w:t xml:space="preserve"> </w:t>
      </w:r>
      <w:r>
        <w:t>si lidé nevyhnutelné přibližování stáří se všemi jeho problémy uvědomují n</w:t>
      </w:r>
      <w:r w:rsidR="005E1837">
        <w:t xml:space="preserve">a počátku 60. let života. </w:t>
      </w:r>
      <w:r>
        <w:t>Samotné stáří ale přichází až</w:t>
      </w:r>
      <w:r w:rsidR="000A0AD7">
        <w:t xml:space="preserve"> </w:t>
      </w:r>
      <w:r w:rsidR="00674CE3">
        <w:br/>
      </w:r>
      <w:r>
        <w:t>v pozdějším věku. Zajímavým momentem na jednotlivých obdobích ovšem</w:t>
      </w:r>
      <w:r w:rsidR="000A0AD7">
        <w:t xml:space="preserve"> </w:t>
      </w:r>
      <w:r w:rsidR="00674CE3">
        <w:br/>
      </w:r>
      <w:r>
        <w:t xml:space="preserve">je skutečnost, že zatímco období vývoje v první části života jsou časově relativně přesně určeny v rozmezí maximálně pouhých několik let, </w:t>
      </w:r>
      <w:r w:rsidR="00030095">
        <w:t>nástup stáří může</w:t>
      </w:r>
      <w:r>
        <w:t xml:space="preserve"> </w:t>
      </w:r>
      <w:r>
        <w:lastRenderedPageBreak/>
        <w:t>jednotlivých jedinců přicházet s rozdílem i desítek let. Zatímco v prvním období</w:t>
      </w:r>
      <w:r w:rsidR="000A0AD7">
        <w:t xml:space="preserve"> </w:t>
      </w:r>
      <w:r w:rsidR="00674CE3">
        <w:br/>
      </w:r>
      <w:r>
        <w:t xml:space="preserve">se projeví především </w:t>
      </w:r>
      <w:r w:rsidR="00C34F95">
        <w:t>vliv nastavený samotnými geny člověka, v dalších fázích se</w:t>
      </w:r>
      <w:r w:rsidR="000A0AD7">
        <w:t xml:space="preserve"> </w:t>
      </w:r>
      <w:r w:rsidR="00674CE3">
        <w:br/>
      </w:r>
      <w:r w:rsidR="00C34F95">
        <w:t>z vrůstající mírou začíná projevovat i vliv vnějšího prostředí, tedy i způsob, jakým je</w:t>
      </w:r>
      <w:r w:rsidR="000A0AD7">
        <w:t xml:space="preserve"> </w:t>
      </w:r>
      <w:r w:rsidR="00674CE3">
        <w:br/>
      </w:r>
      <w:r w:rsidR="00C34F95">
        <w:t xml:space="preserve">z organismem zacházeno ať už z vnějších příčin, tak z vlastních rozhodnutí člověka. </w:t>
      </w:r>
      <w:r w:rsidR="00174CEB">
        <w:t>"S počátkem si senior uvědomuje změny organismu. Schopnost přizpůsobení se</w:t>
      </w:r>
      <w:r w:rsidR="000A0AD7">
        <w:t xml:space="preserve"> </w:t>
      </w:r>
      <w:r w:rsidR="00674CE3">
        <w:br/>
      </w:r>
      <w:r w:rsidR="00174CEB">
        <w:t xml:space="preserve">a přijetí těchto změn vyžaduje značné úsilí. Duševní a tělesná aktivita a souhra mezi těmito dvěma složkami jsou základem dobrého zdraví člověka" </w:t>
      </w:r>
      <w:sdt>
        <w:sdtPr>
          <w:id w:val="605285569"/>
          <w:citation/>
        </w:sdtPr>
        <w:sdtContent>
          <w:fldSimple w:instr=" CITATION Běl10 \p 30 \l 1029  ">
            <w:r w:rsidR="00170F55">
              <w:rPr>
                <w:noProof/>
              </w:rPr>
              <w:t>(Hátlová, 2010, str. 30)</w:t>
            </w:r>
          </w:fldSimple>
        </w:sdtContent>
      </w:sdt>
      <w:r w:rsidR="00387FA2">
        <w:t>.</w:t>
      </w:r>
    </w:p>
    <w:p w:rsidR="005E4EBC" w:rsidRDefault="005E4EBC" w:rsidP="005E1837"/>
    <w:p w:rsidR="005E4EBC" w:rsidRDefault="005E4EBC" w:rsidP="005E4EBC">
      <w:r>
        <w:t xml:space="preserve">U jednotlivých fází stojí za zmínku změny v průměrné délce období prožitého </w:t>
      </w:r>
      <w:r w:rsidR="00112D62">
        <w:br/>
      </w:r>
      <w:r>
        <w:t xml:space="preserve">v poslední fázi. "Pro obyvatele hospodářsky vyspělých států se stal realitou dlouhý život ve stáří. Při narození se očekávaná délka života pohybuje kolem 82 let pro ženy a 76 let pro muže a při dosažení 65 let, což je věk považovaný formálně za hranici stáří, mají v těchto státech ženy před sebou nejčastěji dalších více než 20 let a muži více než 16 let života" </w:t>
      </w:r>
      <w:sdt>
        <w:sdtPr>
          <w:id w:val="348405157"/>
          <w:citation/>
        </w:sdtPr>
        <w:sdtContent>
          <w:fldSimple w:instr=" CITATION Kal08 \p 3 \l 1029  ">
            <w:r w:rsidR="00170F55">
              <w:rPr>
                <w:noProof/>
              </w:rPr>
              <w:t>(Kalvach, 2008, str. 3)</w:t>
            </w:r>
          </w:fldSimple>
        </w:sdtContent>
      </w:sdt>
      <w:r>
        <w:t xml:space="preserve"> . Tato změna oproti dřívějším dobám přináší i změny v celém uspořádání společnosti.</w:t>
      </w:r>
    </w:p>
    <w:p w:rsidR="00B1651F" w:rsidRDefault="00B1651F" w:rsidP="00C62C22"/>
    <w:p w:rsidR="000A27B0" w:rsidRDefault="000A27B0" w:rsidP="00D81476">
      <w:pPr>
        <w:pStyle w:val="Nadpis2"/>
      </w:pPr>
      <w:bookmarkStart w:id="138" w:name="_Toc391493225"/>
      <w:r>
        <w:t>Stárnutí a stáří</w:t>
      </w:r>
      <w:bookmarkEnd w:id="138"/>
    </w:p>
    <w:p w:rsidR="000A27B0" w:rsidRDefault="000A27B0" w:rsidP="000A27B0"/>
    <w:p w:rsidR="00A67CEF" w:rsidRDefault="008E2C62" w:rsidP="00A67CEF">
      <w:r>
        <w:t xml:space="preserve">Pro stáří je na rozdíl od prvních etap života typické, že i když </w:t>
      </w:r>
      <w:r w:rsidR="00467F82">
        <w:t xml:space="preserve">některé </w:t>
      </w:r>
      <w:r>
        <w:t xml:space="preserve">jeho jednotlivé projevy lze poměrně přesně charakterizovat, </w:t>
      </w:r>
      <w:r w:rsidR="00467F82">
        <w:t>mohou</w:t>
      </w:r>
      <w:r>
        <w:t xml:space="preserve"> se i významně lišit </w:t>
      </w:r>
      <w:r w:rsidR="00112D62">
        <w:br/>
      </w:r>
      <w:r>
        <w:t>u jednotlivých jedinců v konkrétním čase nástupu a intenzitě projevu. "Typické vlastnosti starého člověka neexistují. Obecně platí, že jedinec je mnohem méně přizpůsobivý a v důsledku toho trvá na svých návycích a stereotypech, bývá přecitlivělý, málo empatický. Některé vlastnosti osobnosti člověka se zvýrazňují. (Starostlivost se mění v úzkostnost a mentorování, spořivost v lakotu, ner</w:t>
      </w:r>
      <w:r w:rsidR="00387FA2">
        <w:t>ealistický pohled v nesoudnost)</w:t>
      </w:r>
      <w:r>
        <w:t>"</w:t>
      </w:r>
      <w:r w:rsidRPr="008E2C62">
        <w:t xml:space="preserve"> </w:t>
      </w:r>
      <w:sdt>
        <w:sdtPr>
          <w:id w:val="605285580"/>
          <w:citation/>
        </w:sdtPr>
        <w:sdtContent>
          <w:fldSimple w:instr=" CITATION Běl10 \p 15 \l 1029  ">
            <w:r w:rsidR="00170F55">
              <w:rPr>
                <w:noProof/>
              </w:rPr>
              <w:t>(Hátlová, 2010, str. 15)</w:t>
            </w:r>
          </w:fldSimple>
        </w:sdtContent>
      </w:sdt>
      <w:r w:rsidR="00387FA2">
        <w:t>.</w:t>
      </w:r>
      <w:r w:rsidR="00467F82">
        <w:t xml:space="preserve"> </w:t>
      </w:r>
      <w:r w:rsidR="00C34F95">
        <w:t xml:space="preserve">Fakt neurčitosti </w:t>
      </w:r>
      <w:r w:rsidR="00467F82">
        <w:t xml:space="preserve">v </w:t>
      </w:r>
      <w:r w:rsidR="00C34F95">
        <w:t xml:space="preserve">nástupu stáří potvrzují i </w:t>
      </w:r>
      <w:r w:rsidR="00E454BF">
        <w:t>další zdroje. "</w:t>
      </w:r>
      <w:r w:rsidR="00C34F95">
        <w:t xml:space="preserve">Stáří je životní fáze člověka ohraničená dvěma časovými body. Horní věková hranice stáří je ostře vymezena smrtí. Spodní věková hranice </w:t>
      </w:r>
      <w:r w:rsidR="00112D62">
        <w:br/>
      </w:r>
      <w:r w:rsidR="00C34F95">
        <w:t>je rozmazána tím, že jevy a procesy, které tvoří stáří, do života člověka vstupují postupně. Teprve úhrn těchto jevů a procesů tvoří stáří. Každý z jevů a procesů tvořících stáří má svůj vlastní čas a věk, v němž začne v životě člověka působit</w:t>
      </w:r>
      <w:r w:rsidR="00030095">
        <w:t>.</w:t>
      </w:r>
      <w:r w:rsidR="00C34F95">
        <w:t xml:space="preserve"> Tato individuálnost je provázena a posilována jedinečností každého jedince. Stejné jevy</w:t>
      </w:r>
      <w:r w:rsidR="00030095">
        <w:t xml:space="preserve"> </w:t>
      </w:r>
      <w:r w:rsidR="00674CE3">
        <w:br/>
      </w:r>
      <w:r w:rsidR="00C34F95">
        <w:lastRenderedPageBreak/>
        <w:t>a procesy nastupují u konkrétního člověka sice v určitém limitovaném věkovém rozpětí,</w:t>
      </w:r>
      <w:r w:rsidR="00030095">
        <w:t xml:space="preserve"> ale v jiném individuálním věku"</w:t>
      </w:r>
      <w:r w:rsidR="00030095" w:rsidRPr="00030095">
        <w:t xml:space="preserve"> </w:t>
      </w:r>
      <w:sdt>
        <w:sdtPr>
          <w:id w:val="89086019"/>
          <w:citation/>
        </w:sdtPr>
        <w:sdtContent>
          <w:fldSimple w:instr=" CITATION Kol12 \p 14 \l 1029  ">
            <w:r w:rsidR="00170F55">
              <w:rPr>
                <w:noProof/>
              </w:rPr>
              <w:t>(Kolesárová &amp; Sak, 2012, str. 14)</w:t>
            </w:r>
          </w:fldSimple>
        </w:sdtContent>
      </w:sdt>
      <w:r w:rsidR="00030095">
        <w:t xml:space="preserve">. Nástup </w:t>
      </w:r>
      <w:r w:rsidR="00674CE3">
        <w:br/>
      </w:r>
      <w:r w:rsidR="00030095">
        <w:t>a průběh stáří je tedy komplexním výsledkem interakce mnoha příčin a následků.</w:t>
      </w:r>
      <w:r w:rsidR="00C34F95">
        <w:t xml:space="preserve"> </w:t>
      </w:r>
      <w:r w:rsidR="00720C98">
        <w:t>„Biologické stárnutí označuje změny organismu, které probíhají na fyziologické úrovni. Změny postihují tělesné tkáně</w:t>
      </w:r>
      <w:r w:rsidR="00030095">
        <w:t xml:space="preserve"> </w:t>
      </w:r>
      <w:r w:rsidR="00720C98">
        <w:t>a orgány, avšak neprobíhají u každého jedince stejně. Jsou determinovány genetickými dispozicemi a životním stylem. Jednotlivé systémy v těle zaznamenávají zpomalení a oslabení dřívějších funkcí a pokles biol</w:t>
      </w:r>
      <w:r w:rsidR="00387FA2">
        <w:t>ogických adaptačních mechanismů</w:t>
      </w:r>
      <w:r w:rsidR="00720C98">
        <w:t xml:space="preserve">“  </w:t>
      </w:r>
      <w:sdt>
        <w:sdtPr>
          <w:id w:val="694447879"/>
          <w:citation/>
        </w:sdtPr>
        <w:sdtContent>
          <w:fldSimple w:instr=" CITATION Dla08 \p 19 \l 1029  ">
            <w:r w:rsidR="00170F55">
              <w:rPr>
                <w:noProof/>
              </w:rPr>
              <w:t>(Dlabalová &amp; Klevetová, 2008, str. 19)</w:t>
            </w:r>
          </w:fldSimple>
        </w:sdtContent>
      </w:sdt>
      <w:r w:rsidR="00720C98">
        <w:t xml:space="preserve">. </w:t>
      </w:r>
      <w:r w:rsidR="00FF70FE">
        <w:t xml:space="preserve">Konkrétně tedy podle </w:t>
      </w:r>
      <w:proofErr w:type="spellStart"/>
      <w:r w:rsidR="00FF70FE">
        <w:t>Kolesárové</w:t>
      </w:r>
      <w:proofErr w:type="spellEnd"/>
      <w:r w:rsidR="00FF70FE">
        <w:t xml:space="preserve"> a Saka </w:t>
      </w:r>
      <w:sdt>
        <w:sdtPr>
          <w:id w:val="694447891"/>
          <w:citation/>
        </w:sdtPr>
        <w:sdtContent>
          <w:fldSimple w:instr=" CITATION Kol12 \p 14 \n  \t  \l 1029  ">
            <w:r w:rsidR="00170F55">
              <w:rPr>
                <w:noProof/>
              </w:rPr>
              <w:t>(2012, str. 14)</w:t>
            </w:r>
          </w:fldSimple>
        </w:sdtContent>
      </w:sdt>
      <w:r w:rsidR="00FF70FE">
        <w:t xml:space="preserve"> </w:t>
      </w:r>
      <w:r w:rsidR="00030095">
        <w:t>"</w:t>
      </w:r>
      <w:r w:rsidR="00FF70FE">
        <w:t>č</w:t>
      </w:r>
      <w:r w:rsidR="00C34F95">
        <w:t>asová diferenciace nástupu jevů a procesů tvořících stáří vzniká na základě genetické zvláštnosti jedince, jeho životní historie, ale také v důsledku společenských a kulturních faktorů</w:t>
      </w:r>
      <w:r w:rsidR="00E454BF">
        <w:t>"</w:t>
      </w:r>
      <w:r w:rsidR="00387FA2">
        <w:t>.</w:t>
      </w:r>
      <w:r w:rsidR="00C34F95">
        <w:t xml:space="preserve"> </w:t>
      </w:r>
      <w:r w:rsidR="00E454BF">
        <w:t xml:space="preserve"> Obecně lze tedy říci, že určité faktory určující příchod stáří jsou v rukou samotného jedince, nebo společnosti, ve které se nachází.</w:t>
      </w:r>
      <w:r w:rsidR="00A67CEF" w:rsidRPr="00A67CEF">
        <w:t xml:space="preserve"> </w:t>
      </w:r>
    </w:p>
    <w:p w:rsidR="00A67CEF" w:rsidRDefault="00A67CEF" w:rsidP="00A67CEF"/>
    <w:p w:rsidR="00C34F95" w:rsidRDefault="00A67CEF" w:rsidP="00720C98">
      <w:r>
        <w:t xml:space="preserve">Zajímavým důkazem relativity nutnosti nástupu všech klasických projevů stárnutí je tzv. stařecká křehkost. "Významná část lidí v pokročilejším stáří nad 80 let trpí projevy tzv. křehkosti (anglicky </w:t>
      </w:r>
      <w:proofErr w:type="spellStart"/>
      <w:r>
        <w:t>frailty</w:t>
      </w:r>
      <w:proofErr w:type="spellEnd"/>
      <w:r>
        <w:t xml:space="preserve">). Jde o tělesné </w:t>
      </w:r>
      <w:r w:rsidR="00FF70FE">
        <w:t>'chřadnutí, chátrání'</w:t>
      </w:r>
      <w:r>
        <w:t>, které není zákonitým projevem přirozeného stárnutí, ale nesouvisí ani s žádnou konkrétní chorobou"</w:t>
      </w:r>
      <w:sdt>
        <w:sdtPr>
          <w:id w:val="348405161"/>
          <w:citation/>
        </w:sdtPr>
        <w:sdtContent>
          <w:fldSimple w:instr=" CITATION Kal08 \p 8 \l 1029  ">
            <w:r w:rsidR="00170F55">
              <w:rPr>
                <w:noProof/>
              </w:rPr>
              <w:t xml:space="preserve"> (Kalvach, 2008, str. 8)</w:t>
            </w:r>
          </w:fldSimple>
        </w:sdtContent>
      </w:sdt>
      <w:r>
        <w:t>. Přičemž právě tento zcela typický příznak pokročilého věku je možno oddalovat někdy i desítky let správným a pravidelným tělesným cvičením.</w:t>
      </w:r>
    </w:p>
    <w:p w:rsidR="00720C98" w:rsidRDefault="00720C98" w:rsidP="00720C98"/>
    <w:p w:rsidR="00720C98" w:rsidRDefault="00720C98" w:rsidP="00720C98">
      <w:r>
        <w:t xml:space="preserve">Samozřejmě je třeba vzít v úvahu, že i když případně biologické faktory příchodu stáří nejsou v určitém věku ještě úměrné skutečnému stavu stárnutí, psychické příčiny vedoucí k tendencím nedodržování správné životosprávy, sedavému životu ap. jsou samozřejmě determinovány lidskými dědičnými vlohami </w:t>
      </w:r>
      <w:r w:rsidR="00112D62">
        <w:br/>
      </w:r>
      <w:r>
        <w:t>a jejich změny jsou stejně obtížné jak u biologických faktorů, ne-li obtížnější.</w:t>
      </w:r>
      <w:r w:rsidR="008372AB">
        <w:t xml:space="preserve"> Některé z charakteristických onemocnění jako je například osteoartritida, která </w:t>
      </w:r>
      <w:r w:rsidR="00674CE3">
        <w:br/>
      </w:r>
      <w:r w:rsidR="008372AB">
        <w:t xml:space="preserve">"je pravděpodobně spojena s normálním procesem stárnutí" </w:t>
      </w:r>
      <w:sdt>
        <w:sdtPr>
          <w:id w:val="345807141"/>
          <w:citation/>
        </w:sdtPr>
        <w:sdtContent>
          <w:fldSimple w:instr=" CITATION Mal05 \p 236 \l 1029  ">
            <w:r w:rsidR="00170F55">
              <w:rPr>
                <w:noProof/>
              </w:rPr>
              <w:t>(Mallat &amp; Marieb, 2005, str. 236)</w:t>
            </w:r>
          </w:fldSimple>
        </w:sdtContent>
      </w:sdt>
      <w:r w:rsidR="00731FA7">
        <w:t>, jsou do určité míry ovlivnitelné životosprávou a minimálně jejich rozvoj může být omezen.</w:t>
      </w:r>
      <w:r>
        <w:t xml:space="preserve">  </w:t>
      </w:r>
      <w:r w:rsidR="00DA21E1">
        <w:t>"</w:t>
      </w:r>
      <w:r w:rsidRPr="00DC5F20">
        <w:t xml:space="preserve">Primární a sekundární stárnutí se vzájemně prolínají. Výsledkem jejich součinnosti jsou biologické, psychické a následně sociální a duchovní změny. Morfologické změny (změny vzhledu) a snížení fyzické výkonnosti má vliv </w:t>
      </w:r>
      <w:r w:rsidR="00674CE3">
        <w:br/>
      </w:r>
      <w:r w:rsidRPr="00DC5F20">
        <w:lastRenderedPageBreak/>
        <w:t>na sebevědomí a sebehodnocení jedince, a tím na jeho chování, které je mj. příčinou změny jeho sociálního postavení</w:t>
      </w:r>
      <w:r w:rsidR="00DA21E1">
        <w:t xml:space="preserve">" </w:t>
      </w:r>
      <w:sdt>
        <w:sdtPr>
          <w:id w:val="494506896"/>
          <w:citation/>
        </w:sdtPr>
        <w:sdtContent>
          <w:fldSimple w:instr=" CITATION Běl10 \p 9 \l 1029  ">
            <w:r w:rsidR="00170F55">
              <w:rPr>
                <w:noProof/>
              </w:rPr>
              <w:t>(Hátlová, 2010, str. 9)</w:t>
            </w:r>
          </w:fldSimple>
        </w:sdtContent>
      </w:sdt>
      <w:r w:rsidR="00394955">
        <w:t>.</w:t>
      </w:r>
      <w:r w:rsidR="008372AB">
        <w:t xml:space="preserve"> </w:t>
      </w:r>
    </w:p>
    <w:p w:rsidR="00C34F95" w:rsidRDefault="00C34F95" w:rsidP="00C34F95"/>
    <w:p w:rsidR="00A4028E" w:rsidRDefault="00731FA7" w:rsidP="00A4028E">
      <w:r>
        <w:t>Zhoršování zdravotního stavu je j</w:t>
      </w:r>
      <w:r w:rsidR="00DA21E1">
        <w:t xml:space="preserve">eden z </w:t>
      </w:r>
      <w:proofErr w:type="spellStart"/>
      <w:r w:rsidR="00DA21E1">
        <w:t>nejzásadnějších</w:t>
      </w:r>
      <w:proofErr w:type="spellEnd"/>
      <w:r w:rsidR="00DA21E1">
        <w:t xml:space="preserve"> </w:t>
      </w:r>
      <w:r>
        <w:t>průvodních znaků stárnutí</w:t>
      </w:r>
      <w:r w:rsidR="00DA21E1">
        <w:t>. "</w:t>
      </w:r>
      <w:r w:rsidR="00A4028E">
        <w:t xml:space="preserve">Období stáří sebou přináší celkové zhoršení zdravotního stavu, což </w:t>
      </w:r>
      <w:r w:rsidR="00674CE3">
        <w:br/>
      </w:r>
      <w:r w:rsidR="00A4028E">
        <w:t xml:space="preserve">je reflektováno prostřednictvím prožitků těla, jeho vzhledu, funkčnosti </w:t>
      </w:r>
      <w:r w:rsidR="00112D62">
        <w:br/>
      </w:r>
      <w:r w:rsidR="00A4028E">
        <w:t xml:space="preserve">a problematičnosti při jeho používání a prociťování při pohybu. Zdraví je v tomto věku interpretováno jako zachování soběstačnosti, nikoli neexistencí choroby. Řada nemocí je chronická, obvyklá je </w:t>
      </w:r>
      <w:proofErr w:type="spellStart"/>
      <w:r w:rsidR="00A4028E">
        <w:t>polymorbidita</w:t>
      </w:r>
      <w:proofErr w:type="spellEnd"/>
      <w:r w:rsidR="00A4028E">
        <w:t xml:space="preserve"> (s</w:t>
      </w:r>
      <w:r w:rsidR="00394955">
        <w:t>oučasný výskyt několika chorob)</w:t>
      </w:r>
      <w:r w:rsidR="00DA21E1">
        <w:t>"</w:t>
      </w:r>
      <w:r w:rsidR="00A4028E">
        <w:t xml:space="preserve"> </w:t>
      </w:r>
      <w:sdt>
        <w:sdtPr>
          <w:id w:val="494506903"/>
          <w:citation/>
        </w:sdtPr>
        <w:sdtContent>
          <w:fldSimple w:instr=" CITATION Běl10 \p 13 \l 1029  ">
            <w:r w:rsidR="00170F55">
              <w:rPr>
                <w:noProof/>
              </w:rPr>
              <w:t>(Hátlová, 2010, str. 13)</w:t>
            </w:r>
          </w:fldSimple>
        </w:sdtContent>
      </w:sdt>
      <w:r w:rsidR="00DA21E1">
        <w:t xml:space="preserve">. Zdravotní stav se také významným způsobem podílí </w:t>
      </w:r>
      <w:r w:rsidR="00112D62">
        <w:br/>
      </w:r>
      <w:r w:rsidR="00DA21E1">
        <w:t>na životní spokojenosti lidí vyššího věku.</w:t>
      </w:r>
    </w:p>
    <w:p w:rsidR="001075A2" w:rsidRDefault="001075A2" w:rsidP="00A4028E"/>
    <w:p w:rsidR="001075A2" w:rsidRDefault="001075A2" w:rsidP="001075A2">
      <w:pPr>
        <w:pStyle w:val="Nadpis3"/>
      </w:pPr>
      <w:bookmarkStart w:id="139" w:name="_Toc391493226"/>
      <w:r>
        <w:t>Psychické změny</w:t>
      </w:r>
      <w:bookmarkEnd w:id="139"/>
      <w:r>
        <w:t xml:space="preserve"> </w:t>
      </w:r>
    </w:p>
    <w:p w:rsidR="001075A2" w:rsidRDefault="001075A2" w:rsidP="001075A2"/>
    <w:p w:rsidR="001075A2" w:rsidRDefault="00BC46BF" w:rsidP="001075A2">
      <w:r>
        <w:t xml:space="preserve">Pokud </w:t>
      </w:r>
      <w:r w:rsidR="00467F82">
        <w:t>ne</w:t>
      </w:r>
      <w:r>
        <w:t xml:space="preserve">jsou příznaky stárnutí závislé </w:t>
      </w:r>
      <w:r w:rsidR="00467F82">
        <w:t xml:space="preserve">do určité míry pouze </w:t>
      </w:r>
      <w:r>
        <w:t xml:space="preserve">na biologických příčinách a </w:t>
      </w:r>
      <w:r w:rsidR="00467F82">
        <w:t xml:space="preserve">jsou </w:t>
      </w:r>
      <w:r>
        <w:t xml:space="preserve">spojeny </w:t>
      </w:r>
      <w:r w:rsidR="00467F82">
        <w:t xml:space="preserve">i </w:t>
      </w:r>
      <w:r>
        <w:t xml:space="preserve">s prvky jako je chování jedince či podmínky vnějšího prostředí, potom právě chování je jistě silně závislé na </w:t>
      </w:r>
      <w:r w:rsidR="00467F82">
        <w:t xml:space="preserve">aktuálním </w:t>
      </w:r>
      <w:r>
        <w:t xml:space="preserve">psychickém stavu. Psychický stav bude tedy ovlivňovat například skrze individuální volbu životního stylu včetně schopnosti jeho uskutečňování celou řadu </w:t>
      </w:r>
      <w:r w:rsidR="008E2C62">
        <w:t>projevů stáří. "</w:t>
      </w:r>
      <w:r w:rsidR="001075A2">
        <w:t>Psychické změny jsou ve fyziologickém stáří podmíněny jak biologicky tak psychicky a sociálně. Dochází</w:t>
      </w:r>
      <w:r w:rsidR="00404D4A">
        <w:t xml:space="preserve"> </w:t>
      </w:r>
      <w:r w:rsidR="001075A2">
        <w:t xml:space="preserve">k proměně kognitivních funkcí. Zpomalují se poznávací procesy, zhoršuje </w:t>
      </w:r>
      <w:r w:rsidR="00674CE3">
        <w:br/>
      </w:r>
      <w:r w:rsidR="001075A2">
        <w:t>se percepce zraková i sluchová. Rozvažování, kontrolované jednání, přesné provedení, se stává důležitější než rychlost. Obranným pr</w:t>
      </w:r>
      <w:r w:rsidR="00394955">
        <w:t>ocesem je posílení sebekontroly</w:t>
      </w:r>
      <w:r w:rsidR="008E2C62">
        <w:t xml:space="preserve">" </w:t>
      </w:r>
      <w:sdt>
        <w:sdtPr>
          <w:id w:val="605285579"/>
          <w:citation/>
        </w:sdtPr>
        <w:sdtContent>
          <w:fldSimple w:instr=" CITATION Běl10 \p 15 \l 1029  ">
            <w:r w:rsidR="00170F55">
              <w:rPr>
                <w:noProof/>
              </w:rPr>
              <w:t>(Hátlová, 2010, str. 15)</w:t>
            </w:r>
          </w:fldSimple>
        </w:sdtContent>
      </w:sdt>
      <w:r w:rsidR="00394955">
        <w:t>.</w:t>
      </w:r>
      <w:r w:rsidR="00404D4A">
        <w:t xml:space="preserve"> </w:t>
      </w:r>
    </w:p>
    <w:p w:rsidR="00272192" w:rsidRDefault="00272192" w:rsidP="001075A2"/>
    <w:p w:rsidR="001075A2" w:rsidRDefault="00272192" w:rsidP="001075A2">
      <w:r>
        <w:t>Vcelku charakteristickým jevem j</w:t>
      </w:r>
      <w:r w:rsidR="001075A2">
        <w:t xml:space="preserve">e </w:t>
      </w:r>
      <w:r>
        <w:t xml:space="preserve">ve </w:t>
      </w:r>
      <w:r w:rsidR="001075A2">
        <w:t xml:space="preserve">stáří </w:t>
      </w:r>
      <w:r>
        <w:t xml:space="preserve">je zvýrazňování jednotlivých složek osobnosti a to bohužel často těch negativních. </w:t>
      </w:r>
      <w:r w:rsidR="00FF70FE">
        <w:t xml:space="preserve">Podle </w:t>
      </w:r>
      <w:proofErr w:type="spellStart"/>
      <w:r w:rsidR="00FF70FE">
        <w:t>Hátlové</w:t>
      </w:r>
      <w:proofErr w:type="spellEnd"/>
      <w:r w:rsidR="00FF70FE">
        <w:t xml:space="preserve"> </w:t>
      </w:r>
      <w:sdt>
        <w:sdtPr>
          <w:id w:val="89086023"/>
          <w:citation/>
        </w:sdtPr>
        <w:sdtContent>
          <w:fldSimple w:instr=" CITATION Běl10 \p 15 \n  \t  \l 1029  ">
            <w:r w:rsidR="00170F55">
              <w:rPr>
                <w:noProof/>
              </w:rPr>
              <w:t>(2010, str. 15)</w:t>
            </w:r>
          </w:fldSimple>
        </w:sdtContent>
      </w:sdt>
      <w:r w:rsidR="00FF70FE">
        <w:t xml:space="preserve"> </w:t>
      </w:r>
      <w:r w:rsidR="00674CE3">
        <w:br/>
      </w:r>
      <w:r w:rsidR="00FF70FE">
        <w:t xml:space="preserve">se </w:t>
      </w:r>
      <w:r>
        <w:t>"</w:t>
      </w:r>
      <w:r w:rsidR="00FF70FE">
        <w:t>v</w:t>
      </w:r>
      <w:r w:rsidR="001075A2">
        <w:t xml:space="preserve">ýrazněji projeví ty složky osobnosti, které dřív pokládal jedinec za špatné </w:t>
      </w:r>
      <w:r w:rsidR="00674CE3">
        <w:br/>
      </w:r>
      <w:r w:rsidR="001075A2">
        <w:t xml:space="preserve">a dokázal je zakrývat a jejích projevy tlumit (pořádkumilovnost se posunuje </w:t>
      </w:r>
      <w:r w:rsidR="00674CE3">
        <w:br/>
      </w:r>
      <w:r w:rsidR="001075A2">
        <w:t xml:space="preserve">na pedantní odstraňování i domnělých nečistot. Šetrnost přechází v lakomost). </w:t>
      </w:r>
      <w:r w:rsidR="00674CE3">
        <w:br/>
      </w:r>
      <w:r w:rsidR="001075A2">
        <w:t>S narůstajícími nejistotami a úzkosti se stupňuje podezíravost. šikana okolí, zejména pečujících osob.</w:t>
      </w:r>
      <w:r w:rsidR="00FF70FE">
        <w:t>"</w:t>
      </w:r>
      <w:r>
        <w:t xml:space="preserve"> </w:t>
      </w:r>
      <w:r w:rsidR="00FF70FE">
        <w:t>Typické je také zplošťování a snižování interakcí s okolím. "</w:t>
      </w:r>
      <w:r w:rsidR="001075A2">
        <w:t xml:space="preserve">Člověk ztrácí intenzitu vztahů k vnějšímu dění, bývalým ideálům, zálibám, dříve </w:t>
      </w:r>
      <w:r w:rsidR="001075A2">
        <w:lastRenderedPageBreak/>
        <w:t xml:space="preserve">upřednostňovaným hodnotám. Snižuje se prožívání důležitosti vztahů k osobám </w:t>
      </w:r>
      <w:r w:rsidR="00674CE3">
        <w:br/>
      </w:r>
      <w:r w:rsidR="001075A2">
        <w:t>z běžného života a naopak se zvyšuje intenzita vztahu k blízkým osobám a potřeba jejich přítomnosti jako p</w:t>
      </w:r>
      <w:r w:rsidR="00394955">
        <w:t>odpory v ohrožujících situacích</w:t>
      </w:r>
      <w:r>
        <w:t xml:space="preserve">" </w:t>
      </w:r>
      <w:sdt>
        <w:sdtPr>
          <w:id w:val="605285585"/>
          <w:citation/>
        </w:sdtPr>
        <w:sdtContent>
          <w:fldSimple w:instr=" CITATION Běl10 \p 15 \l 1029  ">
            <w:r w:rsidR="00170F55">
              <w:rPr>
                <w:noProof/>
              </w:rPr>
              <w:t>(Hátlová, 2010, str. 15)</w:t>
            </w:r>
          </w:fldSimple>
        </w:sdtContent>
      </w:sdt>
      <w:r w:rsidR="00394955">
        <w:t>.</w:t>
      </w:r>
    </w:p>
    <w:p w:rsidR="001075A2" w:rsidRPr="001075A2" w:rsidRDefault="001075A2" w:rsidP="001075A2"/>
    <w:p w:rsidR="00A1068C" w:rsidRDefault="00A1068C" w:rsidP="00D81476">
      <w:pPr>
        <w:pStyle w:val="Nadpis2"/>
      </w:pPr>
      <w:bookmarkStart w:id="140" w:name="_Toc391493227"/>
      <w:r>
        <w:t>Faktory ovlivňující proces stárnutí</w:t>
      </w:r>
      <w:bookmarkEnd w:id="140"/>
    </w:p>
    <w:p w:rsidR="00A1068C" w:rsidRDefault="00A1068C" w:rsidP="00A1068C"/>
    <w:p w:rsidR="00DA21E1" w:rsidRDefault="00A1068C" w:rsidP="00DA21E1">
      <w:r>
        <w:t>Jak bylo uvedeno v předchozí kapitole, mnohé</w:t>
      </w:r>
      <w:r w:rsidR="009B35AC">
        <w:t xml:space="preserve"> z projevů změn spojovaných </w:t>
      </w:r>
      <w:r w:rsidR="00112D62">
        <w:br/>
      </w:r>
      <w:r w:rsidR="009B35AC">
        <w:t>s procesem stárnutí nemají biologické příčiny a můžou být tedy někdy i významně ovlivňovány chováním člověka.</w:t>
      </w:r>
      <w:r w:rsidR="00DA21E1">
        <w:t xml:space="preserve"> O ovlivnitelnosti příchodu stáří svědčí i současná doba, kdy stárnutí je zcela odlišné nejen od časů vzdálených stovky, ale i desítky let. "</w:t>
      </w:r>
      <w:r w:rsidR="00DA21E1" w:rsidRPr="00904235">
        <w:t xml:space="preserve">Skutečnost, že se stále širší skupiny lidí dožívají díky obecným vědomostem </w:t>
      </w:r>
      <w:r w:rsidR="00112D62">
        <w:br/>
      </w:r>
      <w:r w:rsidR="00DA21E1" w:rsidRPr="00904235">
        <w:t xml:space="preserve">o zdraví a schopnostem současné lékařské vědy vyššího věku, je obrovským triumfem lidskosti a skvělou známkou demokracie, neboť znamená, že mizí sociální nerovnost v umírání a před smrtí jsme si všichni rovni. Přestává již </w:t>
      </w:r>
      <w:proofErr w:type="spellStart"/>
      <w:r w:rsidR="00DA21E1" w:rsidRPr="00904235">
        <w:t>býti</w:t>
      </w:r>
      <w:proofErr w:type="spellEnd"/>
      <w:r w:rsidR="00DA21E1" w:rsidRPr="00904235">
        <w:t xml:space="preserve"> vyvolených</w:t>
      </w:r>
      <w:r w:rsidR="00DA21E1">
        <w:t>"</w:t>
      </w:r>
      <w:r w:rsidR="00DA21E1" w:rsidRPr="00904235">
        <w:t xml:space="preserve"> </w:t>
      </w:r>
      <w:sdt>
        <w:sdtPr>
          <w:id w:val="528353740"/>
          <w:citation/>
        </w:sdtPr>
        <w:sdtContent>
          <w:fldSimple w:instr=" CITATION Šem03 \l 1029 ">
            <w:r w:rsidR="00170F55">
              <w:rPr>
                <w:noProof/>
              </w:rPr>
              <w:t>(Šemberová, 2003)</w:t>
            </w:r>
          </w:fldSimple>
        </w:sdtContent>
      </w:sdt>
      <w:r w:rsidR="00DA21E1">
        <w:t>. Je však otázkou, kde leží limity tohoto trendu a zda se potenciál oddalování příchodu stáří již nevyčerpal.</w:t>
      </w:r>
      <w:r w:rsidR="00DA21E1" w:rsidRPr="00904235">
        <w:t xml:space="preserve"> </w:t>
      </w:r>
      <w:r w:rsidR="00DA21E1">
        <w:t xml:space="preserve"> </w:t>
      </w:r>
    </w:p>
    <w:p w:rsidR="00A1068C" w:rsidRDefault="00A1068C" w:rsidP="00A1068C"/>
    <w:p w:rsidR="00A1068C" w:rsidRDefault="00E26F9F" w:rsidP="00A1068C">
      <w:r>
        <w:t xml:space="preserve">Významným prvkem ovlivňujícím rychlost příchodu projevů stárnutí je rozsah </w:t>
      </w:r>
      <w:r w:rsidR="00112D62">
        <w:br/>
      </w:r>
      <w:r>
        <w:t>a druh fyzických aktivit člověka. Dobrá tělesná kondice budovaná fyzickým cvičením nejen prospívá tělesnému zdraví, ale přímo ovlivňuje i psychický stav. "</w:t>
      </w:r>
      <w:r w:rsidR="00A1068C">
        <w:t>Ve stáří musí být rozhodující prioritou udržovat funkční tělesné schopnosti a dále rozvíjet psychos</w:t>
      </w:r>
      <w:r w:rsidR="00394955">
        <w:t>ociální schopnosti a dovednosti</w:t>
      </w:r>
      <w:r>
        <w:t>"</w:t>
      </w:r>
      <w:r w:rsidR="00A1068C">
        <w:t xml:space="preserve"> </w:t>
      </w:r>
      <w:sdt>
        <w:sdtPr>
          <w:id w:val="694447883"/>
          <w:citation/>
        </w:sdtPr>
        <w:sdtContent>
          <w:fldSimple w:instr=" CITATION Dla08 \p 12 \l 1029  ">
            <w:r w:rsidR="00170F55">
              <w:rPr>
                <w:noProof/>
              </w:rPr>
              <w:t>(Dlabalová &amp; Klevetová, 2008, str. 12)</w:t>
            </w:r>
          </w:fldSimple>
        </w:sdtContent>
      </w:sdt>
      <w:r w:rsidR="00394955">
        <w:t>.</w:t>
      </w:r>
    </w:p>
    <w:p w:rsidR="00DC1B7B" w:rsidRDefault="00DC1B7B" w:rsidP="00A1068C"/>
    <w:p w:rsidR="009B29CD" w:rsidRDefault="00E26F9F" w:rsidP="009B29CD">
      <w:r>
        <w:t xml:space="preserve">Podle </w:t>
      </w:r>
      <w:proofErr w:type="spellStart"/>
      <w:r>
        <w:t>Kalvacha</w:t>
      </w:r>
      <w:proofErr w:type="spellEnd"/>
      <w:r>
        <w:t xml:space="preserve"> </w:t>
      </w:r>
      <w:sdt>
        <w:sdtPr>
          <w:id w:val="348405155"/>
          <w:citation/>
        </w:sdtPr>
        <w:sdtContent>
          <w:fldSimple w:instr=" CITATION Kal08 \p 7 \n  \t  \l 1029  ">
            <w:r w:rsidR="00170F55">
              <w:rPr>
                <w:noProof/>
              </w:rPr>
              <w:t>(2008, str. 7)</w:t>
            </w:r>
          </w:fldSimple>
        </w:sdtContent>
      </w:sdt>
      <w:r>
        <w:t xml:space="preserve"> je "v</w:t>
      </w:r>
      <w:r w:rsidR="00DC1B7B">
        <w:t xml:space="preserve"> psychické oblasti je situace obdobná jako </w:t>
      </w:r>
      <w:r w:rsidR="00112D62">
        <w:br/>
      </w:r>
      <w:r w:rsidR="00DC1B7B">
        <w:t>v oblasti tělesné. Involuční změny (přirozené stárnutí) bývají méně závažné než projevy a důsledky mozkových onemocnění a psychické nečinnosti. Ta např. zhoršuje výbavnost i vštípivost paměti, ochuzuje slovník, zpomaluje a zhoršuje řešení úkolů. A také zhoršuje obavu z neúspěchu, oslabuje sebevědomí</w:t>
      </w:r>
      <w:r>
        <w:t>."</w:t>
      </w:r>
      <w:r w:rsidR="00DC1B7B">
        <w:t xml:space="preserve"> </w:t>
      </w:r>
      <w:r>
        <w:t xml:space="preserve">Dalším faktorem oddalujícím projevy stárnutí je tedy co nejvšestrannější duševní aktivita. Podle stejného autora </w:t>
      </w:r>
      <w:sdt>
        <w:sdtPr>
          <w:id w:val="348405158"/>
          <w:citation/>
        </w:sdtPr>
        <w:sdtContent>
          <w:fldSimple w:instr=" CITATION Kal08 \p 4 \l 1029  ">
            <w:r w:rsidR="00170F55">
              <w:rPr>
                <w:noProof/>
              </w:rPr>
              <w:t>(Kalvach, 2008, str. 4)</w:t>
            </w:r>
          </w:fldSimple>
        </w:sdtContent>
      </w:sdt>
      <w:r>
        <w:t xml:space="preserve"> </w:t>
      </w:r>
      <w:r w:rsidR="009B29CD">
        <w:t xml:space="preserve">zvyšuje naději na zdravé a spokojené stáří </w:t>
      </w:r>
      <w:r w:rsidR="00112D62">
        <w:br/>
      </w:r>
      <w:r w:rsidR="009B29CD">
        <w:t>do nejvyššího věku</w:t>
      </w:r>
      <w:r>
        <w:t xml:space="preserve"> dodržování následujících zásad:</w:t>
      </w:r>
    </w:p>
    <w:p w:rsidR="00E26F9F" w:rsidRDefault="00E26F9F" w:rsidP="009B29CD"/>
    <w:p w:rsidR="009B29CD" w:rsidRDefault="009B29CD" w:rsidP="00FF70FE">
      <w:pPr>
        <w:ind w:left="709"/>
      </w:pPr>
      <w:r>
        <w:lastRenderedPageBreak/>
        <w:t>• Zachovávání dostatečné pohybové aktivity s udržováním kondice oběhového systé</w:t>
      </w:r>
      <w:r w:rsidR="00112D62">
        <w:t>mu a svalů</w:t>
      </w:r>
    </w:p>
    <w:p w:rsidR="009B29CD" w:rsidRDefault="00734533" w:rsidP="00FF70FE">
      <w:pPr>
        <w:ind w:left="709"/>
      </w:pPr>
      <w:r>
        <w:t>•</w:t>
      </w:r>
      <w:r w:rsidR="009B29CD">
        <w:t xml:space="preserve">Zachování správných pohybových stereotypů a kloubních vzorů </w:t>
      </w:r>
      <w:r w:rsidR="00674CE3">
        <w:br/>
      </w:r>
      <w:r w:rsidR="009B29CD">
        <w:t xml:space="preserve">s udržováním dostatečné síly zvláště břišních, kyčelních a stehenních svalů </w:t>
      </w:r>
      <w:r w:rsidR="00674CE3">
        <w:br/>
      </w:r>
      <w:r w:rsidR="009B29CD">
        <w:t>a s průběžnou fyzioterapií k prevenci poruch pohybovéh</w:t>
      </w:r>
      <w:r w:rsidR="00112D62">
        <w:t>o systému včetně bolestí páteře</w:t>
      </w:r>
    </w:p>
    <w:p w:rsidR="009B29CD" w:rsidRDefault="009B29CD" w:rsidP="00FF70FE">
      <w:pPr>
        <w:ind w:left="709"/>
      </w:pPr>
      <w:r>
        <w:t>• Prevence krevního tlaku</w:t>
      </w:r>
    </w:p>
    <w:p w:rsidR="009B29CD" w:rsidRDefault="009B29CD" w:rsidP="00FF70FE">
      <w:pPr>
        <w:ind w:left="709"/>
      </w:pPr>
      <w:r>
        <w:t>• Prevence osteoporózy (řídnutí kostí) a jí podmíněných zlomenin - dostatečný pohyb, u</w:t>
      </w:r>
      <w:r w:rsidR="00112D62">
        <w:t xml:space="preserve"> rizikových osob cílená cvičení</w:t>
      </w:r>
      <w:r>
        <w:t xml:space="preserve"> </w:t>
      </w:r>
    </w:p>
    <w:p w:rsidR="009B29CD" w:rsidRDefault="009B29CD" w:rsidP="00FF70FE">
      <w:pPr>
        <w:ind w:left="709"/>
      </w:pPr>
      <w:r>
        <w:t>• Aktivní pěstování duševní životosprávy a adaptace na stáří</w:t>
      </w:r>
    </w:p>
    <w:p w:rsidR="009B29CD" w:rsidRDefault="009B29CD" w:rsidP="00FF70FE">
      <w:pPr>
        <w:ind w:left="709"/>
      </w:pPr>
      <w:r>
        <w:t xml:space="preserve">• Zachovávání a rozvíjení psychických, komunikačních a sociálních aktivit včetně celoživotního vzdělávání (univerzity a akademie 3. věku), tzv. náhradních aktivit pro volný čas </w:t>
      </w:r>
    </w:p>
    <w:p w:rsidR="001075A2" w:rsidRDefault="001075A2" w:rsidP="009B29CD"/>
    <w:p w:rsidR="00B1651F" w:rsidRDefault="00E82462" w:rsidP="00E82462">
      <w:pPr>
        <w:pStyle w:val="Nadpis3"/>
      </w:pPr>
      <w:bookmarkStart w:id="141" w:name="_Toc391493228"/>
      <w:r>
        <w:t>Pohyb</w:t>
      </w:r>
      <w:bookmarkEnd w:id="141"/>
    </w:p>
    <w:p w:rsidR="00E82462" w:rsidRDefault="00E82462" w:rsidP="00E82462"/>
    <w:p w:rsidR="00F30662" w:rsidRDefault="00734533" w:rsidP="00E82462">
      <w:r>
        <w:t>Množství pohybových aktivit je důležitým činitelem podílejícím se na příchodu m</w:t>
      </w:r>
      <w:r w:rsidR="00394955">
        <w:t xml:space="preserve">noha klasických projevů stáří. </w:t>
      </w:r>
      <w:r w:rsidR="00E82462">
        <w:t xml:space="preserve">Pohyb je přirozeným projevem člověka, který </w:t>
      </w:r>
      <w:r w:rsidR="00112D62">
        <w:br/>
      </w:r>
      <w:r w:rsidR="00E82462">
        <w:t>se promítá i do oblasti schopností vnímání, hodnocení a pohybování se v prostoru. Přes tělo vnímáme sam</w:t>
      </w:r>
      <w:r>
        <w:t>i</w:t>
      </w:r>
      <w:r w:rsidR="00E82462">
        <w:t xml:space="preserve"> sebe i své okolí. Prostřednictvím pohybu těla jsme také schopni vnímat změny kolem nás. To, jak se vnímáme a hodnotíme, ovlivňuje zásadním způsobem naše chování a prožívání.</w:t>
      </w:r>
      <w:r w:rsidR="00174CEB">
        <w:t xml:space="preserve"> </w:t>
      </w:r>
      <w:r w:rsidR="00E82462">
        <w:t xml:space="preserve">Pravidelné cvičení může nejen prodloužit život. ale vysoce zvýšit i jeho kvalitu. Kromě všeobecného pocitu sebedůvěry, vnímají senioři hodnotu cvičení v získávání nových zkušeností </w:t>
      </w:r>
      <w:r w:rsidR="00112D62">
        <w:br/>
      </w:r>
      <w:r w:rsidR="00E82462">
        <w:t>a sociálních kontaktů, těší se z vitální aktivity, mají radost ze zjištění, že se jejich kondice a zdraví zlepšuje.</w:t>
      </w:r>
      <w:r w:rsidR="00112EEF">
        <w:t xml:space="preserve"> </w:t>
      </w:r>
      <w:r w:rsidR="00E82462">
        <w:t xml:space="preserve">Je prokázáno, že lidé kteří pravidelně cvičí, žijí déle než ti, kteří jsou vůči pohybovým aktivitám lhostejní. Současný výzkum upozorňuje, </w:t>
      </w:r>
      <w:r w:rsidR="00674CE3">
        <w:br/>
      </w:r>
      <w:r w:rsidR="00E82462">
        <w:t>že cvičení pomáhá uchovávat funkce mozku pravděpodobně stimulací krevního oběhu. Je předpokládáno, že program pravidelného cvičení může zpomalit zhoršování srdečních funkcí, ubývání svalové síly a pohyblivosti kloubů.</w:t>
      </w:r>
      <w:r w:rsidR="00112EEF">
        <w:t xml:space="preserve"> </w:t>
      </w:r>
    </w:p>
    <w:p w:rsidR="00F30662" w:rsidRDefault="00F30662">
      <w:pPr>
        <w:spacing w:line="240" w:lineRule="auto"/>
        <w:ind w:firstLine="0"/>
        <w:jc w:val="left"/>
      </w:pPr>
      <w:r>
        <w:br w:type="page"/>
      </w:r>
    </w:p>
    <w:p w:rsidR="00E82462" w:rsidRPr="00E82462" w:rsidRDefault="00112EEF" w:rsidP="00E82462">
      <w:proofErr w:type="spellStart"/>
      <w:r>
        <w:lastRenderedPageBreak/>
        <w:t>Hátlová</w:t>
      </w:r>
      <w:proofErr w:type="spellEnd"/>
      <w:sdt>
        <w:sdtPr>
          <w:id w:val="494506899"/>
          <w:citation/>
        </w:sdtPr>
        <w:sdtContent>
          <w:fldSimple w:instr=" CITATION Běl10 \p 30 \n  \t  \l 1029  ">
            <w:r w:rsidR="00170F55">
              <w:rPr>
                <w:noProof/>
              </w:rPr>
              <w:t xml:space="preserve"> (2010, str. 30)</w:t>
            </w:r>
          </w:fldSimple>
        </w:sdtContent>
      </w:sdt>
      <w:r>
        <w:t xml:space="preserve"> uvádí tyto druhy cviků zařazených do kinezioterapeutických jednotek:</w:t>
      </w:r>
    </w:p>
    <w:p w:rsidR="00E82462" w:rsidRDefault="00E82462" w:rsidP="00E82462"/>
    <w:p w:rsidR="00E82462" w:rsidRDefault="00E82462" w:rsidP="00112EEF">
      <w:pPr>
        <w:pStyle w:val="Odstavecseseznamem"/>
        <w:numPr>
          <w:ilvl w:val="0"/>
          <w:numId w:val="37"/>
        </w:numPr>
      </w:pPr>
      <w:r>
        <w:t xml:space="preserve">cviky pro </w:t>
      </w:r>
      <w:r w:rsidR="00940ED1">
        <w:t>z</w:t>
      </w:r>
      <w:r>
        <w:t xml:space="preserve">lepšení cirkulace </w:t>
      </w:r>
    </w:p>
    <w:p w:rsidR="00E82462" w:rsidRDefault="00E82462" w:rsidP="00112EEF">
      <w:pPr>
        <w:pStyle w:val="Odstavecseseznamem"/>
        <w:numPr>
          <w:ilvl w:val="0"/>
          <w:numId w:val="37"/>
        </w:numPr>
      </w:pPr>
      <w:r>
        <w:t xml:space="preserve">cviky posilovací pro zvýšení svalové síly oslabených svalů </w:t>
      </w:r>
    </w:p>
    <w:p w:rsidR="00112EEF" w:rsidRDefault="00E82462" w:rsidP="00112EEF">
      <w:pPr>
        <w:pStyle w:val="Odstavecseseznamem"/>
        <w:numPr>
          <w:ilvl w:val="0"/>
          <w:numId w:val="37"/>
        </w:numPr>
      </w:pPr>
      <w:r>
        <w:t>cviky</w:t>
      </w:r>
      <w:r w:rsidR="00112D62">
        <w:t xml:space="preserve"> protahovací pro uvolnění svalů,</w:t>
      </w:r>
      <w:r>
        <w:t xml:space="preserve"> které jso</w:t>
      </w:r>
      <w:r w:rsidR="00112EEF">
        <w:t xml:space="preserve">u ve zkrácení nebo </w:t>
      </w:r>
      <w:r w:rsidR="00112D62">
        <w:br/>
      </w:r>
      <w:r w:rsidR="00112EEF">
        <w:t xml:space="preserve">v </w:t>
      </w:r>
      <w:proofErr w:type="spellStart"/>
      <w:r w:rsidR="00112EEF">
        <w:t>hypertonu</w:t>
      </w:r>
      <w:proofErr w:type="spellEnd"/>
      <w:r w:rsidR="00112EEF">
        <w:t xml:space="preserve"> </w:t>
      </w:r>
      <w:r w:rsidR="00112EEF">
        <w:tab/>
      </w:r>
    </w:p>
    <w:p w:rsidR="00E82462" w:rsidRDefault="00E82462" w:rsidP="00112EEF">
      <w:pPr>
        <w:pStyle w:val="Odstavecseseznamem"/>
        <w:numPr>
          <w:ilvl w:val="0"/>
          <w:numId w:val="37"/>
        </w:numPr>
      </w:pPr>
      <w:r>
        <w:t>cviky pro udržení a zvětšení rozsahu kloubní pohyblivosti</w:t>
      </w:r>
    </w:p>
    <w:p w:rsidR="00E82462" w:rsidRDefault="00E82462" w:rsidP="00112EEF">
      <w:pPr>
        <w:pStyle w:val="Odstavecseseznamem"/>
        <w:numPr>
          <w:ilvl w:val="0"/>
          <w:numId w:val="37"/>
        </w:numPr>
      </w:pPr>
      <w:r>
        <w:t>cviky rovnovážné</w:t>
      </w:r>
    </w:p>
    <w:p w:rsidR="00E82462" w:rsidRDefault="00E82462" w:rsidP="00112EEF">
      <w:pPr>
        <w:pStyle w:val="Odstavecseseznamem"/>
        <w:numPr>
          <w:ilvl w:val="0"/>
          <w:numId w:val="37"/>
        </w:numPr>
      </w:pPr>
      <w:r>
        <w:t>cviky manipulační pro rozvoj jemné motoriky</w:t>
      </w:r>
    </w:p>
    <w:p w:rsidR="00E82462" w:rsidRDefault="00E82462" w:rsidP="00112EEF">
      <w:pPr>
        <w:pStyle w:val="Odstavecseseznamem"/>
        <w:numPr>
          <w:ilvl w:val="0"/>
          <w:numId w:val="37"/>
        </w:numPr>
      </w:pPr>
      <w:r>
        <w:t>cviky navozující správné držení těla</w:t>
      </w:r>
    </w:p>
    <w:p w:rsidR="00E82462" w:rsidRDefault="00E82462" w:rsidP="00E82462"/>
    <w:p w:rsidR="00E82462" w:rsidRDefault="00E82462" w:rsidP="00E82462">
      <w:r>
        <w:t xml:space="preserve">Z hlediska vlivu na psychiku by </w:t>
      </w:r>
      <w:r w:rsidR="00112EEF">
        <w:t xml:space="preserve">pak </w:t>
      </w:r>
      <w:r>
        <w:t xml:space="preserve">mělo plnit cvičení tyto cíle: </w:t>
      </w:r>
    </w:p>
    <w:p w:rsidR="00112EEF" w:rsidRDefault="00112EEF" w:rsidP="00E82462"/>
    <w:p w:rsidR="00E82462" w:rsidRDefault="00E82462" w:rsidP="00112EEF">
      <w:pPr>
        <w:pStyle w:val="Odstavecseseznamem"/>
        <w:numPr>
          <w:ilvl w:val="0"/>
          <w:numId w:val="38"/>
        </w:numPr>
      </w:pPr>
      <w:r>
        <w:t>aktivace jednotlivých cvičících</w:t>
      </w:r>
    </w:p>
    <w:p w:rsidR="00E82462" w:rsidRDefault="00E82462" w:rsidP="00112EEF">
      <w:pPr>
        <w:pStyle w:val="Odstavecseseznamem"/>
        <w:numPr>
          <w:ilvl w:val="0"/>
          <w:numId w:val="38"/>
        </w:numPr>
      </w:pPr>
      <w:r>
        <w:t>zvýšení sebedůvěry, sebeúcty</w:t>
      </w:r>
    </w:p>
    <w:p w:rsidR="00E82462" w:rsidRDefault="00E82462" w:rsidP="00112EEF">
      <w:pPr>
        <w:pStyle w:val="Odstavecseseznamem"/>
        <w:numPr>
          <w:ilvl w:val="0"/>
          <w:numId w:val="38"/>
        </w:numPr>
      </w:pPr>
      <w:r>
        <w:t>snížení úzkosti</w:t>
      </w:r>
    </w:p>
    <w:p w:rsidR="00E82462" w:rsidRDefault="00E82462" w:rsidP="00112EEF">
      <w:pPr>
        <w:pStyle w:val="Odstavecseseznamem"/>
        <w:numPr>
          <w:ilvl w:val="0"/>
          <w:numId w:val="38"/>
        </w:numPr>
      </w:pPr>
      <w:r>
        <w:t xml:space="preserve">snížení deprese, </w:t>
      </w:r>
      <w:proofErr w:type="spellStart"/>
      <w:r>
        <w:t>euforizační</w:t>
      </w:r>
      <w:proofErr w:type="spellEnd"/>
      <w:r>
        <w:t xml:space="preserve"> účinky</w:t>
      </w:r>
    </w:p>
    <w:p w:rsidR="00E82462" w:rsidRDefault="00E82462" w:rsidP="00112EEF">
      <w:pPr>
        <w:pStyle w:val="Odstavecseseznamem"/>
        <w:numPr>
          <w:ilvl w:val="0"/>
          <w:numId w:val="38"/>
        </w:numPr>
      </w:pPr>
      <w:r>
        <w:t>Zlepšení koncentrace a jiných kognitivních funkcí</w:t>
      </w:r>
    </w:p>
    <w:p w:rsidR="00E82462" w:rsidRDefault="00E82462" w:rsidP="00112EEF">
      <w:pPr>
        <w:pStyle w:val="Odstavecseseznamem"/>
        <w:numPr>
          <w:ilvl w:val="0"/>
          <w:numId w:val="38"/>
        </w:numPr>
      </w:pPr>
      <w:r>
        <w:t>Zlepšení verbální i neverbální komunikace</w:t>
      </w:r>
    </w:p>
    <w:p w:rsidR="00112EEF" w:rsidRDefault="00E82462" w:rsidP="00112EEF">
      <w:pPr>
        <w:pStyle w:val="Odstavecseseznamem"/>
        <w:numPr>
          <w:ilvl w:val="0"/>
          <w:numId w:val="38"/>
        </w:numPr>
      </w:pPr>
      <w:r>
        <w:t>snížení neklidu a poruch spánku</w:t>
      </w:r>
    </w:p>
    <w:p w:rsidR="001075A2" w:rsidRDefault="00B44F9B" w:rsidP="00112EEF">
      <w:pPr>
        <w:pStyle w:val="Odstavecseseznamem"/>
        <w:ind w:left="1429" w:firstLine="0"/>
      </w:pPr>
      <w:sdt>
        <w:sdtPr>
          <w:id w:val="494506898"/>
          <w:citation/>
        </w:sdtPr>
        <w:sdtContent>
          <w:fldSimple w:instr=" CITATION Běl10 \p 66 \l 1029  ">
            <w:r w:rsidR="00170F55">
              <w:rPr>
                <w:noProof/>
              </w:rPr>
              <w:t>(Hátlová, 2010, str. 66)</w:t>
            </w:r>
          </w:fldSimple>
        </w:sdtContent>
      </w:sdt>
      <w:r w:rsidR="00394955">
        <w:t>.</w:t>
      </w:r>
    </w:p>
    <w:p w:rsidR="001075A2" w:rsidRDefault="001075A2" w:rsidP="001075A2"/>
    <w:p w:rsidR="00512317" w:rsidRDefault="001075A2" w:rsidP="00512317">
      <w:r>
        <w:t>Již při zběžném pohledu je jasné, že prakticky všechny prvky požadovaných cviků v sobě obsahuje cvičení jógových ásan.</w:t>
      </w:r>
      <w:r w:rsidR="00512317">
        <w:t xml:space="preserve"> Navíc výběr pohybových aktivit </w:t>
      </w:r>
      <w:r w:rsidR="00112D62">
        <w:br/>
      </w:r>
      <w:r w:rsidR="00512317">
        <w:t xml:space="preserve">pro starší osoby je sám o sobě omezený a to především, pokud lidé chtějí začít se cvičením až v pokročilejším věku. "Již to, že starší lidé chtějí něco udělat pro své zdraví a kondici je důležité stejně jako skutečnost, že jim jóga, kterou ve většině případů začali cvičit až v pokročilém věku, vyhovuje. Popravdě řečeno, velký výběr programů pro staré osoby nemáme. Se sporty staří lidé obvykle nezačínají, pokud </w:t>
      </w:r>
      <w:r w:rsidR="00112D62">
        <w:br/>
      </w:r>
      <w:r w:rsidR="00394955">
        <w:t>je nepěstovali již dříve</w:t>
      </w:r>
      <w:r w:rsidR="00512317">
        <w:t xml:space="preserve">" </w:t>
      </w:r>
      <w:sdt>
        <w:sdtPr>
          <w:id w:val="122884819"/>
          <w:citation/>
        </w:sdtPr>
        <w:sdtContent>
          <w:fldSimple w:instr=" CITATION Vot88 \p 162 \l 1029  ">
            <w:r w:rsidR="00170F55">
              <w:rPr>
                <w:noProof/>
              </w:rPr>
              <w:t>(Votava, 1988, str. 162)</w:t>
            </w:r>
          </w:fldSimple>
        </w:sdtContent>
      </w:sdt>
      <w:r w:rsidR="00394955">
        <w:t>.</w:t>
      </w:r>
    </w:p>
    <w:p w:rsidR="00112EEF" w:rsidRDefault="00112EEF" w:rsidP="00112EEF">
      <w:pPr>
        <w:pStyle w:val="Odstavecseseznamem"/>
        <w:ind w:left="1429" w:firstLine="0"/>
      </w:pPr>
    </w:p>
    <w:p w:rsidR="00DC1B7B" w:rsidRDefault="00DC1B7B" w:rsidP="009B29CD">
      <w:pPr>
        <w:pStyle w:val="Nadpis3"/>
      </w:pPr>
      <w:bookmarkStart w:id="142" w:name="_Toc391493229"/>
      <w:r>
        <w:lastRenderedPageBreak/>
        <w:t xml:space="preserve">Pasivita jako faktor </w:t>
      </w:r>
      <w:r w:rsidR="009B29CD">
        <w:t>ovlivňující stárnutí</w:t>
      </w:r>
      <w:bookmarkEnd w:id="142"/>
    </w:p>
    <w:p w:rsidR="009B29CD" w:rsidRDefault="009B29CD" w:rsidP="009B29CD"/>
    <w:p w:rsidR="00470A50" w:rsidRDefault="00470A50" w:rsidP="00470A50">
      <w:r>
        <w:t>"Část populace je již život</w:t>
      </w:r>
      <w:r w:rsidR="007A13F3">
        <w:t>em opotřebovaná, vyrovnává se</w:t>
      </w:r>
      <w:r>
        <w:t xml:space="preserve"> zdravotními následky předchozího životního stylu, cítí se unavená, vůči aktivním životním rolím vyhořelá. Představy o odpočinku mají pasivní</w:t>
      </w:r>
      <w:r w:rsidR="00394955">
        <w:t xml:space="preserve"> podobu (posedávání u televize)</w:t>
      </w:r>
      <w:r>
        <w:t>"</w:t>
      </w:r>
      <w:r w:rsidRPr="00470A50">
        <w:t xml:space="preserve"> </w:t>
      </w:r>
      <w:sdt>
        <w:sdtPr>
          <w:id w:val="605285573"/>
          <w:citation/>
        </w:sdtPr>
        <w:sdtContent>
          <w:fldSimple w:instr=" CITATION Běl10 \p 6 \l 1029  ">
            <w:r w:rsidR="00170F55">
              <w:rPr>
                <w:noProof/>
              </w:rPr>
              <w:t>(Hátlová, 2010, str. 6)</w:t>
            </w:r>
          </w:fldSimple>
        </w:sdtContent>
      </w:sdt>
      <w:r>
        <w:t xml:space="preserve">. </w:t>
      </w:r>
      <w:r w:rsidR="00112EEF">
        <w:t xml:space="preserve">Podle </w:t>
      </w:r>
      <w:proofErr w:type="spellStart"/>
      <w:r w:rsidR="00112EEF">
        <w:t>Kalvacha</w:t>
      </w:r>
      <w:proofErr w:type="spellEnd"/>
      <w:r w:rsidR="00112EEF">
        <w:t xml:space="preserve"> </w:t>
      </w:r>
      <w:sdt>
        <w:sdtPr>
          <w:id w:val="348405156"/>
          <w:citation/>
        </w:sdtPr>
        <w:sdtContent>
          <w:fldSimple w:instr=" CITATION Kal08 \p 7 \n  \t  \l 1029  ">
            <w:r w:rsidR="00170F55">
              <w:rPr>
                <w:noProof/>
              </w:rPr>
              <w:t>(2008, str. 7)</w:t>
            </w:r>
          </w:fldSimple>
        </w:sdtContent>
      </w:sdt>
      <w:r w:rsidR="00112EEF">
        <w:t xml:space="preserve"> může v</w:t>
      </w:r>
      <w:r w:rsidR="009B29CD">
        <w:t xml:space="preserve"> extrémních případech </w:t>
      </w:r>
      <w:r w:rsidR="00112EEF">
        <w:t>"</w:t>
      </w:r>
      <w:r w:rsidR="009B29CD">
        <w:t>pasivita vést u neúspěšného stárnutí až k projevům chorobného nedostatku smyslových a komunikačních podnětů, označovanému jako deprivace. U osob zdánlivě přiměřeně</w:t>
      </w:r>
      <w:r w:rsidR="00FF70FE">
        <w:t xml:space="preserve"> psychicky aktivních, které se 'pouze'</w:t>
      </w:r>
      <w:r w:rsidR="009B29CD">
        <w:t xml:space="preserve"> nezajímají o nové dění, může dojít během stárnutí a zvláště po odchodu ze zaměstnání k rychlému zastarávání znalostí a zkušeností. Objevuje se fenomén </w:t>
      </w:r>
      <w:proofErr w:type="spellStart"/>
      <w:r w:rsidR="009B29CD">
        <w:t>veteránství</w:t>
      </w:r>
      <w:proofErr w:type="spellEnd"/>
      <w:r w:rsidR="009B29CD">
        <w:t xml:space="preserve">, vypadávání </w:t>
      </w:r>
      <w:r w:rsidR="00112D62">
        <w:br/>
      </w:r>
      <w:r w:rsidR="009B29CD">
        <w:t>z kontextu dění, který závažně ohrožuje participaci seniorů na společenském životě.</w:t>
      </w:r>
      <w:r w:rsidR="00112EEF">
        <w:t xml:space="preserve">" </w:t>
      </w:r>
    </w:p>
    <w:p w:rsidR="00470A50" w:rsidRDefault="00470A50" w:rsidP="00470A50"/>
    <w:p w:rsidR="007E1EB2" w:rsidRDefault="00112EEF" w:rsidP="007E1EB2">
      <w:r>
        <w:t>Nebezpečí vyplývá především z upadnutí do pasivních stereotypů, ve které může přejít i zprvu nevelká změna životního režimu vzniklá například nemocí. I po vyléčení pak člověk pokračuje v režimu novém a vzniklý problém se prohlubuje kumulací negativních jevů na zdraví a psychiku. "</w:t>
      </w:r>
      <w:r w:rsidR="009B29CD">
        <w:t>Znovu je třeba zdůraznit, že na vině není ani ta</w:t>
      </w:r>
      <w:r w:rsidR="00394955">
        <w:t>k samo stárnutí, jako nečinnost</w:t>
      </w:r>
      <w:r w:rsidR="008D20D5">
        <w:t>"</w:t>
      </w:r>
      <w:r w:rsidR="009B29CD">
        <w:t xml:space="preserve"> </w:t>
      </w:r>
      <w:sdt>
        <w:sdtPr>
          <w:id w:val="348405159"/>
          <w:citation/>
        </w:sdtPr>
        <w:sdtContent>
          <w:fldSimple w:instr=" CITATION Kal08 \p 5 \l 1029  ">
            <w:r w:rsidR="00170F55">
              <w:rPr>
                <w:noProof/>
              </w:rPr>
              <w:t>(Kalvach, 2008, str. 5)</w:t>
            </w:r>
          </w:fldSimple>
        </w:sdtContent>
      </w:sdt>
      <w:r w:rsidR="007E1EB2">
        <w:t xml:space="preserve">. Vliv prohlubování </w:t>
      </w:r>
      <w:r w:rsidR="00733998">
        <w:t xml:space="preserve">nežádoucího stereotypu a přerůstání jeho následků do dalších problémů uvádí </w:t>
      </w:r>
      <w:r w:rsidR="00112D62">
        <w:br/>
      </w:r>
      <w:r w:rsidR="00733998">
        <w:t xml:space="preserve">i </w:t>
      </w:r>
      <w:proofErr w:type="spellStart"/>
      <w:r w:rsidR="00733998">
        <w:t>Hátlová</w:t>
      </w:r>
      <w:proofErr w:type="spellEnd"/>
      <w:r w:rsidR="00733998">
        <w:t xml:space="preserve"> </w:t>
      </w:r>
      <w:sdt>
        <w:sdtPr>
          <w:id w:val="605285587"/>
          <w:citation/>
        </w:sdtPr>
        <w:sdtContent>
          <w:fldSimple w:instr=" CITATION Běl10 \p 25 \n  \t  \l 1029  ">
            <w:r w:rsidR="00170F55">
              <w:rPr>
                <w:noProof/>
              </w:rPr>
              <w:t>(2010, str. 25)</w:t>
            </w:r>
          </w:fldSimple>
        </w:sdtContent>
      </w:sdt>
      <w:r w:rsidR="00733998">
        <w:t>:</w:t>
      </w:r>
      <w:r w:rsidR="007E1EB2">
        <w:t xml:space="preserve"> </w:t>
      </w:r>
      <w:r w:rsidR="00733998">
        <w:t>"</w:t>
      </w:r>
      <w:r w:rsidR="007E1EB2">
        <w:t>Člověk</w:t>
      </w:r>
      <w:r w:rsidR="00112D62">
        <w:t xml:space="preserve"> se však může dostat do situace, </w:t>
      </w:r>
      <w:r w:rsidR="007E1EB2">
        <w:t>kdy</w:t>
      </w:r>
      <w:r w:rsidR="00112D62">
        <w:t xml:space="preserve"> se pro něho samota stává něčím,</w:t>
      </w:r>
      <w:r w:rsidR="007E1EB2">
        <w:t xml:space="preserve"> co negativně působí na jeho osobnost. Setrváváním v samotě se jeho sociální kontakty s okolím naruší. Není jen o samotě</w:t>
      </w:r>
      <w:r w:rsidR="00112D62">
        <w:t>,</w:t>
      </w:r>
      <w:r w:rsidR="007E1EB2">
        <w:t xml:space="preserve"> ale začne prožívat sociální izolaci, osamění.</w:t>
      </w:r>
      <w:r w:rsidR="00FF70FE">
        <w:t>" Zajímavým momentem je souvislost se zdravím:</w:t>
      </w:r>
      <w:r w:rsidR="007E1EB2">
        <w:t xml:space="preserve"> </w:t>
      </w:r>
      <w:r w:rsidR="00FF70FE">
        <w:t>"d</w:t>
      </w:r>
      <w:r w:rsidR="007E1EB2">
        <w:t>o této situace se velice často dostávají lidé v seniorském věku, lidé se zdravotním postižením či chronickou nemocí. Jejich sociální kontakt</w:t>
      </w:r>
      <w:r w:rsidR="00FF70FE">
        <w:t xml:space="preserve"> </w:t>
      </w:r>
      <w:r w:rsidR="007E1EB2">
        <w:t>s okolím je pak z důvodu jejich handicapu omezen. Osamělost je živnou půdou pro rozvoj psychic</w:t>
      </w:r>
      <w:r w:rsidR="008E74AE">
        <w:t xml:space="preserve">kých </w:t>
      </w:r>
      <w:r w:rsidR="00674CE3">
        <w:br/>
      </w:r>
      <w:r w:rsidR="008E74AE">
        <w:t>a psychosomatických nemocí</w:t>
      </w:r>
      <w:r w:rsidR="00733998">
        <w:t xml:space="preserve">" </w:t>
      </w:r>
      <w:sdt>
        <w:sdtPr>
          <w:id w:val="89086024"/>
          <w:citation/>
        </w:sdtPr>
        <w:sdtContent>
          <w:fldSimple w:instr=" CITATION Běl10 \p 25 \t  \l 1029  ">
            <w:r w:rsidR="00170F55">
              <w:rPr>
                <w:noProof/>
              </w:rPr>
              <w:t>(Hátlová, 2010, str. 25)</w:t>
            </w:r>
          </w:fldSimple>
        </w:sdtContent>
      </w:sdt>
      <w:r w:rsidR="008E74AE">
        <w:t>.</w:t>
      </w:r>
      <w:r w:rsidR="00FF70FE">
        <w:t xml:space="preserve"> </w:t>
      </w:r>
      <w:r w:rsidR="00733998">
        <w:t>Na rychlém rozeznání vznikajícího nežádoucího návyku a jeho odstranění závisí při limitovaných možnostech nápravy vzniklých problémů u starších lidí mnohdy celý výsledek kvality zbývajícího života. Promeškání tohoto momentu může znamenat ne</w:t>
      </w:r>
      <w:r w:rsidR="00221FDC">
        <w:t xml:space="preserve">vratné následky a veškeré dříve jednoduše použitelné metody vedoucí ke spokojenosti jedince </w:t>
      </w:r>
      <w:r w:rsidR="00112D62">
        <w:br/>
      </w:r>
      <w:r w:rsidR="00221FDC">
        <w:t>se můžou stát prakticky neuskutečnitelnými.</w:t>
      </w:r>
    </w:p>
    <w:p w:rsidR="000A27B0" w:rsidRDefault="000A27B0" w:rsidP="000A27B0"/>
    <w:p w:rsidR="004039F5" w:rsidRDefault="004039F5" w:rsidP="009B29CD">
      <w:pPr>
        <w:pStyle w:val="Nadpis3"/>
      </w:pPr>
      <w:bookmarkStart w:id="143" w:name="_Toc391493230"/>
      <w:r>
        <w:lastRenderedPageBreak/>
        <w:t>Aktivní přístup jako faktor ovlivňující stárnutí</w:t>
      </w:r>
      <w:bookmarkEnd w:id="143"/>
    </w:p>
    <w:p w:rsidR="004039F5" w:rsidRDefault="004039F5" w:rsidP="004039F5"/>
    <w:p w:rsidR="00757341" w:rsidRDefault="000D14D6" w:rsidP="00A85B3D">
      <w:pPr>
        <w:rPr>
          <w:rFonts w:cs="Arial"/>
        </w:rPr>
      </w:pPr>
      <w:r>
        <w:rPr>
          <w:rFonts w:cs="Arial"/>
        </w:rPr>
        <w:t xml:space="preserve">"V mnoha výzkumech bylo prokázáno, že aktivní trávení volného času (hobby, různé akce, spolky, fyzické aktivity) přispívá k životní spokojenosti." </w:t>
      </w:r>
      <w:sdt>
        <w:sdtPr>
          <w:rPr>
            <w:rFonts w:cs="Arial"/>
          </w:rPr>
          <w:id w:val="605285572"/>
          <w:citation/>
        </w:sdtPr>
        <w:sdtContent>
          <w:r w:rsidR="00B44F9B">
            <w:rPr>
              <w:rFonts w:cs="Arial"/>
            </w:rPr>
            <w:fldChar w:fldCharType="begin"/>
          </w:r>
          <w:r w:rsidR="008D20D5">
            <w:rPr>
              <w:rFonts w:cs="Arial"/>
            </w:rPr>
            <w:instrText xml:space="preserve"> CITATION Bra01 \p 16 \l 1029  </w:instrText>
          </w:r>
          <w:r w:rsidR="00B44F9B">
            <w:rPr>
              <w:rFonts w:cs="Arial"/>
            </w:rPr>
            <w:fldChar w:fldCharType="separate"/>
          </w:r>
          <w:r w:rsidR="00170F55" w:rsidRPr="00170F55">
            <w:rPr>
              <w:rFonts w:cs="Arial"/>
              <w:noProof/>
            </w:rPr>
            <w:t>(Brahler, Fahrenberg, Myrtek, &amp; Schumacher, 2001, str. 16)</w:t>
          </w:r>
          <w:r w:rsidR="00B44F9B">
            <w:rPr>
              <w:rFonts w:cs="Arial"/>
            </w:rPr>
            <w:fldChar w:fldCharType="end"/>
          </w:r>
        </w:sdtContent>
      </w:sdt>
      <w:r w:rsidR="008D20D5">
        <w:rPr>
          <w:rFonts w:cs="Arial"/>
        </w:rPr>
        <w:t xml:space="preserve">. </w:t>
      </w:r>
      <w:r>
        <w:rPr>
          <w:rFonts w:cs="Arial"/>
        </w:rPr>
        <w:t xml:space="preserve">Bohužel právě stárnoucí osoby se stávají postupně stále více pasivními vlivem nejrůznějších omezení vyplývajících </w:t>
      </w:r>
      <w:r w:rsidR="00674CE3">
        <w:rPr>
          <w:rFonts w:cs="Arial"/>
        </w:rPr>
        <w:br/>
      </w:r>
      <w:r>
        <w:rPr>
          <w:rFonts w:cs="Arial"/>
        </w:rPr>
        <w:t xml:space="preserve">z jejich zdravotních potíží, nebo zhoršování sociální adaptace v měnících </w:t>
      </w:r>
      <w:r w:rsidR="00674CE3">
        <w:rPr>
          <w:rFonts w:cs="Arial"/>
        </w:rPr>
        <w:br/>
      </w:r>
      <w:r>
        <w:rPr>
          <w:rFonts w:cs="Arial"/>
        </w:rPr>
        <w:t>se podmínkách ap.</w:t>
      </w:r>
      <w:r w:rsidR="00A85B3D">
        <w:rPr>
          <w:rFonts w:cs="Arial"/>
        </w:rPr>
        <w:t xml:space="preserve"> </w:t>
      </w:r>
      <w:r w:rsidR="00A85B3D">
        <w:t>"Se zvládnutými dovednostmi a nabytými zkušenostmi se snižuje současně ochota i schopnost</w:t>
      </w:r>
      <w:r w:rsidR="008E74AE">
        <w:t xml:space="preserve"> </w:t>
      </w:r>
      <w:r w:rsidR="00A85B3D">
        <w:t>na svém jednání a myšlení cokoli měnit. Starý člověk nejenže změny špatně snáší, ale stále méně chápe, že by se věci daly nebo dokonce měly dělat nějak jinak</w:t>
      </w:r>
      <w:r w:rsidR="009C4BD8">
        <w:t>“</w:t>
      </w:r>
      <w:r w:rsidR="00A85B3D">
        <w:t xml:space="preserve"> </w:t>
      </w:r>
      <w:sdt>
        <w:sdtPr>
          <w:id w:val="122884803"/>
          <w:citation/>
        </w:sdtPr>
        <w:sdtContent>
          <w:fldSimple w:instr=" CITATION Sok02 \p 86 \t  \l 1029  ">
            <w:r w:rsidR="00170F55">
              <w:rPr>
                <w:noProof/>
              </w:rPr>
              <w:t>(Sokol, 2002, str. 86)</w:t>
            </w:r>
          </w:fldSimple>
        </w:sdtContent>
      </w:sdt>
      <w:r w:rsidR="00394955">
        <w:t>.</w:t>
      </w:r>
      <w:r w:rsidR="00A85B3D">
        <w:t xml:space="preserve"> </w:t>
      </w:r>
      <w:r w:rsidR="00A85B3D">
        <w:rPr>
          <w:rFonts w:cs="Arial"/>
        </w:rPr>
        <w:t xml:space="preserve"> </w:t>
      </w:r>
    </w:p>
    <w:p w:rsidR="00757341" w:rsidRDefault="00757341" w:rsidP="00A85B3D">
      <w:pPr>
        <w:rPr>
          <w:rFonts w:cs="Arial"/>
        </w:rPr>
      </w:pPr>
    </w:p>
    <w:p w:rsidR="00A85B3D" w:rsidRDefault="00A85B3D" w:rsidP="00A85B3D">
      <w:r>
        <w:rPr>
          <w:rFonts w:cs="Arial"/>
        </w:rPr>
        <w:t xml:space="preserve">U starších lidí klesá zájem o změny ve svém chování a to i ve chvíli, kdy by </w:t>
      </w:r>
      <w:r w:rsidR="00112D62">
        <w:rPr>
          <w:rFonts w:cs="Arial"/>
        </w:rPr>
        <w:br/>
      </w:r>
      <w:r>
        <w:rPr>
          <w:rFonts w:cs="Arial"/>
        </w:rPr>
        <w:t>to bylo pro ně samotné velkým přínosem při řešení nově vzniklých problémů souvisejících s životními změnami souvisejícími se stářím. "</w:t>
      </w:r>
      <w:r>
        <w:t xml:space="preserve">Každá poznaná </w:t>
      </w:r>
      <w:r w:rsidR="00112D62">
        <w:br/>
      </w:r>
      <w:r>
        <w:t>a ovládnutá oblast, každé odhalené tajemství sice rozšiřují náš známý svět, zároveň ale snižují napětí a chuť pouštět se do dalších objevů. Jako by se tu projevovalo něco po</w:t>
      </w:r>
      <w:r w:rsidR="008E74AE">
        <w:t>dobného, čemu ekonomové říkají '</w:t>
      </w:r>
      <w:r>
        <w:t>zákon klesajícího užitku</w:t>
      </w:r>
      <w:r w:rsidR="008E74AE">
        <w:t>'</w:t>
      </w:r>
      <w:r>
        <w:t xml:space="preserve">: o pátý rohlík stojí člověk méně než o první a každý další krok třeba při odsiřování elektrárny stojí víc </w:t>
      </w:r>
      <w:r w:rsidR="00674CE3">
        <w:br/>
      </w:r>
      <w:r>
        <w:t>a víc peněz. Podobnost možná není jen nahodilá: obojí totiž vyjadřuje bytostnou konečnost, omezenost každého lidského počínání a lidských možností vůbec</w:t>
      </w:r>
      <w:r w:rsidR="008D20D5">
        <w:t>"</w:t>
      </w:r>
      <w:r>
        <w:t xml:space="preserve"> </w:t>
      </w:r>
      <w:sdt>
        <w:sdtPr>
          <w:id w:val="122884804"/>
          <w:citation/>
        </w:sdtPr>
        <w:sdtContent>
          <w:fldSimple w:instr=" CITATION Sok02 \p 86 \t  \l 1029  ">
            <w:r w:rsidR="00170F55">
              <w:rPr>
                <w:noProof/>
              </w:rPr>
              <w:t>(Sokol, 2002, str. 86)</w:t>
            </w:r>
          </w:fldSimple>
        </w:sdtContent>
      </w:sdt>
      <w:r w:rsidR="009C4BD8">
        <w:t>.</w:t>
      </w:r>
      <w:r>
        <w:t xml:space="preserve"> D</w:t>
      </w:r>
      <w:r>
        <w:rPr>
          <w:rFonts w:cs="Arial"/>
        </w:rPr>
        <w:t xml:space="preserve">ůležitost nabourávání těchto přirozených vzorců inklinace </w:t>
      </w:r>
      <w:r w:rsidR="00112D62">
        <w:rPr>
          <w:rFonts w:cs="Arial"/>
        </w:rPr>
        <w:br/>
      </w:r>
      <w:r>
        <w:rPr>
          <w:rFonts w:cs="Arial"/>
        </w:rPr>
        <w:t xml:space="preserve">k pasivitě s postupujícím věkem je tedy žádoucí a na její důležitost poukazuje například </w:t>
      </w:r>
      <w:r w:rsidR="008E74AE">
        <w:rPr>
          <w:noProof/>
        </w:rPr>
        <w:t>Lavička, Zavázalová, Zaremba a Zikmundová</w:t>
      </w:r>
      <w:r w:rsidRPr="00A85B3D">
        <w:t xml:space="preserve"> </w:t>
      </w:r>
      <w:sdt>
        <w:sdtPr>
          <w:id w:val="721553813"/>
          <w:citation/>
        </w:sdtPr>
        <w:sdtContent>
          <w:fldSimple w:instr=" CITATION Fra06 \p 155 \n  \t  \l 1029  ">
            <w:r w:rsidR="00170F55">
              <w:rPr>
                <w:noProof/>
              </w:rPr>
              <w:t>(2006, str. 155)</w:t>
            </w:r>
          </w:fldSimple>
        </w:sdtContent>
      </w:sdt>
      <w:r>
        <w:t>, který pokládá za "z</w:t>
      </w:r>
      <w:r w:rsidRPr="004804AF">
        <w:t>cela nezbytné zejména pro seni</w:t>
      </w:r>
      <w:r>
        <w:t xml:space="preserve">ory, ale i invalidní občany, </w:t>
      </w:r>
      <w:r w:rsidRPr="004804AF">
        <w:t>rozvíjení osobní aktivity, naplňující smysl života a novým způsobem zvyšující kvalitu života</w:t>
      </w:r>
      <w:r w:rsidR="009C4BD8">
        <w:t>".</w:t>
      </w:r>
    </w:p>
    <w:p w:rsidR="000C3AD6" w:rsidRDefault="000C3AD6" w:rsidP="000C3AD6"/>
    <w:p w:rsidR="000C3AD6" w:rsidRDefault="000C3AD6" w:rsidP="000C3AD6">
      <w:r>
        <w:t xml:space="preserve">Aktivnímu přístupu leží v cestě i další překážky například z oblasti životních postojů, které se s věkem upevňují vlivem prohlubující frustrace z </w:t>
      </w:r>
      <w:r w:rsidR="008D20D5">
        <w:t xml:space="preserve">nepoměru mezi </w:t>
      </w:r>
      <w:r>
        <w:t>chtěn</w:t>
      </w:r>
      <w:r w:rsidR="008D20D5">
        <w:t>ým a dosahovaným</w:t>
      </w:r>
      <w:r>
        <w:t xml:space="preserve"> v kombinaci s krátícím se časem, který již prakticky neumožňuje žádnou </w:t>
      </w:r>
      <w:r w:rsidR="008D20D5">
        <w:t xml:space="preserve">zásadní </w:t>
      </w:r>
      <w:r>
        <w:t xml:space="preserve">změnu stavu. Vyrovnání s pocitem </w:t>
      </w:r>
      <w:r w:rsidR="006D5703">
        <w:t xml:space="preserve">vlastního životního </w:t>
      </w:r>
      <w:r>
        <w:t xml:space="preserve">selhání může být uskutečněno přenesením </w:t>
      </w:r>
      <w:r w:rsidR="006D5703">
        <w:t>viny za daný stav na faktory ležící mimo</w:t>
      </w:r>
      <w:r>
        <w:t xml:space="preserve"> </w:t>
      </w:r>
      <w:r w:rsidR="006D5703">
        <w:t xml:space="preserve">sféru </w:t>
      </w:r>
      <w:r w:rsidR="008D20D5">
        <w:t>ovlivnitelnou vlastním konáním.</w:t>
      </w:r>
      <w:r w:rsidR="006D5703">
        <w:t xml:space="preserve"> "</w:t>
      </w:r>
      <w:r>
        <w:t xml:space="preserve">Nesnáze samostatného hledání se ovšem člověk může pokusit obejít ještě jiným trikem, totiž vzpourou, revoltou. Nechuť </w:t>
      </w:r>
      <w:r w:rsidR="00112D62">
        <w:br/>
      </w:r>
      <w:r>
        <w:lastRenderedPageBreak/>
        <w:t xml:space="preserve">a nespokojenost s tím, co mu jeho předchůdci připravili a do čeho ho přivedli, </w:t>
      </w:r>
      <w:r w:rsidR="00112D62">
        <w:br/>
      </w:r>
      <w:r w:rsidR="009C4BD8">
        <w:t>si může postavit jako cíl</w:t>
      </w:r>
      <w:r w:rsidR="006D5703">
        <w:t>"</w:t>
      </w:r>
      <w:sdt>
        <w:sdtPr>
          <w:id w:val="701907594"/>
          <w:citation/>
        </w:sdtPr>
        <w:sdtContent>
          <w:fldSimple w:instr=" CITATION Sok02 \p 68 \t  \l 1029  ">
            <w:r w:rsidR="00170F55">
              <w:rPr>
                <w:noProof/>
              </w:rPr>
              <w:t xml:space="preserve"> (Sokol, 2002, str. 68)</w:t>
            </w:r>
          </w:fldSimple>
        </w:sdtContent>
      </w:sdt>
      <w:r w:rsidR="006D5703">
        <w:t xml:space="preserve">. </w:t>
      </w:r>
      <w:r w:rsidR="008D20D5">
        <w:t xml:space="preserve">Vzniká potom záměrná averze </w:t>
      </w:r>
      <w:r w:rsidR="00112D62">
        <w:br/>
      </w:r>
      <w:r w:rsidR="008D20D5">
        <w:t xml:space="preserve">k jakékoliv změně negativního stavu, který je pro člověka důkazem viny ležící mimo jeho samotného. </w:t>
      </w:r>
      <w:r w:rsidR="006D5703">
        <w:t>Tento životní postoj je potom mnohem tíže změnitelný</w:t>
      </w:r>
      <w:r w:rsidR="00112D62">
        <w:t>,</w:t>
      </w:r>
      <w:r w:rsidR="001325FA">
        <w:t xml:space="preserve"> </w:t>
      </w:r>
      <w:r w:rsidR="006D5703">
        <w:t>než by byly problémy ovlivnitelné aktivním přístupem.</w:t>
      </w:r>
    </w:p>
    <w:p w:rsidR="00470A50" w:rsidRDefault="00470A50" w:rsidP="000C3AD6"/>
    <w:p w:rsidR="001075A2" w:rsidRDefault="008E74AE" w:rsidP="000C3AD6">
      <w:r>
        <w:t>"</w:t>
      </w:r>
      <w:r w:rsidR="00470A50">
        <w:t xml:space="preserve">Přes veškeré popsané problémy "řada seniorů prožívá svůj život nejen aktivně, ale i produktivně do </w:t>
      </w:r>
      <w:proofErr w:type="spellStart"/>
      <w:r w:rsidR="00470A50">
        <w:t>70ti</w:t>
      </w:r>
      <w:proofErr w:type="spellEnd"/>
      <w:r w:rsidR="00470A50">
        <w:t xml:space="preserve"> až 75</w:t>
      </w:r>
      <w:r w:rsidR="00DF7C76">
        <w:t xml:space="preserve"> </w:t>
      </w:r>
      <w:r w:rsidR="00470A50">
        <w:t xml:space="preserve">let a někteří i ve věku </w:t>
      </w:r>
      <w:proofErr w:type="spellStart"/>
      <w:r w:rsidR="00470A50">
        <w:t>80ti</w:t>
      </w:r>
      <w:proofErr w:type="spellEnd"/>
      <w:r w:rsidR="00470A50">
        <w:t xml:space="preserve"> a více let. Mají srovnatelné potřeby a podobné zájmy jako dospělá populace. Tito senioři jsou schopni akceptovat koncept nekončícího vzdělávání, tvoř</w:t>
      </w:r>
      <w:r>
        <w:t xml:space="preserve">ivé práce a aktivního odpočinku" </w:t>
      </w:r>
      <w:sdt>
        <w:sdtPr>
          <w:id w:val="89086025"/>
          <w:citation/>
        </w:sdtPr>
        <w:sdtContent>
          <w:fldSimple w:instr=" CITATION Běl10 \p 6 \l 1029  ">
            <w:r w:rsidR="00170F55">
              <w:rPr>
                <w:noProof/>
              </w:rPr>
              <w:t>(Hátlová, 2010, str. 6)</w:t>
            </w:r>
          </w:fldSimple>
        </w:sdtContent>
      </w:sdt>
      <w:r>
        <w:t>. Tato skupina má jednoznačnou danou charakteristiku danou přirozenými vlohami jako je například intelekt:</w:t>
      </w:r>
      <w:r w:rsidR="00470A50">
        <w:t xml:space="preserve"> </w:t>
      </w:r>
      <w:r>
        <w:t>"</w:t>
      </w:r>
      <w:r w:rsidR="00470A50">
        <w:t xml:space="preserve">Jsou </w:t>
      </w:r>
      <w:r w:rsidR="00674CE3">
        <w:br/>
      </w:r>
      <w:r w:rsidR="00470A50">
        <w:t xml:space="preserve">to převážně senioři výrazně intelektově aktivní, neopotřebovaní namáhavou fyzickou prací. Pro tuto skupinu, která je i nadále schopná uspokojovat samostatně, nebo </w:t>
      </w:r>
      <w:r w:rsidR="00674CE3">
        <w:br/>
      </w:r>
      <w:r w:rsidR="00470A50">
        <w:t>s malou dopomocí naplňovat své zájmy a potřeby jsou vytvářeny programy, které vždy souvisí s potřebou společnosti minimalizovat náklady</w:t>
      </w:r>
      <w:r>
        <w:t xml:space="preserve"> </w:t>
      </w:r>
      <w:r w:rsidR="00470A50">
        <w:t xml:space="preserve">na zabezpečení „důstojného“ života seniorů" </w:t>
      </w:r>
      <w:sdt>
        <w:sdtPr>
          <w:id w:val="494506893"/>
          <w:citation/>
        </w:sdtPr>
        <w:sdtContent>
          <w:fldSimple w:instr=" CITATION Běl10 \p 6 \l 1029  ">
            <w:r w:rsidR="00170F55">
              <w:rPr>
                <w:noProof/>
              </w:rPr>
              <w:t>(Hátlová, 2010, str. 6)</w:t>
            </w:r>
          </w:fldSimple>
        </w:sdtContent>
      </w:sdt>
      <w:r w:rsidR="009C4BD8">
        <w:t>.</w:t>
      </w:r>
    </w:p>
    <w:p w:rsidR="000D14D6" w:rsidRDefault="000D14D6" w:rsidP="00A63746"/>
    <w:p w:rsidR="000C3AD6" w:rsidRDefault="006D5703" w:rsidP="000C3AD6">
      <w:r>
        <w:t>Z pohledu jógy se o</w:t>
      </w:r>
      <w:r w:rsidR="000C3AD6">
        <w:t xml:space="preserve"> vlivu cvičení jógových ásan na aktivní přístup upozorňuje Votava</w:t>
      </w:r>
      <w:r w:rsidR="000C3AD6" w:rsidRPr="000C3AD6">
        <w:t xml:space="preserve"> </w:t>
      </w:r>
      <w:sdt>
        <w:sdtPr>
          <w:id w:val="122884815"/>
          <w:citation/>
        </w:sdtPr>
        <w:sdtContent>
          <w:fldSimple w:instr=" CITATION Vot88 \p 152 \n  \l 1029  ">
            <w:r w:rsidR="00170F55">
              <w:rPr>
                <w:noProof/>
              </w:rPr>
              <w:t>(Jóga očima lékařů, 1988, str. 152)</w:t>
            </w:r>
          </w:fldSimple>
        </w:sdtContent>
      </w:sdt>
      <w:r w:rsidR="000C3AD6">
        <w:t xml:space="preserve">: "U pacientů jsme pozorovali během léčby narůstání aktivních postojů jak k chorobě, tak k životu. Získali opět sebedůvěru, zklidnila se vegetativní </w:t>
      </w:r>
      <w:proofErr w:type="spellStart"/>
      <w:r w:rsidR="000C3AD6">
        <w:t>symptomatika</w:t>
      </w:r>
      <w:proofErr w:type="spellEnd"/>
      <w:r w:rsidR="000C3AD6">
        <w:t xml:space="preserve"> a zlepšila svalová koordinace i výkonnost. Také bylo možno snižovat dávky léků"</w:t>
      </w:r>
      <w:r w:rsidR="00E341FA">
        <w:t>.</w:t>
      </w:r>
      <w:r w:rsidR="000C3AD6">
        <w:t xml:space="preserve"> </w:t>
      </w:r>
      <w:r w:rsidR="00E341FA">
        <w:t>Vzhledem k důležitosti zdravotního</w:t>
      </w:r>
      <w:r w:rsidR="008E74AE">
        <w:t xml:space="preserve"> stavu </w:t>
      </w:r>
      <w:r w:rsidR="00674CE3">
        <w:br/>
      </w:r>
      <w:r w:rsidR="008E74AE">
        <w:t xml:space="preserve">pro celkovou spokojenost </w:t>
      </w:r>
      <w:r w:rsidR="00E341FA">
        <w:t>u seniorů je možno toto tvrzení aplikovat na stárnoucí osoby obecně.</w:t>
      </w:r>
    </w:p>
    <w:p w:rsidR="00C74296" w:rsidRDefault="00C74296" w:rsidP="000C3AD6"/>
    <w:p w:rsidR="00C74296" w:rsidRDefault="008D20D5" w:rsidP="000C3AD6">
      <w:r>
        <w:t xml:space="preserve">Vzhledem k srovnávacímu vzorku osob použitém touto prací a </w:t>
      </w:r>
      <w:r w:rsidR="00470A50">
        <w:t>faktorem duševních aktivit ovlivňujícím projevy stárnutí je třeba blíže objasnit s</w:t>
      </w:r>
      <w:r w:rsidR="00C74296" w:rsidRPr="00C74296">
        <w:t>pecifickou úlohu v celoživotním učení</w:t>
      </w:r>
      <w:r w:rsidR="00470A50">
        <w:t xml:space="preserve"> (tedy duševní aktivitě) kterou</w:t>
      </w:r>
      <w:r w:rsidR="00C74296" w:rsidRPr="00C74296">
        <w:t xml:space="preserve"> plní univerzity třetího věku. </w:t>
      </w:r>
      <w:r w:rsidR="00470A50">
        <w:t>"</w:t>
      </w:r>
      <w:r w:rsidR="00C74296" w:rsidRPr="00C74296">
        <w:t xml:space="preserve">Jsou spjaty s vysokými školami a otevřeny širší veřejnosti a jejím vzdělávacím potřebám. Poskytují všeobecné, zájmové a neprofesní vzdělávání na vysokoškolské, univerzitní úrovni lidem vyššího věku. Obsah vzdělávání (kurikulum projektované v ucelených programech), formy a prostředky edukace podřizují poznávacím, duchovním </w:t>
      </w:r>
      <w:r w:rsidR="0031344F">
        <w:br/>
      </w:r>
      <w:r w:rsidR="00C74296" w:rsidRPr="00C74296">
        <w:t xml:space="preserve">a sociálním cílům a záměrům univerzity třetího věku. Zohledňují zdravotní stav </w:t>
      </w:r>
      <w:r w:rsidR="00C74296" w:rsidRPr="00C74296">
        <w:lastRenderedPageBreak/>
        <w:t xml:space="preserve">seniorů, mentální úroveň i životní situace, nabízejí jim alternativní možnosti i přístupy ke vzdělávání. Průběžné i závěrečné hodnocení, evaluace edukačních výstupů </w:t>
      </w:r>
      <w:r w:rsidR="0031344F">
        <w:br/>
      </w:r>
      <w:r w:rsidR="00C74296" w:rsidRPr="00C74296">
        <w:t>a projektových úk</w:t>
      </w:r>
      <w:r w:rsidR="009C4BD8">
        <w:t>olů je jejich nedílnou součástí</w:t>
      </w:r>
      <w:r w:rsidR="00470A50">
        <w:t>"</w:t>
      </w:r>
      <w:r w:rsidR="00C74296">
        <w:t xml:space="preserve"> </w:t>
      </w:r>
      <w:sdt>
        <w:sdtPr>
          <w:id w:val="494506887"/>
          <w:citation/>
        </w:sdtPr>
        <w:sdtContent>
          <w:fldSimple w:instr=" CITATION Šem03 \l 1029 ">
            <w:r w:rsidR="00170F55">
              <w:rPr>
                <w:noProof/>
              </w:rPr>
              <w:t>(Šemberová, 2003)</w:t>
            </w:r>
          </w:fldSimple>
        </w:sdtContent>
      </w:sdt>
      <w:r w:rsidR="008A5788">
        <w:t>. Podle uvedené charakteristiky s důrazem na fakt plné dobrovolnosti účastenství na těchto aktivitách lze posluchače univerzit třetího věku označit za osoby s určitým aktivním přístupem</w:t>
      </w:r>
      <w:r w:rsidR="0031344F">
        <w:t xml:space="preserve">, </w:t>
      </w:r>
      <w:r w:rsidR="00674CE3">
        <w:br/>
      </w:r>
      <w:r w:rsidR="0031344F">
        <w:t>i</w:t>
      </w:r>
      <w:r w:rsidR="008E74AE">
        <w:t xml:space="preserve"> </w:t>
      </w:r>
      <w:r w:rsidR="008A5788">
        <w:t>když tento samotný fakt neznamená i aktivity například v žádané pohybové oblasti fyzických cvičení.</w:t>
      </w:r>
    </w:p>
    <w:p w:rsidR="00E77F72" w:rsidRDefault="00E77F72" w:rsidP="000C3AD6"/>
    <w:p w:rsidR="00BD2F37" w:rsidRDefault="00BD2F37" w:rsidP="00BD2F37">
      <w:pPr>
        <w:pStyle w:val="Nadpis3"/>
      </w:pPr>
      <w:bookmarkStart w:id="144" w:name="_Toc391493231"/>
      <w:r>
        <w:t>Faktory ovlivňující pasivní a aktivní přístup</w:t>
      </w:r>
      <w:bookmarkEnd w:id="144"/>
    </w:p>
    <w:p w:rsidR="00BD2F37" w:rsidRDefault="00BD2F37" w:rsidP="00BD2F37"/>
    <w:p w:rsidR="00BD2F37" w:rsidRDefault="008A5788" w:rsidP="00BD2F37">
      <w:r>
        <w:t xml:space="preserve">Podle </w:t>
      </w:r>
      <w:proofErr w:type="spellStart"/>
      <w:r>
        <w:t>Hátlové</w:t>
      </w:r>
      <w:proofErr w:type="spellEnd"/>
      <w:r>
        <w:t xml:space="preserve"> </w:t>
      </w:r>
      <w:sdt>
        <w:sdtPr>
          <w:id w:val="494506897"/>
          <w:citation/>
        </w:sdtPr>
        <w:sdtContent>
          <w:fldSimple w:instr=" CITATION Běl10 \p 31 \n  \l 1029  ">
            <w:r w:rsidR="00170F55">
              <w:rPr>
                <w:noProof/>
              </w:rPr>
              <w:t>(Psychologie seniorského věku, 2010, str. 31)</w:t>
            </w:r>
          </w:fldSimple>
        </w:sdtContent>
      </w:sdt>
      <w:r>
        <w:t xml:space="preserve"> lze vyčlenit nejvýznamnější faktory </w:t>
      </w:r>
      <w:r w:rsidR="00BD2F37">
        <w:t>omezují</w:t>
      </w:r>
      <w:r>
        <w:t>cí</w:t>
      </w:r>
      <w:r w:rsidR="00BD2F37">
        <w:t xml:space="preserve"> aktivitu seniorů</w:t>
      </w:r>
      <w:r>
        <w:t>:</w:t>
      </w:r>
      <w:r w:rsidR="00BD2F37">
        <w:t xml:space="preserve"> </w:t>
      </w:r>
    </w:p>
    <w:p w:rsidR="008A5788" w:rsidRDefault="008A5788" w:rsidP="00BD2F37"/>
    <w:p w:rsidR="00BD2F37" w:rsidRDefault="00BD2F37" w:rsidP="008A5788">
      <w:pPr>
        <w:pStyle w:val="Odstavecseseznamem"/>
        <w:numPr>
          <w:ilvl w:val="0"/>
          <w:numId w:val="39"/>
        </w:numPr>
      </w:pPr>
      <w:r>
        <w:t xml:space="preserve">fyzické - zdraví, nemoc, snížená odolnost, neschopnost překonávat bariéry </w:t>
      </w:r>
    </w:p>
    <w:p w:rsidR="00BD2F37" w:rsidRDefault="00BD2F37" w:rsidP="008A5788">
      <w:pPr>
        <w:pStyle w:val="Odstavecseseznamem"/>
        <w:numPr>
          <w:ilvl w:val="0"/>
          <w:numId w:val="39"/>
        </w:numPr>
      </w:pPr>
      <w:r>
        <w:t>p</w:t>
      </w:r>
      <w:r w:rsidR="0031344F">
        <w:t>sychické - nenaplnění očekávání,</w:t>
      </w:r>
      <w:r>
        <w:t xml:space="preserve"> nes</w:t>
      </w:r>
      <w:r w:rsidR="0031344F">
        <w:t>plněná přání</w:t>
      </w:r>
    </w:p>
    <w:p w:rsidR="00BD2F37" w:rsidRDefault="00BD2F37" w:rsidP="008A5788">
      <w:pPr>
        <w:pStyle w:val="Odstavecseseznamem"/>
        <w:numPr>
          <w:ilvl w:val="0"/>
          <w:numId w:val="39"/>
        </w:numPr>
      </w:pPr>
      <w:r>
        <w:t>sociální - čekání na bl</w:t>
      </w:r>
      <w:r w:rsidR="0031344F">
        <w:t xml:space="preserve">ízké osoby, </w:t>
      </w:r>
      <w:r w:rsidR="008A5788">
        <w:t>nepochopení blízkými</w:t>
      </w:r>
      <w:r w:rsidR="0031344F">
        <w:t xml:space="preserve"> osobami, </w:t>
      </w:r>
      <w:r>
        <w:t>setrvávání na pokraji zájmu společenství a vnímané post</w:t>
      </w:r>
      <w:r w:rsidR="0031344F">
        <w:t>upné vyřazování ze společenství</w:t>
      </w:r>
    </w:p>
    <w:p w:rsidR="008A5788" w:rsidRDefault="008A5788" w:rsidP="008A5788">
      <w:pPr>
        <w:pStyle w:val="Odstavecseseznamem"/>
        <w:ind w:left="1429" w:firstLine="0"/>
      </w:pPr>
    </w:p>
    <w:p w:rsidR="008C18C8" w:rsidRDefault="00BD2F37" w:rsidP="00BD2F37">
      <w:r>
        <w:t>Faktory</w:t>
      </w:r>
      <w:r w:rsidR="008C18C8">
        <w:t>,</w:t>
      </w:r>
      <w:r>
        <w:t xml:space="preserve"> které </w:t>
      </w:r>
      <w:r w:rsidR="008C18C8">
        <w:t xml:space="preserve">naopak </w:t>
      </w:r>
      <w:r>
        <w:t>posilují aktivitu seniorů</w:t>
      </w:r>
      <w:r w:rsidR="008C18C8">
        <w:t>:</w:t>
      </w:r>
    </w:p>
    <w:p w:rsidR="00BD2F37" w:rsidRDefault="00BD2F37" w:rsidP="00BD2F37">
      <w:r>
        <w:t xml:space="preserve"> </w:t>
      </w:r>
    </w:p>
    <w:p w:rsidR="00BD2F37" w:rsidRDefault="00BD2F37" w:rsidP="008C18C8">
      <w:pPr>
        <w:pStyle w:val="Odstavecseseznamem"/>
        <w:numPr>
          <w:ilvl w:val="0"/>
          <w:numId w:val="40"/>
        </w:numPr>
      </w:pPr>
      <w:r>
        <w:t>okruh přátel, kteří mají sami vztah k</w:t>
      </w:r>
      <w:r w:rsidR="0031344F">
        <w:t xml:space="preserve"> pohybu</w:t>
      </w:r>
    </w:p>
    <w:p w:rsidR="00BD2F37" w:rsidRDefault="00BD2F37" w:rsidP="008C18C8">
      <w:pPr>
        <w:pStyle w:val="Odstavecseseznamem"/>
        <w:numPr>
          <w:ilvl w:val="0"/>
          <w:numId w:val="40"/>
        </w:numPr>
      </w:pPr>
      <w:r>
        <w:t>dopo</w:t>
      </w:r>
      <w:r w:rsidR="0031344F">
        <w:t>ručení lékaře, zdravotní důvody</w:t>
      </w:r>
    </w:p>
    <w:p w:rsidR="008C18C8" w:rsidRDefault="00BD2F37" w:rsidP="008C18C8">
      <w:pPr>
        <w:pStyle w:val="Odstavecseseznamem"/>
        <w:numPr>
          <w:ilvl w:val="0"/>
          <w:numId w:val="40"/>
        </w:numPr>
      </w:pPr>
      <w:r>
        <w:t xml:space="preserve">životní </w:t>
      </w:r>
      <w:r w:rsidR="0031344F">
        <w:t>s</w:t>
      </w:r>
      <w:r>
        <w:t>tyl (dlo</w:t>
      </w:r>
      <w:r w:rsidR="0031344F">
        <w:t>uhodobý návyk často od dětství)</w:t>
      </w:r>
      <w:r>
        <w:t xml:space="preserve"> </w:t>
      </w:r>
    </w:p>
    <w:p w:rsidR="008C18C8" w:rsidRDefault="008C18C8" w:rsidP="008C18C8"/>
    <w:p w:rsidR="008C18C8" w:rsidRDefault="008C18C8" w:rsidP="008C18C8">
      <w:r>
        <w:t xml:space="preserve">Vzhledem k souvislostem s faktory ovlivňujícími nástup projevů stárnutí </w:t>
      </w:r>
      <w:r w:rsidR="0031344F">
        <w:br/>
      </w:r>
      <w:r>
        <w:t>je můžeme považovat i za přímo ovlivňujícími rychlost nástupu těchto projevů.</w:t>
      </w:r>
    </w:p>
    <w:p w:rsidR="008C18C8" w:rsidRPr="00BD2F37" w:rsidRDefault="008C18C8" w:rsidP="008C18C8"/>
    <w:p w:rsidR="00F30662" w:rsidRDefault="00F30662">
      <w:pPr>
        <w:spacing w:line="240" w:lineRule="auto"/>
        <w:ind w:firstLine="0"/>
        <w:jc w:val="left"/>
        <w:rPr>
          <w:rFonts w:cs="Arial"/>
          <w:b/>
          <w:bCs/>
          <w:szCs w:val="26"/>
        </w:rPr>
      </w:pPr>
      <w:r>
        <w:br w:type="page"/>
      </w:r>
    </w:p>
    <w:p w:rsidR="00E77F72" w:rsidRDefault="00E77F72" w:rsidP="00E77F72">
      <w:pPr>
        <w:pStyle w:val="Nadpis3"/>
      </w:pPr>
      <w:bookmarkStart w:id="145" w:name="_Toc391493232"/>
      <w:r>
        <w:lastRenderedPageBreak/>
        <w:t>Jóga a pasivita</w:t>
      </w:r>
      <w:r w:rsidR="0031344F">
        <w:t xml:space="preserve"> </w:t>
      </w:r>
      <w:r>
        <w:t>/</w:t>
      </w:r>
      <w:r w:rsidR="0031344F">
        <w:t xml:space="preserve"> </w:t>
      </w:r>
      <w:r>
        <w:t>aktivita</w:t>
      </w:r>
      <w:bookmarkEnd w:id="145"/>
    </w:p>
    <w:p w:rsidR="00E77F72" w:rsidRDefault="00E77F72" w:rsidP="00E77F72"/>
    <w:p w:rsidR="00E77F72" w:rsidRDefault="008C18C8" w:rsidP="00E77F72">
      <w:r>
        <w:t xml:space="preserve">Jeden ze základních prostředků výuky jógy je hledání střední polohy mezi dvěma protichůdnými jevy. Tento záměr se projevuje usilováním o nalezení rovnováhy (tedy středu) v balančních cvičení, hledání os trupu i jednotlivých končetin, koncentrací na délku nádechu a výdechu ap. Podobné postupy se užívají </w:t>
      </w:r>
      <w:r w:rsidR="0031344F">
        <w:br/>
      </w:r>
      <w:r>
        <w:t xml:space="preserve">v pokročilejších fázích výuky ásan i pro </w:t>
      </w:r>
      <w:r w:rsidR="00EE4426">
        <w:t xml:space="preserve">psychický prvek provedení ásany, kdy </w:t>
      </w:r>
      <w:r w:rsidR="0031344F">
        <w:br/>
      </w:r>
      <w:r w:rsidR="00EE4426">
        <w:t xml:space="preserve">je cvičící učitelem veden k stavu, kdy ásana je prováděna na jedné straně </w:t>
      </w:r>
      <w:r w:rsidR="0031344F">
        <w:br/>
      </w:r>
      <w:r w:rsidR="00EE4426">
        <w:t xml:space="preserve">s minimálním nutným úsilím ale na straně druhé s maximální možnou pozorností </w:t>
      </w:r>
      <w:r w:rsidR="0031344F">
        <w:br/>
      </w:r>
      <w:r w:rsidR="00EE4426">
        <w:t xml:space="preserve">a koncentrovaností. Každá odchylka od ideální střední polohy mezi aktivitou </w:t>
      </w:r>
      <w:r w:rsidR="0031344F">
        <w:br/>
      </w:r>
      <w:r w:rsidR="00EE4426">
        <w:t xml:space="preserve">a pasivitou se projeví skrze vzhled těla v poloze a cvičící je učitelem směřován </w:t>
      </w:r>
      <w:r w:rsidR="0031344F">
        <w:br/>
      </w:r>
      <w:r w:rsidR="00EE4426">
        <w:t>ke korekci. Tato korekce psychického stavu je možná dosáhnout i skladbou jednotlivých cvičených ásan, které mají schopnost při správném provedení v různé míře aktivovat nebo zklidňovat. "</w:t>
      </w:r>
      <w:r w:rsidR="00E77F72">
        <w:t xml:space="preserve">Když žáci provádí </w:t>
      </w:r>
      <w:proofErr w:type="spellStart"/>
      <w:r w:rsidR="00E77F72">
        <w:t>předklonové</w:t>
      </w:r>
      <w:proofErr w:type="spellEnd"/>
      <w:r w:rsidR="00E77F72">
        <w:t xml:space="preserve"> pozice po ásanách ve stoje, zbaví se díky nim únavy a jejich nervy se zklidní. Žáci se ztiší. Jestliže jsou ásany ve stoji stimulující, ásany v předklonu vedou ke zklidnění mozku. Stoje vedou k aktivitě a předklony k pasivitě. Díky tomu zůstává energie v rovnováze. Stoje zlepšují stav svalové a kosterní soustavy, zatímco předklony posilují a zklidňují </w:t>
      </w:r>
      <w:proofErr w:type="spellStart"/>
      <w:r w:rsidR="00E77F72">
        <w:t>neurosvalový</w:t>
      </w:r>
      <w:proofErr w:type="spellEnd"/>
      <w:r w:rsidR="00E77F72">
        <w:t xml:space="preserve"> systém. Stoje vytvářejí v těle teplo a předklony ochlazují mysl. Stoje rozvíjí výdrž a fyzickou sílu, předklony rozvíjí vytrvalost a duševní sílu. Stoje rozvíjí sílu vůle, ale předklony učí ovládání záplavy síly vůle. Proto je pro žáky snadné pochopit, že rozrušená mysl se v předklonech ztiší, zatímco ásany ve stoji zbaví tělo a mysl otupělosti</w:t>
      </w:r>
      <w:r w:rsidR="00EE4426">
        <w:t>"</w:t>
      </w:r>
      <w:r w:rsidR="00E77F72">
        <w:t xml:space="preserve"> </w:t>
      </w:r>
      <w:sdt>
        <w:sdtPr>
          <w:id w:val="434218018"/>
          <w:citation/>
        </w:sdtPr>
        <w:sdtContent>
          <w:fldSimple w:instr=" CITATION Iye02 \p 32 \l 1029  ">
            <w:r w:rsidR="00170F55">
              <w:rPr>
                <w:noProof/>
              </w:rPr>
              <w:t>(Iyengar &amp; Iyengar, Basic Guidelines for Teachers of Yoga, 2002, str. 32)</w:t>
            </w:r>
          </w:fldSimple>
        </w:sdtContent>
      </w:sdt>
      <w:r w:rsidR="009C4BD8">
        <w:t>.</w:t>
      </w:r>
      <w:r w:rsidR="00EE4426">
        <w:t xml:space="preserve"> Je možné říci, že ustavení rovnováhy mezi pasivitou a aktivitou je jedním </w:t>
      </w:r>
      <w:r w:rsidR="00674CE3">
        <w:br/>
      </w:r>
      <w:r w:rsidR="00EE4426">
        <w:t xml:space="preserve">z </w:t>
      </w:r>
      <w:r w:rsidR="00DE0850">
        <w:t>primárních cílů cvičení jógy.</w:t>
      </w:r>
    </w:p>
    <w:p w:rsidR="00931A65" w:rsidRDefault="00931A65" w:rsidP="00E77F72"/>
    <w:p w:rsidR="00931A65" w:rsidRDefault="00931A65" w:rsidP="00931A65">
      <w:pPr>
        <w:pStyle w:val="Nadpis3"/>
      </w:pPr>
      <w:bookmarkStart w:id="146" w:name="_Toc391493233"/>
      <w:r>
        <w:t>Univerzita třetího věku jako forma aktivního přístupu k životu</w:t>
      </w:r>
      <w:bookmarkEnd w:id="146"/>
    </w:p>
    <w:p w:rsidR="00931A65" w:rsidRDefault="00931A65" w:rsidP="00931A65"/>
    <w:p w:rsidR="00931A65" w:rsidRDefault="00931A65" w:rsidP="00931A65">
      <w:r>
        <w:t xml:space="preserve">Jelikož skupina posluchačů Univerzity třetího věku je při této práci použita jako srovnávací skupina charakterizující jiný druh aktivního přístupu k životu u osob staršího věku, tato kapitola shrnuje alespoň základní charakteristiky této činnosti </w:t>
      </w:r>
      <w:r w:rsidR="00674CE3">
        <w:br/>
      </w:r>
      <w:r>
        <w:t xml:space="preserve">pro definování rozdílů a shodných míst s osobami věnujícími se cvičení jógy. </w:t>
      </w:r>
    </w:p>
    <w:p w:rsidR="00931A65" w:rsidRDefault="00931A65" w:rsidP="00931A65"/>
    <w:p w:rsidR="00931A65" w:rsidRDefault="009C4BD8" w:rsidP="00931A65">
      <w:r>
        <w:lastRenderedPageBreak/>
        <w:t>Univerzita třetího věku (</w:t>
      </w:r>
      <w:proofErr w:type="spellStart"/>
      <w:r>
        <w:t>U3V</w:t>
      </w:r>
      <w:proofErr w:type="spellEnd"/>
      <w:r>
        <w:t xml:space="preserve">) </w:t>
      </w:r>
      <w:r w:rsidR="00931A65">
        <w:t xml:space="preserve">je součástí </w:t>
      </w:r>
      <w:r w:rsidR="00931A65" w:rsidRPr="001D05A7">
        <w:t>koncepce celoživotního vzdělávání pro zájemce v každém věku</w:t>
      </w:r>
      <w:r w:rsidR="00931A65">
        <w:t xml:space="preserve"> s</w:t>
      </w:r>
      <w:r w:rsidR="00931A65" w:rsidRPr="001D05A7">
        <w:t xml:space="preserve"> původ</w:t>
      </w:r>
      <w:r w:rsidR="00931A65">
        <w:t>em</w:t>
      </w:r>
      <w:r w:rsidR="00931A65" w:rsidRPr="001D05A7">
        <w:t xml:space="preserve"> ve Francii.</w:t>
      </w:r>
      <w:r w:rsidR="00931A65">
        <w:t xml:space="preserve"> Podle d</w:t>
      </w:r>
      <w:r w:rsidR="00931A65" w:rsidRPr="001D05A7">
        <w:t xml:space="preserve">efinice </w:t>
      </w:r>
      <w:r w:rsidR="00931A65">
        <w:t xml:space="preserve">mezinárodní </w:t>
      </w:r>
      <w:r w:rsidR="00931A65" w:rsidRPr="00720D68">
        <w:t>Organizace pro hospodářskou spolupráci a rozvoj</w:t>
      </w:r>
      <w:r w:rsidR="00931A65" w:rsidRPr="001D05A7">
        <w:t xml:space="preserve"> </w:t>
      </w:r>
      <w:r w:rsidR="00931A65">
        <w:t>(</w:t>
      </w:r>
      <w:proofErr w:type="spellStart"/>
      <w:r w:rsidR="00931A65" w:rsidRPr="001D05A7">
        <w:t>OECD</w:t>
      </w:r>
      <w:proofErr w:type="spellEnd"/>
      <w:r w:rsidR="00931A65">
        <w:t>)</w:t>
      </w:r>
      <w:r w:rsidR="00931A65" w:rsidRPr="001D05A7">
        <w:t xml:space="preserve"> z roku 2000</w:t>
      </w:r>
      <w:r w:rsidR="00931A65">
        <w:t xml:space="preserve"> se </w:t>
      </w:r>
      <w:r w:rsidR="005E6956">
        <w:br/>
      </w:r>
      <w:r w:rsidR="00931A65">
        <w:t xml:space="preserve">u celoživotního vzdělávání jedná o systémový přístup se zaměřením </w:t>
      </w:r>
      <w:r w:rsidR="00931A65" w:rsidRPr="001D05A7">
        <w:t>na standardy vědomostí a dovedností</w:t>
      </w:r>
      <w:r w:rsidR="00931A65">
        <w:t xml:space="preserve"> platný po celý život a koordinaci</w:t>
      </w:r>
      <w:r w:rsidR="00931A65" w:rsidRPr="001D05A7">
        <w:t xml:space="preserve"> snahy o zajištění příslušných možností pro všechny dospělé</w:t>
      </w:r>
      <w:r w:rsidR="00931A65">
        <w:t>, tedy i seniory.</w:t>
      </w:r>
      <w:r w:rsidR="00DE0850">
        <w:t xml:space="preserve"> "</w:t>
      </w:r>
      <w:r w:rsidR="00931A65" w:rsidRPr="00C74296">
        <w:t>Historie českých univerzit třetího věku začíná v roce 1986. Jejich vznik byl spojen s Československým červeným křížem a Československou gerontologickou společností, ústředním tématem vzdělávání se stalo zdraví a jeho prevence. Jihočeská univerzita v Českých Budějovicích, Zdravotně sociální fakulta představila první ucelený zdravotně sociální obor Péče o člověka a jeho zdraví v roce 1992. V roce 2000 předložila projektový záměr univerzity třetího věku pro vstup do evropského projektu “</w:t>
      </w:r>
      <w:proofErr w:type="spellStart"/>
      <w:r w:rsidR="00931A65" w:rsidRPr="00C74296">
        <w:t>Self</w:t>
      </w:r>
      <w:proofErr w:type="spellEnd"/>
      <w:r w:rsidR="00931A65" w:rsidRPr="00C74296">
        <w:t>-</w:t>
      </w:r>
      <w:proofErr w:type="spellStart"/>
      <w:r w:rsidR="00931A65" w:rsidRPr="00C74296">
        <w:t>organised</w:t>
      </w:r>
      <w:proofErr w:type="spellEnd"/>
      <w:r w:rsidR="00931A65" w:rsidRPr="00C74296">
        <w:t xml:space="preserve"> </w:t>
      </w:r>
      <w:proofErr w:type="spellStart"/>
      <w:r w:rsidR="00931A65" w:rsidRPr="00C74296">
        <w:t>Learning</w:t>
      </w:r>
      <w:proofErr w:type="spellEnd"/>
      <w:r w:rsidR="00931A65" w:rsidRPr="00C74296">
        <w:t xml:space="preserve"> in </w:t>
      </w:r>
      <w:proofErr w:type="spellStart"/>
      <w:r w:rsidR="00931A65" w:rsidRPr="00C74296">
        <w:t>Later</w:t>
      </w:r>
      <w:proofErr w:type="spellEnd"/>
      <w:r w:rsidR="00931A65" w:rsidRPr="00C74296">
        <w:t xml:space="preserve"> </w:t>
      </w:r>
      <w:proofErr w:type="spellStart"/>
      <w:r w:rsidR="00931A65" w:rsidRPr="00C74296">
        <w:t>Life</w:t>
      </w:r>
      <w:proofErr w:type="spellEnd"/>
      <w:r w:rsidR="00931A65" w:rsidRPr="00C74296">
        <w:t xml:space="preserve">, A </w:t>
      </w:r>
      <w:proofErr w:type="spellStart"/>
      <w:r w:rsidR="00931A65" w:rsidRPr="00C74296">
        <w:t>Socrates</w:t>
      </w:r>
      <w:proofErr w:type="spellEnd"/>
      <w:r w:rsidR="00931A65" w:rsidRPr="00C74296">
        <w:t>-</w:t>
      </w:r>
      <w:proofErr w:type="spellStart"/>
      <w:r w:rsidR="00931A65" w:rsidRPr="00C74296">
        <w:t>Grundtvig</w:t>
      </w:r>
      <w:proofErr w:type="spellEnd"/>
      <w:r w:rsidR="00931A65" w:rsidRPr="00C74296">
        <w:t xml:space="preserve"> </w:t>
      </w:r>
      <w:proofErr w:type="spellStart"/>
      <w:r w:rsidR="00931A65" w:rsidRPr="00C74296">
        <w:t>project</w:t>
      </w:r>
      <w:proofErr w:type="spellEnd"/>
      <w:r w:rsidR="00931A65" w:rsidRPr="00C74296">
        <w:t xml:space="preserve"> </w:t>
      </w:r>
      <w:proofErr w:type="spellStart"/>
      <w:r w:rsidR="00931A65" w:rsidRPr="00C74296">
        <w:t>with</w:t>
      </w:r>
      <w:proofErr w:type="spellEnd"/>
      <w:r w:rsidR="00931A65" w:rsidRPr="00C74296">
        <w:t xml:space="preserve"> </w:t>
      </w:r>
      <w:proofErr w:type="spellStart"/>
      <w:r w:rsidR="00931A65" w:rsidRPr="00C74296">
        <w:t>six</w:t>
      </w:r>
      <w:proofErr w:type="spellEnd"/>
      <w:r w:rsidR="00931A65" w:rsidRPr="00C74296">
        <w:t xml:space="preserve"> </w:t>
      </w:r>
      <w:proofErr w:type="spellStart"/>
      <w:r w:rsidR="00931A65" w:rsidRPr="00C74296">
        <w:t>European</w:t>
      </w:r>
      <w:proofErr w:type="spellEnd"/>
      <w:r w:rsidR="00931A65" w:rsidRPr="00C74296">
        <w:t xml:space="preserve"> </w:t>
      </w:r>
      <w:proofErr w:type="spellStart"/>
      <w:r w:rsidR="00931A65" w:rsidRPr="00C74296">
        <w:t>partners</w:t>
      </w:r>
      <w:proofErr w:type="spellEnd"/>
      <w:r w:rsidR="00931A65" w:rsidRPr="00C74296">
        <w:t xml:space="preserve">“ </w:t>
      </w:r>
      <w:r w:rsidR="005E6956">
        <w:br/>
      </w:r>
      <w:r w:rsidR="00931A65" w:rsidRPr="00C74296">
        <w:t xml:space="preserve">a nově koncipovaný program Péče o člověka ve zdraví, nemoci a tísni obohatila </w:t>
      </w:r>
      <w:r w:rsidR="005E6956">
        <w:br/>
      </w:r>
      <w:r w:rsidR="00931A65" w:rsidRPr="00C74296">
        <w:t>v jeho speciální části o dva výběrové moduly (1,2). Přijala téma Životní styl a životní prostory v Evropě, dříve a nyní a definovala po dohodě s partnerskými studijními skupinami seniorů výzkumné úkoly. Sestavila tři „podpůrné“ tematické bloky</w:t>
      </w:r>
      <w:r w:rsidR="00DE0850">
        <w:t>"</w:t>
      </w:r>
      <w:r w:rsidR="00931A65">
        <w:t xml:space="preserve"> </w:t>
      </w:r>
      <w:sdt>
        <w:sdtPr>
          <w:id w:val="494506888"/>
          <w:citation/>
        </w:sdtPr>
        <w:sdtContent>
          <w:fldSimple w:instr=" CITATION Šem03 \l 1029 ">
            <w:r w:rsidR="00170F55">
              <w:rPr>
                <w:noProof/>
              </w:rPr>
              <w:t>(Šemberová, 2003)</w:t>
            </w:r>
          </w:fldSimple>
        </w:sdtContent>
      </w:sdt>
      <w:r>
        <w:t>.</w:t>
      </w:r>
    </w:p>
    <w:p w:rsidR="00931A65" w:rsidRDefault="00931A65" w:rsidP="00931A65"/>
    <w:p w:rsidR="00931A65" w:rsidRDefault="00931A65" w:rsidP="00931A65">
      <w:r>
        <w:t xml:space="preserve">Podle </w:t>
      </w:r>
      <w:proofErr w:type="spellStart"/>
      <w:r>
        <w:t>Šmejdové</w:t>
      </w:r>
      <w:proofErr w:type="spellEnd"/>
      <w:r>
        <w:t xml:space="preserve"> </w:t>
      </w:r>
      <w:sdt>
        <w:sdtPr>
          <w:id w:val="494506880"/>
          <w:citation/>
        </w:sdtPr>
        <w:sdtContent>
          <w:fldSimple w:instr=" CITATION Pet12 \n  \t  \l 1029  ">
            <w:r w:rsidR="00170F55">
              <w:rPr>
                <w:noProof/>
              </w:rPr>
              <w:t>(2012)</w:t>
            </w:r>
          </w:fldSimple>
        </w:sdtContent>
      </w:sdt>
      <w:r>
        <w:t xml:space="preserve"> se "univerzity třetího věku (</w:t>
      </w:r>
      <w:proofErr w:type="spellStart"/>
      <w:r>
        <w:t>U3V</w:t>
      </w:r>
      <w:proofErr w:type="spellEnd"/>
      <w:r>
        <w:t xml:space="preserve">) </w:t>
      </w:r>
      <w:r w:rsidRPr="001D05A7">
        <w:t xml:space="preserve">obecně snaží zpřístupnit nejnovější poznatky z oblasti vědy, techniky, kultury, společenských </w:t>
      </w:r>
      <w:r w:rsidR="005E6956">
        <w:br/>
      </w:r>
      <w:r w:rsidRPr="001D05A7">
        <w:t xml:space="preserve">a přírodních věd. Studium je určeno lidem, kteří nikdy vysokou školu nestudovali </w:t>
      </w:r>
      <w:r w:rsidR="005E6956">
        <w:br/>
      </w:r>
      <w:r w:rsidRPr="001D05A7">
        <w:t>i absolventům, kteří si chtějí rozšířit obzory. Zápis do kurzu je otevřen pro všechny zájemce o další vzdělávání, kteří by měli splňovat jen minimální náležitosti</w:t>
      </w:r>
      <w:r>
        <w:t xml:space="preserve">." Z textu tedy vyplývá, že tyto aktivity jsou široce přístupné seniorům bez omezení předchozím vzděláním ap. </w:t>
      </w:r>
      <w:r w:rsidR="00DE0850">
        <w:t>Důležitým faktem rovnoměrné rozmístění po území ČR, takže nelimituje starší osoby ani náročností dojíždění ap. "</w:t>
      </w:r>
      <w:r w:rsidRPr="00C36613">
        <w:t xml:space="preserve">Pro zájemce o studium </w:t>
      </w:r>
      <w:r w:rsidR="005E6956">
        <w:br/>
      </w:r>
      <w:r w:rsidRPr="00C36613">
        <w:t xml:space="preserve">v důchodovém věku je samozřejmě důležitá dostupnost samotné výuky. Univerzity třetího věku rovnoměrností svého pokrytí odpovídají klasickým vysokým školám. </w:t>
      </w:r>
      <w:r w:rsidR="005E6956">
        <w:br/>
      </w:r>
      <w:r w:rsidRPr="00C36613">
        <w:t>V každém kraji České republiky je minimáln</w:t>
      </w:r>
      <w:r w:rsidR="009C4BD8">
        <w:t>ě jedna univerzita třetího věku</w:t>
      </w:r>
      <w:r w:rsidR="00DE0850">
        <w:t>"</w:t>
      </w:r>
      <w:r>
        <w:t xml:space="preserve"> </w:t>
      </w:r>
      <w:sdt>
        <w:sdtPr>
          <w:id w:val="494506881"/>
          <w:citation/>
        </w:sdtPr>
        <w:sdtContent>
          <w:fldSimple w:instr=" CITATION Pet12 \l 1029 ">
            <w:r w:rsidR="00170F55">
              <w:rPr>
                <w:noProof/>
              </w:rPr>
              <w:t>(Šmejdová, 2012)</w:t>
            </w:r>
          </w:fldSimple>
        </w:sdtContent>
      </w:sdt>
      <w:r w:rsidR="009C4BD8">
        <w:t>.</w:t>
      </w:r>
    </w:p>
    <w:p w:rsidR="00931A65" w:rsidRDefault="00931A65" w:rsidP="00931A65"/>
    <w:p w:rsidR="00931A65" w:rsidRPr="001D05A7" w:rsidRDefault="003A2988" w:rsidP="00931A65">
      <w:r>
        <w:t>"</w:t>
      </w:r>
      <w:r w:rsidR="00931A65" w:rsidRPr="00C74296">
        <w:t xml:space="preserve">Senioři, kteří usedají do univerzitních lavic, aby se zapojili do programu celoživotního vzdělávání, představují dnes již nepřehlédnutelnou vitální skupinu </w:t>
      </w:r>
      <w:r w:rsidR="005E6956">
        <w:br/>
      </w:r>
      <w:r w:rsidR="00931A65" w:rsidRPr="00C74296">
        <w:lastRenderedPageBreak/>
        <w:t xml:space="preserve">s obrovskou sociální potencí. Reálně jinou, než ji vidí </w:t>
      </w:r>
      <w:r w:rsidR="009C4BD8">
        <w:t>ti, kdo do této skupiny nepatří</w:t>
      </w:r>
      <w:r>
        <w:t>"</w:t>
      </w:r>
      <w:sdt>
        <w:sdtPr>
          <w:id w:val="494506886"/>
          <w:citation/>
        </w:sdtPr>
        <w:sdtContent>
          <w:fldSimple w:instr=" CITATION Šem03 \l 1029 ">
            <w:r w:rsidR="00170F55">
              <w:rPr>
                <w:noProof/>
              </w:rPr>
              <w:t xml:space="preserve"> (Šemberová, 2003)</w:t>
            </w:r>
          </w:fldSimple>
        </w:sdtContent>
      </w:sdt>
      <w:r>
        <w:t xml:space="preserve">. </w:t>
      </w:r>
    </w:p>
    <w:p w:rsidR="00931A65" w:rsidRPr="00E77F72" w:rsidRDefault="00931A65" w:rsidP="00E77F72"/>
    <w:p w:rsidR="00A63746" w:rsidRDefault="00FE77C9" w:rsidP="00D81476">
      <w:pPr>
        <w:pStyle w:val="Nadpis2"/>
      </w:pPr>
      <w:bookmarkStart w:id="147" w:name="_Toc391493234"/>
      <w:r>
        <w:t>Stáří a spokojenost</w:t>
      </w:r>
      <w:bookmarkEnd w:id="147"/>
    </w:p>
    <w:p w:rsidR="00FE77C9" w:rsidRDefault="00FE77C9" w:rsidP="004039F5"/>
    <w:p w:rsidR="00637348" w:rsidRDefault="00637348" w:rsidP="00D530FC">
      <w:r>
        <w:t xml:space="preserve">Z pohledu spokojenosti je období stárnutí komplikovaná část životní dráhy. "Po období klidu... přichází další velká krize šedesátníků,.... která je vleklá </w:t>
      </w:r>
      <w:r w:rsidR="00367E06">
        <w:br/>
      </w:r>
      <w:r>
        <w:t xml:space="preserve">a deprimující, pokud se nepodaří vytvořit novou životní orientaci a jí odpovídající způsob života" </w:t>
      </w:r>
      <w:sdt>
        <w:sdtPr>
          <w:id w:val="2800407"/>
          <w:citation/>
        </w:sdtPr>
        <w:sdtContent>
          <w:fldSimple w:instr=" CITATION Smé02 \p 399 \l 1029  ">
            <w:r>
              <w:rPr>
                <w:noProof/>
              </w:rPr>
              <w:t>(Smékal, 2002, str. 399)</w:t>
            </w:r>
          </w:fldSimple>
        </w:sdtContent>
      </w:sdt>
      <w:r>
        <w:t xml:space="preserve">. Vlastní spokojenost v tomto věku závisí </w:t>
      </w:r>
      <w:r w:rsidR="00367E06">
        <w:br/>
      </w:r>
      <w:r>
        <w:t xml:space="preserve">na mnoha faktorech a do jisté míry náhodě, jak se podaří jednotlivci vypořádat </w:t>
      </w:r>
      <w:r w:rsidR="00367E06">
        <w:br/>
      </w:r>
      <w:r>
        <w:t>s jednotlivými obtížemi</w:t>
      </w:r>
      <w:r w:rsidR="0027768B">
        <w:t xml:space="preserve"> jako je například penzionování, které "je situací zvláštního nebezpečí duševních a tělesných nemocí" </w:t>
      </w:r>
      <w:sdt>
        <w:sdtPr>
          <w:id w:val="2800590"/>
          <w:citation/>
        </w:sdtPr>
        <w:sdtContent>
          <w:fldSimple w:instr=" CITATION Wol94 \p 150 \l 1029  ">
            <w:r w:rsidR="0027768B">
              <w:rPr>
                <w:noProof/>
              </w:rPr>
              <w:t>(Schmidbauer, 1994, str. 150)</w:t>
            </w:r>
          </w:fldSimple>
        </w:sdtContent>
      </w:sdt>
      <w:r w:rsidR="0027768B">
        <w:t>.</w:t>
      </w:r>
    </w:p>
    <w:p w:rsidR="00637348" w:rsidRDefault="00637348" w:rsidP="00D530FC"/>
    <w:p w:rsidR="00C74296" w:rsidRDefault="003A2988" w:rsidP="00D530FC">
      <w:r>
        <w:t xml:space="preserve">Spousta jevů přicházejících s postupujícím věkem je v rozporu s obecnými představami o ideálním stavu těla fyzického i duševního. Přes tento fakt však </w:t>
      </w:r>
      <w:r w:rsidR="005849CE">
        <w:t>postupná eroze tělesných i duševních schopností, ke které v určitý moment začne docházet přes veškerou snahu o opak, nemusí být ještě limitem pro dosahování celkové spokojenosti s vlastním životem. "Z</w:t>
      </w:r>
      <w:r w:rsidR="00C74296" w:rsidRPr="00C74296">
        <w:t xml:space="preserve">dravotní stav (dobré zdraví), sociální kontakty a přiměřené finanční zdroje považují senioři za nejvýznamnější životní hodnoty. Spokojenost, resp. míra spokojenosti s možnostmi, kterými v životě disponují a které považují za relevantní (biologickou involuci, choroby, sociální statut aj.) a těmi, které mají pod kontrolou a podléhají jejich volbě (jako výběr přátel, způsob trávení volného času aj.), vypovídá o kvalitě jejich života. Důstojné místo v hierarchii hodnot přisuzují </w:t>
      </w:r>
      <w:proofErr w:type="spellStart"/>
      <w:r w:rsidR="00C74296" w:rsidRPr="00C74296">
        <w:t>sebeutváření</w:t>
      </w:r>
      <w:proofErr w:type="spellEnd"/>
      <w:r w:rsidR="00C74296" w:rsidRPr="00C74296">
        <w:t>, vzdělávání a sebevýchově, hledání optimální životní cesty v situacích rozhodo</w:t>
      </w:r>
      <w:r w:rsidR="009C4BD8">
        <w:t>vání a volby</w:t>
      </w:r>
      <w:r w:rsidR="005849CE">
        <w:t>"</w:t>
      </w:r>
      <w:r w:rsidR="00C74296">
        <w:t xml:space="preserve"> </w:t>
      </w:r>
      <w:sdt>
        <w:sdtPr>
          <w:id w:val="494506885"/>
          <w:citation/>
        </w:sdtPr>
        <w:sdtContent>
          <w:fldSimple w:instr=" CITATION Šem03 \l 1029 ">
            <w:r w:rsidR="00170F55">
              <w:rPr>
                <w:noProof/>
              </w:rPr>
              <w:t>(Šemberová, 2003)</w:t>
            </w:r>
          </w:fldSimple>
        </w:sdtContent>
      </w:sdt>
      <w:r w:rsidR="005849CE">
        <w:t>. I spokojenost je tedy ovlivnitelná celou řadou faktorů</w:t>
      </w:r>
      <w:r w:rsidR="0073573B">
        <w:t xml:space="preserve"> </w:t>
      </w:r>
      <w:r w:rsidR="005849CE">
        <w:t>a může být různě závislá na samotných projevech stáří.</w:t>
      </w:r>
    </w:p>
    <w:p w:rsidR="00DC5F20" w:rsidRDefault="00DC5F20" w:rsidP="00D530FC"/>
    <w:p w:rsidR="00DC5F20" w:rsidRDefault="005849CE" w:rsidP="00D530FC">
      <w:r>
        <w:t>Bohužel, i když v dnešní době existuje velký prostor pro možné rozvíjení prvků životního stylu jednotlivými osobami vedoucích k nárůstu spokojenosti s aktuálním životním stavem, potenciál těchto prostředků není využíván právě z důvodu nezájmu těchto osob.</w:t>
      </w:r>
      <w:r w:rsidR="003B5402">
        <w:t xml:space="preserve"> T</w:t>
      </w:r>
      <w:r>
        <w:t xml:space="preserve">ento </w:t>
      </w:r>
      <w:r w:rsidR="003B5402">
        <w:t xml:space="preserve">stav se však pozvolna mění. </w:t>
      </w:r>
      <w:r>
        <w:t>"</w:t>
      </w:r>
      <w:r w:rsidR="00DC5F20" w:rsidRPr="00DC5F20">
        <w:t>Abychom mohli umožnit seniorovi plný aktivní smysluplný život je třeba vytvořit podmínky</w:t>
      </w:r>
      <w:r w:rsidR="001325FA">
        <w:t>,</w:t>
      </w:r>
      <w:r w:rsidR="00DC5F20" w:rsidRPr="00DC5F20">
        <w:t xml:space="preserve"> které umožní zapojit seniora </w:t>
      </w:r>
      <w:r w:rsidR="00DC5F20" w:rsidRPr="00DC5F20">
        <w:lastRenderedPageBreak/>
        <w:t>do aktivního a společenského života. V Čechách je doposud jen</w:t>
      </w:r>
      <w:r w:rsidR="005E6956">
        <w:t xml:space="preserve"> </w:t>
      </w:r>
      <w:r w:rsidR="00DC5F20" w:rsidRPr="00DC5F20">
        <w:t>nízké i když narůstající procento těch, kteří dané programy využívají</w:t>
      </w:r>
      <w:r>
        <w:t>"</w:t>
      </w:r>
      <w:r w:rsidR="00DC5F20">
        <w:t xml:space="preserve"> </w:t>
      </w:r>
      <w:sdt>
        <w:sdtPr>
          <w:id w:val="494506894"/>
          <w:citation/>
        </w:sdtPr>
        <w:sdtContent>
          <w:fldSimple w:instr=" CITATION Běl10 \p 7 \l 1029  ">
            <w:r w:rsidR="00170F55">
              <w:rPr>
                <w:noProof/>
              </w:rPr>
              <w:t>(Hátlová, 2010, str. 7)</w:t>
            </w:r>
          </w:fldSimple>
        </w:sdtContent>
      </w:sdt>
      <w:r w:rsidR="003B5402">
        <w:t xml:space="preserve">. Lze předpokládat, že vzhledem k současným stárnoucím generacím, které prožily život </w:t>
      </w:r>
      <w:r w:rsidR="005E6956">
        <w:br/>
      </w:r>
      <w:r w:rsidR="003B5402">
        <w:t xml:space="preserve">v státním uspořádání minulého režimu s odlišným přístupem založeným na státní organizaci aktivit občanů, s příchodem dalších samostatnějších generací dojde </w:t>
      </w:r>
      <w:r w:rsidR="005E6956">
        <w:br/>
      </w:r>
      <w:r w:rsidR="003B5402">
        <w:t>i k výraznějšímu využívání nabízených možností.</w:t>
      </w:r>
    </w:p>
    <w:p w:rsidR="00C74296" w:rsidRDefault="00C74296" w:rsidP="00D530FC"/>
    <w:p w:rsidR="00D530FC" w:rsidRDefault="003B5402" w:rsidP="00D530FC">
      <w:r>
        <w:t>Ne všechny faktory související s postupujícím věkem směřují proti možnosti dosažení spokojenosti. "</w:t>
      </w:r>
      <w:r w:rsidR="00FE77C9">
        <w:t xml:space="preserve">Starý člověk, jemuž se životní příležitosti zřetelně omezují, může lépe vzdorovat agresivnímu tlaku moderní společnosti, která neustále něco nabízí. Pokud se mu to podaří, může se stát oporou mladších, kteří velmi často trpí právě tím, že si </w:t>
      </w:r>
      <w:proofErr w:type="spellStart"/>
      <w:r w:rsidR="00FE77C9">
        <w:t>nedokáží</w:t>
      </w:r>
      <w:proofErr w:type="spellEnd"/>
      <w:r w:rsidR="00FE77C9">
        <w:t xml:space="preserve"> vybrat, pod</w:t>
      </w:r>
      <w:r w:rsidR="0073573B">
        <w:t>léhají tlaku okolí, co všechno 'musíte mít'</w:t>
      </w:r>
      <w:r w:rsidR="00FE77C9">
        <w:t xml:space="preserve">, </w:t>
      </w:r>
      <w:r w:rsidR="005E6956">
        <w:br/>
      </w:r>
      <w:r w:rsidR="00FE77C9">
        <w:t xml:space="preserve">a stálým přeskakováním od možnosti k možnosti - jen abych o něco nepřišel - život snadno promarní. Stáří je tak doba, kdy by se měl člověk starat, aby se jeho život pěkně uzavřel a soustředil, aby se z něho stal hotový, celistvý příběh. Dokonalost, </w:t>
      </w:r>
      <w:r w:rsidR="005E6956">
        <w:br/>
      </w:r>
      <w:r w:rsidR="00FE77C9">
        <w:t xml:space="preserve">za níž se v různých věcech tolik honíme, označuje přece právě to, na čem už není </w:t>
      </w:r>
      <w:r w:rsidR="005E6956">
        <w:br/>
      </w:r>
      <w:r w:rsidR="0073573B">
        <w:t>co '</w:t>
      </w:r>
      <w:r w:rsidR="00FE77C9">
        <w:t>konat</w:t>
      </w:r>
      <w:r w:rsidR="0073573B">
        <w:t>' a co tedy také 'dokonalo'"</w:t>
      </w:r>
      <w:r w:rsidR="00FE77C9">
        <w:t xml:space="preserve"> </w:t>
      </w:r>
      <w:sdt>
        <w:sdtPr>
          <w:id w:val="122884808"/>
          <w:citation/>
        </w:sdtPr>
        <w:sdtContent>
          <w:fldSimple w:instr=" CITATION Sok02 \p 88 \t  \l 1029  ">
            <w:r w:rsidR="00170F55">
              <w:rPr>
                <w:noProof/>
              </w:rPr>
              <w:t>(Sokol, 2002, str. 88)</w:t>
            </w:r>
          </w:fldSimple>
        </w:sdtContent>
      </w:sdt>
      <w:r w:rsidR="001075A2">
        <w:t>. Při správném nastavení hodnot má tedy starší člověk v mnoha směrech i jednodušší cestu k spokojenosti. "</w:t>
      </w:r>
      <w:r w:rsidR="00D530FC">
        <w:t xml:space="preserve">Blížící se konečná etapa lidského života a tím konflikt ukončení vlastní existence kolidující se základními potřebami </w:t>
      </w:r>
      <w:r w:rsidR="00D530FC" w:rsidRPr="00C32386">
        <w:t>hierarchie lidských potřeb</w:t>
      </w:r>
      <w:r w:rsidR="00D530FC">
        <w:t xml:space="preserve"> neznamená logicky nemožnost dosahování individuální spokojenosti. Člověk "nesleduje nikdy jenom holé </w:t>
      </w:r>
      <w:r w:rsidR="0073573B">
        <w:t>'</w:t>
      </w:r>
      <w:r w:rsidR="00D530FC">
        <w:t>přežití</w:t>
      </w:r>
      <w:r w:rsidR="0073573B">
        <w:t>'</w:t>
      </w:r>
      <w:r w:rsidR="00D530FC">
        <w:t xml:space="preserve">, ale hledá v životě štěstí a smysl" </w:t>
      </w:r>
      <w:sdt>
        <w:sdtPr>
          <w:id w:val="526692307"/>
          <w:citation/>
        </w:sdtPr>
        <w:sdtContent>
          <w:fldSimple w:instr=" CITATION Sok02 \t  \l 1029  ">
            <w:r w:rsidR="00170F55">
              <w:rPr>
                <w:noProof/>
              </w:rPr>
              <w:t>(Sokol, 2002)</w:t>
            </w:r>
          </w:fldSimple>
        </w:sdtContent>
      </w:sdt>
      <w:r w:rsidR="00D530FC">
        <w:t xml:space="preserve">. I když hledání smyslu života v okamžiku blížícího se okamžiku vlastní smrti bude pro většinu lidí značně obtížné, pocit štěstí je veličina relativní a značně subjektivní a tím i ovlivnitelná osobními postoji a názory, které se můžou měnit teoreticky v jakémkoliv věku. Pocit štěstí </w:t>
      </w:r>
      <w:r w:rsidR="005E6956">
        <w:br/>
      </w:r>
      <w:r w:rsidR="00D530FC">
        <w:t>je také vztažen k jednotlivým oblastem nebo prvkům života, které nejsou s procesem individuálního stáří osoby nijak spojeny - tedy například pocit štěstí z života svých potomků ap.</w:t>
      </w:r>
    </w:p>
    <w:p w:rsidR="00C74296" w:rsidRDefault="00C74296" w:rsidP="00D530FC"/>
    <w:p w:rsidR="00440BA8" w:rsidRDefault="00440BA8" w:rsidP="00440BA8">
      <w:pPr>
        <w:pStyle w:val="Nadpis3"/>
      </w:pPr>
      <w:bookmarkStart w:id="148" w:name="_Toc391493235"/>
      <w:r>
        <w:t>Vztah mezi zdravím a spokojeností ve stáří</w:t>
      </w:r>
      <w:bookmarkEnd w:id="148"/>
    </w:p>
    <w:p w:rsidR="00931A65" w:rsidRDefault="00931A65" w:rsidP="00931A65"/>
    <w:p w:rsidR="00931A65" w:rsidRDefault="00272192" w:rsidP="00931A65">
      <w:r>
        <w:t>Úzký vztah mezi zdravím a spokojeností obecně vyplývá již z d</w:t>
      </w:r>
      <w:r w:rsidR="00931A65">
        <w:t xml:space="preserve">efinice zdraví dle Světové zdravotnické organizace </w:t>
      </w:r>
      <w:proofErr w:type="spellStart"/>
      <w:r w:rsidR="00931A65">
        <w:t>WHO</w:t>
      </w:r>
      <w:proofErr w:type="spellEnd"/>
      <w:r w:rsidR="00931A65">
        <w:t xml:space="preserve"> (1948)</w:t>
      </w:r>
      <w:r>
        <w:t>:</w:t>
      </w:r>
      <w:r w:rsidR="00931A65">
        <w:t xml:space="preserve"> </w:t>
      </w:r>
      <w:r w:rsidR="00D62F42">
        <w:t>"</w:t>
      </w:r>
      <w:r w:rsidR="00931A65">
        <w:t xml:space="preserve">Zdraví není jen absence nemoci </w:t>
      </w:r>
      <w:r w:rsidR="00931A65">
        <w:lastRenderedPageBreak/>
        <w:t>či poru</w:t>
      </w:r>
      <w:r w:rsidR="00931A65">
        <w:softHyphen/>
        <w:t>chy, ale je to komplexní stav tělesné, du</w:t>
      </w:r>
      <w:r w:rsidR="00931A65">
        <w:softHyphen/>
        <w:t>ševní i sociální pohody (</w:t>
      </w:r>
      <w:proofErr w:type="spellStart"/>
      <w:r w:rsidR="00931A65">
        <w:t>wellbeing</w:t>
      </w:r>
      <w:proofErr w:type="spellEnd"/>
      <w:r w:rsidR="00931A65">
        <w:t>). Vlády mají zodpovědnost za zdraví svých občanů, které může být zajištěno pouze realizací adekvátních zdravotních a soci</w:t>
      </w:r>
      <w:r w:rsidR="00931A65">
        <w:softHyphen/>
        <w:t>álních opatření.</w:t>
      </w:r>
      <w:r w:rsidR="00D62F42">
        <w:t>"</w:t>
      </w:r>
    </w:p>
    <w:p w:rsidR="00272192" w:rsidRDefault="00272192" w:rsidP="00931A65"/>
    <w:p w:rsidR="00272192" w:rsidRDefault="00D62F42" w:rsidP="00931A65">
      <w:r>
        <w:t xml:space="preserve">Vlastní zdraví ovlivňuje spokojenost člověka nejen primárně uspokojením </w:t>
      </w:r>
      <w:r w:rsidR="005E6956">
        <w:br/>
      </w:r>
      <w:r>
        <w:t>ze samotného dobrého zdravotního stavu a absence negativních fyzických symptomů nemocí, ale i sekundárně vytvářením organických změn způsobujících psychické poruchy. "</w:t>
      </w:r>
      <w:r w:rsidR="00272192">
        <w:t xml:space="preserve">Somatický medicínský přístup nachází příčinu změn </w:t>
      </w:r>
      <w:r w:rsidR="005E6956">
        <w:br/>
      </w:r>
      <w:r w:rsidR="00272192">
        <w:t xml:space="preserve">v organických poruchách mozku a považuje je za změny nevratné. Celkově zhoršené vnímání, orientace a možnost řešení aktuálních situací vede přirozeně k vnitřním obavám, úzkostem až </w:t>
      </w:r>
      <w:proofErr w:type="spellStart"/>
      <w:r w:rsidR="00272192">
        <w:t>depresivitě</w:t>
      </w:r>
      <w:proofErr w:type="spellEnd"/>
      <w:r w:rsidR="00272192">
        <w:t>. Deprese jsou současnou farmakoterapií spojenou s psychoterapií léčitelné. Řada smutků je stavem reagujícím na emočně náročnou situací a je proto odpovídající reakcí na situaci</w:t>
      </w:r>
      <w:r w:rsidR="009C4BD8">
        <w:t>, se kterou se senior vyrovnává</w:t>
      </w:r>
      <w:r>
        <w:t>"</w:t>
      </w:r>
      <w:r w:rsidR="00272192">
        <w:t xml:space="preserve"> </w:t>
      </w:r>
      <w:sdt>
        <w:sdtPr>
          <w:id w:val="494506905"/>
          <w:citation/>
        </w:sdtPr>
        <w:sdtContent>
          <w:fldSimple w:instr=" CITATION Běl10 \p 15 \l 1029  ">
            <w:r w:rsidR="00170F55">
              <w:rPr>
                <w:noProof/>
              </w:rPr>
              <w:t>(Hátlová, 2010, str. 15)</w:t>
            </w:r>
          </w:fldSimple>
        </w:sdtContent>
      </w:sdt>
      <w:r>
        <w:t xml:space="preserve">. A například vztah mezi zmiňovanou </w:t>
      </w:r>
      <w:proofErr w:type="spellStart"/>
      <w:r>
        <w:t>depresivitou</w:t>
      </w:r>
      <w:proofErr w:type="spellEnd"/>
      <w:r>
        <w:t xml:space="preserve"> </w:t>
      </w:r>
      <w:r w:rsidR="005E6956">
        <w:br/>
      </w:r>
      <w:r>
        <w:t>a spokojeností je samozřejmě více než zřejmý.</w:t>
      </w:r>
    </w:p>
    <w:p w:rsidR="00364808" w:rsidRDefault="00364808" w:rsidP="00FE77C9"/>
    <w:p w:rsidR="00FE77C9" w:rsidRDefault="00E82462" w:rsidP="005E1837">
      <w:pPr>
        <w:pStyle w:val="Nadpis3"/>
      </w:pPr>
      <w:bookmarkStart w:id="149" w:name="_Toc391493236"/>
      <w:r>
        <w:t>Sociální aspekty stárnutí ve vztahu k životní spokojenosti</w:t>
      </w:r>
      <w:bookmarkEnd w:id="149"/>
    </w:p>
    <w:p w:rsidR="005E1837" w:rsidRDefault="005E1837" w:rsidP="004039F5"/>
    <w:p w:rsidR="00916F58" w:rsidRDefault="00D62F42" w:rsidP="00916F58">
      <w:r>
        <w:t>Rodin</w:t>
      </w:r>
      <w:r w:rsidR="005E6956">
        <w:t xml:space="preserve">né vztahy, přátelé, partnerství </w:t>
      </w:r>
      <w:r>
        <w:t xml:space="preserve">- to vše jsou základní oblasti, které </w:t>
      </w:r>
      <w:r w:rsidR="005E6956">
        <w:br/>
      </w:r>
      <w:r>
        <w:t xml:space="preserve">se podílí na celkové spokojenosti člověka. </w:t>
      </w:r>
      <w:r w:rsidR="007E1EB2">
        <w:t>Právě s</w:t>
      </w:r>
      <w:r>
        <w:t xml:space="preserve"> věkem se </w:t>
      </w:r>
      <w:r w:rsidR="007E1EB2">
        <w:t xml:space="preserve">však </w:t>
      </w:r>
      <w:r>
        <w:t xml:space="preserve">často objevuje fenomén osamění, který </w:t>
      </w:r>
      <w:r w:rsidR="007E1EB2">
        <w:t>ovlivňuje různou měrou dílčí spokojenost právě ve výše uvedených oblastech.</w:t>
      </w:r>
      <w:r w:rsidR="007E1EB2" w:rsidRPr="005E1837">
        <w:t xml:space="preserve"> </w:t>
      </w:r>
      <w:r w:rsidR="007E1EB2">
        <w:t>N</w:t>
      </w:r>
      <w:r w:rsidR="007E1EB2" w:rsidRPr="005E1837">
        <w:t>emusí v</w:t>
      </w:r>
      <w:r w:rsidR="007E1EB2">
        <w:t>ždy platit,</w:t>
      </w:r>
      <w:r w:rsidR="007E1EB2" w:rsidRPr="005E1837">
        <w:t xml:space="preserve"> že kdo je starý</w:t>
      </w:r>
      <w:r w:rsidR="007E1EB2">
        <w:t>,</w:t>
      </w:r>
      <w:r w:rsidR="007E1EB2" w:rsidRPr="005E1837">
        <w:t xml:space="preserve"> musí být i osamělý.</w:t>
      </w:r>
      <w:r w:rsidR="007E1EB2">
        <w:t xml:space="preserve"> Bohužel však</w:t>
      </w:r>
      <w:r w:rsidR="00826B3C">
        <w:t xml:space="preserve"> podle </w:t>
      </w:r>
      <w:proofErr w:type="spellStart"/>
      <w:r w:rsidR="00826B3C">
        <w:t>Hátlové</w:t>
      </w:r>
      <w:proofErr w:type="spellEnd"/>
      <w:r w:rsidR="007E1EB2">
        <w:t xml:space="preserve"> </w:t>
      </w:r>
      <w:sdt>
        <w:sdtPr>
          <w:id w:val="494506900"/>
          <w:citation/>
        </w:sdtPr>
        <w:sdtContent>
          <w:fldSimple w:instr=" CITATION Běl10 \p 27 \n  \t  \l 1029  ">
            <w:r w:rsidR="00170F55">
              <w:rPr>
                <w:noProof/>
              </w:rPr>
              <w:t>(2010, str. 27)</w:t>
            </w:r>
          </w:fldSimple>
        </w:sdtContent>
      </w:sdt>
      <w:r w:rsidR="00826B3C">
        <w:t xml:space="preserve"> právě </w:t>
      </w:r>
      <w:r w:rsidR="007E1EB2">
        <w:t>"ž</w:t>
      </w:r>
      <w:r w:rsidR="005E1837">
        <w:t>ivotní</w:t>
      </w:r>
      <w:r w:rsidR="007E1EB2">
        <w:t>m obdobím,</w:t>
      </w:r>
      <w:r w:rsidR="005E1837" w:rsidRPr="005E1837">
        <w:t xml:space="preserve"> kd</w:t>
      </w:r>
      <w:r w:rsidR="005E1837">
        <w:t xml:space="preserve">e </w:t>
      </w:r>
      <w:r w:rsidR="005E6956">
        <w:br/>
      </w:r>
      <w:r w:rsidR="005E1837">
        <w:t>se osamělost stává stabilním a trvalým prožitkem</w:t>
      </w:r>
      <w:r w:rsidR="005E1837" w:rsidRPr="005E1837">
        <w:t xml:space="preserve"> je </w:t>
      </w:r>
      <w:r w:rsidR="005E1837">
        <w:t xml:space="preserve">stáří. </w:t>
      </w:r>
      <w:r w:rsidR="005E1837" w:rsidRPr="005E1837">
        <w:t>O</w:t>
      </w:r>
      <w:r w:rsidR="005E1837">
        <w:t>samělost je způsobena událostmi, kter</w:t>
      </w:r>
      <w:r w:rsidR="005E1837" w:rsidRPr="005E1837">
        <w:t>ým</w:t>
      </w:r>
      <w:r w:rsidR="005E1837">
        <w:t>i</w:t>
      </w:r>
      <w:r w:rsidR="005E1837" w:rsidRPr="005E1837">
        <w:t xml:space="preserve"> </w:t>
      </w:r>
      <w:r w:rsidR="005E1837">
        <w:t>č</w:t>
      </w:r>
      <w:r w:rsidR="005E1837" w:rsidRPr="005E1837">
        <w:t xml:space="preserve">lověk ve svém </w:t>
      </w:r>
      <w:r w:rsidR="005E1837">
        <w:t>životě prochází. Č</w:t>
      </w:r>
      <w:r w:rsidR="005E1837" w:rsidRPr="005E1837">
        <w:t>astou událostí</w:t>
      </w:r>
      <w:r w:rsidR="005E1837">
        <w:t>, způsobující osamění,</w:t>
      </w:r>
      <w:r w:rsidR="005E1837" w:rsidRPr="005E1837">
        <w:t xml:space="preserve"> je </w:t>
      </w:r>
      <w:r w:rsidR="005E1837">
        <w:t>ztráta ž</w:t>
      </w:r>
      <w:r w:rsidR="005E1837" w:rsidRPr="005E1837">
        <w:t>ivotního pa</w:t>
      </w:r>
      <w:r w:rsidR="005E1837">
        <w:t>rtn</w:t>
      </w:r>
      <w:r w:rsidR="005E1837" w:rsidRPr="005E1837">
        <w:t>e</w:t>
      </w:r>
      <w:r w:rsidR="005E1837">
        <w:t>r</w:t>
      </w:r>
      <w:r w:rsidR="005E1837" w:rsidRPr="005E1837">
        <w:t>a</w:t>
      </w:r>
      <w:r w:rsidR="005E1837">
        <w:t xml:space="preserve">. </w:t>
      </w:r>
      <w:r w:rsidR="005E1837" w:rsidRPr="005E1837">
        <w:t xml:space="preserve">Tato </w:t>
      </w:r>
      <w:r w:rsidR="005E1837">
        <w:t>s</w:t>
      </w:r>
      <w:r w:rsidR="005E1837" w:rsidRPr="005E1837">
        <w:t>ituace je pro každého vel</w:t>
      </w:r>
      <w:r w:rsidR="005E1837">
        <w:t xml:space="preserve">ice náročná </w:t>
      </w:r>
      <w:r w:rsidR="005E6956">
        <w:br/>
        <w:t>a</w:t>
      </w:r>
      <w:r w:rsidR="005E1837">
        <w:t xml:space="preserve"> vyrovnání se s ní je velice těžké. V tomto období</w:t>
      </w:r>
      <w:r w:rsidR="005E1837" w:rsidRPr="005E1837">
        <w:t xml:space="preserve"> se </w:t>
      </w:r>
      <w:r w:rsidR="005E1837">
        <w:t>č</w:t>
      </w:r>
      <w:r w:rsidR="005E1837" w:rsidRPr="005E1837">
        <w:t>lověk ocitá i ve zcela</w:t>
      </w:r>
      <w:r w:rsidR="005E1837">
        <w:t xml:space="preserve"> jiném sociálním postaveni a okr</w:t>
      </w:r>
      <w:r w:rsidR="005E1837" w:rsidRPr="005E1837">
        <w:t>uh možných sociál</w:t>
      </w:r>
      <w:r w:rsidR="007E1EB2">
        <w:t>ních kontaktů je velice omezen."</w:t>
      </w:r>
      <w:r w:rsidR="005E6956">
        <w:br/>
      </w:r>
      <w:r w:rsidR="00221FDC">
        <w:t>Na samotu týkající se i starších lidí upozorňuje rovněž Sokol</w:t>
      </w:r>
      <w:r w:rsidR="00221FDC" w:rsidRPr="00221FDC">
        <w:t xml:space="preserve"> </w:t>
      </w:r>
      <w:sdt>
        <w:sdtPr>
          <w:id w:val="526692299"/>
          <w:citation/>
        </w:sdtPr>
        <w:sdtContent>
          <w:fldSimple w:instr=" CITATION Sok02 \n  \t  \l 1029  ">
            <w:r w:rsidR="00170F55">
              <w:rPr>
                <w:noProof/>
              </w:rPr>
              <w:t>(2002)</w:t>
            </w:r>
          </w:fldSimple>
        </w:sdtContent>
      </w:sdt>
      <w:r w:rsidR="00221FDC">
        <w:t xml:space="preserve">: "Ve městech ale žijí také lidé, kterým tohle všechno chybí: uprchlíci a bezdomovci, kteří ze svých společností a rodin nějak vypadli, trestanci, které právě propustili na svobodu, staří lidé, kteří už nikoho nemají. Uprostřed masy lidí žijí tak osaměle, jak mimo města nikdy lidé nežili". Jako řada dalších jiných problémů stárnutí, i osamělost </w:t>
      </w:r>
      <w:r w:rsidR="007C1CE4">
        <w:t xml:space="preserve">může mít </w:t>
      </w:r>
      <w:r w:rsidR="007C1CE4">
        <w:lastRenderedPageBreak/>
        <w:t>jednoduchou a často relativně jednoduše odstranitelnou příčinu. Je třeba však tuto příčinu správně a rychle podchytit včas, než prohloubením a kumulací s ostatními problémy přeroste do fáze, kdy je již možnost nápravy omezená, nebo nemožná: "</w:t>
      </w:r>
      <w:r w:rsidR="00916F58">
        <w:t>Osamělost je citový stav</w:t>
      </w:r>
      <w:r w:rsidR="005E6956">
        <w:t>,</w:t>
      </w:r>
      <w:r w:rsidR="00916F58">
        <w:t xml:space="preserve"> ve kterém osoba zažije silný pocit prázdnoty a izolace. Prožitek osamělosti je především vnitřním stavem každého jedince. Zkušenost </w:t>
      </w:r>
      <w:r w:rsidR="005E6956">
        <w:br/>
      </w:r>
      <w:r w:rsidR="00916F58">
        <w:t xml:space="preserve">s osamělostí může být pro člověka nepříjemná a stresující. Začátkem pro nastávající negativní pocity osamělosti je často sociální izolace člověka. Toto riziko se objevuje zejména odchodem do důchodu. Okruh běžných každodenních sociálních interakci se významně snižuje a není nahrazen novými kontakty. Osamělost tak není problémem jen samotného člověka. Reflektuje i kulturní vyspělost společnosti. Závisí nejen na biologických faktorech, ale zvláště na </w:t>
      </w:r>
      <w:r w:rsidR="009C4BD8">
        <w:t>kvalitě sociální péče o seniory</w:t>
      </w:r>
      <w:r w:rsidR="007C1CE4">
        <w:t>"</w:t>
      </w:r>
      <w:r w:rsidR="00916F58">
        <w:t xml:space="preserve"> </w:t>
      </w:r>
      <w:sdt>
        <w:sdtPr>
          <w:id w:val="494506906"/>
          <w:citation/>
        </w:sdtPr>
        <w:sdtContent>
          <w:fldSimple w:instr=" CITATION Běl10 \p 25 \l 1029  ">
            <w:r w:rsidR="00170F55">
              <w:rPr>
                <w:noProof/>
              </w:rPr>
              <w:t>(Hátlová, 2010, str. 25)</w:t>
            </w:r>
          </w:fldSimple>
        </w:sdtContent>
      </w:sdt>
      <w:r w:rsidR="009C4BD8">
        <w:t>.</w:t>
      </w:r>
      <w:r w:rsidR="007C1CE4">
        <w:t xml:space="preserve"> Ve chvíli, kdy chybí pomoc ze strany rodinného zázemí nebo přátel, je nutné pro odstranění problému nahradit tuto pomoc pomocí ze strany společnosti.</w:t>
      </w:r>
    </w:p>
    <w:p w:rsidR="00DE0850" w:rsidRDefault="00DE0850" w:rsidP="00A75413"/>
    <w:p w:rsidR="00810F0B" w:rsidRDefault="00810F0B" w:rsidP="00D81476">
      <w:pPr>
        <w:pStyle w:val="Nadpis2"/>
      </w:pPr>
      <w:bookmarkStart w:id="150" w:name="_Toc391493237"/>
      <w:r>
        <w:t>Jóga a stáří</w:t>
      </w:r>
      <w:bookmarkEnd w:id="150"/>
    </w:p>
    <w:p w:rsidR="009B29CD" w:rsidRDefault="009B29CD" w:rsidP="009B29CD"/>
    <w:p w:rsidR="007C1CE4" w:rsidRDefault="007C1CE4" w:rsidP="00810F0B">
      <w:r>
        <w:t xml:space="preserve">Jóga samotná nenabízí žádnou podstatnou změnu lidského života ve smyslu nevyhnutelnosti jeho tělesné konečnosti. Je však cenným nástrojem pro vyrovnávání se s tímto nesnadným údělem. "Indická tradice jógy uvádí, že cvičení jógy umožňuje dosáhnout dlouhého věku a udržet si přitom tělesnou pružnost a duševní svěžest. Také u nás bychom mohli uvést řadu případů, které mohou tuto zkušenost potvrdit. Jóga samozřejmě nepřináší návody ani absolutní, ani zázračné. Nemoci, projevy stáří a smrt přicházejí na každého z nás, ať již jógu cvičí nebo necvičí. Důležité však je to, že nám jóga pomáhá, abychom se s těmito stinnějšími </w:t>
      </w:r>
      <w:r w:rsidR="009C4BD8">
        <w:t>stránkami života lépe vyrovnali</w:t>
      </w:r>
      <w:r>
        <w:t xml:space="preserve">" </w:t>
      </w:r>
      <w:sdt>
        <w:sdtPr>
          <w:id w:val="526692309"/>
          <w:citation/>
        </w:sdtPr>
        <w:sdtContent>
          <w:fldSimple w:instr=" CITATION Vot88 \p 162 \l 1029  ">
            <w:r w:rsidR="00170F55">
              <w:rPr>
                <w:noProof/>
              </w:rPr>
              <w:t>(Votava, 1988, str. 162)</w:t>
            </w:r>
          </w:fldSimple>
        </w:sdtContent>
      </w:sdt>
      <w:r w:rsidR="009C4BD8">
        <w:t>.</w:t>
      </w:r>
    </w:p>
    <w:p w:rsidR="00FE39D5" w:rsidRDefault="00FE39D5" w:rsidP="00810F0B"/>
    <w:p w:rsidR="00826B3C" w:rsidRDefault="00812B94" w:rsidP="00826B3C">
      <w:r>
        <w:t xml:space="preserve">Samotná jógová praxe od cvičením ásan, přes dechové cvičení po meditaci přibližuje soustředěním praktikujícího k aktuálnímu okamžiku, ve kterém není obsaženo nic z minulých či budoucích prožitků. </w:t>
      </w:r>
      <w:r w:rsidR="00D214E0">
        <w:t xml:space="preserve">"Žijme tady a teď" </w:t>
      </w:r>
      <w:sdt>
        <w:sdtPr>
          <w:id w:val="345807143"/>
          <w:citation/>
        </w:sdtPr>
        <w:sdtContent>
          <w:fldSimple w:instr=" CITATION Lys03 \p 206 \t  \l 1029  ">
            <w:r w:rsidR="00170F55">
              <w:rPr>
                <w:noProof/>
              </w:rPr>
              <w:t>(Lysebeth, 2003, str. 206)</w:t>
            </w:r>
          </w:fldSimple>
        </w:sdtContent>
      </w:sdt>
      <w:r w:rsidR="00D214E0">
        <w:t xml:space="preserve">. </w:t>
      </w:r>
      <w:r>
        <w:t xml:space="preserve">Jako další fáze je při praxi jógy </w:t>
      </w:r>
      <w:r w:rsidR="00EA577C">
        <w:t xml:space="preserve">rozvíjení schopnosti </w:t>
      </w:r>
      <w:r>
        <w:t xml:space="preserve">stažení vlastního ovlivňování probíhajících dějů na nezbytné minimum, které samotné provádění cviku vyžaduje. Tím se blíží </w:t>
      </w:r>
      <w:r w:rsidR="00EA577C">
        <w:t xml:space="preserve">spokojenosti pramenící z </w:t>
      </w:r>
      <w:r>
        <w:t>vyrovnané polo</w:t>
      </w:r>
      <w:r w:rsidR="00EA577C">
        <w:t>hy</w:t>
      </w:r>
      <w:r>
        <w:t xml:space="preserve"> popisované </w:t>
      </w:r>
      <w:r>
        <w:lastRenderedPageBreak/>
        <w:t>například</w:t>
      </w:r>
      <w:r w:rsidR="00EA577C">
        <w:t xml:space="preserve"> Sokolem</w:t>
      </w:r>
      <w:r w:rsidR="00EA577C" w:rsidRPr="00EA577C">
        <w:t xml:space="preserve"> </w:t>
      </w:r>
      <w:sdt>
        <w:sdtPr>
          <w:id w:val="526692308"/>
          <w:citation/>
        </w:sdtPr>
        <w:sdtContent>
          <w:fldSimple w:instr=" CITATION Sok02 \n  \t  \l 1029  ">
            <w:r w:rsidR="00170F55">
              <w:rPr>
                <w:noProof/>
              </w:rPr>
              <w:t>(2002)</w:t>
            </w:r>
          </w:fldSimple>
        </w:sdtContent>
      </w:sdt>
      <w:r w:rsidR="00EA577C">
        <w:t>: "č</w:t>
      </w:r>
      <w:r w:rsidR="00810F0B">
        <w:t>lověk, který si zvykl vidět sám sebe jako odpovědnou bytost, stále sledující nějaké zájmy, záměry a cíle, snadno přehlédne, že úplně základní polohou života je ta, kdy nesleduje vůbec nic. Kdy mu (právě teď) nic nechybí, nic nepotřebuje a je mu dobře</w:t>
      </w:r>
      <w:r w:rsidR="00EA577C">
        <w:t>"</w:t>
      </w:r>
      <w:r w:rsidR="005E6956">
        <w:t>.</w:t>
      </w:r>
      <w:r w:rsidR="00810F0B">
        <w:t xml:space="preserve"> </w:t>
      </w:r>
      <w:r w:rsidR="00826B3C">
        <w:t>Cvičení jógy tedy umožňuje člověku odpo</w:t>
      </w:r>
      <w:r w:rsidR="00BF488E">
        <w:t>činek</w:t>
      </w:r>
      <w:r w:rsidR="00826B3C">
        <w:t xml:space="preserve"> od tísnivých myšlenek na v</w:t>
      </w:r>
      <w:r w:rsidR="001325FA">
        <w:t>lastní budoucnost, která v pozd</w:t>
      </w:r>
      <w:r w:rsidR="00826B3C">
        <w:t>ějším věku nemusí být právě pozitivní.</w:t>
      </w:r>
    </w:p>
    <w:p w:rsidR="00826B3C" w:rsidRDefault="00826B3C" w:rsidP="00826B3C"/>
    <w:p w:rsidR="00826B3C" w:rsidRDefault="00826B3C" w:rsidP="00826B3C">
      <w:r>
        <w:t xml:space="preserve">Jak bylo uvedeno již v úvodu této práce, jednotlivé fáze života jsou spojeny </w:t>
      </w:r>
      <w:r w:rsidR="005E6956">
        <w:br/>
      </w:r>
      <w:r>
        <w:t xml:space="preserve">s životními úkoly, které v sobě nesou určitý vnitřní konflikt (vývojovou krizi). Pokud </w:t>
      </w:r>
      <w:r w:rsidR="005E6956">
        <w:br/>
      </w:r>
      <w:r>
        <w:t xml:space="preserve">je tento konflikt vyřešen, přináší to pro ego člověka novou sílu. Podle </w:t>
      </w:r>
      <w:proofErr w:type="spellStart"/>
      <w:r>
        <w:t>Robertse</w:t>
      </w:r>
      <w:proofErr w:type="spellEnd"/>
      <w:r>
        <w:t xml:space="preserve"> </w:t>
      </w:r>
      <w:r w:rsidR="005E6956">
        <w:br/>
      </w:r>
      <w:r>
        <w:t xml:space="preserve">a </w:t>
      </w:r>
      <w:r w:rsidR="0073573B">
        <w:t>Schulze</w:t>
      </w:r>
      <w:r>
        <w:t xml:space="preserve"> </w:t>
      </w:r>
      <w:sdt>
        <w:sdtPr>
          <w:id w:val="1490199"/>
          <w:citation/>
        </w:sdtPr>
        <w:sdtContent>
          <w:fldSimple w:instr=" CITATION Rob07 \p 97 \n  \t  \l 1029  ">
            <w:r w:rsidR="00170F55">
              <w:rPr>
                <w:noProof/>
              </w:rPr>
              <w:t>(2007, str. 97)</w:t>
            </w:r>
          </w:fldSimple>
        </w:sdtContent>
      </w:sdt>
      <w:r>
        <w:t xml:space="preserve"> se však lidé "vcelku rozumně vyhýbají věcem ve vnějším prostředí, které v nich vyvolávají negativní emoce". V případě nutnosti potřebného řešení vnitřního konfliktu může toto vyhýbání bránit </w:t>
      </w:r>
      <w:r w:rsidR="00607DE2">
        <w:t xml:space="preserve">samotnému vyřešení. </w:t>
      </w:r>
      <w:r w:rsidR="005E6956">
        <w:br/>
      </w:r>
      <w:r w:rsidR="00607DE2">
        <w:t>"</w:t>
      </w:r>
      <w:r>
        <w:t>U vyhýbání se negativním emočním prožitkům však toto vyhýbání obvykle nefunguje a může se paradoxně obrátit proti nám</w:t>
      </w:r>
      <w:r w:rsidR="00607DE2">
        <w:t>"</w:t>
      </w:r>
      <w:r>
        <w:t xml:space="preserve"> </w:t>
      </w:r>
      <w:sdt>
        <w:sdtPr>
          <w:id w:val="1490200"/>
          <w:citation/>
        </w:sdtPr>
        <w:sdtContent>
          <w:fldSimple w:instr=" CITATION Rob07 \p 95 \l 1029  ">
            <w:r w:rsidR="00170F55">
              <w:rPr>
                <w:noProof/>
              </w:rPr>
              <w:t>(Roberts &amp; Schulze, 2007, str. 95)</w:t>
            </w:r>
          </w:fldSimple>
        </w:sdtContent>
      </w:sdt>
      <w:r>
        <w:t>.</w:t>
      </w:r>
      <w:r w:rsidR="00607DE2">
        <w:t xml:space="preserve"> Jóga </w:t>
      </w:r>
      <w:r w:rsidR="001028B5">
        <w:br/>
      </w:r>
      <w:r w:rsidR="00607DE2">
        <w:t xml:space="preserve">má již v základních principech formulován požadavek neodtahování </w:t>
      </w:r>
      <w:r w:rsidR="001028B5">
        <w:br/>
      </w:r>
      <w:r w:rsidR="00607DE2">
        <w:t xml:space="preserve">se </w:t>
      </w:r>
      <w:r w:rsidR="0073573B">
        <w:t>od nepříjemných věcí a tím neblokování možnosti jejich řešení.</w:t>
      </w:r>
      <w:r w:rsidR="00637348">
        <w:t xml:space="preserve"> </w:t>
      </w:r>
    </w:p>
    <w:p w:rsidR="00826B3C" w:rsidRDefault="00826B3C" w:rsidP="00826B3C"/>
    <w:p w:rsidR="00826B3C" w:rsidRDefault="00BF488E" w:rsidP="00826B3C">
      <w:r>
        <w:t>O vlivu pohybu je v této práci napsáno mnoho informací. Jóga, jejíž nedílnou složkou je i provádění pohybových cvičení, bude mít proto vliv tímto směrem. A to zvláště v</w:t>
      </w:r>
      <w:r w:rsidR="00826B3C">
        <w:t xml:space="preserve"> naší společnosti</w:t>
      </w:r>
      <w:r>
        <w:t>, kde</w:t>
      </w:r>
      <w:r w:rsidR="00826B3C">
        <w:t xml:space="preserve"> je </w:t>
      </w:r>
      <w:r>
        <w:t>"</w:t>
      </w:r>
      <w:r w:rsidR="00826B3C">
        <w:t xml:space="preserve">dostatečná pohybová aktivita ve středním </w:t>
      </w:r>
      <w:r w:rsidR="005E6956">
        <w:br/>
      </w:r>
      <w:r w:rsidR="00826B3C">
        <w:t>a starším věku jevem spíše výjimečným</w:t>
      </w:r>
      <w:r>
        <w:t>"</w:t>
      </w:r>
      <w:r w:rsidR="00826B3C">
        <w:t xml:space="preserve"> </w:t>
      </w:r>
      <w:sdt>
        <w:sdtPr>
          <w:id w:val="348405160"/>
          <w:citation/>
        </w:sdtPr>
        <w:sdtContent>
          <w:fldSimple w:instr=" CITATION Kal08 \p 5 \l 1029  ">
            <w:r w:rsidR="00170F55">
              <w:rPr>
                <w:noProof/>
              </w:rPr>
              <w:t>(Kalvach, 2008, str. 5)</w:t>
            </w:r>
          </w:fldSimple>
        </w:sdtContent>
      </w:sdt>
      <w:r>
        <w:t>.</w:t>
      </w:r>
    </w:p>
    <w:p w:rsidR="00810F0B" w:rsidRDefault="00810F0B" w:rsidP="00810F0B"/>
    <w:p w:rsidR="00865718" w:rsidRDefault="00BF488E" w:rsidP="00865718">
      <w:r>
        <w:t xml:space="preserve">Další pozitivní faktor je samotná skupina cvičících, které umožňuje navazování a rozvíjení nových sociálních vztahů, které můžou do jisté míry nahrazovat </w:t>
      </w:r>
      <w:r w:rsidR="001028B5">
        <w:br/>
      </w:r>
      <w:r>
        <w:t xml:space="preserve">ty zanikající. </w:t>
      </w:r>
      <w:r w:rsidR="00A43DAD">
        <w:t xml:space="preserve">Důležitý je i fakt, že </w:t>
      </w:r>
      <w:r>
        <w:t>"</w:t>
      </w:r>
      <w:r w:rsidR="00A43DAD">
        <w:t>ř</w:t>
      </w:r>
      <w:r w:rsidR="00865718">
        <w:t xml:space="preserve">ada starších osob </w:t>
      </w:r>
      <w:r>
        <w:t xml:space="preserve">cvičí </w:t>
      </w:r>
      <w:r w:rsidR="00865718">
        <w:t xml:space="preserve">jógu ve smíšených skupinách s mladšími. Umožňuje to přátelská tolerantní atmosféra ve skupinách </w:t>
      </w:r>
      <w:r w:rsidR="005E6956">
        <w:br/>
      </w:r>
      <w:r w:rsidR="00865718">
        <w:t>a přizpůsobení cvičení podle pocitů cvičícího</w:t>
      </w:r>
      <w:r>
        <w:t>"</w:t>
      </w:r>
      <w:r w:rsidR="00865718">
        <w:t xml:space="preserve"> </w:t>
      </w:r>
      <w:sdt>
        <w:sdtPr>
          <w:id w:val="122884820"/>
          <w:citation/>
        </w:sdtPr>
        <w:sdtContent>
          <w:fldSimple w:instr=" CITATION Vot88 \p 162 \l 1029  ">
            <w:r w:rsidR="00170F55">
              <w:rPr>
                <w:noProof/>
              </w:rPr>
              <w:t>(Votava, 1988, str. 162)</w:t>
            </w:r>
          </w:fldSimple>
        </w:sdtContent>
      </w:sdt>
      <w:r w:rsidR="009C4BD8">
        <w:t>.</w:t>
      </w:r>
      <w:r w:rsidR="00A43DAD">
        <w:t xml:space="preserve"> Starším lidem je tak umožněna interakce s mladší generací a tím i lepší pochopení jejich mentality a následkem toho i lepší orientace v moderní době.</w:t>
      </w:r>
    </w:p>
    <w:p w:rsidR="00A43DAD" w:rsidRDefault="00A43DAD" w:rsidP="00FE39D5"/>
    <w:p w:rsidR="00512317" w:rsidRDefault="00A43DAD" w:rsidP="00FE39D5">
      <w:r>
        <w:t>Důraz na správnou životosprávu včetně stravovacích návyků je opět pevná součást pravidel jógy. "</w:t>
      </w:r>
      <w:r w:rsidR="00FE39D5">
        <w:t xml:space="preserve">Nováčci se často ptají, jak by měla vypadat jejich strava. Lidé mají pocit, že před tím, než začnou praktikovat, by měli nějak omezit své stravování. </w:t>
      </w:r>
      <w:r w:rsidR="00FE39D5">
        <w:lastRenderedPageBreak/>
        <w:t xml:space="preserve">Mají strach, že takové omezení nezvládnou, protože touží po chutném jídle, a to </w:t>
      </w:r>
      <w:r w:rsidR="005E6956">
        <w:br/>
      </w:r>
      <w:r w:rsidR="00FE39D5">
        <w:t>je odrazuje od praxe jógy. Je třeba zde zdůraznit, že teprve praxe ve</w:t>
      </w:r>
      <w:r w:rsidR="009C4BD8">
        <w:t>de k ovládnutí vlastního jazyka</w:t>
      </w:r>
      <w:r>
        <w:t>"</w:t>
      </w:r>
      <w:r w:rsidR="00FE39D5">
        <w:t xml:space="preserve"> </w:t>
      </w:r>
      <w:sdt>
        <w:sdtPr>
          <w:id w:val="434218060"/>
          <w:citation/>
        </w:sdtPr>
        <w:sdtContent>
          <w:fldSimple w:instr=" CITATION Iye02 \p 87 \t  \l 1029  ">
            <w:r w:rsidR="00170F55">
              <w:rPr>
                <w:noProof/>
              </w:rPr>
              <w:t>(Iyengar &amp; Iyengar, 2002, str. 87)</w:t>
            </w:r>
          </w:fldSimple>
        </w:sdtContent>
      </w:sdt>
      <w:r w:rsidR="009C4BD8">
        <w:t>.</w:t>
      </w:r>
      <w:r>
        <w:t xml:space="preserve"> Pro starší osoby trpící nejrůznějšími problémy se stravováním je tato okolnost ještě důležitější než </w:t>
      </w:r>
      <w:r w:rsidR="001028B5">
        <w:br/>
      </w:r>
      <w:r>
        <w:t>pro osoby mladší.</w:t>
      </w:r>
    </w:p>
    <w:p w:rsidR="00512317" w:rsidRDefault="00512317" w:rsidP="00FE39D5"/>
    <w:p w:rsidR="00810F0B" w:rsidRDefault="00810F0B" w:rsidP="00D81476">
      <w:pPr>
        <w:pStyle w:val="Nadpis2"/>
      </w:pPr>
      <w:bookmarkStart w:id="151" w:name="_Toc391493238"/>
      <w:r>
        <w:t>Smrt</w:t>
      </w:r>
      <w:bookmarkEnd w:id="151"/>
    </w:p>
    <w:p w:rsidR="00DC5F20" w:rsidRDefault="00DC5F20" w:rsidP="00810F0B"/>
    <w:p w:rsidR="00570139" w:rsidRDefault="00A43DAD" w:rsidP="00810F0B">
      <w:r>
        <w:t>Samotné blížení se okamžiku smrti nemusí být jen negativním faktorem. "</w:t>
      </w:r>
      <w:r w:rsidR="00810F0B" w:rsidRPr="00A94CBC">
        <w:t xml:space="preserve">Uvědomění si vlastní smrtelnosti může někoho ochromovat, jiného naopak motivovat k lepšímu životu. Mezi různými duchovními systémy panuje vzácná shoda v tom, že dobrý život je vynikající přípravou na smrt a to, co bude po ní. Téma smrti </w:t>
      </w:r>
      <w:r w:rsidR="005E6956">
        <w:br/>
      </w:r>
      <w:r w:rsidR="00810F0B" w:rsidRPr="00A94CBC">
        <w:t>a postupy, jak se na ni připravit, najdeme také v józe</w:t>
      </w:r>
      <w:r>
        <w:t>"</w:t>
      </w:r>
      <w:r w:rsidR="00810F0B">
        <w:t xml:space="preserve"> </w:t>
      </w:r>
      <w:sdt>
        <w:sdtPr>
          <w:id w:val="526692310"/>
          <w:citation/>
        </w:sdtPr>
        <w:sdtContent>
          <w:fldSimple w:instr=" CITATION Neš05 \l 1029 ">
            <w:r w:rsidR="00170F55">
              <w:rPr>
                <w:noProof/>
              </w:rPr>
              <w:t>(Nešpor, 2005)</w:t>
            </w:r>
          </w:fldSimple>
        </w:sdtContent>
      </w:sdt>
      <w:r w:rsidR="00583725">
        <w:t>.</w:t>
      </w:r>
      <w:r>
        <w:t xml:space="preserve"> Paradoxně tedy to, co může být pro jednoho demotivací a vést až k naprosté rezignaci, </w:t>
      </w:r>
      <w:r w:rsidR="005E6956">
        <w:br/>
      </w:r>
      <w:r>
        <w:t>pro jiného může být iniciátorem činnosti a silnou motivací konání.</w:t>
      </w:r>
    </w:p>
    <w:p w:rsidR="000550B4" w:rsidRDefault="000550B4" w:rsidP="00810F0B"/>
    <w:p w:rsidR="00512317" w:rsidRDefault="00A43DAD" w:rsidP="00512317">
      <w:r>
        <w:t xml:space="preserve">Neznamená to, že samotné praktikování jógy nás zákonitě musí zbavit veškeré tísně z těchto nejasných bodů lidského bytí, jakým vlastní smrt je.  </w:t>
      </w:r>
      <w:r w:rsidR="005E6956">
        <w:br/>
      </w:r>
      <w:r>
        <w:t>"</w:t>
      </w:r>
      <w:r w:rsidR="000550B4">
        <w:t xml:space="preserve">Ani moudří učenci a vzdělaní lidé se strachu ze smrti nemusí dokázat zbavit. Je </w:t>
      </w:r>
      <w:r w:rsidR="001028B5">
        <w:br/>
      </w:r>
      <w:r w:rsidR="000550B4">
        <w:t xml:space="preserve">to instinktivní nedostatek, skrytý v našem intelektu. Instinktivní inteligence nás nutí soustavně bojovat o přežití a sebezachování, přestože všichni víme, že život </w:t>
      </w:r>
      <w:r w:rsidR="005E6956">
        <w:br/>
      </w:r>
      <w:r w:rsidR="00583725">
        <w:t>je pomíjivý</w:t>
      </w:r>
      <w:r>
        <w:t>"</w:t>
      </w:r>
      <w:r w:rsidR="000550B4">
        <w:t xml:space="preserve"> </w:t>
      </w:r>
      <w:sdt>
        <w:sdtPr>
          <w:id w:val="434218046"/>
          <w:citation/>
        </w:sdtPr>
        <w:sdtContent>
          <w:fldSimple w:instr=" CITATION Iye02 \p 73 \l 1029  ">
            <w:r w:rsidR="00170F55">
              <w:rPr>
                <w:noProof/>
              </w:rPr>
              <w:t>(Iyengar &amp; Iyengar, Basic Guidelines for Teachers of Yoga, 2002, str. 73)</w:t>
            </w:r>
          </w:fldSimple>
        </w:sdtContent>
      </w:sdt>
      <w:r w:rsidR="00583725">
        <w:t>.</w:t>
      </w:r>
      <w:r>
        <w:t xml:space="preserve"> Minimálně ale v sobě skrývá potenciál</w:t>
      </w:r>
      <w:r w:rsidR="0073573B">
        <w:t xml:space="preserve"> </w:t>
      </w:r>
      <w:r>
        <w:t xml:space="preserve">se </w:t>
      </w:r>
      <w:r w:rsidR="00741008">
        <w:t>s tímto faktem nějakým způsobem vyrovnat, neboť jako jedna z mála se smrtí zabývá.</w:t>
      </w:r>
    </w:p>
    <w:p w:rsidR="00512317" w:rsidRDefault="00512317" w:rsidP="00512317"/>
    <w:p w:rsidR="008A1C98" w:rsidRDefault="008A1C98" w:rsidP="008A1C98">
      <w:pPr>
        <w:pStyle w:val="Nadpis2"/>
      </w:pPr>
      <w:bookmarkStart w:id="152" w:name="_Toc391493239"/>
      <w:r>
        <w:t>Stáří a stárnutí v současné společnosti</w:t>
      </w:r>
      <w:bookmarkEnd w:id="152"/>
    </w:p>
    <w:p w:rsidR="008A1C98" w:rsidRDefault="008A1C98" w:rsidP="008A1C98"/>
    <w:p w:rsidR="005E4EBC" w:rsidRDefault="00741008" w:rsidP="005E4EBC">
      <w:r>
        <w:t>"</w:t>
      </w:r>
      <w:r w:rsidRPr="004804AF">
        <w:t>Změnila se celá společnost, změnila se životní úroveň obyvatelstva, změnila se sociální diferenciace. Současná společnost, zejména trh, nabízí široké možností rozvíjení kvality života. Spolu s postupují</w:t>
      </w:r>
      <w:r>
        <w:t>cí</w:t>
      </w:r>
      <w:r w:rsidRPr="004804AF">
        <w:t>mi liberalizačními tendencemi jsou poněkud vytěsňovány principy solidarity</w:t>
      </w:r>
      <w:r>
        <w:t xml:space="preserve">" </w:t>
      </w:r>
      <w:sdt>
        <w:sdtPr>
          <w:id w:val="721553816"/>
          <w:citation/>
        </w:sdtPr>
        <w:sdtContent>
          <w:fldSimple w:instr=" CITATION Fra06 \p 159 \l 1029  ">
            <w:r w:rsidR="00170F55">
              <w:rPr>
                <w:noProof/>
              </w:rPr>
              <w:t>(Lavička, Zavázalová, Zaremba, &amp; Zikmundová, 2006, str. 159)</w:t>
            </w:r>
          </w:fldSimple>
        </w:sdtContent>
      </w:sdt>
      <w:r>
        <w:t xml:space="preserve">. Změny v současné společnosti oproti dřívějším </w:t>
      </w:r>
      <w:r>
        <w:lastRenderedPageBreak/>
        <w:t>obdobím jsou výrazné.</w:t>
      </w:r>
      <w:r w:rsidR="005E4EBC">
        <w:t xml:space="preserve"> Nastává změna nejen v poměru starých lidí k zbytku populace, ale i k pohledu zbývající populace na tuto skupinu. Podle Sokola </w:t>
      </w:r>
      <w:sdt>
        <w:sdtPr>
          <w:id w:val="122884806"/>
          <w:citation/>
        </w:sdtPr>
        <w:sdtContent>
          <w:fldSimple w:instr=" CITATION Sok02 \p 87 \n  \t  \l 1029  ">
            <w:r w:rsidR="00170F55">
              <w:rPr>
                <w:noProof/>
              </w:rPr>
              <w:t>(2002, str. 87)</w:t>
            </w:r>
          </w:fldSimple>
        </w:sdtContent>
      </w:sdt>
      <w:r w:rsidR="005E4EBC">
        <w:t xml:space="preserve"> se ve všech tradičních společnostech především staří lidé těší jisté úctě, a to zejména vzhledem ke svým znalostem</w:t>
      </w:r>
      <w:r w:rsidR="0073573B">
        <w:t xml:space="preserve"> </w:t>
      </w:r>
      <w:r w:rsidR="005E4EBC">
        <w:t>a zkušenostem. V nových strukturách společností vyspělých stáru je to však jinak</w:t>
      </w:r>
      <w:r w:rsidR="005E6956">
        <w:t>.</w:t>
      </w:r>
      <w:r w:rsidR="005E4EBC">
        <w:t xml:space="preserve"> "Teprve novověký racionalismus </w:t>
      </w:r>
      <w:r w:rsidR="001028B5">
        <w:br/>
      </w:r>
      <w:r w:rsidR="005E4EBC">
        <w:t>v pochopitelné snaze vyman</w:t>
      </w:r>
      <w:r w:rsidR="0073573B">
        <w:t>it se z moci tradice přednosti 'starých'</w:t>
      </w:r>
      <w:r w:rsidR="005E4EBC">
        <w:t xml:space="preserve"> odmítl a místo toho zavedl kult mládí" </w:t>
      </w:r>
      <w:sdt>
        <w:sdtPr>
          <w:id w:val="122884807"/>
          <w:citation/>
        </w:sdtPr>
        <w:sdtContent>
          <w:fldSimple w:instr=" CITATION Sok02 \p 87 \t  \l 1029  ">
            <w:r w:rsidR="00170F55">
              <w:rPr>
                <w:noProof/>
              </w:rPr>
              <w:t>(Sokol, 2002, str. 87)</w:t>
            </w:r>
          </w:fldSimple>
        </w:sdtContent>
      </w:sdt>
      <w:r w:rsidR="00583725">
        <w:t>.</w:t>
      </w:r>
      <w:r w:rsidR="005E4EBC">
        <w:t xml:space="preserve"> Starý člo</w:t>
      </w:r>
      <w:r w:rsidR="0073573B">
        <w:t xml:space="preserve">věk je často vnímán jako obtíž pro </w:t>
      </w:r>
      <w:r w:rsidR="005E4EBC">
        <w:t xml:space="preserve"> </w:t>
      </w:r>
      <w:r w:rsidR="0073573B">
        <w:t>společnost</w:t>
      </w:r>
      <w:r w:rsidR="005E4EBC">
        <w:t xml:space="preserve">. </w:t>
      </w:r>
      <w:r w:rsidR="00CC4036">
        <w:t>"</w:t>
      </w:r>
      <w:r w:rsidR="005E4EBC" w:rsidRPr="00904235">
        <w:t xml:space="preserve">Je vnímán jako problém, v jehož pozadí, stojí otázka, kdo zaplatí zdravotní a sociální zabezpečení. Sílící trendy osočování a vylučování druhých </w:t>
      </w:r>
      <w:r w:rsidR="001028B5">
        <w:br/>
      </w:r>
      <w:r w:rsidR="005E4EBC" w:rsidRPr="00904235">
        <w:t>z účasti na všeobecné pospolitosti, jež naši současnou společnost charakterizují, ohrožují základní empatie, solidaritu, tušení hodnot soudržnosti jedinců a skupin, hledání cest sblížení, jakožto obohacení</w:t>
      </w:r>
      <w:r w:rsidR="0073573B">
        <w:t xml:space="preserve"> </w:t>
      </w:r>
      <w:r w:rsidR="00583725">
        <w:t xml:space="preserve">se navzájem“ </w:t>
      </w:r>
      <w:sdt>
        <w:sdtPr>
          <w:id w:val="494506884"/>
          <w:citation/>
        </w:sdtPr>
        <w:sdtContent>
          <w:fldSimple w:instr=" CITATION Šem03 \l 1029 ">
            <w:r w:rsidR="00170F55">
              <w:rPr>
                <w:noProof/>
              </w:rPr>
              <w:t>(Šemberová, 2003)</w:t>
            </w:r>
          </w:fldSimple>
        </w:sdtContent>
      </w:sdt>
      <w:r w:rsidR="00583725">
        <w:t>.</w:t>
      </w:r>
    </w:p>
    <w:p w:rsidR="005E4EBC" w:rsidRDefault="005E4EBC" w:rsidP="005E4EBC">
      <w:r>
        <w:t xml:space="preserve"> </w:t>
      </w:r>
    </w:p>
    <w:p w:rsidR="00741008" w:rsidRDefault="00741008" w:rsidP="00741008"/>
    <w:p w:rsidR="008A1C98" w:rsidRDefault="00CC4036" w:rsidP="008A1C98">
      <w:r>
        <w:t>"</w:t>
      </w:r>
      <w:r w:rsidR="005E4EBC" w:rsidRPr="004804AF">
        <w:t xml:space="preserve">Nejvážnějším problémem jsou změny ve struktuře </w:t>
      </w:r>
      <w:r w:rsidR="005E4EBC" w:rsidRPr="00831C29">
        <w:t>domácností...</w:t>
      </w:r>
      <w:r w:rsidR="00583725" w:rsidRPr="00831C29">
        <w:t>.</w:t>
      </w:r>
      <w:r w:rsidR="005E6956" w:rsidRPr="00831C29">
        <w:t xml:space="preserve"> </w:t>
      </w:r>
      <w:r w:rsidR="005E4EBC" w:rsidRPr="00831C29">
        <w:t>Jsou</w:t>
      </w:r>
      <w:r w:rsidR="005E4EBC" w:rsidRPr="004804AF">
        <w:t xml:space="preserve"> produktem socioekonomických změn, ke kterým došlo ve 20. století. Proces </w:t>
      </w:r>
      <w:r w:rsidR="005E6956">
        <w:br/>
      </w:r>
      <w:r w:rsidR="005E4EBC" w:rsidRPr="004804AF">
        <w:t>se urychlil v jeho druhé polovině. Důvodem je zřejmě odklon od tradičních společenských a etických hodnot a přijímání principů neoliberalismu</w:t>
      </w:r>
      <w:r>
        <w:t>"</w:t>
      </w:r>
      <w:r w:rsidR="005E4EBC">
        <w:t xml:space="preserve"> </w:t>
      </w:r>
      <w:sdt>
        <w:sdtPr>
          <w:id w:val="721553815"/>
          <w:citation/>
        </w:sdtPr>
        <w:sdtContent>
          <w:fldSimple w:instr=" CITATION Fra06 \p 157 \l 1029  ">
            <w:r w:rsidR="00170F55">
              <w:rPr>
                <w:noProof/>
              </w:rPr>
              <w:t>(Lavička, Zavázalová, Zaremba, &amp; Zikmundová, 2006, str. 157)</w:t>
            </w:r>
          </w:fldSimple>
        </w:sdtContent>
      </w:sdt>
      <w:r>
        <w:t xml:space="preserve">. Dřívější funkce starších lidí </w:t>
      </w:r>
      <w:r w:rsidR="001028B5">
        <w:br/>
      </w:r>
      <w:r>
        <w:t xml:space="preserve">v </w:t>
      </w:r>
      <w:r w:rsidR="0073573B">
        <w:t>r</w:t>
      </w:r>
      <w:r>
        <w:t>odinách, kdy například</w:t>
      </w:r>
      <w:r w:rsidR="0073573B">
        <w:t xml:space="preserve"> </w:t>
      </w:r>
      <w:r>
        <w:t>"</w:t>
      </w:r>
      <w:r w:rsidR="008635B9">
        <w:t>pro člověka specifické období dětství s urychleným vývojem mozku a intelektu mohlo péči o děti přesunout na jiné dospělé (</w:t>
      </w:r>
      <w:proofErr w:type="spellStart"/>
      <w:r w:rsidR="008635B9">
        <w:t>babysitting</w:t>
      </w:r>
      <w:proofErr w:type="spellEnd"/>
      <w:r w:rsidR="008635B9">
        <w:t>) a ulehčit tak matce</w:t>
      </w:r>
      <w:r>
        <w:t>"</w:t>
      </w:r>
      <w:r w:rsidR="008635B9">
        <w:t xml:space="preserve"> </w:t>
      </w:r>
      <w:sdt>
        <w:sdtPr>
          <w:id w:val="526692298"/>
          <w:citation/>
        </w:sdtPr>
        <w:sdtContent>
          <w:fldSimple w:instr=" CITATION Sok02 \l 1029 ">
            <w:r w:rsidR="00170F55">
              <w:rPr>
                <w:noProof/>
              </w:rPr>
              <w:t>(Sokol, 2002)</w:t>
            </w:r>
          </w:fldSimple>
        </w:sdtContent>
      </w:sdt>
      <w:r>
        <w:t xml:space="preserve"> ztrácí vzhledem </w:t>
      </w:r>
      <w:r w:rsidR="00C1081D">
        <w:t>k zajištění a soběstačnosti mladých rodin v kombinaci</w:t>
      </w:r>
      <w:r w:rsidR="0073573B">
        <w:t xml:space="preserve"> </w:t>
      </w:r>
      <w:r w:rsidR="00C1081D">
        <w:t xml:space="preserve">s nízkým počtem potomků smysl. Člověk se tak ocitá </w:t>
      </w:r>
      <w:r w:rsidR="001028B5">
        <w:br/>
      </w:r>
      <w:r w:rsidR="00C1081D">
        <w:t>v prostoru, ze kterého</w:t>
      </w:r>
      <w:r w:rsidR="0073573B">
        <w:t xml:space="preserve"> </w:t>
      </w:r>
      <w:r w:rsidR="00C1081D">
        <w:t>s příchodem důchodu zmizely nejen takové zásadní činnosti jako je docházka</w:t>
      </w:r>
      <w:r w:rsidR="0073573B">
        <w:t xml:space="preserve"> </w:t>
      </w:r>
      <w:r w:rsidR="00C1081D">
        <w:t>do zaměstnání, ale navíc mu není ani umožněno naplňovat základní funkce,</w:t>
      </w:r>
      <w:r w:rsidR="0073573B">
        <w:t xml:space="preserve"> </w:t>
      </w:r>
      <w:r w:rsidR="00C1081D">
        <w:t>pro které je geneticky nastaven. Podíl na výchov</w:t>
      </w:r>
      <w:r w:rsidR="001325FA">
        <w:t>ě</w:t>
      </w:r>
      <w:r w:rsidR="00C1081D">
        <w:t xml:space="preserve"> dětí už není nejen vyžadován,</w:t>
      </w:r>
      <w:r w:rsidR="0073573B">
        <w:t xml:space="preserve"> </w:t>
      </w:r>
      <w:r w:rsidR="00C1081D">
        <w:t>ale některými rodiči dokonce přímo odmítán. Tak i "</w:t>
      </w:r>
      <w:r w:rsidR="008A1C98" w:rsidRPr="004804AF">
        <w:t xml:space="preserve">ubylo </w:t>
      </w:r>
      <w:proofErr w:type="spellStart"/>
      <w:r w:rsidR="008A1C98" w:rsidRPr="004804AF">
        <w:t>vícegeneračních</w:t>
      </w:r>
      <w:proofErr w:type="spellEnd"/>
      <w:r w:rsidR="008A1C98" w:rsidRPr="004804AF">
        <w:t xml:space="preserve"> rodin, které jsou základním předpokladem péče o své bližní, zejména seniory</w:t>
      </w:r>
      <w:r w:rsidR="00C1081D">
        <w:t>"</w:t>
      </w:r>
      <w:r w:rsidR="008A1C98">
        <w:t xml:space="preserve"> </w:t>
      </w:r>
      <w:sdt>
        <w:sdtPr>
          <w:id w:val="721553814"/>
          <w:citation/>
        </w:sdtPr>
        <w:sdtContent>
          <w:fldSimple w:instr=" CITATION Fra06 \p 154 \l 1029  ">
            <w:r w:rsidR="00170F55">
              <w:rPr>
                <w:noProof/>
              </w:rPr>
              <w:t>(Lavička, Zavázalová, Zaremba, &amp; Zikmundová, 2006, str. 154)</w:t>
            </w:r>
          </w:fldSimple>
        </w:sdtContent>
      </w:sdt>
      <w:r w:rsidR="00831C29">
        <w:t>.</w:t>
      </w:r>
    </w:p>
    <w:p w:rsidR="00DA21E1" w:rsidRDefault="00DA21E1" w:rsidP="008A1C98"/>
    <w:p w:rsidR="00BC46BF" w:rsidRDefault="00C1081D" w:rsidP="00BC46BF">
      <w:r>
        <w:t>Změny jsou to zásadní, ale "p</w:t>
      </w:r>
      <w:r w:rsidR="00DA21E1">
        <w:t xml:space="preserve">odstatné je, jak si nadcházející období života vykládají a jak se </w:t>
      </w:r>
      <w:proofErr w:type="spellStart"/>
      <w:r w:rsidR="00DA21E1">
        <w:t>dokáží</w:t>
      </w:r>
      <w:proofErr w:type="spellEnd"/>
      <w:r w:rsidR="00DA21E1">
        <w:t xml:space="preserve"> přizpůsobovat měnícím se, nově vnímaným životním podmínkám. Zda jsou schopni a ochotni měnit a přizpůsobovat způsoby provádění oblíbených i každodenních činností, nacházet nové uspokojení z těch aktivit, na které </w:t>
      </w:r>
      <w:r w:rsidR="00DA21E1">
        <w:lastRenderedPageBreak/>
        <w:t xml:space="preserve">v předchozím životě nezbyl čas, mít radost </w:t>
      </w:r>
      <w:r w:rsidR="00831C29">
        <w:t>z činnosti svých dětí a vnoučat</w:t>
      </w:r>
      <w:r>
        <w:t>"</w:t>
      </w:r>
      <w:r w:rsidR="00DA21E1">
        <w:t xml:space="preserve"> </w:t>
      </w:r>
      <w:sdt>
        <w:sdtPr>
          <w:id w:val="494506901"/>
          <w:citation/>
        </w:sdtPr>
        <w:sdtContent>
          <w:fldSimple w:instr=" CITATION Běl10 \p 10 \l 1029  ">
            <w:r w:rsidR="00170F55">
              <w:rPr>
                <w:noProof/>
              </w:rPr>
              <w:t>(Hátlová, 2010, str. 10)</w:t>
            </w:r>
          </w:fldSimple>
        </w:sdtContent>
      </w:sdt>
      <w:r w:rsidR="00831C29">
        <w:t xml:space="preserve">. </w:t>
      </w:r>
      <w:r>
        <w:t>A to samozřejmě i v případě, kdy tyto činnosti nejsou natolik s jejich životem svázány jak v dřívějších dobách. "</w:t>
      </w:r>
      <w:r w:rsidR="00272192">
        <w:t xml:space="preserve">Senior žije často ve vzpomínkách </w:t>
      </w:r>
      <w:r w:rsidR="005E6956">
        <w:br/>
      </w:r>
      <w:r w:rsidR="00272192">
        <w:t>a hodnotí uplynulý život. V minulých životních obdobích znal podmínky a řešení situací</w:t>
      </w:r>
      <w:r w:rsidR="005E6956">
        <w:t xml:space="preserve">, </w:t>
      </w:r>
      <w:r w:rsidR="00272192">
        <w:t>ve kterých byl účasten. Dovedl se v nich orientovat a</w:t>
      </w:r>
      <w:r w:rsidR="005E6956">
        <w:t xml:space="preserve"> </w:t>
      </w:r>
      <w:r w:rsidR="00272192">
        <w:t xml:space="preserve">proto se mu život </w:t>
      </w:r>
      <w:r w:rsidR="005E6956">
        <w:br/>
      </w:r>
      <w:r w:rsidR="00272192">
        <w:t>v minulosti zdá snazší oproti současnému, který vnímá v</w:t>
      </w:r>
      <w:r w:rsidR="00831C29">
        <w:t>livem mnoha změn jako chaotický</w:t>
      </w:r>
      <w:r>
        <w:t>"</w:t>
      </w:r>
      <w:r w:rsidR="00272192" w:rsidRPr="00272192">
        <w:t xml:space="preserve"> </w:t>
      </w:r>
      <w:sdt>
        <w:sdtPr>
          <w:id w:val="605285582"/>
          <w:citation/>
        </w:sdtPr>
        <w:sdtContent>
          <w:fldSimple w:instr=" CITATION Běl10 \p 15 \l 1029  ">
            <w:r w:rsidR="00170F55">
              <w:rPr>
                <w:noProof/>
              </w:rPr>
              <w:t>(Hátlová, 2010, str. 15)</w:t>
            </w:r>
          </w:fldSimple>
        </w:sdtContent>
      </w:sdt>
      <w:r w:rsidR="00831C29">
        <w:t>.</w:t>
      </w:r>
      <w:r>
        <w:t xml:space="preserve"> Jak toto období </w:t>
      </w:r>
      <w:r w:rsidRPr="00831C29">
        <w:t>dokáž</w:t>
      </w:r>
      <w:r w:rsidR="009D382B" w:rsidRPr="00831C29">
        <w:t xml:space="preserve">e zvládat záleží </w:t>
      </w:r>
      <w:r w:rsidR="001028B5">
        <w:br/>
      </w:r>
      <w:r w:rsidR="009D382B" w:rsidRPr="00831C29">
        <w:t>i</w:t>
      </w:r>
      <w:r w:rsidR="009D382B">
        <w:t xml:space="preserve"> na možnostech</w:t>
      </w:r>
      <w:r>
        <w:t xml:space="preserve"> a schopnostech</w:t>
      </w:r>
      <w:r w:rsidR="009D382B">
        <w:t xml:space="preserve"> učit se novým věcem. Na důležitost učení </w:t>
      </w:r>
      <w:r w:rsidR="001028B5">
        <w:br/>
      </w:r>
      <w:r w:rsidR="009D382B">
        <w:t>a vzdělávání v pozdních obdobích života ukazuje jedna z charakteristik principů univerzit třetího věku: "</w:t>
      </w:r>
      <w:r w:rsidR="00BC46BF" w:rsidRPr="00C74296">
        <w:t xml:space="preserve">Otevřené vzdělávání náleží k celoživotnímu vzdělávání, </w:t>
      </w:r>
      <w:r w:rsidR="001028B5">
        <w:br/>
      </w:r>
      <w:r w:rsidR="00BC46BF" w:rsidRPr="00C74296">
        <w:t xml:space="preserve">je prostředkem, nástrojem a mostem spojujícím všechny jeho formy, projevy </w:t>
      </w:r>
      <w:r w:rsidR="001028B5">
        <w:br/>
      </w:r>
      <w:r w:rsidR="00BC46BF" w:rsidRPr="00C74296">
        <w:t>a momenty učení. Výběrovým skupinám starších lidí, kteří jsou schopni akceptovat vysokou</w:t>
      </w:r>
      <w:r w:rsidR="001028B5">
        <w:t xml:space="preserve"> </w:t>
      </w:r>
      <w:r w:rsidR="00BC46BF" w:rsidRPr="00C74296">
        <w:t xml:space="preserve">školu s jejími výraznými atributy a jsou otevřeni učení a vzdělávání, dává šance k seberealizaci. Učí je komunikovat, klást </w:t>
      </w:r>
      <w:r w:rsidR="003830C0">
        <w:t>'</w:t>
      </w:r>
      <w:r w:rsidR="00BC46BF" w:rsidRPr="00C74296">
        <w:t>světu</w:t>
      </w:r>
      <w:r w:rsidR="003830C0">
        <w:t>'</w:t>
      </w:r>
      <w:r w:rsidR="00BC46BF" w:rsidRPr="00C74296">
        <w:t xml:space="preserve"> otázky, nově se projevovat </w:t>
      </w:r>
      <w:r w:rsidR="005E6956">
        <w:br/>
      </w:r>
      <w:r w:rsidR="00BC46BF" w:rsidRPr="00C74296">
        <w:t xml:space="preserve">a využívat vlastní životní zkušenosti. Ukazuje jim cestu k duševní pohodě </w:t>
      </w:r>
      <w:r w:rsidR="005E6956">
        <w:br/>
      </w:r>
      <w:r w:rsidR="00BC46BF" w:rsidRPr="00C74296">
        <w:t>a ke zdraví. Tím nastává ona harmonizace člověka a světa. Vzdělávání se svou dimenzí časovosti se stává celoživotní programem překračujícím meze institucí, programů a metod</w:t>
      </w:r>
      <w:r w:rsidR="00831C29">
        <w:t>, kterými je ohraničila staletí</w:t>
      </w:r>
      <w:r w:rsidR="009D382B">
        <w:t>"</w:t>
      </w:r>
      <w:r w:rsidR="00BC46BF">
        <w:t xml:space="preserve"> </w:t>
      </w:r>
      <w:sdt>
        <w:sdtPr>
          <w:id w:val="494506889"/>
          <w:citation/>
        </w:sdtPr>
        <w:sdtContent>
          <w:fldSimple w:instr=" CITATION Šem03 \l 1029 ">
            <w:r w:rsidR="00170F55">
              <w:rPr>
                <w:noProof/>
              </w:rPr>
              <w:t>(Šemberová, 2003)</w:t>
            </w:r>
          </w:fldSimple>
        </w:sdtContent>
      </w:sdt>
      <w:r w:rsidR="00831C29">
        <w:t>.</w:t>
      </w:r>
    </w:p>
    <w:p w:rsidR="008A1C98" w:rsidRDefault="008A1C98">
      <w:pPr>
        <w:spacing w:line="240" w:lineRule="auto"/>
        <w:ind w:firstLine="0"/>
        <w:jc w:val="left"/>
        <w:rPr>
          <w:rFonts w:cs="Arial"/>
          <w:b/>
          <w:bCs/>
          <w:kern w:val="32"/>
          <w:szCs w:val="32"/>
        </w:rPr>
      </w:pPr>
      <w:r>
        <w:br w:type="page"/>
      </w:r>
    </w:p>
    <w:p w:rsidR="00570139" w:rsidRPr="009F24C2" w:rsidRDefault="00570139" w:rsidP="00D81476">
      <w:pPr>
        <w:pStyle w:val="Nadpis1"/>
      </w:pPr>
      <w:bookmarkStart w:id="153" w:name="_Toc391493240"/>
      <w:r>
        <w:lastRenderedPageBreak/>
        <w:t>JÓGA</w:t>
      </w:r>
      <w:bookmarkEnd w:id="153"/>
      <w:r>
        <w:tab/>
      </w:r>
    </w:p>
    <w:p w:rsidR="00570139" w:rsidRDefault="00570139" w:rsidP="00D81476">
      <w:pPr>
        <w:pStyle w:val="Nadpis2"/>
        <w:rPr>
          <w:kern w:val="32"/>
        </w:rPr>
      </w:pPr>
      <w:bookmarkStart w:id="154" w:name="_Toc391493241"/>
      <w:r>
        <w:rPr>
          <w:kern w:val="32"/>
        </w:rPr>
        <w:t>Historie jógy</w:t>
      </w:r>
      <w:bookmarkEnd w:id="154"/>
    </w:p>
    <w:p w:rsidR="00570139" w:rsidRDefault="00570139" w:rsidP="00570139"/>
    <w:p w:rsidR="004E55C1" w:rsidRPr="00810F0B" w:rsidRDefault="00A2300A" w:rsidP="004E55C1">
      <w:pPr>
        <w:rPr>
          <w:color w:val="92D050"/>
        </w:rPr>
      </w:pPr>
      <w:r>
        <w:t xml:space="preserve">Jóga </w:t>
      </w:r>
      <w:r w:rsidR="009D382B">
        <w:t>pochází z Indie a "</w:t>
      </w:r>
      <w:r>
        <w:t xml:space="preserve">je jednou z šesti </w:t>
      </w:r>
      <w:proofErr w:type="spellStart"/>
      <w:r>
        <w:t>daršan</w:t>
      </w:r>
      <w:proofErr w:type="spellEnd"/>
      <w:r>
        <w:t xml:space="preserve"> ortodoxní indické filosofie. </w:t>
      </w:r>
      <w:proofErr w:type="spellStart"/>
      <w:r>
        <w:t>Daršana</w:t>
      </w:r>
      <w:proofErr w:type="spellEnd"/>
      <w:r>
        <w:t xml:space="preserve"> znamená doslova důkladné vyptávání se, zkoumání a uvažování o podstatě přírody, stejně jako o stavu bytí, bez domnělých vzorů nebo objektů. </w:t>
      </w:r>
      <w:proofErr w:type="spellStart"/>
      <w:r>
        <w:t>Daršana</w:t>
      </w:r>
      <w:proofErr w:type="spellEnd"/>
      <w:r>
        <w:t xml:space="preserve"> znamená také vidění, dívání se a pohled. Je to přímý a okamžitý vhled do reality zasahující za spekulace, které jsou jinak základem filosofie. Je to princip, který vede do stavu ryzího blaha, míru a rovnováhy</w:t>
      </w:r>
      <w:r w:rsidR="009D382B">
        <w:t>"</w:t>
      </w:r>
      <w:r>
        <w:t xml:space="preserve"> </w:t>
      </w:r>
      <w:sdt>
        <w:sdtPr>
          <w:id w:val="434218023"/>
          <w:citation/>
        </w:sdtPr>
        <w:sdtContent>
          <w:fldSimple w:instr=" CITATION Iye02 \p 62 \t  \l 1029  ">
            <w:r w:rsidR="00170F55">
              <w:rPr>
                <w:noProof/>
              </w:rPr>
              <w:t>(Iyengar &amp; Iyengar, 2002, str. 62)</w:t>
            </w:r>
          </w:fldSimple>
        </w:sdtContent>
      </w:sdt>
      <w:r w:rsidR="00D8578B">
        <w:t>.</w:t>
      </w:r>
      <w:r w:rsidR="009D382B">
        <w:t xml:space="preserve"> Základy klasické jógy podle </w:t>
      </w:r>
      <w:proofErr w:type="spellStart"/>
      <w:r w:rsidR="009D382B">
        <w:t>Iyengara</w:t>
      </w:r>
      <w:proofErr w:type="spellEnd"/>
      <w:r w:rsidR="009D382B">
        <w:t xml:space="preserve"> </w:t>
      </w:r>
      <w:sdt>
        <w:sdtPr>
          <w:id w:val="434218002"/>
          <w:citation/>
        </w:sdtPr>
        <w:sdtContent>
          <w:fldSimple w:instr=" CITATION Iye011 \p 1 \n  \t  \l 1029  ">
            <w:r w:rsidR="00170F55">
              <w:rPr>
                <w:noProof/>
              </w:rPr>
              <w:t>(2001, str. 1)</w:t>
            </w:r>
          </w:fldSimple>
        </w:sdtContent>
      </w:sdt>
      <w:r w:rsidR="009D382B">
        <w:t xml:space="preserve"> sestavil</w:t>
      </w:r>
      <w:r w:rsidR="00A02CF2" w:rsidRPr="00A02CF2">
        <w:t xml:space="preserve">, uspořádal </w:t>
      </w:r>
      <w:r w:rsidR="0097508A">
        <w:br/>
      </w:r>
      <w:r w:rsidR="00A02CF2" w:rsidRPr="00A02CF2">
        <w:t>a systemati</w:t>
      </w:r>
      <w:r w:rsidR="009D382B">
        <w:t xml:space="preserve">zoval </w:t>
      </w:r>
      <w:proofErr w:type="spellStart"/>
      <w:r w:rsidR="009D382B" w:rsidRPr="004E55C1">
        <w:t>Pataňdžali</w:t>
      </w:r>
      <w:proofErr w:type="spellEnd"/>
      <w:r w:rsidR="009D382B" w:rsidRPr="004E55C1">
        <w:t xml:space="preserve"> ve svém klasic</w:t>
      </w:r>
      <w:r w:rsidR="00A02CF2" w:rsidRPr="004E55C1">
        <w:t xml:space="preserve">kém díle Jóga sútry, které se skládají </w:t>
      </w:r>
      <w:r w:rsidR="0097508A">
        <w:br/>
      </w:r>
      <w:r w:rsidR="00A02CF2" w:rsidRPr="004E55C1">
        <w:t>ze 185 hutných aforismů</w:t>
      </w:r>
      <w:r w:rsidR="009D382B" w:rsidRPr="004E55C1">
        <w:t>.</w:t>
      </w:r>
      <w:r w:rsidR="004E55C1" w:rsidRPr="004E55C1">
        <w:t xml:space="preserve"> Dále se jóga dělí na jednotlivé směry. Mezi nejznámější </w:t>
      </w:r>
      <w:r w:rsidR="0097508A">
        <w:br/>
      </w:r>
      <w:r w:rsidR="004E55C1" w:rsidRPr="004E55C1">
        <w:t xml:space="preserve">z nich patří dle </w:t>
      </w:r>
      <w:proofErr w:type="spellStart"/>
      <w:r w:rsidR="004E55C1" w:rsidRPr="004E55C1">
        <w:t>Knaislové</w:t>
      </w:r>
      <w:proofErr w:type="spellEnd"/>
      <w:r w:rsidR="004E55C1" w:rsidRPr="004E55C1">
        <w:t xml:space="preserve"> a </w:t>
      </w:r>
      <w:proofErr w:type="spellStart"/>
      <w:r w:rsidR="004E55C1" w:rsidRPr="004E55C1">
        <w:t>Knaisla</w:t>
      </w:r>
      <w:proofErr w:type="spellEnd"/>
      <w:r w:rsidR="004E55C1" w:rsidRPr="004E55C1">
        <w:t xml:space="preserve"> </w:t>
      </w:r>
      <w:sdt>
        <w:sdtPr>
          <w:id w:val="212822111"/>
          <w:citation/>
        </w:sdtPr>
        <w:sdtContent>
          <w:fldSimple w:instr=" CITATION Kna02 \n  \t  \l 1029  ">
            <w:r w:rsidR="00170F55">
              <w:rPr>
                <w:noProof/>
              </w:rPr>
              <w:t>(2002)</w:t>
            </w:r>
          </w:fldSimple>
        </w:sdtContent>
      </w:sdt>
      <w:r w:rsidR="004E55C1" w:rsidRPr="004E55C1">
        <w:t xml:space="preserve"> </w:t>
      </w:r>
      <w:proofErr w:type="spellStart"/>
      <w:r w:rsidR="004E55C1" w:rsidRPr="004E55C1">
        <w:t>karmajóga</w:t>
      </w:r>
      <w:proofErr w:type="spellEnd"/>
      <w:r w:rsidR="004E55C1" w:rsidRPr="004E55C1">
        <w:t xml:space="preserve">, </w:t>
      </w:r>
      <w:proofErr w:type="spellStart"/>
      <w:r w:rsidR="004E55C1" w:rsidRPr="004E55C1">
        <w:t>bhaktijóga</w:t>
      </w:r>
      <w:proofErr w:type="spellEnd"/>
      <w:r w:rsidR="004E55C1" w:rsidRPr="004E55C1">
        <w:t xml:space="preserve">, </w:t>
      </w:r>
      <w:proofErr w:type="spellStart"/>
      <w:r w:rsidR="004E55C1" w:rsidRPr="004E55C1">
        <w:t>rádžajóga</w:t>
      </w:r>
      <w:proofErr w:type="spellEnd"/>
      <w:r w:rsidR="004E55C1" w:rsidRPr="004E55C1">
        <w:t xml:space="preserve">, </w:t>
      </w:r>
      <w:proofErr w:type="spellStart"/>
      <w:r w:rsidR="004E55C1" w:rsidRPr="004E55C1">
        <w:t>džánajóga</w:t>
      </w:r>
      <w:proofErr w:type="spellEnd"/>
      <w:r w:rsidR="004E55C1" w:rsidRPr="004E55C1">
        <w:t xml:space="preserve"> aj. "Třetí a čtvrtá část </w:t>
      </w:r>
      <w:proofErr w:type="spellStart"/>
      <w:r w:rsidR="004E55C1" w:rsidRPr="004E55C1">
        <w:t>rádžajógy</w:t>
      </w:r>
      <w:proofErr w:type="spellEnd"/>
      <w:r w:rsidR="004E55C1" w:rsidRPr="004E55C1">
        <w:t xml:space="preserve">, ásana a </w:t>
      </w:r>
      <w:proofErr w:type="spellStart"/>
      <w:r w:rsidR="004E55C1" w:rsidRPr="004E55C1">
        <w:t>pránájáma</w:t>
      </w:r>
      <w:proofErr w:type="spellEnd"/>
      <w:r w:rsidR="004E55C1" w:rsidRPr="004E55C1">
        <w:t xml:space="preserve">, je dnes většinou známa pod názvem hathajóga" </w:t>
      </w:r>
      <w:sdt>
        <w:sdtPr>
          <w:id w:val="212822112"/>
          <w:citation/>
        </w:sdtPr>
        <w:sdtContent>
          <w:fldSimple w:instr=" CITATION Mik85 \p 200 \l 1029  ">
            <w:r w:rsidR="00170F55">
              <w:rPr>
                <w:noProof/>
              </w:rPr>
              <w:t>(Machač, Machačová, &amp; Hoskovec, 1985, str. 200)</w:t>
            </w:r>
          </w:fldSimple>
        </w:sdtContent>
      </w:sdt>
      <w:r w:rsidR="00D8578B">
        <w:t>.</w:t>
      </w:r>
    </w:p>
    <w:p w:rsidR="009D382B" w:rsidRDefault="009D382B" w:rsidP="00570139"/>
    <w:p w:rsidR="00570139" w:rsidRDefault="00570139" w:rsidP="00570139">
      <w:r w:rsidRPr="00B6445C">
        <w:t xml:space="preserve">Nejstarší doložená zmínka o józe je </w:t>
      </w:r>
      <w:r w:rsidR="009D382B">
        <w:t xml:space="preserve">podle Machače </w:t>
      </w:r>
      <w:sdt>
        <w:sdtPr>
          <w:id w:val="212822109"/>
          <w:citation/>
        </w:sdtPr>
        <w:sdtContent>
          <w:fldSimple w:instr=" CITATION Mik85 \n  \t  \l 1029  ">
            <w:r w:rsidR="00170F55">
              <w:rPr>
                <w:noProof/>
              </w:rPr>
              <w:t>(1985)</w:t>
            </w:r>
          </w:fldSimple>
        </w:sdtContent>
      </w:sdt>
      <w:r w:rsidR="009D382B" w:rsidRPr="00B6445C">
        <w:t xml:space="preserve"> </w:t>
      </w:r>
      <w:r w:rsidRPr="00B6445C">
        <w:t xml:space="preserve">datována okolo </w:t>
      </w:r>
      <w:r w:rsidR="0097508A">
        <w:br/>
      </w:r>
      <w:r w:rsidRPr="00B6445C">
        <w:t xml:space="preserve">r. 1500 před n. l. Některé zdroje uvádějí možné položení základů jógy do období </w:t>
      </w:r>
      <w:r w:rsidR="001028B5">
        <w:br/>
      </w:r>
      <w:r w:rsidRPr="00B6445C">
        <w:t xml:space="preserve">před 2 500 lety, podle jiných její počátky sahají dokonce až do období </w:t>
      </w:r>
      <w:r w:rsidRPr="00B6445C">
        <w:br/>
        <w:t>před 8 000 až 10 000 lety</w:t>
      </w:r>
      <w:sdt>
        <w:sdtPr>
          <w:id w:val="212822110"/>
          <w:citation/>
        </w:sdtPr>
        <w:sdtContent>
          <w:fldSimple w:instr=" CITATION Iye10 \p 2 \t  \l 1029  ">
            <w:r w:rsidR="00170F55">
              <w:rPr>
                <w:noProof/>
              </w:rPr>
              <w:t xml:space="preserve"> (Iyengar, Keller, &amp; Khattab, 2010, str. 2)</w:t>
            </w:r>
          </w:fldSimple>
        </w:sdtContent>
      </w:sdt>
      <w:r w:rsidRPr="00B6445C">
        <w:t>.</w:t>
      </w:r>
      <w:r w:rsidR="009D382B">
        <w:t xml:space="preserve"> K</w:t>
      </w:r>
      <w:r>
        <w:t xml:space="preserve">ořeny </w:t>
      </w:r>
      <w:r w:rsidR="009D382B">
        <w:t xml:space="preserve">jógy </w:t>
      </w:r>
      <w:r>
        <w:t>pochází z Asi</w:t>
      </w:r>
      <w:r w:rsidR="009D382B">
        <w:t xml:space="preserve">e, </w:t>
      </w:r>
      <w:r>
        <w:t xml:space="preserve">odkud se za </w:t>
      </w:r>
      <w:r w:rsidR="009D382B">
        <w:t xml:space="preserve">pomoci migrace kmenů rozšířila </w:t>
      </w:r>
      <w:r>
        <w:t xml:space="preserve">na jih do Indie. Vliv jógy se po staletí dále rozšiřoval, až se nakonec dostal do západních zemí. Zmínky o józe se nachází ve všech starých indických spisech, které patří mezi nejstarší na světě. První ucelený a dodnes nejvíce užívaný </w:t>
      </w:r>
      <w:proofErr w:type="spellStart"/>
      <w:r w:rsidR="00F1794B">
        <w:t>Pataňdžali</w:t>
      </w:r>
      <w:r w:rsidR="009D382B">
        <w:t>ho</w:t>
      </w:r>
      <w:proofErr w:type="spellEnd"/>
      <w:r w:rsidR="00F1794B">
        <w:t xml:space="preserve"> </w:t>
      </w:r>
      <w:r w:rsidR="009D382B">
        <w:t>systém jógy</w:t>
      </w:r>
      <w:r w:rsidR="004E55C1">
        <w:t xml:space="preserve"> popsaný v díle </w:t>
      </w:r>
      <w:proofErr w:type="spellStart"/>
      <w:r w:rsidR="004E55C1">
        <w:t>Jógasútry</w:t>
      </w:r>
      <w:proofErr w:type="spellEnd"/>
      <w:r w:rsidR="004E55C1">
        <w:t xml:space="preserve"> byl podle </w:t>
      </w:r>
      <w:proofErr w:type="spellStart"/>
      <w:r w:rsidR="004E55C1">
        <w:t>Iyengara</w:t>
      </w:r>
      <w:proofErr w:type="spellEnd"/>
      <w:r w:rsidR="009D382B">
        <w:t xml:space="preserve"> </w:t>
      </w:r>
      <w:sdt>
        <w:sdtPr>
          <w:id w:val="323534736"/>
          <w:citation/>
        </w:sdtPr>
        <w:sdtContent>
          <w:fldSimple w:instr=" CITATION Iye011 \p xi \n  \l 1029  ">
            <w:r w:rsidR="00170F55">
              <w:rPr>
                <w:noProof/>
              </w:rPr>
              <w:t>(Light on Yoga, 2001, str. xi)</w:t>
            </w:r>
          </w:fldSimple>
        </w:sdtContent>
      </w:sdt>
      <w:r w:rsidR="004E55C1">
        <w:t xml:space="preserve"> sepsán </w:t>
      </w:r>
      <w:r w:rsidR="00F1794B">
        <w:t xml:space="preserve">v období </w:t>
      </w:r>
      <w:r w:rsidR="00F1794B" w:rsidRPr="00F1794B">
        <w:t>200 př.</w:t>
      </w:r>
      <w:r w:rsidR="0097508A">
        <w:t xml:space="preserve"> </w:t>
      </w:r>
      <w:r w:rsidR="00F1794B" w:rsidRPr="00F1794B">
        <w:t>n.</w:t>
      </w:r>
      <w:r w:rsidR="0097508A">
        <w:t xml:space="preserve"> </w:t>
      </w:r>
      <w:r w:rsidR="00F1794B" w:rsidRPr="00F1794B">
        <w:t>l</w:t>
      </w:r>
      <w:r w:rsidR="00184184">
        <w:t>.</w:t>
      </w:r>
      <w:r w:rsidR="00F1794B" w:rsidRPr="00F1794B">
        <w:t xml:space="preserve"> </w:t>
      </w:r>
      <w:r>
        <w:t>Je to sestavení</w:t>
      </w:r>
      <w:r w:rsidR="003830C0">
        <w:t xml:space="preserve"> </w:t>
      </w:r>
      <w:r>
        <w:t xml:space="preserve">a systematické uspořádání tehdy existujících vědomostí o józe </w:t>
      </w:r>
      <w:r w:rsidR="001028B5">
        <w:br/>
      </w:r>
      <w:r>
        <w:t xml:space="preserve">do tzv. </w:t>
      </w:r>
      <w:proofErr w:type="spellStart"/>
      <w:r>
        <w:t>Pataňdžaliho</w:t>
      </w:r>
      <w:proofErr w:type="spellEnd"/>
      <w:r>
        <w:t xml:space="preserve"> osmistupňového systému jógy, který směřuje k cíli konečného </w:t>
      </w:r>
      <w:r w:rsidR="001028B5">
        <w:br/>
      </w:r>
      <w:r>
        <w:t>a úplného sjednocení lidské bytosti:</w:t>
      </w:r>
    </w:p>
    <w:p w:rsidR="003830C0" w:rsidRDefault="003830C0" w:rsidP="00570139"/>
    <w:p w:rsidR="00570139" w:rsidRDefault="00570139" w:rsidP="00570139">
      <w:r>
        <w:t xml:space="preserve">1. </w:t>
      </w:r>
      <w:proofErr w:type="spellStart"/>
      <w:r>
        <w:t>Jama</w:t>
      </w:r>
      <w:proofErr w:type="spellEnd"/>
      <w:r>
        <w:t xml:space="preserve"> - dodržování 5 etických pravidel</w:t>
      </w:r>
    </w:p>
    <w:p w:rsidR="00570139" w:rsidRDefault="00570139" w:rsidP="00570139">
      <w:r>
        <w:t xml:space="preserve">2. </w:t>
      </w:r>
      <w:proofErr w:type="spellStart"/>
      <w:r>
        <w:t>Nijama</w:t>
      </w:r>
      <w:proofErr w:type="spellEnd"/>
      <w:r>
        <w:t xml:space="preserve"> - dodržování 5 principů chování</w:t>
      </w:r>
    </w:p>
    <w:p w:rsidR="00570139" w:rsidRDefault="00570139" w:rsidP="00570139">
      <w:r>
        <w:t>3. Ásana - cvičení tělesných pozic</w:t>
      </w:r>
    </w:p>
    <w:p w:rsidR="00570139" w:rsidRDefault="00570139" w:rsidP="00570139">
      <w:r>
        <w:t xml:space="preserve">4. </w:t>
      </w:r>
      <w:proofErr w:type="spellStart"/>
      <w:r>
        <w:t>Pránájáma</w:t>
      </w:r>
      <w:proofErr w:type="spellEnd"/>
      <w:r>
        <w:t xml:space="preserve"> - řízený dech (ovládání životní energie)</w:t>
      </w:r>
    </w:p>
    <w:p w:rsidR="00570139" w:rsidRDefault="00570139" w:rsidP="00570139">
      <w:r>
        <w:lastRenderedPageBreak/>
        <w:t xml:space="preserve">5. </w:t>
      </w:r>
      <w:proofErr w:type="spellStart"/>
      <w:r>
        <w:t>Pratjáhara</w:t>
      </w:r>
      <w:proofErr w:type="spellEnd"/>
      <w:r>
        <w:t xml:space="preserve"> - osvobození od nadvlády smyslů</w:t>
      </w:r>
    </w:p>
    <w:p w:rsidR="00570139" w:rsidRDefault="00570139" w:rsidP="00570139">
      <w:r>
        <w:t xml:space="preserve">6. </w:t>
      </w:r>
      <w:proofErr w:type="spellStart"/>
      <w:r>
        <w:t>Dhárana</w:t>
      </w:r>
      <w:proofErr w:type="spellEnd"/>
      <w:r>
        <w:t xml:space="preserve"> - koncentrace s myslí zaostřenou na jediný bod</w:t>
      </w:r>
    </w:p>
    <w:p w:rsidR="00570139" w:rsidRDefault="00570139" w:rsidP="00570139">
      <w:r>
        <w:t xml:space="preserve">7. </w:t>
      </w:r>
      <w:proofErr w:type="spellStart"/>
      <w:r>
        <w:t>Dhjána</w:t>
      </w:r>
      <w:proofErr w:type="spellEnd"/>
      <w:r>
        <w:t xml:space="preserve"> - meditace</w:t>
      </w:r>
    </w:p>
    <w:p w:rsidR="00570139" w:rsidRDefault="00570139" w:rsidP="00570139">
      <w:r>
        <w:t xml:space="preserve">8. </w:t>
      </w:r>
      <w:proofErr w:type="spellStart"/>
      <w:r>
        <w:t>Samádhi</w:t>
      </w:r>
      <w:proofErr w:type="spellEnd"/>
    </w:p>
    <w:p w:rsidR="00570139" w:rsidRPr="00810F0B" w:rsidRDefault="00570139" w:rsidP="00570139"/>
    <w:p w:rsidR="00570139" w:rsidRDefault="00570139" w:rsidP="00D81476">
      <w:pPr>
        <w:pStyle w:val="Nadpis2"/>
        <w:rPr>
          <w:kern w:val="32"/>
        </w:rPr>
      </w:pPr>
      <w:bookmarkStart w:id="155" w:name="_Toc391493242"/>
      <w:r>
        <w:rPr>
          <w:kern w:val="32"/>
        </w:rPr>
        <w:t>Smysl tradiční jógy</w:t>
      </w:r>
      <w:bookmarkEnd w:id="155"/>
    </w:p>
    <w:p w:rsidR="00184184" w:rsidRDefault="00184184" w:rsidP="00184184"/>
    <w:p w:rsidR="004E55C1" w:rsidRDefault="004E55C1" w:rsidP="00184184">
      <w:r>
        <w:t xml:space="preserve">Smysl jógy je obsažen již v jejím názvu. </w:t>
      </w:r>
      <w:r w:rsidR="00A02CF2">
        <w:t>"</w:t>
      </w:r>
      <w:r w:rsidR="00A02CF2" w:rsidRPr="00A02CF2">
        <w:t xml:space="preserve">Slovo jóga je odvozeno </w:t>
      </w:r>
      <w:r w:rsidR="0097508A">
        <w:br/>
      </w:r>
      <w:r w:rsidR="00A02CF2" w:rsidRPr="00A02CF2">
        <w:t xml:space="preserve">od sanskrtského slovního kořene </w:t>
      </w:r>
      <w:proofErr w:type="spellStart"/>
      <w:r w:rsidR="00A02CF2" w:rsidRPr="00A02CF2">
        <w:t>judž</w:t>
      </w:r>
      <w:proofErr w:type="spellEnd"/>
      <w:r w:rsidR="00A02CF2" w:rsidRPr="00A02CF2">
        <w:t>, což znamená svázat, spojit, sjednotit nebo též zapřáhnout do jha, namířit a soustředit pozornost na něco, použít a upotřebit. Znamená to</w:t>
      </w:r>
      <w:r w:rsidR="00D8578B">
        <w:t xml:space="preserve"> také spojení nebo společenství</w:t>
      </w:r>
      <w:r w:rsidR="00A02CF2">
        <w:t xml:space="preserve">" </w:t>
      </w:r>
      <w:sdt>
        <w:sdtPr>
          <w:id w:val="434218001"/>
          <w:citation/>
        </w:sdtPr>
        <w:sdtContent>
          <w:fldSimple w:instr=" CITATION Iye011 \p 1 \t  \l 1029  ">
            <w:r w:rsidR="00170F55">
              <w:rPr>
                <w:noProof/>
              </w:rPr>
              <w:t>(Iyengar B. K., 2001, str. 1)</w:t>
            </w:r>
          </w:fldSimple>
        </w:sdtContent>
      </w:sdt>
      <w:r w:rsidR="00D8578B">
        <w:t>.</w:t>
      </w:r>
      <w:r w:rsidR="00A02CF2">
        <w:t xml:space="preserve"> </w:t>
      </w:r>
      <w:r>
        <w:t>Hlavním cílem jógy je za pomocí systematického konání dosáhnout postupným vývojem změněné a osvobozující chápání světa, které je dle jógové filozofie člověku nedostupné</w:t>
      </w:r>
      <w:r w:rsidR="003830C0">
        <w:t xml:space="preserve"> </w:t>
      </w:r>
      <w:r>
        <w:t>z důvodu množství konkrétních překážek, které lze dle tvrzení jógové filozofie jógovou praxí</w:t>
      </w:r>
      <w:r w:rsidRPr="00683F34">
        <w:t xml:space="preserve"> </w:t>
      </w:r>
      <w:r>
        <w:t xml:space="preserve">odstranit. </w:t>
      </w:r>
      <w:r w:rsidR="00367E06">
        <w:t>"</w:t>
      </w:r>
      <w:r w:rsidR="0078051C">
        <w:t>Jóga odhaluje osobní vztah k neosobnímu univerzu</w:t>
      </w:r>
      <w:r w:rsidR="00367E06">
        <w:t>"</w:t>
      </w:r>
      <w:r w:rsidR="0078051C">
        <w:t xml:space="preserve"> </w:t>
      </w:r>
      <w:sdt>
        <w:sdtPr>
          <w:id w:val="2800410"/>
          <w:citation/>
        </w:sdtPr>
        <w:sdtContent>
          <w:fldSimple w:instr=" CITATION Gít95 \p 6 \l 1029  ">
            <w:r w:rsidR="00367E06">
              <w:rPr>
                <w:noProof/>
              </w:rPr>
              <w:t>(Gítananda, 1995, str. 6)</w:t>
            </w:r>
          </w:fldSimple>
        </w:sdtContent>
      </w:sdt>
      <w:r w:rsidR="00367E06">
        <w:t xml:space="preserve">. </w:t>
      </w:r>
    </w:p>
    <w:p w:rsidR="00367E06" w:rsidRDefault="00367E06" w:rsidP="00184184"/>
    <w:p w:rsidR="0052729E" w:rsidRDefault="00A4065C" w:rsidP="00E77F72">
      <w:r>
        <w:t xml:space="preserve">Západní názory na jógu jsou rozprostřeny v širokém spektru počínaje zařazením mezi mystiku po ryze pragmatické přístupy jednotlivých oborů lékařství. </w:t>
      </w:r>
      <w:r w:rsidR="0097508A">
        <w:br/>
      </w:r>
      <w:r>
        <w:t xml:space="preserve">Z vědeckých pohledů na jógu je </w:t>
      </w:r>
      <w:r w:rsidR="003830C0">
        <w:t xml:space="preserve">výstižná charakteristika </w:t>
      </w:r>
      <w:r w:rsidR="003830C0">
        <w:rPr>
          <w:noProof/>
        </w:rPr>
        <w:t xml:space="preserve">Machače, Machačové </w:t>
      </w:r>
      <w:r w:rsidR="001028B5">
        <w:rPr>
          <w:noProof/>
        </w:rPr>
        <w:br/>
      </w:r>
      <w:r w:rsidR="003830C0">
        <w:rPr>
          <w:noProof/>
        </w:rPr>
        <w:t>a Hoskovce</w:t>
      </w:r>
      <w:r>
        <w:t xml:space="preserve"> </w:t>
      </w:r>
      <w:sdt>
        <w:sdtPr>
          <w:id w:val="32719930"/>
          <w:citation/>
        </w:sdtPr>
        <w:sdtContent>
          <w:fldSimple w:instr=" CITATION Mik85 \p 200 \n  \t  \l 1029  ">
            <w:r w:rsidR="00170F55">
              <w:rPr>
                <w:noProof/>
              </w:rPr>
              <w:t>(1985, str. 200)</w:t>
            </w:r>
          </w:fldSimple>
        </w:sdtContent>
      </w:sdt>
      <w:r>
        <w:t>: "</w:t>
      </w:r>
      <w:r w:rsidR="0052729E">
        <w:t xml:space="preserve">V jogínských cvičeních najdeme mnoho introspektivně výstižných i racionálně podnětných psychologických, ale i fyziologických zkušeností </w:t>
      </w:r>
      <w:r w:rsidR="0052729E">
        <w:br/>
        <w:t xml:space="preserve">a poznatků…" </w:t>
      </w:r>
    </w:p>
    <w:p w:rsidR="00F165C5" w:rsidRPr="00184184" w:rsidRDefault="00F165C5" w:rsidP="00184184"/>
    <w:p w:rsidR="009B35AC" w:rsidRDefault="009B35AC" w:rsidP="00D81476">
      <w:pPr>
        <w:pStyle w:val="Nadpis2"/>
      </w:pPr>
      <w:bookmarkStart w:id="156" w:name="_Toc391493243"/>
      <w:r>
        <w:t>Jóga ve smyslu religionistiky</w:t>
      </w:r>
      <w:bookmarkEnd w:id="156"/>
    </w:p>
    <w:p w:rsidR="009B35AC" w:rsidRDefault="009B35AC" w:rsidP="009B35AC"/>
    <w:p w:rsidR="00EF3161" w:rsidRDefault="00A4065C" w:rsidP="00EF3161">
      <w:r>
        <w:t xml:space="preserve">Jak bylo uvedeno v předcházející kapitole, jóga bývá zařazována </w:t>
      </w:r>
      <w:r w:rsidR="0097508A">
        <w:br/>
      </w:r>
      <w:r>
        <w:t xml:space="preserve">do nejrůznějších oblastí. I když tento fakt zdaleka nevystihuje plnou skutečnost, prvek náboženství má u jógy pevné místo. </w:t>
      </w:r>
      <w:r w:rsidR="00F15AFF">
        <w:t>"</w:t>
      </w:r>
      <w:r w:rsidR="00F15AFF" w:rsidRPr="00A02CF2">
        <w:t>Je to pravé spojení naší vůle s vůlí Boží</w:t>
      </w:r>
      <w:r w:rsidR="00F15AFF">
        <w:t xml:space="preserve">" </w:t>
      </w:r>
      <w:sdt>
        <w:sdtPr>
          <w:id w:val="434218003"/>
          <w:citation/>
        </w:sdtPr>
        <w:sdtContent>
          <w:fldSimple w:instr=" CITATION Iye011 \p 1 \t  \l 1029  ">
            <w:r w:rsidR="00170F55">
              <w:rPr>
                <w:noProof/>
              </w:rPr>
              <w:t>(Iyengar B. K., 2001, str. 1)</w:t>
            </w:r>
          </w:fldSimple>
        </w:sdtContent>
      </w:sdt>
      <w:r w:rsidR="00D8578B">
        <w:t>.</w:t>
      </w:r>
      <w:r w:rsidR="00F15AFF">
        <w:t xml:space="preserve"> </w:t>
      </w:r>
      <w:r>
        <w:t xml:space="preserve">Na rozdíl od klasického povědomí o náboženství </w:t>
      </w:r>
      <w:r w:rsidR="001028B5">
        <w:br/>
      </w:r>
      <w:r>
        <w:t xml:space="preserve">v našich zemích je v józe přístup k náboženství jiný. Je ponechána svoboda volby prvků jógové praxe, kterých se jedinec chce účastnit. Tato okolnost vychází </w:t>
      </w:r>
      <w:r w:rsidR="001028B5">
        <w:br/>
      </w:r>
      <w:r>
        <w:lastRenderedPageBreak/>
        <w:t xml:space="preserve">i z tvrzení jógové filozofie, že existence boží podstaty je záležitost </w:t>
      </w:r>
      <w:r w:rsidR="00F15AFF">
        <w:t xml:space="preserve">plně individuálně </w:t>
      </w:r>
      <w:r>
        <w:t xml:space="preserve">ověřitelná </w:t>
      </w:r>
      <w:r w:rsidR="00F15AFF">
        <w:t>a k tomuto poznání dochází právě díky jógové praxi. Je tedy zbytečné vyžadovat slepou víru před příchodem tohoto poznání. Svoboda volby individuální cesty k poznání je zřetelná i na tvrzení Krutiny</w:t>
      </w:r>
      <w:r w:rsidR="00F15AFF" w:rsidRPr="00F15AFF">
        <w:t xml:space="preserve"> </w:t>
      </w:r>
      <w:sdt>
        <w:sdtPr>
          <w:id w:val="694447885"/>
          <w:citation/>
        </w:sdtPr>
        <w:sdtContent>
          <w:fldSimple w:instr=" CITATION Jiř13 \p 13 \n  \t  \l 1029  ">
            <w:r w:rsidR="00170F55">
              <w:rPr>
                <w:noProof/>
              </w:rPr>
              <w:t>(2013, str. 13)</w:t>
            </w:r>
          </w:fldSimple>
        </w:sdtContent>
      </w:sdt>
      <w:r w:rsidR="00F15AFF">
        <w:t xml:space="preserve">: </w:t>
      </w:r>
      <w:r w:rsidR="00184184">
        <w:t>"</w:t>
      </w:r>
      <w:r w:rsidR="00EF3161">
        <w:t xml:space="preserve">Cílem všech duchovních praxí není nic jiného než vnitřní probuzení duchovního vědomí. O to lze usilovat různými způsoby, intenzivní láskou a uctíváním Boha, soustředěním </w:t>
      </w:r>
      <w:r w:rsidR="001028B5">
        <w:br/>
      </w:r>
      <w:r w:rsidR="00EF3161">
        <w:t xml:space="preserve">na samo vědomí, nesobeckou činností a odpoutaností od světa – </w:t>
      </w:r>
      <w:proofErr w:type="spellStart"/>
      <w:r w:rsidR="00EF3161">
        <w:t>varjága</w:t>
      </w:r>
      <w:proofErr w:type="spellEnd"/>
      <w:r w:rsidR="00EF3161">
        <w:t xml:space="preserve"> </w:t>
      </w:r>
      <w:r w:rsidR="001028B5">
        <w:br/>
      </w:r>
      <w:r w:rsidR="00EF3161">
        <w:t xml:space="preserve">a správným rozlišováním – </w:t>
      </w:r>
      <w:proofErr w:type="spellStart"/>
      <w:r w:rsidR="00EF3161">
        <w:t>vivékou</w:t>
      </w:r>
      <w:proofErr w:type="spellEnd"/>
      <w:r w:rsidR="00EF3161">
        <w:t xml:space="preserve">. Podle toho se také rozlišují jednotlivé základní jógy na bhakti jógu, rádža jógu, karma jógu a </w:t>
      </w:r>
      <w:proofErr w:type="spellStart"/>
      <w:r w:rsidR="00EF3161">
        <w:t>džňána</w:t>
      </w:r>
      <w:proofErr w:type="spellEnd"/>
      <w:r w:rsidR="00EF3161">
        <w:t xml:space="preserve"> jógu. Ve skutečnosti cílem </w:t>
      </w:r>
      <w:r w:rsidR="001028B5">
        <w:br/>
      </w:r>
      <w:r w:rsidR="00EF3161">
        <w:t>je jediné: probuzení duchovního vědomí, jeho poznání jako sebe sama a očista jeho moci, která se sjednocuje se svým základem – vědomím.</w:t>
      </w:r>
      <w:r w:rsidR="00184184">
        <w:t>"</w:t>
      </w:r>
      <w:r w:rsidR="00EF3161">
        <w:t xml:space="preserve"> </w:t>
      </w:r>
    </w:p>
    <w:p w:rsidR="00EF3161" w:rsidRDefault="00EF3161" w:rsidP="009B35AC"/>
    <w:p w:rsidR="009B35AC" w:rsidRDefault="00EF3161" w:rsidP="00D81476">
      <w:pPr>
        <w:pStyle w:val="Nadpis2"/>
      </w:pPr>
      <w:bookmarkStart w:id="157" w:name="_Toc391493244"/>
      <w:r>
        <w:t>Pojetí sexuální energie v józe</w:t>
      </w:r>
      <w:bookmarkEnd w:id="157"/>
    </w:p>
    <w:p w:rsidR="00EF3161" w:rsidRDefault="00EF3161" w:rsidP="009B35AC"/>
    <w:p w:rsidR="00EF3161" w:rsidRDefault="003830C0" w:rsidP="00EF3161">
      <w:r>
        <w:t>"</w:t>
      </w:r>
      <w:r w:rsidR="00EF3161">
        <w:t xml:space="preserve">Tantrismus je zřejmě nejvíce nepochopený pojem i duchovní směr jako takový. Tantrismus je v podstatě západní vynález pro označení všeho, co nebylo součástí oficiální védské a </w:t>
      </w:r>
      <w:proofErr w:type="spellStart"/>
      <w:r w:rsidR="00EF3161">
        <w:t>brahmánské</w:t>
      </w:r>
      <w:proofErr w:type="spellEnd"/>
      <w:r w:rsidR="00EF3161">
        <w:t xml:space="preserve"> tradice Indie</w:t>
      </w:r>
      <w:r>
        <w:t>"</w:t>
      </w:r>
      <w:r w:rsidR="00EF3161">
        <w:t xml:space="preserve"> </w:t>
      </w:r>
      <w:sdt>
        <w:sdtPr>
          <w:id w:val="694447887"/>
          <w:citation/>
        </w:sdtPr>
        <w:sdtContent>
          <w:fldSimple w:instr=" CITATION Jiř13 \p 27 \l 1029  ">
            <w:r w:rsidR="00170F55">
              <w:rPr>
                <w:noProof/>
              </w:rPr>
              <w:t>(Krutina, 2013, str. 27)</w:t>
            </w:r>
          </w:fldSimple>
        </w:sdtContent>
      </w:sdt>
      <w:r w:rsidR="00F15AFF">
        <w:t>. Vlivem dřívějších období, kdy sexualita byla tabuizována náboženství po celá staletí, došlo náhlým uvolněním tohoto tématu v polovině minulého století k uvolnění nahromaděných tenzí a k tendencím přehnaného zájmu o vše spojené se sexualitou</w:t>
      </w:r>
      <w:r w:rsidR="007E6C14">
        <w:t xml:space="preserve"> často bez schopnosti rozeznání jejího významu i účelu v celém kontextu. </w:t>
      </w:r>
      <w:r w:rsidR="00F15AFF">
        <w:t xml:space="preserve"> </w:t>
      </w:r>
      <w:r w:rsidR="007E6C14">
        <w:t>"Z</w:t>
      </w:r>
      <w:r w:rsidR="00EF3161">
        <w:t xml:space="preserve">ápadní pochopení degradovalo tantru na jakýsi </w:t>
      </w:r>
      <w:r>
        <w:t>'</w:t>
      </w:r>
      <w:r w:rsidR="00EF3161">
        <w:t>sexuální kult těla</w:t>
      </w:r>
      <w:r>
        <w:t>'</w:t>
      </w:r>
      <w:r w:rsidR="00EF3161">
        <w:t>, což je zásadní nepochopení</w:t>
      </w:r>
      <w:r w:rsidR="007E6C14">
        <w:t>"</w:t>
      </w:r>
      <w:r w:rsidR="00EF3161">
        <w:t xml:space="preserve"> </w:t>
      </w:r>
      <w:sdt>
        <w:sdtPr>
          <w:id w:val="694447888"/>
          <w:citation/>
        </w:sdtPr>
        <w:sdtContent>
          <w:fldSimple w:instr=" CITATION Jiř13 \p 27 \l 1029  ">
            <w:r w:rsidR="00170F55">
              <w:rPr>
                <w:noProof/>
              </w:rPr>
              <w:t>(Krutina, 2013, str. 27)</w:t>
            </w:r>
          </w:fldSimple>
        </w:sdtContent>
      </w:sdt>
      <w:r w:rsidR="00D8578B">
        <w:t>.</w:t>
      </w:r>
    </w:p>
    <w:p w:rsidR="007E6C14" w:rsidRDefault="007E6C14" w:rsidP="00EF3161"/>
    <w:p w:rsidR="00EF3161" w:rsidRDefault="007E6C14" w:rsidP="008C0530">
      <w:r>
        <w:t>Sexuální energie je pro jógové chápání světa sice zásadní, ale jinak zcela běžný prvek uspořádání vesmíru, na který pohlíží zcela stejně jako na jakýkoliv jeho jiný segment.</w:t>
      </w:r>
      <w:r w:rsidR="00CF6B7F">
        <w:t xml:space="preserve"> Podle </w:t>
      </w:r>
      <w:proofErr w:type="spellStart"/>
      <w:r w:rsidR="00CF6B7F">
        <w:t>Nakonečného</w:t>
      </w:r>
      <w:proofErr w:type="spellEnd"/>
      <w:r w:rsidR="00CF6B7F">
        <w:t xml:space="preserve"> je sexualita "jedním ze základních projevů života" </w:t>
      </w:r>
      <w:sdt>
        <w:sdtPr>
          <w:id w:val="345807142"/>
          <w:citation/>
        </w:sdtPr>
        <w:sdtContent>
          <w:fldSimple w:instr=" CITATION Nak971 \p 294 \t  \l 1029  ">
            <w:r w:rsidR="00170F55">
              <w:rPr>
                <w:noProof/>
              </w:rPr>
              <w:t>(Nakonečný, 1997, str. 294)</w:t>
            </w:r>
          </w:fldSimple>
        </w:sdtContent>
      </w:sdt>
      <w:r w:rsidR="00CF6B7F">
        <w:t>. Jógové pojetí však sexualitu vnímá obecněji, tedy jako princip platný nejen pro tento život.</w:t>
      </w:r>
      <w:r>
        <w:t xml:space="preserve"> "</w:t>
      </w:r>
      <w:r w:rsidR="008C0530">
        <w:t>Základním duchovním pochopením tantrického učení je povaha nejvyšší skutečnosti, která je chápaná jako jedna jediná vším prostupující inteligentní síla, která je všude a ve všem. Tato jedna jediná síla vytváří jak celý vesmír – makrokosmos, tak i individualitu – mikrokosmos, které se vzájemně prolínají, navzájem ovlivňují a interagují</w:t>
      </w:r>
      <w:r>
        <w:t>"</w:t>
      </w:r>
      <w:r w:rsidR="008C0530">
        <w:t xml:space="preserve"> </w:t>
      </w:r>
      <w:sdt>
        <w:sdtPr>
          <w:id w:val="694447889"/>
          <w:citation/>
        </w:sdtPr>
        <w:sdtContent>
          <w:fldSimple w:instr=" CITATION Jiř13 \p 28 \l 1029  ">
            <w:r w:rsidR="00170F55">
              <w:rPr>
                <w:noProof/>
              </w:rPr>
              <w:t>(Krutina, 2013, str. 28)</w:t>
            </w:r>
          </w:fldSimple>
        </w:sdtContent>
      </w:sdt>
      <w:r>
        <w:t xml:space="preserve">. Veškeré jevy </w:t>
      </w:r>
      <w:r>
        <w:lastRenderedPageBreak/>
        <w:t>spojené s lidskou sexualitou potom nejsou nic jiného než další z projevů těchto interakcí a lze je využít pro zkoumání světa stejně jako jiné klasické jevy.</w:t>
      </w:r>
    </w:p>
    <w:p w:rsidR="008C0530" w:rsidRDefault="008C0530" w:rsidP="008C0530"/>
    <w:p w:rsidR="008C0530" w:rsidRDefault="007E6C14" w:rsidP="008C0530">
      <w:r>
        <w:t xml:space="preserve">O neutrálním pohledu tradičního tantrického pohledu svědčí i tento popis Krutiny </w:t>
      </w:r>
      <w:sdt>
        <w:sdtPr>
          <w:id w:val="694447890"/>
          <w:citation/>
        </w:sdtPr>
        <w:sdtContent>
          <w:fldSimple w:instr=" CITATION Jiř13 \p 28 \n  \t  \l 1029  ">
            <w:r w:rsidR="00170F55">
              <w:rPr>
                <w:noProof/>
              </w:rPr>
              <w:t>(2013, str. 28)</w:t>
            </w:r>
          </w:fldSimple>
        </w:sdtContent>
      </w:sdt>
      <w:r>
        <w:t>: "</w:t>
      </w:r>
      <w:r w:rsidR="008C0530">
        <w:t xml:space="preserve">Dalším typicky tantrickým prvkem je zbavení </w:t>
      </w:r>
      <w:r w:rsidR="0097508A">
        <w:br/>
      </w:r>
      <w:r w:rsidR="008C0530">
        <w:t xml:space="preserve">se negativistického pohledu na stvořený svět jako takový, který je chápán jako podstatně božský, to se v praktické rovině praxe projevuje tím, že </w:t>
      </w:r>
      <w:proofErr w:type="spellStart"/>
      <w:r w:rsidR="008C0530">
        <w:t>tantrici</w:t>
      </w:r>
      <w:proofErr w:type="spellEnd"/>
      <w:r w:rsidR="008C0530">
        <w:t xml:space="preserve"> </w:t>
      </w:r>
      <w:r w:rsidR="0097508A">
        <w:br/>
      </w:r>
      <w:r w:rsidR="008C0530">
        <w:t>se nevzdávají použití tzv. světských prostředků pro dosažení nesvětských tedy duchovních cílů, které často jiné asketicky orientované duchovní s</w:t>
      </w:r>
      <w:r w:rsidR="003830C0">
        <w:t>měry a filozofie odmítají jako 'neduchovní' .</w:t>
      </w:r>
      <w:r>
        <w:t xml:space="preserve">" </w:t>
      </w:r>
      <w:r w:rsidR="00F14376">
        <w:t>Běžné</w:t>
      </w:r>
      <w:r>
        <w:t xml:space="preserve"> laické představy o tantře jako o něčem sen</w:t>
      </w:r>
      <w:r w:rsidR="00F14376">
        <w:t>začním</w:t>
      </w:r>
      <w:r w:rsidR="00F04C54">
        <w:t>,</w:t>
      </w:r>
      <w:r w:rsidR="00F14376">
        <w:t xml:space="preserve"> stejně jako klasické pojetí tantrické praxe v západních zemích často zcela vytržené z klasických souvislostí</w:t>
      </w:r>
      <w:r w:rsidR="00F04C54">
        <w:t>,</w:t>
      </w:r>
      <w:r w:rsidR="00F14376">
        <w:t xml:space="preserve"> </w:t>
      </w:r>
      <w:r w:rsidR="00F04C54">
        <w:t>mají</w:t>
      </w:r>
      <w:r w:rsidR="00F14376">
        <w:t xml:space="preserve"> od </w:t>
      </w:r>
      <w:r w:rsidR="001325FA">
        <w:t xml:space="preserve">původního smyslu a účelu velmi </w:t>
      </w:r>
      <w:r w:rsidR="00F14376">
        <w:t xml:space="preserve">daleko. </w:t>
      </w:r>
    </w:p>
    <w:p w:rsidR="00EF3161" w:rsidRPr="009B35AC" w:rsidRDefault="00EF3161" w:rsidP="009B35AC"/>
    <w:p w:rsidR="00570139" w:rsidRDefault="00570139" w:rsidP="00D81476">
      <w:pPr>
        <w:pStyle w:val="Nadpis2"/>
        <w:rPr>
          <w:kern w:val="32"/>
        </w:rPr>
      </w:pPr>
      <w:bookmarkStart w:id="158" w:name="_Toc391493245"/>
      <w:r>
        <w:rPr>
          <w:kern w:val="32"/>
        </w:rPr>
        <w:t>Způsoby dosahování vytčených cílů jógy</w:t>
      </w:r>
      <w:bookmarkEnd w:id="158"/>
    </w:p>
    <w:p w:rsidR="00F165C5" w:rsidRDefault="00F165C5" w:rsidP="00F165C5"/>
    <w:p w:rsidR="00F165C5" w:rsidRDefault="00F165C5" w:rsidP="00F165C5">
      <w:r>
        <w:t xml:space="preserve">Existuje nepřeberné množství jógových přístupů cílících na dosažení rovnováhy </w:t>
      </w:r>
      <w:r w:rsidR="007552F8">
        <w:t xml:space="preserve">v lidském životě. Jednotlivé klasické přístupy se pak nadále liší podle učitelů, kteří tento jednotlivý přístup předávají a důrazu, který kladou na určité vybrané segmenty tohoto specifického přístupu. Jedním ze společných prvků všech přístupů je soustředění se na vybranou součást vnímaného světa a její pozorování </w:t>
      </w:r>
      <w:r w:rsidR="0097508A">
        <w:br/>
      </w:r>
      <w:r w:rsidR="007552F8">
        <w:t xml:space="preserve">a případná manipulace. Na základě této práce dochází k poznávání některých pravidel týkajících se i lidského života a případná následná korekce vlastního chování cvičícího. U přístupu, kterým se zabývá tato práce je předmětem pozorování a následné práce cvičícího především </w:t>
      </w:r>
      <w:r w:rsidR="000D2A3A">
        <w:t xml:space="preserve">vlastní </w:t>
      </w:r>
      <w:r w:rsidR="007552F8">
        <w:t>lidské tělo a jeho funkce.</w:t>
      </w:r>
    </w:p>
    <w:p w:rsidR="00CE4DD9" w:rsidRDefault="00CE4DD9" w:rsidP="00F165C5"/>
    <w:p w:rsidR="00C0269E" w:rsidRDefault="002F5992" w:rsidP="002F5992">
      <w:pPr>
        <w:pStyle w:val="Nadpis3"/>
      </w:pPr>
      <w:bookmarkStart w:id="159" w:name="_Toc391493246"/>
      <w:r>
        <w:t>Praxe</w:t>
      </w:r>
      <w:bookmarkEnd w:id="159"/>
    </w:p>
    <w:p w:rsidR="00C0269E" w:rsidRDefault="00C0269E" w:rsidP="00CE4DD9"/>
    <w:p w:rsidR="001F04F5" w:rsidRDefault="00F04C54" w:rsidP="001F04F5">
      <w:r>
        <w:t>Vlastní jógová cesta se skládá ze dvou částí - teorie a praxe. Vlastní praxe umožňující osobní prožitek určitých jevů je pak zcela nezbytná. "</w:t>
      </w:r>
      <w:r w:rsidR="00CE4DD9">
        <w:t xml:space="preserve">Všechny důležité texty o józe kladou velký důraz na </w:t>
      </w:r>
      <w:proofErr w:type="spellStart"/>
      <w:r w:rsidR="00CE4DD9">
        <w:t>sádhanu</w:t>
      </w:r>
      <w:proofErr w:type="spellEnd"/>
      <w:r w:rsidR="00CE4DD9">
        <w:t xml:space="preserve"> nebo </w:t>
      </w:r>
      <w:proofErr w:type="spellStart"/>
      <w:r w:rsidR="00CE4DD9">
        <w:t>abhjásu</w:t>
      </w:r>
      <w:proofErr w:type="spellEnd"/>
      <w:r w:rsidR="00CE4DD9">
        <w:t xml:space="preserve"> (nepřetržité cvičení). </w:t>
      </w:r>
      <w:proofErr w:type="spellStart"/>
      <w:r w:rsidR="00CE4DD9">
        <w:t>Sádhana</w:t>
      </w:r>
      <w:proofErr w:type="spellEnd"/>
      <w:r w:rsidR="00CE4DD9">
        <w:t xml:space="preserve"> není pouze teoretické studium textů o józe. Je to duchovní úsilí. Mladí, </w:t>
      </w:r>
      <w:r w:rsidR="00CE4DD9">
        <w:lastRenderedPageBreak/>
        <w:t xml:space="preserve">staří, přestárlí, dokonce i nemocní a neduživí dojdou dokonalosti v józe soustavným cvičením. Úspěch bude následovat toho, kdo cvičí znovu a znovu, ne toho, kdo necvičí. Úspěchu v józe se nedosahuje pouhým teoretickým čtením posvátných textů. Úspěchu se nedosahuje nošením oděvu jogína nebo </w:t>
      </w:r>
      <w:proofErr w:type="spellStart"/>
      <w:r w:rsidR="00CE4DD9">
        <w:t>sanjasína</w:t>
      </w:r>
      <w:proofErr w:type="spellEnd"/>
      <w:r w:rsidR="00CE4DD9">
        <w:t xml:space="preserve"> (poustevníka) a ani mluvením o tom. Sama soustavná praxe je tajemstvím úspěchu</w:t>
      </w:r>
      <w:r>
        <w:t>"</w:t>
      </w:r>
      <w:r w:rsidR="00CE4DD9">
        <w:t xml:space="preserve"> </w:t>
      </w:r>
      <w:sdt>
        <w:sdtPr>
          <w:id w:val="434218011"/>
          <w:citation/>
        </w:sdtPr>
        <w:sdtContent>
          <w:fldSimple w:instr=" CITATION Iye011 \p 11 \t  \l 1029  ">
            <w:r w:rsidR="00170F55">
              <w:rPr>
                <w:noProof/>
              </w:rPr>
              <w:t>(Iyengar B. K., 2001, str. 11)</w:t>
            </w:r>
          </w:fldSimple>
        </w:sdtContent>
      </w:sdt>
      <w:r w:rsidR="00D8578B">
        <w:t>.</w:t>
      </w:r>
      <w:r w:rsidR="001F04F5" w:rsidRPr="001F04F5">
        <w:t xml:space="preserve"> </w:t>
      </w:r>
      <w:r w:rsidR="001F04F5">
        <w:t xml:space="preserve">Jógová praxe se sestává z nesčetných postupů a metod umožňujících vlastním zážitkem dosáhnout konkrétního poznání. "Jóga je metoda, kterou </w:t>
      </w:r>
      <w:r w:rsidR="0097508A">
        <w:br/>
      </w:r>
      <w:r w:rsidR="001F04F5">
        <w:t xml:space="preserve">se nepokojná mysl zklidní a energie se nasměruje do tvořivých kanálů... je-li ovládnuta, poskytuje zásobu klidu a vytváří hojnost energie pro pozvednutí člověka. Problém ovládání mysli nemá jednoduché řešení"  </w:t>
      </w:r>
      <w:sdt>
        <w:sdtPr>
          <w:id w:val="434218006"/>
          <w:citation/>
        </w:sdtPr>
        <w:sdtContent>
          <w:fldSimple w:instr=" CITATION Iye011 \p 2 \t  \l 1029  ">
            <w:r w:rsidR="00170F55">
              <w:rPr>
                <w:noProof/>
              </w:rPr>
              <w:t>(Iyengar B. K., 2001, str. 2)</w:t>
            </w:r>
          </w:fldSimple>
        </w:sdtContent>
      </w:sdt>
      <w:r w:rsidR="001F04F5">
        <w:t xml:space="preserve">. </w:t>
      </w:r>
      <w:r w:rsidR="001028B5">
        <w:br/>
      </w:r>
      <w:r w:rsidR="001F04F5">
        <w:t xml:space="preserve">Pro práci s myslí, jako samostatnou entitou, jsou určeny i tělesná cvičení, která </w:t>
      </w:r>
      <w:r w:rsidR="001028B5">
        <w:br/>
      </w:r>
      <w:r w:rsidR="001F04F5">
        <w:t xml:space="preserve">v každé úrovni poznání cvičícího přináší nový prvek nutný do provádění ásany zabudovat. I když první stupně osmidílné jógové cesty zůstávají stále důležité, pozornost se začíná stále více obracet k jemnějším aspektům cvičení jako je vlastní prožitek, úroveň soustředění ap. "Jógu nelze zvládnout jen skrze teoretické znalosti, studiem knih a svatých textů. Cíle jógy nelze dosáhnout jen oblečením šafránového roucha, řečněním o józe nebo předstíráním jógových schopností. V józe vede </w:t>
      </w:r>
      <w:r w:rsidR="001028B5">
        <w:br/>
      </w:r>
      <w:r w:rsidR="001F04F5">
        <w:t>k úspěchu jedině vlastní, pravidelná praxe. Praxe by měla</w:t>
      </w:r>
      <w:r w:rsidR="00D8578B">
        <w:t xml:space="preserve"> zahrnovat všechny stránky jógy</w:t>
      </w:r>
      <w:r w:rsidR="001F04F5">
        <w:t xml:space="preserve">" </w:t>
      </w:r>
      <w:sdt>
        <w:sdtPr>
          <w:id w:val="434218063"/>
          <w:citation/>
        </w:sdtPr>
        <w:sdtContent>
          <w:fldSimple w:instr=" CITATION Iye02 \p 88 \t  \l 1029  ">
            <w:r w:rsidR="00170F55">
              <w:rPr>
                <w:noProof/>
              </w:rPr>
              <w:t>(Iyengar &amp; Iyengar, 2002, str. 88)</w:t>
            </w:r>
          </w:fldSimple>
        </w:sdtContent>
      </w:sdt>
      <w:r w:rsidR="00D8578B">
        <w:t>.</w:t>
      </w:r>
    </w:p>
    <w:p w:rsidR="00F04C54" w:rsidRDefault="00F04C54" w:rsidP="00CE4DD9"/>
    <w:p w:rsidR="00C0269E" w:rsidRDefault="00C0269E" w:rsidP="00C0269E">
      <w:pPr>
        <w:pStyle w:val="Nadpis3"/>
      </w:pPr>
      <w:bookmarkStart w:id="160" w:name="_Toc391493247"/>
      <w:r>
        <w:t>Pozornost</w:t>
      </w:r>
      <w:bookmarkEnd w:id="160"/>
    </w:p>
    <w:p w:rsidR="00C0269E" w:rsidRDefault="00C0269E" w:rsidP="000550B4"/>
    <w:p w:rsidR="000550B4" w:rsidRDefault="00AD2730" w:rsidP="000550B4">
      <w:r>
        <w:t>"</w:t>
      </w:r>
      <w:proofErr w:type="spellStart"/>
      <w:r w:rsidR="000550B4">
        <w:t>Pratjáhára</w:t>
      </w:r>
      <w:proofErr w:type="spellEnd"/>
      <w:r w:rsidR="000550B4">
        <w:t xml:space="preserve"> je stažení smyslů a mysli od objektů, které je rozrušují. Smysly jsou neustále v kontaktu s vnějším světem a jeho objekty. Ze své podstaty jsou smysly obráceny ven. Stáhnou se od objektů okolního světa, až když jsou taženy </w:t>
      </w:r>
      <w:r w:rsidR="0097508A">
        <w:br/>
      </w:r>
      <w:r w:rsidR="000550B4">
        <w:t xml:space="preserve">v opačném směru. Nadále nebudou prahnout po uspokojení. Ztratí zájem o chuti </w:t>
      </w:r>
      <w:r w:rsidR="0097508A">
        <w:br/>
      </w:r>
      <w:r w:rsidR="000550B4">
        <w:t xml:space="preserve">a vůně, o objekty, které je přináší, a místo toho pomohou mysli na její vnitřní pouti. Smysly spolu s myslí jsou pozvednuty do stavu </w:t>
      </w:r>
      <w:proofErr w:type="spellStart"/>
      <w:r w:rsidR="000550B4">
        <w:t>čitta</w:t>
      </w:r>
      <w:proofErr w:type="spellEnd"/>
      <w:r w:rsidR="000550B4">
        <w:t>, takže mysl je pa</w:t>
      </w:r>
      <w:r w:rsidR="00D8578B">
        <w:t>k zralá pro svoji duchovní pouť</w:t>
      </w:r>
      <w:r>
        <w:t>"</w:t>
      </w:r>
      <w:r w:rsidR="000550B4">
        <w:t xml:space="preserve"> </w:t>
      </w:r>
      <w:sdt>
        <w:sdtPr>
          <w:id w:val="434218049"/>
          <w:citation/>
        </w:sdtPr>
        <w:sdtContent>
          <w:fldSimple w:instr=" CITATION Iye02 \p 78 \t  \l 1029  ">
            <w:r w:rsidR="00170F55">
              <w:rPr>
                <w:noProof/>
              </w:rPr>
              <w:t>(Iyengar &amp; Iyengar, 2002, str. 78)</w:t>
            </w:r>
          </w:fldSimple>
        </w:sdtContent>
      </w:sdt>
      <w:r w:rsidR="00D8578B">
        <w:t>.</w:t>
      </w:r>
    </w:p>
    <w:p w:rsidR="004E55C1" w:rsidRDefault="004E55C1" w:rsidP="000550B4"/>
    <w:p w:rsidR="004E55C1" w:rsidRDefault="00AD2730" w:rsidP="004E55C1">
      <w:r>
        <w:t xml:space="preserve">Rozvíjení schopnosti pozorování je charakteristickým </w:t>
      </w:r>
      <w:r w:rsidR="007F0903">
        <w:t xml:space="preserve">prvkem všech cvičení. </w:t>
      </w:r>
      <w:r w:rsidR="004E55C1">
        <w:t xml:space="preserve">Pro úspěšné zvládnutí problému je samozřejmě nezbytné nejdříve tento problém vůbec zaregistrovat. Množství lidí intenzivně trpících nemocemi pramenícími </w:t>
      </w:r>
      <w:r w:rsidR="0097508A">
        <w:br/>
      </w:r>
      <w:r w:rsidR="004E55C1">
        <w:lastRenderedPageBreak/>
        <w:t>ze špatného životního stylu si mnohdy svoji obezitu, špatné držení těla, svalovou atrofii nebo nedostatečnou tělesnou výkonnost uvědomují velmi omezeně, anebo prakticky vůbec.</w:t>
      </w:r>
      <w:r w:rsidR="007F0903">
        <w:t xml:space="preserve"> Poznávání přichází automaticky s kvalitou schopnosti pozorovat </w:t>
      </w:r>
      <w:r w:rsidR="0097508A">
        <w:br/>
      </w:r>
      <w:r w:rsidR="007F0903">
        <w:t>a případná požadovaná korekce pak logicky s uvědoměním si problému.</w:t>
      </w:r>
      <w:r w:rsidR="004E55C1">
        <w:t xml:space="preserve"> "Aby si žák vypěstoval povědomí o svém těle, je třeba, aby porozuměl pohybům svého těla, rovnováze, možnostem, koordinaci, pružnosti a jeho pevnosti. Žák musí znát svoje vlastní svaly a kosti, své orgánové a </w:t>
      </w:r>
      <w:proofErr w:type="spellStart"/>
      <w:r w:rsidR="004E55C1">
        <w:t>nervo</w:t>
      </w:r>
      <w:proofErr w:type="spellEnd"/>
      <w:r w:rsidR="004E55C1">
        <w:t>-svalové tělo. Ásany by měly být uváděny tak, aby žák mohl pracovat s každ</w:t>
      </w:r>
      <w:r w:rsidR="00D8578B">
        <w:t>ou jednotlivou částí svého těla</w:t>
      </w:r>
      <w:r w:rsidR="004E55C1">
        <w:t xml:space="preserve">" </w:t>
      </w:r>
      <w:sdt>
        <w:sdtPr>
          <w:id w:val="434218016"/>
          <w:citation/>
        </w:sdtPr>
        <w:sdtContent>
          <w:fldSimple w:instr=" CITATION Iye02 \p 30 \t  \l 1029  ">
            <w:r w:rsidR="00170F55">
              <w:rPr>
                <w:noProof/>
              </w:rPr>
              <w:t>(Iyengar &amp; Iyengar, 2002, str. 30)</w:t>
            </w:r>
          </w:fldSimple>
        </w:sdtContent>
      </w:sdt>
      <w:r w:rsidR="00D8578B">
        <w:t>.</w:t>
      </w:r>
    </w:p>
    <w:p w:rsidR="007F0903" w:rsidRDefault="007F0903" w:rsidP="004E55C1"/>
    <w:p w:rsidR="004E55C1" w:rsidRDefault="004E55C1" w:rsidP="004E55C1">
      <w:r>
        <w:t xml:space="preserve">U nemocí </w:t>
      </w:r>
      <w:r w:rsidR="007F0903">
        <w:t xml:space="preserve">jejichž příčiny mají původ </w:t>
      </w:r>
      <w:r>
        <w:t xml:space="preserve">psychického charakteru je </w:t>
      </w:r>
      <w:r w:rsidR="007F0903">
        <w:t>přínos</w:t>
      </w:r>
      <w:r>
        <w:t xml:space="preserve"> </w:t>
      </w:r>
      <w:r w:rsidR="007F0903">
        <w:t xml:space="preserve">tohoto postupu kladoucím důraz na pozorování </w:t>
      </w:r>
      <w:r>
        <w:t xml:space="preserve">ještě více prohlouben. Například intenzivní stres člověk většinou člověk rozezná až na základě následných zdravotních problémů ve formě kardiovaskulárních onemocnění ap. Jógová cvičení jsou záměrně sestavena tak, aby umožnila pozorovat cvičícímu sebe samotného v nejrůznějších tělesných i psychických stavech a dává mu tím šanci rozeznat případné problémy, </w:t>
      </w:r>
      <w:r w:rsidR="0097508A">
        <w:br/>
      </w:r>
      <w:r>
        <w:t>v ideálním případě ještě dříve, než se rozvinou v komplikovanější onemocnění. "</w:t>
      </w:r>
      <w:r w:rsidRPr="00184184">
        <w:t>Pouze v zrcadle jógy se zobrazí člověk celý tak, aby poznal sám sebe. Žádná jiná věda tuto zralou moudrost nenabízí</w:t>
      </w:r>
      <w:r>
        <w:t xml:space="preserve">" </w:t>
      </w:r>
      <w:sdt>
        <w:sdtPr>
          <w:id w:val="323534740"/>
          <w:citation/>
        </w:sdtPr>
        <w:sdtContent>
          <w:fldSimple w:instr=" CITATION Iye011 \p xiii \t  \l 1029  ">
            <w:r w:rsidR="00170F55">
              <w:rPr>
                <w:noProof/>
              </w:rPr>
              <w:t>(Iyengar B. K., 2001, str. xiii)</w:t>
            </w:r>
          </w:fldSimple>
        </w:sdtContent>
      </w:sdt>
      <w:r>
        <w:t xml:space="preserve">. V případě dobrého průvodce při cvičení navíc ihned nabízí nápravné prostředky pro zlepšení stavu </w:t>
      </w:r>
      <w:r w:rsidR="0097508A">
        <w:br/>
      </w:r>
      <w:r>
        <w:t>a uvedení do původní rovnováhy. Je samozřejmě nutné upozornit, že pokud dobrý učitel chybí a cvičící není schopen sám problém rozeznat, problém se může chybným prováděním cvičení naopak ještě více zintenzivnit.</w:t>
      </w:r>
    </w:p>
    <w:p w:rsidR="002F5992" w:rsidRDefault="002F5992" w:rsidP="004E55C1"/>
    <w:p w:rsidR="002F5992" w:rsidRDefault="002F5992" w:rsidP="002F5992">
      <w:pPr>
        <w:pStyle w:val="Nadpis3"/>
      </w:pPr>
      <w:bookmarkStart w:id="161" w:name="_Toc391493248"/>
      <w:r>
        <w:t>Rovnováha, hledání střední polohy</w:t>
      </w:r>
      <w:bookmarkEnd w:id="161"/>
    </w:p>
    <w:p w:rsidR="002F5992" w:rsidRDefault="002F5992" w:rsidP="002F5992"/>
    <w:p w:rsidR="002F5992" w:rsidRDefault="002F5992" w:rsidP="002F5992">
      <w:r>
        <w:t xml:space="preserve">Neustálé hledání rovnováhy, tedy energeticky nejvýhodnější polohy, </w:t>
      </w:r>
      <w:r w:rsidR="0097508A">
        <w:br/>
      </w:r>
      <w:r w:rsidR="007C5A5F">
        <w:t>je typickým prvkem všech jógových činností.</w:t>
      </w:r>
      <w:r>
        <w:t xml:space="preserve"> </w:t>
      </w:r>
      <w:r w:rsidR="007C5A5F">
        <w:t>Rovnováha mezi úsilím a relaxací, aktivitou a pasivitou, levou a pravou stranou těla, fyzickým tělem a psychikou, to vše jsou cíle mnoha cvičení. "T</w:t>
      </w:r>
      <w:r>
        <w:t xml:space="preserve">ělo, mysl a intelekt se probouzí postupně, jemně spouští, pohybují a hladce rozpínají. Ásany nejsou vybrány na základě pouhého rozmaru nebo fantazie. Jejich seřazení pomalu rozvíjí inteligenci těla, takže vede žáka k jeho pochopení. V pohybu a fungování není žádný zmatek. Mysl se plynule rozpíná. Tělo </w:t>
      </w:r>
      <w:r>
        <w:lastRenderedPageBreak/>
        <w:t>se stává vesmírem, ve kterém mysl může cestovat. Intelekt se rozpíná, tak aby vyplnil každé místo a dodal prožitek prostoru.</w:t>
      </w:r>
      <w:r w:rsidR="003830C0">
        <w:t xml:space="preserve">" </w:t>
      </w:r>
      <w:sdt>
        <w:sdtPr>
          <w:id w:val="89086027"/>
          <w:citation/>
        </w:sdtPr>
        <w:sdtContent>
          <w:fldSimple w:instr=" CITATION Iye02 \p 35 \t  \l 1029  ">
            <w:r w:rsidR="00170F55">
              <w:rPr>
                <w:noProof/>
              </w:rPr>
              <w:t>(Iyengar &amp; Iyengar, 2002, str. 35)</w:t>
            </w:r>
          </w:fldSimple>
        </w:sdtContent>
      </w:sdt>
      <w:r w:rsidR="00795964">
        <w:t xml:space="preserve"> </w:t>
      </w:r>
      <w:r w:rsidR="003830C0">
        <w:t>Dalšími změnami je postupné zlepšování zdravotního stavu.</w:t>
      </w:r>
      <w:r>
        <w:t xml:space="preserve"> </w:t>
      </w:r>
      <w:r w:rsidR="003830C0">
        <w:t>"</w:t>
      </w:r>
      <w:r>
        <w:t>Fyzické i mentální zdraví se pomalu upevňuje. Je to spíš mysl než tělo, co vyžaduje jemný a opatrný přístup. Je třeba</w:t>
      </w:r>
      <w:r w:rsidR="00795964">
        <w:t xml:space="preserve"> </w:t>
      </w:r>
      <w:r>
        <w:t>se zbavit otupělých částí mysli. To vyžaduje stimulaci, ale přitom ne příliš mnoho stimulace. Nesmí to vést až k hyperaktivitě. Měl bys zvládnout jak stimulaci mysli, tak její zklidnění. Ve tvých rukou by měla zůstat jak aktivace mysli, tak její uklidnění. Seřazení pozic nás učí zvládnout takové změny sebe sama. Vede k rozvoji jógové mysli. Tělo a mysl dospívají žádoucím směrem</w:t>
      </w:r>
      <w:r w:rsidR="00D8578B">
        <w:t xml:space="preserve"> k prohloubení vnitřního vývoje</w:t>
      </w:r>
      <w:r w:rsidR="007C5A5F">
        <w:t>"</w:t>
      </w:r>
      <w:r>
        <w:t xml:space="preserve"> </w:t>
      </w:r>
      <w:sdt>
        <w:sdtPr>
          <w:id w:val="434218020"/>
          <w:citation/>
        </w:sdtPr>
        <w:sdtContent>
          <w:fldSimple w:instr=" CITATION Iye02 \p 35 \t  \l 1029  ">
            <w:r w:rsidR="00170F55">
              <w:rPr>
                <w:noProof/>
              </w:rPr>
              <w:t>(Iyengar &amp; Iyengar, 2002, str. 35)</w:t>
            </w:r>
          </w:fldSimple>
        </w:sdtContent>
      </w:sdt>
      <w:r w:rsidR="00D8578B">
        <w:t>.</w:t>
      </w:r>
    </w:p>
    <w:p w:rsidR="00CE4DD9" w:rsidRPr="00F165C5" w:rsidRDefault="00CE4DD9" w:rsidP="00CE4DD9"/>
    <w:p w:rsidR="00570139" w:rsidRDefault="00570139" w:rsidP="00D81476">
      <w:pPr>
        <w:pStyle w:val="Nadpis2"/>
        <w:rPr>
          <w:kern w:val="32"/>
        </w:rPr>
      </w:pPr>
      <w:bookmarkStart w:id="162" w:name="_Toc391493249"/>
      <w:r>
        <w:rPr>
          <w:kern w:val="32"/>
        </w:rPr>
        <w:t>Specifika tradiční výuky jógy</w:t>
      </w:r>
      <w:r w:rsidR="004309DE">
        <w:rPr>
          <w:kern w:val="32"/>
        </w:rPr>
        <w:t>,</w:t>
      </w:r>
      <w:r w:rsidR="00617D6B">
        <w:rPr>
          <w:kern w:val="32"/>
        </w:rPr>
        <w:t xml:space="preserve"> přítomnost učitele</w:t>
      </w:r>
      <w:bookmarkEnd w:id="162"/>
    </w:p>
    <w:p w:rsidR="007879C2" w:rsidRDefault="007879C2" w:rsidP="007879C2"/>
    <w:p w:rsidR="005B23E8" w:rsidRDefault="007F0903" w:rsidP="0052729E">
      <w:r>
        <w:t>"</w:t>
      </w:r>
      <w:r w:rsidR="00184184" w:rsidRPr="00184184">
        <w:t>Vědecké a spolehlivé výklady náboženských a filozofických textů již ve většině jazyků existují – ale praktické provádění tohoto umění se sděluje hůře než čistě lit</w:t>
      </w:r>
      <w:r w:rsidR="00184184">
        <w:t>erární nebo filozofický koncept</w:t>
      </w:r>
      <w:r>
        <w:t>"</w:t>
      </w:r>
      <w:r w:rsidR="00184184">
        <w:t xml:space="preserve"> </w:t>
      </w:r>
      <w:sdt>
        <w:sdtPr>
          <w:id w:val="323534738"/>
          <w:citation/>
        </w:sdtPr>
        <w:sdtContent>
          <w:fldSimple w:instr=" CITATION Iye011 \p xi \t  \l 1029  ">
            <w:r w:rsidR="00170F55">
              <w:rPr>
                <w:noProof/>
              </w:rPr>
              <w:t>(Iyengar B. K., 2001, str. xi)</w:t>
            </w:r>
          </w:fldSimple>
        </w:sdtContent>
      </w:sdt>
      <w:r>
        <w:t xml:space="preserve">. </w:t>
      </w:r>
      <w:r w:rsidR="001B23AF">
        <w:t xml:space="preserve">"Žádná kniha nemůže plně nahradit učitele" </w:t>
      </w:r>
      <w:sdt>
        <w:sdtPr>
          <w:id w:val="345807146"/>
          <w:citation/>
        </w:sdtPr>
        <w:sdtContent>
          <w:fldSimple w:instr=" CITATION Giu90 \p 6 \l 1029  ">
            <w:r w:rsidR="00170F55">
              <w:rPr>
                <w:noProof/>
              </w:rPr>
              <w:t>(Giubilaro, 1990, str. 6)</w:t>
            </w:r>
          </w:fldSimple>
        </w:sdtContent>
      </w:sdt>
      <w:r w:rsidR="001B23AF">
        <w:t xml:space="preserve">. </w:t>
      </w:r>
      <w:r>
        <w:t xml:space="preserve">Nemožnost objasnění některých účinků nebo poznatků pramenících z jógy teoretickým způsobem je </w:t>
      </w:r>
      <w:r w:rsidR="00C0269E">
        <w:t>natolik typický jev jógové výuky, že jedinou možností správného pochopení a postupu učením vůbec je účast zkušeného učitele, který namísto sdělování teoretických</w:t>
      </w:r>
      <w:r>
        <w:t xml:space="preserve"> </w:t>
      </w:r>
      <w:r w:rsidR="00C0269E">
        <w:t>poznatků navádí žáka metodami manipulace s tělem a jeho funkcemi přímo</w:t>
      </w:r>
      <w:r w:rsidR="00795964">
        <w:t xml:space="preserve"> </w:t>
      </w:r>
      <w:r w:rsidR="001028B5">
        <w:br/>
      </w:r>
      <w:r w:rsidR="00C0269E">
        <w:t>k určitému prožitku. Tento prožitek je následně i žákem těžce sdělitelný a pro jeho možné předání jiným osobám nezbývá než podstoupit stejnou cestu. Teprve v této chvíli má také smysl teoretický výklad prožitých jevů pro komunikaci mezi osobami, které již tento jev prožily. "</w:t>
      </w:r>
      <w:r w:rsidR="00184184" w:rsidRPr="00184184">
        <w:t xml:space="preserve">Všechny starobylé záznamy o józe kladly důraz na to, </w:t>
      </w:r>
      <w:r w:rsidR="001028B5">
        <w:br/>
      </w:r>
      <w:r w:rsidR="00184184" w:rsidRPr="00184184">
        <w:t xml:space="preserve">že je zásadní pracovat pod vedením </w:t>
      </w:r>
      <w:proofErr w:type="spellStart"/>
      <w:r w:rsidR="00184184" w:rsidRPr="00184184">
        <w:t>Gurua</w:t>
      </w:r>
      <w:proofErr w:type="spellEnd"/>
      <w:r w:rsidR="00184184" w:rsidRPr="00184184">
        <w:t xml:space="preserve"> (Mistra)</w:t>
      </w:r>
      <w:r w:rsidR="00C0269E">
        <w:t>"</w:t>
      </w:r>
      <w:r w:rsidR="00184184">
        <w:t xml:space="preserve"> </w:t>
      </w:r>
      <w:sdt>
        <w:sdtPr>
          <w:id w:val="323534739"/>
          <w:citation/>
        </w:sdtPr>
        <w:sdtContent>
          <w:fldSimple w:instr=" CITATION Iye011 \p xi \t  \l 1029  ">
            <w:r w:rsidR="00170F55">
              <w:rPr>
                <w:noProof/>
              </w:rPr>
              <w:t>(Iyengar B. K., 2001, str. xi)</w:t>
            </w:r>
          </w:fldSimple>
        </w:sdtContent>
      </w:sdt>
      <w:r w:rsidR="007C5A5F">
        <w:t>. Stejně jednoznačně hovoří i další jógové</w:t>
      </w:r>
      <w:r w:rsidR="007C5D86">
        <w:t xml:space="preserve"> </w:t>
      </w:r>
      <w:r w:rsidR="005B23E8">
        <w:t xml:space="preserve">autority, například </w:t>
      </w:r>
      <w:proofErr w:type="spellStart"/>
      <w:r w:rsidR="005B23E8">
        <w:t>Skarnitzl</w:t>
      </w:r>
      <w:proofErr w:type="spellEnd"/>
      <w:r w:rsidR="005B23E8">
        <w:t xml:space="preserve"> </w:t>
      </w:r>
      <w:sdt>
        <w:sdtPr>
          <w:id w:val="693725081"/>
          <w:citation/>
        </w:sdtPr>
        <w:sdtContent>
          <w:fldSimple w:instr=" CITATION Ska97 \p 14 \n  \t  \l 1029  ">
            <w:r w:rsidR="00170F55">
              <w:rPr>
                <w:noProof/>
              </w:rPr>
              <w:t>(1997, str. 14)</w:t>
            </w:r>
          </w:fldSimple>
        </w:sdtContent>
      </w:sdt>
      <w:r w:rsidR="005B23E8">
        <w:t>: "</w:t>
      </w:r>
      <w:r w:rsidR="0052729E">
        <w:t>Dle tradičního přístupu je jógové učení předáváno aspirantovi přímo kval</w:t>
      </w:r>
      <w:r w:rsidR="005B23E8">
        <w:t xml:space="preserve">ifikovaným učitelem - tzv. guru" </w:t>
      </w:r>
    </w:p>
    <w:p w:rsidR="005B23E8" w:rsidRDefault="005B23E8" w:rsidP="0052729E"/>
    <w:p w:rsidR="0052729E" w:rsidRDefault="005B23E8" w:rsidP="0052729E">
      <w:r>
        <w:t xml:space="preserve">Nezbytnost přítomnosti zkušeného učitele vyplývá i z dalších charakteristických požadavků správné jógové výuky, jako je například neobjasňování konkrétních poznatků jednotlivých cvičení, aby žák nemohl být ovlivněn jakýmkoliv </w:t>
      </w:r>
      <w:r>
        <w:lastRenderedPageBreak/>
        <w:t>chybným očekáváním nebo předpokladem, které by mohly být pro proces poznávání matoucí matoucí. "</w:t>
      </w:r>
      <w:r w:rsidR="0052729E">
        <w:t>Učitel z mnoha objektivních důvodů nesděluje žákovi cíl, který má dosáhnout určitou praxí, ale pouze ukazuje cestu, kt</w:t>
      </w:r>
      <w:r w:rsidR="00D8578B">
        <w:t>erá k dosažení tohoto cíle vede</w:t>
      </w:r>
      <w:r>
        <w:t>"</w:t>
      </w:r>
      <w:sdt>
        <w:sdtPr>
          <w:id w:val="693725082"/>
          <w:citation/>
        </w:sdtPr>
        <w:sdtContent>
          <w:fldSimple w:instr=" CITATION Bho06 \p 28 \l 1029  ">
            <w:r w:rsidR="00170F55">
              <w:rPr>
                <w:noProof/>
              </w:rPr>
              <w:t xml:space="preserve"> (Bhole, 2006, str. 28)</w:t>
            </w:r>
          </w:fldSimple>
        </w:sdtContent>
      </w:sdt>
      <w:r>
        <w:t xml:space="preserve">. </w:t>
      </w:r>
      <w:r w:rsidR="0052729E">
        <w:t xml:space="preserve">Nedostatečná specifikace zadaného cíle, případně nesrozumitelnost pro ty, kteří cíle ještě nedosáhli, často vede </w:t>
      </w:r>
      <w:r w:rsidR="001F04F5">
        <w:t>bez přítomnosti učitele k jevu</w:t>
      </w:r>
      <w:r w:rsidR="0052729E">
        <w:t xml:space="preserve">, že </w:t>
      </w:r>
      <w:r w:rsidR="001F04F5">
        <w:t xml:space="preserve">pro žáka </w:t>
      </w:r>
      <w:r w:rsidR="0052729E">
        <w:t>není možné se vyhnout mylnému hodnocení momentálně dosaženého výsledku</w:t>
      </w:r>
      <w:r w:rsidR="001F04F5">
        <w:t xml:space="preserve"> a úkol pokládá chybně za splněný často již v samém počátku práce.</w:t>
      </w:r>
    </w:p>
    <w:p w:rsidR="001F04F5" w:rsidRDefault="001F04F5" w:rsidP="001F04F5"/>
    <w:p w:rsidR="001F04F5" w:rsidRDefault="001F04F5" w:rsidP="001F04F5">
      <w:r>
        <w:t>V prakticky stejném duchu se vyjadřují i odborníci klasického lékařství.</w:t>
      </w:r>
      <w:r w:rsidR="0097508A">
        <w:br/>
      </w:r>
      <w:r>
        <w:t xml:space="preserve">"V každém případě je pro cvičení se skupinou psychiatrických pacientů nutné, aby kromě cvičitele byl přítomen i psychiatr nebo psycholog, který by sledoval reakce pacientů na cvičení, popřípadě je použil k vlastní psychoterapeutické práci. Optimální je, aby s pacienty cvičil přímo psycholog nebo psychiatr, který sám má zkušeností </w:t>
      </w:r>
      <w:r w:rsidR="0097508A">
        <w:br/>
      </w:r>
      <w:r>
        <w:t xml:space="preserve">s jógovými technikami"  </w:t>
      </w:r>
      <w:sdt>
        <w:sdtPr>
          <w:id w:val="721553826"/>
          <w:citation/>
        </w:sdtPr>
        <w:sdtContent>
          <w:fldSimple w:instr=" CITATION Vot88 \p 153 \l 1029  ">
            <w:r w:rsidR="00170F55">
              <w:rPr>
                <w:noProof/>
              </w:rPr>
              <w:t>(Votava, 1988, str. 153)</w:t>
            </w:r>
          </w:fldSimple>
        </w:sdtContent>
      </w:sdt>
      <w:r w:rsidR="00D8578B">
        <w:t>.</w:t>
      </w:r>
    </w:p>
    <w:p w:rsidR="001F04F5" w:rsidRDefault="001F04F5" w:rsidP="001F04F5"/>
    <w:p w:rsidR="001F04F5" w:rsidRDefault="001F04F5" w:rsidP="001F04F5">
      <w:r>
        <w:t xml:space="preserve">Nepřítomnost učitele při praktikování jógy v sobě však nenese jen nebezpečí zbytečné práce, ale vzhledem k intenzivnímu vlivu některých cvičení na tělesné funkce i přímé nebezpečí pro zdraví člověka. Na toto nebezpečí upozorňuje například </w:t>
      </w:r>
      <w:proofErr w:type="spellStart"/>
      <w:r>
        <w:t>Iyengar</w:t>
      </w:r>
      <w:proofErr w:type="spellEnd"/>
      <w:r>
        <w:t xml:space="preserve"> </w:t>
      </w:r>
      <w:sdt>
        <w:sdtPr>
          <w:id w:val="434218015"/>
          <w:citation/>
        </w:sdtPr>
        <w:sdtContent>
          <w:fldSimple w:instr=" CITATION Iye011 \p 22 \n  \t  \l 1029  ">
            <w:r w:rsidR="00170F55">
              <w:rPr>
                <w:noProof/>
              </w:rPr>
              <w:t>(2001, str. 22)</w:t>
            </w:r>
          </w:fldSimple>
        </w:sdtContent>
      </w:sdt>
      <w:r>
        <w:t xml:space="preserve"> u dechových cvičení: "</w:t>
      </w:r>
      <w:r w:rsidRPr="00417B15">
        <w:t xml:space="preserve">Proto nechtějte zvládnout mistrovství </w:t>
      </w:r>
      <w:proofErr w:type="spellStart"/>
      <w:r w:rsidRPr="00417B15">
        <w:t>pránájámy</w:t>
      </w:r>
      <w:proofErr w:type="spellEnd"/>
      <w:r w:rsidRPr="00417B15">
        <w:t xml:space="preserve"> ve spěchu, protože se dotýkáte samotného života. Nesprávným prováděním vzniknou nemoci dýchacích cest a šoky pro nervový systém. Jejím správným prováděním se člověk osvobozuje od většiny chorob. Nikdy nezkoušejte cvičit </w:t>
      </w:r>
      <w:proofErr w:type="spellStart"/>
      <w:r w:rsidRPr="00417B15">
        <w:t>pránájámu</w:t>
      </w:r>
      <w:proofErr w:type="spellEnd"/>
      <w:r w:rsidRPr="00417B15">
        <w:t xml:space="preserve"> sami. Pro cvičení </w:t>
      </w:r>
      <w:proofErr w:type="spellStart"/>
      <w:r w:rsidRPr="00417B15">
        <w:t>pránájámy</w:t>
      </w:r>
      <w:proofErr w:type="spellEnd"/>
      <w:r w:rsidRPr="00417B15">
        <w:t xml:space="preserve"> je důležité mít osobní dohled </w:t>
      </w:r>
      <w:proofErr w:type="spellStart"/>
      <w:r w:rsidRPr="00417B15">
        <w:t>Gurua</w:t>
      </w:r>
      <w:proofErr w:type="spellEnd"/>
      <w:r w:rsidRPr="00417B15">
        <w:t>, který ví o tělesných omezeních svého žáka.</w:t>
      </w:r>
      <w:r>
        <w:t xml:space="preserve"> "</w:t>
      </w:r>
    </w:p>
    <w:p w:rsidR="001F04F5" w:rsidRDefault="001F04F5" w:rsidP="001F04F5"/>
    <w:p w:rsidR="00617D6B" w:rsidRDefault="00617D6B" w:rsidP="007879C2">
      <w:r>
        <w:t xml:space="preserve">Naše kulturní prostředí dále přináší další specifika. "Evropské a indické historické, sociální a kulturní zkušenosti se podstatně liší. Pro Evropana je velmi nesnadné vytěžit z písemně zachovaných památek a informací to, co je v józe psychologicky cenné, použitelné či podnětné…" </w:t>
      </w:r>
      <w:sdt>
        <w:sdtPr>
          <w:id w:val="32719923"/>
          <w:citation/>
        </w:sdtPr>
        <w:sdtContent>
          <w:fldSimple w:instr=" CITATION Mik85 \p 200 \l 1029  ">
            <w:r w:rsidR="00170F55">
              <w:rPr>
                <w:noProof/>
              </w:rPr>
              <w:t>(Machač, Machačová, &amp; Hoskovec, 1985, str. 200)</w:t>
            </w:r>
          </w:fldSimple>
        </w:sdtContent>
      </w:sdt>
      <w:r>
        <w:t xml:space="preserve">. Je proto ideální stav, pokud jógové zkušenosti předává osoba dobře seznámená s kulturním prostředím obou oblastí, která je pak schopna nalézt nejlepší cestu při případných mezikulturních nedorozumění. </w:t>
      </w:r>
    </w:p>
    <w:p w:rsidR="00617D6B" w:rsidRDefault="00617D6B" w:rsidP="007879C2"/>
    <w:p w:rsidR="00184184" w:rsidRDefault="00617D6B" w:rsidP="007879C2">
      <w:r>
        <w:lastRenderedPageBreak/>
        <w:t>Dobr</w:t>
      </w:r>
      <w:r w:rsidR="004309DE">
        <w:t xml:space="preserve">ý učitel je samozřejmě i </w:t>
      </w:r>
      <w:r>
        <w:t>motivací a oporou v případě problémů. "</w:t>
      </w:r>
      <w:r w:rsidR="007C5D86" w:rsidRPr="007C5D86">
        <w:t xml:space="preserve">Podněcuje důvěru, oddanost, disciplínu, hluboké pochopení a osvícení skrze lásku. S důvěrou ve svého žáka se Guru usilovně stará o to, aby žák vstřebal jeho učení. Povzbuzuje jej, aby kladl otázky a prostřednictvím nich a </w:t>
      </w:r>
      <w:r w:rsidR="00D8578B">
        <w:t>jejich analýzou poznával pravdu</w:t>
      </w:r>
      <w:r>
        <w:t>"</w:t>
      </w:r>
      <w:r w:rsidR="007C5D86">
        <w:t xml:space="preserve"> </w:t>
      </w:r>
      <w:sdt>
        <w:sdtPr>
          <w:id w:val="434218009"/>
          <w:citation/>
        </w:sdtPr>
        <w:sdtContent>
          <w:fldSimple w:instr=" CITATION Iye011 \p 10 \t  \l 1029  ">
            <w:r w:rsidR="00170F55">
              <w:rPr>
                <w:noProof/>
              </w:rPr>
              <w:t>(Iyengar B. K., 2001, str. 10)</w:t>
            </w:r>
          </w:fldSimple>
        </w:sdtContent>
      </w:sdt>
      <w:r w:rsidR="00D8578B">
        <w:t>.</w:t>
      </w:r>
    </w:p>
    <w:p w:rsidR="0052729E" w:rsidRDefault="0052729E" w:rsidP="004C2435"/>
    <w:p w:rsidR="00570139" w:rsidRDefault="00570139" w:rsidP="00D81476">
      <w:pPr>
        <w:pStyle w:val="Nadpis2"/>
        <w:rPr>
          <w:kern w:val="32"/>
        </w:rPr>
      </w:pPr>
      <w:bookmarkStart w:id="163" w:name="_Toc391493250"/>
      <w:r>
        <w:rPr>
          <w:kern w:val="32"/>
        </w:rPr>
        <w:t>Hathajóga</w:t>
      </w:r>
      <w:bookmarkEnd w:id="163"/>
    </w:p>
    <w:p w:rsidR="005218A5" w:rsidRDefault="005218A5" w:rsidP="005218A5"/>
    <w:p w:rsidR="005218A5" w:rsidRDefault="00F23FEB" w:rsidP="005218A5">
      <w:r>
        <w:t xml:space="preserve">Stejně jak u jógy, i </w:t>
      </w:r>
      <w:r w:rsidR="00013555">
        <w:t xml:space="preserve">název </w:t>
      </w:r>
      <w:r>
        <w:t>"</w:t>
      </w:r>
      <w:proofErr w:type="spellStart"/>
      <w:r>
        <w:t>Hatha</w:t>
      </w:r>
      <w:proofErr w:type="spellEnd"/>
      <w:r>
        <w:t>" je symbolikou principů užívaných tímto učením.  "</w:t>
      </w:r>
      <w:r w:rsidR="005218A5">
        <w:t xml:space="preserve">Pojem </w:t>
      </w:r>
      <w:proofErr w:type="spellStart"/>
      <w:r w:rsidR="005218A5">
        <w:t>hatha</w:t>
      </w:r>
      <w:proofErr w:type="spellEnd"/>
      <w:r w:rsidR="005218A5">
        <w:t xml:space="preserve"> je složen ze dvou slabik. Ha znamená slunce a </w:t>
      </w:r>
      <w:proofErr w:type="spellStart"/>
      <w:r w:rsidR="005218A5">
        <w:t>tha</w:t>
      </w:r>
      <w:proofErr w:type="spellEnd"/>
      <w:r w:rsidR="005218A5">
        <w:t xml:space="preserve"> znamená měsíc. Spojení těchto dvou tvoří jógu. Ve skutečnosti mají tyto slabiky hlubší význam, který zahrnuje tělesné, duševní a duchovní stránky lidské bytosti. </w:t>
      </w:r>
      <w:proofErr w:type="spellStart"/>
      <w:r w:rsidR="005218A5">
        <w:t>Hatha</w:t>
      </w:r>
      <w:proofErr w:type="spellEnd"/>
      <w:r w:rsidR="005218A5">
        <w:t xml:space="preserve"> </w:t>
      </w:r>
      <w:r w:rsidR="0097508A">
        <w:br/>
      </w:r>
      <w:r w:rsidR="005218A5">
        <w:t xml:space="preserve">je pojem pro </w:t>
      </w:r>
      <w:proofErr w:type="spellStart"/>
      <w:r w:rsidR="005218A5">
        <w:t>pingalu</w:t>
      </w:r>
      <w:proofErr w:type="spellEnd"/>
      <w:r w:rsidR="005218A5">
        <w:t xml:space="preserve"> a </w:t>
      </w:r>
      <w:proofErr w:type="spellStart"/>
      <w:r w:rsidR="005218A5">
        <w:t>idu</w:t>
      </w:r>
      <w:proofErr w:type="spellEnd"/>
      <w:r w:rsidR="005218A5">
        <w:t xml:space="preserve">, sympatické a parasympatické nervy – a jejich ovládnutí </w:t>
      </w:r>
      <w:r w:rsidR="0097508A">
        <w:br/>
      </w:r>
      <w:r w:rsidR="005218A5">
        <w:t xml:space="preserve">je hathajóga. Zastupují také pránu a </w:t>
      </w:r>
      <w:proofErr w:type="spellStart"/>
      <w:r w:rsidR="005218A5">
        <w:t>apánu</w:t>
      </w:r>
      <w:proofErr w:type="spellEnd"/>
      <w:r w:rsidR="005218A5">
        <w:t xml:space="preserve"> – energie v lidském těle. Tělesná energie má dvě složky. Sídlem prány je hlava (mozek), sídlo </w:t>
      </w:r>
      <w:proofErr w:type="spellStart"/>
      <w:r w:rsidR="005218A5">
        <w:t>apány</w:t>
      </w:r>
      <w:proofErr w:type="spellEnd"/>
      <w:r w:rsidR="005218A5">
        <w:t xml:space="preserve"> je pod pupkem, v dolních končetinách. Prána a </w:t>
      </w:r>
      <w:proofErr w:type="spellStart"/>
      <w:r w:rsidR="005218A5">
        <w:t>apána</w:t>
      </w:r>
      <w:proofErr w:type="spellEnd"/>
      <w:r w:rsidR="005218A5">
        <w:t xml:space="preserve"> chrání lidskou energii, která se objevuje v podobě tepla, elektrické nervové energie, gravitační energie, odvahy, síly, životního elánu a tak dále. Prána </w:t>
      </w:r>
      <w:proofErr w:type="spellStart"/>
      <w:r w:rsidR="005218A5">
        <w:t>krijá</w:t>
      </w:r>
      <w:proofErr w:type="spellEnd"/>
      <w:r w:rsidR="005218A5">
        <w:t xml:space="preserve"> a </w:t>
      </w:r>
      <w:proofErr w:type="spellStart"/>
      <w:r w:rsidR="005218A5">
        <w:t>apána</w:t>
      </w:r>
      <w:proofErr w:type="spellEnd"/>
      <w:r w:rsidR="005218A5">
        <w:t xml:space="preserve"> </w:t>
      </w:r>
      <w:proofErr w:type="spellStart"/>
      <w:r w:rsidR="005218A5">
        <w:t>krijá</w:t>
      </w:r>
      <w:proofErr w:type="spellEnd"/>
      <w:r w:rsidR="005218A5">
        <w:t xml:space="preserve"> jsou odpovídajícím způsobem spojeny s výdechem </w:t>
      </w:r>
      <w:r w:rsidR="0097508A">
        <w:br/>
      </w:r>
      <w:r w:rsidR="005218A5">
        <w:t>a s nádechem. Rovnováha těchto dvou energií vede k ovládnutí prány</w:t>
      </w:r>
      <w:r>
        <w:t>"</w:t>
      </w:r>
      <w:r w:rsidR="005218A5">
        <w:t xml:space="preserve"> </w:t>
      </w:r>
      <w:sdt>
        <w:sdtPr>
          <w:id w:val="434218055"/>
          <w:citation/>
        </w:sdtPr>
        <w:sdtContent>
          <w:fldSimple w:instr=" CITATION Iye02 \p 82 \t  \l 1029  ">
            <w:r w:rsidR="00170F55">
              <w:rPr>
                <w:noProof/>
              </w:rPr>
              <w:t>(Iyengar &amp; Iyengar, 2002, str. 82)</w:t>
            </w:r>
          </w:fldSimple>
        </w:sdtContent>
      </w:sdt>
      <w:r>
        <w:t xml:space="preserve">. Obecně je možno říci, že centrem pozornosti hathajógy jsou vzájemně antagonistické jevy a především rovnovážné body ležící mezi nimi. Jednotlivé rovnovážné polohy pak můžou být součástí větších celků, ve kterých tvoří opět protiváhu jevům jiným. Hlavním nástrojem k hledání těchto principů je lidské tělo, </w:t>
      </w:r>
      <w:r w:rsidR="00B03329">
        <w:t xml:space="preserve">jeho funkce a prakticky celá lidská existence, </w:t>
      </w:r>
      <w:r>
        <w:t>kter</w:t>
      </w:r>
      <w:r w:rsidR="00B03329">
        <w:t>á</w:t>
      </w:r>
      <w:r>
        <w:t xml:space="preserve"> je pokládán</w:t>
      </w:r>
      <w:r w:rsidR="00B03329">
        <w:t>a</w:t>
      </w:r>
      <w:r>
        <w:t xml:space="preserve"> za jeden </w:t>
      </w:r>
      <w:r w:rsidR="0097508A">
        <w:br/>
      </w:r>
      <w:r>
        <w:t xml:space="preserve">z běžných projevů tohoto světa a tímto umožňuje praktikujícímu jedinci svým tělem </w:t>
      </w:r>
      <w:r w:rsidR="0097508A">
        <w:br/>
      </w:r>
      <w:r w:rsidR="004309DE">
        <w:t xml:space="preserve">a bytím </w:t>
      </w:r>
      <w:r>
        <w:t xml:space="preserve">zažívat principy </w:t>
      </w:r>
      <w:r w:rsidR="00B03329">
        <w:t>univerzálně platné pro veškerý svět.</w:t>
      </w:r>
    </w:p>
    <w:p w:rsidR="005218A5" w:rsidRDefault="005218A5" w:rsidP="005218A5"/>
    <w:p w:rsidR="005218A5" w:rsidRDefault="004309DE" w:rsidP="005218A5">
      <w:r>
        <w:t>"</w:t>
      </w:r>
      <w:r w:rsidR="005218A5">
        <w:t xml:space="preserve">Hathajóga </w:t>
      </w:r>
      <w:proofErr w:type="spellStart"/>
      <w:r w:rsidR="005218A5">
        <w:t>pradípiká</w:t>
      </w:r>
      <w:proofErr w:type="spellEnd"/>
      <w:r w:rsidR="005218A5">
        <w:t xml:space="preserve"> je pojednání sepsané </w:t>
      </w:r>
      <w:proofErr w:type="spellStart"/>
      <w:r w:rsidR="005218A5">
        <w:t>Svátmárámou</w:t>
      </w:r>
      <w:proofErr w:type="spellEnd"/>
      <w:r w:rsidR="005218A5">
        <w:t xml:space="preserve">, a doporučujeme každému na cestě jógy se k němu často obracet. Bylo sepsáno někdy mezi 14. a 16. stoletím. Přestože ho nyní známe jako Hathajóga </w:t>
      </w:r>
      <w:proofErr w:type="spellStart"/>
      <w:r w:rsidR="005218A5">
        <w:t>Pradípiká</w:t>
      </w:r>
      <w:proofErr w:type="spellEnd"/>
      <w:r w:rsidR="005218A5">
        <w:t xml:space="preserve">, autor sám o něm mluví jako o </w:t>
      </w:r>
      <w:proofErr w:type="spellStart"/>
      <w:r w:rsidR="005218A5">
        <w:t>Hatha</w:t>
      </w:r>
      <w:proofErr w:type="spellEnd"/>
      <w:r w:rsidR="005218A5">
        <w:t xml:space="preserve"> </w:t>
      </w:r>
      <w:proofErr w:type="spellStart"/>
      <w:r w:rsidR="005218A5">
        <w:t>Pradípiká</w:t>
      </w:r>
      <w:proofErr w:type="spellEnd"/>
      <w:r w:rsidR="005218A5">
        <w:t xml:space="preserve">. Pojednání je složeno ze čtyř kapitol, někdy najdete zmínky </w:t>
      </w:r>
      <w:r w:rsidR="0097508A">
        <w:br/>
      </w:r>
      <w:r w:rsidR="005218A5">
        <w:t xml:space="preserve">o tom, že jich má pět – poslední kapitola vysvětluje terapeutické účinky jógy. Kapitoly se označují jako </w:t>
      </w:r>
      <w:proofErr w:type="spellStart"/>
      <w:r w:rsidR="005218A5">
        <w:t>upadeša</w:t>
      </w:r>
      <w:proofErr w:type="spellEnd"/>
      <w:r w:rsidR="005218A5">
        <w:t xml:space="preserve"> </w:t>
      </w:r>
      <w:proofErr w:type="spellStart"/>
      <w:r w:rsidR="005218A5">
        <w:t>šástry</w:t>
      </w:r>
      <w:proofErr w:type="spellEnd"/>
      <w:r w:rsidR="005218A5">
        <w:t xml:space="preserve"> neboli učební techniky. Jsou to:</w:t>
      </w:r>
    </w:p>
    <w:p w:rsidR="005218A5" w:rsidRDefault="005218A5" w:rsidP="004309DE">
      <w:pPr>
        <w:pStyle w:val="Odstavecseseznamem"/>
        <w:numPr>
          <w:ilvl w:val="0"/>
          <w:numId w:val="41"/>
        </w:numPr>
      </w:pPr>
      <w:proofErr w:type="spellStart"/>
      <w:r>
        <w:lastRenderedPageBreak/>
        <w:t>Prathamopadeša</w:t>
      </w:r>
      <w:proofErr w:type="spellEnd"/>
      <w:r>
        <w:t xml:space="preserve"> – </w:t>
      </w:r>
      <w:proofErr w:type="spellStart"/>
      <w:r>
        <w:t>Ásanavidhi</w:t>
      </w:r>
      <w:proofErr w:type="spellEnd"/>
      <w:r>
        <w:t xml:space="preserve"> </w:t>
      </w:r>
      <w:proofErr w:type="spellStart"/>
      <w:r>
        <w:t>kathanam</w:t>
      </w:r>
      <w:proofErr w:type="spellEnd"/>
      <w:r w:rsidR="004309DE">
        <w:t xml:space="preserve"> </w:t>
      </w:r>
      <w:r>
        <w:t>– popis technik ásan</w:t>
      </w:r>
    </w:p>
    <w:p w:rsidR="005218A5" w:rsidRDefault="005218A5" w:rsidP="004309DE">
      <w:pPr>
        <w:pStyle w:val="Odstavecseseznamem"/>
        <w:numPr>
          <w:ilvl w:val="0"/>
          <w:numId w:val="41"/>
        </w:numPr>
      </w:pPr>
      <w:proofErr w:type="spellStart"/>
      <w:r>
        <w:t>Dvitijopadeša</w:t>
      </w:r>
      <w:proofErr w:type="spellEnd"/>
      <w:r>
        <w:t xml:space="preserve"> – </w:t>
      </w:r>
      <w:proofErr w:type="spellStart"/>
      <w:r>
        <w:t>Pránájámavidhi</w:t>
      </w:r>
      <w:proofErr w:type="spellEnd"/>
      <w:r>
        <w:t xml:space="preserve"> </w:t>
      </w:r>
      <w:proofErr w:type="spellStart"/>
      <w:r>
        <w:t>kathanam</w:t>
      </w:r>
      <w:proofErr w:type="spellEnd"/>
      <w:r w:rsidR="004309DE">
        <w:t xml:space="preserve"> </w:t>
      </w:r>
      <w:r>
        <w:t xml:space="preserve">– popis technik </w:t>
      </w:r>
      <w:proofErr w:type="spellStart"/>
      <w:r>
        <w:t>pránájámy</w:t>
      </w:r>
      <w:proofErr w:type="spellEnd"/>
    </w:p>
    <w:p w:rsidR="005218A5" w:rsidRDefault="005218A5" w:rsidP="004309DE">
      <w:pPr>
        <w:pStyle w:val="Odstavecseseznamem"/>
        <w:numPr>
          <w:ilvl w:val="0"/>
          <w:numId w:val="41"/>
        </w:numPr>
      </w:pPr>
      <w:proofErr w:type="spellStart"/>
      <w:r>
        <w:t>Trtijopadeša</w:t>
      </w:r>
      <w:proofErr w:type="spellEnd"/>
      <w:r>
        <w:t xml:space="preserve"> – </w:t>
      </w:r>
      <w:proofErr w:type="spellStart"/>
      <w:r>
        <w:t>Mudrávidhánam</w:t>
      </w:r>
      <w:proofErr w:type="spellEnd"/>
      <w:r w:rsidR="004309DE">
        <w:t xml:space="preserve"> </w:t>
      </w:r>
      <w:r>
        <w:t>– popis technik praktikování Muder (</w:t>
      </w:r>
      <w:proofErr w:type="spellStart"/>
      <w:r>
        <w:t>Mudrá</w:t>
      </w:r>
      <w:proofErr w:type="spellEnd"/>
      <w:r>
        <w:t>)</w:t>
      </w:r>
    </w:p>
    <w:p w:rsidR="005218A5" w:rsidRDefault="005218A5" w:rsidP="004309DE">
      <w:pPr>
        <w:pStyle w:val="Odstavecseseznamem"/>
        <w:numPr>
          <w:ilvl w:val="0"/>
          <w:numId w:val="41"/>
        </w:numPr>
      </w:pPr>
      <w:proofErr w:type="spellStart"/>
      <w:r>
        <w:t>Čaturthopadeša</w:t>
      </w:r>
      <w:proofErr w:type="spellEnd"/>
      <w:r>
        <w:t xml:space="preserve"> – </w:t>
      </w:r>
      <w:proofErr w:type="spellStart"/>
      <w:r>
        <w:t>Samádhi</w:t>
      </w:r>
      <w:proofErr w:type="spellEnd"/>
      <w:r>
        <w:t xml:space="preserve"> </w:t>
      </w:r>
      <w:proofErr w:type="spellStart"/>
      <w:r>
        <w:t>lakšanam</w:t>
      </w:r>
      <w:proofErr w:type="spellEnd"/>
      <w:r w:rsidR="004309DE">
        <w:t xml:space="preserve"> </w:t>
      </w:r>
      <w:r>
        <w:t xml:space="preserve">– známky </w:t>
      </w:r>
      <w:proofErr w:type="spellStart"/>
      <w:r>
        <w:t>Samádhi</w:t>
      </w:r>
      <w:proofErr w:type="spellEnd"/>
    </w:p>
    <w:p w:rsidR="005218A5" w:rsidRDefault="005218A5" w:rsidP="005218A5">
      <w:r>
        <w:t xml:space="preserve"> </w:t>
      </w:r>
      <w:sdt>
        <w:sdtPr>
          <w:id w:val="434218050"/>
          <w:citation/>
        </w:sdtPr>
        <w:sdtContent>
          <w:fldSimple w:instr=" CITATION Iye02 \p 81 \t  \l 1029  ">
            <w:r w:rsidR="00170F55">
              <w:rPr>
                <w:noProof/>
              </w:rPr>
              <w:t>(Iyengar &amp; Iyengar, 2002, str. 81)</w:t>
            </w:r>
          </w:fldSimple>
        </w:sdtContent>
      </w:sdt>
      <w:r w:rsidR="00D8578B">
        <w:t>.</w:t>
      </w:r>
    </w:p>
    <w:p w:rsidR="00F30662" w:rsidRDefault="00F30662" w:rsidP="005218A5"/>
    <w:p w:rsidR="00570139" w:rsidRDefault="00570139" w:rsidP="00D81476">
      <w:pPr>
        <w:pStyle w:val="Nadpis2"/>
        <w:rPr>
          <w:kern w:val="32"/>
        </w:rPr>
      </w:pPr>
      <w:bookmarkStart w:id="164" w:name="_Toc391493251"/>
      <w:r>
        <w:rPr>
          <w:kern w:val="32"/>
        </w:rPr>
        <w:t xml:space="preserve">Osmidílná </w:t>
      </w:r>
      <w:proofErr w:type="spellStart"/>
      <w:r>
        <w:rPr>
          <w:kern w:val="32"/>
        </w:rPr>
        <w:t>Patanjaliho</w:t>
      </w:r>
      <w:proofErr w:type="spellEnd"/>
      <w:r>
        <w:rPr>
          <w:kern w:val="32"/>
        </w:rPr>
        <w:t xml:space="preserve"> stezka</w:t>
      </w:r>
      <w:bookmarkEnd w:id="164"/>
    </w:p>
    <w:p w:rsidR="007C5D86" w:rsidRDefault="007C5D86" w:rsidP="007C5D86"/>
    <w:p w:rsidR="007C5D86" w:rsidRDefault="00B03329" w:rsidP="007C5D86">
      <w:r>
        <w:t xml:space="preserve">Dalším souborem metod jógy je </w:t>
      </w:r>
      <w:proofErr w:type="spellStart"/>
      <w:r>
        <w:t>Patanjaliho</w:t>
      </w:r>
      <w:proofErr w:type="spellEnd"/>
      <w:r>
        <w:t xml:space="preserve"> osmidílná stezka. "</w:t>
      </w:r>
      <w:r w:rsidR="007C5D86" w:rsidRPr="007C5D86">
        <w:t>Jogín uklidní svou mysl soustavným učením a oprošťováním se od svých tužeb. Osm stu</w:t>
      </w:r>
      <w:r w:rsidR="00D8578B">
        <w:t>pňů jógy jej učí, jak to udělat</w:t>
      </w:r>
      <w:r>
        <w:t>"</w:t>
      </w:r>
      <w:r w:rsidR="007C5D86">
        <w:t xml:space="preserve"> </w:t>
      </w:r>
      <w:sdt>
        <w:sdtPr>
          <w:id w:val="434218007"/>
          <w:citation/>
        </w:sdtPr>
        <w:sdtContent>
          <w:fldSimple w:instr=" CITATION Iye011 \p 6 \t  \l 1029  ">
            <w:r w:rsidR="00170F55">
              <w:rPr>
                <w:noProof/>
              </w:rPr>
              <w:t>(Iyengar B. K., 2001, str. 6)</w:t>
            </w:r>
          </w:fldSimple>
        </w:sdtContent>
      </w:sdt>
      <w:r>
        <w:t>. I když se práce na jednotlivých stupních různě prolíná a je třeba se k zvládnutým stupňům nadále vracet a korigovat případné nedostatky</w:t>
      </w:r>
      <w:r w:rsidR="00370780">
        <w:t>: Přes jejich provázanost</w:t>
      </w:r>
      <w:r>
        <w:t xml:space="preserve"> adept výuky prochází těmito stupni podle jejich pořadí</w:t>
      </w:r>
      <w:r w:rsidR="00370780">
        <w:t xml:space="preserve"> a pracuje s nimi vždy "jako s nezávislou součástí" </w:t>
      </w:r>
      <w:sdt>
        <w:sdtPr>
          <w:id w:val="317686566"/>
          <w:citation/>
        </w:sdtPr>
        <w:sdtContent>
          <w:fldSimple w:instr=" CITATION Iye08 \p 6 \t  \l 1029  ">
            <w:r w:rsidR="00170F55">
              <w:rPr>
                <w:noProof/>
              </w:rPr>
              <w:t>(Iyengar B. K., 2008, str. 6)</w:t>
            </w:r>
          </w:fldSimple>
        </w:sdtContent>
      </w:sdt>
      <w:r>
        <w:t xml:space="preserve">. </w:t>
      </w:r>
      <w:r w:rsidR="00370780">
        <w:t xml:space="preserve"> </w:t>
      </w:r>
      <w:r>
        <w:t>Pro každý nový stupeň je totiž zvládnutí toho předchozího nezbytné.</w:t>
      </w:r>
    </w:p>
    <w:p w:rsidR="00A2300A" w:rsidRDefault="00A2300A" w:rsidP="007C5D86"/>
    <w:p w:rsidR="00795964" w:rsidRDefault="00B03329" w:rsidP="00A2300A">
      <w:r>
        <w:t xml:space="preserve">Blíže tyto stupně včetně nutnosti neustálého opakování již zvládnutých </w:t>
      </w:r>
      <w:r w:rsidR="00791203">
        <w:t xml:space="preserve">částí popisuje </w:t>
      </w:r>
      <w:proofErr w:type="spellStart"/>
      <w:r w:rsidR="00791203">
        <w:t>Iyengar</w:t>
      </w:r>
      <w:proofErr w:type="spellEnd"/>
      <w:r w:rsidR="00791203">
        <w:t xml:space="preserve"> </w:t>
      </w:r>
      <w:sdt>
        <w:sdtPr>
          <w:id w:val="434218024"/>
          <w:citation/>
        </w:sdtPr>
        <w:sdtContent>
          <w:fldSimple w:instr=" CITATION Iye02 \p 63 \n  \t  \l 1029  ">
            <w:r w:rsidR="00170F55">
              <w:rPr>
                <w:noProof/>
              </w:rPr>
              <w:t>(2002, str. 63)</w:t>
            </w:r>
          </w:fldSimple>
        </w:sdtContent>
      </w:sdt>
      <w:r w:rsidR="00791203">
        <w:t>: "</w:t>
      </w:r>
      <w:r w:rsidR="00A2300A">
        <w:t xml:space="preserve">Jóga se skládá z osmi údů, totiž jamy, </w:t>
      </w:r>
      <w:proofErr w:type="spellStart"/>
      <w:r w:rsidR="00A2300A">
        <w:t>nijamy</w:t>
      </w:r>
      <w:proofErr w:type="spellEnd"/>
      <w:r w:rsidR="00A2300A">
        <w:t xml:space="preserve">, ásan, </w:t>
      </w:r>
      <w:proofErr w:type="spellStart"/>
      <w:r w:rsidR="00A2300A">
        <w:t>pránájámy</w:t>
      </w:r>
      <w:proofErr w:type="spellEnd"/>
      <w:r w:rsidR="00A2300A">
        <w:t xml:space="preserve">, </w:t>
      </w:r>
      <w:proofErr w:type="spellStart"/>
      <w:r w:rsidR="00A2300A">
        <w:t>pratjáháry</w:t>
      </w:r>
      <w:proofErr w:type="spellEnd"/>
      <w:r w:rsidR="00A2300A">
        <w:t xml:space="preserve">, </w:t>
      </w:r>
      <w:proofErr w:type="spellStart"/>
      <w:r w:rsidR="00A2300A">
        <w:t>dhárany</w:t>
      </w:r>
      <w:proofErr w:type="spellEnd"/>
      <w:r w:rsidR="00A2300A">
        <w:t xml:space="preserve">, </w:t>
      </w:r>
      <w:proofErr w:type="spellStart"/>
      <w:r w:rsidR="00A2300A">
        <w:t>dhjány</w:t>
      </w:r>
      <w:proofErr w:type="spellEnd"/>
      <w:r w:rsidR="00A2300A">
        <w:t xml:space="preserve"> a </w:t>
      </w:r>
      <w:proofErr w:type="spellStart"/>
      <w:r w:rsidR="00A2300A">
        <w:t>samádhi</w:t>
      </w:r>
      <w:proofErr w:type="spellEnd"/>
      <w:r w:rsidR="00A2300A">
        <w:t xml:space="preserve">. </w:t>
      </w:r>
      <w:proofErr w:type="spellStart"/>
      <w:r w:rsidR="00A2300A">
        <w:t>Ašta</w:t>
      </w:r>
      <w:proofErr w:type="spellEnd"/>
      <w:r w:rsidR="00A2300A">
        <w:t xml:space="preserve"> znamená osm. </w:t>
      </w:r>
      <w:proofErr w:type="spellStart"/>
      <w:r w:rsidR="00A2300A">
        <w:t>Anga</w:t>
      </w:r>
      <w:proofErr w:type="spellEnd"/>
      <w:r w:rsidR="00A2300A">
        <w:t xml:space="preserve"> znamená končetina, okvětní lístek nebo aspekt. Proto se józe říká </w:t>
      </w:r>
      <w:proofErr w:type="spellStart"/>
      <w:r w:rsidR="00A2300A">
        <w:t>aštánga</w:t>
      </w:r>
      <w:proofErr w:type="spellEnd"/>
      <w:r w:rsidR="00A2300A">
        <w:t xml:space="preserve"> jóga. Praktikování těchto osmi údů posiluje tělesné a duševní zdraví. Udržuje všechny aspekty lidského těla, fyzické, morální, </w:t>
      </w:r>
      <w:proofErr w:type="spellStart"/>
      <w:r w:rsidR="00A2300A">
        <w:t>pránické</w:t>
      </w:r>
      <w:proofErr w:type="spellEnd"/>
      <w:r w:rsidR="00A2300A">
        <w:t xml:space="preserve">, duševní, emocionální, vědomý, intelektuální a duchovní v rovnováze. </w:t>
      </w:r>
    </w:p>
    <w:p w:rsidR="00795964" w:rsidRDefault="00795964" w:rsidP="00A2300A"/>
    <w:p w:rsidR="00A2300A" w:rsidRDefault="00795964" w:rsidP="00A2300A">
      <w:r>
        <w:t>Započetí práce na dalším kroku předpokládá zvládnutí kroku předchozího. "</w:t>
      </w:r>
      <w:r w:rsidR="00A2300A">
        <w:t xml:space="preserve">Nedostatečná praxe každé ze stránek jógy vede k nerovnováze a následně </w:t>
      </w:r>
      <w:r w:rsidR="001028B5">
        <w:br/>
      </w:r>
      <w:r w:rsidR="00A2300A">
        <w:t xml:space="preserve">k vytvoření překážek v žákově pokroku. Princip rovnováhy se uplatňuje i na studium osmi stránek jógy. Jakýkoliv nedostatek, nepřiměřenost nebo nedokonalost </w:t>
      </w:r>
      <w:r w:rsidR="001028B5">
        <w:br/>
      </w:r>
      <w:r w:rsidR="00A2300A">
        <w:t>v jakémkoliv z osmi údů brání žákovi v dosažení konečného cíle, rozpoznání pravého Já. Je to jako s okvětními plátky. Jestli nějaké chybí nebo se ještě nerozvinuly,</w:t>
      </w:r>
      <w:r>
        <w:t xml:space="preserve"> květina ještě plně nevykvetla. </w:t>
      </w:r>
      <w:r w:rsidR="00A2300A">
        <w:t>Proto nesmí být</w:t>
      </w:r>
      <w:r w:rsidR="00791203">
        <w:t xml:space="preserve"> žádný z těchto údů zanedbáván."</w:t>
      </w:r>
      <w:r w:rsidRPr="00795964">
        <w:t xml:space="preserve"> </w:t>
      </w:r>
      <w:sdt>
        <w:sdtPr>
          <w:id w:val="89086029"/>
          <w:citation/>
        </w:sdtPr>
        <w:sdtContent>
          <w:fldSimple w:instr=" CITATION Iye02 \p 63 \t  \l 1029  ">
            <w:r w:rsidR="00170F55">
              <w:rPr>
                <w:noProof/>
              </w:rPr>
              <w:t>(Iyengar &amp; Iyengar, 2002, str. 63)</w:t>
            </w:r>
          </w:fldSimple>
        </w:sdtContent>
      </w:sdt>
    </w:p>
    <w:p w:rsidR="005218A5" w:rsidRDefault="005218A5" w:rsidP="005218A5">
      <w:pPr>
        <w:pStyle w:val="Nadpis3"/>
      </w:pPr>
      <w:bookmarkStart w:id="165" w:name="_Toc391493252"/>
      <w:r>
        <w:lastRenderedPageBreak/>
        <w:t>Ásana</w:t>
      </w:r>
      <w:bookmarkEnd w:id="165"/>
    </w:p>
    <w:p w:rsidR="005218A5" w:rsidRDefault="005218A5" w:rsidP="005218A5"/>
    <w:p w:rsidR="00791203" w:rsidRDefault="00791203" w:rsidP="0052729E">
      <w:r>
        <w:t xml:space="preserve">I když je ásana jen jedním z prvků </w:t>
      </w:r>
      <w:proofErr w:type="spellStart"/>
      <w:r>
        <w:t>aštángy</w:t>
      </w:r>
      <w:proofErr w:type="spellEnd"/>
      <w:r>
        <w:t xml:space="preserve"> jógy, </w:t>
      </w:r>
      <w:r w:rsidR="00220AC0">
        <w:t xml:space="preserve">má </w:t>
      </w:r>
      <w:r>
        <w:t>zvl</w:t>
      </w:r>
      <w:r w:rsidR="00220AC0">
        <w:t>áštní význam jako vstupní bod</w:t>
      </w:r>
      <w:r>
        <w:t xml:space="preserve"> do všech dalších úrovní, který bývá často nepochopen. </w:t>
      </w:r>
      <w:r w:rsidR="00220AC0">
        <w:t xml:space="preserve">Cvičení ásan je plně "spojené s filosofií jógy a nejde od ní oddělit" </w:t>
      </w:r>
      <w:sdt>
        <w:sdtPr>
          <w:id w:val="2800414"/>
          <w:citation/>
        </w:sdtPr>
        <w:sdtContent>
          <w:fldSimple w:instr=" CITATION Meh05 \p 16 \t  \l 1029  ">
            <w:r w:rsidR="00D256A3">
              <w:rPr>
                <w:noProof/>
              </w:rPr>
              <w:t>(Mehta, Mehta, &amp; Mehta, 2005, str. 16)</w:t>
            </w:r>
          </w:fldSimple>
        </w:sdtContent>
      </w:sdt>
    </w:p>
    <w:p w:rsidR="00CC5957" w:rsidRDefault="00CC5957" w:rsidP="0052729E"/>
    <w:p w:rsidR="00CC5957" w:rsidRDefault="00BE4B5E" w:rsidP="0052729E">
      <w:r>
        <w:t>D</w:t>
      </w:r>
      <w:r w:rsidR="00CC5957">
        <w:t xml:space="preserve">ůležitost ásany v celém systému je pro informovaného člověka jasná, </w:t>
      </w:r>
      <w:r w:rsidR="001028B5">
        <w:br/>
      </w:r>
      <w:r>
        <w:t xml:space="preserve">ale </w:t>
      </w:r>
      <w:r w:rsidR="00CC5957">
        <w:t xml:space="preserve">například samotný </w:t>
      </w:r>
      <w:proofErr w:type="spellStart"/>
      <w:r w:rsidR="00CC5957">
        <w:t>Patanjaliho</w:t>
      </w:r>
      <w:proofErr w:type="spellEnd"/>
      <w:r w:rsidR="00CC5957">
        <w:t xml:space="preserve"> spis se o ní zmiňuje velice stručně. Jeho vyjádření k ásaně se týká prakticky pouze </w:t>
      </w:r>
      <w:r w:rsidR="00586775">
        <w:t>popisu ideálního stavu, který má ásana dosáhnout: současné pevnosti a klidu</w:t>
      </w:r>
      <w:r w:rsidRPr="00BE4B5E">
        <w:t xml:space="preserve"> </w:t>
      </w:r>
      <w:sdt>
        <w:sdtPr>
          <w:id w:val="317686575"/>
          <w:citation/>
        </w:sdtPr>
        <w:sdtContent>
          <w:fldSimple w:instr=" CITATION Pat07 \p 22 \l 1029  ">
            <w:r w:rsidR="00170F55">
              <w:rPr>
                <w:noProof/>
              </w:rPr>
              <w:t>(Patanjali, 2007 version, str. 22)</w:t>
            </w:r>
          </w:fldSimple>
        </w:sdtContent>
      </w:sdt>
      <w:r w:rsidR="00586775">
        <w:t>. I když tento cíl vypadá jednoduše, jeho dosažení</w:t>
      </w:r>
      <w:r w:rsidR="0078051C">
        <w:t xml:space="preserve"> </w:t>
      </w:r>
      <w:r w:rsidR="00586775">
        <w:t xml:space="preserve">je značně obtížné. </w:t>
      </w:r>
      <w:r w:rsidR="00CC5957">
        <w:t xml:space="preserve">Ásana je pevná a klidná tehdy, pokud umožňuje, aby její provedení z hlediska fyzického těla mj. neovlivňovalo žádným způsobem vitální tělesné funkce, případně toto ovlivnění bylo vědomé a plně </w:t>
      </w:r>
      <w:r w:rsidR="001028B5">
        <w:br/>
      </w:r>
      <w:r w:rsidR="00CC5957">
        <w:t>pod kontrolou.</w:t>
      </w:r>
      <w:r w:rsidR="00586775">
        <w:t xml:space="preserve"> Stejně tak by například neměla ovlivňovat žádným způsobem </w:t>
      </w:r>
      <w:r w:rsidR="001028B5">
        <w:br/>
      </w:r>
      <w:r w:rsidR="00586775">
        <w:t>ani psychický stav, aby bylo možno pozorovat jeho projevy bez vlivu právě fyzického těla. Jen ten, kdo se</w:t>
      </w:r>
      <w:r w:rsidR="00367E06">
        <w:t xml:space="preserve"> </w:t>
      </w:r>
      <w:r w:rsidR="00586775">
        <w:t>o dosáhnutí tohoto stavu opravdu někdy pokoušel ví, kolik práce je třeba vykonat</w:t>
      </w:r>
      <w:r w:rsidR="00367E06">
        <w:t xml:space="preserve"> </w:t>
      </w:r>
      <w:r w:rsidR="00586775">
        <w:t>pro každý drobný pokrok žádaným směrem.</w:t>
      </w:r>
    </w:p>
    <w:p w:rsidR="00791203" w:rsidRDefault="00791203" w:rsidP="0052729E"/>
    <w:p w:rsidR="005218A5" w:rsidRDefault="00791203" w:rsidP="005218A5">
      <w:r>
        <w:t>"</w:t>
      </w:r>
      <w:r w:rsidR="0052729E">
        <w:t>Není jednoduché definovat, co vlastně ásana přesně znamená. Ásana bývá často vykládána jako poloha těla, kterou člověk zaujímá při praxi jógy</w:t>
      </w:r>
      <w:r>
        <w:t>"</w:t>
      </w:r>
      <w:r w:rsidR="0052729E">
        <w:t xml:space="preserve"> (</w:t>
      </w:r>
      <w:proofErr w:type="spellStart"/>
      <w:r w:rsidR="0052729E">
        <w:t>Knaisl</w:t>
      </w:r>
      <w:proofErr w:type="spellEnd"/>
      <w:r w:rsidR="0052729E">
        <w:t>, s. 14).</w:t>
      </w:r>
      <w:r>
        <w:t xml:space="preserve"> Ásana je důležitá v </w:t>
      </w:r>
      <w:proofErr w:type="spellStart"/>
      <w:r>
        <w:t>Iyengarově</w:t>
      </w:r>
      <w:proofErr w:type="spellEnd"/>
      <w:r>
        <w:t xml:space="preserve"> přístupu k výuce jógy, kdy další položky </w:t>
      </w:r>
      <w:proofErr w:type="spellStart"/>
      <w:r>
        <w:t>aštánga</w:t>
      </w:r>
      <w:proofErr w:type="spellEnd"/>
      <w:r>
        <w:t xml:space="preserve"> jógy se často vyučují použitím ásany, anebo je zaujetí zvládnuté ásana výchozím bodem další činnosti. Sám </w:t>
      </w:r>
      <w:proofErr w:type="spellStart"/>
      <w:r>
        <w:t>Iyengar</w:t>
      </w:r>
      <w:proofErr w:type="spellEnd"/>
      <w:r>
        <w:t xml:space="preserve"> </w:t>
      </w:r>
      <w:sdt>
        <w:sdtPr>
          <w:id w:val="716239704"/>
          <w:citation/>
        </w:sdtPr>
        <w:sdtContent>
          <w:fldSimple w:instr=" CITATION Iye011 \p 20 \n  \t  \l 1029  ">
            <w:r w:rsidR="00170F55">
              <w:rPr>
                <w:noProof/>
              </w:rPr>
              <w:t>(2001, str. 20)</w:t>
            </w:r>
          </w:fldSimple>
        </w:sdtContent>
      </w:sdt>
      <w:r w:rsidR="00B90841">
        <w:t xml:space="preserve"> </w:t>
      </w:r>
      <w:r>
        <w:t xml:space="preserve">se k ásaně vyjadřuje takto:  </w:t>
      </w:r>
      <w:r w:rsidR="00B90841">
        <w:t>"</w:t>
      </w:r>
      <w:r w:rsidR="005218A5">
        <w:t xml:space="preserve">Třetím údem jógy je ásana neboli pozice. Ásana dává stabilitu, zdraví a lehkost údů. Pevná </w:t>
      </w:r>
      <w:r w:rsidR="001028B5">
        <w:br/>
      </w:r>
      <w:r w:rsidR="005218A5">
        <w:t>a příjemná pozice je zdrojem duševní rovnováhy a předchází nestálosti mysli. Ásany nejsou pouze gymnastická cvičení; jsou to pozice těla. Aby je mohl člověk provádět, potřebuje čisté a větrané místo, deku a odhodlání, zatímco u ostatních systémů fyzického cvičení potřebuje velká hřiště a nákladné vybavení. Ásany může provádět sám, protože končetiny těla skýtají potřebná závaží a protiváhy. Jejich prováděním člověk rozvíjí čilost, rovnováhu, výdrž a velkou životní sílu.</w:t>
      </w:r>
      <w:r w:rsidR="00B90841">
        <w:t>"</w:t>
      </w:r>
    </w:p>
    <w:p w:rsidR="00B90841" w:rsidRDefault="00B90841" w:rsidP="005218A5"/>
    <w:p w:rsidR="005218A5" w:rsidRDefault="00B90841" w:rsidP="005218A5">
      <w:r>
        <w:t xml:space="preserve">Častou příčinou kritiky ze strany jiných škol jógy je nepochopení významu intenzivního cvičení ásan v </w:t>
      </w:r>
      <w:proofErr w:type="spellStart"/>
      <w:r>
        <w:t>Iyengarově</w:t>
      </w:r>
      <w:proofErr w:type="spellEnd"/>
      <w:r>
        <w:t xml:space="preserve"> přístupu. Bez vědomí kontextu často vytýkají </w:t>
      </w:r>
      <w:r>
        <w:lastRenderedPageBreak/>
        <w:t xml:space="preserve">tomuto přístupu údajné ulpívání na fyzickém těle, přičemž tato praxe je potom podle nich shodná jakýmkoliv fyzickým cvičením. </w:t>
      </w:r>
      <w:proofErr w:type="spellStart"/>
      <w:r>
        <w:t>Iyengar</w:t>
      </w:r>
      <w:proofErr w:type="spellEnd"/>
      <w:r>
        <w:t xml:space="preserve"> </w:t>
      </w:r>
      <w:sdt>
        <w:sdtPr>
          <w:id w:val="716239706"/>
          <w:citation/>
        </w:sdtPr>
        <w:sdtContent>
          <w:fldSimple w:instr=" CITATION Iye011 \p 20 \n  \t  \l 1029  ">
            <w:r w:rsidR="00170F55">
              <w:rPr>
                <w:noProof/>
              </w:rPr>
              <w:t>(2001, str. 20)</w:t>
            </w:r>
          </w:fldSimple>
        </w:sdtContent>
      </w:sdt>
      <w:r w:rsidR="007B7129">
        <w:t xml:space="preserve"> </w:t>
      </w:r>
      <w:r>
        <w:t>však ásanu popisuje takto: "</w:t>
      </w:r>
      <w:r w:rsidR="005218A5">
        <w:t xml:space="preserve">Ásany se vyvíjely po staletí tak, aby procvičily každý sval, nerv </w:t>
      </w:r>
      <w:r w:rsidR="0097508A">
        <w:br/>
      </w:r>
      <w:r w:rsidR="005218A5">
        <w:t xml:space="preserve">a žlázu v těle. Zajišťují dobrou tělesnou konstituci, která je pevná a pružná, aniž </w:t>
      </w:r>
      <w:r w:rsidR="0097508A">
        <w:br/>
      </w:r>
      <w:r w:rsidR="005218A5">
        <w:t xml:space="preserve">by byla založená na tvrdých svalech, a ochraňují tělo před nemocemi. Přemáhají únavu a uklidňují nervy. Ale jejich hlavní význam spočívá ve způsobu, jak cvičí </w:t>
      </w:r>
      <w:r w:rsidR="0097508A">
        <w:br/>
      </w:r>
      <w:r w:rsidR="005218A5">
        <w:t>a ukázňují mysl.</w:t>
      </w:r>
      <w:r w:rsidR="007B7129">
        <w:t xml:space="preserve"> </w:t>
      </w:r>
      <w:r w:rsidR="005218A5">
        <w:t xml:space="preserve">Mnozí herci, akrobati, atleti, tanečníci, hudebníci a sportovci také mají vynikající tělesnou kondici a výborně ovládají své tělo, ale postrádají vládu </w:t>
      </w:r>
      <w:r w:rsidR="0097508A">
        <w:br/>
      </w:r>
      <w:r w:rsidR="005218A5">
        <w:t xml:space="preserve">nad myslí, rozumem a vlastním Já. Proto jsou v nesouladu sami se sebou a člověk mezi nimi zřídka potká vyrovnanou osobnost. Často stavějí tělo nade vše ostatní. </w:t>
      </w:r>
      <w:r w:rsidR="0097508A">
        <w:br/>
      </w:r>
      <w:r w:rsidR="005218A5">
        <w:t>I když jogín nepodceňuje své tělo, nemyslí pouze na jeho zdokonalení, ale i na své smysly, mysl, rozum a duši.</w:t>
      </w:r>
    </w:p>
    <w:p w:rsidR="00586775" w:rsidRDefault="00586775" w:rsidP="005218A5"/>
    <w:p w:rsidR="004C2435" w:rsidRDefault="007B7129" w:rsidP="005218A5">
      <w:r>
        <w:t>Fyzické</w:t>
      </w:r>
      <w:r w:rsidR="004309DE">
        <w:t xml:space="preserve"> tělo tak není </w:t>
      </w:r>
      <w:r>
        <w:t xml:space="preserve">cílem, jak je neinformovanými kritiky často vytýkáno, </w:t>
      </w:r>
      <w:r w:rsidR="0097508A">
        <w:br/>
      </w:r>
      <w:r>
        <w:t>ale pouhým nástrojem k dosažení klasických cílů jógy.</w:t>
      </w:r>
      <w:r w:rsidR="00CC5957">
        <w:t xml:space="preserve"> "Jógová věda neurčuje, </w:t>
      </w:r>
      <w:r w:rsidR="0097508A">
        <w:br/>
      </w:r>
      <w:r w:rsidR="00CC5957">
        <w:t xml:space="preserve">kde končí fyzické tělo a začíná mysl, ale přistupuje k nim jako k jediné integrované entitě" </w:t>
      </w:r>
      <w:sdt>
        <w:sdtPr>
          <w:id w:val="2747337"/>
          <w:citation/>
        </w:sdtPr>
        <w:sdtContent>
          <w:fldSimple w:instr=" CITATION Iye01 \p 11 \t  \l 1029  ">
            <w:r w:rsidR="00170F55">
              <w:rPr>
                <w:noProof/>
              </w:rPr>
              <w:t>(Iyengar B. K., 2001, str. 11)</w:t>
            </w:r>
          </w:fldSimple>
        </w:sdtContent>
      </w:sdt>
      <w:r w:rsidR="00CC5957">
        <w:t>. "Přesto je subjektem</w:t>
      </w:r>
      <w:r w:rsidR="004309DE">
        <w:t xml:space="preserve"> </w:t>
      </w:r>
      <w:r w:rsidR="00CC5957">
        <w:t xml:space="preserve">i objektem při práci </w:t>
      </w:r>
      <w:r w:rsidR="001028B5">
        <w:br/>
      </w:r>
      <w:r w:rsidR="00CC5957">
        <w:t xml:space="preserve">s ásanami  především anatomické tělo." </w:t>
      </w:r>
      <w:sdt>
        <w:sdtPr>
          <w:id w:val="18510818"/>
          <w:citation/>
        </w:sdtPr>
        <w:sdtContent>
          <w:fldSimple w:instr=" CITATION Iye01 \p 24 \t  \l 1029  ">
            <w:r w:rsidR="00170F55">
              <w:rPr>
                <w:noProof/>
              </w:rPr>
              <w:t>(Iyengar B. K., 2001, str. 24)</w:t>
            </w:r>
          </w:fldSimple>
        </w:sdtContent>
      </w:sdt>
      <w:r>
        <w:t xml:space="preserve"> "</w:t>
      </w:r>
      <w:r w:rsidR="005218A5">
        <w:t xml:space="preserve">Jogín přemáhá prováděním ásan tělo a činí z něj vhodný nástroj pro svého ducha. Ví, </w:t>
      </w:r>
      <w:r w:rsidR="001028B5">
        <w:br/>
      </w:r>
      <w:r w:rsidR="005218A5">
        <w:t>že je nutným nástrojem ducha. Duše bez těla je jako p</w:t>
      </w:r>
      <w:r w:rsidR="00D8578B">
        <w:t>ták připravený o svou moc létat</w:t>
      </w:r>
      <w:r>
        <w:t>"</w:t>
      </w:r>
      <w:r w:rsidR="005218A5">
        <w:t xml:space="preserve"> </w:t>
      </w:r>
      <w:sdt>
        <w:sdtPr>
          <w:id w:val="434218013"/>
          <w:citation/>
        </w:sdtPr>
        <w:sdtContent>
          <w:fldSimple w:instr=" CITATION Iye011 \p 20 \t  \l 1029  ">
            <w:r w:rsidR="00170F55">
              <w:rPr>
                <w:noProof/>
              </w:rPr>
              <w:t>(Iyengar B. K., 2001, str. 20)</w:t>
            </w:r>
          </w:fldSimple>
        </w:sdtContent>
      </w:sdt>
      <w:r w:rsidR="00D8578B">
        <w:t>.</w:t>
      </w:r>
      <w:r w:rsidRPr="007B7129">
        <w:t xml:space="preserve"> </w:t>
      </w:r>
      <w:r>
        <w:t xml:space="preserve">Bez správně pochopených principů základního stupně </w:t>
      </w:r>
      <w:proofErr w:type="spellStart"/>
      <w:r>
        <w:t>aštánga</w:t>
      </w:r>
      <w:proofErr w:type="spellEnd"/>
      <w:r>
        <w:t xml:space="preserve"> jógy - ásany,</w:t>
      </w:r>
      <w:r w:rsidR="00795964">
        <w:t xml:space="preserve"> </w:t>
      </w:r>
      <w:r>
        <w:t xml:space="preserve">je pocit zvládání dalších stupňů iluzí.  "Správně provedená ásana ovlivňuje </w:t>
      </w:r>
      <w:proofErr w:type="spellStart"/>
      <w:r>
        <w:t>sádhaku</w:t>
      </w:r>
      <w:proofErr w:type="spellEnd"/>
      <w:r>
        <w:t xml:space="preserve"> na všech úrovních, na morální, tělesné, duševní, inteligenční i na duchovní" </w:t>
      </w:r>
      <w:sdt>
        <w:sdtPr>
          <w:id w:val="434218064"/>
          <w:citation/>
        </w:sdtPr>
        <w:sdtContent>
          <w:fldSimple w:instr=" CITATION Iye02 \p 88 \t  \l 1029  ">
            <w:r w:rsidR="00170F55">
              <w:rPr>
                <w:noProof/>
              </w:rPr>
              <w:t>(Iyengar &amp; Iyengar, 2002, str. 88)</w:t>
            </w:r>
          </w:fldSimple>
        </w:sdtContent>
      </w:sdt>
      <w:r>
        <w:t xml:space="preserve">. Pokud cvičící ještě nepochopil principy ásany a není schopen </w:t>
      </w:r>
      <w:r w:rsidR="00CC5957">
        <w:t>kontrolovat svůj projev v této základní, relativně nejjednodušší činnosti, nemůže být schopen ani zvládat činnosti na tyto dovednosti přímo navazující a mnohem obtížnější.</w:t>
      </w:r>
      <w:r w:rsidR="0078051C">
        <w:t xml:space="preserve"> Ásana je nezbytným základem pro další kroky, je "cvičením... pro dosažení fyzické disciplíny" </w:t>
      </w:r>
      <w:sdt>
        <w:sdtPr>
          <w:id w:val="2800409"/>
          <w:citation/>
        </w:sdtPr>
        <w:sdtContent>
          <w:fldSimple w:instr=" CITATION Iye \p 14 \t  \l 1029  ">
            <w:r w:rsidR="0078051C">
              <w:rPr>
                <w:noProof/>
              </w:rPr>
              <w:t>(Iyengar G. S., 2008, str. 14)</w:t>
            </w:r>
          </w:fldSimple>
        </w:sdtContent>
      </w:sdt>
    </w:p>
    <w:p w:rsidR="0052729E" w:rsidRDefault="0052729E" w:rsidP="004C2435"/>
    <w:p w:rsidR="005E1837" w:rsidRDefault="00586775" w:rsidP="00A4028E">
      <w:r>
        <w:t xml:space="preserve">V souvislosti s tématem této práce lze také konstatovat, že cvičení ásan odpovídá </w:t>
      </w:r>
      <w:r w:rsidR="004309DE">
        <w:t xml:space="preserve">mnohým </w:t>
      </w:r>
      <w:r>
        <w:t xml:space="preserve">požadavkům na terapeutické cvičení u </w:t>
      </w:r>
      <w:r w:rsidR="003E7F02">
        <w:t xml:space="preserve">nemocných </w:t>
      </w:r>
      <w:r>
        <w:t xml:space="preserve">starších osob charakterizovaných například </w:t>
      </w:r>
      <w:proofErr w:type="spellStart"/>
      <w:r>
        <w:t>Hátlovou</w:t>
      </w:r>
      <w:proofErr w:type="spellEnd"/>
      <w:r w:rsidRPr="00586775">
        <w:t xml:space="preserve"> </w:t>
      </w:r>
      <w:sdt>
        <w:sdtPr>
          <w:id w:val="494506902"/>
          <w:citation/>
        </w:sdtPr>
        <w:sdtContent>
          <w:fldSimple w:instr=" CITATION Běl10 \p 67 \n  \t  \l 1029  ">
            <w:r w:rsidR="00170F55">
              <w:rPr>
                <w:noProof/>
              </w:rPr>
              <w:t>(2010, str. 67)</w:t>
            </w:r>
          </w:fldSimple>
        </w:sdtContent>
      </w:sdt>
      <w:r>
        <w:t>: "</w:t>
      </w:r>
      <w:r w:rsidR="00A4028E">
        <w:t xml:space="preserve">Pohybová terapie </w:t>
      </w:r>
      <w:r w:rsidR="0097508A">
        <w:br/>
      </w:r>
      <w:r w:rsidR="00A4028E">
        <w:t xml:space="preserve">je zaměřena na uvědomování si vlastního těla v klidu a v pohybu a možnosti </w:t>
      </w:r>
      <w:r w:rsidR="00A4028E">
        <w:lastRenderedPageBreak/>
        <w:t xml:space="preserve">aktivního ovlivňování vlastních pohybů. Dále na udržování stávajících dovedností. Modelovány jsou pohybové programy odpovídající aktuálním psychosomatickým </w:t>
      </w:r>
      <w:r w:rsidR="0097508A">
        <w:br/>
      </w:r>
      <w:r w:rsidR="00A4028E">
        <w:t xml:space="preserve">a motorickým možnostem nemocného. Uvědoměním si svého tělesného schématu </w:t>
      </w:r>
      <w:r w:rsidR="0097508A">
        <w:br/>
      </w:r>
      <w:r w:rsidR="00A4028E">
        <w:t xml:space="preserve">je možné změnit míru </w:t>
      </w:r>
      <w:proofErr w:type="spellStart"/>
      <w:r w:rsidR="00A4028E">
        <w:t>dezintegrovanosti</w:t>
      </w:r>
      <w:proofErr w:type="spellEnd"/>
      <w:r w:rsidR="00A4028E">
        <w:t xml:space="preserve">. Užíváme cvičení </w:t>
      </w:r>
      <w:proofErr w:type="spellStart"/>
      <w:r w:rsidR="00A4028E">
        <w:t>integrativního</w:t>
      </w:r>
      <w:proofErr w:type="spellEnd"/>
      <w:r w:rsidR="00A4028E">
        <w:t xml:space="preserve"> charakteru </w:t>
      </w:r>
      <w:r w:rsidR="0097508A">
        <w:br/>
      </w:r>
      <w:r w:rsidR="00A4028E">
        <w:t xml:space="preserve">s uvědomováním si vlastního tělesného schématu, jeho </w:t>
      </w:r>
      <w:proofErr w:type="spellStart"/>
      <w:r w:rsidR="00A4028E">
        <w:t>integrovanosti</w:t>
      </w:r>
      <w:proofErr w:type="spellEnd"/>
      <w:r w:rsidR="00A4028E">
        <w:t xml:space="preserve"> a možností. Cvičení manipulace s drobnými předměty, řešení úkolů spojených </w:t>
      </w:r>
      <w:r w:rsidR="0097508A">
        <w:br/>
      </w:r>
      <w:r w:rsidR="00A4028E">
        <w:t>s manipulac</w:t>
      </w:r>
      <w:r w:rsidR="0097508A">
        <w:t xml:space="preserve">í </w:t>
      </w:r>
      <w:r w:rsidR="00A4028E">
        <w:t>včetně komunikativních prvků pomáhá udržovat nemocného co nejdéle na stávající úrovni kvality života.</w:t>
      </w:r>
      <w:r w:rsidR="003E7F02">
        <w:t>"</w:t>
      </w:r>
      <w:r w:rsidR="00A4028E">
        <w:t xml:space="preserve"> </w:t>
      </w:r>
    </w:p>
    <w:p w:rsidR="00DD6A09" w:rsidRDefault="00DD6A09" w:rsidP="007C5D86"/>
    <w:p w:rsidR="00DD6A09" w:rsidRDefault="00DD6A09" w:rsidP="00DD6A09">
      <w:pPr>
        <w:pStyle w:val="Nadpis3"/>
      </w:pPr>
      <w:bookmarkStart w:id="166" w:name="_Toc391493253"/>
      <w:r>
        <w:t>Spokojenost, jako pevná součást jógové cesty</w:t>
      </w:r>
      <w:bookmarkEnd w:id="166"/>
    </w:p>
    <w:p w:rsidR="00DD6A09" w:rsidRDefault="00DD6A09" w:rsidP="007C5D86"/>
    <w:p w:rsidR="00DD6A09" w:rsidRDefault="003E7F02" w:rsidP="00DD6A09">
      <w:r>
        <w:t xml:space="preserve">Stav spokojenosti je pevnou součástí jógy skrze jeden z bodů </w:t>
      </w:r>
      <w:proofErr w:type="spellStart"/>
      <w:r w:rsidR="00BF488E" w:rsidRPr="00BF488E">
        <w:t>Nijam</w:t>
      </w:r>
      <w:r>
        <w:t>y</w:t>
      </w:r>
      <w:proofErr w:type="spellEnd"/>
      <w:r>
        <w:t xml:space="preserve">, tedy </w:t>
      </w:r>
      <w:r w:rsidR="00BF488E" w:rsidRPr="00BF488E">
        <w:t>pravid</w:t>
      </w:r>
      <w:r>
        <w:t>el</w:t>
      </w:r>
      <w:r w:rsidR="00BF488E" w:rsidRPr="00BF488E">
        <w:t xml:space="preserve"> chování, která se vztahují k disciplíně jednotlivce</w:t>
      </w:r>
      <w:r>
        <w:t>. Spokojenost jógová teorie pokládá za stav mysli, která se dá cvičením vytvořit a jeho dosažení je tedy v rukou každého z nás.</w:t>
      </w:r>
      <w:r w:rsidR="00DD6A09">
        <w:t xml:space="preserve"> </w:t>
      </w:r>
      <w:r>
        <w:t>"</w:t>
      </w:r>
      <w:proofErr w:type="spellStart"/>
      <w:r w:rsidR="00DD6A09">
        <w:t>Santóšu</w:t>
      </w:r>
      <w:proofErr w:type="spellEnd"/>
      <w:r w:rsidR="00DD6A09">
        <w:t xml:space="preserve"> neboli spokojenost je třeba pěstovat. Mysl, která není spokojená, se nemůže soustředit. Jogín necítí nedostatek ničeho a tak je přirozeně spokojený. Spokojenost skýtá jogínovi nepřekonatelné blaho. Spokojený </w:t>
      </w:r>
      <w:r>
        <w:t xml:space="preserve">člověk </w:t>
      </w:r>
      <w:r w:rsidR="0097508A">
        <w:br/>
      </w:r>
      <w:r w:rsidRPr="00D8578B">
        <w:t>je dokonalý...</w:t>
      </w:r>
      <w:r w:rsidR="00D8578B" w:rsidRPr="00D8578B">
        <w:t>.</w:t>
      </w:r>
      <w:r w:rsidRPr="00D8578B">
        <w:t xml:space="preserve"> </w:t>
      </w:r>
      <w:r w:rsidR="00DD6A09" w:rsidRPr="00D8578B">
        <w:t>Spokojenost a</w:t>
      </w:r>
      <w:r w:rsidR="00DD6A09">
        <w:t xml:space="preserve"> klid jsou stavy mysli. Mezi lidmi vyvstávají neshody kvůli rase, víře, majetku a učení. Neshody vytvářejí nesoulad a vyvstávají vědomé </w:t>
      </w:r>
      <w:r w:rsidR="0097508A">
        <w:br/>
      </w:r>
      <w:r w:rsidR="00DD6A09">
        <w:t>či nevědomé konflikty, které člověka rozptylují a matou. Mysl se pak nemůže stát jednobodovou (</w:t>
      </w:r>
      <w:proofErr w:type="spellStart"/>
      <w:r w:rsidR="00DD6A09">
        <w:t>ékágra</w:t>
      </w:r>
      <w:proofErr w:type="spellEnd"/>
      <w:r w:rsidR="00DD6A09">
        <w:t xml:space="preserve">) a je oloupena o svůj mír. Když plamen ducha nekolísá </w:t>
      </w:r>
      <w:r w:rsidR="0097508A">
        <w:br/>
      </w:r>
      <w:r w:rsidR="00DD6A09">
        <w:t>ve větru touhy, p</w:t>
      </w:r>
      <w:r w:rsidR="00D8578B">
        <w:t>řichází spokojenost a uklidnění</w:t>
      </w:r>
      <w:r>
        <w:t>"</w:t>
      </w:r>
      <w:r w:rsidR="00DD6A09">
        <w:t xml:space="preserve"> </w:t>
      </w:r>
      <w:sdt>
        <w:sdtPr>
          <w:id w:val="434218012"/>
          <w:citation/>
        </w:sdtPr>
        <w:sdtContent>
          <w:fldSimple w:instr=" CITATION Iye011 \p 17 \t  \l 1029  ">
            <w:r w:rsidR="00170F55">
              <w:rPr>
                <w:noProof/>
              </w:rPr>
              <w:t>(Iyengar B. K., 2001, str. 17)</w:t>
            </w:r>
          </w:fldSimple>
        </w:sdtContent>
      </w:sdt>
      <w:r w:rsidR="00D8578B">
        <w:t>.</w:t>
      </w:r>
    </w:p>
    <w:p w:rsidR="007C5D86" w:rsidRPr="007C5D86" w:rsidRDefault="007C5D86" w:rsidP="007C5D86"/>
    <w:p w:rsidR="00570139" w:rsidRDefault="00570139" w:rsidP="00D81476">
      <w:pPr>
        <w:pStyle w:val="Nadpis2"/>
        <w:rPr>
          <w:kern w:val="32"/>
        </w:rPr>
      </w:pPr>
      <w:bookmarkStart w:id="167" w:name="_Toc391493254"/>
      <w:r>
        <w:rPr>
          <w:kern w:val="32"/>
        </w:rPr>
        <w:t>Jóga v současném světě</w:t>
      </w:r>
      <w:bookmarkEnd w:id="167"/>
    </w:p>
    <w:p w:rsidR="00570139" w:rsidRDefault="00570139" w:rsidP="00570139"/>
    <w:p w:rsidR="00184184" w:rsidRDefault="0052729E" w:rsidP="00570139">
      <w:r>
        <w:t xml:space="preserve">"Jóga se na Západě často ztotožňuje pouze se dvěma částmi (stupni) celého </w:t>
      </w:r>
      <w:proofErr w:type="spellStart"/>
      <w:r>
        <w:t>Pataňdžaliho</w:t>
      </w:r>
      <w:proofErr w:type="spellEnd"/>
      <w:r>
        <w:t xml:space="preserve"> systému tzv. </w:t>
      </w:r>
      <w:proofErr w:type="spellStart"/>
      <w:r>
        <w:t>rádžajógy</w:t>
      </w:r>
      <w:proofErr w:type="spellEnd"/>
      <w:r>
        <w:t xml:space="preserve"> (jógy královské): s ásanami a s dechovými cviky..." </w:t>
      </w:r>
      <w:sdt>
        <w:sdtPr>
          <w:id w:val="32719922"/>
          <w:citation/>
        </w:sdtPr>
        <w:sdtContent>
          <w:fldSimple w:instr=" CITATION Mik85 \p 200 \l 1029  ">
            <w:r w:rsidR="00170F55">
              <w:rPr>
                <w:noProof/>
              </w:rPr>
              <w:t>(Machač, Machačová, &amp; Hoskovec, 1985, str. 200)</w:t>
            </w:r>
          </w:fldSimple>
        </w:sdtContent>
      </w:sdt>
      <w:r w:rsidR="00D8578B">
        <w:t>.</w:t>
      </w:r>
      <w:r w:rsidR="003E7F02">
        <w:t xml:space="preserve"> Tento fakt je příčinou stavu, kdy velké množství činností označovaných jako jóga pouze kopíruje viditelnou formu jógových cvičení a </w:t>
      </w:r>
      <w:r w:rsidR="00C738F4">
        <w:t xml:space="preserve">samotná podstata a smysl těchto cvičení zůstává pro cvičící zcela neznámá. Stejné platí i pro většinu teoretických informací zabývajících </w:t>
      </w:r>
      <w:r w:rsidR="001028B5">
        <w:br/>
      </w:r>
      <w:r w:rsidR="00C738F4">
        <w:t xml:space="preserve">se jógou. I když se situace pozvolna zlepšuje, stále platí výrok </w:t>
      </w:r>
      <w:proofErr w:type="spellStart"/>
      <w:r w:rsidR="00C738F4">
        <w:t>Iyengara</w:t>
      </w:r>
      <w:proofErr w:type="spellEnd"/>
      <w:r w:rsidR="00C738F4">
        <w:t xml:space="preserve"> </w:t>
      </w:r>
      <w:sdt>
        <w:sdtPr>
          <w:id w:val="323534737"/>
          <w:citation/>
        </w:sdtPr>
        <w:sdtContent>
          <w:fldSimple w:instr=" CITATION Iye011 \p xi \n  \t  \l 1029  ">
            <w:r w:rsidR="00170F55">
              <w:rPr>
                <w:noProof/>
              </w:rPr>
              <w:t>(2001, str. xi)</w:t>
            </w:r>
          </w:fldSimple>
        </w:sdtContent>
      </w:sdt>
      <w:r w:rsidR="00C738F4">
        <w:t xml:space="preserve"> </w:t>
      </w:r>
      <w:r w:rsidR="00C738F4">
        <w:lastRenderedPageBreak/>
        <w:t>k jógové literatuře dřívějších období: "</w:t>
      </w:r>
      <w:r w:rsidR="00184184" w:rsidRPr="00184184">
        <w:t xml:space="preserve">Bohužel většina knih o józe publikovaných </w:t>
      </w:r>
      <w:r w:rsidR="001028B5">
        <w:br/>
      </w:r>
      <w:r w:rsidR="00184184" w:rsidRPr="00184184">
        <w:t>za našich dnů nebyla hodna ani tohoto tématu, ani jeho prvního velkého vykladače, protože jsou povrchní, populárně pojaté a někdy i zavádějící</w:t>
      </w:r>
      <w:r w:rsidR="00C738F4">
        <w:t>".</w:t>
      </w:r>
    </w:p>
    <w:p w:rsidR="00184184" w:rsidRDefault="00184184" w:rsidP="00570139"/>
    <w:p w:rsidR="00570139" w:rsidRDefault="00570139" w:rsidP="00570139">
      <w:r w:rsidRPr="00AB546A">
        <w:t>V současné době existuje nepřeberné množství nabídek volnočasových</w:t>
      </w:r>
      <w:r>
        <w:t xml:space="preserve"> </w:t>
      </w:r>
      <w:r w:rsidRPr="00AB546A">
        <w:t>sportovních aktivit při nichž dochází k fyzické aktivitě. Jóga však mnohem více než</w:t>
      </w:r>
      <w:r>
        <w:t xml:space="preserve"> </w:t>
      </w:r>
      <w:r w:rsidRPr="00AB546A">
        <w:t>ostatní tělesná cvičení pomáhá při rehabilitaci fyzických i psychických prvků člověka.</w:t>
      </w:r>
      <w:r>
        <w:t xml:space="preserve"> </w:t>
      </w:r>
      <w:r w:rsidRPr="00AB546A">
        <w:t>I když je jóga ve své pravé podstatě cestou k absolutnímu sjednocení jedince</w:t>
      </w:r>
      <w:r>
        <w:t xml:space="preserve"> </w:t>
      </w:r>
      <w:r w:rsidR="008164CB">
        <w:br/>
      </w:r>
      <w:r w:rsidRPr="00AB546A">
        <w:t>s vnějším světem, nic nebrání využití i jejich jednotlivých fragmentů, které jsou</w:t>
      </w:r>
      <w:r>
        <w:t xml:space="preserve"> </w:t>
      </w:r>
      <w:r w:rsidRPr="00AB546A">
        <w:t>mnohdy velmi účinné i odděleně od ostatního celku. Navíc se její prvky již nyní hojně</w:t>
      </w:r>
      <w:r>
        <w:t xml:space="preserve"> </w:t>
      </w:r>
      <w:r w:rsidRPr="00AB546A">
        <w:t>uplatňují napříč veškerými tělesnými aktivitami a to většinou bez vědomí jejich</w:t>
      </w:r>
      <w:r>
        <w:t xml:space="preserve"> </w:t>
      </w:r>
      <w:r w:rsidRPr="00AB546A">
        <w:t>původu. Je proto jistě prospěšné hlubší seznámení s těmito principy tak, aby bylo</w:t>
      </w:r>
      <w:r w:rsidR="00C738F4">
        <w:t xml:space="preserve"> </w:t>
      </w:r>
      <w:r w:rsidRPr="00AB546A">
        <w:t>možno více využít potenciál nabízený jógou.</w:t>
      </w:r>
    </w:p>
    <w:p w:rsidR="00570139" w:rsidRDefault="00570139" w:rsidP="00570139">
      <w:pPr>
        <w:rPr>
          <w:rFonts w:cs="Arial"/>
          <w:b/>
          <w:bCs/>
          <w:kern w:val="32"/>
          <w:szCs w:val="32"/>
        </w:rPr>
      </w:pPr>
    </w:p>
    <w:p w:rsidR="009660AC" w:rsidRDefault="009660AC" w:rsidP="009660AC">
      <w:pPr>
        <w:pStyle w:val="Nadpis2"/>
      </w:pPr>
      <w:bookmarkStart w:id="168" w:name="_Toc391493255"/>
      <w:r>
        <w:t>Jóga a zdravotní stav cvičícího</w:t>
      </w:r>
      <w:bookmarkEnd w:id="168"/>
    </w:p>
    <w:p w:rsidR="009660AC" w:rsidRDefault="009660AC" w:rsidP="009660AC"/>
    <w:p w:rsidR="009660AC" w:rsidRDefault="009660AC" w:rsidP="009660AC">
      <w:r>
        <w:t xml:space="preserve">Některé z účinků na zdravotní stav je možno považovat za prokázaný. </w:t>
      </w:r>
      <w:r w:rsidR="00D214E0">
        <w:t xml:space="preserve">"Díky józe je snadné zůstat zdráv" </w:t>
      </w:r>
      <w:sdt>
        <w:sdtPr>
          <w:id w:val="345807144"/>
          <w:citation/>
        </w:sdtPr>
        <w:sdtContent>
          <w:fldSimple w:instr=" CITATION Lys84 \p 13 \t  \l 1029  ">
            <w:r w:rsidR="00170F55">
              <w:rPr>
                <w:noProof/>
              </w:rPr>
              <w:t>(Lysebeth, 1984, str. 13)</w:t>
            </w:r>
          </w:fldSimple>
        </w:sdtContent>
      </w:sdt>
      <w:r w:rsidR="00D214E0">
        <w:t xml:space="preserve">. </w:t>
      </w:r>
      <w:r w:rsidR="00770D1F">
        <w:t xml:space="preserve">Některé účinky lze připisovat obecnému vlivu jakýchkoliv pohybových aktivit, kdy se </w:t>
      </w:r>
      <w:r>
        <w:t>"</w:t>
      </w:r>
      <w:r w:rsidRPr="00364808">
        <w:t>ví o příznivém vlivu tělesného cvičení na předcházení hype</w:t>
      </w:r>
      <w:r>
        <w:t>rt</w:t>
      </w:r>
      <w:r w:rsidRPr="00364808">
        <w:t>enze</w:t>
      </w:r>
      <w:r w:rsidR="00D214E0">
        <w:t xml:space="preserve"> </w:t>
      </w:r>
      <w:r w:rsidRPr="00364808">
        <w:t>a ischemické choroby srdeční. Př</w:t>
      </w:r>
      <w:r>
        <w:t xml:space="preserve">ispívá </w:t>
      </w:r>
      <w:r w:rsidR="001028B5">
        <w:br/>
      </w:r>
      <w:r>
        <w:t>k uchování pocitu dobré</w:t>
      </w:r>
      <w:r w:rsidRPr="00364808">
        <w:t xml:space="preserve"> duševní svěžestí. Sedavý způsob </w:t>
      </w:r>
      <w:r>
        <w:t>ž</w:t>
      </w:r>
      <w:r w:rsidRPr="00364808">
        <w:t>ivota</w:t>
      </w:r>
      <w:r>
        <w:t xml:space="preserve"> vede nejenom </w:t>
      </w:r>
      <w:r w:rsidR="001028B5">
        <w:br/>
      </w:r>
      <w:r>
        <w:t>k úbytku svalové s</w:t>
      </w:r>
      <w:r w:rsidRPr="00364808">
        <w:t xml:space="preserve">íly, </w:t>
      </w:r>
      <w:r>
        <w:t>a</w:t>
      </w:r>
      <w:r w:rsidRPr="00364808">
        <w:t>l</w:t>
      </w:r>
      <w:r>
        <w:t>e i jednotvárnosti ž</w:t>
      </w:r>
      <w:r w:rsidRPr="00364808">
        <w:t xml:space="preserve">ivota a duševní únavě. Radost </w:t>
      </w:r>
      <w:r>
        <w:t>z</w:t>
      </w:r>
      <w:r w:rsidRPr="00364808">
        <w:t xml:space="preserve"> pohybu </w:t>
      </w:r>
      <w:r>
        <w:t>zlepšuje psychický stav. Soustavné cvičení podporu</w:t>
      </w:r>
      <w:r w:rsidRPr="00364808">
        <w:t xml:space="preserve">je pocit sebejistoty a napomáhá </w:t>
      </w:r>
      <w:r w:rsidR="001028B5">
        <w:br/>
      </w:r>
      <w:r w:rsidRPr="00364808">
        <w:t>k vědom</w:t>
      </w:r>
      <w:r w:rsidR="00124792">
        <w:t>í</w:t>
      </w:r>
      <w:r w:rsidRPr="00364808">
        <w:t xml:space="preserve">, </w:t>
      </w:r>
      <w:r>
        <w:t xml:space="preserve">že </w:t>
      </w:r>
      <w:r w:rsidRPr="00364808">
        <w:t>pro sv</w:t>
      </w:r>
      <w:r>
        <w:t>ou budoucí soběstačnost děláme v</w:t>
      </w:r>
      <w:r w:rsidRPr="00364808">
        <w:t>še</w:t>
      </w:r>
      <w:r>
        <w:t>,</w:t>
      </w:r>
      <w:r w:rsidR="00D8578B">
        <w:t xml:space="preserve"> co je v našich silách</w:t>
      </w:r>
      <w:r>
        <w:t xml:space="preserve">" </w:t>
      </w:r>
      <w:sdt>
        <w:sdtPr>
          <w:id w:val="494506904"/>
          <w:citation/>
        </w:sdtPr>
        <w:sdtContent>
          <w:fldSimple w:instr=" CITATION Běl10 \l 1029 ">
            <w:r w:rsidR="00170F55">
              <w:rPr>
                <w:noProof/>
              </w:rPr>
              <w:t>(Hátlová, 2010)</w:t>
            </w:r>
          </w:fldSimple>
        </w:sdtContent>
      </w:sdt>
      <w:r w:rsidR="00D8578B">
        <w:t>.</w:t>
      </w:r>
      <w:r w:rsidR="0065085B">
        <w:t xml:space="preserve"> </w:t>
      </w:r>
      <w:r w:rsidR="00770D1F">
        <w:t xml:space="preserve"> </w:t>
      </w:r>
    </w:p>
    <w:p w:rsidR="00770D1F" w:rsidRDefault="00770D1F" w:rsidP="009660AC"/>
    <w:p w:rsidR="009660AC" w:rsidRDefault="00BF558A" w:rsidP="009660AC">
      <w:r>
        <w:t xml:space="preserve">Nemoci, utrpení pramenící z nich anebo další formy strádání jsou zařazeny </w:t>
      </w:r>
      <w:r w:rsidR="008164CB">
        <w:br/>
      </w:r>
      <w:r>
        <w:t>v jógovém systému pod pojem "</w:t>
      </w:r>
      <w:proofErr w:type="spellStart"/>
      <w:r>
        <w:t>Tápa</w:t>
      </w:r>
      <w:proofErr w:type="spellEnd"/>
      <w:r>
        <w:t xml:space="preserve">". Práce s těmito formami utrpení je jedním </w:t>
      </w:r>
      <w:r w:rsidR="008164CB">
        <w:br/>
      </w:r>
      <w:r>
        <w:t>z cílů hathajógy. "</w:t>
      </w:r>
      <w:proofErr w:type="spellStart"/>
      <w:r w:rsidR="009660AC">
        <w:t>Hathavidjá</w:t>
      </w:r>
      <w:proofErr w:type="spellEnd"/>
      <w:r w:rsidR="009660AC">
        <w:t xml:space="preserve"> je určena pro ty, kteří trpí a jsou spalování třemi typy </w:t>
      </w:r>
      <w:proofErr w:type="spellStart"/>
      <w:r w:rsidR="009660AC">
        <w:t>tápa</w:t>
      </w:r>
      <w:proofErr w:type="spellEnd"/>
      <w:r w:rsidR="009660AC">
        <w:t xml:space="preserve">. </w:t>
      </w:r>
      <w:proofErr w:type="spellStart"/>
      <w:r w:rsidR="009660AC">
        <w:t>Tápa</w:t>
      </w:r>
      <w:proofErr w:type="spellEnd"/>
      <w:r w:rsidR="009660AC">
        <w:t xml:space="preserve"> zn</w:t>
      </w:r>
      <w:r w:rsidR="00124792">
        <w:t xml:space="preserve">amená neštěstí </w:t>
      </w:r>
      <w:r w:rsidR="00124792" w:rsidRPr="00D8578B">
        <w:t>nebo utrpení...</w:t>
      </w:r>
      <w:r w:rsidR="00D8578B">
        <w:t>.</w:t>
      </w:r>
      <w:r w:rsidR="00124792" w:rsidRPr="00D8578B">
        <w:t xml:space="preserve"> </w:t>
      </w:r>
      <w:r w:rsidR="009660AC" w:rsidRPr="00D8578B">
        <w:t>Tři</w:t>
      </w:r>
      <w:r w:rsidR="009660AC">
        <w:t xml:space="preserve"> složky neštěstí nebo utrpení jsou </w:t>
      </w:r>
      <w:proofErr w:type="spellStart"/>
      <w:r w:rsidR="009660AC">
        <w:t>ádhjátmika</w:t>
      </w:r>
      <w:proofErr w:type="spellEnd"/>
      <w:r w:rsidR="009660AC">
        <w:t xml:space="preserve">, </w:t>
      </w:r>
      <w:proofErr w:type="spellStart"/>
      <w:r w:rsidR="009660AC">
        <w:t>ádhibhautika</w:t>
      </w:r>
      <w:proofErr w:type="spellEnd"/>
      <w:r w:rsidR="009660AC">
        <w:t xml:space="preserve"> a </w:t>
      </w:r>
      <w:proofErr w:type="spellStart"/>
      <w:r w:rsidR="009660AC">
        <w:t>ádhidaivika</w:t>
      </w:r>
      <w:proofErr w:type="spellEnd"/>
      <w:r w:rsidR="009660AC">
        <w:t xml:space="preserve">. </w:t>
      </w:r>
      <w:proofErr w:type="spellStart"/>
      <w:r w:rsidR="009660AC">
        <w:t>Ádhjátmika</w:t>
      </w:r>
      <w:proofErr w:type="spellEnd"/>
      <w:r w:rsidR="009660AC">
        <w:t xml:space="preserve"> se týká těla a mysli. Do této kategorie patří tělesné a duševní nemoci. </w:t>
      </w:r>
      <w:proofErr w:type="spellStart"/>
      <w:r w:rsidR="009660AC">
        <w:t>Ádhibhautika</w:t>
      </w:r>
      <w:proofErr w:type="spellEnd"/>
      <w:r w:rsidR="009660AC">
        <w:t xml:space="preserve"> zahrnuje utrpení působená prostředím a živly, jako jsou větrné bouře, spalující sluneční žár nebo záplavy. Jejich </w:t>
      </w:r>
      <w:r w:rsidR="009660AC">
        <w:lastRenderedPageBreak/>
        <w:t xml:space="preserve">příčinou je zřivost přírody. </w:t>
      </w:r>
      <w:proofErr w:type="spellStart"/>
      <w:r w:rsidR="009660AC">
        <w:t>Ádhidaivika</w:t>
      </w:r>
      <w:proofErr w:type="spellEnd"/>
      <w:r w:rsidR="009660AC">
        <w:t xml:space="preserve"> zahrnuje utrpení, které nám přináší naše vlastní karma. Utrpení také vzniká na základě postavení planet. </w:t>
      </w:r>
      <w:proofErr w:type="spellStart"/>
      <w:r w:rsidR="009660AC">
        <w:t>Ádhjátmika</w:t>
      </w:r>
      <w:proofErr w:type="spellEnd"/>
      <w:r w:rsidR="009660AC">
        <w:t xml:space="preserve"> – nemoci mohou vzniknout naší nedbalostí nebo si je můžeme přímo způsobit. Nedbalost </w:t>
      </w:r>
      <w:r w:rsidR="008164CB">
        <w:br/>
      </w:r>
      <w:r w:rsidR="009660AC">
        <w:t xml:space="preserve">v našem chování může vést k nemocem těla i mysli. Nemoci spadající </w:t>
      </w:r>
      <w:r w:rsidR="008164CB">
        <w:br/>
      </w:r>
      <w:r w:rsidR="009660AC">
        <w:t xml:space="preserve">do </w:t>
      </w:r>
      <w:proofErr w:type="spellStart"/>
      <w:r w:rsidR="009660AC">
        <w:t>Ádhibhautiky</w:t>
      </w:r>
      <w:proofErr w:type="spellEnd"/>
      <w:r w:rsidR="009660AC">
        <w:t xml:space="preserve"> zahrnují všechno způsobené vlivem živlů a zahrnují i nemoci způsobené postavením planet nebo zvířaty. Nemoci ze skupiny </w:t>
      </w:r>
      <w:proofErr w:type="spellStart"/>
      <w:r w:rsidR="009660AC">
        <w:t>Ádhidaivika</w:t>
      </w:r>
      <w:proofErr w:type="spellEnd"/>
      <w:r w:rsidR="009660AC">
        <w:t xml:space="preserve"> jsou násle</w:t>
      </w:r>
      <w:r w:rsidR="00D8578B">
        <w:t>dkem naší vlastní karmy a osudu</w:t>
      </w:r>
      <w:r>
        <w:t>"</w:t>
      </w:r>
      <w:r w:rsidR="009660AC">
        <w:t xml:space="preserve"> </w:t>
      </w:r>
      <w:sdt>
        <w:sdtPr>
          <w:id w:val="434218056"/>
          <w:citation/>
        </w:sdtPr>
        <w:sdtContent>
          <w:fldSimple w:instr=" CITATION Iye02 \p 83 \t  \l 1029  ">
            <w:r w:rsidR="00170F55">
              <w:rPr>
                <w:noProof/>
              </w:rPr>
              <w:t>(Iyengar &amp; Iyengar, 2002, str. 83)</w:t>
            </w:r>
          </w:fldSimple>
        </w:sdtContent>
      </w:sdt>
      <w:r w:rsidR="00D8578B">
        <w:t>.</w:t>
      </w:r>
    </w:p>
    <w:p w:rsidR="009660AC" w:rsidRDefault="009660AC" w:rsidP="009660AC"/>
    <w:p w:rsidR="009660AC" w:rsidRDefault="009660AC" w:rsidP="009660AC">
      <w:r>
        <w:t xml:space="preserve">Vliv jógových cvičení na zdravotní stav může být v případě správné praxe natolik intenzivní, že některé složité pohybové vzorce nedostupné pro mladé osoby </w:t>
      </w:r>
      <w:r w:rsidR="008164CB">
        <w:br/>
      </w:r>
      <w:r>
        <w:t xml:space="preserve">v ideálním věku jsou paradoxně zcela neproblematické pro osoby velmi pokročilého věku. Podle Votavy </w:t>
      </w:r>
      <w:sdt>
        <w:sdtPr>
          <w:id w:val="122884821"/>
          <w:citation/>
        </w:sdtPr>
        <w:sdtContent>
          <w:fldSimple w:instr=" CITATION Vot88 \p 162 \n  \t  \l 1029  ">
            <w:r w:rsidR="00170F55">
              <w:rPr>
                <w:noProof/>
              </w:rPr>
              <w:t>(1988, str. 162)</w:t>
            </w:r>
          </w:fldSimple>
        </w:sdtContent>
      </w:sdt>
      <w:r>
        <w:t xml:space="preserve"> "lze říci, že řada starších osob se natolik vytrénovala, že často jsou schopni cvičit i takové cviky, které by se jim neinformovaný lékař neodvážil vzhledem k jejich věku doporučit". Stejně tak i v případě tělesných onemocnění nebo úrazů (i vážných) může výsledný tělesný výkon výrazně převyšovat stav před touto nemocí nebo stav běžný u srovnatelných zdravých osob. </w:t>
      </w:r>
    </w:p>
    <w:p w:rsidR="009660AC" w:rsidRDefault="009660AC" w:rsidP="009660AC"/>
    <w:p w:rsidR="009660AC" w:rsidRDefault="00BF558A" w:rsidP="009660AC">
      <w:r>
        <w:t>Zdraví je nejen cílem, ale i nezbytností pro seberealizaci. "</w:t>
      </w:r>
      <w:r w:rsidR="009660AC">
        <w:t xml:space="preserve">Aby člověk mohl naplnit čtyři hlavní cíle svého života (dharma, </w:t>
      </w:r>
      <w:proofErr w:type="spellStart"/>
      <w:r w:rsidR="009660AC">
        <w:t>artha</w:t>
      </w:r>
      <w:proofErr w:type="spellEnd"/>
      <w:r w:rsidR="009660AC">
        <w:t xml:space="preserve">, </w:t>
      </w:r>
      <w:proofErr w:type="spellStart"/>
      <w:r w:rsidR="009660AC">
        <w:t>káma</w:t>
      </w:r>
      <w:proofErr w:type="spellEnd"/>
      <w:r w:rsidR="009660AC">
        <w:t xml:space="preserve"> a </w:t>
      </w:r>
      <w:proofErr w:type="spellStart"/>
      <w:r w:rsidR="009660AC">
        <w:t>mokša</w:t>
      </w:r>
      <w:proofErr w:type="spellEnd"/>
      <w:r w:rsidR="009660AC">
        <w:t>), potřebuje zdravé tělo a mysl. Tělesné zdraví označuje zároveň jak zdraví fyzické, tak duševní. Je známkou klidného stavu těla a mysli, člověka, který se dokáže řídit etickými pravidly, udržet se morálně na výši a plnit své společenské povinnosti</w:t>
      </w:r>
      <w:r>
        <w:t>"</w:t>
      </w:r>
      <w:r w:rsidR="009660AC">
        <w:t xml:space="preserve"> </w:t>
      </w:r>
      <w:sdt>
        <w:sdtPr>
          <w:id w:val="434218065"/>
          <w:citation/>
        </w:sdtPr>
        <w:sdtContent>
          <w:fldSimple w:instr=" CITATION Iye02 \p 93 \t  \l 1029  ">
            <w:r w:rsidR="00170F55">
              <w:rPr>
                <w:noProof/>
              </w:rPr>
              <w:t>(Iyengar &amp; Iyengar, 2002, str. 93)</w:t>
            </w:r>
          </w:fldSimple>
        </w:sdtContent>
      </w:sdt>
      <w:r>
        <w:t xml:space="preserve">. Zdraví je tedy nejen projevem realizace harmonického stavu, </w:t>
      </w:r>
      <w:r w:rsidR="008164CB">
        <w:br/>
      </w:r>
      <w:r>
        <w:t>ale i nezbytností pro dosažení dalších následných cílů. "</w:t>
      </w:r>
      <w:r w:rsidR="009660AC" w:rsidRPr="007C5D86">
        <w:t>Vychází najevo, že první překážkou je špatný zdravotní stav nebo nemoc. Pro jogína je jeho tělo prvotním nástrojem pro dosažení cíle. Cestovatel nemůže pokračovat v cestě, pokud se jeho vozidlo porouchá. Pokud je tělo rozbité v důsledku chabého zdraví, nemůže aspirant dosáhnout mnoho. Fyzické zdraví je důležité pro duševní rozvoj, prot</w:t>
      </w:r>
      <w:r w:rsidR="009660AC">
        <w:t>ože mysl běžně pracuje prostřed</w:t>
      </w:r>
      <w:r w:rsidR="009660AC" w:rsidRPr="007C5D86">
        <w:t xml:space="preserve">nictvím nervového systému. Když je tělo nemocné nebo je postižen nervový systém, mysl se stane neklidnou nebo otupělou a netečnou a koncentrace </w:t>
      </w:r>
      <w:r w:rsidR="00D8578B">
        <w:t>nebo meditace se stane nemožnou</w:t>
      </w:r>
      <w:r>
        <w:t>"</w:t>
      </w:r>
      <w:r w:rsidR="009660AC">
        <w:t xml:space="preserve"> </w:t>
      </w:r>
      <w:sdt>
        <w:sdtPr>
          <w:id w:val="434218008"/>
          <w:citation/>
        </w:sdtPr>
        <w:sdtContent>
          <w:fldSimple w:instr=" CITATION Iye011 \p 6 \t  \l 1029  ">
            <w:r w:rsidR="00170F55">
              <w:rPr>
                <w:noProof/>
              </w:rPr>
              <w:t>(Iyengar B. K., 2001, str. 6)</w:t>
            </w:r>
          </w:fldSimple>
        </w:sdtContent>
      </w:sdt>
      <w:r w:rsidR="00D8578B">
        <w:t>.</w:t>
      </w:r>
    </w:p>
    <w:p w:rsidR="009660AC" w:rsidRDefault="009660AC" w:rsidP="009660AC"/>
    <w:p w:rsidR="009660AC" w:rsidRDefault="009660AC" w:rsidP="009660AC">
      <w:r>
        <w:t xml:space="preserve">Jóga přímo působí na některé z hlavních zdravotních problémů spojených </w:t>
      </w:r>
      <w:r w:rsidR="008164CB">
        <w:br/>
      </w:r>
      <w:r>
        <w:t xml:space="preserve">se stářím. Anatomické </w:t>
      </w:r>
      <w:proofErr w:type="spellStart"/>
      <w:r>
        <w:t>disbalance</w:t>
      </w:r>
      <w:proofErr w:type="spellEnd"/>
      <w:r>
        <w:t xml:space="preserve">, svalové atrofie, pohyblivost kloubů, to vše jsou </w:t>
      </w:r>
      <w:r>
        <w:lastRenderedPageBreak/>
        <w:t xml:space="preserve">jedny ze základních cílů pozornosti při jógové praxi. Potvrzuje to mj. Votava </w:t>
      </w:r>
      <w:sdt>
        <w:sdtPr>
          <w:id w:val="122884814"/>
          <w:citation/>
        </w:sdtPr>
        <w:sdtContent>
          <w:fldSimple w:instr=" CITATION Vot88 \p 132 \n  \t  \l 1029  ">
            <w:r w:rsidR="00170F55">
              <w:rPr>
                <w:noProof/>
              </w:rPr>
              <w:t>(1988, str. 132)</w:t>
            </w:r>
          </w:fldSimple>
        </w:sdtContent>
      </w:sdt>
      <w:r>
        <w:t xml:space="preserve"> u hypertenze: "Při dodržování těchto zásad je jóga při léčbě hypertenze velmi účinným pomocníkem. Hypertenze spolu s ischemickou chorobou srdce jsou jedním z nejčastějších cílů jógové terapie</w:t>
      </w:r>
      <w:r w:rsidR="00D8578B">
        <w:t>.</w:t>
      </w:r>
      <w:r>
        <w:t xml:space="preserve">" </w:t>
      </w:r>
    </w:p>
    <w:p w:rsidR="009660AC" w:rsidRDefault="009660AC" w:rsidP="00570139">
      <w:pPr>
        <w:rPr>
          <w:rFonts w:cs="Arial"/>
          <w:b/>
          <w:bCs/>
          <w:kern w:val="32"/>
          <w:szCs w:val="32"/>
        </w:rPr>
      </w:pPr>
    </w:p>
    <w:p w:rsidR="00570139" w:rsidRDefault="00570139" w:rsidP="00D81476">
      <w:pPr>
        <w:pStyle w:val="Nadpis2"/>
        <w:rPr>
          <w:kern w:val="32"/>
        </w:rPr>
      </w:pPr>
      <w:bookmarkStart w:id="169" w:name="_Toc391493256"/>
      <w:r>
        <w:rPr>
          <w:kern w:val="32"/>
        </w:rPr>
        <w:t>Vliv jógy na psychický stav cvičícího</w:t>
      </w:r>
      <w:bookmarkEnd w:id="169"/>
    </w:p>
    <w:p w:rsidR="00570139" w:rsidRDefault="00570139" w:rsidP="00570139"/>
    <w:p w:rsidR="00770D1F" w:rsidRDefault="001B23AF" w:rsidP="00770D1F">
      <w:r>
        <w:t xml:space="preserve">"Vedle fyzické stránky života se jóga zabývá také stránkou duševní. Zde utišují mysl a mozek různá dechová cvičení a techniky" </w:t>
      </w:r>
      <w:sdt>
        <w:sdtPr>
          <w:id w:val="345807145"/>
          <w:citation/>
        </w:sdtPr>
        <w:sdtContent>
          <w:fldSimple w:instr=" CITATION Meh96 \p 8 \t  \l 1029  ">
            <w:r w:rsidR="00170F55">
              <w:rPr>
                <w:noProof/>
              </w:rPr>
              <w:t>(Mehta, 1996, str. 8)</w:t>
            </w:r>
          </w:fldSimple>
        </w:sdtContent>
      </w:sdt>
      <w:r>
        <w:t xml:space="preserve">. </w:t>
      </w:r>
      <w:r w:rsidR="0098101C">
        <w:t>P</w:t>
      </w:r>
      <w:r>
        <w:t xml:space="preserve">odle  </w:t>
      </w:r>
      <w:r w:rsidR="0098101C">
        <w:rPr>
          <w:noProof/>
        </w:rPr>
        <w:t xml:space="preserve">Iyengar, Keller a Khattab </w:t>
      </w:r>
      <w:r w:rsidR="0098101C">
        <w:t>"</w:t>
      </w:r>
      <w:r>
        <w:t xml:space="preserve">přináší cvičení jógy </w:t>
      </w:r>
      <w:r w:rsidR="0098101C">
        <w:t xml:space="preserve">zdraví fyzické i psychické" </w:t>
      </w:r>
      <w:sdt>
        <w:sdtPr>
          <w:id w:val="345807147"/>
          <w:citation/>
        </w:sdtPr>
        <w:sdtContent>
          <w:fldSimple w:instr=" CITATION Iye10 \p 7 \t  \l 1029  ">
            <w:r w:rsidR="00170F55">
              <w:rPr>
                <w:noProof/>
              </w:rPr>
              <w:t>(Iyengar, Keller, &amp; Khattab, 2010, str. 7)</w:t>
            </w:r>
          </w:fldSimple>
        </w:sdtContent>
      </w:sdt>
      <w:r w:rsidR="0098101C">
        <w:t>. U jógy panuje z</w:t>
      </w:r>
      <w:r w:rsidR="00770D1F">
        <w:t>vláštní poměr u chápání rozdílů mezi anatomickým tělem</w:t>
      </w:r>
      <w:r w:rsidR="0098101C">
        <w:t xml:space="preserve"> </w:t>
      </w:r>
      <w:r w:rsidR="00770D1F">
        <w:t>a psychikou. I když oboje chápe shodně se západním prostředím jako odlišitelné entity, klade větší důraz na jejich vzájemné provázání a ovlivňování. "</w:t>
      </w:r>
      <w:r w:rsidR="00770D1F" w:rsidRPr="00A94CBC">
        <w:t>Hranice mezi tělesnými a duševními cvičeními je v józe neostrá</w:t>
      </w:r>
      <w:r w:rsidR="00770D1F">
        <w:t xml:space="preserve">" </w:t>
      </w:r>
      <w:sdt>
        <w:sdtPr>
          <w:id w:val="122884813"/>
          <w:citation/>
        </w:sdtPr>
        <w:sdtContent>
          <w:fldSimple w:instr=" CITATION Neš05 \l 1029 ">
            <w:r w:rsidR="00170F55">
              <w:rPr>
                <w:noProof/>
              </w:rPr>
              <w:t>(Nešpor, 2005)</w:t>
            </w:r>
          </w:fldSimple>
        </w:sdtContent>
      </w:sdt>
      <w:r w:rsidR="00770D1F">
        <w:t xml:space="preserve">. Jedním z nedílných prvků jógové ásany je v této souvislosti například vyvolat nebo umocnit některou složku psychického stavu cvičícího a následným opakováním prožitku tuto složku lépe rozeznávat nejen při cvičení ale i v běžném životě </w:t>
      </w:r>
      <w:r w:rsidR="001028B5">
        <w:br/>
      </w:r>
      <w:r w:rsidR="00770D1F">
        <w:t>a nacházet souvislosti mezi ní a dalšími okolnostmi. "</w:t>
      </w:r>
      <w:r w:rsidR="00770D1F" w:rsidRPr="00DD6A09">
        <w:t>Kde končí těl</w:t>
      </w:r>
      <w:r w:rsidR="0098101C">
        <w:t xml:space="preserve">o a začíná mysl? Kde končí mysl </w:t>
      </w:r>
      <w:r w:rsidR="00770D1F" w:rsidRPr="00DD6A09">
        <w:t>a začíná duch? Nelze je oddělit, jelikož jsou vzájemně propojeny, jsou to jen různé aspekty téhož</w:t>
      </w:r>
      <w:r w:rsidR="00770D1F">
        <w:t xml:space="preserve">" </w:t>
      </w:r>
      <w:sdt>
        <w:sdtPr>
          <w:id w:val="434218014"/>
          <w:citation/>
        </w:sdtPr>
        <w:sdtContent>
          <w:fldSimple w:instr=" CITATION Iye011 \p 21 \t  \l 1029  ">
            <w:r w:rsidR="00170F55">
              <w:rPr>
                <w:noProof/>
              </w:rPr>
              <w:t>(Iyengar B. K., 2001, str. 21)</w:t>
            </w:r>
          </w:fldSimple>
        </w:sdtContent>
      </w:sdt>
      <w:r w:rsidR="00770D1F">
        <w:t>.</w:t>
      </w:r>
    </w:p>
    <w:p w:rsidR="00770D1F" w:rsidRDefault="00770D1F" w:rsidP="00770D1F"/>
    <w:p w:rsidR="00770D1F" w:rsidRDefault="004309DE" w:rsidP="00581B1A">
      <w:r>
        <w:t xml:space="preserve">Některé z účinků </w:t>
      </w:r>
      <w:r w:rsidR="00581B1A">
        <w:t xml:space="preserve">jógy </w:t>
      </w:r>
      <w:r>
        <w:t xml:space="preserve">vedoucí </w:t>
      </w:r>
      <w:r w:rsidR="00581B1A">
        <w:t>k lepší psychické kondici lze přisoudit</w:t>
      </w:r>
      <w:r>
        <w:t xml:space="preserve"> např. efektům shodným s jakoukoliv pohybovou aktivitou, která "je-li prováděna pravidelně a dlouhodobě, výrazně ovlivňuje reaktibilitu na stres" </w:t>
      </w:r>
      <w:sdt>
        <w:sdtPr>
          <w:id w:val="32428339"/>
          <w:citation/>
        </w:sdtPr>
        <w:sdtContent>
          <w:fldSimple w:instr=" CITATION Kir07 \p 23 \l 1029  ">
            <w:r w:rsidR="00170F55">
              <w:rPr>
                <w:noProof/>
              </w:rPr>
              <w:t>(Kirchner, 2007, str. 23)</w:t>
            </w:r>
          </w:fldSimple>
        </w:sdtContent>
      </w:sdt>
      <w:r w:rsidR="00581B1A">
        <w:t xml:space="preserve">. </w:t>
      </w:r>
      <w:r w:rsidR="001028B5">
        <w:br/>
      </w:r>
      <w:r w:rsidR="00770D1F">
        <w:t xml:space="preserve">V souladu s tímto tvrzením je i </w:t>
      </w:r>
      <w:r w:rsidR="00770D1F">
        <w:rPr>
          <w:noProof/>
        </w:rPr>
        <w:t>Sparrowe a Walden</w:t>
      </w:r>
      <w:r w:rsidR="00770D1F">
        <w:t xml:space="preserve"> </w:t>
      </w:r>
      <w:sdt>
        <w:sdtPr>
          <w:id w:val="317686570"/>
          <w:citation/>
        </w:sdtPr>
        <w:sdtContent>
          <w:fldSimple w:instr=" CITATION Spa02 \p vii \n  \t  \l 1029  ">
            <w:r w:rsidR="00170F55">
              <w:rPr>
                <w:noProof/>
              </w:rPr>
              <w:t>(2002, str. vii)</w:t>
            </w:r>
          </w:fldSimple>
        </w:sdtContent>
      </w:sdt>
      <w:r w:rsidR="00770D1F">
        <w:t xml:space="preserve">, které uvádějí </w:t>
      </w:r>
      <w:r w:rsidR="001028B5">
        <w:br/>
      </w:r>
      <w:r w:rsidR="00770D1F">
        <w:t>v souvislosti s rozvojem výzkumu v oblasti vlivů životního stylu na zdraví, že "efekty cvičení jógy na redukci stresu jsou jednoznačné a silné."</w:t>
      </w:r>
    </w:p>
    <w:p w:rsidR="00770D1F" w:rsidRDefault="00770D1F" w:rsidP="00581B1A"/>
    <w:p w:rsidR="00581B1A" w:rsidRDefault="00770D1F" w:rsidP="00581B1A">
      <w:r>
        <w:t>Již samotný v</w:t>
      </w:r>
      <w:r w:rsidR="00581B1A">
        <w:t xml:space="preserve">liv změn pohybových vzorců vyplývajících z cvičení jógy může mít taky svůj podíl na změnách v psychickém stavu. "Změna motorického vzoru jakéhokoliv integračního seskupení zruší soudržnost celku, a tak odejme myšlení </w:t>
      </w:r>
      <w:r w:rsidR="001028B5">
        <w:br/>
      </w:r>
      <w:r w:rsidR="00581B1A">
        <w:t xml:space="preserve">a pocitům oporu, kterou jim poskytovala zažitá rutina navyklých schémat. Za tohoto stavu je daleko snadnější přivodit změny v myšlení a prožívání" </w:t>
      </w:r>
      <w:sdt>
        <w:sdtPr>
          <w:id w:val="40243372"/>
          <w:citation/>
        </w:sdtPr>
        <w:sdtContent>
          <w:fldSimple w:instr=" CITATION Fel99 \l 1029 ">
            <w:r w:rsidR="00170F55">
              <w:rPr>
                <w:noProof/>
              </w:rPr>
              <w:t>(Feldenkrais, 1999)</w:t>
            </w:r>
          </w:fldSimple>
        </w:sdtContent>
      </w:sdt>
      <w:r w:rsidR="00D8578B">
        <w:t>.</w:t>
      </w:r>
      <w:r>
        <w:t xml:space="preserve"> </w:t>
      </w:r>
    </w:p>
    <w:p w:rsidR="00770D1F" w:rsidRDefault="00770D1F" w:rsidP="00581B1A"/>
    <w:p w:rsidR="0054322B" w:rsidRDefault="0054322B" w:rsidP="0054322B"/>
    <w:p w:rsidR="00795964" w:rsidRDefault="0054322B" w:rsidP="0054322B">
      <w:r>
        <w:t xml:space="preserve">Nástroje jógy v souvislosti s psychikou neslouží pouze k pozorování </w:t>
      </w:r>
      <w:r w:rsidR="008164CB">
        <w:br/>
      </w:r>
      <w:r>
        <w:t xml:space="preserve">a případné diagnostice stavu, ale přináší i konkrétní metody k ovlivnění těchto stavů. Jednou z nich je výběr </w:t>
      </w:r>
      <w:r w:rsidRPr="00D8578B">
        <w:t xml:space="preserve">a řazení </w:t>
      </w:r>
      <w:r w:rsidRPr="00E34246">
        <w:t>ásan "</w:t>
      </w:r>
      <w:r w:rsidR="00124792" w:rsidRPr="00E34246">
        <w:t xml:space="preserve"> </w:t>
      </w:r>
      <w:r w:rsidR="00E34246" w:rsidRPr="00E34246">
        <w:t>...N</w:t>
      </w:r>
      <w:r w:rsidRPr="00E34246">
        <w:t>a řazení p</w:t>
      </w:r>
      <w:r>
        <w:t xml:space="preserve">ozic je třeba se dívat i z pohledu stavu mysli. Rozrušená, roztřesená mysl plná pochyb vede k utrpení žáka a narušuje účinky praxe na jeho mysl a tělo. Správné řazení pozic před tím žáky chrání. V tom </w:t>
      </w:r>
      <w:r w:rsidR="008164CB">
        <w:br/>
      </w:r>
      <w:r w:rsidR="00D8578B">
        <w:t>je krása jejich řazení</w:t>
      </w:r>
      <w:r>
        <w:t xml:space="preserve">" </w:t>
      </w:r>
      <w:sdt>
        <w:sdtPr>
          <w:id w:val="434218019"/>
          <w:citation/>
        </w:sdtPr>
        <w:sdtContent>
          <w:fldSimple w:instr=" CITATION Iye02 \p 34 \t  \l 1029  ">
            <w:r w:rsidR="00170F55">
              <w:rPr>
                <w:noProof/>
              </w:rPr>
              <w:t>(Iyengar &amp; Iyengar, 2002, str. 34)</w:t>
            </w:r>
          </w:fldSimple>
        </w:sdtContent>
      </w:sdt>
      <w:r>
        <w:t xml:space="preserve">. </w:t>
      </w:r>
    </w:p>
    <w:p w:rsidR="00795964" w:rsidRDefault="00795964" w:rsidP="0054322B"/>
    <w:p w:rsidR="0054322B" w:rsidRDefault="0054322B" w:rsidP="0054322B">
      <w:r>
        <w:t xml:space="preserve">Hrubé rozdělení ásan zahrnující i některé vlivy na psychiku uvádí </w:t>
      </w:r>
      <w:proofErr w:type="spellStart"/>
      <w:r>
        <w:t>Iyengar</w:t>
      </w:r>
      <w:proofErr w:type="spellEnd"/>
      <w:r>
        <w:t xml:space="preserve"> </w:t>
      </w:r>
      <w:r w:rsidRPr="0054322B">
        <w:t xml:space="preserve"> </w:t>
      </w:r>
      <w:sdt>
        <w:sdtPr>
          <w:id w:val="434218017"/>
          <w:citation/>
        </w:sdtPr>
        <w:sdtContent>
          <w:fldSimple w:instr=" CITATION Iye02 \p 30 \n  \t  \l 1029  ">
            <w:r w:rsidR="00170F55">
              <w:rPr>
                <w:noProof/>
              </w:rPr>
              <w:t>(2002, str. 30)</w:t>
            </w:r>
          </w:fldSimple>
        </w:sdtContent>
      </w:sdt>
      <w:r>
        <w:t>: "ásany jsou:</w:t>
      </w:r>
    </w:p>
    <w:p w:rsidR="00512317" w:rsidRDefault="00512317" w:rsidP="0054322B"/>
    <w:p w:rsidR="0054322B" w:rsidRDefault="0054322B" w:rsidP="0054322B">
      <w:r>
        <w:t>1. zahřívající nebo ochlazující</w:t>
      </w:r>
    </w:p>
    <w:p w:rsidR="0054322B" w:rsidRDefault="0054322B" w:rsidP="0054322B">
      <w:r>
        <w:t>2. povzbuzující nebo zklidňující</w:t>
      </w:r>
    </w:p>
    <w:p w:rsidR="0054322B" w:rsidRDefault="0054322B" w:rsidP="0054322B">
      <w:r>
        <w:t>3. naplňující energií</w:t>
      </w:r>
    </w:p>
    <w:p w:rsidR="0054322B" w:rsidRDefault="0054322B" w:rsidP="0054322B">
      <w:r>
        <w:t>4. aktivující nebo uvolňující</w:t>
      </w:r>
    </w:p>
    <w:p w:rsidR="0054322B" w:rsidRDefault="0054322B" w:rsidP="0054322B">
      <w:r>
        <w:t>5. jednoduché nebo složité</w:t>
      </w:r>
    </w:p>
    <w:p w:rsidR="0054322B" w:rsidRDefault="0054322B" w:rsidP="0054322B">
      <w:r>
        <w:t>6. běžně zařazov</w:t>
      </w:r>
      <w:r w:rsidR="008164CB">
        <w:t>ané na začátek a na konec lekce</w:t>
      </w:r>
      <w:r>
        <w:t xml:space="preserve"> </w:t>
      </w:r>
    </w:p>
    <w:p w:rsidR="009660AC" w:rsidRDefault="009660AC" w:rsidP="009660AC"/>
    <w:p w:rsidR="009660AC" w:rsidRDefault="009660AC" w:rsidP="009660AC">
      <w:r>
        <w:t xml:space="preserve">Vybírání vhodných ásan se souhlasným nebo antagonistickým účinkem je pak možné dosahovat korekce psychického stavu a stejně tak i užitím principů účinku ásan i mimo vlastní cvičení. Na tento účinek upozorňuje například Votava </w:t>
      </w:r>
      <w:sdt>
        <w:sdtPr>
          <w:id w:val="122884822"/>
          <w:citation/>
        </w:sdtPr>
        <w:sdtContent>
          <w:fldSimple w:instr=" CITATION Vot88 \p 45 \n  \t  \l 1029  ">
            <w:r w:rsidR="00170F55">
              <w:rPr>
                <w:noProof/>
              </w:rPr>
              <w:t>(1988, str. 45)</w:t>
            </w:r>
          </w:fldSimple>
        </w:sdtContent>
      </w:sdt>
      <w:r>
        <w:t xml:space="preserve">: "U vhodně indikovaných jógových meditačních a relaxačních technik </w:t>
      </w:r>
      <w:r w:rsidR="008164CB">
        <w:br/>
      </w:r>
      <w:r>
        <w:t xml:space="preserve">byl prokázán pokles úzkosti, což nepřekvapuje, uvážíme-li, že i v psychoterapii jsou relaxační postupy užívány při téže indikaci". Samozřejmě pro skutečné projevení výše uvedeného efektu je třeba dlouhodobou úspěšnou praxi, neboť "skutečné zvládnutí relaxačních technik není ani rychlé, ani snadné,.." </w:t>
      </w:r>
      <w:sdt>
        <w:sdtPr>
          <w:id w:val="122884816"/>
          <w:citation/>
        </w:sdtPr>
        <w:sdtContent>
          <w:fldSimple w:instr=" CITATION Vot88 \p 152 \l 1029  ">
            <w:r w:rsidR="00170F55">
              <w:rPr>
                <w:noProof/>
              </w:rPr>
              <w:t>(Votava, 1988, str. 152)</w:t>
            </w:r>
          </w:fldSimple>
        </w:sdtContent>
      </w:sdt>
      <w:r w:rsidR="004A0273">
        <w:t>.</w:t>
      </w:r>
    </w:p>
    <w:p w:rsidR="004309DE" w:rsidRDefault="004309DE" w:rsidP="004309DE"/>
    <w:p w:rsidR="00D86526" w:rsidRDefault="009E508D" w:rsidP="00D86526">
      <w:r>
        <w:t xml:space="preserve">Na psychický stav má jistě vliv i samotný aktivní přístup </w:t>
      </w:r>
      <w:r w:rsidR="00C935CE">
        <w:t>řešení problémů jógovými cvičeními. "</w:t>
      </w:r>
      <w:r w:rsidR="00D86526">
        <w:t xml:space="preserve">Příčinou některých depresí a dalších zdravotních poruch je mj. stav naučené bezmocnosti, kdy člověk není schopen nijak ovlivňovat svůj život </w:t>
      </w:r>
      <w:r w:rsidR="008164CB">
        <w:br/>
      </w:r>
      <w:r w:rsidR="00795964">
        <w:t>a 'tresty' nebo 'odměny'</w:t>
      </w:r>
      <w:r w:rsidR="00D86526">
        <w:t xml:space="preserve"> přijímá zcela nahodile, bez ohledu na své snažení. Opakem tohoto stavu je pochopitelně pocit kontroly a ovládání. Jógová cvičení mohou pocit kontroly mysli podstatně zvyšovat. Stejně tak může i člověk s chronickým </w:t>
      </w:r>
      <w:r w:rsidR="00D86526">
        <w:lastRenderedPageBreak/>
        <w:t>onemocněním pomocí vhodně volených jógových cviků mírnit své obtíže a tím překonat pocit bezmocnosti</w:t>
      </w:r>
      <w:r w:rsidR="00C935CE">
        <w:t>"</w:t>
      </w:r>
      <w:r w:rsidR="00D86526">
        <w:t xml:space="preserve"> </w:t>
      </w:r>
      <w:sdt>
        <w:sdtPr>
          <w:id w:val="122884827"/>
          <w:citation/>
        </w:sdtPr>
        <w:sdtContent>
          <w:fldSimple w:instr=" CITATION Vot88 \p 31 \l 1029  ">
            <w:r w:rsidR="00170F55">
              <w:rPr>
                <w:noProof/>
              </w:rPr>
              <w:t>(Votava, 1988, str. 31)</w:t>
            </w:r>
          </w:fldSimple>
        </w:sdtContent>
      </w:sdt>
      <w:r w:rsidR="00C935CE">
        <w:t>. Tento efekt bude u stárnoucích osob dále zvýrazněn, neboť pocit bezmoci a neschopnosti účinně ovlivňovat osobní situaci je jedním z klasických projevů stáří.</w:t>
      </w:r>
    </w:p>
    <w:p w:rsidR="009660AC" w:rsidRDefault="009660AC" w:rsidP="00D86526"/>
    <w:p w:rsidR="00865718" w:rsidRDefault="009660AC" w:rsidP="00865718">
      <w:r>
        <w:t xml:space="preserve">Svůj vliv na psychiku bude mít i úleva od bolesti a jiných doprovodných projevů změn zdravotního stavu. "Bolesti, které právě čelíme nebo kterou prožíváme, se nelze vyhnout zcela, ale lze ji do jisté míry omezit praxí jógy" </w:t>
      </w:r>
      <w:sdt>
        <w:sdtPr>
          <w:id w:val="434218047"/>
          <w:citation/>
        </w:sdtPr>
        <w:sdtContent>
          <w:fldSimple w:instr=" CITATION Iye02 \p 75 \t  \l 1029  ">
            <w:r w:rsidR="00170F55">
              <w:rPr>
                <w:noProof/>
              </w:rPr>
              <w:t>(Iyengar &amp; Iyengar, 2002, str. 75)</w:t>
            </w:r>
          </w:fldSimple>
        </w:sdtContent>
      </w:sdt>
      <w:r w:rsidR="004A0273">
        <w:t>.</w:t>
      </w:r>
      <w:r>
        <w:t xml:space="preserve"> Tento vliv může být přímý, omezením intenzity bolesti a jejího vnímání, anebo nepřímý změnou pohledu na význam bolesti. "</w:t>
      </w:r>
      <w:r w:rsidR="00865718">
        <w:t xml:space="preserve">Z dalších psychoterapeutických mechanismů, které se v józe uplatňují, lze např. uvést změnu perspektivy, z níž </w:t>
      </w:r>
      <w:r w:rsidR="008164CB">
        <w:br/>
      </w:r>
      <w:r w:rsidR="00865718">
        <w:t>je určitý problém vnímán. Jestliže např. bude někdo všechny životní události, bez ohledu na to, zda jsou příjemné nebo nepříjemné, považovat za</w:t>
      </w:r>
      <w:r w:rsidR="00865718" w:rsidRPr="007F33AE">
        <w:t xml:space="preserve"> </w:t>
      </w:r>
      <w:r w:rsidR="00865718">
        <w:t xml:space="preserve">cennou příležitost </w:t>
      </w:r>
      <w:r w:rsidR="008164CB">
        <w:br/>
      </w:r>
      <w:r w:rsidR="00865718">
        <w:t>k rozvoji své osobnosti a sebezdokonalení, může mnohem snáze překonávat různé životní krize</w:t>
      </w:r>
      <w:r>
        <w:t>"</w:t>
      </w:r>
      <w:r w:rsidR="00865718">
        <w:t xml:space="preserve"> </w:t>
      </w:r>
      <w:sdt>
        <w:sdtPr>
          <w:id w:val="122884823"/>
          <w:citation/>
        </w:sdtPr>
        <w:sdtContent>
          <w:fldSimple w:instr=" CITATION Vot88 \p 46 \l 1029  ">
            <w:r w:rsidR="00170F55">
              <w:rPr>
                <w:noProof/>
              </w:rPr>
              <w:t>(Votava, 1988, str. 46)</w:t>
            </w:r>
          </w:fldSimple>
        </w:sdtContent>
      </w:sdt>
      <w:r w:rsidR="004A0273">
        <w:t>.</w:t>
      </w:r>
    </w:p>
    <w:p w:rsidR="009660AC" w:rsidRDefault="009660AC" w:rsidP="00865718"/>
    <w:p w:rsidR="009660AC" w:rsidRDefault="009660AC" w:rsidP="00865718">
      <w:r>
        <w:t>Jak ale vyplývá z předchozích kapitol, bez kvalitního vedení zkušeným učitelem, jehož výběr je opět závislý na momentálních zkušenostech žáka, výsledek praxe může být mnohdy i zásadně odlišný od relativně stejné činnosti jiných cvičících, a tím i výsledek jakéhokoliv zkoumání může být neustále ovlivňován tímto faktorem.</w:t>
      </w:r>
    </w:p>
    <w:p w:rsidR="00D86526" w:rsidRDefault="00D86526" w:rsidP="00D86526"/>
    <w:p w:rsidR="00865718" w:rsidRDefault="00865718" w:rsidP="00865718">
      <w:pPr>
        <w:pStyle w:val="Nadpis2"/>
      </w:pPr>
      <w:bookmarkStart w:id="170" w:name="_Toc391493257"/>
      <w:r>
        <w:t>Sociální aspekty cvičení jógy u seniorů</w:t>
      </w:r>
      <w:bookmarkEnd w:id="170"/>
    </w:p>
    <w:p w:rsidR="00865718" w:rsidRDefault="00865718" w:rsidP="00865718"/>
    <w:p w:rsidR="00865718" w:rsidRDefault="00BF558A" w:rsidP="00865718">
      <w:r>
        <w:t>"</w:t>
      </w:r>
      <w:r w:rsidR="00865718">
        <w:t>Příznivé sociální působení jógových cvičení se uplatňuje zejména u lidí jinak sociálně izolovaných</w:t>
      </w:r>
      <w:r>
        <w:t>"</w:t>
      </w:r>
      <w:r w:rsidR="00865718">
        <w:t xml:space="preserve"> </w:t>
      </w:r>
      <w:sdt>
        <w:sdtPr>
          <w:id w:val="122884825"/>
          <w:citation/>
        </w:sdtPr>
        <w:sdtContent>
          <w:fldSimple w:instr=" CITATION Vot88 \p 45 \l 1029  ">
            <w:r w:rsidR="00170F55">
              <w:rPr>
                <w:noProof/>
              </w:rPr>
              <w:t>(Votava, 1988, str. 45)</w:t>
            </w:r>
          </w:fldSimple>
        </w:sdtContent>
      </w:sdt>
      <w:r>
        <w:t xml:space="preserve">. Jelikož sociální problematika starších osob byla již zmíněna, je jasné, že tato věta se jich přímo týká. Stejně tak další tvrzení není mířeno pouze ke starším osobám, </w:t>
      </w:r>
      <w:r w:rsidR="00A06055">
        <w:t xml:space="preserve">ale vzhledem k charakteristice starších osob je souvislost a její význam </w:t>
      </w:r>
      <w:r w:rsidR="004A0273" w:rsidRPr="00795964">
        <w:t xml:space="preserve">jsou </w:t>
      </w:r>
      <w:r w:rsidR="00A06055" w:rsidRPr="00795964">
        <w:t>opět zřeteln</w:t>
      </w:r>
      <w:r w:rsidR="004A0273" w:rsidRPr="00795964">
        <w:t>é:</w:t>
      </w:r>
      <w:r w:rsidRPr="00795964">
        <w:t xml:space="preserve"> </w:t>
      </w:r>
      <w:r w:rsidR="00A06055" w:rsidRPr="00795964">
        <w:t>"</w:t>
      </w:r>
      <w:r w:rsidR="00865718" w:rsidRPr="00795964">
        <w:t>Jak u osob</w:t>
      </w:r>
      <w:r w:rsidR="00865718">
        <w:t xml:space="preserve"> zdravých, tak u pacientů s neurotickými i jinými obtížemi může být skupinová interakce cvičících jedním z účinných léčebných faktorů. Ve skupině cvičících se může vytvořit klima psychického bezpečí, které vzniká tím, že každý izolovaně se cítící jedinec </w:t>
      </w:r>
      <w:r w:rsidR="008164CB">
        <w:br/>
      </w:r>
      <w:r w:rsidR="00865718">
        <w:t xml:space="preserve">je přijímán bez ohledu na věk, profesi, společenské postavení apod. Je-li člověk </w:t>
      </w:r>
      <w:r w:rsidR="00865718">
        <w:lastRenderedPageBreak/>
        <w:t>akceptován druhými, učí se akceptovat i sám sebe. To vede k lepšímu sebehodnocení a nakonec i k lepšímu vztahu k druhým</w:t>
      </w:r>
      <w:r w:rsidR="00A06055">
        <w:t>"</w:t>
      </w:r>
      <w:r w:rsidR="00865718">
        <w:t xml:space="preserve"> </w:t>
      </w:r>
      <w:sdt>
        <w:sdtPr>
          <w:id w:val="122884826"/>
          <w:citation/>
        </w:sdtPr>
        <w:sdtContent>
          <w:fldSimple w:instr=" CITATION Vot88 \p 43 \l 1029  ">
            <w:r w:rsidR="00170F55">
              <w:rPr>
                <w:noProof/>
              </w:rPr>
              <w:t>(Votava, 1988, str. 43)</w:t>
            </w:r>
          </w:fldSimple>
        </w:sdtContent>
      </w:sdt>
      <w:r w:rsidR="004A0273">
        <w:t>.</w:t>
      </w:r>
    </w:p>
    <w:p w:rsidR="00865718" w:rsidRDefault="00865718" w:rsidP="00865718"/>
    <w:p w:rsidR="007C1CE4" w:rsidRDefault="00A06055" w:rsidP="007C1CE4">
      <w:r>
        <w:t xml:space="preserve">Změny v sociálním postavení, stále častější ztráty rodinných příslušníků </w:t>
      </w:r>
      <w:r w:rsidR="008164CB">
        <w:br/>
      </w:r>
      <w:r>
        <w:t xml:space="preserve">a přátel shodné generace, to vše jsou podmínky vytvářející prostor pro pocit osamělosti, pokud nejsou co nejrychleji vyplňovány novými náhradními sociálními kontakty. Pro skupiny osob cvičících jógu </w:t>
      </w:r>
      <w:r w:rsidR="00865718">
        <w:t xml:space="preserve">je </w:t>
      </w:r>
      <w:r>
        <w:t>důležitá</w:t>
      </w:r>
      <w:r w:rsidR="00865718">
        <w:t xml:space="preserve"> skupinová soudržnost. </w:t>
      </w:r>
      <w:r>
        <w:t>"</w:t>
      </w:r>
      <w:r w:rsidR="00865718">
        <w:t xml:space="preserve">Cvičící si vědomě i nevědomě pomáhají a poskytují emoční podporu. V takové atmosféře </w:t>
      </w:r>
      <w:r w:rsidR="008164CB">
        <w:br/>
      </w:r>
      <w:r w:rsidR="00865718">
        <w:t>se mnohem snadněji snášejí různé obtíže. Zkušenost se vzájemnými vztahy v takové skupině (akceptace ostatními, povzbuzující příklady, pocity solidarity, větší tolerance) vytváří předpoklad pro uspokojivější zapojení do přirozených sociálních skupin (rodina, pracovní kolektiv, přátelé)</w:t>
      </w:r>
      <w:r>
        <w:t>"</w:t>
      </w:r>
      <w:r w:rsidR="00865718">
        <w:t xml:space="preserve"> </w:t>
      </w:r>
      <w:sdt>
        <w:sdtPr>
          <w:id w:val="122884824"/>
          <w:citation/>
        </w:sdtPr>
        <w:sdtContent>
          <w:fldSimple w:instr=" CITATION Vot88 \p 45 \l 1029  ">
            <w:r w:rsidR="00170F55">
              <w:rPr>
                <w:noProof/>
              </w:rPr>
              <w:t>(Votava, 1988, str. 45)</w:t>
            </w:r>
          </w:fldSimple>
        </w:sdtContent>
      </w:sdt>
      <w:r>
        <w:t xml:space="preserve">. V tomto směru </w:t>
      </w:r>
      <w:r w:rsidR="001028B5">
        <w:br/>
      </w:r>
      <w:r>
        <w:t>si je skupina cvičících jógu podobná s posluchači univerzit třetího věku: "</w:t>
      </w:r>
      <w:r w:rsidR="007C1CE4" w:rsidRPr="00C36613">
        <w:t xml:space="preserve">Univerzita třetího věku si mimo dalšího vzdělávání klade za cíl vyplnit volný čas seniorům </w:t>
      </w:r>
      <w:r w:rsidR="008164CB">
        <w:br/>
      </w:r>
      <w:r w:rsidR="007C1CE4" w:rsidRPr="00C36613">
        <w:t>a umožnit jim setkávání se svými vrstevníky v prostředí, které jim nabízí nové zážitky, zkušenosti a informace</w:t>
      </w:r>
      <w:r>
        <w:t>"</w:t>
      </w:r>
      <w:r w:rsidR="007C1CE4">
        <w:t xml:space="preserve"> </w:t>
      </w:r>
      <w:sdt>
        <w:sdtPr>
          <w:id w:val="494506882"/>
          <w:citation/>
        </w:sdtPr>
        <w:sdtContent>
          <w:fldSimple w:instr=" CITATION Pet12 \l 1029 ">
            <w:r w:rsidR="00170F55">
              <w:rPr>
                <w:noProof/>
              </w:rPr>
              <w:t>(Šmejdová, 2012)</w:t>
            </w:r>
          </w:fldSimple>
        </w:sdtContent>
      </w:sdt>
      <w:r w:rsidR="004A0273">
        <w:t>.</w:t>
      </w:r>
    </w:p>
    <w:p w:rsidR="00865718" w:rsidRPr="00865718" w:rsidRDefault="00865718" w:rsidP="00865718"/>
    <w:p w:rsidR="00570139" w:rsidRDefault="00570139" w:rsidP="00D81476">
      <w:pPr>
        <w:pStyle w:val="Nadpis2"/>
        <w:rPr>
          <w:kern w:val="32"/>
        </w:rPr>
      </w:pPr>
      <w:bookmarkStart w:id="171" w:name="_Toc391493258"/>
      <w:r>
        <w:rPr>
          <w:kern w:val="32"/>
        </w:rPr>
        <w:t xml:space="preserve">Jóga podle B. K. S. </w:t>
      </w:r>
      <w:proofErr w:type="spellStart"/>
      <w:r>
        <w:rPr>
          <w:kern w:val="32"/>
        </w:rPr>
        <w:t>Iyengara</w:t>
      </w:r>
      <w:bookmarkEnd w:id="171"/>
      <w:proofErr w:type="spellEnd"/>
    </w:p>
    <w:p w:rsidR="00570139" w:rsidRDefault="00570139" w:rsidP="00570139"/>
    <w:p w:rsidR="00570139" w:rsidRDefault="00570139" w:rsidP="00570139">
      <w:r>
        <w:t xml:space="preserve">Jóga podle </w:t>
      </w:r>
      <w:proofErr w:type="spellStart"/>
      <w:r>
        <w:t>Iyengara</w:t>
      </w:r>
      <w:proofErr w:type="spellEnd"/>
      <w:r>
        <w:t xml:space="preserve"> je forma jógového přístupu přímo navazující na původní tradiční pojetí. Její specifikum je využívání pomůcek, čímž ji činí přístupnou i lidem </w:t>
      </w:r>
      <w:r w:rsidR="008164CB">
        <w:br/>
      </w:r>
      <w:r>
        <w:t xml:space="preserve">s tělesnými problémy či omezeními. Tato forma jógy je obzvláště účinná pro nápravu nebo zmírnění zdravotních problémů a jiných </w:t>
      </w:r>
      <w:proofErr w:type="spellStart"/>
      <w:r>
        <w:t>disbalancí</w:t>
      </w:r>
      <w:proofErr w:type="spellEnd"/>
      <w:r>
        <w:t xml:space="preserve"> způsobených současným stylem života. </w:t>
      </w:r>
      <w:r w:rsidR="00370780">
        <w:t xml:space="preserve">Vzhledem k mnohým zdravotním problémům provázejícím autora tohoto stylu </w:t>
      </w:r>
      <w:proofErr w:type="spellStart"/>
      <w:r w:rsidR="00370780">
        <w:t>Iyengara</w:t>
      </w:r>
      <w:proofErr w:type="spellEnd"/>
      <w:r w:rsidR="00370780">
        <w:t xml:space="preserve"> již od jeho narození </w:t>
      </w:r>
      <w:sdt>
        <w:sdtPr>
          <w:id w:val="317686565"/>
          <w:citation/>
        </w:sdtPr>
        <w:sdtContent>
          <w:fldSimple w:instr=" CITATION Iye09 \p 10 \t  \l 1029  ">
            <w:r w:rsidR="00170F55">
              <w:rPr>
                <w:noProof/>
              </w:rPr>
              <w:t>(Iyengar B. K., 2009, str. 10)</w:t>
            </w:r>
          </w:fldSimple>
        </w:sdtContent>
      </w:sdt>
      <w:r w:rsidR="00370780">
        <w:t xml:space="preserve"> j</w:t>
      </w:r>
      <w:r>
        <w:t>e nastavena tak, aby ji mohl provádět naprosto každý - tedy i úplný laik, přičemž druhá hranice není z hlediska klasické jógy nikterak omezena.</w:t>
      </w:r>
    </w:p>
    <w:p w:rsidR="006469A3" w:rsidRDefault="006469A3" w:rsidP="00570139"/>
    <w:p w:rsidR="00A06055" w:rsidRDefault="006469A3" w:rsidP="00A06055">
      <w:r>
        <w:t xml:space="preserve">Zakladatelem </w:t>
      </w:r>
      <w:proofErr w:type="spellStart"/>
      <w:r>
        <w:t>Iyengar</w:t>
      </w:r>
      <w:proofErr w:type="spellEnd"/>
      <w:r>
        <w:t xml:space="preserve"> </w:t>
      </w:r>
      <w:proofErr w:type="spellStart"/>
      <w:r>
        <w:t>yogy</w:t>
      </w:r>
      <w:proofErr w:type="spellEnd"/>
      <w:r>
        <w:t xml:space="preserve"> je </w:t>
      </w:r>
      <w:r w:rsidRPr="006469A3">
        <w:t xml:space="preserve">B. K. S. </w:t>
      </w:r>
      <w:proofErr w:type="spellStart"/>
      <w:r w:rsidRPr="006469A3">
        <w:t>Iyengar</w:t>
      </w:r>
      <w:proofErr w:type="spellEnd"/>
      <w:r w:rsidRPr="006469A3">
        <w:t xml:space="preserve">, </w:t>
      </w:r>
      <w:r>
        <w:t>(celým jménem</w:t>
      </w:r>
      <w:r w:rsidRPr="006469A3">
        <w:t xml:space="preserve"> </w:t>
      </w:r>
      <w:proofErr w:type="spellStart"/>
      <w:r w:rsidRPr="006469A3">
        <w:t>Bellur</w:t>
      </w:r>
      <w:proofErr w:type="spellEnd"/>
      <w:r w:rsidRPr="006469A3">
        <w:t xml:space="preserve"> </w:t>
      </w:r>
      <w:proofErr w:type="spellStart"/>
      <w:r w:rsidRPr="006469A3">
        <w:t>Krishnamachar</w:t>
      </w:r>
      <w:proofErr w:type="spellEnd"/>
      <w:r w:rsidRPr="006469A3">
        <w:t xml:space="preserve"> </w:t>
      </w:r>
      <w:proofErr w:type="spellStart"/>
      <w:r w:rsidRPr="006469A3">
        <w:t>Sundararaja</w:t>
      </w:r>
      <w:proofErr w:type="spellEnd"/>
      <w:r w:rsidRPr="006469A3">
        <w:t xml:space="preserve"> </w:t>
      </w:r>
      <w:proofErr w:type="spellStart"/>
      <w:r w:rsidRPr="006469A3">
        <w:t>Iyengar</w:t>
      </w:r>
      <w:proofErr w:type="spellEnd"/>
      <w:r>
        <w:t>, narozený</w:t>
      </w:r>
      <w:r w:rsidRPr="006469A3">
        <w:t xml:space="preserve"> 14 </w:t>
      </w:r>
      <w:r>
        <w:t>prosince</w:t>
      </w:r>
      <w:r w:rsidRPr="006469A3">
        <w:t xml:space="preserve"> 1918),</w:t>
      </w:r>
      <w:r w:rsidR="00A06055">
        <w:t xml:space="preserve"> autor některých základních pojednání o józe současného věku</w:t>
      </w:r>
      <w:r w:rsidR="00282C45">
        <w:t xml:space="preserve"> jako jsou například </w:t>
      </w:r>
      <w:proofErr w:type="spellStart"/>
      <w:r w:rsidR="00282C45" w:rsidRPr="006469A3">
        <w:t>Light</w:t>
      </w:r>
      <w:proofErr w:type="spellEnd"/>
      <w:r w:rsidR="00282C45" w:rsidRPr="006469A3">
        <w:t xml:space="preserve"> on </w:t>
      </w:r>
      <w:proofErr w:type="spellStart"/>
      <w:r w:rsidR="00282C45" w:rsidRPr="006469A3">
        <w:t>Yoga</w:t>
      </w:r>
      <w:proofErr w:type="spellEnd"/>
      <w:r w:rsidR="00282C45" w:rsidRPr="006469A3">
        <w:t xml:space="preserve">, </w:t>
      </w:r>
      <w:proofErr w:type="spellStart"/>
      <w:r w:rsidR="00282C45" w:rsidRPr="006469A3">
        <w:t>Light</w:t>
      </w:r>
      <w:proofErr w:type="spellEnd"/>
      <w:r w:rsidR="00282C45" w:rsidRPr="006469A3">
        <w:t xml:space="preserve"> on </w:t>
      </w:r>
      <w:proofErr w:type="spellStart"/>
      <w:r w:rsidR="00282C45" w:rsidRPr="006469A3">
        <w:t>Pranayama</w:t>
      </w:r>
      <w:proofErr w:type="spellEnd"/>
      <w:r w:rsidR="00A06055">
        <w:t xml:space="preserve">. Je také jedním z nejvýraznějších popularizátorů jógy </w:t>
      </w:r>
      <w:r w:rsidR="008164CB">
        <w:br/>
      </w:r>
      <w:r w:rsidR="00A06055">
        <w:lastRenderedPageBreak/>
        <w:t xml:space="preserve">v západním světě zařazeným do </w:t>
      </w:r>
      <w:r w:rsidR="00282C45">
        <w:t xml:space="preserve">uznávaného </w:t>
      </w:r>
      <w:r w:rsidR="00A06055">
        <w:t xml:space="preserve">seznamu </w:t>
      </w:r>
      <w:r w:rsidR="00282C45">
        <w:t>nejvýznamnějších osob "</w:t>
      </w:r>
      <w:r w:rsidR="00A06055">
        <w:t>L</w:t>
      </w:r>
      <w:r w:rsidR="00A06055" w:rsidRPr="004C2435">
        <w:t xml:space="preserve">ist </w:t>
      </w:r>
      <w:proofErr w:type="spellStart"/>
      <w:r w:rsidR="00A06055" w:rsidRPr="004C2435">
        <w:t>of</w:t>
      </w:r>
      <w:proofErr w:type="spellEnd"/>
      <w:r w:rsidR="00A06055" w:rsidRPr="004C2435">
        <w:t xml:space="preserve"> </w:t>
      </w:r>
      <w:proofErr w:type="spellStart"/>
      <w:r w:rsidR="00A06055" w:rsidRPr="004C2435">
        <w:t>the</w:t>
      </w:r>
      <w:proofErr w:type="spellEnd"/>
      <w:r w:rsidR="00A06055" w:rsidRPr="004C2435">
        <w:t xml:space="preserve"> most </w:t>
      </w:r>
      <w:proofErr w:type="spellStart"/>
      <w:r w:rsidR="00A06055" w:rsidRPr="004C2435">
        <w:t>influential</w:t>
      </w:r>
      <w:proofErr w:type="spellEnd"/>
      <w:r w:rsidR="00A06055" w:rsidRPr="004C2435">
        <w:t xml:space="preserve"> </w:t>
      </w:r>
      <w:proofErr w:type="spellStart"/>
      <w:r w:rsidR="00A06055" w:rsidRPr="004C2435">
        <w:t>people</w:t>
      </w:r>
      <w:proofErr w:type="spellEnd"/>
      <w:r w:rsidR="00A06055" w:rsidRPr="004C2435">
        <w:t xml:space="preserve"> in </w:t>
      </w:r>
      <w:proofErr w:type="spellStart"/>
      <w:r w:rsidR="00A06055" w:rsidRPr="004C2435">
        <w:t>the</w:t>
      </w:r>
      <w:proofErr w:type="spellEnd"/>
      <w:r w:rsidR="00A06055" w:rsidRPr="004C2435">
        <w:t xml:space="preserve"> </w:t>
      </w:r>
      <w:proofErr w:type="spellStart"/>
      <w:r w:rsidR="00A06055" w:rsidRPr="004C2435">
        <w:t>world</w:t>
      </w:r>
      <w:proofErr w:type="spellEnd"/>
      <w:r w:rsidR="00A06055" w:rsidRPr="004C2435">
        <w:t xml:space="preserve"> </w:t>
      </w:r>
      <w:proofErr w:type="spellStart"/>
      <w:r w:rsidR="00A06055" w:rsidRPr="004C2435">
        <w:t>today</w:t>
      </w:r>
      <w:proofErr w:type="spellEnd"/>
      <w:r w:rsidR="00282C45">
        <w:t xml:space="preserve">" časopisu </w:t>
      </w:r>
      <w:proofErr w:type="spellStart"/>
      <w:r w:rsidR="00A06055">
        <w:t>Time</w:t>
      </w:r>
      <w:proofErr w:type="spellEnd"/>
      <w:r w:rsidR="004A0273">
        <w:t>.</w:t>
      </w:r>
    </w:p>
    <w:p w:rsidR="00A06055" w:rsidRDefault="00A06055" w:rsidP="00570139"/>
    <w:p w:rsidR="00282C45" w:rsidRDefault="00282C45" w:rsidP="00D67D5B">
      <w:r>
        <w:t xml:space="preserve">B. K. S. </w:t>
      </w:r>
      <w:proofErr w:type="spellStart"/>
      <w:r>
        <w:t>Iyengar</w:t>
      </w:r>
      <w:proofErr w:type="spellEnd"/>
      <w:r>
        <w:t xml:space="preserve"> vybudoval nejen ucelený systém učení jógy, ale vytvořil </w:t>
      </w:r>
      <w:r w:rsidR="008164CB">
        <w:br/>
      </w:r>
      <w:r>
        <w:t>i celosvětový systém vzdělávání a předávání tohoto učení kterého se dnes účastní tisíce kvalifikovaných učitelů po celém světě v stovkách národních institutů. I přes svůj pokročilý věk do této chvíle se přímo účastní na výzkumu jógy a jejího předávání ve spolupráci s odborníky nejrůznějších oblastí z celého světa.</w:t>
      </w:r>
    </w:p>
    <w:p w:rsidR="00282C45" w:rsidRDefault="00282C45" w:rsidP="00D67D5B"/>
    <w:p w:rsidR="00282C45" w:rsidRPr="00282C45" w:rsidRDefault="00282C45" w:rsidP="00D67D5B">
      <w:r>
        <w:t>Výrazným prvkem jeho přístupu je zaměření na detail a správnost provedení ásany ve spojení s precizní klasifikací a terminologií, která umožňuje maximálně možný objektivní přístup eliminující některá negativní specifika předávání jógových informací popsaná dříve.</w:t>
      </w:r>
      <w:r w:rsidR="006B247E">
        <w:t xml:space="preserve"> Dalším typickým rysem je spojování jednotlivých souvislostí jógy s nejnovějšími poznatky moderní medicíny a dalších oblastí, takže umožňuje uvedení platných jógových principů do kontextu současné doby. Tento fakt </w:t>
      </w:r>
      <w:r w:rsidR="008164CB">
        <w:br/>
      </w:r>
      <w:r w:rsidR="006B247E">
        <w:t xml:space="preserve">je mimořádně důležitý při odstraňování případných nedorozumění vznikajících pronikáním jógy do oblastí ležících mimo tradiční kulturní prostředí jógy. Prvky výuky a praktikování cvičení jako je užívání neklouzavých podložek, užívání pásků, </w:t>
      </w:r>
      <w:proofErr w:type="spellStart"/>
      <w:r w:rsidR="006B247E">
        <w:t>bolsterů</w:t>
      </w:r>
      <w:proofErr w:type="spellEnd"/>
      <w:r w:rsidR="006B247E">
        <w:t>, dřevěných kostiček ap. vyv</w:t>
      </w:r>
      <w:r w:rsidR="008164CB">
        <w:t>i</w:t>
      </w:r>
      <w:r w:rsidR="006B247E">
        <w:t xml:space="preserve">nuté přímo </w:t>
      </w:r>
      <w:proofErr w:type="spellStart"/>
      <w:r w:rsidR="006B247E">
        <w:t>Iyengarem</w:t>
      </w:r>
      <w:proofErr w:type="spellEnd"/>
      <w:r w:rsidR="006B247E">
        <w:t xml:space="preserve"> se pak staly zcela běžnou součástí nejen mnoha jiných škol jógy nebo cvičení z jógy vycházejících, ale také množství pohybových aktivit, které již s jógou nemají nic společného.</w:t>
      </w:r>
    </w:p>
    <w:p w:rsidR="00282C45" w:rsidRDefault="00282C45" w:rsidP="00D67D5B">
      <w:pPr>
        <w:rPr>
          <w:i/>
        </w:rPr>
      </w:pPr>
    </w:p>
    <w:p w:rsidR="00242EAE" w:rsidRDefault="00242EAE">
      <w:pPr>
        <w:spacing w:line="240" w:lineRule="auto"/>
        <w:ind w:firstLine="0"/>
        <w:jc w:val="left"/>
        <w:rPr>
          <w:rFonts w:cs="Arial"/>
          <w:b/>
          <w:bCs/>
          <w:kern w:val="32"/>
          <w:szCs w:val="32"/>
        </w:rPr>
      </w:pPr>
      <w:r>
        <w:br w:type="page"/>
      </w:r>
    </w:p>
    <w:p w:rsidR="004425EF" w:rsidRDefault="009F24C2" w:rsidP="00DA091C">
      <w:pPr>
        <w:pStyle w:val="Nadpis1"/>
      </w:pPr>
      <w:bookmarkStart w:id="172" w:name="_Toc391493259"/>
      <w:r w:rsidRPr="009F24C2">
        <w:lastRenderedPageBreak/>
        <w:t>HYPOTÉZA</w:t>
      </w:r>
      <w:bookmarkEnd w:id="172"/>
    </w:p>
    <w:p w:rsidR="00865718" w:rsidRDefault="00865718" w:rsidP="00865718"/>
    <w:p w:rsidR="00865718" w:rsidRDefault="00C20207" w:rsidP="00865718">
      <w:r>
        <w:t xml:space="preserve">Jak vyplývá z </w:t>
      </w:r>
      <w:r w:rsidR="00731FA7">
        <w:t>teoretických</w:t>
      </w:r>
      <w:r w:rsidR="00865718">
        <w:t xml:space="preserve"> poznatků, </w:t>
      </w:r>
      <w:r w:rsidR="00242EAE">
        <w:t xml:space="preserve">celkově </w:t>
      </w:r>
      <w:r w:rsidR="00865718">
        <w:t xml:space="preserve">aktivní život </w:t>
      </w:r>
      <w:r w:rsidR="00242EAE">
        <w:t xml:space="preserve">a konkrétně pohybové aktivity </w:t>
      </w:r>
      <w:r w:rsidR="00865718">
        <w:t>j</w:t>
      </w:r>
      <w:r w:rsidR="00242EAE">
        <w:t>sou</w:t>
      </w:r>
      <w:r w:rsidR="00865718">
        <w:t xml:space="preserve"> důležitým</w:t>
      </w:r>
      <w:r w:rsidR="00242EAE">
        <w:t>i faktory</w:t>
      </w:r>
      <w:r w:rsidR="00865718">
        <w:t xml:space="preserve"> ovlivňujícím</w:t>
      </w:r>
      <w:r w:rsidR="00242EAE">
        <w:t>i</w:t>
      </w:r>
      <w:r w:rsidR="00865718">
        <w:t xml:space="preserve"> </w:t>
      </w:r>
      <w:r>
        <w:t xml:space="preserve">stárnutí a tím </w:t>
      </w:r>
      <w:r w:rsidR="00865718">
        <w:t>spokojenost seniorů. Rozvíjení sociálních kontaktů pomáhá seniorům při zvládání</w:t>
      </w:r>
      <w:r>
        <w:t xml:space="preserve"> </w:t>
      </w:r>
      <w:r w:rsidR="00865718">
        <w:t xml:space="preserve">negativních vlivů </w:t>
      </w:r>
      <w:r w:rsidR="004C2238">
        <w:t>spojených</w:t>
      </w:r>
      <w:r>
        <w:t xml:space="preserve"> </w:t>
      </w:r>
      <w:r w:rsidR="004C2238">
        <w:t xml:space="preserve">se stářím obzvláště v dnešní době, kdy se zásadním způsobem mění nejen tradiční vztahy uvnitř rodin, ale i celkové postoje společnosti vůči stáří. </w:t>
      </w:r>
      <w:r w:rsidR="00D72B7C">
        <w:br/>
      </w:r>
      <w:r w:rsidR="004C2238">
        <w:t xml:space="preserve">Dá se tedy předpokládat, že skupiny seniorů účastnících se </w:t>
      </w:r>
      <w:r w:rsidR="00731FA7">
        <w:t xml:space="preserve">aktivit </w:t>
      </w:r>
      <w:r w:rsidR="004C2238">
        <w:t>typu praktikování jógy nebo vzdělávacích program</w:t>
      </w:r>
      <w:r w:rsidR="00731FA7">
        <w:t>ů</w:t>
      </w:r>
      <w:r w:rsidR="004C2238">
        <w:t xml:space="preserve"> jako je Univerzita třetího věku se budou lišit</w:t>
      </w:r>
      <w:r>
        <w:t xml:space="preserve"> </w:t>
      </w:r>
      <w:r w:rsidR="00D72B7C">
        <w:br/>
      </w:r>
      <w:r w:rsidR="004C2238">
        <w:t xml:space="preserve">od běžného vzorku populace </w:t>
      </w:r>
      <w:r>
        <w:t>srovnatelného věku</w:t>
      </w:r>
      <w:r w:rsidR="004C2238">
        <w:t>. U cvičících jógu se dá dále předpokládat vliv</w:t>
      </w:r>
      <w:r w:rsidR="00242EAE">
        <w:t xml:space="preserve"> speciálních</w:t>
      </w:r>
      <w:r w:rsidR="004C2238">
        <w:t xml:space="preserve"> fyzických cvičení a technik ovlivňujících psychický stav</w:t>
      </w:r>
      <w:r w:rsidR="00242EAE">
        <w:t xml:space="preserve"> obsažených v jógové praxi</w:t>
      </w:r>
      <w:r w:rsidR="004C2238">
        <w:t>, který by je měl v tomto směru odlišit</w:t>
      </w:r>
      <w:r>
        <w:t xml:space="preserve"> </w:t>
      </w:r>
      <w:r w:rsidR="004C2238">
        <w:t xml:space="preserve">od skupin seniorů zabývajících se aktivitami bez těchto prvků. Jelikož skupina cvičících jógu </w:t>
      </w:r>
      <w:r w:rsidR="00D72B7C">
        <w:br/>
      </w:r>
      <w:r w:rsidR="004C2238">
        <w:t xml:space="preserve">se </w:t>
      </w:r>
      <w:r w:rsidR="00731FA7">
        <w:t>od skupiny osob navštěvujících u</w:t>
      </w:r>
      <w:r w:rsidR="004C2238">
        <w:t>ni</w:t>
      </w:r>
      <w:r w:rsidR="00731FA7">
        <w:t>verzity</w:t>
      </w:r>
      <w:r>
        <w:t xml:space="preserve"> třetího věku liší právě </w:t>
      </w:r>
      <w:r w:rsidR="004C2238">
        <w:t xml:space="preserve">v těchto parametrech, lze předpokládat, že </w:t>
      </w:r>
      <w:r w:rsidR="008B05D1">
        <w:t>odlišnosti mezi těmito skupinami</w:t>
      </w:r>
      <w:r w:rsidR="00731FA7">
        <w:t xml:space="preserve"> </w:t>
      </w:r>
      <w:r w:rsidR="008B05D1">
        <w:t xml:space="preserve">se projeví </w:t>
      </w:r>
      <w:r w:rsidR="00D72B7C">
        <w:br/>
      </w:r>
      <w:r w:rsidR="008B05D1">
        <w:t>v oblastech fyzick</w:t>
      </w:r>
      <w:r w:rsidR="00731FA7">
        <w:t>ého</w:t>
      </w:r>
      <w:r w:rsidR="008B05D1">
        <w:t xml:space="preserve"> zdraví a psychick</w:t>
      </w:r>
      <w:r w:rsidR="00731FA7">
        <w:t>ého</w:t>
      </w:r>
      <w:r w:rsidR="008B05D1">
        <w:t xml:space="preserve"> stav</w:t>
      </w:r>
      <w:r w:rsidR="00731FA7">
        <w:t>u a tím i následně v životní spokojenosti těchto osob</w:t>
      </w:r>
      <w:r w:rsidR="008B05D1">
        <w:t>.</w:t>
      </w:r>
    </w:p>
    <w:p w:rsidR="008B05D1" w:rsidRDefault="008B05D1" w:rsidP="00865718"/>
    <w:p w:rsidR="00D371BE" w:rsidRDefault="00D371BE" w:rsidP="00865718">
      <w:r>
        <w:t>I když se obě skupiny můžou</w:t>
      </w:r>
      <w:r w:rsidR="008B05D1">
        <w:t xml:space="preserve"> ve svých aktivitách částečně mísit, neboť každá ze skupin může současně provádět i aktivity shodné nebo podobné charakteristiky </w:t>
      </w:r>
      <w:r w:rsidR="008164CB">
        <w:br/>
      </w:r>
      <w:r w:rsidR="008B05D1">
        <w:t xml:space="preserve">s druhou skupinou, </w:t>
      </w:r>
      <w:r>
        <w:t xml:space="preserve">fyzická cvičení převládajícího stylu cvičení jógy </w:t>
      </w:r>
      <w:r w:rsidR="00221D08">
        <w:t>v ČR</w:t>
      </w:r>
      <w:r>
        <w:t xml:space="preserve"> (tedy praxe cvičení ásan) j</w:t>
      </w:r>
      <w:r w:rsidR="00221D08">
        <w:t>sou</w:t>
      </w:r>
      <w:r>
        <w:t xml:space="preserve"> natolik specifická, že rozdíl mezi skupinami by se měl projevit </w:t>
      </w:r>
      <w:r w:rsidR="00D72B7C">
        <w:br/>
      </w:r>
      <w:r>
        <w:t>i přes toto možné mísení.</w:t>
      </w:r>
    </w:p>
    <w:p w:rsidR="00D371BE" w:rsidRDefault="00D371BE" w:rsidP="00865718"/>
    <w:p w:rsidR="008B05D1" w:rsidRPr="008164CB" w:rsidRDefault="00D371BE" w:rsidP="00865718">
      <w:r w:rsidRPr="008164CB">
        <w:t>Výzkum prováděný touto prací tedy vychází z hypotézy, že</w:t>
      </w:r>
      <w:r w:rsidR="008B05D1" w:rsidRPr="008164CB">
        <w:t xml:space="preserve"> </w:t>
      </w:r>
      <w:r w:rsidRPr="008164CB">
        <w:t>v</w:t>
      </w:r>
      <w:r w:rsidR="008B05D1" w:rsidRPr="008164CB">
        <w:t xml:space="preserve"> případě platnosti poznatků v úvodních částech této práce se budou obě životně aktivní skupiny </w:t>
      </w:r>
      <w:r w:rsidR="00221D08">
        <w:t xml:space="preserve">osob </w:t>
      </w:r>
      <w:r w:rsidRPr="008164CB">
        <w:t>c</w:t>
      </w:r>
      <w:r w:rsidR="00221D08">
        <w:t>vičících jógu a navštěvujících u</w:t>
      </w:r>
      <w:r w:rsidRPr="008164CB">
        <w:t>niverzit</w:t>
      </w:r>
      <w:r w:rsidR="00221D08">
        <w:t>y</w:t>
      </w:r>
      <w:r w:rsidRPr="008164CB">
        <w:t xml:space="preserve"> třetího věku </w:t>
      </w:r>
      <w:r w:rsidR="008B05D1" w:rsidRPr="008164CB">
        <w:t xml:space="preserve">odlišovat od normy </w:t>
      </w:r>
      <w:r w:rsidR="008164CB">
        <w:br/>
      </w:r>
      <w:r w:rsidR="00221D08">
        <w:t xml:space="preserve">spokojeností </w:t>
      </w:r>
      <w:r w:rsidR="008B05D1" w:rsidRPr="008164CB">
        <w:t>v oblastech</w:t>
      </w:r>
      <w:r w:rsidRPr="008164CB">
        <w:t>,</w:t>
      </w:r>
      <w:r w:rsidR="008B05D1" w:rsidRPr="008164CB">
        <w:t xml:space="preserve"> které je možné aktivní</w:t>
      </w:r>
      <w:r w:rsidR="008164CB" w:rsidRPr="008164CB">
        <w:t>m</w:t>
      </w:r>
      <w:r w:rsidR="008B05D1" w:rsidRPr="008164CB">
        <w:t xml:space="preserve"> způsobem života ovlivnit a skupina cvičících jógu se bude odl</w:t>
      </w:r>
      <w:r w:rsidR="00221D08">
        <w:t>išovat od skupiny navštěvující univerzity</w:t>
      </w:r>
      <w:r w:rsidR="008B05D1" w:rsidRPr="008164CB">
        <w:t xml:space="preserve"> třetího věku především v oblastech s možností ovlivnění fyzickými aktivitami</w:t>
      </w:r>
      <w:r w:rsidR="008164CB">
        <w:t>. D</w:t>
      </w:r>
      <w:r w:rsidRPr="008164CB">
        <w:t>á se předpokládat i</w:t>
      </w:r>
      <w:r w:rsidR="008B05D1" w:rsidRPr="008164CB">
        <w:t xml:space="preserve"> </w:t>
      </w:r>
      <w:r w:rsidR="00C20207">
        <w:t xml:space="preserve">přímý </w:t>
      </w:r>
      <w:r w:rsidR="008B05D1" w:rsidRPr="008164CB">
        <w:t xml:space="preserve">vliv </w:t>
      </w:r>
      <w:r w:rsidRPr="008164CB">
        <w:t xml:space="preserve">specifických jógových </w:t>
      </w:r>
      <w:r w:rsidR="008B05D1" w:rsidRPr="008164CB">
        <w:t>technik na ovlivnění psychického stavu u jógových cvičenců.</w:t>
      </w:r>
    </w:p>
    <w:p w:rsidR="00865718" w:rsidRPr="008164CB" w:rsidRDefault="00865718" w:rsidP="00865718"/>
    <w:p w:rsidR="004425EF" w:rsidRDefault="004425EF" w:rsidP="004425EF">
      <w:pPr>
        <w:rPr>
          <w:rFonts w:cs="Arial"/>
          <w:kern w:val="32"/>
          <w:szCs w:val="32"/>
        </w:rPr>
      </w:pPr>
      <w:r>
        <w:br w:type="page"/>
      </w:r>
    </w:p>
    <w:p w:rsidR="009F24C2" w:rsidRDefault="004425EF" w:rsidP="00DA091C">
      <w:pPr>
        <w:pStyle w:val="Nadpis1"/>
      </w:pPr>
      <w:bookmarkStart w:id="173" w:name="_Toc391493260"/>
      <w:r>
        <w:lastRenderedPageBreak/>
        <w:t>CÍLE PRÁCE</w:t>
      </w:r>
      <w:bookmarkEnd w:id="173"/>
    </w:p>
    <w:p w:rsidR="004425EF" w:rsidRDefault="004425EF" w:rsidP="004425EF"/>
    <w:p w:rsidR="00281355" w:rsidRDefault="000270AF" w:rsidP="004425EF">
      <w:r>
        <w:t xml:space="preserve">I když je cvičení jógových technik relativně rozšířenou aktivitou, panují </w:t>
      </w:r>
      <w:r w:rsidR="008B055D">
        <w:t xml:space="preserve">v této oblasti </w:t>
      </w:r>
      <w:r>
        <w:t xml:space="preserve">velké rozdíly po stránce přístupu i intenzity činnosti. Tyto základní charakteristiky vytvářejí prostředí, ve kterém se jen těžce hledá konzistentní vzorek srovnatelných respondentů. Při tématu této </w:t>
      </w:r>
      <w:r w:rsidR="008B055D">
        <w:t xml:space="preserve">konkrétní </w:t>
      </w:r>
      <w:r>
        <w:t xml:space="preserve">práce vzniká </w:t>
      </w:r>
      <w:r w:rsidR="00281355">
        <w:t xml:space="preserve">další limit výběru, a to </w:t>
      </w:r>
      <w:r>
        <w:t xml:space="preserve">ohraničení </w:t>
      </w:r>
      <w:r w:rsidR="00281355">
        <w:t xml:space="preserve">minimálním věkem padesáti let. Výsledný počet vhodných respondentů náležejících do vybraného relativně konzistentního prostředí </w:t>
      </w:r>
      <w:proofErr w:type="spellStart"/>
      <w:r w:rsidR="00281355">
        <w:t>Iyengarovy</w:t>
      </w:r>
      <w:proofErr w:type="spellEnd"/>
      <w:r w:rsidR="00281355">
        <w:t xml:space="preserve"> jógy i při výběru z celého území ČR potom dosáhl </w:t>
      </w:r>
      <w:r w:rsidR="008B055D">
        <w:t>množství</w:t>
      </w:r>
      <w:r w:rsidR="00281355">
        <w:t xml:space="preserve"> v řádech desítek osob. Vzhledem k mezinárodnímu systému organizace cvičení </w:t>
      </w:r>
      <w:proofErr w:type="spellStart"/>
      <w:r w:rsidR="00281355">
        <w:t>Iyengarovy</w:t>
      </w:r>
      <w:proofErr w:type="spellEnd"/>
      <w:r w:rsidR="00281355">
        <w:t xml:space="preserve"> jógy by bylo možno oslovit i respondenty z jiných zemí, ale takový postup už by byl mimo možnosti dané formou této práce. Při volbě cílů jsem tedy vycházela z těchto daných limitů a konkrétní cíle volila obecně</w:t>
      </w:r>
      <w:r w:rsidR="008B055D">
        <w:t>ji, se záměrem vyhledat možné</w:t>
      </w:r>
      <w:r w:rsidR="00281355">
        <w:t xml:space="preserve"> souvislosti, které by mohly být </w:t>
      </w:r>
      <w:r w:rsidR="00C31105">
        <w:t xml:space="preserve">vhodným </w:t>
      </w:r>
      <w:r w:rsidR="00281355">
        <w:t xml:space="preserve">impulsem pro </w:t>
      </w:r>
      <w:r w:rsidR="008B055D">
        <w:t xml:space="preserve">případné </w:t>
      </w:r>
      <w:r w:rsidR="00C31105">
        <w:t xml:space="preserve">navazující práce. </w:t>
      </w:r>
    </w:p>
    <w:p w:rsidR="00281355" w:rsidRDefault="00281355" w:rsidP="004425EF"/>
    <w:p w:rsidR="004B5DD0" w:rsidRDefault="004B5DD0" w:rsidP="004425EF">
      <w:r>
        <w:t>Za hlavní cíle této práce jsem zvolila</w:t>
      </w:r>
    </w:p>
    <w:p w:rsidR="004B5DD0" w:rsidRDefault="004B5DD0" w:rsidP="004425EF"/>
    <w:p w:rsidR="004B5DD0" w:rsidRDefault="00D371BE" w:rsidP="004B5DD0">
      <w:pPr>
        <w:pStyle w:val="Odstavecseseznamem"/>
        <w:numPr>
          <w:ilvl w:val="0"/>
          <w:numId w:val="43"/>
        </w:numPr>
      </w:pPr>
      <w:r>
        <w:t xml:space="preserve">prozkoumání vlivu </w:t>
      </w:r>
      <w:r w:rsidR="006837A0">
        <w:t xml:space="preserve">aktivit </w:t>
      </w:r>
      <w:r w:rsidR="00C31105">
        <w:t xml:space="preserve">typu jógových cvičení </w:t>
      </w:r>
      <w:r>
        <w:t>u osob cvičících jógu nad padesát let na je</w:t>
      </w:r>
      <w:r w:rsidR="004B5DD0">
        <w:t>jich životní spokojenost</w:t>
      </w:r>
    </w:p>
    <w:p w:rsidR="004B5DD0" w:rsidRDefault="004B5DD0" w:rsidP="004425EF"/>
    <w:p w:rsidR="00D371BE" w:rsidRDefault="00D371BE" w:rsidP="004B5DD0">
      <w:pPr>
        <w:pStyle w:val="Odstavecseseznamem"/>
        <w:numPr>
          <w:ilvl w:val="0"/>
          <w:numId w:val="43"/>
        </w:numPr>
      </w:pPr>
      <w:r>
        <w:t>nalez</w:t>
      </w:r>
      <w:r w:rsidR="008B055D">
        <w:t>ení</w:t>
      </w:r>
      <w:r>
        <w:t xml:space="preserve"> případn</w:t>
      </w:r>
      <w:r w:rsidR="00F30662">
        <w:t>ých</w:t>
      </w:r>
      <w:r>
        <w:t xml:space="preserve"> odlišnost</w:t>
      </w:r>
      <w:r w:rsidR="00F30662">
        <w:t>í</w:t>
      </w:r>
      <w:r>
        <w:t xml:space="preserve"> vlivu jógových aktivit </w:t>
      </w:r>
      <w:r w:rsidR="009F6430">
        <w:t xml:space="preserve">na životní spokojenost </w:t>
      </w:r>
      <w:r>
        <w:t xml:space="preserve">od aktivit jiných, </w:t>
      </w:r>
      <w:r w:rsidR="00F30662">
        <w:t>konkrétně od aktivit typu univerzit třetího věku</w:t>
      </w:r>
    </w:p>
    <w:p w:rsidR="004B5DD0" w:rsidRDefault="004B5DD0" w:rsidP="004B5DD0"/>
    <w:p w:rsidR="00DB5A0B" w:rsidRDefault="005B22DC" w:rsidP="004B5DD0">
      <w:r>
        <w:t xml:space="preserve">Vzhledem k teoretickým předpokladům vyplývajícím z informací sesbíraných </w:t>
      </w:r>
      <w:r w:rsidR="00D72B7C">
        <w:br/>
      </w:r>
      <w:r>
        <w:t xml:space="preserve">v přípravné fázi této práce bude </w:t>
      </w:r>
      <w:r w:rsidR="00DB5A0B">
        <w:t>při</w:t>
      </w:r>
      <w:r>
        <w:t xml:space="preserve"> hodnocení výsledků kladen důraz </w:t>
      </w:r>
      <w:r w:rsidR="00DB5A0B">
        <w:t>na oblast zdraví, které má</w:t>
      </w:r>
      <w:r>
        <w:t xml:space="preserve"> pro</w:t>
      </w:r>
      <w:r w:rsidR="00DB5A0B">
        <w:t xml:space="preserve"> celkovou životní spokojenost osob vyššího věku zásadní význam a v jehož souvislostech je mnoha zdroji deklarován kladný vliv cvičení jógových technik právě na tento zdravotní stav.</w:t>
      </w:r>
    </w:p>
    <w:p w:rsidR="004425EF" w:rsidRDefault="004425EF" w:rsidP="005B22DC">
      <w:pPr>
        <w:rPr>
          <w:rFonts w:cs="Arial"/>
          <w:kern w:val="32"/>
          <w:szCs w:val="32"/>
        </w:rPr>
      </w:pPr>
      <w:r>
        <w:br w:type="page"/>
      </w:r>
    </w:p>
    <w:p w:rsidR="005E450A" w:rsidRDefault="009F24C2" w:rsidP="005E450A">
      <w:pPr>
        <w:pStyle w:val="Nadpis1"/>
      </w:pPr>
      <w:bookmarkStart w:id="174" w:name="_Toc391493261"/>
      <w:r w:rsidRPr="009F24C2">
        <w:lastRenderedPageBreak/>
        <w:t>ZVOLENÁ METODIK</w:t>
      </w:r>
      <w:r w:rsidR="009E09EB">
        <w:t>A</w:t>
      </w:r>
      <w:bookmarkEnd w:id="174"/>
    </w:p>
    <w:p w:rsidR="00CA7226" w:rsidRDefault="00CA7226" w:rsidP="00CA7226"/>
    <w:p w:rsidR="00CA7226" w:rsidRDefault="00CA7226" w:rsidP="00CA7226">
      <w:r>
        <w:t xml:space="preserve">Pro dosažení stanovených cílů byl zvolen způsob dotazování vybrané skupiny respondentů z osob cvičících jógu ve věku nad padesát let </w:t>
      </w:r>
      <w:r w:rsidR="00221D08">
        <w:t>formou</w:t>
      </w:r>
      <w:r>
        <w:t xml:space="preserve"> Dotazníku životní spokojenosti s následným statistickým vyhodnocením získaných odpovědí </w:t>
      </w:r>
      <w:r w:rsidR="00D72B7C">
        <w:br/>
      </w:r>
      <w:r>
        <w:t>v závislosti na intenzitě cvičení. Získaná data byla rovněž porovnána se skupinou osob navštěvujících univerzity třetího věku</w:t>
      </w:r>
      <w:r w:rsidR="00B43750">
        <w:t xml:space="preserve"> a normovacím výběrem uvedeným autory dotazníku </w:t>
      </w:r>
      <w:r w:rsidR="00B43750">
        <w:rPr>
          <w:noProof/>
        </w:rPr>
        <w:t xml:space="preserve">Brahlerem, Fahrenbergem, Myrtekem a Schumacherem </w:t>
      </w:r>
      <w:sdt>
        <w:sdtPr>
          <w:id w:val="80527971"/>
          <w:citation/>
        </w:sdtPr>
        <w:sdtContent>
          <w:fldSimple w:instr=" CITATION Bra01 \p 78 \n  \t  \l 1029  ">
            <w:r w:rsidR="00170F55">
              <w:rPr>
                <w:noProof/>
              </w:rPr>
              <w:t>(2001, str. 78)</w:t>
            </w:r>
          </w:fldSimple>
        </w:sdtContent>
      </w:sdt>
      <w:r w:rsidR="00B43750">
        <w:t>.</w:t>
      </w:r>
    </w:p>
    <w:p w:rsidR="008B055D" w:rsidRPr="00CA7226" w:rsidRDefault="008B055D" w:rsidP="00CA7226"/>
    <w:p w:rsidR="005E450A" w:rsidRDefault="005E450A" w:rsidP="005E450A">
      <w:pPr>
        <w:pStyle w:val="Nadpis2"/>
      </w:pPr>
      <w:bookmarkStart w:id="175" w:name="_Toc391493262"/>
      <w:r>
        <w:t>Dotazník životní spokojenosti</w:t>
      </w:r>
      <w:bookmarkEnd w:id="175"/>
    </w:p>
    <w:p w:rsidR="005E450A" w:rsidRDefault="005E450A" w:rsidP="005E450A"/>
    <w:p w:rsidR="005E450A" w:rsidRDefault="00B73AD2" w:rsidP="005E450A">
      <w:r>
        <w:t xml:space="preserve">Dle </w:t>
      </w:r>
      <w:r w:rsidR="00BC66E5">
        <w:t xml:space="preserve">autorů Dotazníku životní spokojenosti </w:t>
      </w:r>
      <w:r w:rsidR="00B43750">
        <w:rPr>
          <w:noProof/>
        </w:rPr>
        <w:t xml:space="preserve">Brahlera, Fahrenberga, Myrteka </w:t>
      </w:r>
      <w:r w:rsidR="00D72B7C">
        <w:rPr>
          <w:noProof/>
        </w:rPr>
        <w:br/>
      </w:r>
      <w:r w:rsidR="00B43750">
        <w:rPr>
          <w:noProof/>
        </w:rPr>
        <w:t>a Schumachera</w:t>
      </w:r>
      <w:r>
        <w:t xml:space="preserve"> </w:t>
      </w:r>
      <w:sdt>
        <w:sdtPr>
          <w:id w:val="494506878"/>
          <w:citation/>
        </w:sdtPr>
        <w:sdtContent>
          <w:fldSimple w:instr=" CITATION Bra01 \p 7 \n  \t  \l 1029  ">
            <w:r w:rsidR="00170F55">
              <w:rPr>
                <w:noProof/>
              </w:rPr>
              <w:t>(2001, str. 7)</w:t>
            </w:r>
          </w:fldSimple>
        </w:sdtContent>
      </w:sdt>
      <w:r>
        <w:t xml:space="preserve"> existuje nespočet dotazníků měření životní spokojenosti, jejichž metodická kvalita</w:t>
      </w:r>
      <w:r w:rsidR="004C5DCF">
        <w:t xml:space="preserve"> </w:t>
      </w:r>
      <w:r>
        <w:t xml:space="preserve">je velmi rozdílná. Kromě nástrojů k zachycení globální (celkové) spokojenosti existují dotazníky pro měření spokojenosti </w:t>
      </w:r>
      <w:r w:rsidR="00D72B7C">
        <w:br/>
      </w:r>
      <w:r>
        <w:t xml:space="preserve">ve specifické oblasti (zdraví, práce atd.). </w:t>
      </w:r>
      <w:r w:rsidR="005E450A">
        <w:t xml:space="preserve">Dotazník životní spokojenosti </w:t>
      </w:r>
      <w:proofErr w:type="spellStart"/>
      <w:r w:rsidR="005E450A">
        <w:t>DŽS</w:t>
      </w:r>
      <w:proofErr w:type="spellEnd"/>
      <w:r w:rsidR="005E450A">
        <w:t xml:space="preserve"> slouží </w:t>
      </w:r>
      <w:r w:rsidR="00D72B7C">
        <w:br/>
      </w:r>
      <w:r w:rsidR="005E450A">
        <w:t xml:space="preserve">k relativně spolehlivému zachycení individuálního obrazu celkové životní spokojenosti člověka a </w:t>
      </w:r>
      <w:r w:rsidR="004C5DCF">
        <w:t xml:space="preserve">diferencování této spokojenosti </w:t>
      </w:r>
      <w:r w:rsidR="005E450A">
        <w:t xml:space="preserve">do deseti oblastí. Dotazník vznikl v Německu, kde byl i standardizován na vzorku 2870 osob. Nyní je k dispozici české vydání této metody (v překladu a úpravě K. Rodné a T. Rodného vydalo </w:t>
      </w:r>
      <w:proofErr w:type="spellStart"/>
      <w:r w:rsidR="005E450A">
        <w:t>Testcentrum</w:t>
      </w:r>
      <w:proofErr w:type="spellEnd"/>
      <w:r w:rsidR="005E450A">
        <w:t xml:space="preserve"> Praha).</w:t>
      </w:r>
      <w:r w:rsidR="009E09EB">
        <w:t xml:space="preserve"> </w:t>
      </w:r>
      <w:proofErr w:type="spellStart"/>
      <w:r w:rsidR="005E450A">
        <w:t>DŽS</w:t>
      </w:r>
      <w:proofErr w:type="spellEnd"/>
      <w:r w:rsidR="005E450A">
        <w:t xml:space="preserve"> lze využít v mnoha oblastech - nap</w:t>
      </w:r>
      <w:r w:rsidR="00BC66E5">
        <w:t>ř. v průběhu léčby chronicky ne</w:t>
      </w:r>
      <w:r w:rsidR="005E450A">
        <w:t>mocných, v sociologicky orientovaných výzkumech, v průběhu psychoterapie k</w:t>
      </w:r>
      <w:r w:rsidR="004C5DCF">
        <w:t xml:space="preserve"> </w:t>
      </w:r>
      <w:r w:rsidR="005E450A">
        <w:t>hodnocení její účinnosti apod. Dotazník</w:t>
      </w:r>
      <w:r w:rsidR="004C5DCF">
        <w:t xml:space="preserve"> </w:t>
      </w:r>
      <w:r w:rsidR="005E450A">
        <w:t>je určen pro dospělé a děti od 14 let.</w:t>
      </w:r>
    </w:p>
    <w:p w:rsidR="009E09EB" w:rsidRDefault="009E09EB" w:rsidP="005E450A"/>
    <w:p w:rsidR="005E450A" w:rsidRDefault="005E450A" w:rsidP="005E450A">
      <w:r>
        <w:t>Dotazník životní spokojenosti obsahuje 10 škál, které postihují různé složky životní spokojenosti. Každé škále odpovídá 7 položek, na něž vyšetřovaná osoba odpovídá na sedmibodové stupnici (od "velmi</w:t>
      </w:r>
      <w:r w:rsidR="003063C1">
        <w:t xml:space="preserve"> </w:t>
      </w:r>
      <w:r>
        <w:t>nespokojen(a)"</w:t>
      </w:r>
      <w:r w:rsidR="003063C1">
        <w:t xml:space="preserve"> </w:t>
      </w:r>
      <w:r>
        <w:t>až po "velmi spokojen</w:t>
      </w:r>
      <w:r w:rsidR="00BC66E5">
        <w:t>(</w:t>
      </w:r>
      <w:r>
        <w:t>a)"). Na základě skórů dosažených v těchto škálách vypočteme index tzv. celkové životní spokojenosti. Životní spokojeností je přitom míněno individuální posouzení minulých a současných životních podmínek a perspektivy do budoucnosti.</w:t>
      </w:r>
    </w:p>
    <w:p w:rsidR="009E09EB" w:rsidRDefault="009E09EB" w:rsidP="005E450A"/>
    <w:p w:rsidR="004C5DCF" w:rsidRPr="004C5DCF" w:rsidRDefault="005E450A" w:rsidP="004C5DCF">
      <w:r>
        <w:lastRenderedPageBreak/>
        <w:t xml:space="preserve">Pro vyšetření pomocí </w:t>
      </w:r>
      <w:proofErr w:type="spellStart"/>
      <w:r>
        <w:t>DŽS</w:t>
      </w:r>
      <w:proofErr w:type="spellEnd"/>
      <w:r>
        <w:t xml:space="preserve"> je jako testový materiál zapotřebí pouze záznamový arch. Jeho vyplnění zabere 5 až 10 minut. </w:t>
      </w:r>
    </w:p>
    <w:p w:rsidR="009F24C2" w:rsidRDefault="009F24C2" w:rsidP="00D81476">
      <w:pPr>
        <w:pStyle w:val="Nadpis2"/>
        <w:rPr>
          <w:kern w:val="32"/>
        </w:rPr>
      </w:pPr>
      <w:bookmarkStart w:id="176" w:name="_Toc391493263"/>
      <w:r w:rsidRPr="009F24C2">
        <w:rPr>
          <w:kern w:val="32"/>
        </w:rPr>
        <w:t>Z</w:t>
      </w:r>
      <w:r w:rsidR="00DA091C">
        <w:rPr>
          <w:kern w:val="32"/>
        </w:rPr>
        <w:t>působ vyhodnocování dotazníku</w:t>
      </w:r>
      <w:bookmarkEnd w:id="176"/>
    </w:p>
    <w:p w:rsidR="004C5DCF" w:rsidRDefault="004C5DCF" w:rsidP="004C5DCF"/>
    <w:p w:rsidR="00BC66E5" w:rsidRDefault="004C5DCF" w:rsidP="004C5DCF">
      <w:r>
        <w:t xml:space="preserve">Administrace a vyhodnocení dotazníku proběhlo podle pokynů autorů Dotazníku životní spokojenosti </w:t>
      </w:r>
      <w:sdt>
        <w:sdtPr>
          <w:id w:val="80527970"/>
          <w:citation/>
        </w:sdtPr>
        <w:sdtContent>
          <w:fldSimple w:instr=" CITATION Bra01 \p 64 \l 1029  ">
            <w:r w:rsidR="00170F55">
              <w:rPr>
                <w:noProof/>
              </w:rPr>
              <w:t>(Brahler, Fahrenberg, Myrtek, &amp; Schumacher, 2001, str. 64)</w:t>
            </w:r>
          </w:fldSimple>
        </w:sdtContent>
      </w:sdt>
      <w:r>
        <w:t xml:space="preserve">. Při vyhodnocení byly sečteny individuální odpovědi v každé z deseti škál. </w:t>
      </w:r>
      <w:r w:rsidR="008B146A">
        <w:t xml:space="preserve">Celková životní spokojenost byla vypočítána součtem sedmi škálových hodnot: </w:t>
      </w:r>
    </w:p>
    <w:p w:rsidR="00BC66E5" w:rsidRDefault="00BC66E5" w:rsidP="004C5DCF"/>
    <w:p w:rsidR="00BC66E5" w:rsidRDefault="00BC66E5" w:rsidP="00BC66E5">
      <w:pPr>
        <w:pStyle w:val="Odstavecseseznamem"/>
        <w:numPr>
          <w:ilvl w:val="0"/>
          <w:numId w:val="46"/>
        </w:numPr>
      </w:pPr>
      <w:r>
        <w:t>Zdraví (</w:t>
      </w:r>
      <w:proofErr w:type="spellStart"/>
      <w:r w:rsidR="008B146A">
        <w:t>ZDR</w:t>
      </w:r>
      <w:proofErr w:type="spellEnd"/>
      <w:r>
        <w:t>)</w:t>
      </w:r>
    </w:p>
    <w:p w:rsidR="00BC66E5" w:rsidRDefault="00BC66E5" w:rsidP="00BC66E5">
      <w:pPr>
        <w:pStyle w:val="Odstavecseseznamem"/>
        <w:numPr>
          <w:ilvl w:val="0"/>
          <w:numId w:val="46"/>
        </w:numPr>
      </w:pPr>
      <w:r>
        <w:t>Finanční situace (</w:t>
      </w:r>
      <w:r w:rsidR="008B146A">
        <w:t>FIN</w:t>
      </w:r>
      <w:r>
        <w:t>)</w:t>
      </w:r>
    </w:p>
    <w:p w:rsidR="00BC66E5" w:rsidRDefault="00BC66E5" w:rsidP="00BC66E5">
      <w:pPr>
        <w:pStyle w:val="Odstavecseseznamem"/>
        <w:numPr>
          <w:ilvl w:val="0"/>
          <w:numId w:val="46"/>
        </w:numPr>
      </w:pPr>
      <w:r>
        <w:t>Volný čas (</w:t>
      </w:r>
      <w:proofErr w:type="spellStart"/>
      <w:r w:rsidR="008B146A">
        <w:t>VLC</w:t>
      </w:r>
      <w:proofErr w:type="spellEnd"/>
      <w:r>
        <w:t>)</w:t>
      </w:r>
    </w:p>
    <w:p w:rsidR="00BC66E5" w:rsidRDefault="00BC66E5" w:rsidP="00BC66E5">
      <w:pPr>
        <w:pStyle w:val="Odstavecseseznamem"/>
        <w:numPr>
          <w:ilvl w:val="0"/>
          <w:numId w:val="46"/>
        </w:numPr>
      </w:pPr>
      <w:r>
        <w:t>Vlastní osoba (</w:t>
      </w:r>
      <w:proofErr w:type="spellStart"/>
      <w:r w:rsidR="008B146A">
        <w:t>VLO</w:t>
      </w:r>
      <w:proofErr w:type="spellEnd"/>
      <w:r>
        <w:t>)</w:t>
      </w:r>
    </w:p>
    <w:p w:rsidR="00BC66E5" w:rsidRDefault="00BC66E5" w:rsidP="00BC66E5">
      <w:pPr>
        <w:pStyle w:val="Odstavecseseznamem"/>
        <w:numPr>
          <w:ilvl w:val="0"/>
          <w:numId w:val="46"/>
        </w:numPr>
      </w:pPr>
      <w:r>
        <w:t>Sexualita (</w:t>
      </w:r>
      <w:r w:rsidR="008B146A">
        <w:t>SEX</w:t>
      </w:r>
      <w:r>
        <w:t>)</w:t>
      </w:r>
    </w:p>
    <w:p w:rsidR="00BC66E5" w:rsidRDefault="00BC66E5" w:rsidP="00BC66E5">
      <w:pPr>
        <w:pStyle w:val="Odstavecseseznamem"/>
        <w:numPr>
          <w:ilvl w:val="0"/>
          <w:numId w:val="46"/>
        </w:numPr>
      </w:pPr>
      <w:r>
        <w:t>Práce a zaměstnání (</w:t>
      </w:r>
      <w:proofErr w:type="spellStart"/>
      <w:r w:rsidR="008B146A">
        <w:t>PZP</w:t>
      </w:r>
      <w:proofErr w:type="spellEnd"/>
      <w:r>
        <w:t>)</w:t>
      </w:r>
    </w:p>
    <w:p w:rsidR="00BC66E5" w:rsidRDefault="00BC66E5" w:rsidP="00BC66E5">
      <w:pPr>
        <w:pStyle w:val="Odstavecseseznamem"/>
        <w:numPr>
          <w:ilvl w:val="0"/>
          <w:numId w:val="46"/>
        </w:numPr>
      </w:pPr>
      <w:r>
        <w:t>Bydlení (</w:t>
      </w:r>
      <w:proofErr w:type="spellStart"/>
      <w:r w:rsidR="001473CC">
        <w:t>BYD</w:t>
      </w:r>
      <w:proofErr w:type="spellEnd"/>
      <w:r>
        <w:t>)</w:t>
      </w:r>
    </w:p>
    <w:p w:rsidR="00BC66E5" w:rsidRDefault="00BC66E5" w:rsidP="004C5DCF"/>
    <w:p w:rsidR="00BC66E5" w:rsidRDefault="008B146A" w:rsidP="004C5DCF">
      <w:r>
        <w:t xml:space="preserve">Zbývající hodnoty škál </w:t>
      </w:r>
      <w:r w:rsidR="00BC66E5">
        <w:t>byly z tohoto součtu podle instrukcí vynechány, neboť velmi často odpovědi na tyto oblasti chybí:</w:t>
      </w:r>
    </w:p>
    <w:p w:rsidR="00BC66E5" w:rsidRDefault="00BC66E5" w:rsidP="004C5DCF"/>
    <w:p w:rsidR="00BC66E5" w:rsidRDefault="00BC66E5" w:rsidP="00BC66E5">
      <w:pPr>
        <w:pStyle w:val="Odstavecseseznamem"/>
        <w:numPr>
          <w:ilvl w:val="0"/>
          <w:numId w:val="47"/>
        </w:numPr>
      </w:pPr>
      <w:r>
        <w:t>Práce a zaměstnání (</w:t>
      </w:r>
      <w:r w:rsidR="008B146A">
        <w:t>PAZ</w:t>
      </w:r>
      <w:r>
        <w:t>)</w:t>
      </w:r>
    </w:p>
    <w:p w:rsidR="00BC66E5" w:rsidRDefault="00BC66E5" w:rsidP="00BC66E5">
      <w:pPr>
        <w:pStyle w:val="Odstavecseseznamem"/>
        <w:numPr>
          <w:ilvl w:val="0"/>
          <w:numId w:val="47"/>
        </w:numPr>
      </w:pPr>
      <w:r>
        <w:t>Manželství a partnerství (</w:t>
      </w:r>
      <w:r w:rsidR="008B146A">
        <w:t>MAN</w:t>
      </w:r>
      <w:r>
        <w:t>)</w:t>
      </w:r>
    </w:p>
    <w:p w:rsidR="004C5DCF" w:rsidRDefault="00BC66E5" w:rsidP="00BC66E5">
      <w:pPr>
        <w:pStyle w:val="Odstavecseseznamem"/>
        <w:numPr>
          <w:ilvl w:val="0"/>
          <w:numId w:val="47"/>
        </w:numPr>
      </w:pPr>
      <w:r>
        <w:t>Vztah k vlastním dětem (</w:t>
      </w:r>
      <w:proofErr w:type="spellStart"/>
      <w:r w:rsidR="008B146A">
        <w:t>DET</w:t>
      </w:r>
      <w:proofErr w:type="spellEnd"/>
      <w:r>
        <w:t>)</w:t>
      </w:r>
      <w:r w:rsidR="008B146A">
        <w:t xml:space="preserve"> </w:t>
      </w:r>
    </w:p>
    <w:p w:rsidR="001473CC" w:rsidRDefault="001473CC" w:rsidP="004C5DCF"/>
    <w:p w:rsidR="001473CC" w:rsidRDefault="001473CC" w:rsidP="004C5DCF">
      <w:r>
        <w:t xml:space="preserve">Při chybějících datech byl použit postup podle instrukcí, kdy v případě více jak jedné chybějící odpovědi byla příslušná škálová nahrazena hodnotou "chybějící data". </w:t>
      </w:r>
      <w:r w:rsidR="003E2321">
        <w:t>Jelikož se mimo tři případy jednalo</w:t>
      </w:r>
      <w:r>
        <w:t xml:space="preserve"> o výše zmíněné škály PAZ, MAN a </w:t>
      </w:r>
      <w:proofErr w:type="spellStart"/>
      <w:r>
        <w:t>DET</w:t>
      </w:r>
      <w:proofErr w:type="spellEnd"/>
      <w:r w:rsidR="003E2321">
        <w:t>, nebyla absence těchto dat překážkou pro další zpracování dotazníků od těchto respondentů. V třech případech byly dotazníky vyřazeny, neboť v nich chybělo více než sedm odpovědí a tím nesplnily kritéria daná pokyny.</w:t>
      </w:r>
    </w:p>
    <w:p w:rsidR="003E2321" w:rsidRPr="004C5DCF" w:rsidRDefault="003E2321" w:rsidP="004C5DCF"/>
    <w:p w:rsidR="009F24C2" w:rsidRPr="009F24C2" w:rsidRDefault="00DA091C" w:rsidP="00D81476">
      <w:pPr>
        <w:pStyle w:val="Nadpis2"/>
        <w:rPr>
          <w:kern w:val="32"/>
        </w:rPr>
      </w:pPr>
      <w:bookmarkStart w:id="177" w:name="_Toc391493264"/>
      <w:r>
        <w:rPr>
          <w:kern w:val="32"/>
        </w:rPr>
        <w:lastRenderedPageBreak/>
        <w:t>Zkoumaná skupina</w:t>
      </w:r>
      <w:bookmarkEnd w:id="177"/>
    </w:p>
    <w:p w:rsidR="007879C2" w:rsidRDefault="007879C2" w:rsidP="007879C2"/>
    <w:p w:rsidR="003E2321" w:rsidRDefault="00057577" w:rsidP="007879C2">
      <w:r>
        <w:t>Zkoumaná skupina</w:t>
      </w:r>
      <w:r w:rsidR="003E2321">
        <w:t xml:space="preserve"> byla vybrána z osob cvičících j</w:t>
      </w:r>
      <w:r>
        <w:t xml:space="preserve">ógu, které dosáhly minimálního věku </w:t>
      </w:r>
      <w:proofErr w:type="spellStart"/>
      <w:r>
        <w:t>50let</w:t>
      </w:r>
      <w:proofErr w:type="spellEnd"/>
      <w:r>
        <w:t xml:space="preserve">. Horní věková hranice nebyla nijak omezena. Osloveni byli respondenti obou pohlaví, ale bohužel se nepodařilo získat data od dostatečného počtu respondentů mužského pohlaví. Většina respondentů pochází ze skupin cvičících styl </w:t>
      </w:r>
      <w:proofErr w:type="spellStart"/>
      <w:r>
        <w:t>Iyengarovi</w:t>
      </w:r>
      <w:proofErr w:type="spellEnd"/>
      <w:r>
        <w:t xml:space="preserve"> jógy, ale tato okolnost nebyla podmínkou, takže někteří respondenti praktikují i jiné druhy jógových cvičení.</w:t>
      </w:r>
    </w:p>
    <w:p w:rsidR="00057577" w:rsidRDefault="00057577" w:rsidP="007879C2"/>
    <w:p w:rsidR="00057577" w:rsidRDefault="00057577" w:rsidP="00057577">
      <w:pPr>
        <w:pStyle w:val="Nadpis2"/>
      </w:pPr>
      <w:bookmarkStart w:id="178" w:name="_Toc391493265"/>
      <w:r>
        <w:t>Srovnávací skupina</w:t>
      </w:r>
      <w:bookmarkEnd w:id="178"/>
    </w:p>
    <w:p w:rsidR="00057577" w:rsidRDefault="00057577" w:rsidP="00057577"/>
    <w:p w:rsidR="00057577" w:rsidRDefault="00057577" w:rsidP="00057577">
      <w:r>
        <w:t>Jako srovnávací skupina byla vybrána skupina žen navštěvujících univerzity třetího věku ve věku nad padesát let. Tato skupina byla vybrána</w:t>
      </w:r>
      <w:r w:rsidR="003F5A4F">
        <w:t>,</w:t>
      </w:r>
      <w:r>
        <w:t xml:space="preserve"> neboť charakterizuje </w:t>
      </w:r>
      <w:r w:rsidR="00CA7226">
        <w:t>skupinu osob s aktivním životním stylem, u které je však pravděpodobné, že bude oproti podobně aktivní skupině osob cvičících jógu vykazovat odlišnosti, které se mohou projevit v získaných datech.</w:t>
      </w:r>
    </w:p>
    <w:p w:rsidR="00BC66E5" w:rsidRDefault="00BC66E5" w:rsidP="00057577"/>
    <w:p w:rsidR="00BC66E5" w:rsidRDefault="00BC66E5" w:rsidP="00BC66E5">
      <w:pPr>
        <w:pStyle w:val="Nadpis2"/>
      </w:pPr>
      <w:bookmarkStart w:id="179" w:name="_Toc391493266"/>
      <w:r>
        <w:t>Doplňující otázky</w:t>
      </w:r>
      <w:bookmarkEnd w:id="179"/>
    </w:p>
    <w:p w:rsidR="00BC66E5" w:rsidRDefault="00BC66E5" w:rsidP="00BC66E5"/>
    <w:p w:rsidR="00BC66E5" w:rsidRDefault="00BC66E5" w:rsidP="00BC66E5">
      <w:r>
        <w:t xml:space="preserve">Otázky byly doplněny o otázky na převládající styl cvičení, intenzitu cvičení </w:t>
      </w:r>
      <w:r w:rsidR="00D72B7C">
        <w:br/>
      </w:r>
      <w:r>
        <w:t>a celkovou délku praxe.</w:t>
      </w:r>
    </w:p>
    <w:p w:rsidR="00BC66E5" w:rsidRDefault="00BC66E5" w:rsidP="00BC66E5"/>
    <w:p w:rsidR="005B7BD3" w:rsidRDefault="005B7BD3" w:rsidP="005B7BD3">
      <w:pPr>
        <w:pStyle w:val="Odstavecseseznamem"/>
        <w:numPr>
          <w:ilvl w:val="0"/>
          <w:numId w:val="48"/>
        </w:numPr>
      </w:pPr>
      <w:r>
        <w:t>Kolik let se věnujete józe?</w:t>
      </w:r>
    </w:p>
    <w:p w:rsidR="005B7BD3" w:rsidRDefault="005B7BD3" w:rsidP="005B7BD3">
      <w:pPr>
        <w:pStyle w:val="Odstavecseseznamem"/>
        <w:numPr>
          <w:ilvl w:val="0"/>
          <w:numId w:val="48"/>
        </w:numPr>
      </w:pPr>
      <w:r>
        <w:t>Kolik hodin týdně průměrně jógu cvičíte?</w:t>
      </w:r>
    </w:p>
    <w:p w:rsidR="005B7BD3" w:rsidRDefault="005B7BD3" w:rsidP="005B7BD3">
      <w:pPr>
        <w:pStyle w:val="Odstavecseseznamem"/>
        <w:numPr>
          <w:ilvl w:val="0"/>
          <w:numId w:val="48"/>
        </w:numPr>
      </w:pPr>
      <w:r>
        <w:t>Převládající forma jógových cvičení:</w:t>
      </w:r>
    </w:p>
    <w:p w:rsidR="005B7BD3" w:rsidRDefault="005B7BD3" w:rsidP="005B7BD3">
      <w:pPr>
        <w:ind w:left="2127" w:firstLine="0"/>
      </w:pPr>
      <w:r>
        <w:t>- ásany</w:t>
      </w:r>
    </w:p>
    <w:p w:rsidR="005B7BD3" w:rsidRDefault="005B7BD3" w:rsidP="005B7BD3">
      <w:pPr>
        <w:ind w:left="2127" w:firstLine="0"/>
      </w:pPr>
      <w:r>
        <w:t>- dechová cvičení</w:t>
      </w:r>
    </w:p>
    <w:p w:rsidR="005B7BD3" w:rsidRDefault="005B7BD3" w:rsidP="005B7BD3">
      <w:pPr>
        <w:tabs>
          <w:tab w:val="left" w:pos="2268"/>
        </w:tabs>
        <w:ind w:left="2127" w:firstLine="0"/>
      </w:pPr>
      <w:r>
        <w:t>- meditace nebo cvičení zaměřená na koncentraci (</w:t>
      </w:r>
      <w:proofErr w:type="spellStart"/>
      <w:r>
        <w:t>dhárana</w:t>
      </w:r>
      <w:proofErr w:type="spellEnd"/>
      <w:r>
        <w:t xml:space="preserve">) </w:t>
      </w:r>
      <w:r w:rsidR="00D72B7C">
        <w:br/>
        <w:t xml:space="preserve">   </w:t>
      </w:r>
      <w:r>
        <w:t>či  se smysly (</w:t>
      </w:r>
      <w:proofErr w:type="spellStart"/>
      <w:r>
        <w:t>pratjahára</w:t>
      </w:r>
      <w:proofErr w:type="spellEnd"/>
      <w:r>
        <w:t>)</w:t>
      </w:r>
    </w:p>
    <w:p w:rsidR="005B7BD3" w:rsidRPr="00BC66E5" w:rsidRDefault="005B7BD3" w:rsidP="005B7BD3">
      <w:pPr>
        <w:tabs>
          <w:tab w:val="left" w:pos="2268"/>
        </w:tabs>
        <w:ind w:left="2127" w:firstLine="0"/>
      </w:pPr>
      <w:r>
        <w:t>- nedokážu určit</w:t>
      </w:r>
    </w:p>
    <w:p w:rsidR="007879C2" w:rsidRDefault="007879C2">
      <w:pPr>
        <w:spacing w:line="240" w:lineRule="auto"/>
        <w:ind w:firstLine="0"/>
        <w:jc w:val="left"/>
        <w:rPr>
          <w:rFonts w:cs="Arial"/>
          <w:b/>
          <w:bCs/>
          <w:kern w:val="32"/>
          <w:szCs w:val="32"/>
        </w:rPr>
      </w:pPr>
    </w:p>
    <w:p w:rsidR="00936168" w:rsidRDefault="00936168">
      <w:pPr>
        <w:spacing w:line="240" w:lineRule="auto"/>
        <w:ind w:firstLine="0"/>
        <w:jc w:val="left"/>
        <w:rPr>
          <w:rFonts w:cs="Arial"/>
          <w:b/>
          <w:bCs/>
          <w:kern w:val="32"/>
          <w:szCs w:val="32"/>
        </w:rPr>
      </w:pPr>
      <w:r>
        <w:br w:type="page"/>
      </w:r>
    </w:p>
    <w:p w:rsidR="00DA091C" w:rsidRDefault="009F24C2" w:rsidP="00D81476">
      <w:pPr>
        <w:pStyle w:val="Nadpis1"/>
      </w:pPr>
      <w:bookmarkStart w:id="180" w:name="_Toc391493267"/>
      <w:r w:rsidRPr="009F24C2">
        <w:lastRenderedPageBreak/>
        <w:t>V</w:t>
      </w:r>
      <w:r w:rsidR="00DA091C">
        <w:t>ÝSLEDKY A JEJICH INTERPRETACE</w:t>
      </w:r>
      <w:bookmarkEnd w:id="180"/>
    </w:p>
    <w:p w:rsidR="009F24C2" w:rsidRDefault="00DA091C" w:rsidP="00D81476">
      <w:pPr>
        <w:pStyle w:val="Nadpis2"/>
      </w:pPr>
      <w:bookmarkStart w:id="181" w:name="_Toc391493268"/>
      <w:r>
        <w:t>Získaná data</w:t>
      </w:r>
      <w:bookmarkEnd w:id="181"/>
    </w:p>
    <w:p w:rsidR="00B1651F" w:rsidRDefault="00B1651F" w:rsidP="002F1EF8"/>
    <w:p w:rsidR="002F1EF8" w:rsidRPr="00CF5E90" w:rsidRDefault="002F1EF8" w:rsidP="002F1EF8">
      <w:r>
        <w:t xml:space="preserve">Celkově bylo osloveno </w:t>
      </w:r>
      <w:r w:rsidR="008D52A6">
        <w:t>83</w:t>
      </w:r>
      <w:r>
        <w:t xml:space="preserve"> respondentů, z nichž vyplněný dotazník vrátilo </w:t>
      </w:r>
      <w:r>
        <w:br/>
      </w:r>
      <w:r w:rsidR="008D52A6">
        <w:t>52</w:t>
      </w:r>
      <w:r>
        <w:t xml:space="preserve"> respondentů. </w:t>
      </w:r>
      <w:r w:rsidR="008D52A6">
        <w:t>3 dotazníky obsahovaly nedostatky, pro které byly vyřazeny z dat určených pro zpracování.</w:t>
      </w:r>
      <w:r>
        <w:t xml:space="preserve"> Požadavkům pro další zpracování t</w:t>
      </w:r>
      <w:r w:rsidR="008D52A6">
        <w:t xml:space="preserve">edy vyhověla data </w:t>
      </w:r>
      <w:r w:rsidR="00D72B7C">
        <w:br/>
      </w:r>
      <w:r w:rsidR="008D52A6">
        <w:t>od skupiny 49</w:t>
      </w:r>
      <w:r>
        <w:t xml:space="preserve"> respondentů (</w:t>
      </w:r>
      <w:r w:rsidR="00B44F9B">
        <w:fldChar w:fldCharType="begin"/>
      </w:r>
      <w:r w:rsidR="008D52A6">
        <w:instrText xml:space="preserve"> REF _Ref385702783 \h </w:instrText>
      </w:r>
      <w:r w:rsidR="00B44F9B">
        <w:fldChar w:fldCharType="separate"/>
      </w:r>
      <w:r w:rsidR="006F6154">
        <w:t xml:space="preserve">Tabulka </w:t>
      </w:r>
      <w:r w:rsidR="006F6154">
        <w:rPr>
          <w:noProof/>
        </w:rPr>
        <w:t>1</w:t>
      </w:r>
      <w:r w:rsidR="00B44F9B">
        <w:fldChar w:fldCharType="end"/>
      </w:r>
      <w:r>
        <w:t>).</w:t>
      </w:r>
      <w:r w:rsidRPr="0054118B">
        <w:t xml:space="preserve"> </w:t>
      </w:r>
      <w:r>
        <w:t xml:space="preserve">Základní charakteristiky zkoumané skupiny jsou souhrnně uvedeny v samostatné tabulce </w:t>
      </w:r>
      <w:r w:rsidR="00CF5E90">
        <w:t>(</w:t>
      </w:r>
      <w:r w:rsidR="00B44F9B">
        <w:rPr>
          <w:color w:val="92D050"/>
        </w:rPr>
        <w:fldChar w:fldCharType="begin"/>
      </w:r>
      <w:r w:rsidR="00CF5E90">
        <w:instrText xml:space="preserve"> REF _Ref385710831 \h </w:instrText>
      </w:r>
      <w:r w:rsidR="00B44F9B">
        <w:rPr>
          <w:color w:val="92D050"/>
        </w:rPr>
      </w:r>
      <w:r w:rsidR="00B44F9B">
        <w:rPr>
          <w:color w:val="92D050"/>
        </w:rPr>
        <w:fldChar w:fldCharType="separate"/>
      </w:r>
      <w:r w:rsidR="006F6154">
        <w:t xml:space="preserve">Tabulka </w:t>
      </w:r>
      <w:r w:rsidR="006F6154">
        <w:rPr>
          <w:noProof/>
        </w:rPr>
        <w:t>2</w:t>
      </w:r>
      <w:r w:rsidR="00B44F9B">
        <w:rPr>
          <w:color w:val="92D050"/>
        </w:rPr>
        <w:fldChar w:fldCharType="end"/>
      </w:r>
      <w:r w:rsidR="00CF5E90">
        <w:t>)</w:t>
      </w:r>
      <w:r w:rsidR="00EF2440">
        <w:t>. Výsledky dotazování srovnávací skupiny jsou uvedeny tabulce "Výsledné hodnoty srovnávací skupiny" (</w:t>
      </w:r>
      <w:r w:rsidR="00B44F9B">
        <w:fldChar w:fldCharType="begin"/>
      </w:r>
      <w:r w:rsidR="00EF2440">
        <w:instrText xml:space="preserve"> REF _Ref385712178 \h </w:instrText>
      </w:r>
      <w:r w:rsidR="00B44F9B">
        <w:fldChar w:fldCharType="separate"/>
      </w:r>
      <w:r w:rsidR="006F6154">
        <w:t xml:space="preserve">Tabulka </w:t>
      </w:r>
      <w:r w:rsidR="006F6154">
        <w:rPr>
          <w:noProof/>
        </w:rPr>
        <w:t>3</w:t>
      </w:r>
      <w:r w:rsidR="00B44F9B">
        <w:fldChar w:fldCharType="end"/>
      </w:r>
      <w:r w:rsidR="00EF2440">
        <w:t>)</w:t>
      </w:r>
      <w:r w:rsidR="003063C1">
        <w:t>.</w:t>
      </w:r>
    </w:p>
    <w:p w:rsidR="002F1EF8" w:rsidRDefault="002F1EF8" w:rsidP="002F1EF8"/>
    <w:p w:rsidR="002F1EF8" w:rsidRDefault="002F1EF8" w:rsidP="00D81476">
      <w:pPr>
        <w:pStyle w:val="Titulek"/>
        <w:outlineLvl w:val="0"/>
      </w:pPr>
      <w:bookmarkStart w:id="182" w:name="_Ref385702783"/>
      <w:bookmarkStart w:id="183" w:name="_Ref385702771"/>
      <w:bookmarkStart w:id="184" w:name="_Toc389858615"/>
      <w:bookmarkStart w:id="185" w:name="_Toc390024557"/>
      <w:bookmarkStart w:id="186" w:name="_Toc390098043"/>
      <w:bookmarkStart w:id="187" w:name="_Toc390464290"/>
      <w:bookmarkStart w:id="188" w:name="_Toc390698365"/>
      <w:bookmarkStart w:id="189" w:name="_Toc390724423"/>
      <w:bookmarkStart w:id="190" w:name="_Toc390724616"/>
      <w:bookmarkStart w:id="191" w:name="_Toc391493155"/>
      <w:bookmarkStart w:id="192" w:name="_Toc391493269"/>
      <w:r>
        <w:t xml:space="preserve">Tabulka </w:t>
      </w:r>
      <w:fldSimple w:instr=" SEQ Tabulka \* ARABIC ">
        <w:r w:rsidR="006F6154">
          <w:rPr>
            <w:noProof/>
          </w:rPr>
          <w:t>1</w:t>
        </w:r>
      </w:fldSimple>
      <w:bookmarkEnd w:id="182"/>
      <w:r>
        <w:t>. Přehled základních charakteristik zkoumané skupiny</w:t>
      </w:r>
      <w:bookmarkEnd w:id="183"/>
      <w:bookmarkEnd w:id="184"/>
      <w:bookmarkEnd w:id="185"/>
      <w:bookmarkEnd w:id="186"/>
      <w:bookmarkEnd w:id="187"/>
      <w:bookmarkEnd w:id="188"/>
      <w:bookmarkEnd w:id="189"/>
      <w:bookmarkEnd w:id="190"/>
      <w:bookmarkEnd w:id="191"/>
      <w:bookmarkEnd w:id="192"/>
    </w:p>
    <w:p w:rsidR="002F1EF8" w:rsidRPr="00AC4BB5" w:rsidRDefault="002F1EF8" w:rsidP="002F1EF8"/>
    <w:tbl>
      <w:tblPr>
        <w:tblW w:w="6600" w:type="dxa"/>
        <w:jc w:val="center"/>
        <w:tblInd w:w="55" w:type="dxa"/>
        <w:tblCellMar>
          <w:left w:w="70" w:type="dxa"/>
          <w:right w:w="70" w:type="dxa"/>
        </w:tblCellMar>
        <w:tblLook w:val="04A0"/>
      </w:tblPr>
      <w:tblGrid>
        <w:gridCol w:w="5640"/>
        <w:gridCol w:w="960"/>
      </w:tblGrid>
      <w:tr w:rsidR="00CF5E90" w:rsidRPr="00CF5E90" w:rsidTr="00CF5E90">
        <w:trPr>
          <w:trHeight w:val="330"/>
          <w:jc w:val="center"/>
        </w:trPr>
        <w:tc>
          <w:tcPr>
            <w:tcW w:w="564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rozdaných dotazníků</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83</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Celkem odpovědělo respondentů</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52</w:t>
            </w:r>
          </w:p>
        </w:tc>
      </w:tr>
      <w:tr w:rsidR="00CF5E90" w:rsidRPr="00CF5E90" w:rsidTr="00CF5E90">
        <w:trPr>
          <w:trHeight w:val="660"/>
          <w:jc w:val="center"/>
        </w:trPr>
        <w:tc>
          <w:tcPr>
            <w:tcW w:w="5640" w:type="dxa"/>
            <w:tcBorders>
              <w:top w:val="nil"/>
              <w:left w:val="single" w:sz="8" w:space="0" w:color="auto"/>
              <w:bottom w:val="single" w:sz="4" w:space="0" w:color="auto"/>
              <w:right w:val="single" w:sz="4" w:space="0" w:color="auto"/>
            </w:tcBorders>
            <w:shd w:val="clear" w:color="auto" w:fill="auto"/>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vyřazených dotazníků z důvodu neúplného nebo chybného vyplnění otázek</w:t>
            </w:r>
          </w:p>
        </w:tc>
        <w:tc>
          <w:tcPr>
            <w:tcW w:w="960" w:type="dxa"/>
            <w:tcBorders>
              <w:top w:val="nil"/>
              <w:left w:val="nil"/>
              <w:bottom w:val="single" w:sz="4" w:space="0" w:color="auto"/>
              <w:right w:val="single" w:sz="8" w:space="0" w:color="auto"/>
            </w:tcBorders>
            <w:shd w:val="clear" w:color="auto" w:fill="auto"/>
            <w:noWrap/>
            <w:hideMark/>
          </w:tcPr>
          <w:p w:rsidR="00CF5E90" w:rsidRPr="00CF5E90" w:rsidRDefault="00CF5E90" w:rsidP="00CF5E90">
            <w:pPr>
              <w:spacing w:line="240" w:lineRule="auto"/>
              <w:ind w:firstLine="0"/>
              <w:jc w:val="center"/>
              <w:rPr>
                <w:rFonts w:cs="Arial"/>
                <w:color w:val="000000"/>
              </w:rPr>
            </w:pPr>
            <w:r w:rsidRPr="00CF5E90">
              <w:rPr>
                <w:rFonts w:cs="Arial"/>
                <w:color w:val="000000"/>
              </w:rPr>
              <w:t>3</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respondentů po vyřazení chybných dotazníků</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49</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žen</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44</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mužů</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5</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Věk nejmladšího respondenta</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50</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Věk nejstaršího respondenta</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78</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Průměrný věk respondentů</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61</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Minimální délka praxe</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1</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Maximální délka praxe</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47</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Průměrná délka praxe</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11</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Nejnižší počet hod. cvičení týdně</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1</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Nejvyšší počet hod. cvičení týdně</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16</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Průměrný počet hod cvičení týdně</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3,5</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osob cvičících méně než 3 hodiny týdně</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24</w:t>
            </w:r>
          </w:p>
        </w:tc>
      </w:tr>
      <w:tr w:rsidR="00CF5E90" w:rsidRPr="00CF5E90" w:rsidTr="00CF5E90">
        <w:trPr>
          <w:trHeight w:val="330"/>
          <w:jc w:val="center"/>
        </w:trPr>
        <w:tc>
          <w:tcPr>
            <w:tcW w:w="5640" w:type="dxa"/>
            <w:tcBorders>
              <w:top w:val="nil"/>
              <w:left w:val="single" w:sz="8" w:space="0" w:color="auto"/>
              <w:bottom w:val="single" w:sz="4" w:space="0" w:color="auto"/>
              <w:right w:val="single" w:sz="4" w:space="0" w:color="auto"/>
            </w:tcBorders>
            <w:shd w:val="clear" w:color="auto" w:fill="auto"/>
            <w:vAlign w:val="bottom"/>
            <w:hideMark/>
          </w:tcPr>
          <w:p w:rsidR="00CF5E90" w:rsidRPr="00CF5E90" w:rsidRDefault="00CF5E90" w:rsidP="00CF5E90">
            <w:pPr>
              <w:spacing w:line="240" w:lineRule="auto"/>
              <w:ind w:firstLine="0"/>
              <w:jc w:val="left"/>
              <w:rPr>
                <w:rFonts w:cs="Arial"/>
                <w:color w:val="000000"/>
              </w:rPr>
            </w:pPr>
            <w:r w:rsidRPr="00CF5E90">
              <w:rPr>
                <w:rFonts w:cs="Arial"/>
                <w:color w:val="000000"/>
              </w:rPr>
              <w:t>Počet osob cvičících 3 a více hodiny týdně</w:t>
            </w:r>
          </w:p>
        </w:tc>
        <w:tc>
          <w:tcPr>
            <w:tcW w:w="960" w:type="dxa"/>
            <w:tcBorders>
              <w:top w:val="nil"/>
              <w:left w:val="nil"/>
              <w:bottom w:val="single" w:sz="4" w:space="0" w:color="auto"/>
              <w:right w:val="single" w:sz="8" w:space="0" w:color="auto"/>
            </w:tcBorders>
            <w:shd w:val="clear" w:color="auto" w:fill="auto"/>
            <w:noWrap/>
            <w:vAlign w:val="bottom"/>
            <w:hideMark/>
          </w:tcPr>
          <w:p w:rsidR="00CF5E90" w:rsidRPr="00CF5E90" w:rsidRDefault="00CF5E90" w:rsidP="00CF5E90">
            <w:pPr>
              <w:spacing w:line="240" w:lineRule="auto"/>
              <w:ind w:firstLine="0"/>
              <w:jc w:val="center"/>
              <w:rPr>
                <w:rFonts w:cs="Arial"/>
                <w:color w:val="000000"/>
              </w:rPr>
            </w:pPr>
            <w:r w:rsidRPr="00CF5E90">
              <w:rPr>
                <w:rFonts w:cs="Arial"/>
                <w:color w:val="000000"/>
              </w:rPr>
              <w:t>20</w:t>
            </w:r>
          </w:p>
        </w:tc>
      </w:tr>
    </w:tbl>
    <w:p w:rsidR="002F1EF8" w:rsidRDefault="002F1EF8" w:rsidP="002F1EF8">
      <w:pPr>
        <w:ind w:firstLine="0"/>
        <w:jc w:val="center"/>
      </w:pPr>
    </w:p>
    <w:p w:rsidR="002F1EF8" w:rsidRDefault="002F1EF8" w:rsidP="002F1EF8">
      <w:pPr>
        <w:ind w:firstLine="0"/>
        <w:jc w:val="center"/>
      </w:pPr>
    </w:p>
    <w:p w:rsidR="002F1EF8" w:rsidRDefault="002F1EF8" w:rsidP="002F1EF8">
      <w:pPr>
        <w:ind w:firstLine="0"/>
        <w:jc w:val="center"/>
      </w:pPr>
    </w:p>
    <w:p w:rsidR="002F1EF8" w:rsidRDefault="002F1EF8">
      <w:pPr>
        <w:spacing w:line="240" w:lineRule="auto"/>
        <w:ind w:firstLine="0"/>
        <w:jc w:val="left"/>
      </w:pPr>
      <w:r>
        <w:br w:type="page"/>
      </w:r>
    </w:p>
    <w:p w:rsidR="00C947DD" w:rsidRDefault="00C947DD" w:rsidP="00D81476">
      <w:pPr>
        <w:pStyle w:val="Titulek"/>
        <w:outlineLvl w:val="0"/>
      </w:pPr>
      <w:bookmarkStart w:id="193" w:name="_Ref385710831"/>
      <w:bookmarkStart w:id="194" w:name="_Toc389858616"/>
      <w:bookmarkStart w:id="195" w:name="_Toc390024558"/>
      <w:bookmarkStart w:id="196" w:name="_Toc390098044"/>
      <w:bookmarkStart w:id="197" w:name="_Toc390464291"/>
      <w:bookmarkStart w:id="198" w:name="_Toc390698366"/>
      <w:bookmarkStart w:id="199" w:name="_Toc390724424"/>
      <w:bookmarkStart w:id="200" w:name="_Toc390724617"/>
      <w:bookmarkStart w:id="201" w:name="_Toc391493156"/>
      <w:bookmarkStart w:id="202" w:name="_Toc391493270"/>
      <w:r>
        <w:lastRenderedPageBreak/>
        <w:t xml:space="preserve">Tabulka </w:t>
      </w:r>
      <w:fldSimple w:instr=" SEQ Tabulka \* ARABIC ">
        <w:r w:rsidR="006F6154">
          <w:rPr>
            <w:noProof/>
          </w:rPr>
          <w:t>2</w:t>
        </w:r>
      </w:fldSimple>
      <w:bookmarkEnd w:id="193"/>
      <w:r>
        <w:t>. Primární hodnoty</w:t>
      </w:r>
      <w:bookmarkEnd w:id="194"/>
      <w:bookmarkEnd w:id="195"/>
      <w:bookmarkEnd w:id="196"/>
      <w:bookmarkEnd w:id="197"/>
      <w:bookmarkEnd w:id="198"/>
      <w:bookmarkEnd w:id="199"/>
      <w:bookmarkEnd w:id="200"/>
      <w:bookmarkEnd w:id="201"/>
      <w:bookmarkEnd w:id="202"/>
    </w:p>
    <w:tbl>
      <w:tblPr>
        <w:tblW w:w="8720" w:type="dxa"/>
        <w:tblInd w:w="55" w:type="dxa"/>
        <w:tblCellMar>
          <w:left w:w="70" w:type="dxa"/>
          <w:right w:w="70" w:type="dxa"/>
        </w:tblCellMar>
        <w:tblLook w:val="04A0"/>
      </w:tblPr>
      <w:tblGrid>
        <w:gridCol w:w="460"/>
        <w:gridCol w:w="460"/>
        <w:gridCol w:w="460"/>
        <w:gridCol w:w="460"/>
        <w:gridCol w:w="460"/>
        <w:gridCol w:w="460"/>
        <w:gridCol w:w="460"/>
        <w:gridCol w:w="460"/>
        <w:gridCol w:w="460"/>
        <w:gridCol w:w="460"/>
        <w:gridCol w:w="460"/>
        <w:gridCol w:w="460"/>
        <w:gridCol w:w="460"/>
        <w:gridCol w:w="460"/>
        <w:gridCol w:w="460"/>
        <w:gridCol w:w="460"/>
        <w:gridCol w:w="460"/>
        <w:gridCol w:w="440"/>
        <w:gridCol w:w="460"/>
      </w:tblGrid>
      <w:tr w:rsidR="00C947DD" w:rsidRPr="00C947DD" w:rsidTr="00ED64AD">
        <w:trPr>
          <w:trHeight w:val="2222"/>
        </w:trPr>
        <w:tc>
          <w:tcPr>
            <w:tcW w:w="46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Ev. číslo dotazníku</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Zdraví</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práce a zaměstnání</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finanční situace</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volný čas</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manželství a partnerství</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vztah k vlastním dětem</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vlastní osoba</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sexualita</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přátelé, známí, příbuzní</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bydlení</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součet vše</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 xml:space="preserve"> součet červené</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proofErr w:type="spellStart"/>
            <w:r w:rsidRPr="00C947DD">
              <w:rPr>
                <w:rFonts w:cs="Arial"/>
                <w:b/>
                <w:bCs/>
                <w:color w:val="000000"/>
                <w:sz w:val="18"/>
                <w:szCs w:val="18"/>
              </w:rPr>
              <w:t>poč</w:t>
            </w:r>
            <w:proofErr w:type="spellEnd"/>
            <w:r w:rsidRPr="00C947DD">
              <w:rPr>
                <w:rFonts w:cs="Arial"/>
                <w:b/>
                <w:bCs/>
                <w:color w:val="000000"/>
                <w:sz w:val="18"/>
                <w:szCs w:val="18"/>
              </w:rPr>
              <w:t>. hod./ týden</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délka praxe/ let</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 xml:space="preserve">pohlaví </w:t>
            </w:r>
          </w:p>
        </w:tc>
        <w:tc>
          <w:tcPr>
            <w:tcW w:w="4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věk</w:t>
            </w:r>
          </w:p>
        </w:tc>
        <w:tc>
          <w:tcPr>
            <w:tcW w:w="44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Převládající forma cvič.</w:t>
            </w:r>
          </w:p>
        </w:tc>
        <w:tc>
          <w:tcPr>
            <w:tcW w:w="4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1:méně cvičící,2:</w:t>
            </w:r>
            <w:proofErr w:type="spellStart"/>
            <w:r w:rsidRPr="00C947DD">
              <w:rPr>
                <w:rFonts w:cs="Arial"/>
                <w:b/>
                <w:bCs/>
                <w:color w:val="000000"/>
                <w:sz w:val="18"/>
                <w:szCs w:val="18"/>
              </w:rPr>
              <w:t>intenziv</w:t>
            </w:r>
            <w:proofErr w:type="spellEnd"/>
            <w:r w:rsidRPr="00C947DD">
              <w:rPr>
                <w:rFonts w:cs="Arial"/>
                <w:b/>
                <w:bCs/>
                <w:color w:val="000000"/>
                <w:sz w:val="18"/>
                <w:szCs w:val="18"/>
              </w:rPr>
              <w:t>.</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w:t>
            </w:r>
          </w:p>
        </w:tc>
        <w:tc>
          <w:tcPr>
            <w:tcW w:w="460" w:type="dxa"/>
            <w:tcBorders>
              <w:top w:val="nil"/>
              <w:left w:val="single" w:sz="8"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nil"/>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nil"/>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nil"/>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nil"/>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nil"/>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nil"/>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nil"/>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nil"/>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nil"/>
              <w:left w:val="single" w:sz="4" w:space="0" w:color="auto"/>
              <w:bottom w:val="single" w:sz="4" w:space="0" w:color="auto"/>
              <w:right w:val="single" w:sz="4" w:space="0" w:color="auto"/>
            </w:tcBorders>
            <w:shd w:val="clear" w:color="000000" w:fill="95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362</w:t>
            </w:r>
          </w:p>
        </w:tc>
        <w:tc>
          <w:tcPr>
            <w:tcW w:w="460" w:type="dxa"/>
            <w:tcBorders>
              <w:top w:val="nil"/>
              <w:left w:val="single" w:sz="4" w:space="0" w:color="auto"/>
              <w:bottom w:val="single" w:sz="4" w:space="0" w:color="auto"/>
              <w:right w:val="single" w:sz="4" w:space="0" w:color="auto"/>
            </w:tcBorders>
            <w:shd w:val="clear" w:color="000000" w:fill="B9D1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195</w:t>
            </w:r>
          </w:p>
        </w:tc>
        <w:tc>
          <w:tcPr>
            <w:tcW w:w="460" w:type="dxa"/>
            <w:tcBorders>
              <w:top w:val="nil"/>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single" w:sz="4" w:space="0" w:color="auto"/>
              <w:bottom w:val="single" w:sz="4" w:space="0" w:color="auto"/>
              <w:right w:val="single" w:sz="4" w:space="0" w:color="auto"/>
            </w:tcBorders>
            <w:shd w:val="clear" w:color="000000" w:fill="E5EE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8</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nil"/>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69</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P</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w:t>
            </w:r>
          </w:p>
        </w:tc>
        <w:tc>
          <w:tcPr>
            <w:tcW w:w="460" w:type="dxa"/>
            <w:tcBorders>
              <w:top w:val="single" w:sz="4" w:space="0" w:color="auto"/>
              <w:left w:val="single" w:sz="8" w:space="0" w:color="auto"/>
              <w:bottom w:val="single" w:sz="4" w:space="0" w:color="auto"/>
              <w:right w:val="single" w:sz="4" w:space="0" w:color="auto"/>
            </w:tcBorders>
            <w:shd w:val="clear" w:color="000000" w:fill="E9F1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99BC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6C9F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9ABD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355</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210</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B8D1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63</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w:t>
            </w:r>
          </w:p>
        </w:tc>
        <w:tc>
          <w:tcPr>
            <w:tcW w:w="460" w:type="dxa"/>
            <w:tcBorders>
              <w:top w:val="single" w:sz="4" w:space="0" w:color="auto"/>
              <w:left w:val="single" w:sz="8"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7F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402</w:t>
            </w:r>
          </w:p>
        </w:tc>
        <w:tc>
          <w:tcPr>
            <w:tcW w:w="460" w:type="dxa"/>
            <w:tcBorders>
              <w:top w:val="single" w:sz="4" w:space="0" w:color="auto"/>
              <w:left w:val="single" w:sz="4" w:space="0" w:color="auto"/>
              <w:bottom w:val="single" w:sz="4" w:space="0" w:color="auto"/>
              <w:right w:val="single" w:sz="4" w:space="0" w:color="auto"/>
            </w:tcBorders>
            <w:shd w:val="clear" w:color="000000" w:fill="8EB5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231</w:t>
            </w:r>
          </w:p>
        </w:tc>
        <w:tc>
          <w:tcPr>
            <w:tcW w:w="46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single" w:sz="4" w:space="0" w:color="auto"/>
              <w:left w:val="single" w:sz="4" w:space="0" w:color="auto"/>
              <w:bottom w:val="single" w:sz="4" w:space="0" w:color="auto"/>
              <w:right w:val="single" w:sz="4" w:space="0" w:color="auto"/>
            </w:tcBorders>
            <w:shd w:val="clear" w:color="000000" w:fill="E9F1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65</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w:t>
            </w:r>
          </w:p>
        </w:tc>
        <w:tc>
          <w:tcPr>
            <w:tcW w:w="460" w:type="dxa"/>
            <w:tcBorders>
              <w:top w:val="single" w:sz="4" w:space="0" w:color="auto"/>
              <w:left w:val="single" w:sz="8"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99BC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5992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48</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6A9D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ABD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355</w:t>
            </w:r>
          </w:p>
        </w:tc>
        <w:tc>
          <w:tcPr>
            <w:tcW w:w="460" w:type="dxa"/>
            <w:tcBorders>
              <w:top w:val="single" w:sz="4" w:space="0" w:color="auto"/>
              <w:left w:val="single" w:sz="4" w:space="0" w:color="auto"/>
              <w:bottom w:val="single" w:sz="4" w:space="0" w:color="auto"/>
              <w:right w:val="single" w:sz="4" w:space="0" w:color="auto"/>
            </w:tcBorders>
            <w:shd w:val="clear" w:color="000000" w:fill="86B0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238</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E9F1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64</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5</w:t>
            </w:r>
          </w:p>
        </w:tc>
        <w:tc>
          <w:tcPr>
            <w:tcW w:w="460" w:type="dxa"/>
            <w:tcBorders>
              <w:top w:val="single" w:sz="4" w:space="0" w:color="auto"/>
              <w:left w:val="single" w:sz="8"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344</w:t>
            </w:r>
          </w:p>
        </w:tc>
        <w:tc>
          <w:tcPr>
            <w:tcW w:w="460" w:type="dxa"/>
            <w:tcBorders>
              <w:top w:val="single" w:sz="4" w:space="0" w:color="auto"/>
              <w:left w:val="single" w:sz="4" w:space="0" w:color="auto"/>
              <w:bottom w:val="single" w:sz="4" w:space="0" w:color="auto"/>
              <w:right w:val="single" w:sz="4" w:space="0" w:color="auto"/>
            </w:tcBorders>
            <w:shd w:val="clear" w:color="000000" w:fill="BB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193</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63</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6</w:t>
            </w:r>
          </w:p>
        </w:tc>
        <w:tc>
          <w:tcPr>
            <w:tcW w:w="460" w:type="dxa"/>
            <w:tcBorders>
              <w:top w:val="single" w:sz="4" w:space="0" w:color="auto"/>
              <w:left w:val="single" w:sz="8"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B2CC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B3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325</w:t>
            </w:r>
          </w:p>
        </w:tc>
        <w:tc>
          <w:tcPr>
            <w:tcW w:w="46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212</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64</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7</w:t>
            </w:r>
          </w:p>
        </w:tc>
        <w:tc>
          <w:tcPr>
            <w:tcW w:w="460" w:type="dxa"/>
            <w:tcBorders>
              <w:top w:val="single" w:sz="4" w:space="0" w:color="auto"/>
              <w:left w:val="single" w:sz="8" w:space="0" w:color="auto"/>
              <w:bottom w:val="single" w:sz="4" w:space="0" w:color="auto"/>
              <w:right w:val="single" w:sz="4" w:space="0" w:color="auto"/>
            </w:tcBorders>
            <w:shd w:val="clear" w:color="000000" w:fill="CBDD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EBF2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27</w:t>
            </w:r>
          </w:p>
        </w:tc>
        <w:tc>
          <w:tcPr>
            <w:tcW w:w="460" w:type="dxa"/>
            <w:tcBorders>
              <w:top w:val="single" w:sz="4" w:space="0" w:color="auto"/>
              <w:left w:val="single" w:sz="4" w:space="0" w:color="auto"/>
              <w:bottom w:val="single" w:sz="4" w:space="0" w:color="auto"/>
              <w:right w:val="single" w:sz="4" w:space="0" w:color="auto"/>
            </w:tcBorders>
            <w:shd w:val="clear" w:color="000000" w:fill="92B7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367</w:t>
            </w:r>
          </w:p>
        </w:tc>
        <w:tc>
          <w:tcPr>
            <w:tcW w:w="460" w:type="dxa"/>
            <w:tcBorders>
              <w:top w:val="single" w:sz="4" w:space="0" w:color="auto"/>
              <w:left w:val="single" w:sz="4" w:space="0" w:color="auto"/>
              <w:bottom w:val="single" w:sz="4" w:space="0" w:color="auto"/>
              <w:right w:val="single" w:sz="4" w:space="0" w:color="auto"/>
            </w:tcBorders>
            <w:shd w:val="clear" w:color="000000" w:fill="90B6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230</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E1EBF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55</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8</w:t>
            </w:r>
          </w:p>
        </w:tc>
        <w:tc>
          <w:tcPr>
            <w:tcW w:w="460" w:type="dxa"/>
            <w:tcBorders>
              <w:top w:val="single" w:sz="4" w:space="0" w:color="auto"/>
              <w:left w:val="single" w:sz="8" w:space="0" w:color="auto"/>
              <w:bottom w:val="single" w:sz="4" w:space="0" w:color="auto"/>
              <w:right w:val="single" w:sz="4" w:space="0" w:color="auto"/>
            </w:tcBorders>
            <w:shd w:val="clear" w:color="000000" w:fill="CBDD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6EA0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5992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48</w:t>
            </w:r>
          </w:p>
        </w:tc>
        <w:tc>
          <w:tcPr>
            <w:tcW w:w="460" w:type="dxa"/>
            <w:tcBorders>
              <w:top w:val="single" w:sz="4" w:space="0" w:color="auto"/>
              <w:left w:val="single" w:sz="4" w:space="0" w:color="auto"/>
              <w:bottom w:val="single" w:sz="4" w:space="0" w:color="auto"/>
              <w:right w:val="single" w:sz="4" w:space="0" w:color="auto"/>
            </w:tcBorders>
            <w:shd w:val="clear" w:color="000000" w:fill="C0D6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27</w:t>
            </w:r>
          </w:p>
        </w:tc>
        <w:tc>
          <w:tcPr>
            <w:tcW w:w="460" w:type="dxa"/>
            <w:tcBorders>
              <w:top w:val="single" w:sz="4" w:space="0" w:color="auto"/>
              <w:left w:val="single" w:sz="4" w:space="0" w:color="auto"/>
              <w:bottom w:val="single" w:sz="4" w:space="0" w:color="auto"/>
              <w:right w:val="single" w:sz="4" w:space="0" w:color="auto"/>
            </w:tcBorders>
            <w:shd w:val="clear" w:color="000000" w:fill="5A93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5A4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87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405</w:t>
            </w:r>
          </w:p>
        </w:tc>
        <w:tc>
          <w:tcPr>
            <w:tcW w:w="460" w:type="dxa"/>
            <w:tcBorders>
              <w:top w:val="single" w:sz="4" w:space="0" w:color="auto"/>
              <w:left w:val="single" w:sz="4" w:space="0" w:color="auto"/>
              <w:bottom w:val="single" w:sz="4" w:space="0" w:color="auto"/>
              <w:right w:val="single" w:sz="4" w:space="0" w:color="auto"/>
            </w:tcBorders>
            <w:shd w:val="clear" w:color="000000" w:fill="7E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245</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64</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9</w:t>
            </w:r>
          </w:p>
        </w:tc>
        <w:tc>
          <w:tcPr>
            <w:tcW w:w="460" w:type="dxa"/>
            <w:tcBorders>
              <w:top w:val="single" w:sz="4" w:space="0" w:color="auto"/>
              <w:left w:val="single" w:sz="8"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89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w:t>
            </w:r>
          </w:p>
        </w:tc>
        <w:tc>
          <w:tcPr>
            <w:tcW w:w="46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B5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318</w:t>
            </w:r>
          </w:p>
        </w:tc>
        <w:tc>
          <w:tcPr>
            <w:tcW w:w="460" w:type="dxa"/>
            <w:tcBorders>
              <w:top w:val="single" w:sz="4" w:space="0" w:color="auto"/>
              <w:left w:val="single" w:sz="4" w:space="0" w:color="auto"/>
              <w:bottom w:val="single" w:sz="4" w:space="0" w:color="auto"/>
              <w:right w:val="single" w:sz="4" w:space="0" w:color="auto"/>
            </w:tcBorders>
            <w:shd w:val="clear" w:color="000000" w:fill="D7E5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169</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E9F1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57</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10</w:t>
            </w:r>
          </w:p>
        </w:tc>
        <w:tc>
          <w:tcPr>
            <w:tcW w:w="460" w:type="dxa"/>
            <w:tcBorders>
              <w:top w:val="single" w:sz="4" w:space="0" w:color="auto"/>
              <w:left w:val="single" w:sz="8" w:space="0" w:color="auto"/>
              <w:bottom w:val="single" w:sz="4"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CBDD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E4ED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C2D7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213</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145</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59</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11</w:t>
            </w:r>
          </w:p>
        </w:tc>
        <w:tc>
          <w:tcPr>
            <w:tcW w:w="460" w:type="dxa"/>
            <w:tcBorders>
              <w:top w:val="single" w:sz="4" w:space="0" w:color="auto"/>
              <w:left w:val="single" w:sz="8" w:space="0" w:color="auto"/>
              <w:bottom w:val="single" w:sz="4" w:space="0" w:color="auto"/>
              <w:right w:val="single" w:sz="4" w:space="0" w:color="auto"/>
            </w:tcBorders>
            <w:shd w:val="clear" w:color="000000" w:fill="71A2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6EA0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5E95D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62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7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679CD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426</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249</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68</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P</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12</w:t>
            </w:r>
          </w:p>
        </w:tc>
        <w:tc>
          <w:tcPr>
            <w:tcW w:w="460" w:type="dxa"/>
            <w:tcBorders>
              <w:top w:val="single" w:sz="4" w:space="0" w:color="auto"/>
              <w:left w:val="single" w:sz="8" w:space="0" w:color="auto"/>
              <w:bottom w:val="single" w:sz="4" w:space="0" w:color="auto"/>
              <w:right w:val="single" w:sz="4" w:space="0" w:color="auto"/>
            </w:tcBorders>
            <w:shd w:val="clear" w:color="000000" w:fill="CBDD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8FB5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3A4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8FB6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370</w:t>
            </w:r>
          </w:p>
        </w:tc>
        <w:tc>
          <w:tcPr>
            <w:tcW w:w="460" w:type="dxa"/>
            <w:tcBorders>
              <w:top w:val="single" w:sz="4" w:space="0" w:color="auto"/>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215</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57</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13</w:t>
            </w:r>
          </w:p>
        </w:tc>
        <w:tc>
          <w:tcPr>
            <w:tcW w:w="460" w:type="dxa"/>
            <w:tcBorders>
              <w:top w:val="single" w:sz="4" w:space="0" w:color="auto"/>
              <w:left w:val="single" w:sz="8"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6EA0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5D95D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7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4A4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408</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240</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50</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14</w:t>
            </w:r>
          </w:p>
        </w:tc>
        <w:tc>
          <w:tcPr>
            <w:tcW w:w="460" w:type="dxa"/>
            <w:tcBorders>
              <w:top w:val="single" w:sz="4" w:space="0" w:color="auto"/>
              <w:left w:val="single" w:sz="8"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5A93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A93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445</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281</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F9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51</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15</w:t>
            </w:r>
          </w:p>
        </w:tc>
        <w:tc>
          <w:tcPr>
            <w:tcW w:w="460" w:type="dxa"/>
            <w:tcBorders>
              <w:top w:val="single" w:sz="4" w:space="0" w:color="auto"/>
              <w:left w:val="single" w:sz="8" w:space="0" w:color="auto"/>
              <w:bottom w:val="single" w:sz="4" w:space="0" w:color="auto"/>
              <w:right w:val="single" w:sz="4" w:space="0" w:color="auto"/>
            </w:tcBorders>
            <w:shd w:val="clear" w:color="000000" w:fill="B5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99BC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13</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7BA9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6A9D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w:t>
            </w:r>
          </w:p>
        </w:tc>
        <w:tc>
          <w:tcPr>
            <w:tcW w:w="460" w:type="dxa"/>
            <w:tcBorders>
              <w:top w:val="single" w:sz="4" w:space="0" w:color="auto"/>
              <w:left w:val="single" w:sz="4" w:space="0" w:color="auto"/>
              <w:bottom w:val="single" w:sz="4" w:space="0" w:color="auto"/>
              <w:right w:val="single" w:sz="4" w:space="0" w:color="auto"/>
            </w:tcBorders>
            <w:shd w:val="clear" w:color="000000" w:fill="9BBD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354</w:t>
            </w:r>
          </w:p>
        </w:tc>
        <w:tc>
          <w:tcPr>
            <w:tcW w:w="460" w:type="dxa"/>
            <w:tcBorders>
              <w:top w:val="single" w:sz="4" w:space="0" w:color="auto"/>
              <w:left w:val="single" w:sz="4" w:space="0" w:color="auto"/>
              <w:bottom w:val="single" w:sz="4" w:space="0" w:color="auto"/>
              <w:right w:val="single" w:sz="4" w:space="0" w:color="auto"/>
            </w:tcBorders>
            <w:shd w:val="clear" w:color="000000" w:fill="A4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213</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E5EE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8</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50</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16</w:t>
            </w:r>
          </w:p>
        </w:tc>
        <w:tc>
          <w:tcPr>
            <w:tcW w:w="460" w:type="dxa"/>
            <w:tcBorders>
              <w:top w:val="single" w:sz="4" w:space="0" w:color="auto"/>
              <w:left w:val="single" w:sz="8" w:space="0" w:color="auto"/>
              <w:bottom w:val="single" w:sz="4"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7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338</w:t>
            </w:r>
          </w:p>
        </w:tc>
        <w:tc>
          <w:tcPr>
            <w:tcW w:w="460" w:type="dxa"/>
            <w:tcBorders>
              <w:top w:val="single" w:sz="4" w:space="0" w:color="auto"/>
              <w:left w:val="single" w:sz="4" w:space="0" w:color="auto"/>
              <w:bottom w:val="single" w:sz="4" w:space="0" w:color="auto"/>
              <w:right w:val="single" w:sz="4" w:space="0" w:color="auto"/>
            </w:tcBorders>
            <w:shd w:val="clear" w:color="000000" w:fill="9D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219</w:t>
            </w:r>
          </w:p>
        </w:tc>
        <w:tc>
          <w:tcPr>
            <w:tcW w:w="460" w:type="dxa"/>
            <w:tcBorders>
              <w:top w:val="single" w:sz="4" w:space="0" w:color="auto"/>
              <w:left w:val="single" w:sz="4" w:space="0" w:color="auto"/>
              <w:bottom w:val="single" w:sz="4" w:space="0" w:color="auto"/>
              <w:right w:val="single" w:sz="4" w:space="0" w:color="auto"/>
            </w:tcBorders>
            <w:shd w:val="clear" w:color="000000" w:fill="DD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w:t>
            </w:r>
          </w:p>
        </w:tc>
        <w:tc>
          <w:tcPr>
            <w:tcW w:w="460" w:type="dxa"/>
            <w:tcBorders>
              <w:top w:val="single" w:sz="4" w:space="0" w:color="auto"/>
              <w:left w:val="single" w:sz="4" w:space="0" w:color="auto"/>
              <w:bottom w:val="single" w:sz="4" w:space="0" w:color="auto"/>
              <w:right w:val="single" w:sz="4" w:space="0" w:color="auto"/>
            </w:tcBorders>
            <w:shd w:val="clear" w:color="000000" w:fill="EDF3F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EDF3F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53</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17</w:t>
            </w:r>
          </w:p>
        </w:tc>
        <w:tc>
          <w:tcPr>
            <w:tcW w:w="460" w:type="dxa"/>
            <w:tcBorders>
              <w:top w:val="single" w:sz="4" w:space="0" w:color="auto"/>
              <w:left w:val="single" w:sz="8" w:space="0" w:color="auto"/>
              <w:bottom w:val="single" w:sz="4" w:space="0" w:color="auto"/>
              <w:right w:val="single" w:sz="4" w:space="0" w:color="auto"/>
            </w:tcBorders>
            <w:shd w:val="clear" w:color="000000" w:fill="9E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7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384</w:t>
            </w:r>
          </w:p>
        </w:tc>
        <w:tc>
          <w:tcPr>
            <w:tcW w:w="460" w:type="dxa"/>
            <w:tcBorders>
              <w:top w:val="single" w:sz="4" w:space="0" w:color="auto"/>
              <w:left w:val="single" w:sz="4" w:space="0" w:color="auto"/>
              <w:bottom w:val="single" w:sz="4" w:space="0" w:color="auto"/>
              <w:right w:val="single" w:sz="4" w:space="0" w:color="auto"/>
            </w:tcBorders>
            <w:shd w:val="clear" w:color="000000" w:fill="95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225</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E9F1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58</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18</w:t>
            </w:r>
          </w:p>
        </w:tc>
        <w:tc>
          <w:tcPr>
            <w:tcW w:w="460" w:type="dxa"/>
            <w:tcBorders>
              <w:top w:val="single" w:sz="4" w:space="0" w:color="auto"/>
              <w:left w:val="single" w:sz="8"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344</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217</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70</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19</w:t>
            </w:r>
          </w:p>
        </w:tc>
        <w:tc>
          <w:tcPr>
            <w:tcW w:w="460" w:type="dxa"/>
            <w:tcBorders>
              <w:top w:val="single" w:sz="4" w:space="0" w:color="auto"/>
              <w:left w:val="single" w:sz="8"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5E95D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75A4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6A9D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402</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243</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66</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20</w:t>
            </w:r>
          </w:p>
        </w:tc>
        <w:tc>
          <w:tcPr>
            <w:tcW w:w="460" w:type="dxa"/>
            <w:tcBorders>
              <w:top w:val="single" w:sz="4" w:space="0" w:color="auto"/>
              <w:left w:val="single" w:sz="8" w:space="0" w:color="auto"/>
              <w:bottom w:val="single" w:sz="4"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5992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48</w:t>
            </w:r>
          </w:p>
        </w:tc>
        <w:tc>
          <w:tcPr>
            <w:tcW w:w="460" w:type="dxa"/>
            <w:tcBorders>
              <w:top w:val="single" w:sz="4" w:space="0" w:color="auto"/>
              <w:left w:val="single" w:sz="4"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EBF2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w:t>
            </w:r>
          </w:p>
        </w:tc>
        <w:tc>
          <w:tcPr>
            <w:tcW w:w="46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w:t>
            </w:r>
          </w:p>
        </w:tc>
        <w:tc>
          <w:tcPr>
            <w:tcW w:w="460" w:type="dxa"/>
            <w:tcBorders>
              <w:top w:val="single" w:sz="4" w:space="0" w:color="auto"/>
              <w:left w:val="single" w:sz="4" w:space="0" w:color="auto"/>
              <w:bottom w:val="single" w:sz="4" w:space="0" w:color="auto"/>
              <w:right w:val="single" w:sz="4" w:space="0" w:color="auto"/>
            </w:tcBorders>
            <w:shd w:val="clear" w:color="000000" w:fill="ABC8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332</w:t>
            </w:r>
          </w:p>
        </w:tc>
        <w:tc>
          <w:tcPr>
            <w:tcW w:w="46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235</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21</w:t>
            </w:r>
          </w:p>
        </w:tc>
        <w:tc>
          <w:tcPr>
            <w:tcW w:w="460" w:type="dxa"/>
            <w:tcBorders>
              <w:top w:val="single" w:sz="4" w:space="0" w:color="auto"/>
              <w:left w:val="single" w:sz="8" w:space="0" w:color="auto"/>
              <w:bottom w:val="single" w:sz="4" w:space="0" w:color="auto"/>
              <w:right w:val="single" w:sz="4" w:space="0" w:color="auto"/>
            </w:tcBorders>
            <w:shd w:val="clear" w:color="000000" w:fill="E2ECF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6EA0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679BD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61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BA9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402</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229</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F9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51</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22</w:t>
            </w:r>
          </w:p>
        </w:tc>
        <w:tc>
          <w:tcPr>
            <w:tcW w:w="460" w:type="dxa"/>
            <w:tcBorders>
              <w:top w:val="single" w:sz="4" w:space="0" w:color="auto"/>
              <w:left w:val="single" w:sz="8"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17</w:t>
            </w:r>
          </w:p>
        </w:tc>
        <w:tc>
          <w:tcPr>
            <w:tcW w:w="460" w:type="dxa"/>
            <w:tcBorders>
              <w:top w:val="single" w:sz="4" w:space="0" w:color="auto"/>
              <w:left w:val="single" w:sz="4" w:space="0" w:color="auto"/>
              <w:bottom w:val="single" w:sz="4" w:space="0" w:color="auto"/>
              <w:right w:val="single" w:sz="4" w:space="0" w:color="auto"/>
            </w:tcBorders>
            <w:shd w:val="clear" w:color="000000" w:fill="DBE8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w:t>
            </w:r>
          </w:p>
        </w:tc>
        <w:tc>
          <w:tcPr>
            <w:tcW w:w="460" w:type="dxa"/>
            <w:tcBorders>
              <w:top w:val="single" w:sz="4" w:space="0" w:color="auto"/>
              <w:left w:val="single" w:sz="4" w:space="0" w:color="auto"/>
              <w:bottom w:val="single" w:sz="4" w:space="0" w:color="auto"/>
              <w:right w:val="single" w:sz="4" w:space="0" w:color="auto"/>
            </w:tcBorders>
            <w:shd w:val="clear" w:color="000000" w:fill="E5EE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w:t>
            </w:r>
          </w:p>
        </w:tc>
        <w:tc>
          <w:tcPr>
            <w:tcW w:w="46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18</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18</w:t>
            </w:r>
          </w:p>
        </w:tc>
        <w:tc>
          <w:tcPr>
            <w:tcW w:w="460" w:type="dxa"/>
            <w:tcBorders>
              <w:top w:val="single" w:sz="4" w:space="0" w:color="auto"/>
              <w:left w:val="single" w:sz="4" w:space="0" w:color="auto"/>
              <w:bottom w:val="single" w:sz="4" w:space="0" w:color="auto"/>
              <w:right w:val="single" w:sz="4" w:space="0" w:color="auto"/>
            </w:tcBorders>
            <w:shd w:val="clear" w:color="000000" w:fill="D6E4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E3ED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253</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135</w:t>
            </w:r>
          </w:p>
        </w:tc>
        <w:tc>
          <w:tcPr>
            <w:tcW w:w="460"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w:t>
            </w:r>
          </w:p>
        </w:tc>
        <w:tc>
          <w:tcPr>
            <w:tcW w:w="46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50</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23</w:t>
            </w:r>
          </w:p>
        </w:tc>
        <w:tc>
          <w:tcPr>
            <w:tcW w:w="4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61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391</w:t>
            </w:r>
          </w:p>
        </w:tc>
        <w:tc>
          <w:tcPr>
            <w:tcW w:w="46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235</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F3F7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24</w:t>
            </w:r>
          </w:p>
        </w:tc>
        <w:tc>
          <w:tcPr>
            <w:tcW w:w="460" w:type="dxa"/>
            <w:tcBorders>
              <w:top w:val="single" w:sz="4" w:space="0" w:color="auto"/>
              <w:left w:val="single" w:sz="8"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BAD2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A7C6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365</w:t>
            </w:r>
          </w:p>
        </w:tc>
        <w:tc>
          <w:tcPr>
            <w:tcW w:w="460" w:type="dxa"/>
            <w:tcBorders>
              <w:top w:val="single" w:sz="4" w:space="0" w:color="auto"/>
              <w:left w:val="single" w:sz="4" w:space="0" w:color="auto"/>
              <w:bottom w:val="single" w:sz="4" w:space="0" w:color="auto"/>
              <w:right w:val="single" w:sz="4" w:space="0" w:color="auto"/>
            </w:tcBorders>
            <w:shd w:val="clear" w:color="000000" w:fill="A8C6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209</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FCFD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63</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25</w:t>
            </w:r>
          </w:p>
        </w:tc>
        <w:tc>
          <w:tcPr>
            <w:tcW w:w="460" w:type="dxa"/>
            <w:tcBorders>
              <w:top w:val="single" w:sz="4" w:space="0" w:color="auto"/>
              <w:left w:val="single" w:sz="8" w:space="0" w:color="auto"/>
              <w:bottom w:val="single" w:sz="4" w:space="0" w:color="auto"/>
              <w:right w:val="single" w:sz="4" w:space="0" w:color="auto"/>
            </w:tcBorders>
            <w:shd w:val="clear" w:color="000000" w:fill="9E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2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7F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385</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229</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FCFD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61</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26</w:t>
            </w:r>
          </w:p>
        </w:tc>
        <w:tc>
          <w:tcPr>
            <w:tcW w:w="460" w:type="dxa"/>
            <w:tcBorders>
              <w:top w:val="single" w:sz="4" w:space="0" w:color="auto"/>
              <w:left w:val="single" w:sz="8"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BAD2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w:t>
            </w:r>
          </w:p>
        </w:tc>
        <w:tc>
          <w:tcPr>
            <w:tcW w:w="46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C2D7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A4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319</w:t>
            </w:r>
          </w:p>
        </w:tc>
        <w:tc>
          <w:tcPr>
            <w:tcW w:w="46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185</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CFD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65</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27</w:t>
            </w:r>
          </w:p>
        </w:tc>
        <w:tc>
          <w:tcPr>
            <w:tcW w:w="460" w:type="dxa"/>
            <w:tcBorders>
              <w:top w:val="single" w:sz="4" w:space="0" w:color="auto"/>
              <w:left w:val="single" w:sz="8" w:space="0" w:color="auto"/>
              <w:bottom w:val="single" w:sz="4" w:space="0" w:color="auto"/>
              <w:right w:val="single" w:sz="4" w:space="0" w:color="auto"/>
            </w:tcBorders>
            <w:shd w:val="clear" w:color="000000" w:fill="E2ECF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C1D6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B2CC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B3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w:t>
            </w:r>
          </w:p>
        </w:tc>
        <w:tc>
          <w:tcPr>
            <w:tcW w:w="460" w:type="dxa"/>
            <w:tcBorders>
              <w:top w:val="single" w:sz="4" w:space="0" w:color="auto"/>
              <w:left w:val="single" w:sz="4"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AD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329</w:t>
            </w:r>
          </w:p>
        </w:tc>
        <w:tc>
          <w:tcPr>
            <w:tcW w:w="460" w:type="dxa"/>
            <w:tcBorders>
              <w:top w:val="single" w:sz="4" w:space="0" w:color="auto"/>
              <w:left w:val="single" w:sz="4" w:space="0" w:color="auto"/>
              <w:bottom w:val="single" w:sz="4"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167</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DB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56</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28</w:t>
            </w:r>
          </w:p>
        </w:tc>
        <w:tc>
          <w:tcPr>
            <w:tcW w:w="460" w:type="dxa"/>
            <w:tcBorders>
              <w:top w:val="single" w:sz="4" w:space="0" w:color="auto"/>
              <w:left w:val="single" w:sz="8"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6EA0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7C6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345</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217</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EDF3F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78</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29</w:t>
            </w:r>
          </w:p>
        </w:tc>
        <w:tc>
          <w:tcPr>
            <w:tcW w:w="460" w:type="dxa"/>
            <w:tcBorders>
              <w:top w:val="single" w:sz="4" w:space="0" w:color="auto"/>
              <w:left w:val="single" w:sz="8"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5892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48</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BA9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405</w:t>
            </w:r>
          </w:p>
        </w:tc>
        <w:tc>
          <w:tcPr>
            <w:tcW w:w="460" w:type="dxa"/>
            <w:tcBorders>
              <w:top w:val="single" w:sz="4" w:space="0" w:color="auto"/>
              <w:left w:val="single" w:sz="4" w:space="0" w:color="auto"/>
              <w:bottom w:val="single" w:sz="4" w:space="0" w:color="auto"/>
              <w:right w:val="single" w:sz="4" w:space="0" w:color="auto"/>
            </w:tcBorders>
            <w:shd w:val="clear" w:color="000000" w:fill="8EB5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231</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30</w:t>
            </w:r>
          </w:p>
        </w:tc>
        <w:tc>
          <w:tcPr>
            <w:tcW w:w="460" w:type="dxa"/>
            <w:tcBorders>
              <w:top w:val="single" w:sz="4" w:space="0" w:color="auto"/>
              <w:left w:val="single" w:sz="8"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16</w:t>
            </w:r>
          </w:p>
        </w:tc>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14</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BFD5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330</w:t>
            </w:r>
          </w:p>
        </w:tc>
        <w:tc>
          <w:tcPr>
            <w:tcW w:w="460" w:type="dxa"/>
            <w:tcBorders>
              <w:top w:val="single" w:sz="4" w:space="0" w:color="auto"/>
              <w:left w:val="single" w:sz="4" w:space="0" w:color="auto"/>
              <w:bottom w:val="single" w:sz="4" w:space="0" w:color="auto"/>
              <w:right w:val="single" w:sz="4" w:space="0" w:color="auto"/>
            </w:tcBorders>
            <w:shd w:val="clear" w:color="000000" w:fill="BFD5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190</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70</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31</w:t>
            </w:r>
          </w:p>
        </w:tc>
        <w:tc>
          <w:tcPr>
            <w:tcW w:w="460" w:type="dxa"/>
            <w:tcBorders>
              <w:top w:val="single" w:sz="4" w:space="0" w:color="auto"/>
              <w:left w:val="single" w:sz="8"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92B7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367</w:t>
            </w:r>
          </w:p>
        </w:tc>
        <w:tc>
          <w:tcPr>
            <w:tcW w:w="460" w:type="dxa"/>
            <w:tcBorders>
              <w:top w:val="single" w:sz="4" w:space="0" w:color="auto"/>
              <w:left w:val="single" w:sz="4" w:space="0" w:color="auto"/>
              <w:bottom w:val="single" w:sz="4" w:space="0" w:color="auto"/>
              <w:right w:val="single" w:sz="4" w:space="0" w:color="auto"/>
            </w:tcBorders>
            <w:shd w:val="clear" w:color="000000" w:fill="B3CD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200</w:t>
            </w:r>
          </w:p>
        </w:tc>
        <w:tc>
          <w:tcPr>
            <w:tcW w:w="46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single" w:sz="4" w:space="0" w:color="auto"/>
              <w:left w:val="single" w:sz="4"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63</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P</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32</w:t>
            </w:r>
          </w:p>
        </w:tc>
        <w:tc>
          <w:tcPr>
            <w:tcW w:w="460" w:type="dxa"/>
            <w:tcBorders>
              <w:top w:val="single" w:sz="4" w:space="0" w:color="auto"/>
              <w:left w:val="single" w:sz="8" w:space="0" w:color="auto"/>
              <w:bottom w:val="single" w:sz="4" w:space="0" w:color="auto"/>
              <w:right w:val="single" w:sz="4" w:space="0" w:color="auto"/>
            </w:tcBorders>
            <w:shd w:val="clear" w:color="000000" w:fill="F1F6F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w:t>
            </w:r>
          </w:p>
        </w:tc>
        <w:tc>
          <w:tcPr>
            <w:tcW w:w="460" w:type="dxa"/>
            <w:tcBorders>
              <w:top w:val="single" w:sz="4" w:space="0" w:color="auto"/>
              <w:left w:val="single" w:sz="4" w:space="0" w:color="auto"/>
              <w:bottom w:val="single" w:sz="4" w:space="0" w:color="auto"/>
              <w:right w:val="single" w:sz="4" w:space="0" w:color="auto"/>
            </w:tcBorders>
            <w:shd w:val="clear" w:color="000000" w:fill="D1E1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AD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C2D7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A7C6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BAD2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310</w:t>
            </w:r>
          </w:p>
        </w:tc>
        <w:tc>
          <w:tcPr>
            <w:tcW w:w="460" w:type="dxa"/>
            <w:tcBorders>
              <w:top w:val="single" w:sz="4" w:space="0" w:color="auto"/>
              <w:left w:val="single" w:sz="4" w:space="0" w:color="auto"/>
              <w:bottom w:val="single" w:sz="4" w:space="0" w:color="auto"/>
              <w:right w:val="single" w:sz="4" w:space="0" w:color="auto"/>
            </w:tcBorders>
            <w:shd w:val="clear" w:color="000000" w:fill="D9E6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168</w:t>
            </w:r>
          </w:p>
        </w:tc>
        <w:tc>
          <w:tcPr>
            <w:tcW w:w="46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single" w:sz="4" w:space="0" w:color="auto"/>
              <w:left w:val="single" w:sz="4" w:space="0" w:color="auto"/>
              <w:bottom w:val="single" w:sz="4" w:space="0" w:color="auto"/>
              <w:right w:val="single" w:sz="4" w:space="0" w:color="auto"/>
            </w:tcBorders>
            <w:shd w:val="clear" w:color="000000" w:fill="D6E4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12</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58</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33</w:t>
            </w:r>
          </w:p>
        </w:tc>
        <w:tc>
          <w:tcPr>
            <w:tcW w:w="460" w:type="dxa"/>
            <w:tcBorders>
              <w:top w:val="single" w:sz="4" w:space="0" w:color="auto"/>
              <w:left w:val="single" w:sz="8"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ABC8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331</w:t>
            </w:r>
          </w:p>
        </w:tc>
        <w:tc>
          <w:tcPr>
            <w:tcW w:w="460" w:type="dxa"/>
            <w:tcBorders>
              <w:top w:val="single" w:sz="4" w:space="0" w:color="auto"/>
              <w:left w:val="single" w:sz="4" w:space="0" w:color="auto"/>
              <w:bottom w:val="single" w:sz="4" w:space="0" w:color="auto"/>
              <w:right w:val="single" w:sz="4" w:space="0" w:color="auto"/>
            </w:tcBorders>
            <w:shd w:val="clear" w:color="000000" w:fill="A8C6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209</w:t>
            </w:r>
          </w:p>
        </w:tc>
        <w:tc>
          <w:tcPr>
            <w:tcW w:w="46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w:t>
            </w:r>
          </w:p>
        </w:tc>
        <w:tc>
          <w:tcPr>
            <w:tcW w:w="460" w:type="dxa"/>
            <w:tcBorders>
              <w:top w:val="single" w:sz="4" w:space="0" w:color="auto"/>
              <w:left w:val="single" w:sz="4"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66</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34</w:t>
            </w:r>
          </w:p>
        </w:tc>
        <w:tc>
          <w:tcPr>
            <w:tcW w:w="460" w:type="dxa"/>
            <w:tcBorders>
              <w:top w:val="single" w:sz="4" w:space="0" w:color="auto"/>
              <w:left w:val="single" w:sz="8"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CADCF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27</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BFD5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342</w:t>
            </w:r>
          </w:p>
        </w:tc>
        <w:tc>
          <w:tcPr>
            <w:tcW w:w="46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227</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single" w:sz="4" w:space="0" w:color="auto"/>
              <w:left w:val="single" w:sz="4" w:space="0" w:color="auto"/>
              <w:bottom w:val="single" w:sz="4" w:space="0" w:color="auto"/>
              <w:right w:val="single" w:sz="4" w:space="0" w:color="auto"/>
            </w:tcBorders>
            <w:shd w:val="clear" w:color="000000" w:fill="C0D6F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18</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64</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35</w:t>
            </w:r>
          </w:p>
        </w:tc>
        <w:tc>
          <w:tcPr>
            <w:tcW w:w="460" w:type="dxa"/>
            <w:tcBorders>
              <w:top w:val="single" w:sz="4" w:space="0" w:color="auto"/>
              <w:left w:val="single" w:sz="8"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454</w:t>
            </w:r>
          </w:p>
        </w:tc>
        <w:tc>
          <w:tcPr>
            <w:tcW w:w="460" w:type="dxa"/>
            <w:tcBorders>
              <w:top w:val="single" w:sz="4" w:space="0" w:color="auto"/>
              <w:left w:val="single" w:sz="4" w:space="0" w:color="auto"/>
              <w:bottom w:val="single" w:sz="4" w:space="0" w:color="auto"/>
              <w:right w:val="single" w:sz="4" w:space="0" w:color="auto"/>
            </w:tcBorders>
            <w:shd w:val="clear" w:color="000000" w:fill="669BD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265</w:t>
            </w:r>
          </w:p>
        </w:tc>
        <w:tc>
          <w:tcPr>
            <w:tcW w:w="46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w:t>
            </w:r>
          </w:p>
        </w:tc>
        <w:tc>
          <w:tcPr>
            <w:tcW w:w="460" w:type="dxa"/>
            <w:tcBorders>
              <w:top w:val="single" w:sz="4" w:space="0" w:color="auto"/>
              <w:left w:val="single" w:sz="4" w:space="0" w:color="auto"/>
              <w:bottom w:val="single" w:sz="4" w:space="0" w:color="auto"/>
              <w:right w:val="single" w:sz="4" w:space="0" w:color="auto"/>
            </w:tcBorders>
            <w:shd w:val="clear" w:color="000000" w:fill="E5EE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8</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58</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36</w:t>
            </w:r>
          </w:p>
        </w:tc>
        <w:tc>
          <w:tcPr>
            <w:tcW w:w="460" w:type="dxa"/>
            <w:tcBorders>
              <w:top w:val="single" w:sz="4" w:space="0" w:color="auto"/>
              <w:left w:val="single" w:sz="8" w:space="0" w:color="auto"/>
              <w:bottom w:val="single" w:sz="4" w:space="0" w:color="auto"/>
              <w:right w:val="single" w:sz="4" w:space="0" w:color="auto"/>
            </w:tcBorders>
            <w:shd w:val="clear" w:color="000000" w:fill="62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74A4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BA9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1B7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8EB5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372</w:t>
            </w:r>
          </w:p>
        </w:tc>
        <w:tc>
          <w:tcPr>
            <w:tcW w:w="460" w:type="dxa"/>
            <w:tcBorders>
              <w:top w:val="single" w:sz="4" w:space="0" w:color="auto"/>
              <w:left w:val="single" w:sz="4" w:space="0" w:color="auto"/>
              <w:bottom w:val="single" w:sz="4" w:space="0" w:color="auto"/>
              <w:right w:val="single" w:sz="4" w:space="0" w:color="auto"/>
            </w:tcBorders>
            <w:shd w:val="clear" w:color="000000" w:fill="77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251</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16</w:t>
            </w:r>
          </w:p>
        </w:tc>
        <w:tc>
          <w:tcPr>
            <w:tcW w:w="46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61</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37</w:t>
            </w:r>
          </w:p>
        </w:tc>
        <w:tc>
          <w:tcPr>
            <w:tcW w:w="460" w:type="dxa"/>
            <w:tcBorders>
              <w:top w:val="single" w:sz="4" w:space="0" w:color="auto"/>
              <w:left w:val="single" w:sz="8"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6499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61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9B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61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7E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395</w:t>
            </w:r>
          </w:p>
        </w:tc>
        <w:tc>
          <w:tcPr>
            <w:tcW w:w="460" w:type="dxa"/>
            <w:tcBorders>
              <w:top w:val="single" w:sz="4" w:space="0" w:color="auto"/>
              <w:left w:val="single" w:sz="4" w:space="0" w:color="auto"/>
              <w:bottom w:val="single" w:sz="4" w:space="0" w:color="auto"/>
              <w:right w:val="single" w:sz="4" w:space="0" w:color="auto"/>
            </w:tcBorders>
            <w:shd w:val="clear" w:color="000000" w:fill="9EBF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218</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13</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single" w:sz="4" w:space="0" w:color="auto"/>
              <w:left w:val="single" w:sz="4" w:space="0" w:color="auto"/>
              <w:bottom w:val="single" w:sz="4" w:space="0" w:color="auto"/>
              <w:right w:val="single" w:sz="4" w:space="0" w:color="auto"/>
            </w:tcBorders>
            <w:shd w:val="clear" w:color="000000" w:fill="78A7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38</w:t>
            </w:r>
          </w:p>
        </w:tc>
        <w:tc>
          <w:tcPr>
            <w:tcW w:w="460" w:type="dxa"/>
            <w:tcBorders>
              <w:top w:val="single" w:sz="4" w:space="0" w:color="auto"/>
              <w:left w:val="single" w:sz="8" w:space="0" w:color="auto"/>
              <w:bottom w:val="single" w:sz="4" w:space="0" w:color="auto"/>
              <w:right w:val="single" w:sz="4" w:space="0" w:color="auto"/>
            </w:tcBorders>
            <w:shd w:val="clear" w:color="000000" w:fill="9E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A4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9BBD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354</w:t>
            </w:r>
          </w:p>
        </w:tc>
        <w:tc>
          <w:tcPr>
            <w:tcW w:w="460" w:type="dxa"/>
            <w:tcBorders>
              <w:top w:val="single" w:sz="4" w:space="0" w:color="auto"/>
              <w:left w:val="single" w:sz="4" w:space="0" w:color="auto"/>
              <w:bottom w:val="single" w:sz="4" w:space="0" w:color="auto"/>
              <w:right w:val="single" w:sz="4" w:space="0" w:color="auto"/>
            </w:tcBorders>
            <w:shd w:val="clear" w:color="000000" w:fill="AD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205</w:t>
            </w:r>
          </w:p>
        </w:tc>
        <w:tc>
          <w:tcPr>
            <w:tcW w:w="46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w:t>
            </w:r>
          </w:p>
        </w:tc>
        <w:tc>
          <w:tcPr>
            <w:tcW w:w="46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39</w:t>
            </w:r>
          </w:p>
        </w:tc>
        <w:tc>
          <w:tcPr>
            <w:tcW w:w="460" w:type="dxa"/>
            <w:tcBorders>
              <w:top w:val="single" w:sz="4" w:space="0" w:color="auto"/>
              <w:left w:val="single" w:sz="8" w:space="0" w:color="auto"/>
              <w:bottom w:val="single" w:sz="4" w:space="0" w:color="auto"/>
              <w:right w:val="single" w:sz="4" w:space="0" w:color="auto"/>
            </w:tcBorders>
            <w:shd w:val="clear" w:color="000000" w:fill="62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47</w:t>
            </w:r>
          </w:p>
        </w:tc>
        <w:tc>
          <w:tcPr>
            <w:tcW w:w="460" w:type="dxa"/>
            <w:tcBorders>
              <w:top w:val="single" w:sz="4" w:space="0" w:color="auto"/>
              <w:left w:val="single" w:sz="4" w:space="0" w:color="auto"/>
              <w:bottom w:val="single" w:sz="4" w:space="0" w:color="auto"/>
              <w:right w:val="single" w:sz="4" w:space="0" w:color="auto"/>
            </w:tcBorders>
            <w:shd w:val="clear" w:color="000000" w:fill="6499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5992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5A93D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75A4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7FAB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AD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w:t>
            </w:r>
          </w:p>
        </w:tc>
        <w:tc>
          <w:tcPr>
            <w:tcW w:w="460" w:type="dxa"/>
            <w:tcBorders>
              <w:top w:val="single" w:sz="4" w:space="0" w:color="auto"/>
              <w:left w:val="single" w:sz="4" w:space="0" w:color="auto"/>
              <w:bottom w:val="single" w:sz="4" w:space="0" w:color="auto"/>
              <w:right w:val="single" w:sz="4" w:space="0" w:color="auto"/>
            </w:tcBorders>
            <w:shd w:val="clear" w:color="000000" w:fill="6C9F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419</w:t>
            </w:r>
          </w:p>
        </w:tc>
        <w:tc>
          <w:tcPr>
            <w:tcW w:w="460" w:type="dxa"/>
            <w:tcBorders>
              <w:top w:val="single" w:sz="4" w:space="0" w:color="auto"/>
              <w:left w:val="single" w:sz="4" w:space="0" w:color="auto"/>
              <w:bottom w:val="single" w:sz="4" w:space="0" w:color="auto"/>
              <w:right w:val="single" w:sz="4" w:space="0" w:color="auto"/>
            </w:tcBorders>
            <w:shd w:val="clear" w:color="000000" w:fill="72A3D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255</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61</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40</w:t>
            </w:r>
          </w:p>
        </w:tc>
        <w:tc>
          <w:tcPr>
            <w:tcW w:w="460" w:type="dxa"/>
            <w:tcBorders>
              <w:top w:val="single" w:sz="4" w:space="0" w:color="auto"/>
              <w:left w:val="single" w:sz="8" w:space="0" w:color="auto"/>
              <w:bottom w:val="single" w:sz="4" w:space="0" w:color="auto"/>
              <w:right w:val="single" w:sz="4" w:space="0" w:color="auto"/>
            </w:tcBorders>
            <w:shd w:val="clear" w:color="000000" w:fill="8FB6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89B2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9BBE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75A4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DD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361</w:t>
            </w:r>
          </w:p>
        </w:tc>
        <w:tc>
          <w:tcPr>
            <w:tcW w:w="460" w:type="dxa"/>
            <w:tcBorders>
              <w:top w:val="single" w:sz="4" w:space="0" w:color="auto"/>
              <w:left w:val="single" w:sz="4" w:space="0" w:color="auto"/>
              <w:bottom w:val="single" w:sz="4" w:space="0" w:color="auto"/>
              <w:right w:val="single" w:sz="4" w:space="0" w:color="auto"/>
            </w:tcBorders>
            <w:shd w:val="clear" w:color="000000" w:fill="A0C1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216</w:t>
            </w:r>
          </w:p>
        </w:tc>
        <w:tc>
          <w:tcPr>
            <w:tcW w:w="46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w:t>
            </w:r>
          </w:p>
        </w:tc>
        <w:tc>
          <w:tcPr>
            <w:tcW w:w="46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M</w:t>
            </w:r>
          </w:p>
        </w:tc>
        <w:tc>
          <w:tcPr>
            <w:tcW w:w="46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63</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P</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41</w:t>
            </w:r>
          </w:p>
        </w:tc>
        <w:tc>
          <w:tcPr>
            <w:tcW w:w="460" w:type="dxa"/>
            <w:tcBorders>
              <w:top w:val="single" w:sz="4" w:space="0" w:color="auto"/>
              <w:left w:val="single" w:sz="8"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79A7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62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46</w:t>
            </w:r>
          </w:p>
        </w:tc>
        <w:tc>
          <w:tcPr>
            <w:tcW w:w="460" w:type="dxa"/>
            <w:tcBorders>
              <w:top w:val="single" w:sz="4" w:space="0" w:color="auto"/>
              <w:left w:val="single" w:sz="4"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A1C2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90B6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369</w:t>
            </w:r>
          </w:p>
        </w:tc>
        <w:tc>
          <w:tcPr>
            <w:tcW w:w="460" w:type="dxa"/>
            <w:tcBorders>
              <w:top w:val="single" w:sz="4" w:space="0" w:color="auto"/>
              <w:left w:val="single" w:sz="4" w:space="0" w:color="auto"/>
              <w:bottom w:val="single" w:sz="4" w:space="0" w:color="auto"/>
              <w:right w:val="single" w:sz="4" w:space="0" w:color="auto"/>
            </w:tcBorders>
            <w:shd w:val="clear" w:color="000000" w:fill="ABC8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207</w:t>
            </w:r>
          </w:p>
        </w:tc>
        <w:tc>
          <w:tcPr>
            <w:tcW w:w="46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single" w:sz="4" w:space="0" w:color="auto"/>
              <w:left w:val="single" w:sz="4"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E7EF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54</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42</w:t>
            </w:r>
          </w:p>
        </w:tc>
        <w:tc>
          <w:tcPr>
            <w:tcW w:w="460" w:type="dxa"/>
            <w:tcBorders>
              <w:top w:val="single" w:sz="4" w:space="0" w:color="auto"/>
              <w:left w:val="single" w:sz="8" w:space="0" w:color="auto"/>
              <w:bottom w:val="single" w:sz="4" w:space="0" w:color="auto"/>
              <w:right w:val="single" w:sz="4" w:space="0" w:color="auto"/>
            </w:tcBorders>
            <w:shd w:val="clear" w:color="000000" w:fill="9E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6FA1D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44</w:t>
            </w:r>
          </w:p>
        </w:tc>
        <w:tc>
          <w:tcPr>
            <w:tcW w:w="460" w:type="dxa"/>
            <w:tcBorders>
              <w:top w:val="single" w:sz="4" w:space="0" w:color="auto"/>
              <w:left w:val="single" w:sz="4" w:space="0" w:color="auto"/>
              <w:bottom w:val="single" w:sz="4" w:space="0" w:color="auto"/>
              <w:right w:val="single" w:sz="4" w:space="0" w:color="auto"/>
            </w:tcBorders>
            <w:shd w:val="clear" w:color="000000" w:fill="91B7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B6CF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316</w:t>
            </w:r>
          </w:p>
        </w:tc>
        <w:tc>
          <w:tcPr>
            <w:tcW w:w="460" w:type="dxa"/>
            <w:tcBorders>
              <w:top w:val="single" w:sz="4" w:space="0" w:color="auto"/>
              <w:left w:val="single" w:sz="4" w:space="0" w:color="auto"/>
              <w:bottom w:val="single" w:sz="4" w:space="0" w:color="auto"/>
              <w:right w:val="single" w:sz="4" w:space="0" w:color="auto"/>
            </w:tcBorders>
            <w:shd w:val="clear" w:color="000000" w:fill="B3CD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200</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CFE0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14</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57</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43</w:t>
            </w:r>
          </w:p>
        </w:tc>
        <w:tc>
          <w:tcPr>
            <w:tcW w:w="460" w:type="dxa"/>
            <w:tcBorders>
              <w:top w:val="single" w:sz="4" w:space="0" w:color="auto"/>
              <w:left w:val="single" w:sz="8" w:space="0" w:color="auto"/>
              <w:bottom w:val="single" w:sz="4" w:space="0" w:color="auto"/>
              <w:right w:val="single" w:sz="4" w:space="0" w:color="auto"/>
            </w:tcBorders>
            <w:shd w:val="clear" w:color="000000" w:fill="CBDDF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CFE0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26</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DD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ECF2F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241</w:t>
            </w:r>
          </w:p>
        </w:tc>
        <w:tc>
          <w:tcPr>
            <w:tcW w:w="460" w:type="dxa"/>
            <w:tcBorders>
              <w:top w:val="single" w:sz="4" w:space="0" w:color="auto"/>
              <w:left w:val="single" w:sz="4" w:space="0" w:color="auto"/>
              <w:bottom w:val="single" w:sz="4" w:space="0" w:color="auto"/>
              <w:right w:val="single" w:sz="4" w:space="0" w:color="auto"/>
            </w:tcBorders>
            <w:shd w:val="clear" w:color="000000" w:fill="EBF2F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152</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66</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P</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44</w:t>
            </w:r>
          </w:p>
        </w:tc>
        <w:tc>
          <w:tcPr>
            <w:tcW w:w="460" w:type="dxa"/>
            <w:tcBorders>
              <w:top w:val="single" w:sz="4" w:space="0" w:color="auto"/>
              <w:left w:val="single" w:sz="8"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E5EE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w:t>
            </w:r>
          </w:p>
        </w:tc>
        <w:tc>
          <w:tcPr>
            <w:tcW w:w="46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24</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41</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D5E3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273</w:t>
            </w:r>
          </w:p>
        </w:tc>
        <w:tc>
          <w:tcPr>
            <w:tcW w:w="460" w:type="dxa"/>
            <w:tcBorders>
              <w:top w:val="single" w:sz="4" w:space="0" w:color="auto"/>
              <w:left w:val="single" w:sz="4"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173</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CFE0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14</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69</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45</w:t>
            </w:r>
          </w:p>
        </w:tc>
        <w:tc>
          <w:tcPr>
            <w:tcW w:w="460" w:type="dxa"/>
            <w:tcBorders>
              <w:top w:val="single" w:sz="4" w:space="0" w:color="auto"/>
              <w:left w:val="single" w:sz="8"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88B1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5AFE2"/>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308</w:t>
            </w:r>
          </w:p>
        </w:tc>
        <w:tc>
          <w:tcPr>
            <w:tcW w:w="46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192</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E5EEF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8</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78A7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72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46</w:t>
            </w:r>
          </w:p>
        </w:tc>
        <w:tc>
          <w:tcPr>
            <w:tcW w:w="460" w:type="dxa"/>
            <w:tcBorders>
              <w:top w:val="single" w:sz="4" w:space="0" w:color="auto"/>
              <w:left w:val="single" w:sz="8" w:space="0" w:color="auto"/>
              <w:bottom w:val="single" w:sz="4" w:space="0" w:color="auto"/>
              <w:right w:val="single" w:sz="4" w:space="0" w:color="auto"/>
            </w:tcBorders>
            <w:shd w:val="clear" w:color="000000" w:fill="ADC9E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28</w:t>
            </w:r>
          </w:p>
        </w:tc>
        <w:tc>
          <w:tcPr>
            <w:tcW w:w="46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6198D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45</w:t>
            </w:r>
          </w:p>
        </w:tc>
        <w:tc>
          <w:tcPr>
            <w:tcW w:w="460" w:type="dxa"/>
            <w:tcBorders>
              <w:top w:val="single" w:sz="4" w:space="0" w:color="auto"/>
              <w:left w:val="single" w:sz="4" w:space="0" w:color="auto"/>
              <w:bottom w:val="single" w:sz="4" w:space="0" w:color="auto"/>
              <w:right w:val="single" w:sz="4" w:space="0" w:color="auto"/>
            </w:tcBorders>
            <w:shd w:val="clear" w:color="000000" w:fill="B2CC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38</w:t>
            </w:r>
          </w:p>
        </w:tc>
        <w:tc>
          <w:tcPr>
            <w:tcW w:w="46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348</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199</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65</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47</w:t>
            </w:r>
          </w:p>
        </w:tc>
        <w:tc>
          <w:tcPr>
            <w:tcW w:w="460" w:type="dxa"/>
            <w:tcBorders>
              <w:top w:val="single" w:sz="4" w:space="0" w:color="auto"/>
              <w:left w:val="single" w:sz="8" w:space="0" w:color="auto"/>
              <w:bottom w:val="single" w:sz="4"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D1E1F4"/>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22</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w:t>
            </w:r>
          </w:p>
        </w:tc>
        <w:tc>
          <w:tcPr>
            <w:tcW w:w="460" w:type="dxa"/>
            <w:tcBorders>
              <w:top w:val="single" w:sz="4" w:space="0" w:color="auto"/>
              <w:left w:val="single" w:sz="4" w:space="0" w:color="auto"/>
              <w:bottom w:val="single" w:sz="4" w:space="0" w:color="auto"/>
              <w:right w:val="single" w:sz="4" w:space="0" w:color="auto"/>
            </w:tcBorders>
            <w:shd w:val="clear" w:color="000000" w:fill="A6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77A6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40</w:t>
            </w:r>
          </w:p>
        </w:tc>
        <w:tc>
          <w:tcPr>
            <w:tcW w:w="460" w:type="dxa"/>
            <w:tcBorders>
              <w:top w:val="single" w:sz="4" w:space="0" w:color="auto"/>
              <w:left w:val="single" w:sz="4" w:space="0" w:color="auto"/>
              <w:bottom w:val="single" w:sz="4" w:space="0" w:color="auto"/>
              <w:right w:val="single" w:sz="4" w:space="0" w:color="auto"/>
            </w:tcBorders>
            <w:shd w:val="clear" w:color="000000" w:fill="75A4D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43</w:t>
            </w:r>
          </w:p>
        </w:tc>
        <w:tc>
          <w:tcPr>
            <w:tcW w:w="460" w:type="dxa"/>
            <w:tcBorders>
              <w:top w:val="single" w:sz="4" w:space="0" w:color="auto"/>
              <w:left w:val="single" w:sz="4" w:space="0" w:color="auto"/>
              <w:bottom w:val="single" w:sz="4" w:space="0" w:color="auto"/>
              <w:right w:val="single" w:sz="4" w:space="0" w:color="auto"/>
            </w:tcBorders>
            <w:shd w:val="clear" w:color="000000" w:fill="84AEE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4" w:space="0" w:color="auto"/>
              <w:right w:val="single" w:sz="4" w:space="0" w:color="auto"/>
            </w:tcBorders>
            <w:shd w:val="clear" w:color="000000" w:fill="B8D1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313</w:t>
            </w:r>
          </w:p>
        </w:tc>
        <w:tc>
          <w:tcPr>
            <w:tcW w:w="460" w:type="dxa"/>
            <w:tcBorders>
              <w:top w:val="single" w:sz="4" w:space="0" w:color="auto"/>
              <w:left w:val="single" w:sz="4" w:space="0" w:color="auto"/>
              <w:bottom w:val="single" w:sz="4" w:space="0" w:color="auto"/>
              <w:right w:val="single" w:sz="4" w:space="0" w:color="auto"/>
            </w:tcBorders>
            <w:shd w:val="clear" w:color="000000" w:fill="AECA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204</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11</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62</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4"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48</w:t>
            </w:r>
          </w:p>
        </w:tc>
        <w:tc>
          <w:tcPr>
            <w:tcW w:w="46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nil"/>
              <w:left w:val="nil"/>
              <w:bottom w:val="single" w:sz="4"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4" w:space="0" w:color="auto"/>
              <w:right w:val="single" w:sz="4" w:space="0" w:color="auto"/>
            </w:tcBorders>
            <w:shd w:val="clear" w:color="000000" w:fill="C2D7F1"/>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29</w:t>
            </w:r>
          </w:p>
        </w:tc>
        <w:tc>
          <w:tcPr>
            <w:tcW w:w="460" w:type="dxa"/>
            <w:tcBorders>
              <w:top w:val="single" w:sz="4" w:space="0" w:color="auto"/>
              <w:left w:val="single" w:sz="4" w:space="0" w:color="auto"/>
              <w:bottom w:val="single" w:sz="4" w:space="0" w:color="auto"/>
              <w:right w:val="single" w:sz="4" w:space="0" w:color="auto"/>
            </w:tcBorders>
            <w:shd w:val="clear" w:color="000000" w:fill="F7FAF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8</w:t>
            </w:r>
          </w:p>
        </w:tc>
        <w:tc>
          <w:tcPr>
            <w:tcW w:w="46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34</w:t>
            </w:r>
          </w:p>
        </w:tc>
        <w:tc>
          <w:tcPr>
            <w:tcW w:w="46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35</w:t>
            </w:r>
          </w:p>
        </w:tc>
        <w:tc>
          <w:tcPr>
            <w:tcW w:w="460" w:type="dxa"/>
            <w:tcBorders>
              <w:top w:val="single" w:sz="4" w:space="0" w:color="auto"/>
              <w:left w:val="single" w:sz="4"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276</w:t>
            </w:r>
          </w:p>
        </w:tc>
        <w:tc>
          <w:tcPr>
            <w:tcW w:w="460" w:type="dxa"/>
            <w:tcBorders>
              <w:top w:val="single" w:sz="4" w:space="0" w:color="auto"/>
              <w:left w:val="single" w:sz="4" w:space="0" w:color="auto"/>
              <w:bottom w:val="single" w:sz="4" w:space="0" w:color="auto"/>
              <w:right w:val="single" w:sz="4" w:space="0" w:color="auto"/>
            </w:tcBorders>
            <w:shd w:val="clear" w:color="000000" w:fill="D3E2F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173</w:t>
            </w:r>
          </w:p>
        </w:tc>
        <w:tc>
          <w:tcPr>
            <w:tcW w:w="46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w:t>
            </w:r>
          </w:p>
        </w:tc>
        <w:tc>
          <w:tcPr>
            <w:tcW w:w="460" w:type="dxa"/>
            <w:tcBorders>
              <w:top w:val="single" w:sz="4" w:space="0" w:color="auto"/>
              <w:left w:val="single" w:sz="4" w:space="0" w:color="auto"/>
              <w:bottom w:val="single" w:sz="4" w:space="0" w:color="auto"/>
              <w:right w:val="single" w:sz="4" w:space="0" w:color="auto"/>
            </w:tcBorders>
            <w:shd w:val="clear" w:color="000000" w:fill="B8D1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w:t>
            </w:r>
          </w:p>
        </w:tc>
        <w:tc>
          <w:tcPr>
            <w:tcW w:w="46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65</w:t>
            </w:r>
          </w:p>
        </w:tc>
        <w:tc>
          <w:tcPr>
            <w:tcW w:w="440" w:type="dxa"/>
            <w:tcBorders>
              <w:top w:val="nil"/>
              <w:left w:val="nil"/>
              <w:bottom w:val="single" w:sz="4"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4"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1</w:t>
            </w:r>
          </w:p>
        </w:tc>
      </w:tr>
      <w:tr w:rsidR="00C947DD" w:rsidRPr="00C947DD" w:rsidTr="00C947DD">
        <w:trPr>
          <w:trHeight w:val="210"/>
        </w:trPr>
        <w:tc>
          <w:tcPr>
            <w:tcW w:w="460" w:type="dxa"/>
            <w:tcBorders>
              <w:top w:val="nil"/>
              <w:left w:val="single" w:sz="8" w:space="0" w:color="auto"/>
              <w:bottom w:val="single" w:sz="8" w:space="0" w:color="auto"/>
              <w:right w:val="nil"/>
            </w:tcBorders>
            <w:shd w:val="clear" w:color="auto" w:fill="auto"/>
            <w:noWrap/>
            <w:vAlign w:val="center"/>
            <w:hideMark/>
          </w:tcPr>
          <w:p w:rsidR="00C947DD" w:rsidRPr="00C947DD" w:rsidRDefault="00C947DD" w:rsidP="00C947DD">
            <w:pPr>
              <w:spacing w:line="240" w:lineRule="auto"/>
              <w:ind w:firstLine="0"/>
              <w:jc w:val="center"/>
              <w:rPr>
                <w:rFonts w:cs="Arial"/>
                <w:b/>
                <w:bCs/>
                <w:color w:val="000000"/>
                <w:sz w:val="18"/>
                <w:szCs w:val="18"/>
              </w:rPr>
            </w:pPr>
            <w:r w:rsidRPr="00C947DD">
              <w:rPr>
                <w:rFonts w:cs="Arial"/>
                <w:b/>
                <w:bCs/>
                <w:color w:val="000000"/>
                <w:sz w:val="18"/>
                <w:szCs w:val="18"/>
              </w:rPr>
              <w:t>49</w:t>
            </w:r>
          </w:p>
        </w:tc>
        <w:tc>
          <w:tcPr>
            <w:tcW w:w="460" w:type="dxa"/>
            <w:tcBorders>
              <w:top w:val="single" w:sz="4" w:space="0" w:color="auto"/>
              <w:left w:val="single" w:sz="8" w:space="0" w:color="auto"/>
              <w:bottom w:val="single" w:sz="8" w:space="0" w:color="auto"/>
              <w:right w:val="single" w:sz="4" w:space="0" w:color="auto"/>
            </w:tcBorders>
            <w:shd w:val="clear" w:color="000000" w:fill="DAE7F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8" w:space="0" w:color="auto"/>
              <w:right w:val="single" w:sz="4" w:space="0" w:color="auto"/>
            </w:tcBorders>
            <w:shd w:val="clear" w:color="000000" w:fill="A9C7EA"/>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33</w:t>
            </w:r>
          </w:p>
        </w:tc>
        <w:tc>
          <w:tcPr>
            <w:tcW w:w="460" w:type="dxa"/>
            <w:tcBorders>
              <w:top w:val="single" w:sz="4" w:space="0" w:color="auto"/>
              <w:left w:val="single" w:sz="4" w:space="0" w:color="auto"/>
              <w:bottom w:val="single" w:sz="8" w:space="0" w:color="auto"/>
              <w:right w:val="single" w:sz="4" w:space="0" w:color="auto"/>
            </w:tcBorders>
            <w:shd w:val="clear" w:color="000000" w:fill="689CDB"/>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42</w:t>
            </w:r>
          </w:p>
        </w:tc>
        <w:tc>
          <w:tcPr>
            <w:tcW w:w="460" w:type="dxa"/>
            <w:tcBorders>
              <w:top w:val="single" w:sz="4" w:space="0" w:color="auto"/>
              <w:left w:val="single" w:sz="4" w:space="0" w:color="auto"/>
              <w:bottom w:val="single" w:sz="8"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nil"/>
              <w:left w:val="nil"/>
              <w:bottom w:val="single" w:sz="8" w:space="0" w:color="auto"/>
              <w:right w:val="single" w:sz="4" w:space="0" w:color="auto"/>
            </w:tcBorders>
            <w:shd w:val="clear" w:color="auto" w:fill="auto"/>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 </w:t>
            </w:r>
          </w:p>
        </w:tc>
        <w:tc>
          <w:tcPr>
            <w:tcW w:w="460" w:type="dxa"/>
            <w:tcBorders>
              <w:top w:val="single" w:sz="4" w:space="0" w:color="auto"/>
              <w:left w:val="single" w:sz="4" w:space="0" w:color="auto"/>
              <w:bottom w:val="single" w:sz="8" w:space="0" w:color="auto"/>
              <w:right w:val="single" w:sz="4" w:space="0" w:color="auto"/>
            </w:tcBorders>
            <w:shd w:val="clear" w:color="000000" w:fill="98BCE6"/>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37</w:t>
            </w:r>
          </w:p>
        </w:tc>
        <w:tc>
          <w:tcPr>
            <w:tcW w:w="460" w:type="dxa"/>
            <w:tcBorders>
              <w:top w:val="single" w:sz="4" w:space="0" w:color="auto"/>
              <w:left w:val="single" w:sz="4" w:space="0" w:color="auto"/>
              <w:bottom w:val="single" w:sz="8" w:space="0" w:color="auto"/>
              <w:right w:val="single" w:sz="4" w:space="0" w:color="auto"/>
            </w:tcBorders>
            <w:shd w:val="clear" w:color="000000" w:fill="B7D0EE"/>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31</w:t>
            </w:r>
          </w:p>
        </w:tc>
        <w:tc>
          <w:tcPr>
            <w:tcW w:w="460" w:type="dxa"/>
            <w:tcBorders>
              <w:top w:val="single" w:sz="4" w:space="0" w:color="auto"/>
              <w:left w:val="single" w:sz="4" w:space="0" w:color="auto"/>
              <w:bottom w:val="single" w:sz="8" w:space="0" w:color="auto"/>
              <w:right w:val="single" w:sz="4" w:space="0" w:color="auto"/>
            </w:tcBorders>
            <w:shd w:val="clear" w:color="000000" w:fill="9FC0E8"/>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30</w:t>
            </w:r>
          </w:p>
        </w:tc>
        <w:tc>
          <w:tcPr>
            <w:tcW w:w="460" w:type="dxa"/>
            <w:tcBorders>
              <w:top w:val="single" w:sz="4" w:space="0" w:color="auto"/>
              <w:left w:val="single" w:sz="4" w:space="0" w:color="auto"/>
              <w:bottom w:val="single" w:sz="8" w:space="0" w:color="auto"/>
              <w:right w:val="single" w:sz="4" w:space="0" w:color="auto"/>
            </w:tcBorders>
            <w:shd w:val="clear" w:color="000000" w:fill="8BB3E3"/>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39</w:t>
            </w:r>
          </w:p>
        </w:tc>
        <w:tc>
          <w:tcPr>
            <w:tcW w:w="460" w:type="dxa"/>
            <w:tcBorders>
              <w:top w:val="single" w:sz="4" w:space="0" w:color="auto"/>
              <w:left w:val="single" w:sz="4" w:space="0" w:color="auto"/>
              <w:bottom w:val="single" w:sz="8" w:space="0" w:color="auto"/>
              <w:right w:val="single" w:sz="4" w:space="0" w:color="auto"/>
            </w:tcBorders>
            <w:shd w:val="clear" w:color="000000" w:fill="538ED5"/>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49</w:t>
            </w:r>
          </w:p>
        </w:tc>
        <w:tc>
          <w:tcPr>
            <w:tcW w:w="460" w:type="dxa"/>
            <w:tcBorders>
              <w:top w:val="single" w:sz="4" w:space="0" w:color="auto"/>
              <w:left w:val="single" w:sz="4" w:space="0" w:color="auto"/>
              <w:bottom w:val="single" w:sz="8" w:space="0" w:color="auto"/>
              <w:right w:val="single" w:sz="4" w:space="0" w:color="auto"/>
            </w:tcBorders>
            <w:shd w:val="clear" w:color="000000" w:fill="B1CC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323</w:t>
            </w:r>
          </w:p>
        </w:tc>
        <w:tc>
          <w:tcPr>
            <w:tcW w:w="460" w:type="dxa"/>
            <w:tcBorders>
              <w:top w:val="single" w:sz="4" w:space="0" w:color="auto"/>
              <w:left w:val="single" w:sz="4" w:space="0" w:color="auto"/>
              <w:bottom w:val="single" w:sz="8" w:space="0" w:color="auto"/>
              <w:right w:val="single" w:sz="4" w:space="0" w:color="auto"/>
            </w:tcBorders>
            <w:shd w:val="clear" w:color="000000" w:fill="AECA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204</w:t>
            </w:r>
          </w:p>
        </w:tc>
        <w:tc>
          <w:tcPr>
            <w:tcW w:w="460" w:type="dxa"/>
            <w:tcBorders>
              <w:top w:val="single" w:sz="4" w:space="0" w:color="auto"/>
              <w:left w:val="single" w:sz="4" w:space="0" w:color="auto"/>
              <w:bottom w:val="single" w:sz="8" w:space="0" w:color="auto"/>
              <w:right w:val="single" w:sz="4" w:space="0" w:color="auto"/>
            </w:tcBorders>
            <w:shd w:val="clear" w:color="000000" w:fill="AFCBEC"/>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8</w:t>
            </w:r>
          </w:p>
        </w:tc>
        <w:tc>
          <w:tcPr>
            <w:tcW w:w="460" w:type="dxa"/>
            <w:tcBorders>
              <w:top w:val="single" w:sz="4" w:space="0" w:color="auto"/>
              <w:left w:val="single" w:sz="4" w:space="0" w:color="auto"/>
              <w:bottom w:val="single" w:sz="8" w:space="0" w:color="auto"/>
              <w:right w:val="single" w:sz="4" w:space="0" w:color="auto"/>
            </w:tcBorders>
            <w:shd w:val="clear" w:color="000000" w:fill="DEE9F7"/>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10</w:t>
            </w:r>
          </w:p>
        </w:tc>
        <w:tc>
          <w:tcPr>
            <w:tcW w:w="460" w:type="dxa"/>
            <w:tcBorders>
              <w:top w:val="nil"/>
              <w:left w:val="nil"/>
              <w:bottom w:val="single" w:sz="8"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 xml:space="preserve">Ž </w:t>
            </w:r>
          </w:p>
        </w:tc>
        <w:tc>
          <w:tcPr>
            <w:tcW w:w="46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C947DD" w:rsidRPr="00C947DD" w:rsidRDefault="00C947DD" w:rsidP="00C947DD">
            <w:pPr>
              <w:spacing w:line="240" w:lineRule="auto"/>
              <w:ind w:firstLine="0"/>
              <w:jc w:val="center"/>
              <w:rPr>
                <w:rFonts w:cs="Arial"/>
                <w:color w:val="000000"/>
                <w:sz w:val="18"/>
                <w:szCs w:val="18"/>
              </w:rPr>
            </w:pPr>
            <w:r w:rsidRPr="00C947DD">
              <w:rPr>
                <w:rFonts w:cs="Arial"/>
                <w:color w:val="000000"/>
                <w:sz w:val="18"/>
                <w:szCs w:val="18"/>
              </w:rPr>
              <w:t>50</w:t>
            </w:r>
          </w:p>
        </w:tc>
        <w:tc>
          <w:tcPr>
            <w:tcW w:w="440" w:type="dxa"/>
            <w:tcBorders>
              <w:top w:val="nil"/>
              <w:left w:val="nil"/>
              <w:bottom w:val="single" w:sz="8" w:space="0" w:color="auto"/>
              <w:right w:val="single" w:sz="4"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A</w:t>
            </w:r>
          </w:p>
        </w:tc>
        <w:tc>
          <w:tcPr>
            <w:tcW w:w="460" w:type="dxa"/>
            <w:tcBorders>
              <w:top w:val="nil"/>
              <w:left w:val="nil"/>
              <w:bottom w:val="single" w:sz="8" w:space="0" w:color="auto"/>
              <w:right w:val="single" w:sz="8" w:space="0" w:color="auto"/>
            </w:tcBorders>
            <w:shd w:val="clear" w:color="auto" w:fill="auto"/>
            <w:noWrap/>
            <w:vAlign w:val="bottom"/>
            <w:hideMark/>
          </w:tcPr>
          <w:p w:rsidR="00C947DD" w:rsidRPr="00C947DD" w:rsidRDefault="00C947DD" w:rsidP="00C947DD">
            <w:pPr>
              <w:spacing w:line="240" w:lineRule="auto"/>
              <w:ind w:firstLine="0"/>
              <w:jc w:val="center"/>
              <w:rPr>
                <w:rFonts w:ascii="Calibri" w:hAnsi="Calibri"/>
                <w:color w:val="000000"/>
                <w:sz w:val="18"/>
                <w:szCs w:val="18"/>
              </w:rPr>
            </w:pPr>
            <w:r w:rsidRPr="00C947DD">
              <w:rPr>
                <w:rFonts w:ascii="Calibri" w:hAnsi="Calibri"/>
                <w:color w:val="000000"/>
                <w:sz w:val="18"/>
                <w:szCs w:val="18"/>
              </w:rPr>
              <w:t>2</w:t>
            </w:r>
          </w:p>
        </w:tc>
      </w:tr>
    </w:tbl>
    <w:p w:rsidR="00CF5E90" w:rsidRDefault="00EF2440" w:rsidP="00EF2440">
      <w:pPr>
        <w:pStyle w:val="Titulek"/>
      </w:pPr>
      <w:bookmarkStart w:id="203" w:name="_Ref385712178"/>
      <w:bookmarkStart w:id="204" w:name="_Toc391493157"/>
      <w:r>
        <w:lastRenderedPageBreak/>
        <w:t xml:space="preserve">Tabulka </w:t>
      </w:r>
      <w:fldSimple w:instr=" SEQ Tabulka \* ARABIC ">
        <w:r w:rsidR="006F6154">
          <w:rPr>
            <w:noProof/>
          </w:rPr>
          <w:t>3</w:t>
        </w:r>
      </w:fldSimple>
      <w:bookmarkEnd w:id="203"/>
      <w:r>
        <w:t>. Výsledné hodnoty srovnávací skupiny</w:t>
      </w:r>
      <w:bookmarkEnd w:id="204"/>
    </w:p>
    <w:tbl>
      <w:tblPr>
        <w:tblW w:w="8680" w:type="dxa"/>
        <w:jc w:val="center"/>
        <w:tblInd w:w="55" w:type="dxa"/>
        <w:tblCellMar>
          <w:left w:w="70" w:type="dxa"/>
          <w:right w:w="70" w:type="dxa"/>
        </w:tblCellMar>
        <w:tblLook w:val="04A0"/>
      </w:tblPr>
      <w:tblGrid>
        <w:gridCol w:w="620"/>
        <w:gridCol w:w="620"/>
        <w:gridCol w:w="620"/>
        <w:gridCol w:w="620"/>
        <w:gridCol w:w="620"/>
        <w:gridCol w:w="620"/>
        <w:gridCol w:w="620"/>
        <w:gridCol w:w="620"/>
        <w:gridCol w:w="620"/>
        <w:gridCol w:w="620"/>
        <w:gridCol w:w="620"/>
        <w:gridCol w:w="620"/>
        <w:gridCol w:w="620"/>
        <w:gridCol w:w="620"/>
      </w:tblGrid>
      <w:tr w:rsidR="00EF2440" w:rsidRPr="00EF2440" w:rsidTr="00EF2440">
        <w:trPr>
          <w:trHeight w:val="2310"/>
          <w:jc w:val="center"/>
        </w:trPr>
        <w:tc>
          <w:tcPr>
            <w:tcW w:w="6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Ev. číslo respondenta</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Zdraví</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práce a zaměstnání</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finanční situace</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volný čas</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manželství a partnerství</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vztah k vlastním dětem</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vlastní osoba</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sexualita</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přátelé, známí, příbuzní</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bydlení</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součet vše</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 xml:space="preserve"> součet červené</w:t>
            </w:r>
          </w:p>
        </w:tc>
        <w:tc>
          <w:tcPr>
            <w:tcW w:w="620" w:type="dxa"/>
            <w:tcBorders>
              <w:top w:val="single" w:sz="8" w:space="0" w:color="auto"/>
              <w:left w:val="nil"/>
              <w:bottom w:val="nil"/>
              <w:right w:val="single" w:sz="4" w:space="0" w:color="auto"/>
            </w:tcBorders>
            <w:shd w:val="clear" w:color="auto" w:fill="auto"/>
            <w:noWrap/>
            <w:textDirection w:val="btLr"/>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 xml:space="preserve">pohlaví </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w:t>
            </w:r>
          </w:p>
        </w:tc>
        <w:tc>
          <w:tcPr>
            <w:tcW w:w="620" w:type="dxa"/>
            <w:tcBorders>
              <w:top w:val="single" w:sz="8" w:space="0" w:color="auto"/>
              <w:left w:val="single" w:sz="8"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8" w:space="0" w:color="auto"/>
              <w:left w:val="single" w:sz="4" w:space="0" w:color="auto"/>
              <w:bottom w:val="single" w:sz="4" w:space="0" w:color="auto"/>
              <w:right w:val="single" w:sz="4" w:space="0" w:color="auto"/>
            </w:tcBorders>
            <w:shd w:val="clear" w:color="000000" w:fill="85AF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8"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8"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49</w:t>
            </w:r>
          </w:p>
        </w:tc>
        <w:tc>
          <w:tcPr>
            <w:tcW w:w="620" w:type="dxa"/>
            <w:tcBorders>
              <w:top w:val="single" w:sz="8" w:space="0" w:color="auto"/>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8"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8" w:space="0" w:color="auto"/>
              <w:left w:val="single" w:sz="4" w:space="0" w:color="auto"/>
              <w:bottom w:val="single" w:sz="4" w:space="0" w:color="auto"/>
              <w:right w:val="single" w:sz="4" w:space="0" w:color="auto"/>
            </w:tcBorders>
            <w:shd w:val="clear" w:color="000000" w:fill="F4F8F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8" w:space="0" w:color="auto"/>
              <w:left w:val="single" w:sz="4" w:space="0" w:color="auto"/>
              <w:bottom w:val="single" w:sz="4"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8"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8" w:space="0" w:color="auto"/>
              <w:left w:val="single" w:sz="4" w:space="0" w:color="auto"/>
              <w:bottom w:val="single" w:sz="4" w:space="0" w:color="auto"/>
              <w:right w:val="single" w:sz="4" w:space="0" w:color="auto"/>
            </w:tcBorders>
            <w:shd w:val="clear" w:color="000000" w:fill="ABC8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324</w:t>
            </w:r>
          </w:p>
        </w:tc>
        <w:tc>
          <w:tcPr>
            <w:tcW w:w="620" w:type="dxa"/>
            <w:tcBorders>
              <w:top w:val="single" w:sz="8" w:space="0" w:color="auto"/>
              <w:left w:val="single" w:sz="4" w:space="0" w:color="auto"/>
              <w:bottom w:val="single" w:sz="4" w:space="0" w:color="auto"/>
              <w:right w:val="single" w:sz="4" w:space="0" w:color="auto"/>
            </w:tcBorders>
            <w:shd w:val="clear" w:color="000000" w:fill="ABC8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202</w:t>
            </w:r>
          </w:p>
        </w:tc>
        <w:tc>
          <w:tcPr>
            <w:tcW w:w="620" w:type="dxa"/>
            <w:tcBorders>
              <w:top w:val="single" w:sz="8" w:space="0" w:color="auto"/>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w:t>
            </w:r>
          </w:p>
        </w:tc>
        <w:tc>
          <w:tcPr>
            <w:tcW w:w="620" w:type="dxa"/>
            <w:tcBorders>
              <w:top w:val="single" w:sz="4" w:space="0" w:color="auto"/>
              <w:left w:val="single" w:sz="8" w:space="0" w:color="auto"/>
              <w:bottom w:val="single" w:sz="4" w:space="0" w:color="auto"/>
              <w:right w:val="single" w:sz="4" w:space="0" w:color="auto"/>
            </w:tcBorders>
            <w:shd w:val="clear" w:color="000000" w:fill="B0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94B9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E9F0F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BDD4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D2E2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283</w:t>
            </w:r>
          </w:p>
        </w:tc>
        <w:tc>
          <w:tcPr>
            <w:tcW w:w="620" w:type="dxa"/>
            <w:tcBorders>
              <w:top w:val="single" w:sz="4" w:space="0" w:color="auto"/>
              <w:left w:val="single" w:sz="4" w:space="0" w:color="auto"/>
              <w:bottom w:val="single" w:sz="4" w:space="0" w:color="auto"/>
              <w:right w:val="single" w:sz="4" w:space="0" w:color="auto"/>
            </w:tcBorders>
            <w:shd w:val="clear" w:color="000000" w:fill="DEEAF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173</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w:t>
            </w:r>
          </w:p>
        </w:tc>
        <w:tc>
          <w:tcPr>
            <w:tcW w:w="620" w:type="dxa"/>
            <w:tcBorders>
              <w:top w:val="single" w:sz="4" w:space="0" w:color="auto"/>
              <w:left w:val="single" w:sz="8"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EFF5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72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6A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A0C1E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2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382</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225</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4</w:t>
            </w:r>
          </w:p>
        </w:tc>
        <w:tc>
          <w:tcPr>
            <w:tcW w:w="620" w:type="dxa"/>
            <w:tcBorders>
              <w:top w:val="single" w:sz="4" w:space="0" w:color="auto"/>
              <w:left w:val="single" w:sz="8" w:space="0" w:color="auto"/>
              <w:bottom w:val="single" w:sz="4" w:space="0" w:color="auto"/>
              <w:right w:val="single" w:sz="4" w:space="0" w:color="auto"/>
            </w:tcBorders>
            <w:shd w:val="clear" w:color="000000" w:fill="BDD4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DFEAF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94B9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9C6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327</w:t>
            </w:r>
          </w:p>
        </w:tc>
        <w:tc>
          <w:tcPr>
            <w:tcW w:w="62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5</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C3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w:t>
            </w:r>
          </w:p>
        </w:tc>
        <w:tc>
          <w:tcPr>
            <w:tcW w:w="620" w:type="dxa"/>
            <w:tcBorders>
              <w:top w:val="single" w:sz="4" w:space="0" w:color="auto"/>
              <w:left w:val="single" w:sz="4" w:space="0" w:color="auto"/>
              <w:bottom w:val="single" w:sz="4" w:space="0" w:color="auto"/>
              <w:right w:val="single" w:sz="4" w:space="0" w:color="auto"/>
            </w:tcBorders>
            <w:shd w:val="clear" w:color="000000" w:fill="E0EBF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22</w:t>
            </w:r>
          </w:p>
        </w:tc>
        <w:tc>
          <w:tcPr>
            <w:tcW w:w="620" w:type="dxa"/>
            <w:tcBorders>
              <w:top w:val="single" w:sz="4" w:space="0" w:color="auto"/>
              <w:left w:val="single" w:sz="4" w:space="0" w:color="auto"/>
              <w:bottom w:val="single" w:sz="4" w:space="0" w:color="auto"/>
              <w:right w:val="single" w:sz="4" w:space="0" w:color="auto"/>
            </w:tcBorders>
            <w:shd w:val="clear" w:color="000000" w:fill="6B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A4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B3CD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9BBD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341</w:t>
            </w:r>
          </w:p>
        </w:tc>
        <w:tc>
          <w:tcPr>
            <w:tcW w:w="620" w:type="dxa"/>
            <w:tcBorders>
              <w:top w:val="single" w:sz="4" w:space="0" w:color="auto"/>
              <w:left w:val="single" w:sz="4" w:space="0" w:color="auto"/>
              <w:bottom w:val="single" w:sz="4" w:space="0" w:color="auto"/>
              <w:right w:val="single" w:sz="4" w:space="0" w:color="auto"/>
            </w:tcBorders>
            <w:shd w:val="clear" w:color="000000" w:fill="B4CE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197</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6</w:t>
            </w:r>
          </w:p>
        </w:tc>
        <w:tc>
          <w:tcPr>
            <w:tcW w:w="620" w:type="dxa"/>
            <w:tcBorders>
              <w:top w:val="single" w:sz="4" w:space="0" w:color="auto"/>
              <w:left w:val="single" w:sz="8"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7CA9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w:t>
            </w:r>
          </w:p>
        </w:tc>
        <w:tc>
          <w:tcPr>
            <w:tcW w:w="62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5B94D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7EAA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370</w:t>
            </w:r>
          </w:p>
        </w:tc>
        <w:tc>
          <w:tcPr>
            <w:tcW w:w="620" w:type="dxa"/>
            <w:tcBorders>
              <w:top w:val="single" w:sz="4" w:space="0" w:color="auto"/>
              <w:left w:val="single" w:sz="4" w:space="0" w:color="auto"/>
              <w:bottom w:val="single" w:sz="4" w:space="0" w:color="auto"/>
              <w:right w:val="single" w:sz="4" w:space="0" w:color="auto"/>
            </w:tcBorders>
            <w:shd w:val="clear" w:color="000000" w:fill="9ABD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212</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7</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4A4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81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FBFCF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8</w:t>
            </w:r>
          </w:p>
        </w:tc>
        <w:tc>
          <w:tcPr>
            <w:tcW w:w="620" w:type="dxa"/>
            <w:tcBorders>
              <w:top w:val="single" w:sz="4" w:space="0" w:color="auto"/>
              <w:left w:val="single" w:sz="4" w:space="0" w:color="auto"/>
              <w:bottom w:val="single" w:sz="4" w:space="0" w:color="auto"/>
              <w:right w:val="single" w:sz="4" w:space="0" w:color="auto"/>
            </w:tcBorders>
            <w:shd w:val="clear" w:color="000000" w:fill="BDD4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CA9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372</w:t>
            </w:r>
          </w:p>
        </w:tc>
        <w:tc>
          <w:tcPr>
            <w:tcW w:w="62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8</w:t>
            </w:r>
          </w:p>
        </w:tc>
        <w:tc>
          <w:tcPr>
            <w:tcW w:w="620" w:type="dxa"/>
            <w:tcBorders>
              <w:top w:val="single" w:sz="4" w:space="0" w:color="auto"/>
              <w:left w:val="single" w:sz="8" w:space="0" w:color="auto"/>
              <w:bottom w:val="single" w:sz="4" w:space="0" w:color="auto"/>
              <w:right w:val="single" w:sz="4" w:space="0" w:color="auto"/>
            </w:tcBorders>
            <w:shd w:val="clear" w:color="000000" w:fill="8FB6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F5F9F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18</w:t>
            </w:r>
          </w:p>
        </w:tc>
        <w:tc>
          <w:tcPr>
            <w:tcW w:w="620" w:type="dxa"/>
            <w:tcBorders>
              <w:top w:val="single" w:sz="4" w:space="0" w:color="auto"/>
              <w:left w:val="single" w:sz="4" w:space="0" w:color="auto"/>
              <w:bottom w:val="single" w:sz="4" w:space="0" w:color="auto"/>
              <w:right w:val="single" w:sz="4" w:space="0" w:color="auto"/>
            </w:tcBorders>
            <w:shd w:val="clear" w:color="000000" w:fill="7B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81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87B0E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361</w:t>
            </w:r>
          </w:p>
        </w:tc>
        <w:tc>
          <w:tcPr>
            <w:tcW w:w="620" w:type="dxa"/>
            <w:tcBorders>
              <w:top w:val="single" w:sz="4" w:space="0" w:color="auto"/>
              <w:left w:val="single" w:sz="4" w:space="0" w:color="auto"/>
              <w:bottom w:val="single" w:sz="4" w:space="0" w:color="auto"/>
              <w:right w:val="single" w:sz="4" w:space="0" w:color="auto"/>
            </w:tcBorders>
            <w:shd w:val="clear" w:color="000000" w:fill="86B0E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223</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9</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7CA9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7DAA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349</w:t>
            </w:r>
          </w:p>
        </w:tc>
        <w:tc>
          <w:tcPr>
            <w:tcW w:w="620" w:type="dxa"/>
            <w:tcBorders>
              <w:top w:val="single" w:sz="4" w:space="0" w:color="auto"/>
              <w:left w:val="single" w:sz="4" w:space="0" w:color="auto"/>
              <w:bottom w:val="single" w:sz="4" w:space="0" w:color="auto"/>
              <w:right w:val="single" w:sz="4" w:space="0" w:color="auto"/>
            </w:tcBorders>
            <w:shd w:val="clear" w:color="000000" w:fill="D2E2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180</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10</w:t>
            </w:r>
          </w:p>
        </w:tc>
        <w:tc>
          <w:tcPr>
            <w:tcW w:w="620" w:type="dxa"/>
            <w:tcBorders>
              <w:top w:val="single" w:sz="4" w:space="0" w:color="auto"/>
              <w:left w:val="single" w:sz="8" w:space="0" w:color="auto"/>
              <w:bottom w:val="single" w:sz="4" w:space="0" w:color="auto"/>
              <w:right w:val="single" w:sz="4" w:space="0" w:color="auto"/>
            </w:tcBorders>
            <w:shd w:val="clear" w:color="000000" w:fill="8FB6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6C9F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7B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EBFE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338</w:t>
            </w:r>
          </w:p>
        </w:tc>
        <w:tc>
          <w:tcPr>
            <w:tcW w:w="620" w:type="dxa"/>
            <w:tcBorders>
              <w:top w:val="single" w:sz="4" w:space="0" w:color="auto"/>
              <w:left w:val="single" w:sz="4" w:space="0" w:color="auto"/>
              <w:bottom w:val="single" w:sz="4" w:space="0" w:color="auto"/>
              <w:right w:val="single" w:sz="4" w:space="0" w:color="auto"/>
            </w:tcBorders>
            <w:shd w:val="clear" w:color="000000" w:fill="9FC0E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11</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5BA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72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D1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6A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7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377</w:t>
            </w:r>
          </w:p>
        </w:tc>
        <w:tc>
          <w:tcPr>
            <w:tcW w:w="62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230</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12</w:t>
            </w:r>
          </w:p>
        </w:tc>
        <w:tc>
          <w:tcPr>
            <w:tcW w:w="620" w:type="dxa"/>
            <w:tcBorders>
              <w:top w:val="single" w:sz="4" w:space="0" w:color="auto"/>
              <w:left w:val="single" w:sz="8"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95BA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w:t>
            </w:r>
          </w:p>
        </w:tc>
        <w:tc>
          <w:tcPr>
            <w:tcW w:w="62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71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81AC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367</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203</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13</w:t>
            </w:r>
          </w:p>
        </w:tc>
        <w:tc>
          <w:tcPr>
            <w:tcW w:w="620" w:type="dxa"/>
            <w:tcBorders>
              <w:top w:val="single" w:sz="4" w:space="0" w:color="auto"/>
              <w:left w:val="single" w:sz="8" w:space="0" w:color="auto"/>
              <w:bottom w:val="single" w:sz="4" w:space="0" w:color="auto"/>
              <w:right w:val="single" w:sz="4" w:space="0" w:color="auto"/>
            </w:tcBorders>
            <w:shd w:val="clear" w:color="000000" w:fill="E5EEF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w:t>
            </w:r>
          </w:p>
        </w:tc>
        <w:tc>
          <w:tcPr>
            <w:tcW w:w="620" w:type="dxa"/>
            <w:tcBorders>
              <w:top w:val="single" w:sz="4" w:space="0" w:color="auto"/>
              <w:left w:val="single" w:sz="4" w:space="0" w:color="auto"/>
              <w:bottom w:val="single" w:sz="4" w:space="0" w:color="auto"/>
              <w:right w:val="single" w:sz="4" w:space="0" w:color="auto"/>
            </w:tcBorders>
            <w:shd w:val="clear" w:color="000000" w:fill="D7E5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EDF3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w:t>
            </w:r>
          </w:p>
        </w:tc>
        <w:tc>
          <w:tcPr>
            <w:tcW w:w="620" w:type="dxa"/>
            <w:tcBorders>
              <w:top w:val="single" w:sz="4" w:space="0" w:color="auto"/>
              <w:left w:val="single" w:sz="4" w:space="0" w:color="auto"/>
              <w:bottom w:val="single" w:sz="4" w:space="0" w:color="auto"/>
              <w:right w:val="single" w:sz="4" w:space="0" w:color="auto"/>
            </w:tcBorders>
            <w:shd w:val="clear" w:color="000000" w:fill="87B0E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24</w:t>
            </w:r>
          </w:p>
        </w:tc>
        <w:tc>
          <w:tcPr>
            <w:tcW w:w="62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BDD4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ABC8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324</w:t>
            </w:r>
          </w:p>
        </w:tc>
        <w:tc>
          <w:tcPr>
            <w:tcW w:w="62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14</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90B6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F0F5F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26</w:t>
            </w:r>
          </w:p>
        </w:tc>
        <w:tc>
          <w:tcPr>
            <w:tcW w:w="62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w:t>
            </w:r>
          </w:p>
        </w:tc>
        <w:tc>
          <w:tcPr>
            <w:tcW w:w="620" w:type="dxa"/>
            <w:tcBorders>
              <w:top w:val="single" w:sz="4" w:space="0" w:color="auto"/>
              <w:left w:val="single" w:sz="4" w:space="0" w:color="auto"/>
              <w:bottom w:val="single" w:sz="4" w:space="0" w:color="auto"/>
              <w:right w:val="single" w:sz="4" w:space="0" w:color="auto"/>
            </w:tcBorders>
            <w:shd w:val="clear" w:color="000000" w:fill="A0C1E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w:t>
            </w:r>
          </w:p>
        </w:tc>
        <w:tc>
          <w:tcPr>
            <w:tcW w:w="620" w:type="dxa"/>
            <w:tcBorders>
              <w:top w:val="single" w:sz="4" w:space="0" w:color="auto"/>
              <w:left w:val="single" w:sz="4" w:space="0" w:color="auto"/>
              <w:bottom w:val="single" w:sz="4" w:space="0" w:color="auto"/>
              <w:right w:val="single" w:sz="4" w:space="0" w:color="auto"/>
            </w:tcBorders>
            <w:shd w:val="clear" w:color="000000" w:fill="98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344</w:t>
            </w:r>
          </w:p>
        </w:tc>
        <w:tc>
          <w:tcPr>
            <w:tcW w:w="620" w:type="dxa"/>
            <w:tcBorders>
              <w:top w:val="single" w:sz="4" w:space="0" w:color="auto"/>
              <w:left w:val="single" w:sz="4" w:space="0" w:color="auto"/>
              <w:bottom w:val="single" w:sz="4" w:space="0" w:color="auto"/>
              <w:right w:val="single" w:sz="4" w:space="0" w:color="auto"/>
            </w:tcBorders>
            <w:shd w:val="clear" w:color="000000" w:fill="8FB6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218</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15</w:t>
            </w:r>
          </w:p>
        </w:tc>
        <w:tc>
          <w:tcPr>
            <w:tcW w:w="620" w:type="dxa"/>
            <w:tcBorders>
              <w:top w:val="single" w:sz="4" w:space="0" w:color="auto"/>
              <w:left w:val="single" w:sz="8" w:space="0" w:color="auto"/>
              <w:bottom w:val="single" w:sz="4" w:space="0" w:color="auto"/>
              <w:right w:val="single" w:sz="4" w:space="0" w:color="auto"/>
            </w:tcBorders>
            <w:shd w:val="clear" w:color="000000" w:fill="F2F7F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w:t>
            </w:r>
          </w:p>
        </w:tc>
        <w:tc>
          <w:tcPr>
            <w:tcW w:w="620" w:type="dxa"/>
            <w:tcBorders>
              <w:top w:val="single" w:sz="4" w:space="0" w:color="auto"/>
              <w:left w:val="single" w:sz="4" w:space="0" w:color="auto"/>
              <w:bottom w:val="single" w:sz="4" w:space="0" w:color="auto"/>
              <w:right w:val="single" w:sz="4" w:space="0" w:color="auto"/>
            </w:tcBorders>
            <w:shd w:val="clear" w:color="000000" w:fill="AECA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26</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D6E4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24</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340</w:t>
            </w:r>
          </w:p>
        </w:tc>
        <w:tc>
          <w:tcPr>
            <w:tcW w:w="62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196</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16</w:t>
            </w:r>
          </w:p>
        </w:tc>
        <w:tc>
          <w:tcPr>
            <w:tcW w:w="620" w:type="dxa"/>
            <w:tcBorders>
              <w:top w:val="single" w:sz="4" w:space="0" w:color="auto"/>
              <w:left w:val="single" w:sz="8" w:space="0" w:color="auto"/>
              <w:bottom w:val="single" w:sz="4" w:space="0" w:color="auto"/>
              <w:right w:val="single" w:sz="4" w:space="0" w:color="auto"/>
            </w:tcBorders>
            <w:shd w:val="clear" w:color="000000" w:fill="E5EEF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w:t>
            </w:r>
          </w:p>
        </w:tc>
        <w:tc>
          <w:tcPr>
            <w:tcW w:w="620" w:type="dxa"/>
            <w:tcBorders>
              <w:top w:val="single" w:sz="4" w:space="0" w:color="auto"/>
              <w:left w:val="single" w:sz="4" w:space="0" w:color="auto"/>
              <w:bottom w:val="single" w:sz="4" w:space="0" w:color="auto"/>
              <w:right w:val="single" w:sz="4" w:space="0" w:color="auto"/>
            </w:tcBorders>
            <w:shd w:val="clear" w:color="000000" w:fill="EFF5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F9FBF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18</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49</w:t>
            </w:r>
          </w:p>
        </w:tc>
        <w:tc>
          <w:tcPr>
            <w:tcW w:w="62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8EB5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6FA0D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339</w:t>
            </w:r>
          </w:p>
        </w:tc>
        <w:tc>
          <w:tcPr>
            <w:tcW w:w="620" w:type="dxa"/>
            <w:tcBorders>
              <w:top w:val="single" w:sz="4" w:space="0" w:color="auto"/>
              <w:left w:val="single" w:sz="4" w:space="0" w:color="auto"/>
              <w:bottom w:val="single" w:sz="4" w:space="0" w:color="auto"/>
              <w:right w:val="single" w:sz="4" w:space="0" w:color="auto"/>
            </w:tcBorders>
            <w:shd w:val="clear" w:color="000000" w:fill="CDDE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183</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17</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239</w:t>
            </w:r>
          </w:p>
        </w:tc>
        <w:tc>
          <w:tcPr>
            <w:tcW w:w="620" w:type="dxa"/>
            <w:tcBorders>
              <w:top w:val="single" w:sz="4" w:space="0" w:color="auto"/>
              <w:left w:val="single" w:sz="4" w:space="0" w:color="auto"/>
              <w:bottom w:val="single" w:sz="4" w:space="0" w:color="auto"/>
              <w:right w:val="single" w:sz="4" w:space="0" w:color="auto"/>
            </w:tcBorders>
            <w:shd w:val="clear" w:color="000000" w:fill="ECF3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165</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18</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6C9F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EDF3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w:t>
            </w:r>
          </w:p>
        </w:tc>
        <w:tc>
          <w:tcPr>
            <w:tcW w:w="620" w:type="dxa"/>
            <w:tcBorders>
              <w:top w:val="single" w:sz="4" w:space="0" w:color="auto"/>
              <w:left w:val="single" w:sz="4" w:space="0" w:color="auto"/>
              <w:bottom w:val="single" w:sz="4" w:space="0" w:color="auto"/>
              <w:right w:val="single" w:sz="4" w:space="0" w:color="auto"/>
            </w:tcBorders>
            <w:shd w:val="clear" w:color="000000" w:fill="5891D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48</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70A1D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312</w:t>
            </w:r>
          </w:p>
        </w:tc>
        <w:tc>
          <w:tcPr>
            <w:tcW w:w="620" w:type="dxa"/>
            <w:tcBorders>
              <w:top w:val="single" w:sz="4" w:space="0" w:color="auto"/>
              <w:left w:val="single" w:sz="4"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188</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19</w:t>
            </w:r>
          </w:p>
        </w:tc>
        <w:tc>
          <w:tcPr>
            <w:tcW w:w="620" w:type="dxa"/>
            <w:tcBorders>
              <w:top w:val="single" w:sz="4" w:space="0" w:color="auto"/>
              <w:left w:val="single" w:sz="8" w:space="0" w:color="auto"/>
              <w:bottom w:val="single" w:sz="4" w:space="0" w:color="auto"/>
              <w:right w:val="single" w:sz="4" w:space="0" w:color="auto"/>
            </w:tcBorders>
            <w:shd w:val="clear" w:color="000000" w:fill="A3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DFEAF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C1D6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8AB2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E3EDF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6FA0D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339</w:t>
            </w:r>
          </w:p>
        </w:tc>
        <w:tc>
          <w:tcPr>
            <w:tcW w:w="62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196</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20</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669B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2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B3CD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659A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395</w:t>
            </w:r>
          </w:p>
        </w:tc>
        <w:tc>
          <w:tcPr>
            <w:tcW w:w="620" w:type="dxa"/>
            <w:tcBorders>
              <w:top w:val="single" w:sz="4" w:space="0" w:color="auto"/>
              <w:left w:val="single" w:sz="4" w:space="0" w:color="auto"/>
              <w:bottom w:val="single" w:sz="4" w:space="0" w:color="auto"/>
              <w:right w:val="single" w:sz="4" w:space="0" w:color="auto"/>
            </w:tcBorders>
            <w:shd w:val="clear" w:color="000000" w:fill="71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235</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21</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EFF5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669B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9</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F4F8F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48</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CBDD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292</w:t>
            </w:r>
          </w:p>
        </w:tc>
        <w:tc>
          <w:tcPr>
            <w:tcW w:w="620" w:type="dxa"/>
            <w:tcBorders>
              <w:top w:val="single" w:sz="4" w:space="0" w:color="auto"/>
              <w:left w:val="single" w:sz="4" w:space="0" w:color="auto"/>
              <w:bottom w:val="single" w:sz="4" w:space="0" w:color="auto"/>
              <w:right w:val="single" w:sz="4" w:space="0" w:color="auto"/>
            </w:tcBorders>
            <w:shd w:val="clear" w:color="000000" w:fill="D5E4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178</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22</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64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47</w:t>
            </w:r>
          </w:p>
        </w:tc>
        <w:tc>
          <w:tcPr>
            <w:tcW w:w="620" w:type="dxa"/>
            <w:tcBorders>
              <w:top w:val="single" w:sz="4" w:space="0" w:color="auto"/>
              <w:left w:val="single" w:sz="4" w:space="0" w:color="auto"/>
              <w:bottom w:val="single" w:sz="4" w:space="0" w:color="auto"/>
              <w:right w:val="single" w:sz="4" w:space="0" w:color="auto"/>
            </w:tcBorders>
            <w:shd w:val="clear" w:color="000000" w:fill="C2D7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7B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48</w:t>
            </w:r>
          </w:p>
        </w:tc>
        <w:tc>
          <w:tcPr>
            <w:tcW w:w="620" w:type="dxa"/>
            <w:tcBorders>
              <w:top w:val="single" w:sz="4" w:space="0" w:color="auto"/>
              <w:left w:val="single" w:sz="4" w:space="0" w:color="auto"/>
              <w:bottom w:val="single" w:sz="4" w:space="0" w:color="auto"/>
              <w:right w:val="single" w:sz="4" w:space="0" w:color="auto"/>
            </w:tcBorders>
            <w:shd w:val="clear" w:color="000000" w:fill="5D94D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340</w:t>
            </w:r>
          </w:p>
        </w:tc>
        <w:tc>
          <w:tcPr>
            <w:tcW w:w="62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207</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23</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26</w:t>
            </w:r>
          </w:p>
        </w:tc>
        <w:tc>
          <w:tcPr>
            <w:tcW w:w="620" w:type="dxa"/>
            <w:tcBorders>
              <w:top w:val="single" w:sz="4" w:space="0" w:color="auto"/>
              <w:left w:val="single" w:sz="4" w:space="0" w:color="auto"/>
              <w:bottom w:val="single" w:sz="4" w:space="0" w:color="auto"/>
              <w:right w:val="single" w:sz="4" w:space="0" w:color="auto"/>
            </w:tcBorders>
            <w:shd w:val="clear" w:color="000000" w:fill="BFD5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24</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16</w:t>
            </w:r>
          </w:p>
        </w:tc>
        <w:tc>
          <w:tcPr>
            <w:tcW w:w="620" w:type="dxa"/>
            <w:tcBorders>
              <w:top w:val="single" w:sz="4" w:space="0" w:color="auto"/>
              <w:left w:val="single" w:sz="4" w:space="0" w:color="auto"/>
              <w:bottom w:val="single" w:sz="4" w:space="0" w:color="auto"/>
              <w:right w:val="single" w:sz="4" w:space="0" w:color="auto"/>
            </w:tcBorders>
            <w:shd w:val="clear" w:color="000000" w:fill="C1D6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DDE9F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E3EDF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D9E6F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278</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154</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24</w:t>
            </w:r>
          </w:p>
        </w:tc>
        <w:tc>
          <w:tcPr>
            <w:tcW w:w="620" w:type="dxa"/>
            <w:tcBorders>
              <w:top w:val="single" w:sz="4" w:space="0" w:color="auto"/>
              <w:left w:val="single" w:sz="8" w:space="0" w:color="auto"/>
              <w:bottom w:val="single" w:sz="4" w:space="0" w:color="auto"/>
              <w:right w:val="single" w:sz="4" w:space="0" w:color="auto"/>
            </w:tcBorders>
            <w:shd w:val="clear" w:color="000000" w:fill="BDD4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72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C9DCF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CEDF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w:t>
            </w:r>
          </w:p>
        </w:tc>
        <w:tc>
          <w:tcPr>
            <w:tcW w:w="62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8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344</w:t>
            </w:r>
          </w:p>
        </w:tc>
        <w:tc>
          <w:tcPr>
            <w:tcW w:w="620" w:type="dxa"/>
            <w:tcBorders>
              <w:top w:val="single" w:sz="4" w:space="0" w:color="auto"/>
              <w:left w:val="single" w:sz="4" w:space="0" w:color="auto"/>
              <w:bottom w:val="single" w:sz="4" w:space="0" w:color="auto"/>
              <w:right w:val="single" w:sz="4" w:space="0" w:color="auto"/>
            </w:tcBorders>
            <w:shd w:val="clear" w:color="000000" w:fill="B2CD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198</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25</w:t>
            </w:r>
          </w:p>
        </w:tc>
        <w:tc>
          <w:tcPr>
            <w:tcW w:w="620" w:type="dxa"/>
            <w:tcBorders>
              <w:top w:val="single" w:sz="4" w:space="0" w:color="auto"/>
              <w:left w:val="single" w:sz="8"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74A4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81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5D95D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5D94D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649A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396</w:t>
            </w:r>
          </w:p>
        </w:tc>
        <w:tc>
          <w:tcPr>
            <w:tcW w:w="620" w:type="dxa"/>
            <w:tcBorders>
              <w:top w:val="single" w:sz="4" w:space="0" w:color="auto"/>
              <w:left w:val="single" w:sz="4" w:space="0" w:color="auto"/>
              <w:bottom w:val="single" w:sz="4" w:space="0" w:color="auto"/>
              <w:right w:val="single" w:sz="4" w:space="0" w:color="auto"/>
            </w:tcBorders>
            <w:shd w:val="clear" w:color="000000" w:fill="75A4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233</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26</w:t>
            </w:r>
          </w:p>
        </w:tc>
        <w:tc>
          <w:tcPr>
            <w:tcW w:w="620" w:type="dxa"/>
            <w:tcBorders>
              <w:top w:val="single" w:sz="4" w:space="0" w:color="auto"/>
              <w:left w:val="single" w:sz="8" w:space="0" w:color="auto"/>
              <w:bottom w:val="single" w:sz="4" w:space="0" w:color="auto"/>
              <w:right w:val="single" w:sz="4" w:space="0" w:color="auto"/>
            </w:tcBorders>
            <w:shd w:val="clear" w:color="000000" w:fill="D1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AECA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E7EFF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80AC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669A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8EB5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354</w:t>
            </w:r>
          </w:p>
        </w:tc>
        <w:tc>
          <w:tcPr>
            <w:tcW w:w="620" w:type="dxa"/>
            <w:tcBorders>
              <w:top w:val="single" w:sz="4" w:space="0" w:color="auto"/>
              <w:left w:val="single" w:sz="4" w:space="0" w:color="auto"/>
              <w:bottom w:val="single" w:sz="4" w:space="0" w:color="auto"/>
              <w:right w:val="single" w:sz="4" w:space="0" w:color="auto"/>
            </w:tcBorders>
            <w:shd w:val="clear" w:color="000000" w:fill="B6CF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196</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27</w:t>
            </w:r>
          </w:p>
        </w:tc>
        <w:tc>
          <w:tcPr>
            <w:tcW w:w="620" w:type="dxa"/>
            <w:tcBorders>
              <w:top w:val="single" w:sz="4" w:space="0" w:color="auto"/>
              <w:left w:val="single" w:sz="8"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ECA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B0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97BB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81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679B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B3CDE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669A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381</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225</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28</w:t>
            </w:r>
          </w:p>
        </w:tc>
        <w:tc>
          <w:tcPr>
            <w:tcW w:w="620" w:type="dxa"/>
            <w:tcBorders>
              <w:top w:val="single" w:sz="4" w:space="0" w:color="auto"/>
              <w:left w:val="single" w:sz="8" w:space="0" w:color="auto"/>
              <w:bottom w:val="single" w:sz="4" w:space="0" w:color="auto"/>
              <w:right w:val="single" w:sz="4" w:space="0" w:color="auto"/>
            </w:tcBorders>
            <w:shd w:val="clear" w:color="000000" w:fill="A3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AECA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w:t>
            </w:r>
          </w:p>
        </w:tc>
        <w:tc>
          <w:tcPr>
            <w:tcW w:w="620" w:type="dxa"/>
            <w:tcBorders>
              <w:top w:val="single" w:sz="4" w:space="0" w:color="auto"/>
              <w:left w:val="single" w:sz="4" w:space="0" w:color="auto"/>
              <w:bottom w:val="single" w:sz="4" w:space="0" w:color="auto"/>
              <w:right w:val="single" w:sz="4" w:space="0" w:color="auto"/>
            </w:tcBorders>
            <w:shd w:val="clear" w:color="000000" w:fill="EBF2F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20</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A4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BBD2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w:t>
            </w:r>
          </w:p>
        </w:tc>
        <w:tc>
          <w:tcPr>
            <w:tcW w:w="620" w:type="dxa"/>
            <w:tcBorders>
              <w:top w:val="single" w:sz="4" w:space="0" w:color="auto"/>
              <w:left w:val="single" w:sz="4" w:space="0" w:color="auto"/>
              <w:bottom w:val="single" w:sz="4" w:space="0" w:color="auto"/>
              <w:right w:val="single" w:sz="4" w:space="0" w:color="auto"/>
            </w:tcBorders>
            <w:shd w:val="clear" w:color="000000" w:fill="D9E6F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320</w:t>
            </w:r>
          </w:p>
        </w:tc>
        <w:tc>
          <w:tcPr>
            <w:tcW w:w="620" w:type="dxa"/>
            <w:tcBorders>
              <w:top w:val="single" w:sz="4" w:space="0" w:color="auto"/>
              <w:left w:val="single" w:sz="4" w:space="0" w:color="auto"/>
              <w:bottom w:val="single" w:sz="4" w:space="0" w:color="auto"/>
              <w:right w:val="single" w:sz="4" w:space="0" w:color="auto"/>
            </w:tcBorders>
            <w:shd w:val="clear" w:color="000000" w:fill="C9DCF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185</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29</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81AC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F6F9F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249</w:t>
            </w:r>
          </w:p>
        </w:tc>
        <w:tc>
          <w:tcPr>
            <w:tcW w:w="620" w:type="dxa"/>
            <w:tcBorders>
              <w:top w:val="single" w:sz="4" w:space="0" w:color="auto"/>
              <w:left w:val="single" w:sz="4" w:space="0" w:color="auto"/>
              <w:bottom w:val="single" w:sz="4" w:space="0" w:color="auto"/>
              <w:right w:val="single" w:sz="4" w:space="0" w:color="auto"/>
            </w:tcBorders>
            <w:shd w:val="clear" w:color="000000" w:fill="E5EEF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169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30</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5C94D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48</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45</w:t>
            </w:r>
          </w:p>
        </w:tc>
        <w:tc>
          <w:tcPr>
            <w:tcW w:w="620" w:type="dxa"/>
            <w:tcBorders>
              <w:top w:val="single" w:sz="4" w:space="0" w:color="auto"/>
              <w:left w:val="single" w:sz="4" w:space="0" w:color="auto"/>
              <w:bottom w:val="single" w:sz="4" w:space="0" w:color="auto"/>
              <w:right w:val="single" w:sz="4" w:space="0" w:color="auto"/>
            </w:tcBorders>
            <w:shd w:val="clear" w:color="000000" w:fill="699D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9ABD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342</w:t>
            </w:r>
          </w:p>
        </w:tc>
        <w:tc>
          <w:tcPr>
            <w:tcW w:w="620" w:type="dxa"/>
            <w:tcBorders>
              <w:top w:val="single" w:sz="4" w:space="0" w:color="auto"/>
              <w:left w:val="single" w:sz="4" w:space="0" w:color="auto"/>
              <w:bottom w:val="single" w:sz="4" w:space="0" w:color="auto"/>
              <w:right w:val="single" w:sz="4" w:space="0" w:color="auto"/>
            </w:tcBorders>
            <w:shd w:val="clear" w:color="000000" w:fill="8DB5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31</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C8DBF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26</w:t>
            </w:r>
          </w:p>
        </w:tc>
        <w:tc>
          <w:tcPr>
            <w:tcW w:w="620" w:type="dxa"/>
            <w:tcBorders>
              <w:top w:val="single" w:sz="4" w:space="0" w:color="auto"/>
              <w:left w:val="single" w:sz="4" w:space="0" w:color="auto"/>
              <w:bottom w:val="single" w:sz="4" w:space="0" w:color="auto"/>
              <w:right w:val="single" w:sz="4" w:space="0" w:color="auto"/>
            </w:tcBorders>
            <w:shd w:val="clear" w:color="000000" w:fill="72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88B1E2"/>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B9D1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349</w:t>
            </w:r>
          </w:p>
        </w:tc>
        <w:tc>
          <w:tcPr>
            <w:tcW w:w="620" w:type="dxa"/>
            <w:tcBorders>
              <w:top w:val="single" w:sz="4" w:space="0" w:color="auto"/>
              <w:left w:val="single" w:sz="4" w:space="0" w:color="auto"/>
              <w:bottom w:val="single" w:sz="4" w:space="0" w:color="auto"/>
              <w:right w:val="single" w:sz="4" w:space="0" w:color="auto"/>
            </w:tcBorders>
            <w:shd w:val="clear" w:color="000000" w:fill="BBD3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193</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32</w:t>
            </w:r>
          </w:p>
        </w:tc>
        <w:tc>
          <w:tcPr>
            <w:tcW w:w="620" w:type="dxa"/>
            <w:tcBorders>
              <w:top w:val="single" w:sz="4" w:space="0" w:color="auto"/>
              <w:left w:val="single" w:sz="8" w:space="0" w:color="auto"/>
              <w:bottom w:val="single" w:sz="4" w:space="0" w:color="auto"/>
              <w:right w:val="single" w:sz="4" w:space="0" w:color="auto"/>
            </w:tcBorders>
            <w:shd w:val="clear" w:color="000000" w:fill="679C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7CA9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A0C1E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81AC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4" w:space="0" w:color="auto"/>
              <w:right w:val="single" w:sz="4" w:space="0" w:color="auto"/>
            </w:tcBorders>
            <w:shd w:val="clear" w:color="000000" w:fill="8FB5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353</w:t>
            </w:r>
          </w:p>
        </w:tc>
        <w:tc>
          <w:tcPr>
            <w:tcW w:w="620" w:type="dxa"/>
            <w:tcBorders>
              <w:top w:val="single" w:sz="4" w:space="0" w:color="auto"/>
              <w:left w:val="single" w:sz="4" w:space="0" w:color="auto"/>
              <w:bottom w:val="single" w:sz="4" w:space="0" w:color="auto"/>
              <w:right w:val="single" w:sz="4" w:space="0" w:color="auto"/>
            </w:tcBorders>
            <w:shd w:val="clear" w:color="000000" w:fill="B9D1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194</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33</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CA9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6D9FD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71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5892D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408</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234</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34</w:t>
            </w:r>
          </w:p>
        </w:tc>
        <w:tc>
          <w:tcPr>
            <w:tcW w:w="620" w:type="dxa"/>
            <w:tcBorders>
              <w:top w:val="single" w:sz="4" w:space="0" w:color="auto"/>
              <w:left w:val="single" w:sz="8"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2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5891D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48</w:t>
            </w:r>
          </w:p>
        </w:tc>
        <w:tc>
          <w:tcPr>
            <w:tcW w:w="620" w:type="dxa"/>
            <w:tcBorders>
              <w:top w:val="nil"/>
              <w:left w:val="nil"/>
              <w:bottom w:val="single" w:sz="4" w:space="0" w:color="auto"/>
              <w:right w:val="single" w:sz="4" w:space="0" w:color="auto"/>
            </w:tcBorders>
            <w:shd w:val="clear" w:color="auto" w:fill="auto"/>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 </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6A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669A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95B9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347</w:t>
            </w:r>
          </w:p>
        </w:tc>
        <w:tc>
          <w:tcPr>
            <w:tcW w:w="620" w:type="dxa"/>
            <w:tcBorders>
              <w:top w:val="single" w:sz="4" w:space="0" w:color="auto"/>
              <w:left w:val="single" w:sz="4" w:space="0" w:color="auto"/>
              <w:bottom w:val="single" w:sz="4" w:space="0" w:color="auto"/>
              <w:right w:val="single" w:sz="4" w:space="0" w:color="auto"/>
            </w:tcBorders>
            <w:shd w:val="clear" w:color="000000" w:fill="94B9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215</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35</w:t>
            </w:r>
          </w:p>
        </w:tc>
        <w:tc>
          <w:tcPr>
            <w:tcW w:w="620" w:type="dxa"/>
            <w:tcBorders>
              <w:top w:val="single" w:sz="4" w:space="0" w:color="auto"/>
              <w:left w:val="single" w:sz="8"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DBE7F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w:t>
            </w:r>
          </w:p>
        </w:tc>
        <w:tc>
          <w:tcPr>
            <w:tcW w:w="62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A7C5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FBFCF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8</w:t>
            </w:r>
          </w:p>
        </w:tc>
        <w:tc>
          <w:tcPr>
            <w:tcW w:w="620" w:type="dxa"/>
            <w:tcBorders>
              <w:top w:val="single" w:sz="4" w:space="0" w:color="auto"/>
              <w:left w:val="single" w:sz="4" w:space="0" w:color="auto"/>
              <w:bottom w:val="single" w:sz="4" w:space="0" w:color="auto"/>
              <w:right w:val="single" w:sz="4" w:space="0" w:color="auto"/>
            </w:tcBorders>
            <w:shd w:val="clear" w:color="000000" w:fill="E3EDF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A9C6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327</w:t>
            </w:r>
          </w:p>
        </w:tc>
        <w:tc>
          <w:tcPr>
            <w:tcW w:w="620" w:type="dxa"/>
            <w:tcBorders>
              <w:top w:val="single" w:sz="4" w:space="0" w:color="auto"/>
              <w:left w:val="single" w:sz="4" w:space="0" w:color="auto"/>
              <w:bottom w:val="single" w:sz="4" w:space="0" w:color="auto"/>
              <w:right w:val="single" w:sz="4" w:space="0" w:color="auto"/>
            </w:tcBorders>
            <w:shd w:val="clear" w:color="000000" w:fill="DCE8F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174</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36</w:t>
            </w:r>
          </w:p>
        </w:tc>
        <w:tc>
          <w:tcPr>
            <w:tcW w:w="620" w:type="dxa"/>
            <w:tcBorders>
              <w:top w:val="single" w:sz="4" w:space="0" w:color="auto"/>
              <w:left w:val="single" w:sz="8"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EFF5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C1D6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A2C2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A5C4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C4D9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299</w:t>
            </w:r>
          </w:p>
        </w:tc>
        <w:tc>
          <w:tcPr>
            <w:tcW w:w="620" w:type="dxa"/>
            <w:tcBorders>
              <w:top w:val="single" w:sz="4" w:space="0" w:color="auto"/>
              <w:left w:val="single" w:sz="4" w:space="0" w:color="auto"/>
              <w:bottom w:val="single" w:sz="4" w:space="0" w:color="auto"/>
              <w:right w:val="single" w:sz="4" w:space="0" w:color="auto"/>
            </w:tcBorders>
            <w:shd w:val="clear" w:color="000000" w:fill="E7EFF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168</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37</w:t>
            </w:r>
          </w:p>
        </w:tc>
        <w:tc>
          <w:tcPr>
            <w:tcW w:w="620" w:type="dxa"/>
            <w:tcBorders>
              <w:top w:val="single" w:sz="4" w:space="0" w:color="auto"/>
              <w:left w:val="single" w:sz="8" w:space="0" w:color="auto"/>
              <w:bottom w:val="single" w:sz="4" w:space="0" w:color="auto"/>
              <w:right w:val="single" w:sz="4" w:space="0" w:color="auto"/>
            </w:tcBorders>
            <w:shd w:val="clear" w:color="000000" w:fill="8FB6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73A3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92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AF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71A2DD"/>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D9E6F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5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379</w:t>
            </w:r>
          </w:p>
        </w:tc>
        <w:tc>
          <w:tcPr>
            <w:tcW w:w="62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216</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38</w:t>
            </w:r>
          </w:p>
        </w:tc>
        <w:tc>
          <w:tcPr>
            <w:tcW w:w="620" w:type="dxa"/>
            <w:tcBorders>
              <w:top w:val="single" w:sz="4" w:space="0" w:color="auto"/>
              <w:left w:val="single" w:sz="8" w:space="0" w:color="auto"/>
              <w:bottom w:val="single" w:sz="4" w:space="0" w:color="auto"/>
              <w:right w:val="single" w:sz="4" w:space="0" w:color="auto"/>
            </w:tcBorders>
            <w:shd w:val="clear" w:color="000000" w:fill="96BA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85AF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6B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A4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83AE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6FA0D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6EA0D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386</w:t>
            </w:r>
          </w:p>
        </w:tc>
        <w:tc>
          <w:tcPr>
            <w:tcW w:w="620" w:type="dxa"/>
            <w:tcBorders>
              <w:top w:val="single" w:sz="4" w:space="0" w:color="auto"/>
              <w:left w:val="single" w:sz="4" w:space="0" w:color="auto"/>
              <w:bottom w:val="single" w:sz="4" w:space="0" w:color="auto"/>
              <w:right w:val="single" w:sz="4" w:space="0" w:color="auto"/>
            </w:tcBorders>
            <w:shd w:val="clear" w:color="000000" w:fill="91B7E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217</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39</w:t>
            </w:r>
          </w:p>
        </w:tc>
        <w:tc>
          <w:tcPr>
            <w:tcW w:w="620" w:type="dxa"/>
            <w:tcBorders>
              <w:top w:val="single" w:sz="4" w:space="0" w:color="auto"/>
              <w:left w:val="single" w:sz="8" w:space="0" w:color="auto"/>
              <w:bottom w:val="single" w:sz="4" w:space="0" w:color="auto"/>
              <w:right w:val="single" w:sz="4" w:space="0" w:color="auto"/>
            </w:tcBorders>
            <w:shd w:val="clear" w:color="000000" w:fill="D8E5F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4" w:space="0" w:color="auto"/>
              <w:right w:val="single" w:sz="4" w:space="0" w:color="auto"/>
            </w:tcBorders>
            <w:shd w:val="clear" w:color="000000" w:fill="A3C3E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BCD3E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34</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7</w:t>
            </w:r>
          </w:p>
        </w:tc>
        <w:tc>
          <w:tcPr>
            <w:tcW w:w="620" w:type="dxa"/>
            <w:tcBorders>
              <w:top w:val="single" w:sz="4" w:space="0" w:color="auto"/>
              <w:left w:val="single" w:sz="4" w:space="0" w:color="auto"/>
              <w:bottom w:val="single" w:sz="4" w:space="0" w:color="auto"/>
              <w:right w:val="single" w:sz="4" w:space="0" w:color="auto"/>
            </w:tcBorders>
            <w:shd w:val="clear" w:color="000000" w:fill="ECF3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CCDE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291</w:t>
            </w:r>
          </w:p>
        </w:tc>
        <w:tc>
          <w:tcPr>
            <w:tcW w:w="620" w:type="dxa"/>
            <w:tcBorders>
              <w:top w:val="single" w:sz="4" w:space="0" w:color="auto"/>
              <w:left w:val="single" w:sz="4" w:space="0" w:color="auto"/>
              <w:bottom w:val="single" w:sz="4" w:space="0" w:color="auto"/>
              <w:right w:val="single" w:sz="4" w:space="0" w:color="auto"/>
            </w:tcBorders>
            <w:shd w:val="clear" w:color="000000" w:fill="F8FBF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158</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40</w:t>
            </w:r>
          </w:p>
        </w:tc>
        <w:tc>
          <w:tcPr>
            <w:tcW w:w="62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C2D7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27</w:t>
            </w:r>
          </w:p>
        </w:tc>
        <w:tc>
          <w:tcPr>
            <w:tcW w:w="620" w:type="dxa"/>
            <w:tcBorders>
              <w:top w:val="single" w:sz="4" w:space="0" w:color="auto"/>
              <w:left w:val="single" w:sz="4" w:space="0" w:color="auto"/>
              <w:bottom w:val="single" w:sz="4" w:space="0" w:color="auto"/>
              <w:right w:val="single" w:sz="4" w:space="0" w:color="auto"/>
            </w:tcBorders>
            <w:shd w:val="clear" w:color="000000" w:fill="7EABE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B1CC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C1D6F0"/>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29</w:t>
            </w:r>
          </w:p>
        </w:tc>
        <w:tc>
          <w:tcPr>
            <w:tcW w:w="620" w:type="dxa"/>
            <w:tcBorders>
              <w:top w:val="single" w:sz="4" w:space="0" w:color="auto"/>
              <w:left w:val="single" w:sz="4" w:space="0" w:color="auto"/>
              <w:bottom w:val="single" w:sz="4" w:space="0" w:color="auto"/>
              <w:right w:val="single" w:sz="4" w:space="0" w:color="auto"/>
            </w:tcBorders>
            <w:shd w:val="clear" w:color="000000" w:fill="ACC9E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24</w:t>
            </w:r>
          </w:p>
        </w:tc>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B7D0E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312</w:t>
            </w:r>
          </w:p>
        </w:tc>
        <w:tc>
          <w:tcPr>
            <w:tcW w:w="620" w:type="dxa"/>
            <w:tcBorders>
              <w:top w:val="single" w:sz="4" w:space="0" w:color="auto"/>
              <w:left w:val="single" w:sz="4" w:space="0" w:color="auto"/>
              <w:bottom w:val="single" w:sz="4" w:space="0" w:color="auto"/>
              <w:right w:val="single" w:sz="4" w:space="0" w:color="auto"/>
            </w:tcBorders>
            <w:shd w:val="clear" w:color="000000" w:fill="E0EBF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172</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41</w:t>
            </w:r>
          </w:p>
        </w:tc>
        <w:tc>
          <w:tcPr>
            <w:tcW w:w="620" w:type="dxa"/>
            <w:tcBorders>
              <w:top w:val="single" w:sz="4" w:space="0" w:color="auto"/>
              <w:left w:val="single" w:sz="8" w:space="0" w:color="auto"/>
              <w:bottom w:val="single" w:sz="4" w:space="0" w:color="auto"/>
              <w:right w:val="single" w:sz="4" w:space="0" w:color="auto"/>
            </w:tcBorders>
            <w:shd w:val="clear" w:color="000000" w:fill="C4D8F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A9C7E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w:t>
            </w:r>
          </w:p>
        </w:tc>
        <w:tc>
          <w:tcPr>
            <w:tcW w:w="620" w:type="dxa"/>
            <w:tcBorders>
              <w:top w:val="single" w:sz="4" w:space="0" w:color="auto"/>
              <w:left w:val="single" w:sz="4" w:space="0" w:color="auto"/>
              <w:bottom w:val="single" w:sz="4" w:space="0" w:color="auto"/>
              <w:right w:val="single" w:sz="4" w:space="0" w:color="auto"/>
            </w:tcBorders>
            <w:shd w:val="clear" w:color="000000" w:fill="8BB3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36</w:t>
            </w:r>
          </w:p>
        </w:tc>
        <w:tc>
          <w:tcPr>
            <w:tcW w:w="620" w:type="dxa"/>
            <w:tcBorders>
              <w:top w:val="single" w:sz="4" w:space="0" w:color="auto"/>
              <w:left w:val="single" w:sz="4" w:space="0" w:color="auto"/>
              <w:bottom w:val="single" w:sz="4"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F0F5F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26</w:t>
            </w:r>
          </w:p>
        </w:tc>
        <w:tc>
          <w:tcPr>
            <w:tcW w:w="620" w:type="dxa"/>
            <w:tcBorders>
              <w:top w:val="single" w:sz="4" w:space="0" w:color="auto"/>
              <w:left w:val="single" w:sz="4" w:space="0" w:color="auto"/>
              <w:bottom w:val="single" w:sz="4" w:space="0" w:color="auto"/>
              <w:right w:val="single" w:sz="4" w:space="0" w:color="auto"/>
            </w:tcBorders>
            <w:shd w:val="clear" w:color="000000" w:fill="D2E1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E7EFF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12</w:t>
            </w:r>
          </w:p>
        </w:tc>
        <w:tc>
          <w:tcPr>
            <w:tcW w:w="620" w:type="dxa"/>
            <w:tcBorders>
              <w:top w:val="single" w:sz="4" w:space="0" w:color="auto"/>
              <w:left w:val="single" w:sz="4" w:space="0" w:color="auto"/>
              <w:bottom w:val="single" w:sz="4" w:space="0" w:color="auto"/>
              <w:right w:val="single" w:sz="4" w:space="0" w:color="auto"/>
            </w:tcBorders>
            <w:shd w:val="clear" w:color="000000" w:fill="D0E0F4"/>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93B8E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39</w:t>
            </w:r>
          </w:p>
        </w:tc>
        <w:tc>
          <w:tcPr>
            <w:tcW w:w="620" w:type="dxa"/>
            <w:tcBorders>
              <w:top w:val="single" w:sz="4" w:space="0" w:color="auto"/>
              <w:left w:val="single" w:sz="4" w:space="0" w:color="auto"/>
              <w:bottom w:val="single" w:sz="4" w:space="0" w:color="auto"/>
              <w:right w:val="single" w:sz="4" w:space="0" w:color="auto"/>
            </w:tcBorders>
            <w:shd w:val="clear" w:color="000000" w:fill="B0CC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319</w:t>
            </w:r>
          </w:p>
        </w:tc>
        <w:tc>
          <w:tcPr>
            <w:tcW w:w="620" w:type="dxa"/>
            <w:tcBorders>
              <w:top w:val="single" w:sz="4" w:space="0" w:color="auto"/>
              <w:left w:val="single" w:sz="4" w:space="0" w:color="auto"/>
              <w:bottom w:val="single" w:sz="4" w:space="0" w:color="auto"/>
              <w:right w:val="single" w:sz="4" w:space="0" w:color="auto"/>
            </w:tcBorders>
            <w:shd w:val="clear" w:color="000000" w:fill="D4E3F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179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42</w:t>
            </w:r>
          </w:p>
        </w:tc>
        <w:tc>
          <w:tcPr>
            <w:tcW w:w="620" w:type="dxa"/>
            <w:tcBorders>
              <w:top w:val="single" w:sz="4" w:space="0" w:color="auto"/>
              <w:left w:val="single" w:sz="8" w:space="0" w:color="auto"/>
              <w:bottom w:val="single" w:sz="4" w:space="0" w:color="auto"/>
              <w:right w:val="single" w:sz="4" w:space="0" w:color="auto"/>
            </w:tcBorders>
            <w:shd w:val="clear" w:color="000000" w:fill="82ADE1"/>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669BDA"/>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6B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43</w:t>
            </w:r>
          </w:p>
        </w:tc>
        <w:tc>
          <w:tcPr>
            <w:tcW w:w="620" w:type="dxa"/>
            <w:tcBorders>
              <w:top w:val="single" w:sz="4" w:space="0" w:color="auto"/>
              <w:left w:val="single" w:sz="4" w:space="0" w:color="auto"/>
              <w:bottom w:val="single" w:sz="4"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4" w:space="0" w:color="auto"/>
              <w:right w:val="single" w:sz="4" w:space="0" w:color="auto"/>
            </w:tcBorders>
            <w:shd w:val="clear" w:color="000000" w:fill="76A5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35</w:t>
            </w:r>
          </w:p>
        </w:tc>
        <w:tc>
          <w:tcPr>
            <w:tcW w:w="6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5E96D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402</w:t>
            </w:r>
          </w:p>
        </w:tc>
        <w:tc>
          <w:tcPr>
            <w:tcW w:w="620" w:type="dxa"/>
            <w:tcBorders>
              <w:top w:val="single" w:sz="4" w:space="0" w:color="auto"/>
              <w:left w:val="single" w:sz="4" w:space="0" w:color="auto"/>
              <w:bottom w:val="single" w:sz="4" w:space="0" w:color="auto"/>
              <w:right w:val="single" w:sz="4" w:space="0" w:color="auto"/>
            </w:tcBorders>
            <w:shd w:val="clear" w:color="000000" w:fill="6A9D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239</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4"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43</w:t>
            </w:r>
          </w:p>
        </w:tc>
        <w:tc>
          <w:tcPr>
            <w:tcW w:w="620" w:type="dxa"/>
            <w:tcBorders>
              <w:top w:val="single" w:sz="4" w:space="0" w:color="auto"/>
              <w:left w:val="single" w:sz="8"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49</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49</w:t>
            </w:r>
          </w:p>
        </w:tc>
        <w:tc>
          <w:tcPr>
            <w:tcW w:w="620" w:type="dxa"/>
            <w:tcBorders>
              <w:top w:val="single" w:sz="4" w:space="0" w:color="auto"/>
              <w:left w:val="single" w:sz="4" w:space="0" w:color="auto"/>
              <w:bottom w:val="single" w:sz="4"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33</w:t>
            </w:r>
          </w:p>
        </w:tc>
        <w:tc>
          <w:tcPr>
            <w:tcW w:w="620" w:type="dxa"/>
            <w:tcBorders>
              <w:top w:val="single" w:sz="4" w:space="0" w:color="auto"/>
              <w:left w:val="single" w:sz="4" w:space="0" w:color="auto"/>
              <w:bottom w:val="single" w:sz="4" w:space="0" w:color="auto"/>
              <w:right w:val="single" w:sz="4" w:space="0" w:color="auto"/>
            </w:tcBorders>
            <w:shd w:val="clear" w:color="000000" w:fill="6097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4" w:space="0" w:color="auto"/>
              <w:right w:val="single" w:sz="4" w:space="0" w:color="auto"/>
            </w:tcBorders>
            <w:shd w:val="clear" w:color="000000" w:fill="CBDDF3"/>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26</w:t>
            </w:r>
          </w:p>
        </w:tc>
        <w:tc>
          <w:tcPr>
            <w:tcW w:w="620" w:type="dxa"/>
            <w:tcBorders>
              <w:top w:val="single" w:sz="4" w:space="0" w:color="auto"/>
              <w:left w:val="single" w:sz="4" w:space="0" w:color="auto"/>
              <w:bottom w:val="single" w:sz="4" w:space="0" w:color="auto"/>
              <w:right w:val="single" w:sz="4" w:space="0" w:color="auto"/>
            </w:tcBorders>
            <w:shd w:val="clear" w:color="000000" w:fill="6399D9"/>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44</w:t>
            </w:r>
          </w:p>
        </w:tc>
        <w:tc>
          <w:tcPr>
            <w:tcW w:w="620" w:type="dxa"/>
            <w:tcBorders>
              <w:top w:val="single" w:sz="4" w:space="0" w:color="auto"/>
              <w:left w:val="single" w:sz="4" w:space="0" w:color="auto"/>
              <w:bottom w:val="single" w:sz="4" w:space="0" w:color="auto"/>
              <w:right w:val="single" w:sz="4" w:space="0" w:color="auto"/>
            </w:tcBorders>
            <w:shd w:val="clear" w:color="000000" w:fill="6A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A0C1E8"/>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4"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413</w:t>
            </w:r>
          </w:p>
        </w:tc>
        <w:tc>
          <w:tcPr>
            <w:tcW w:w="620" w:type="dxa"/>
            <w:tcBorders>
              <w:top w:val="single" w:sz="4" w:space="0" w:color="auto"/>
              <w:left w:val="single" w:sz="4" w:space="0" w:color="auto"/>
              <w:bottom w:val="single" w:sz="4" w:space="0" w:color="auto"/>
              <w:right w:val="single" w:sz="4" w:space="0" w:color="auto"/>
            </w:tcBorders>
            <w:shd w:val="clear" w:color="000000" w:fill="538ED5"/>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252</w:t>
            </w:r>
          </w:p>
        </w:tc>
        <w:tc>
          <w:tcPr>
            <w:tcW w:w="620" w:type="dxa"/>
            <w:tcBorders>
              <w:top w:val="nil"/>
              <w:left w:val="nil"/>
              <w:bottom w:val="single" w:sz="4"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r w:rsidR="00EF2440" w:rsidRPr="00EF2440" w:rsidTr="00EF2440">
        <w:trPr>
          <w:trHeight w:val="210"/>
          <w:jc w:val="center"/>
        </w:trPr>
        <w:tc>
          <w:tcPr>
            <w:tcW w:w="620" w:type="dxa"/>
            <w:tcBorders>
              <w:top w:val="nil"/>
              <w:left w:val="single" w:sz="8" w:space="0" w:color="auto"/>
              <w:bottom w:val="single" w:sz="8" w:space="0" w:color="auto"/>
              <w:right w:val="nil"/>
            </w:tcBorders>
            <w:shd w:val="clear" w:color="auto" w:fill="auto"/>
            <w:noWrap/>
            <w:vAlign w:val="center"/>
            <w:hideMark/>
          </w:tcPr>
          <w:p w:rsidR="00EF2440" w:rsidRPr="00EF2440" w:rsidRDefault="00EF2440" w:rsidP="00EF2440">
            <w:pPr>
              <w:spacing w:line="240" w:lineRule="auto"/>
              <w:ind w:firstLine="0"/>
              <w:jc w:val="center"/>
              <w:rPr>
                <w:rFonts w:cs="Arial"/>
                <w:b/>
                <w:bCs/>
                <w:color w:val="000000"/>
                <w:sz w:val="18"/>
                <w:szCs w:val="18"/>
              </w:rPr>
            </w:pPr>
            <w:r w:rsidRPr="00EF2440">
              <w:rPr>
                <w:rFonts w:cs="Arial"/>
                <w:b/>
                <w:bCs/>
                <w:color w:val="000000"/>
                <w:sz w:val="18"/>
                <w:szCs w:val="18"/>
              </w:rPr>
              <w:t>44</w:t>
            </w:r>
          </w:p>
        </w:tc>
        <w:tc>
          <w:tcPr>
            <w:tcW w:w="620" w:type="dxa"/>
            <w:tcBorders>
              <w:top w:val="single" w:sz="4" w:space="0" w:color="auto"/>
              <w:left w:val="single" w:sz="8" w:space="0" w:color="auto"/>
              <w:bottom w:val="single" w:sz="8"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8" w:space="0" w:color="auto"/>
              <w:right w:val="single" w:sz="4" w:space="0" w:color="auto"/>
            </w:tcBorders>
            <w:shd w:val="clear" w:color="000000" w:fill="6C9F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46</w:t>
            </w:r>
          </w:p>
        </w:tc>
        <w:tc>
          <w:tcPr>
            <w:tcW w:w="620" w:type="dxa"/>
            <w:tcBorders>
              <w:top w:val="single" w:sz="4" w:space="0" w:color="auto"/>
              <w:left w:val="single" w:sz="4" w:space="0" w:color="auto"/>
              <w:bottom w:val="single" w:sz="8" w:space="0" w:color="auto"/>
              <w:right w:val="single" w:sz="4" w:space="0" w:color="auto"/>
            </w:tcBorders>
            <w:shd w:val="clear" w:color="000000" w:fill="B0CBEC"/>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30</w:t>
            </w:r>
          </w:p>
        </w:tc>
        <w:tc>
          <w:tcPr>
            <w:tcW w:w="620" w:type="dxa"/>
            <w:tcBorders>
              <w:top w:val="single" w:sz="4" w:space="0" w:color="auto"/>
              <w:left w:val="single" w:sz="4" w:space="0" w:color="auto"/>
              <w:bottom w:val="single" w:sz="8" w:space="0" w:color="auto"/>
              <w:right w:val="single" w:sz="4" w:space="0" w:color="auto"/>
            </w:tcBorders>
            <w:shd w:val="clear" w:color="000000" w:fill="7A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40</w:t>
            </w:r>
          </w:p>
        </w:tc>
        <w:tc>
          <w:tcPr>
            <w:tcW w:w="620" w:type="dxa"/>
            <w:tcBorders>
              <w:top w:val="single" w:sz="4" w:space="0" w:color="auto"/>
              <w:left w:val="single" w:sz="4" w:space="0" w:color="auto"/>
              <w:bottom w:val="single" w:sz="8" w:space="0" w:color="auto"/>
              <w:right w:val="single" w:sz="4" w:space="0" w:color="auto"/>
            </w:tcBorders>
            <w:shd w:val="clear" w:color="000000" w:fill="78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8" w:space="0" w:color="auto"/>
              <w:right w:val="single" w:sz="4" w:space="0" w:color="auto"/>
            </w:tcBorders>
            <w:shd w:val="clear" w:color="000000" w:fill="7BA8DF"/>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41</w:t>
            </w:r>
          </w:p>
        </w:tc>
        <w:tc>
          <w:tcPr>
            <w:tcW w:w="620" w:type="dxa"/>
            <w:tcBorders>
              <w:top w:val="single" w:sz="4" w:space="0" w:color="auto"/>
              <w:left w:val="single" w:sz="4" w:space="0" w:color="auto"/>
              <w:bottom w:val="single" w:sz="8" w:space="0" w:color="auto"/>
              <w:right w:val="single" w:sz="4" w:space="0" w:color="auto"/>
            </w:tcBorders>
            <w:shd w:val="clear" w:color="000000" w:fill="6A9ED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42</w:t>
            </w:r>
          </w:p>
        </w:tc>
        <w:tc>
          <w:tcPr>
            <w:tcW w:w="620" w:type="dxa"/>
            <w:tcBorders>
              <w:top w:val="single" w:sz="4" w:space="0" w:color="auto"/>
              <w:left w:val="single" w:sz="4" w:space="0" w:color="auto"/>
              <w:bottom w:val="single" w:sz="8" w:space="0" w:color="auto"/>
              <w:right w:val="single" w:sz="4" w:space="0" w:color="auto"/>
            </w:tcBorders>
            <w:shd w:val="clear" w:color="000000" w:fill="98BCE6"/>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28</w:t>
            </w:r>
          </w:p>
        </w:tc>
        <w:tc>
          <w:tcPr>
            <w:tcW w:w="620" w:type="dxa"/>
            <w:tcBorders>
              <w:top w:val="single" w:sz="4" w:space="0" w:color="auto"/>
              <w:left w:val="single" w:sz="4" w:space="0" w:color="auto"/>
              <w:bottom w:val="single" w:sz="8" w:space="0" w:color="auto"/>
              <w:right w:val="single" w:sz="4" w:space="0" w:color="auto"/>
            </w:tcBorders>
            <w:shd w:val="clear" w:color="000000" w:fill="ECF3FB"/>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32</w:t>
            </w:r>
          </w:p>
        </w:tc>
        <w:tc>
          <w:tcPr>
            <w:tcW w:w="620" w:type="dxa"/>
            <w:tcBorders>
              <w:top w:val="single" w:sz="4" w:space="0" w:color="auto"/>
              <w:left w:val="single" w:sz="4" w:space="0" w:color="auto"/>
              <w:bottom w:val="single" w:sz="8" w:space="0" w:color="auto"/>
              <w:right w:val="single" w:sz="4" w:space="0" w:color="auto"/>
            </w:tcBorders>
            <w:shd w:val="clear" w:color="000000" w:fill="9CBE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38</w:t>
            </w:r>
          </w:p>
        </w:tc>
        <w:tc>
          <w:tcPr>
            <w:tcW w:w="620" w:type="dxa"/>
            <w:tcBorders>
              <w:top w:val="single" w:sz="4" w:space="0" w:color="auto"/>
              <w:left w:val="single" w:sz="4" w:space="0" w:color="auto"/>
              <w:bottom w:val="single" w:sz="8" w:space="0" w:color="auto"/>
              <w:right w:val="single" w:sz="4" w:space="0" w:color="auto"/>
            </w:tcBorders>
            <w:shd w:val="clear" w:color="000000" w:fill="77A6DE"/>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377</w:t>
            </w:r>
          </w:p>
        </w:tc>
        <w:tc>
          <w:tcPr>
            <w:tcW w:w="620" w:type="dxa"/>
            <w:tcBorders>
              <w:top w:val="single" w:sz="4" w:space="0" w:color="auto"/>
              <w:left w:val="single" w:sz="4" w:space="0" w:color="auto"/>
              <w:bottom w:val="single" w:sz="8" w:space="0" w:color="auto"/>
              <w:right w:val="single" w:sz="4" w:space="0" w:color="auto"/>
            </w:tcBorders>
            <w:shd w:val="clear" w:color="000000" w:fill="9DBFE7"/>
            <w:noWrap/>
            <w:vAlign w:val="center"/>
            <w:hideMark/>
          </w:tcPr>
          <w:p w:rsidR="00EF2440" w:rsidRPr="00EF2440" w:rsidRDefault="00EF2440" w:rsidP="00EF2440">
            <w:pPr>
              <w:spacing w:line="240" w:lineRule="auto"/>
              <w:ind w:firstLine="0"/>
              <w:jc w:val="center"/>
              <w:rPr>
                <w:rFonts w:cs="Arial"/>
                <w:color w:val="000000"/>
                <w:sz w:val="18"/>
                <w:szCs w:val="18"/>
              </w:rPr>
            </w:pPr>
            <w:r w:rsidRPr="00EF2440">
              <w:rPr>
                <w:rFonts w:cs="Arial"/>
                <w:color w:val="000000"/>
                <w:sz w:val="18"/>
                <w:szCs w:val="18"/>
              </w:rPr>
              <w:t>210</w:t>
            </w:r>
          </w:p>
        </w:tc>
        <w:tc>
          <w:tcPr>
            <w:tcW w:w="620" w:type="dxa"/>
            <w:tcBorders>
              <w:top w:val="nil"/>
              <w:left w:val="nil"/>
              <w:bottom w:val="single" w:sz="8" w:space="0" w:color="auto"/>
              <w:right w:val="single" w:sz="8" w:space="0" w:color="auto"/>
            </w:tcBorders>
            <w:shd w:val="clear" w:color="auto" w:fill="auto"/>
            <w:noWrap/>
            <w:vAlign w:val="bottom"/>
            <w:hideMark/>
          </w:tcPr>
          <w:p w:rsidR="00EF2440" w:rsidRPr="00EF2440" w:rsidRDefault="00EF2440" w:rsidP="00EF2440">
            <w:pPr>
              <w:spacing w:line="240" w:lineRule="auto"/>
              <w:ind w:firstLine="0"/>
              <w:jc w:val="center"/>
              <w:rPr>
                <w:rFonts w:ascii="Calibri" w:hAnsi="Calibri"/>
                <w:color w:val="000000"/>
                <w:sz w:val="18"/>
                <w:szCs w:val="18"/>
              </w:rPr>
            </w:pPr>
            <w:r w:rsidRPr="00EF2440">
              <w:rPr>
                <w:rFonts w:ascii="Calibri" w:hAnsi="Calibri"/>
                <w:color w:val="000000"/>
                <w:sz w:val="18"/>
                <w:szCs w:val="18"/>
              </w:rPr>
              <w:t>Ž</w:t>
            </w:r>
          </w:p>
        </w:tc>
      </w:tr>
    </w:tbl>
    <w:p w:rsidR="00EF2440" w:rsidRPr="00EF2440" w:rsidRDefault="00EF2440" w:rsidP="00EF2440"/>
    <w:p w:rsidR="00CF5E90" w:rsidRDefault="00CF5E90" w:rsidP="00CF5E90">
      <w:pPr>
        <w:rPr>
          <w:rFonts w:cs="Arial"/>
          <w:szCs w:val="28"/>
        </w:rPr>
      </w:pPr>
      <w:r>
        <w:br w:type="page"/>
      </w:r>
    </w:p>
    <w:p w:rsidR="00B60434" w:rsidRDefault="00B43750" w:rsidP="00D81476">
      <w:pPr>
        <w:pStyle w:val="Nadpis2"/>
      </w:pPr>
      <w:bookmarkStart w:id="205" w:name="_Toc391493271"/>
      <w:r>
        <w:lastRenderedPageBreak/>
        <w:t>Statistické vyhodnocení získaných dat</w:t>
      </w:r>
      <w:bookmarkEnd w:id="205"/>
    </w:p>
    <w:p w:rsidR="001347DA" w:rsidRDefault="001347DA" w:rsidP="001347DA">
      <w:pPr>
        <w:pStyle w:val="Titulek"/>
      </w:pPr>
    </w:p>
    <w:p w:rsidR="001347DA" w:rsidRDefault="001347DA" w:rsidP="001347DA">
      <w:pPr>
        <w:pStyle w:val="Titulek"/>
      </w:pPr>
    </w:p>
    <w:p w:rsidR="001347DA" w:rsidRDefault="001347DA" w:rsidP="001347DA">
      <w:pPr>
        <w:pStyle w:val="Titulek"/>
      </w:pPr>
    </w:p>
    <w:p w:rsidR="001347DA" w:rsidRDefault="001347DA" w:rsidP="001347DA">
      <w:pPr>
        <w:pStyle w:val="Titulek"/>
        <w:outlineLvl w:val="0"/>
      </w:pPr>
      <w:bookmarkStart w:id="206" w:name="_Toc389858629"/>
      <w:bookmarkStart w:id="207" w:name="_Toc390024571"/>
      <w:bookmarkStart w:id="208" w:name="_Toc390098057"/>
      <w:bookmarkStart w:id="209" w:name="_Toc390464293"/>
      <w:bookmarkStart w:id="210" w:name="_Toc390698368"/>
      <w:bookmarkStart w:id="211" w:name="_Toc390724426"/>
      <w:bookmarkStart w:id="212" w:name="_Toc390724619"/>
      <w:bookmarkStart w:id="213" w:name="_Toc391493158"/>
      <w:bookmarkStart w:id="214" w:name="_Toc391493272"/>
      <w:r>
        <w:t xml:space="preserve">Tabulka </w:t>
      </w:r>
      <w:fldSimple w:instr=" SEQ Tabulka \* ARABIC ">
        <w:r w:rsidR="006F6154">
          <w:rPr>
            <w:noProof/>
          </w:rPr>
          <w:t>4</w:t>
        </w:r>
      </w:fldSimple>
      <w:r>
        <w:t xml:space="preserve">. </w:t>
      </w:r>
      <w:proofErr w:type="spellStart"/>
      <w:r>
        <w:t>Mann</w:t>
      </w:r>
      <w:proofErr w:type="spellEnd"/>
      <w:r>
        <w:t>-</w:t>
      </w:r>
      <w:proofErr w:type="spellStart"/>
      <w:r>
        <w:t>Whitneyův</w:t>
      </w:r>
      <w:proofErr w:type="spellEnd"/>
      <w:r>
        <w:t xml:space="preserve"> U test</w:t>
      </w:r>
      <w:bookmarkEnd w:id="206"/>
      <w:bookmarkEnd w:id="207"/>
      <w:bookmarkEnd w:id="208"/>
      <w:bookmarkEnd w:id="209"/>
      <w:bookmarkEnd w:id="210"/>
      <w:bookmarkEnd w:id="211"/>
      <w:bookmarkEnd w:id="212"/>
      <w:bookmarkEnd w:id="213"/>
      <w:bookmarkEnd w:id="214"/>
    </w:p>
    <w:tbl>
      <w:tblPr>
        <w:tblW w:w="9828" w:type="dxa"/>
        <w:tblInd w:w="-214" w:type="dxa"/>
        <w:tblCellMar>
          <w:left w:w="70" w:type="dxa"/>
          <w:right w:w="70" w:type="dxa"/>
        </w:tblCellMar>
        <w:tblLook w:val="04A0"/>
      </w:tblPr>
      <w:tblGrid>
        <w:gridCol w:w="1540"/>
        <w:gridCol w:w="891"/>
        <w:gridCol w:w="891"/>
        <w:gridCol w:w="891"/>
        <w:gridCol w:w="980"/>
        <w:gridCol w:w="891"/>
        <w:gridCol w:w="1000"/>
        <w:gridCol w:w="891"/>
        <w:gridCol w:w="481"/>
        <w:gridCol w:w="481"/>
        <w:gridCol w:w="891"/>
      </w:tblGrid>
      <w:tr w:rsidR="001347DA" w:rsidRPr="00CA51E2" w:rsidTr="001347DA">
        <w:trPr>
          <w:trHeight w:val="300"/>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6435" w:type="dxa"/>
            <w:gridSpan w:val="7"/>
            <w:vMerge w:val="restart"/>
            <w:tcBorders>
              <w:top w:val="nil"/>
              <w:left w:val="nil"/>
              <w:bottom w:val="nil"/>
              <w:right w:val="nil"/>
            </w:tcBorders>
            <w:shd w:val="clear" w:color="auto" w:fill="auto"/>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r w:rsidR="001347DA" w:rsidRPr="00CA51E2" w:rsidTr="001347DA">
        <w:trPr>
          <w:trHeight w:val="300"/>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6435" w:type="dxa"/>
            <w:gridSpan w:val="7"/>
            <w:vMerge/>
            <w:tcBorders>
              <w:top w:val="nil"/>
              <w:left w:val="nil"/>
              <w:bottom w:val="nil"/>
              <w:right w:val="nil"/>
            </w:tcBorders>
            <w:vAlign w:val="center"/>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r w:rsidR="001347DA" w:rsidRPr="00CA51E2" w:rsidTr="001347DA">
        <w:trPr>
          <w:trHeight w:val="300"/>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6435" w:type="dxa"/>
            <w:gridSpan w:val="7"/>
            <w:vMerge/>
            <w:tcBorders>
              <w:top w:val="nil"/>
              <w:left w:val="nil"/>
              <w:bottom w:val="nil"/>
              <w:right w:val="nil"/>
            </w:tcBorders>
            <w:vAlign w:val="center"/>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r w:rsidR="001347DA" w:rsidRPr="00CA51E2" w:rsidTr="001347DA">
        <w:trPr>
          <w:trHeight w:val="525"/>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single" w:sz="4" w:space="0" w:color="auto"/>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proofErr w:type="spellStart"/>
            <w:r w:rsidRPr="00CA51E2">
              <w:rPr>
                <w:rFonts w:cs="Arial"/>
                <w:color w:val="000000"/>
                <w:sz w:val="18"/>
                <w:szCs w:val="18"/>
              </w:rPr>
              <w:t>Sčt</w:t>
            </w:r>
            <w:proofErr w:type="spellEnd"/>
            <w:r w:rsidRPr="00CA51E2">
              <w:rPr>
                <w:rFonts w:cs="Arial"/>
                <w:color w:val="000000"/>
                <w:sz w:val="18"/>
                <w:szCs w:val="18"/>
              </w:rPr>
              <w:t xml:space="preserve"> </w:t>
            </w:r>
            <w:proofErr w:type="spellStart"/>
            <w:r w:rsidRPr="00CA51E2">
              <w:rPr>
                <w:rFonts w:cs="Arial"/>
                <w:color w:val="000000"/>
                <w:sz w:val="18"/>
                <w:szCs w:val="18"/>
              </w:rPr>
              <w:t>poř</w:t>
            </w:r>
            <w:proofErr w:type="spellEnd"/>
            <w:r w:rsidRPr="00CA51E2">
              <w:rPr>
                <w:rFonts w:cs="Arial"/>
                <w:color w:val="000000"/>
                <w:sz w:val="18"/>
                <w:szCs w:val="18"/>
              </w:rPr>
              <w:t>.</w:t>
            </w:r>
          </w:p>
        </w:tc>
        <w:tc>
          <w:tcPr>
            <w:tcW w:w="89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proofErr w:type="spellStart"/>
            <w:r w:rsidRPr="00CA51E2">
              <w:rPr>
                <w:rFonts w:cs="Arial"/>
                <w:color w:val="000000"/>
                <w:sz w:val="18"/>
                <w:szCs w:val="18"/>
              </w:rPr>
              <w:t>Sčt</w:t>
            </w:r>
            <w:proofErr w:type="spellEnd"/>
            <w:r w:rsidRPr="00CA51E2">
              <w:rPr>
                <w:rFonts w:cs="Arial"/>
                <w:color w:val="000000"/>
                <w:sz w:val="18"/>
                <w:szCs w:val="18"/>
              </w:rPr>
              <w:t xml:space="preserve"> </w:t>
            </w:r>
            <w:proofErr w:type="spellStart"/>
            <w:r w:rsidRPr="00CA51E2">
              <w:rPr>
                <w:rFonts w:cs="Arial"/>
                <w:color w:val="000000"/>
                <w:sz w:val="18"/>
                <w:szCs w:val="18"/>
              </w:rPr>
              <w:t>poř</w:t>
            </w:r>
            <w:proofErr w:type="spellEnd"/>
            <w:r w:rsidRPr="00CA51E2">
              <w:rPr>
                <w:rFonts w:cs="Arial"/>
                <w:color w:val="000000"/>
                <w:sz w:val="18"/>
                <w:szCs w:val="18"/>
              </w:rPr>
              <w:t>.</w:t>
            </w:r>
          </w:p>
        </w:tc>
        <w:tc>
          <w:tcPr>
            <w:tcW w:w="89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U</w:t>
            </w:r>
          </w:p>
        </w:tc>
        <w:tc>
          <w:tcPr>
            <w:tcW w:w="980"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Z</w:t>
            </w:r>
          </w:p>
        </w:tc>
        <w:tc>
          <w:tcPr>
            <w:tcW w:w="89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p-</w:t>
            </w:r>
            <w:proofErr w:type="spellStart"/>
            <w:r w:rsidRPr="00CA51E2">
              <w:rPr>
                <w:rFonts w:cs="Arial"/>
                <w:color w:val="000000"/>
                <w:sz w:val="18"/>
                <w:szCs w:val="18"/>
              </w:rPr>
              <w:t>hodn</w:t>
            </w:r>
            <w:proofErr w:type="spellEnd"/>
            <w:r w:rsidRPr="00CA51E2">
              <w:rPr>
                <w:rFonts w:cs="Arial"/>
                <w:color w:val="000000"/>
                <w:sz w:val="18"/>
                <w:szCs w:val="18"/>
              </w:rPr>
              <w:t>.</w:t>
            </w:r>
          </w:p>
        </w:tc>
        <w:tc>
          <w:tcPr>
            <w:tcW w:w="1000"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Z</w:t>
            </w:r>
          </w:p>
        </w:tc>
        <w:tc>
          <w:tcPr>
            <w:tcW w:w="89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p-</w:t>
            </w:r>
            <w:proofErr w:type="spellStart"/>
            <w:r w:rsidRPr="00CA51E2">
              <w:rPr>
                <w:rFonts w:cs="Arial"/>
                <w:color w:val="000000"/>
                <w:sz w:val="18"/>
                <w:szCs w:val="18"/>
              </w:rPr>
              <w:t>hodn</w:t>
            </w:r>
            <w:proofErr w:type="spellEnd"/>
            <w:r w:rsidRPr="00CA51E2">
              <w:rPr>
                <w:rFonts w:cs="Arial"/>
                <w:color w:val="000000"/>
                <w:sz w:val="18"/>
                <w:szCs w:val="18"/>
              </w:rPr>
              <w:t>.</w:t>
            </w:r>
          </w:p>
        </w:tc>
        <w:tc>
          <w:tcPr>
            <w:tcW w:w="48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N plat.</w:t>
            </w:r>
          </w:p>
        </w:tc>
        <w:tc>
          <w:tcPr>
            <w:tcW w:w="48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N plat.</w:t>
            </w:r>
          </w:p>
        </w:tc>
        <w:tc>
          <w:tcPr>
            <w:tcW w:w="891" w:type="dxa"/>
            <w:tcBorders>
              <w:top w:val="nil"/>
              <w:left w:val="nil"/>
              <w:bottom w:val="nil"/>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2*</w:t>
            </w:r>
            <w:proofErr w:type="spellStart"/>
            <w:r w:rsidRPr="00CA51E2">
              <w:rPr>
                <w:rFonts w:cs="Arial"/>
                <w:color w:val="000000"/>
                <w:sz w:val="18"/>
                <w:szCs w:val="18"/>
              </w:rPr>
              <w:t>1str</w:t>
            </w:r>
            <w:proofErr w:type="spellEnd"/>
            <w:r w:rsidRPr="00CA51E2">
              <w:rPr>
                <w:rFonts w:cs="Arial"/>
                <w:color w:val="000000"/>
                <w:sz w:val="18"/>
                <w:szCs w:val="18"/>
              </w:rPr>
              <w:t>.</w:t>
            </w:r>
          </w:p>
        </w:tc>
      </w:tr>
      <w:tr w:rsidR="001347DA" w:rsidRPr="00CA51E2" w:rsidTr="001347DA">
        <w:trPr>
          <w:trHeight w:val="300"/>
        </w:trPr>
        <w:tc>
          <w:tcPr>
            <w:tcW w:w="1540" w:type="dxa"/>
            <w:tcBorders>
              <w:top w:val="nil"/>
              <w:left w:val="nil"/>
              <w:bottom w:val="single" w:sz="4" w:space="0" w:color="auto"/>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r w:rsidRPr="00CA51E2">
              <w:rPr>
                <w:rFonts w:ascii="Calibri" w:hAnsi="Calibri"/>
                <w:color w:val="000000"/>
                <w:sz w:val="18"/>
                <w:szCs w:val="18"/>
              </w:rPr>
              <w:t>Proměnná</w:t>
            </w:r>
          </w:p>
        </w:tc>
        <w:tc>
          <w:tcPr>
            <w:tcW w:w="891" w:type="dxa"/>
            <w:tcBorders>
              <w:top w:val="nil"/>
              <w:left w:val="single" w:sz="4" w:space="0" w:color="auto"/>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skup. 1</w:t>
            </w:r>
          </w:p>
        </w:tc>
        <w:tc>
          <w:tcPr>
            <w:tcW w:w="89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skup. 2</w:t>
            </w:r>
          </w:p>
        </w:tc>
        <w:tc>
          <w:tcPr>
            <w:tcW w:w="89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 </w:t>
            </w:r>
          </w:p>
        </w:tc>
        <w:tc>
          <w:tcPr>
            <w:tcW w:w="980"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 </w:t>
            </w:r>
          </w:p>
        </w:tc>
        <w:tc>
          <w:tcPr>
            <w:tcW w:w="89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 </w:t>
            </w:r>
          </w:p>
        </w:tc>
        <w:tc>
          <w:tcPr>
            <w:tcW w:w="1000"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upravené</w:t>
            </w:r>
          </w:p>
        </w:tc>
        <w:tc>
          <w:tcPr>
            <w:tcW w:w="89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 </w:t>
            </w:r>
          </w:p>
        </w:tc>
        <w:tc>
          <w:tcPr>
            <w:tcW w:w="48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proofErr w:type="spellStart"/>
            <w:r w:rsidRPr="00CA51E2">
              <w:rPr>
                <w:rFonts w:cs="Arial"/>
                <w:color w:val="000000"/>
                <w:sz w:val="18"/>
                <w:szCs w:val="18"/>
              </w:rPr>
              <w:t>sk</w:t>
            </w:r>
            <w:proofErr w:type="spellEnd"/>
            <w:r w:rsidRPr="00CA51E2">
              <w:rPr>
                <w:rFonts w:cs="Arial"/>
                <w:color w:val="000000"/>
                <w:sz w:val="18"/>
                <w:szCs w:val="18"/>
              </w:rPr>
              <w:t>. 1</w:t>
            </w:r>
          </w:p>
        </w:tc>
        <w:tc>
          <w:tcPr>
            <w:tcW w:w="48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proofErr w:type="spellStart"/>
            <w:r w:rsidRPr="00CA51E2">
              <w:rPr>
                <w:rFonts w:cs="Arial"/>
                <w:color w:val="000000"/>
                <w:sz w:val="18"/>
                <w:szCs w:val="18"/>
              </w:rPr>
              <w:t>sk</w:t>
            </w:r>
            <w:proofErr w:type="spellEnd"/>
            <w:r w:rsidRPr="00CA51E2">
              <w:rPr>
                <w:rFonts w:cs="Arial"/>
                <w:color w:val="000000"/>
                <w:sz w:val="18"/>
                <w:szCs w:val="18"/>
              </w:rPr>
              <w:t>. 2</w:t>
            </w:r>
          </w:p>
        </w:tc>
        <w:tc>
          <w:tcPr>
            <w:tcW w:w="891" w:type="dxa"/>
            <w:tcBorders>
              <w:top w:val="nil"/>
              <w:left w:val="nil"/>
              <w:bottom w:val="single" w:sz="4" w:space="0" w:color="auto"/>
              <w:right w:val="nil"/>
            </w:tcBorders>
            <w:shd w:val="clear" w:color="auto" w:fill="auto"/>
            <w:hideMark/>
          </w:tcPr>
          <w:p w:rsidR="001347DA" w:rsidRPr="00CA51E2" w:rsidRDefault="001347DA" w:rsidP="001347DA">
            <w:pPr>
              <w:spacing w:line="240" w:lineRule="auto"/>
              <w:ind w:firstLine="0"/>
              <w:jc w:val="center"/>
              <w:rPr>
                <w:rFonts w:cs="Arial"/>
                <w:color w:val="000000"/>
                <w:sz w:val="18"/>
                <w:szCs w:val="18"/>
              </w:rPr>
            </w:pPr>
            <w:r w:rsidRPr="00CA51E2">
              <w:rPr>
                <w:rFonts w:cs="Arial"/>
                <w:color w:val="000000"/>
                <w:sz w:val="18"/>
                <w:szCs w:val="18"/>
              </w:rPr>
              <w:t>přesné p</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Zdraví</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1878,500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2037,500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888,5000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-0,659280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0,509716</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-0,662208</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0,507838</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0,508912</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 xml:space="preserve">práce a </w:t>
            </w:r>
            <w:proofErr w:type="spellStart"/>
            <w:r w:rsidRPr="00CA51E2">
              <w:rPr>
                <w:rFonts w:cs="Arial"/>
                <w:color w:val="000000"/>
                <w:sz w:val="18"/>
                <w:szCs w:val="18"/>
              </w:rPr>
              <w:t>zaměstn</w:t>
            </w:r>
            <w:proofErr w:type="spellEnd"/>
            <w:r w:rsidRPr="00CA51E2">
              <w:rPr>
                <w:rFonts w:cs="Arial"/>
                <w:color w:val="000000"/>
                <w:sz w:val="18"/>
                <w:szCs w:val="18"/>
              </w:rPr>
              <w:t>.</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1625,500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2115,500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722,5000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-1,73651</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0,082476</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-1,74331</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0,081280</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42</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0,081698</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finanční situace</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2190,500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1725,500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735,5000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1,936114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0,052855</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1,940090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0,052370</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0,052029</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volný čas</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2088,500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1827,500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837,5000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1,084891</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0,277971</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1,088333</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0,276449</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0,277633</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proofErr w:type="spellStart"/>
            <w:r w:rsidRPr="00CA51E2">
              <w:rPr>
                <w:rFonts w:cs="Arial"/>
                <w:color w:val="000000"/>
                <w:sz w:val="18"/>
                <w:szCs w:val="18"/>
              </w:rPr>
              <w:t>manž</w:t>
            </w:r>
            <w:proofErr w:type="spellEnd"/>
            <w:r w:rsidRPr="00CA51E2">
              <w:rPr>
                <w:rFonts w:cs="Arial"/>
                <w:color w:val="000000"/>
                <w:sz w:val="18"/>
                <w:szCs w:val="18"/>
              </w:rPr>
              <w:t>., partnerství</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1138,500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1006,500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411,5000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1,510415</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0,130939</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1,512929</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0,130299</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31</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34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0,129909</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 xml:space="preserve">vztah k vlast. </w:t>
            </w:r>
            <w:proofErr w:type="spellStart"/>
            <w:r w:rsidRPr="00CA51E2">
              <w:rPr>
                <w:rFonts w:cs="Arial"/>
                <w:color w:val="000000"/>
                <w:sz w:val="18"/>
                <w:szCs w:val="18"/>
              </w:rPr>
              <w:t>dět</w:t>
            </w:r>
            <w:proofErr w:type="spellEnd"/>
            <w:r w:rsidRPr="00CA51E2">
              <w:rPr>
                <w:rFonts w:cs="Arial"/>
                <w:color w:val="000000"/>
                <w:sz w:val="18"/>
                <w:szCs w:val="18"/>
              </w:rPr>
              <w:t>.</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1856,000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1714,000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811,0000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0,630697</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0,528239</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0,633591</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0,526348</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42</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42</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0,530174</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vlastní osoba</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2118,000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1798,000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808,0000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1,331078</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0,183164</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1,335679</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0,181655</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0,184098</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sexualita</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2233,500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1682,500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692,5000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2,294963</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0,021736</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2,334382</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0,019576</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0,020974</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 xml:space="preserve">přát., známí, </w:t>
            </w:r>
            <w:proofErr w:type="spellStart"/>
            <w:r w:rsidRPr="00CA51E2">
              <w:rPr>
                <w:rFonts w:cs="Arial"/>
                <w:color w:val="000000"/>
                <w:sz w:val="18"/>
                <w:szCs w:val="18"/>
              </w:rPr>
              <w:t>příb</w:t>
            </w:r>
            <w:proofErr w:type="spellEnd"/>
            <w:r w:rsidRPr="00CA51E2">
              <w:rPr>
                <w:rFonts w:cs="Arial"/>
                <w:color w:val="000000"/>
                <w:sz w:val="18"/>
                <w:szCs w:val="18"/>
              </w:rPr>
              <w:t>.</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1974,000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1942,000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952,0000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0,129352</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0,897079</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0,129749</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0,896765</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0,897602</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bydlení</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1990,000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1926,000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936,0000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0,262878</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0,792645</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0,265565</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0,790574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0,793664</w:t>
            </w:r>
          </w:p>
        </w:tc>
      </w:tr>
      <w:tr w:rsidR="001347DA" w:rsidRPr="00CA51E2" w:rsidTr="001347DA">
        <w:trPr>
          <w:trHeight w:val="397"/>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color w:val="000000"/>
                <w:sz w:val="18"/>
                <w:szCs w:val="18"/>
              </w:rPr>
            </w:pPr>
            <w:r w:rsidRPr="00CA51E2">
              <w:rPr>
                <w:rFonts w:cs="Arial"/>
                <w:color w:val="000000"/>
                <w:sz w:val="18"/>
                <w:szCs w:val="18"/>
              </w:rPr>
              <w:t>součet červené</w:t>
            </w:r>
          </w:p>
        </w:tc>
        <w:tc>
          <w:tcPr>
            <w:tcW w:w="891" w:type="dxa"/>
            <w:tcBorders>
              <w:top w:val="nil"/>
              <w:left w:val="single" w:sz="4" w:space="0" w:color="auto"/>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2202,500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1713,500</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723,5000</w:t>
            </w:r>
          </w:p>
        </w:tc>
        <w:tc>
          <w:tcPr>
            <w:tcW w:w="98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2,036258</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0,041725</w:t>
            </w:r>
          </w:p>
        </w:tc>
        <w:tc>
          <w:tcPr>
            <w:tcW w:w="100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2,036652</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0,041686</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48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color w:val="000000"/>
                <w:sz w:val="18"/>
                <w:szCs w:val="18"/>
              </w:rPr>
            </w:pPr>
            <w:r w:rsidRPr="00CA51E2">
              <w:rPr>
                <w:rFonts w:cs="Arial"/>
                <w:color w:val="000000"/>
                <w:sz w:val="18"/>
                <w:szCs w:val="18"/>
              </w:rPr>
              <w:t>44</w:t>
            </w:r>
          </w:p>
        </w:tc>
        <w:tc>
          <w:tcPr>
            <w:tcW w:w="891"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right"/>
              <w:rPr>
                <w:rFonts w:cs="Arial"/>
                <w:b/>
                <w:bCs/>
                <w:sz w:val="18"/>
                <w:szCs w:val="18"/>
              </w:rPr>
            </w:pPr>
            <w:r w:rsidRPr="00CA51E2">
              <w:rPr>
                <w:rFonts w:cs="Arial"/>
                <w:b/>
                <w:bCs/>
                <w:sz w:val="18"/>
                <w:szCs w:val="18"/>
              </w:rPr>
              <w:t>0,040894</w:t>
            </w:r>
          </w:p>
        </w:tc>
      </w:tr>
      <w:tr w:rsidR="001347DA" w:rsidRPr="00CA51E2" w:rsidTr="001347DA">
        <w:trPr>
          <w:trHeight w:val="300"/>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98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r w:rsidR="001347DA" w:rsidRPr="00CA51E2" w:rsidTr="001347DA">
        <w:trPr>
          <w:trHeight w:val="300"/>
        </w:trPr>
        <w:tc>
          <w:tcPr>
            <w:tcW w:w="1540" w:type="dxa"/>
            <w:tcBorders>
              <w:top w:val="nil"/>
              <w:left w:val="nil"/>
              <w:bottom w:val="nil"/>
              <w:right w:val="nil"/>
            </w:tcBorders>
            <w:shd w:val="clear" w:color="auto" w:fill="auto"/>
            <w:noWrap/>
            <w:vAlign w:val="center"/>
            <w:hideMark/>
          </w:tcPr>
          <w:p w:rsidR="001347DA" w:rsidRPr="00CA51E2" w:rsidRDefault="001347DA" w:rsidP="001347DA">
            <w:pPr>
              <w:spacing w:line="240" w:lineRule="auto"/>
              <w:ind w:firstLine="0"/>
              <w:jc w:val="left"/>
              <w:rPr>
                <w:rFonts w:cs="Arial"/>
                <w:i/>
                <w:iCs/>
                <w:color w:val="000000"/>
                <w:sz w:val="22"/>
                <w:szCs w:val="22"/>
              </w:rPr>
            </w:pPr>
            <w:r w:rsidRPr="00CA51E2">
              <w:rPr>
                <w:rFonts w:cs="Arial"/>
                <w:i/>
                <w:iCs/>
                <w:color w:val="000000"/>
                <w:sz w:val="22"/>
                <w:szCs w:val="22"/>
              </w:rPr>
              <w:t>Vysvětlivky:</w:t>
            </w:r>
          </w:p>
        </w:tc>
        <w:tc>
          <w:tcPr>
            <w:tcW w:w="5544" w:type="dxa"/>
            <w:gridSpan w:val="6"/>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22"/>
                <w:szCs w:val="22"/>
              </w:rPr>
            </w:pPr>
            <w:r w:rsidRPr="00CA51E2">
              <w:rPr>
                <w:rFonts w:ascii="Calibri" w:hAnsi="Calibri"/>
                <w:color w:val="000000"/>
                <w:sz w:val="22"/>
                <w:szCs w:val="22"/>
              </w:rPr>
              <w:t>Označené testy jsou významné na hladině p &lt;,05000</w:t>
            </w: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r w:rsidR="001347DA" w:rsidRPr="00CA51E2" w:rsidTr="001347DA">
        <w:trPr>
          <w:trHeight w:val="300"/>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22"/>
                <w:szCs w:val="22"/>
              </w:rPr>
            </w:pPr>
          </w:p>
        </w:tc>
        <w:tc>
          <w:tcPr>
            <w:tcW w:w="2673" w:type="dxa"/>
            <w:gridSpan w:val="3"/>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22"/>
                <w:szCs w:val="22"/>
              </w:rPr>
            </w:pPr>
            <w:r w:rsidRPr="00CA51E2">
              <w:rPr>
                <w:rFonts w:ascii="Calibri" w:hAnsi="Calibri"/>
                <w:color w:val="000000"/>
                <w:sz w:val="22"/>
                <w:szCs w:val="22"/>
              </w:rPr>
              <w:t>Skupina 1 jsou cvičící jógu</w:t>
            </w:r>
          </w:p>
        </w:tc>
        <w:tc>
          <w:tcPr>
            <w:tcW w:w="98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r w:rsidR="001347DA" w:rsidRPr="00CA51E2" w:rsidTr="001347DA">
        <w:trPr>
          <w:trHeight w:val="300"/>
        </w:trPr>
        <w:tc>
          <w:tcPr>
            <w:tcW w:w="154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22"/>
                <w:szCs w:val="22"/>
              </w:rPr>
            </w:pPr>
          </w:p>
        </w:tc>
        <w:tc>
          <w:tcPr>
            <w:tcW w:w="2673" w:type="dxa"/>
            <w:gridSpan w:val="3"/>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22"/>
                <w:szCs w:val="22"/>
              </w:rPr>
            </w:pPr>
            <w:r w:rsidRPr="00CA51E2">
              <w:rPr>
                <w:rFonts w:ascii="Calibri" w:hAnsi="Calibri"/>
                <w:color w:val="000000"/>
                <w:sz w:val="22"/>
                <w:szCs w:val="22"/>
              </w:rPr>
              <w:t xml:space="preserve">Skupina 2 je skupina </w:t>
            </w:r>
            <w:proofErr w:type="spellStart"/>
            <w:r w:rsidRPr="00CA51E2">
              <w:rPr>
                <w:rFonts w:ascii="Calibri" w:hAnsi="Calibri"/>
                <w:color w:val="000000"/>
                <w:sz w:val="22"/>
                <w:szCs w:val="22"/>
              </w:rPr>
              <w:t>U3V</w:t>
            </w:r>
            <w:proofErr w:type="spellEnd"/>
          </w:p>
        </w:tc>
        <w:tc>
          <w:tcPr>
            <w:tcW w:w="98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1000"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48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c>
          <w:tcPr>
            <w:tcW w:w="891" w:type="dxa"/>
            <w:tcBorders>
              <w:top w:val="nil"/>
              <w:left w:val="nil"/>
              <w:bottom w:val="nil"/>
              <w:right w:val="nil"/>
            </w:tcBorders>
            <w:shd w:val="clear" w:color="auto" w:fill="auto"/>
            <w:noWrap/>
            <w:vAlign w:val="bottom"/>
            <w:hideMark/>
          </w:tcPr>
          <w:p w:rsidR="001347DA" w:rsidRPr="00CA51E2" w:rsidRDefault="001347DA" w:rsidP="001347DA">
            <w:pPr>
              <w:spacing w:line="240" w:lineRule="auto"/>
              <w:ind w:firstLine="0"/>
              <w:jc w:val="left"/>
              <w:rPr>
                <w:rFonts w:ascii="Calibri" w:hAnsi="Calibri"/>
                <w:color w:val="000000"/>
                <w:sz w:val="18"/>
                <w:szCs w:val="18"/>
              </w:rPr>
            </w:pPr>
          </w:p>
        </w:tc>
      </w:tr>
    </w:tbl>
    <w:p w:rsidR="001347DA" w:rsidRDefault="001347DA" w:rsidP="001347DA"/>
    <w:p w:rsidR="001347DA" w:rsidRDefault="001347DA" w:rsidP="001347DA">
      <w:pPr>
        <w:spacing w:line="240" w:lineRule="auto"/>
        <w:ind w:firstLine="0"/>
        <w:jc w:val="left"/>
      </w:pPr>
      <w:r>
        <w:br w:type="page"/>
      </w:r>
    </w:p>
    <w:p w:rsidR="00D33D83" w:rsidRDefault="009E1C6B" w:rsidP="00D33D83">
      <w:pPr>
        <w:pStyle w:val="Nadpis1"/>
      </w:pPr>
      <w:bookmarkStart w:id="215" w:name="_Toc391493273"/>
      <w:r>
        <w:lastRenderedPageBreak/>
        <w:t xml:space="preserve">DISKUZE - </w:t>
      </w:r>
      <w:r w:rsidR="00DA091C">
        <w:t>ANALÝZA VÝSLEDKŮ TESTOVÁNÍ</w:t>
      </w:r>
      <w:bookmarkEnd w:id="215"/>
    </w:p>
    <w:p w:rsidR="00D33D83" w:rsidRDefault="00D33D83" w:rsidP="00D33D83"/>
    <w:p w:rsidR="00B83633" w:rsidRDefault="00B83633" w:rsidP="00D33D83">
      <w:pPr>
        <w:rPr>
          <w:rFonts w:cs="Arial"/>
        </w:rPr>
      </w:pPr>
      <w:r>
        <w:rPr>
          <w:rFonts w:cs="Arial"/>
        </w:rPr>
        <w:t xml:space="preserve">Dle statistického testování byla nalezena souvislost mezi intenzitou cvičení jógových technik a celkovou životní spokojeností a mezi intenzitou cvičení </w:t>
      </w:r>
      <w:r w:rsidR="00D72B7C">
        <w:rPr>
          <w:rFonts w:cs="Arial"/>
        </w:rPr>
        <w:br/>
      </w:r>
      <w:r>
        <w:rPr>
          <w:rFonts w:cs="Arial"/>
        </w:rPr>
        <w:t xml:space="preserve">a spokojeností s oblastí sexuality, kdy byly dosaženy </w:t>
      </w:r>
      <w:r w:rsidR="00C47C8F">
        <w:rPr>
          <w:rFonts w:cs="Arial"/>
        </w:rPr>
        <w:t>hodnoty</w:t>
      </w:r>
      <w:r w:rsidRPr="00B83633">
        <w:t xml:space="preserve"> </w:t>
      </w:r>
      <w:proofErr w:type="spellStart"/>
      <w:r w:rsidR="00C47C8F">
        <w:rPr>
          <w:rFonts w:cs="Arial"/>
        </w:rPr>
        <w:t>Mann</w:t>
      </w:r>
      <w:proofErr w:type="spellEnd"/>
      <w:r w:rsidR="00C47C8F">
        <w:rPr>
          <w:rFonts w:cs="Arial"/>
        </w:rPr>
        <w:t>-</w:t>
      </w:r>
      <w:proofErr w:type="spellStart"/>
      <w:r w:rsidR="00C47C8F">
        <w:rPr>
          <w:rFonts w:cs="Arial"/>
        </w:rPr>
        <w:t>Whitneyuo</w:t>
      </w:r>
      <w:r w:rsidRPr="00B83633">
        <w:rPr>
          <w:rFonts w:cs="Arial"/>
        </w:rPr>
        <w:t>v</w:t>
      </w:r>
      <w:r w:rsidR="00C47C8F">
        <w:rPr>
          <w:rFonts w:cs="Arial"/>
        </w:rPr>
        <w:t>a</w:t>
      </w:r>
      <w:proofErr w:type="spellEnd"/>
      <w:r w:rsidRPr="00B83633">
        <w:rPr>
          <w:rFonts w:cs="Arial"/>
        </w:rPr>
        <w:t xml:space="preserve"> </w:t>
      </w:r>
      <w:r w:rsidR="00D72B7C">
        <w:rPr>
          <w:rFonts w:cs="Arial"/>
        </w:rPr>
        <w:br/>
      </w:r>
      <w:r w:rsidRPr="00B83633">
        <w:rPr>
          <w:rFonts w:cs="Arial"/>
        </w:rPr>
        <w:t>U test</w:t>
      </w:r>
      <w:r w:rsidR="00C47C8F">
        <w:rPr>
          <w:rFonts w:cs="Arial"/>
        </w:rPr>
        <w:t>u</w:t>
      </w:r>
      <w:r>
        <w:rPr>
          <w:rFonts w:cs="Arial"/>
        </w:rPr>
        <w:t>:</w:t>
      </w:r>
    </w:p>
    <w:p w:rsidR="00B83633" w:rsidRDefault="00C47C8F" w:rsidP="00D33D83">
      <w:pPr>
        <w:rPr>
          <w:rFonts w:cs="Arial"/>
        </w:rPr>
      </w:pPr>
      <w:r>
        <w:rPr>
          <w:rFonts w:cs="Arial"/>
        </w:rPr>
        <w:t>Celková životní spokojenost:</w:t>
      </w:r>
      <w:r>
        <w:rPr>
          <w:rFonts w:cs="Arial"/>
        </w:rPr>
        <w:tab/>
        <w:t>p =</w:t>
      </w:r>
      <w:r w:rsidRPr="00C47C8F">
        <w:t xml:space="preserve"> </w:t>
      </w:r>
      <w:r w:rsidRPr="00C47C8F">
        <w:rPr>
          <w:rFonts w:cs="Arial"/>
        </w:rPr>
        <w:t>0,040894</w:t>
      </w:r>
    </w:p>
    <w:p w:rsidR="00C47C8F" w:rsidRDefault="00C47C8F" w:rsidP="00D33D83">
      <w:pPr>
        <w:rPr>
          <w:rFonts w:cs="Arial"/>
        </w:rPr>
      </w:pPr>
      <w:r>
        <w:rPr>
          <w:rFonts w:cs="Arial"/>
        </w:rPr>
        <w:t>Sexualita:</w:t>
      </w:r>
      <w:r>
        <w:rPr>
          <w:rFonts w:cs="Arial"/>
        </w:rPr>
        <w:tab/>
      </w:r>
      <w:r>
        <w:rPr>
          <w:rFonts w:cs="Arial"/>
        </w:rPr>
        <w:tab/>
      </w:r>
      <w:r>
        <w:rPr>
          <w:rFonts w:cs="Arial"/>
        </w:rPr>
        <w:tab/>
      </w:r>
      <w:r>
        <w:rPr>
          <w:rFonts w:cs="Arial"/>
        </w:rPr>
        <w:tab/>
        <w:t xml:space="preserve">p = </w:t>
      </w:r>
      <w:r w:rsidRPr="00C47C8F">
        <w:rPr>
          <w:rFonts w:cs="Arial"/>
        </w:rPr>
        <w:t>0,020974</w:t>
      </w:r>
    </w:p>
    <w:p w:rsidR="00C47C8F" w:rsidRDefault="00C47C8F" w:rsidP="00D33D83">
      <w:pPr>
        <w:rPr>
          <w:rFonts w:cs="Arial"/>
        </w:rPr>
      </w:pPr>
    </w:p>
    <w:p w:rsidR="00B83633" w:rsidRDefault="00B83633" w:rsidP="00D33D83">
      <w:pPr>
        <w:rPr>
          <w:rFonts w:cs="Arial"/>
        </w:rPr>
      </w:pPr>
      <w:r>
        <w:rPr>
          <w:rFonts w:cs="Arial"/>
        </w:rPr>
        <w:t xml:space="preserve"> Celková životní spokojenost a spokojenost s oblastí sexuality </w:t>
      </w:r>
      <w:r w:rsidR="004A6BA2">
        <w:rPr>
          <w:rFonts w:cs="Arial"/>
        </w:rPr>
        <w:t>je tedy</w:t>
      </w:r>
      <w:r>
        <w:rPr>
          <w:rFonts w:cs="Arial"/>
        </w:rPr>
        <w:t xml:space="preserve"> u osob nad padesát let cvičení</w:t>
      </w:r>
      <w:r w:rsidR="004A6BA2">
        <w:rPr>
          <w:rFonts w:cs="Arial"/>
        </w:rPr>
        <w:t>m</w:t>
      </w:r>
      <w:r>
        <w:rPr>
          <w:rFonts w:cs="Arial"/>
        </w:rPr>
        <w:t xml:space="preserve"> jógy</w:t>
      </w:r>
      <w:r w:rsidR="004A6BA2">
        <w:rPr>
          <w:rFonts w:cs="Arial"/>
        </w:rPr>
        <w:t xml:space="preserve"> pozitivně ovlivňována</w:t>
      </w:r>
      <w:r>
        <w:rPr>
          <w:rFonts w:cs="Arial"/>
        </w:rPr>
        <w:t xml:space="preserve">. </w:t>
      </w:r>
    </w:p>
    <w:p w:rsidR="00B83633" w:rsidRDefault="00B83633" w:rsidP="00D33D83">
      <w:pPr>
        <w:rPr>
          <w:rFonts w:cs="Arial"/>
        </w:rPr>
      </w:pPr>
    </w:p>
    <w:p w:rsidR="004A6BA2" w:rsidRDefault="004A6BA2" w:rsidP="004A6BA2">
      <w:pPr>
        <w:rPr>
          <w:rFonts w:cs="Arial"/>
        </w:rPr>
      </w:pPr>
      <w:r>
        <w:rPr>
          <w:rFonts w:cs="Arial"/>
        </w:rPr>
        <w:t xml:space="preserve">I když kladný vliv cvičení na celkovou spokojenost byl předpokládán, absence tohoto vlivu u spokojenosti se zdravím je v rozporu s teoretickými předpoklady. Následující analýza se bude proto zabývat především </w:t>
      </w:r>
      <w:r w:rsidR="003F5A4F">
        <w:rPr>
          <w:rFonts w:cs="Arial"/>
        </w:rPr>
        <w:t>tímto faktem a možnými důvody jeho</w:t>
      </w:r>
      <w:r>
        <w:rPr>
          <w:rFonts w:cs="Arial"/>
        </w:rPr>
        <w:t xml:space="preserve"> dosažení.</w:t>
      </w:r>
    </w:p>
    <w:p w:rsidR="004A6BA2" w:rsidRDefault="004A6BA2" w:rsidP="004A6BA2">
      <w:pPr>
        <w:rPr>
          <w:rFonts w:cs="Arial"/>
        </w:rPr>
      </w:pPr>
    </w:p>
    <w:p w:rsidR="00DA091C" w:rsidRDefault="00C47C8F" w:rsidP="004A6BA2">
      <w:pPr>
        <w:pStyle w:val="Nadpis2"/>
        <w:rPr>
          <w:kern w:val="32"/>
        </w:rPr>
      </w:pPr>
      <w:bookmarkStart w:id="216" w:name="_Toc391493274"/>
      <w:r>
        <w:rPr>
          <w:kern w:val="32"/>
        </w:rPr>
        <w:t>Faktory ovlivňující výslednou s</w:t>
      </w:r>
      <w:r w:rsidR="006B2E6C">
        <w:rPr>
          <w:kern w:val="32"/>
        </w:rPr>
        <w:t>pokojenost se zdravotním stavem</w:t>
      </w:r>
      <w:bookmarkEnd w:id="216"/>
    </w:p>
    <w:p w:rsidR="00FE39F6" w:rsidRDefault="00FE39F6" w:rsidP="00FE39F6"/>
    <w:p w:rsidR="00FE39F6" w:rsidRDefault="00FE39F6" w:rsidP="00FE39F6">
      <w:r>
        <w:t xml:space="preserve">Vzhledem k předpokládaným vlivům na zdraví by se dalo předpokládat, </w:t>
      </w:r>
      <w:r w:rsidR="00D72B7C">
        <w:br/>
      </w:r>
      <w:r>
        <w:t>že spokojenost s vlastním zdravím bude vyšší u skupiny cvičících jógu. Tento prvotní předpoklad však nemusí být pravdivý a to i v případě, že praktikování jógy bude zdravotní stav pozitivně ovlivňovat. Použitý dotazník totiž nijak nesleduje skutečný stav zdraví u respondentů a jeho případ</w:t>
      </w:r>
      <w:r w:rsidR="00CB140A">
        <w:t>né změny vlivem určité činnosti, ale zjišťuje pouze spokojenost dotazované osoby s tímto stavem.</w:t>
      </w:r>
      <w:r>
        <w:t xml:space="preserve"> </w:t>
      </w:r>
      <w:r w:rsidR="00CB140A">
        <w:t>Přitom t</w:t>
      </w:r>
      <w:r>
        <w:t xml:space="preserve">ento stav může být </w:t>
      </w:r>
      <w:r w:rsidR="00D72B7C">
        <w:br/>
      </w:r>
      <w:r>
        <w:t xml:space="preserve">u jednotlivých skupin i zásadně rozdílný a </w:t>
      </w:r>
      <w:r w:rsidR="00CB140A">
        <w:t xml:space="preserve">odpověď na tuto </w:t>
      </w:r>
      <w:r w:rsidR="00CB140A" w:rsidRPr="009E1C6B">
        <w:t>otázku</w:t>
      </w:r>
      <w:r w:rsidR="00617A82" w:rsidRPr="009E1C6B">
        <w:t xml:space="preserve"> </w:t>
      </w:r>
      <w:r w:rsidR="00CB140A" w:rsidRPr="009E1C6B">
        <w:t>souviset</w:t>
      </w:r>
      <w:r w:rsidR="00CB140A">
        <w:t xml:space="preserve"> </w:t>
      </w:r>
      <w:r w:rsidR="00D72B7C">
        <w:br/>
      </w:r>
      <w:r w:rsidR="00CB140A">
        <w:t>se skutečným stavem zdraví. Dále uvádím několik možných příčin dosaženého výsledku.</w:t>
      </w:r>
    </w:p>
    <w:p w:rsidR="001D311A" w:rsidRDefault="001D311A">
      <w:pPr>
        <w:spacing w:line="240" w:lineRule="auto"/>
        <w:ind w:firstLine="0"/>
        <w:jc w:val="left"/>
      </w:pPr>
      <w:r>
        <w:br w:type="page"/>
      </w:r>
    </w:p>
    <w:p w:rsidR="00FA7170" w:rsidRDefault="00371B10" w:rsidP="006B2E6C">
      <w:pPr>
        <w:pStyle w:val="Nadpis3"/>
      </w:pPr>
      <w:bookmarkStart w:id="217" w:name="_Toc391493275"/>
      <w:r>
        <w:lastRenderedPageBreak/>
        <w:t>Nízký v</w:t>
      </w:r>
      <w:r w:rsidR="00FA7170">
        <w:t>ěk respondentů</w:t>
      </w:r>
      <w:r w:rsidR="00567EEB">
        <w:t xml:space="preserve"> a jeho vliv na </w:t>
      </w:r>
      <w:r w:rsidR="004A6BA2">
        <w:t>spokojenost se zdravím</w:t>
      </w:r>
      <w:bookmarkEnd w:id="217"/>
    </w:p>
    <w:p w:rsidR="00FA7170" w:rsidRDefault="00FA7170" w:rsidP="00FA7170"/>
    <w:p w:rsidR="00FA7170" w:rsidRDefault="00FA7170" w:rsidP="00FA7170">
      <w:r>
        <w:t xml:space="preserve">Průměrný věk respondentů je 61 let, </w:t>
      </w:r>
      <w:r w:rsidR="00150FCB">
        <w:t xml:space="preserve">což znamená </w:t>
      </w:r>
      <w:r w:rsidR="00AD32D6">
        <w:t xml:space="preserve">podle klasifikace Světové zdravotnické organizace počátek období vyššího (staršího) věku, neboli rané stáří. </w:t>
      </w:r>
      <w:r w:rsidR="00F10A7F">
        <w:t xml:space="preserve"> Mimo tři respondenty byl věk respondentů pravidelně rozložen v rozmezí 50-70 let</w:t>
      </w:r>
      <w:r w:rsidR="00567EEB">
        <w:t xml:space="preserve"> (viz. </w:t>
      </w:r>
      <w:r w:rsidR="00B44F9B">
        <w:fldChar w:fldCharType="begin"/>
      </w:r>
      <w:r w:rsidR="00567EEB">
        <w:instrText xml:space="preserve"> REF _Ref390199203 \h </w:instrText>
      </w:r>
      <w:r w:rsidR="00B44F9B">
        <w:fldChar w:fldCharType="separate"/>
      </w:r>
      <w:r w:rsidR="006F6154">
        <w:t xml:space="preserve">Tabulka </w:t>
      </w:r>
      <w:r w:rsidR="006F6154">
        <w:rPr>
          <w:noProof/>
        </w:rPr>
        <w:t>5</w:t>
      </w:r>
      <w:r w:rsidR="006F6154">
        <w:t>: Věkové rozložení respondentů</w:t>
      </w:r>
      <w:r w:rsidR="00B44F9B">
        <w:fldChar w:fldCharType="end"/>
      </w:r>
      <w:r w:rsidR="00567EEB">
        <w:t>)</w:t>
      </w:r>
      <w:r w:rsidR="00F10A7F">
        <w:t xml:space="preserve">, pouze tři uvedené oslovené osoby </w:t>
      </w:r>
      <w:r w:rsidR="00567EEB">
        <w:t xml:space="preserve">dosáhly věku dvakrát 72 a jednou 78 let. Zkoumaná skupina tedy bohužel nepokrývá zajímavou skupinu pokročilého (stařeckého) věku, neboli vlastní </w:t>
      </w:r>
      <w:r w:rsidR="00567EEB" w:rsidRPr="00387FA2">
        <w:t>stáří</w:t>
      </w:r>
      <w:r w:rsidR="00567EEB">
        <w:t xml:space="preserve">, kde by vliv cvičení </w:t>
      </w:r>
      <w:r w:rsidR="003F5A4F">
        <w:t xml:space="preserve">na zdraví </w:t>
      </w:r>
      <w:r w:rsidR="00567EEB">
        <w:t xml:space="preserve">byl pravděpodobně více výrazný. Bohužel je však vzhledem </w:t>
      </w:r>
      <w:r w:rsidR="00D72B7C">
        <w:br/>
      </w:r>
      <w:r w:rsidR="00567EEB">
        <w:t xml:space="preserve">k specifice jógy těžké hledat dostatečný počet vyhovujících respondentů. </w:t>
      </w:r>
      <w:r w:rsidR="006B2E6C">
        <w:t xml:space="preserve">Tento fakt může být příčinou faktu, že se neobjevil vliv cvičení na spokojenost se zdravotním stavem, neboť faktory biologického stárnutí ještě nejsou natolik intenzivní, </w:t>
      </w:r>
      <w:r w:rsidR="00D72B7C">
        <w:br/>
      </w:r>
      <w:r w:rsidR="006B2E6C">
        <w:t xml:space="preserve">aby se mohl plně projevit účinek tělesných cvičení na zdraví. </w:t>
      </w:r>
    </w:p>
    <w:p w:rsidR="001347DA" w:rsidRDefault="001347DA" w:rsidP="00FA7170"/>
    <w:p w:rsidR="001347DA" w:rsidRDefault="001347DA" w:rsidP="001347DA">
      <w:pPr>
        <w:pStyle w:val="Titulek"/>
      </w:pPr>
      <w:bookmarkStart w:id="218" w:name="_Ref390199203"/>
      <w:bookmarkStart w:id="219" w:name="_Toc391493159"/>
      <w:r>
        <w:t xml:space="preserve">Tabulka </w:t>
      </w:r>
      <w:fldSimple w:instr=" SEQ Tabulka \* ARABIC ">
        <w:r w:rsidR="006F6154">
          <w:rPr>
            <w:noProof/>
          </w:rPr>
          <w:t>5</w:t>
        </w:r>
      </w:fldSimple>
      <w:r>
        <w:t>: Věkové rozložení respondentů</w:t>
      </w:r>
      <w:bookmarkEnd w:id="218"/>
      <w:bookmarkEnd w:id="219"/>
    </w:p>
    <w:p w:rsidR="001347DA" w:rsidRDefault="001347DA" w:rsidP="001347DA">
      <w:r>
        <w:rPr>
          <w:noProof/>
        </w:rPr>
        <w:drawing>
          <wp:inline distT="0" distB="0" distL="0" distR="0">
            <wp:extent cx="4584700" cy="1969135"/>
            <wp:effectExtent l="19050" t="0" r="635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84700" cy="1969135"/>
                    </a:xfrm>
                    <a:prstGeom prst="rect">
                      <a:avLst/>
                    </a:prstGeom>
                    <a:noFill/>
                  </pic:spPr>
                </pic:pic>
              </a:graphicData>
            </a:graphic>
          </wp:inline>
        </w:drawing>
      </w:r>
    </w:p>
    <w:p w:rsidR="006B2E6C" w:rsidRDefault="006B2E6C" w:rsidP="00FA7170"/>
    <w:p w:rsidR="006B2E6C" w:rsidRDefault="004A6BA2" w:rsidP="006B2E6C">
      <w:pPr>
        <w:pStyle w:val="Nadpis3"/>
      </w:pPr>
      <w:bookmarkStart w:id="220" w:name="_Toc391493276"/>
      <w:r>
        <w:t>Zhoršený zdravotní stav jako příčina</w:t>
      </w:r>
      <w:r w:rsidR="00371B10">
        <w:t xml:space="preserve"> </w:t>
      </w:r>
      <w:r>
        <w:t>cvičení jógy</w:t>
      </w:r>
      <w:bookmarkEnd w:id="220"/>
    </w:p>
    <w:p w:rsidR="006B2E6C" w:rsidRDefault="006B2E6C" w:rsidP="006B2E6C"/>
    <w:p w:rsidR="006B2E6C" w:rsidRDefault="006B2E6C" w:rsidP="006B2E6C">
      <w:r>
        <w:t xml:space="preserve">I když se tento výzkum nezabýval touto otázkou, lze logicky předpokládat, </w:t>
      </w:r>
      <w:r w:rsidR="00D72B7C">
        <w:br/>
      </w:r>
      <w:r>
        <w:t xml:space="preserve">že při výběru dané aktivity budou důležitou okolností momentální potřeby jednotlivce, což může být u cvičících jógu zhoršený zdravotní stav. </w:t>
      </w:r>
      <w:r w:rsidR="0065085B">
        <w:t xml:space="preserve">Tento předpoklad by vyplýval a byl plně v souladu s motivační teorií </w:t>
      </w:r>
      <w:proofErr w:type="spellStart"/>
      <w:r w:rsidR="0065085B">
        <w:t>Nakonečného</w:t>
      </w:r>
      <w:proofErr w:type="spellEnd"/>
      <w:r w:rsidR="0065085B">
        <w:t xml:space="preserve"> </w:t>
      </w:r>
      <w:sdt>
        <w:sdtPr>
          <w:id w:val="317686569"/>
          <w:citation/>
        </w:sdtPr>
        <w:sdtContent>
          <w:fldSimple w:instr=" CITATION Nak97 \p 27 \n  \t  \l 1029  ">
            <w:r w:rsidR="00170F55">
              <w:rPr>
                <w:noProof/>
              </w:rPr>
              <w:t>(1997, str. 27)</w:t>
            </w:r>
          </w:fldSimple>
        </w:sdtContent>
      </w:sdt>
      <w:r w:rsidR="0065085B">
        <w:t xml:space="preserve"> ve smyslu </w:t>
      </w:r>
      <w:r w:rsidR="003F5A4F">
        <w:t>"</w:t>
      </w:r>
      <w:r w:rsidR="0065085B">
        <w:t>odstranění deficitu</w:t>
      </w:r>
      <w:r w:rsidR="003F5A4F">
        <w:t>....</w:t>
      </w:r>
      <w:r w:rsidR="00617A82">
        <w:t xml:space="preserve"> </w:t>
      </w:r>
      <w:r w:rsidR="0065085B">
        <w:t>ve fyzickém bytí jedince</w:t>
      </w:r>
      <w:r w:rsidR="003F5A4F">
        <w:t>"</w:t>
      </w:r>
      <w:r w:rsidR="0065085B">
        <w:t xml:space="preserve">. </w:t>
      </w:r>
      <w:r w:rsidR="001851BB">
        <w:t xml:space="preserve">Pokud je </w:t>
      </w:r>
      <w:r w:rsidR="0065085B">
        <w:t xml:space="preserve">tedy </w:t>
      </w:r>
      <w:r w:rsidR="001851BB">
        <w:t xml:space="preserve">tento předpoklad správný, potom dochází k zásadnímu ovlivnění výsledků tímto rozdělením, neboť každá ze skupin bude vykazovat jiný průměrný </w:t>
      </w:r>
      <w:r w:rsidR="0065085B">
        <w:t xml:space="preserve">výchozí </w:t>
      </w:r>
      <w:r w:rsidR="001851BB">
        <w:t>zdravotní stav</w:t>
      </w:r>
      <w:r w:rsidR="0065085B">
        <w:t>.</w:t>
      </w:r>
      <w:r w:rsidR="001851BB">
        <w:t xml:space="preserve"> </w:t>
      </w:r>
      <w:r w:rsidR="0065085B">
        <w:t>I</w:t>
      </w:r>
      <w:r w:rsidR="001851BB">
        <w:t xml:space="preserve"> když </w:t>
      </w:r>
      <w:r w:rsidR="00D72B7C">
        <w:br/>
      </w:r>
      <w:r w:rsidR="001851BB">
        <w:lastRenderedPageBreak/>
        <w:t xml:space="preserve">by došlo praktikováním jógy k jeho výraznému zlepšení, nemusí být stále spokojenost s tímto stavem větší, než u skupiny zdravějších jedinců zabývajících </w:t>
      </w:r>
      <w:r w:rsidR="00D72B7C">
        <w:br/>
      </w:r>
      <w:r w:rsidR="001851BB">
        <w:t xml:space="preserve">se jinými aktivitami. Tento předpoklad podporuje i skutečnost, že zkoumané osoby byly vybrány ze skupiny praktikujících jógu dle </w:t>
      </w:r>
      <w:proofErr w:type="spellStart"/>
      <w:r w:rsidR="001851BB">
        <w:t>Iyengara</w:t>
      </w:r>
      <w:proofErr w:type="spellEnd"/>
      <w:r w:rsidR="001851BB">
        <w:t xml:space="preserve">, která je na nápravu zdravotních problémů v mnoha směrech zaměřena. Ze své zkušenosti potom vím, </w:t>
      </w:r>
      <w:r w:rsidR="00D72B7C">
        <w:br/>
      </w:r>
      <w:r w:rsidR="001851BB">
        <w:t xml:space="preserve">že velké množství praktikujících tuto formu jógy uvádí zdravotní problémy jako příčinu cvičení. </w:t>
      </w:r>
    </w:p>
    <w:p w:rsidR="001851BB" w:rsidRDefault="001851BB" w:rsidP="006B2E6C"/>
    <w:p w:rsidR="001851BB" w:rsidRPr="006B2E6C" w:rsidRDefault="001851BB" w:rsidP="006B2E6C">
      <w:r>
        <w:t xml:space="preserve">Stejný charakter ovlivnění může fungovat i u </w:t>
      </w:r>
      <w:r w:rsidR="00F11704">
        <w:t xml:space="preserve">skupin s různou intenzitou cvičení. Intenzivní zdravotní problémy budou </w:t>
      </w:r>
      <w:r w:rsidR="00F11704" w:rsidRPr="009E1C6B">
        <w:t xml:space="preserve">motivací pro </w:t>
      </w:r>
      <w:r w:rsidR="00427782" w:rsidRPr="009E1C6B">
        <w:t xml:space="preserve">větší </w:t>
      </w:r>
      <w:r w:rsidR="00F11704" w:rsidRPr="009E1C6B">
        <w:t>intenzitu</w:t>
      </w:r>
      <w:r w:rsidR="00F11704">
        <w:t xml:space="preserve"> cvičení </w:t>
      </w:r>
      <w:r w:rsidR="00D72B7C">
        <w:br/>
      </w:r>
      <w:r w:rsidR="00F11704">
        <w:t xml:space="preserve">a i když budou výsledky vlivu na zlepšení zdraví pozitivní, celkový zdravotní stav bude i po zlepšení na úrovni necvičících a respondenti budou uvádět v odpovědích shodné hodnoty. </w:t>
      </w:r>
    </w:p>
    <w:p w:rsidR="00242EAE" w:rsidRDefault="00242EAE" w:rsidP="00242EAE"/>
    <w:p w:rsidR="00F11704" w:rsidRDefault="00F11704" w:rsidP="00242EAE">
      <w:r>
        <w:t>Pro zodpovězení této otázky by bylo tedy nezbytné zjistit průměrný skutečný zdravotní stav jednotlivých skupin a tím vyloučit vliv tohoto faktoru na konečný výsledek.</w:t>
      </w:r>
    </w:p>
    <w:p w:rsidR="004A6BA2" w:rsidRDefault="004A6BA2" w:rsidP="00242EAE"/>
    <w:p w:rsidR="00F11704" w:rsidRDefault="00FE39F6" w:rsidP="00F11704">
      <w:pPr>
        <w:pStyle w:val="Nadpis3"/>
      </w:pPr>
      <w:bookmarkStart w:id="221" w:name="_Toc391493277"/>
      <w:r>
        <w:t>Obeznámenost</w:t>
      </w:r>
      <w:r w:rsidR="00F11704">
        <w:t xml:space="preserve"> se</w:t>
      </w:r>
      <w:r w:rsidR="004A6BA2">
        <w:t xml:space="preserve"> skutečným </w:t>
      </w:r>
      <w:r w:rsidR="00F11704">
        <w:t>zdravotním stavem</w:t>
      </w:r>
      <w:bookmarkEnd w:id="221"/>
    </w:p>
    <w:p w:rsidR="00F11704" w:rsidRDefault="00F11704" w:rsidP="00F11704"/>
    <w:p w:rsidR="00F11704" w:rsidRDefault="00F11704" w:rsidP="00F11704">
      <w:r>
        <w:t>Jak bylo uvedeno v teoretické části, jednou z důležitých charakteristik jógových cvičení je rozvíjení schopnosti pozorování, jehož objekte</w:t>
      </w:r>
      <w:r w:rsidR="006F57E1">
        <w:t xml:space="preserve">m je vlastní tělo </w:t>
      </w:r>
      <w:r w:rsidR="00D72B7C">
        <w:br/>
      </w:r>
      <w:r w:rsidR="006F57E1">
        <w:t xml:space="preserve">a jeho funkce, což znamená podle </w:t>
      </w:r>
      <w:r w:rsidR="00CA2CA8">
        <w:rPr>
          <w:noProof/>
        </w:rPr>
        <w:t>Iyengara, Abramse a Evanse</w:t>
      </w:r>
      <w:r w:rsidR="006F57E1">
        <w:t xml:space="preserve"> cest</w:t>
      </w:r>
      <w:r w:rsidR="00CA2CA8">
        <w:t>u</w:t>
      </w:r>
      <w:r w:rsidR="006F57E1">
        <w:t xml:space="preserve"> pozornosti směrem dovnitř</w:t>
      </w:r>
      <w:r>
        <w:t xml:space="preserve"> </w:t>
      </w:r>
      <w:r w:rsidR="006F57E1">
        <w:t>své existence "počínaje svým anatomickým tělem"</w:t>
      </w:r>
      <w:r w:rsidR="006F57E1" w:rsidRPr="006F57E1">
        <w:t xml:space="preserve"> </w:t>
      </w:r>
      <w:sdt>
        <w:sdtPr>
          <w:id w:val="317686563"/>
          <w:citation/>
        </w:sdtPr>
        <w:sdtContent>
          <w:fldSimple w:instr=" CITATION Iye05 \p 3 \n  \t  \l 1029  ">
            <w:r w:rsidR="00170F55">
              <w:rPr>
                <w:noProof/>
              </w:rPr>
              <w:t>(2005, str. 3)</w:t>
            </w:r>
          </w:fldSimple>
        </w:sdtContent>
      </w:sdt>
      <w:r w:rsidR="006F57E1">
        <w:t xml:space="preserve">. </w:t>
      </w:r>
      <w:r w:rsidR="00D72B7C">
        <w:br/>
      </w:r>
      <w:r>
        <w:t>Z tohoto faktu vyplývá pravděpodobnost lepší orientace v skutečném stavu svého zdraví, u něhož je p</w:t>
      </w:r>
      <w:r w:rsidR="00CA2CA8">
        <w:t xml:space="preserve">ředpoklad ve vyšším věku, že </w:t>
      </w:r>
      <w:r>
        <w:t xml:space="preserve">nebude ideální. Vyjádření stavu spokojenosti se zdravím může potom korespondovat s lepší </w:t>
      </w:r>
      <w:r w:rsidR="00FE39F6">
        <w:t>obeznámeností s tímto stavem: u shodně aktivních skupin, u kterých se ještě plně nerozvinuly biologické faktory stárnutí, může skupině hůře obeznámené se svým zdravotním stavem unikat mnoho příznaků zhoršujícího se zdravotního stavu a proto s ním budou na základě této nevědomosti více spokojeni.</w:t>
      </w:r>
    </w:p>
    <w:p w:rsidR="00FE39F6" w:rsidRPr="00F11704" w:rsidRDefault="00FE39F6" w:rsidP="00F11704"/>
    <w:p w:rsidR="00CB140A" w:rsidRDefault="00CB140A" w:rsidP="00CB140A"/>
    <w:p w:rsidR="006E13B7" w:rsidRDefault="006E13B7" w:rsidP="006E13B7">
      <w:pPr>
        <w:pStyle w:val="Nadpis2"/>
      </w:pPr>
      <w:bookmarkStart w:id="222" w:name="_Toc391493278"/>
      <w:r>
        <w:lastRenderedPageBreak/>
        <w:t>Spokojenost s vlastní sexualitou v souvislosti s intenzitou cvičení</w:t>
      </w:r>
      <w:bookmarkEnd w:id="222"/>
    </w:p>
    <w:p w:rsidR="006E13B7" w:rsidRDefault="006E13B7" w:rsidP="00CB140A"/>
    <w:p w:rsidR="00CB140A" w:rsidRDefault="00CA2CA8" w:rsidP="00CB140A">
      <w:r>
        <w:t>Jedinou dílčí oblastí, u které byla prokázána souvislost s intenzitou cvičení byla spokojenost s vlastní sexualitou.</w:t>
      </w:r>
      <w:r w:rsidR="006E13B7">
        <w:t xml:space="preserve"> </w:t>
      </w:r>
      <w:r w:rsidR="00CB140A">
        <w:t xml:space="preserve">Zjistit možné příčiny tohoto výsledku bude složitější než </w:t>
      </w:r>
      <w:r w:rsidR="006E13B7">
        <w:t>u výsledku</w:t>
      </w:r>
      <w:r w:rsidR="00CB140A">
        <w:t xml:space="preserve"> </w:t>
      </w:r>
      <w:r w:rsidR="006E13B7">
        <w:t>testování spokojenosti se zdravotním stavem. Některé možné příčiny jsou však zajímavé.</w:t>
      </w:r>
    </w:p>
    <w:p w:rsidR="006E13B7" w:rsidRDefault="006E13B7" w:rsidP="00CB140A"/>
    <w:p w:rsidR="006E13B7" w:rsidRDefault="006E13B7" w:rsidP="006E13B7">
      <w:pPr>
        <w:pStyle w:val="Nadpis3"/>
      </w:pPr>
      <w:bookmarkStart w:id="223" w:name="_Toc391493279"/>
      <w:r>
        <w:t>Vliv cvičení se záměrem nápravy zdravotního stavu na sexualitu</w:t>
      </w:r>
      <w:bookmarkEnd w:id="223"/>
    </w:p>
    <w:p w:rsidR="006E13B7" w:rsidRDefault="006E13B7" w:rsidP="006E13B7"/>
    <w:p w:rsidR="00315FD5" w:rsidRDefault="006E13B7" w:rsidP="00315FD5">
      <w:r>
        <w:t>Jak už bylo uvedeno u analýzy výsledku spokojenosti se zdravím, výsledek této spokojenosti může být ovlivněn skutečným stavem zdraví. U nemocnýc</w:t>
      </w:r>
      <w:r w:rsidR="00CA2CA8">
        <w:t xml:space="preserve">h osob, které si vybraly jógu </w:t>
      </w:r>
      <w:r>
        <w:t xml:space="preserve">právě z důvodu nápravy zdraví potom může vliv této jógy navrátit do </w:t>
      </w:r>
      <w:r w:rsidR="00315FD5">
        <w:t xml:space="preserve">průměrného zdravotního stavu přiměřeného věku a i spokojenost se tím </w:t>
      </w:r>
      <w:r w:rsidR="00D72B7C">
        <w:br/>
      </w:r>
      <w:r w:rsidR="00315FD5">
        <w:t xml:space="preserve">z horších hodnost pouze vrátí do průměrných. Je mnoho příčin špatného zdravotního stavu. Jak bylo uvedeno v teoretické části, u starších osob to můžou být problémy </w:t>
      </w:r>
      <w:r w:rsidR="00D72B7C">
        <w:br/>
      </w:r>
      <w:r w:rsidR="00315FD5">
        <w:t xml:space="preserve">s pohybovým aparátem, kardiovaskulární problémy a mnoho dalších. </w:t>
      </w:r>
      <w:r w:rsidR="00CA2CA8">
        <w:t xml:space="preserve">Poruchy související se sexuální oblastí </w:t>
      </w:r>
      <w:r w:rsidR="00315FD5">
        <w:t xml:space="preserve">a především </w:t>
      </w:r>
      <w:r w:rsidR="00CA2CA8">
        <w:t xml:space="preserve">mající původ v </w:t>
      </w:r>
      <w:r w:rsidR="00315FD5">
        <w:t>tělesn</w:t>
      </w:r>
      <w:r w:rsidR="00CA2CA8">
        <w:t>ých příčinách</w:t>
      </w:r>
      <w:r w:rsidR="00315FD5">
        <w:t xml:space="preserve"> jsou pouze </w:t>
      </w:r>
      <w:r w:rsidR="00CA2CA8">
        <w:t>zlomkem z celé řady možných</w:t>
      </w:r>
      <w:r w:rsidR="008F22F1">
        <w:t xml:space="preserve"> nemocí. Je tedy logické, že pokud se někdo rozhodne cvičit</w:t>
      </w:r>
      <w:r w:rsidR="00CA2CA8">
        <w:t xml:space="preserve"> z důvodu nemoci, bude to v naprosté většině jiná nemoc než nemoc spojená se sexualitou. Při pozitivním vlivu na nemoc se spokojenost se zdravím vrátí na hodnoty normy, ale sexualita, přímo spojená s vitalitou s celkovou kondicí člověka se dostane do hodnot nad hodnotami normálu. </w:t>
      </w:r>
      <w:r w:rsidR="00315FD5">
        <w:t xml:space="preserve">Zlepšený stav v sexuální oblasti </w:t>
      </w:r>
      <w:r w:rsidR="00D72B7C">
        <w:br/>
      </w:r>
      <w:r w:rsidR="00315FD5">
        <w:t xml:space="preserve">by tedy byl pro tyto osoby jakýmsi bonusem, se kterým původně vůbec nepočítaly </w:t>
      </w:r>
      <w:r w:rsidR="00D72B7C">
        <w:br/>
      </w:r>
      <w:r w:rsidR="00315FD5">
        <w:t>a jeho zlepšení nebylo jejich původním záměrem. Je tedy logické, že budou vyjadřovat větší sp</w:t>
      </w:r>
      <w:r w:rsidR="00BC42BF">
        <w:t>okojenost právě s touto oblastí.</w:t>
      </w:r>
    </w:p>
    <w:p w:rsidR="00315FD5" w:rsidRDefault="00315FD5" w:rsidP="00315FD5"/>
    <w:p w:rsidR="00242EAE" w:rsidRDefault="00EC0D21" w:rsidP="00BC42BF">
      <w:pPr>
        <w:pStyle w:val="Nadpis2"/>
      </w:pPr>
      <w:bookmarkStart w:id="224" w:name="_Toc391493280"/>
      <w:r>
        <w:t xml:space="preserve">Mísení charakteristických aktivit </w:t>
      </w:r>
      <w:r w:rsidR="00BC42BF">
        <w:t xml:space="preserve">skupin </w:t>
      </w:r>
      <w:r>
        <w:t>u jednotlivých zkoumaných o</w:t>
      </w:r>
      <w:r w:rsidR="001953BF">
        <w:t>s</w:t>
      </w:r>
      <w:r>
        <w:t>ob</w:t>
      </w:r>
      <w:bookmarkEnd w:id="224"/>
    </w:p>
    <w:p w:rsidR="00242EAE" w:rsidRDefault="00242EAE" w:rsidP="00242EAE"/>
    <w:p w:rsidR="00242EAE" w:rsidRDefault="00242EAE" w:rsidP="00242EAE">
      <w:r>
        <w:t>I když se tímto faktorem tato práce nezabývala, lze logicky předpokládat</w:t>
      </w:r>
      <w:r w:rsidR="001953BF">
        <w:t xml:space="preserve"> </w:t>
      </w:r>
      <w:r w:rsidR="00D72B7C">
        <w:br/>
      </w:r>
      <w:r w:rsidR="001953BF">
        <w:t>a bylo na to i upozorněno v hypotéze této práce</w:t>
      </w:r>
      <w:r>
        <w:t xml:space="preserve">, že jednotlivé skupiny posluchačů </w:t>
      </w:r>
      <w:r w:rsidR="00BC42BF">
        <w:t>u</w:t>
      </w:r>
      <w:r>
        <w:t xml:space="preserve">niverzit třetího věku a </w:t>
      </w:r>
      <w:r w:rsidR="00BC42BF">
        <w:t xml:space="preserve">osob </w:t>
      </w:r>
      <w:r>
        <w:t>cvičících j</w:t>
      </w:r>
      <w:r w:rsidR="001953BF">
        <w:t>ógu se můžou</w:t>
      </w:r>
      <w:r>
        <w:t xml:space="preserve"> mezi sebou mísit nejen </w:t>
      </w:r>
      <w:r w:rsidR="001953BF">
        <w:t xml:space="preserve">vlastní </w:t>
      </w:r>
      <w:r>
        <w:t xml:space="preserve">účastí přímo v obou těchto aktivitách, ale i nepřímo podílením se na jiných aktivitách </w:t>
      </w:r>
      <w:r>
        <w:lastRenderedPageBreak/>
        <w:t xml:space="preserve">shodného nebo podobného charakteru. Z vlastní zkušenosti vím, že starší lidé cvičící jógu se účastní nejrůznějších forem sebevzdělávání včetně </w:t>
      </w:r>
      <w:r w:rsidR="00BC42BF">
        <w:t>u</w:t>
      </w:r>
      <w:r w:rsidR="00EC0D21">
        <w:t>niverzit třetího věku. Stejně tak předpokládám, že mnozí z po</w:t>
      </w:r>
      <w:r w:rsidR="00BC42BF">
        <w:t>sluchačů univerzit třetího věku</w:t>
      </w:r>
      <w:r w:rsidR="001953BF">
        <w:t xml:space="preserve"> </w:t>
      </w:r>
      <w:r w:rsidR="00EC0D21">
        <w:t xml:space="preserve">praktikují nerůznější pohybové aktivity včetně samotné jógy, nebo v současné době dostupné řadě aktivit s různě podobným charakterem jako je cvičení </w:t>
      </w:r>
      <w:proofErr w:type="spellStart"/>
      <w:r w:rsidR="00EC0D21">
        <w:t>tai</w:t>
      </w:r>
      <w:proofErr w:type="spellEnd"/>
      <w:r w:rsidR="00EC0D21">
        <w:t>-</w:t>
      </w:r>
      <w:proofErr w:type="spellStart"/>
      <w:r w:rsidR="00EC0D21">
        <w:t>chi</w:t>
      </w:r>
      <w:proofErr w:type="spellEnd"/>
      <w:r w:rsidR="00EC0D21">
        <w:t xml:space="preserve">, </w:t>
      </w:r>
      <w:proofErr w:type="spellStart"/>
      <w:r w:rsidR="00EC0D21">
        <w:t>Feldenkraisova</w:t>
      </w:r>
      <w:proofErr w:type="spellEnd"/>
      <w:r w:rsidR="00EC0D21">
        <w:t xml:space="preserve"> metoda cvičení, zenové meditační metody ap. </w:t>
      </w:r>
      <w:r w:rsidR="00BC42BF">
        <w:t>Pro projevení odlišností by tedy byl patrně nezbytný rozsáhlejší vzorek zkoumaných osob z obou skupin.</w:t>
      </w:r>
    </w:p>
    <w:p w:rsidR="00507D44" w:rsidRDefault="00507D44" w:rsidP="00242EAE"/>
    <w:p w:rsidR="00507D44" w:rsidRDefault="00507D44" w:rsidP="00507D44">
      <w:pPr>
        <w:pStyle w:val="Nadpis2"/>
        <w:rPr>
          <w:kern w:val="32"/>
        </w:rPr>
      </w:pPr>
      <w:bookmarkStart w:id="225" w:name="_Toc391493281"/>
      <w:r>
        <w:rPr>
          <w:kern w:val="32"/>
        </w:rPr>
        <w:t>P</w:t>
      </w:r>
      <w:r w:rsidRPr="009F24C2">
        <w:rPr>
          <w:kern w:val="32"/>
        </w:rPr>
        <w:t xml:space="preserve">orovnání </w:t>
      </w:r>
      <w:r>
        <w:rPr>
          <w:kern w:val="32"/>
        </w:rPr>
        <w:t>zkoumané skupiny s normou</w:t>
      </w:r>
      <w:bookmarkEnd w:id="225"/>
    </w:p>
    <w:p w:rsidR="00507D44" w:rsidRDefault="00507D44" w:rsidP="00507D44"/>
    <w:p w:rsidR="00362647" w:rsidRDefault="00507D44" w:rsidP="00507D44">
      <w:r>
        <w:t>Některé zajímavé výsledky přineslo porovnání zkoumaných skupin s normou</w:t>
      </w:r>
      <w:r w:rsidR="00BC42BF">
        <w:t xml:space="preserve"> </w:t>
      </w:r>
      <w:r w:rsidR="001D311A">
        <w:t>(</w:t>
      </w:r>
      <w:r w:rsidR="00B44F9B">
        <w:fldChar w:fldCharType="begin"/>
      </w:r>
      <w:r w:rsidR="00BC42BF">
        <w:instrText xml:space="preserve"> REF _Ref390361684 \h </w:instrText>
      </w:r>
      <w:r w:rsidR="00B44F9B">
        <w:fldChar w:fldCharType="separate"/>
      </w:r>
      <w:r w:rsidR="006F6154">
        <w:t xml:space="preserve">Tabulka </w:t>
      </w:r>
      <w:r w:rsidR="006F6154">
        <w:rPr>
          <w:noProof/>
        </w:rPr>
        <w:t>6</w:t>
      </w:r>
      <w:r w:rsidR="006F6154">
        <w:t>: Průměrné dosažené hodnoty ve srovnání s normou</w:t>
      </w:r>
      <w:r w:rsidR="00B44F9B">
        <w:fldChar w:fldCharType="end"/>
      </w:r>
      <w:r w:rsidR="001D311A">
        <w:t>)</w:t>
      </w:r>
      <w:r>
        <w:t>. Zatímco v některých oblastech spokojenosti byly výsledky prakticky stejné, v jiných oblastech se výrazně lišily. Tyto rozdíly se v některých případech daly předpokládat, ale v jiných byly překvapením.</w:t>
      </w:r>
    </w:p>
    <w:p w:rsidR="009E1C6B" w:rsidRDefault="009E1C6B" w:rsidP="00507D44"/>
    <w:p w:rsidR="009E1C6B" w:rsidRDefault="009E1C6B" w:rsidP="00507D44"/>
    <w:p w:rsidR="00362647" w:rsidRDefault="00362647" w:rsidP="00507D44"/>
    <w:p w:rsidR="00313F93" w:rsidRDefault="00313F93" w:rsidP="00313F93">
      <w:pPr>
        <w:pStyle w:val="Titulek"/>
      </w:pPr>
      <w:bookmarkStart w:id="226" w:name="_Ref390361684"/>
      <w:bookmarkStart w:id="227" w:name="_Toc391493160"/>
      <w:r>
        <w:t xml:space="preserve">Tabulka </w:t>
      </w:r>
      <w:fldSimple w:instr=" SEQ Tabulka \* ARABIC ">
        <w:r w:rsidR="006F6154">
          <w:rPr>
            <w:noProof/>
          </w:rPr>
          <w:t>6</w:t>
        </w:r>
      </w:fldSimple>
      <w:r>
        <w:t>: Průměrné dosažené hodnoty ve srovnání s normou</w:t>
      </w:r>
      <w:bookmarkEnd w:id="226"/>
      <w:bookmarkEnd w:id="227"/>
    </w:p>
    <w:p w:rsidR="00362647" w:rsidRDefault="001473CC" w:rsidP="00362647">
      <w:pPr>
        <w:jc w:val="center"/>
      </w:pPr>
      <w:r w:rsidRPr="001473CC">
        <w:rPr>
          <w:noProof/>
        </w:rPr>
        <w:drawing>
          <wp:inline distT="0" distB="0" distL="0" distR="0">
            <wp:extent cx="1794510" cy="2320290"/>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94510" cy="2320290"/>
                    </a:xfrm>
                    <a:prstGeom prst="rect">
                      <a:avLst/>
                    </a:prstGeom>
                    <a:noFill/>
                    <a:ln w="9525">
                      <a:noFill/>
                      <a:miter lim="800000"/>
                      <a:headEnd/>
                      <a:tailEnd/>
                    </a:ln>
                  </pic:spPr>
                </pic:pic>
              </a:graphicData>
            </a:graphic>
          </wp:inline>
        </w:drawing>
      </w:r>
    </w:p>
    <w:p w:rsidR="009E1C6B" w:rsidRDefault="009E1C6B">
      <w:pPr>
        <w:spacing w:line="240" w:lineRule="auto"/>
        <w:ind w:firstLine="0"/>
        <w:jc w:val="left"/>
      </w:pPr>
      <w:r>
        <w:br w:type="page"/>
      </w:r>
    </w:p>
    <w:p w:rsidR="000F71A5" w:rsidRDefault="00313F93" w:rsidP="00313F93">
      <w:pPr>
        <w:pStyle w:val="Titulek"/>
      </w:pPr>
      <w:bookmarkStart w:id="228" w:name="_Toc391493161"/>
      <w:r>
        <w:lastRenderedPageBreak/>
        <w:t xml:space="preserve">Tabulka </w:t>
      </w:r>
      <w:fldSimple w:instr=" SEQ Tabulka \* ARABIC ">
        <w:r w:rsidR="006F6154">
          <w:rPr>
            <w:noProof/>
          </w:rPr>
          <w:t>7</w:t>
        </w:r>
      </w:fldSimple>
      <w:r>
        <w:t>: Průměrné dosažené hodnoty ve srovnání s normou graficky</w:t>
      </w:r>
      <w:bookmarkEnd w:id="228"/>
    </w:p>
    <w:p w:rsidR="000F71A5" w:rsidRDefault="000F71A5" w:rsidP="00362647">
      <w:pPr>
        <w:jc w:val="center"/>
      </w:pPr>
      <w:r>
        <w:rPr>
          <w:noProof/>
        </w:rPr>
        <w:drawing>
          <wp:inline distT="0" distB="0" distL="0" distR="0">
            <wp:extent cx="4596765" cy="2786380"/>
            <wp:effectExtent l="1905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96765" cy="2786380"/>
                    </a:xfrm>
                    <a:prstGeom prst="rect">
                      <a:avLst/>
                    </a:prstGeom>
                    <a:noFill/>
                  </pic:spPr>
                </pic:pic>
              </a:graphicData>
            </a:graphic>
          </wp:inline>
        </w:drawing>
      </w:r>
    </w:p>
    <w:p w:rsidR="00362647" w:rsidRDefault="00362647" w:rsidP="00507D44"/>
    <w:p w:rsidR="00313F93" w:rsidRDefault="00313F93" w:rsidP="00313F93">
      <w:pPr>
        <w:pStyle w:val="Nadpis3"/>
      </w:pPr>
      <w:bookmarkStart w:id="229" w:name="_Toc391493282"/>
      <w:r>
        <w:t>Spokojenost s prací a zaměstnáním</w:t>
      </w:r>
      <w:r w:rsidR="00BC42BF">
        <w:t xml:space="preserve"> (PAZ) ve srovnání s normou</w:t>
      </w:r>
      <w:bookmarkEnd w:id="229"/>
    </w:p>
    <w:p w:rsidR="00313F93" w:rsidRDefault="00313F93" w:rsidP="00507D44"/>
    <w:p w:rsidR="00507D44" w:rsidRDefault="00362647" w:rsidP="00507D44">
      <w:r>
        <w:t>U</w:t>
      </w:r>
      <w:r w:rsidR="00507D44">
        <w:t xml:space="preserve"> spokojenosti s prací a zaměstnáním byl výsledek v souladu s </w:t>
      </w:r>
      <w:r w:rsidR="00BC42BF">
        <w:t xml:space="preserve">logickým </w:t>
      </w:r>
      <w:r w:rsidR="00507D44">
        <w:t xml:space="preserve">předpokladem, že obě aktivní skupiny osob cvičících jógu i navštěvujících univerzity třetího věku budou úspěšnější díky svým vlastnostem při hledání zaměstnání a tím budou mít i větší šanci zvolit si zaměstnání podle svých představ. </w:t>
      </w:r>
      <w:r w:rsidR="00294E05">
        <w:t xml:space="preserve">Jejich obavy ohledně jistoty profesionální budoucnosti budou také nižší. Výsledek dosáhl jedny </w:t>
      </w:r>
      <w:r w:rsidR="00D72B7C">
        <w:br/>
      </w:r>
      <w:r w:rsidR="00294E05">
        <w:t xml:space="preserve">z největších rozdílů </w:t>
      </w:r>
      <w:r w:rsidR="00BC42BF">
        <w:t>při srovnání s normou a nejvyšší</w:t>
      </w:r>
      <w:r w:rsidR="00294E05">
        <w:t xml:space="preserve"> hodnota byla u posluchačů univerzit třetího věku. Tento fakt je opět v souladu s předpokladem, že osoby ochotné </w:t>
      </w:r>
      <w:r>
        <w:t>se neustále vzdělávat budou mít lepší pozici pro dosažení úspěchu na trhu práce.</w:t>
      </w:r>
    </w:p>
    <w:p w:rsidR="00362647" w:rsidRDefault="00362647" w:rsidP="00507D44"/>
    <w:p w:rsidR="00313F93" w:rsidRDefault="00313F93" w:rsidP="00313F93">
      <w:pPr>
        <w:pStyle w:val="Nadpis3"/>
      </w:pPr>
      <w:bookmarkStart w:id="230" w:name="_Toc391493283"/>
      <w:r>
        <w:t>Spokojenost s finanční situací</w:t>
      </w:r>
      <w:r w:rsidR="00BC42BF">
        <w:t xml:space="preserve"> (FIN) ve srovnání s normou</w:t>
      </w:r>
      <w:bookmarkEnd w:id="230"/>
    </w:p>
    <w:p w:rsidR="00313F93" w:rsidRDefault="00313F93" w:rsidP="00507D44"/>
    <w:p w:rsidR="00362647" w:rsidRDefault="00362647" w:rsidP="00507D44">
      <w:r>
        <w:t xml:space="preserve">Paradoxně následující oblast, spokojenost s finanční situací, u které by </w:t>
      </w:r>
      <w:r w:rsidR="00D72B7C">
        <w:br/>
      </w:r>
      <w:r>
        <w:t xml:space="preserve">se dala předpokládat korelace s prací a zaměstnání, vykázala opačný výsledek, tedy nejmenší spokojenost s finanční situací u posluchačů třetího věku. Jak ale bude uvedeno dále u oblasti sexuality, tento výsledek může mít příčiny v oblasti manželství a partnerství, kde z dat vyplývá možnost chybějících partnerů a s tím například </w:t>
      </w:r>
      <w:r>
        <w:lastRenderedPageBreak/>
        <w:t>související zvýšené náklady na domácnost ap., které negativně ovlivňují konečnou finanční situaci.</w:t>
      </w:r>
    </w:p>
    <w:p w:rsidR="000F71A5" w:rsidRDefault="000F71A5" w:rsidP="00507D44"/>
    <w:p w:rsidR="00313F93" w:rsidRDefault="00313F93" w:rsidP="00313F93">
      <w:pPr>
        <w:pStyle w:val="Nadpis3"/>
      </w:pPr>
      <w:bookmarkStart w:id="231" w:name="_Toc391493284"/>
      <w:r>
        <w:t>Spokojenost se sexualitou</w:t>
      </w:r>
      <w:r w:rsidR="00BC42BF">
        <w:t xml:space="preserve"> (SEX) ve srovnání s normou</w:t>
      </w:r>
      <w:bookmarkEnd w:id="231"/>
    </w:p>
    <w:p w:rsidR="00313F93" w:rsidRDefault="00313F93" w:rsidP="00507D44"/>
    <w:p w:rsidR="000F71A5" w:rsidRDefault="007F7E1F" w:rsidP="00507D44">
      <w:r>
        <w:t xml:space="preserve">Spokojenost s oblastí sexuality u zkoumané skupiny </w:t>
      </w:r>
      <w:r w:rsidR="009C419A">
        <w:t>ne</w:t>
      </w:r>
      <w:r>
        <w:t xml:space="preserve">vykazuje u porovnání </w:t>
      </w:r>
      <w:r w:rsidR="00D72B7C">
        <w:br/>
      </w:r>
      <w:r>
        <w:t xml:space="preserve">s normou </w:t>
      </w:r>
      <w:r w:rsidR="009C419A">
        <w:t>velký</w:t>
      </w:r>
      <w:r>
        <w:t xml:space="preserve"> rozdíl. </w:t>
      </w:r>
      <w:r w:rsidR="00911ACD">
        <w:t>Zajímavý je však</w:t>
      </w:r>
      <w:r>
        <w:t xml:space="preserve"> rozdíl</w:t>
      </w:r>
      <w:r w:rsidR="00911ACD">
        <w:t xml:space="preserve"> mezi</w:t>
      </w:r>
      <w:r>
        <w:t xml:space="preserve"> </w:t>
      </w:r>
      <w:r w:rsidR="00911ACD">
        <w:t>výsledky skupiny</w:t>
      </w:r>
      <w:r>
        <w:t xml:space="preserve"> cvičících j</w:t>
      </w:r>
      <w:r w:rsidR="00911ACD">
        <w:t xml:space="preserve">ógu </w:t>
      </w:r>
      <w:r w:rsidR="00D72B7C">
        <w:br/>
      </w:r>
      <w:r w:rsidR="00911ACD">
        <w:t xml:space="preserve">a posluchačů </w:t>
      </w:r>
      <w:proofErr w:type="spellStart"/>
      <w:r w:rsidR="00911ACD">
        <w:t>U3V</w:t>
      </w:r>
      <w:proofErr w:type="spellEnd"/>
      <w:r w:rsidR="00911ACD">
        <w:t xml:space="preserve">. Na rozdíl od skupiny cvičících jógu, skupina posluchačů </w:t>
      </w:r>
      <w:proofErr w:type="spellStart"/>
      <w:r w:rsidR="00911ACD">
        <w:t>U3V</w:t>
      </w:r>
      <w:proofErr w:type="spellEnd"/>
      <w:r w:rsidR="00911ACD">
        <w:t xml:space="preserve"> dosáhla</w:t>
      </w:r>
      <w:r w:rsidR="000F71A5">
        <w:t xml:space="preserve"> </w:t>
      </w:r>
      <w:r w:rsidR="009C419A">
        <w:t>nejnižší hodnoty spokojenosti</w:t>
      </w:r>
      <w:r w:rsidR="000F71A5">
        <w:t xml:space="preserve"> </w:t>
      </w:r>
      <w:r w:rsidR="00911ACD">
        <w:t xml:space="preserve">ze všech oblastí </w:t>
      </w:r>
      <w:r w:rsidR="000F71A5">
        <w:t xml:space="preserve">u </w:t>
      </w:r>
      <w:r w:rsidR="00911ACD">
        <w:t xml:space="preserve">oblasti </w:t>
      </w:r>
      <w:r w:rsidR="000F71A5">
        <w:t xml:space="preserve">sexuality, </w:t>
      </w:r>
      <w:r w:rsidR="00D72B7C">
        <w:br/>
      </w:r>
      <w:r w:rsidR="000F71A5">
        <w:t xml:space="preserve">kdy dosáhla průměrného výsledku spokojenosti 20,18 bodů, což je jednoznačně nejnižší výsledek všech oblastí u všech skupin a je více jak deset bodů </w:t>
      </w:r>
      <w:r w:rsidR="00D72B7C">
        <w:br/>
      </w:r>
      <w:r w:rsidR="000F71A5">
        <w:t>pod následující nejnižší hodnotou</w:t>
      </w:r>
      <w:r w:rsidR="00313F93">
        <w:t xml:space="preserve"> (</w:t>
      </w:r>
      <w:r w:rsidR="00B44F9B">
        <w:fldChar w:fldCharType="begin"/>
      </w:r>
      <w:r w:rsidR="00313F93">
        <w:instrText xml:space="preserve"> REF _Ref390361684 \h </w:instrText>
      </w:r>
      <w:r w:rsidR="00B44F9B">
        <w:fldChar w:fldCharType="separate"/>
      </w:r>
      <w:r w:rsidR="006F6154">
        <w:t xml:space="preserve">Tabulka </w:t>
      </w:r>
      <w:r w:rsidR="006F6154">
        <w:rPr>
          <w:noProof/>
        </w:rPr>
        <w:t>6</w:t>
      </w:r>
      <w:r w:rsidR="006F6154">
        <w:t>: Průměrné dosažené hodnoty ve srovnání s normou</w:t>
      </w:r>
      <w:r w:rsidR="00B44F9B">
        <w:fldChar w:fldCharType="end"/>
      </w:r>
      <w:r w:rsidR="00313F93">
        <w:t>)</w:t>
      </w:r>
      <w:r w:rsidR="000F71A5">
        <w:t xml:space="preserve">. </w:t>
      </w:r>
      <w:r w:rsidR="00313F93">
        <w:t xml:space="preserve"> Jako vysvětlení tohoto stavu </w:t>
      </w:r>
      <w:r w:rsidR="009C419A">
        <w:t>se nabízí</w:t>
      </w:r>
      <w:r w:rsidR="00313F93">
        <w:t xml:space="preserve"> souvislost s výsledky dotazování na oblast manželství a partnerství, kdy </w:t>
      </w:r>
      <w:r w:rsidR="00911ACD">
        <w:t xml:space="preserve">podle </w:t>
      </w:r>
      <w:r w:rsidR="00911ACD">
        <w:rPr>
          <w:noProof/>
        </w:rPr>
        <w:t>Brahlera, Fahrenberga, Myrteka a Schumachera</w:t>
      </w:r>
      <w:r w:rsidR="00911ACD">
        <w:t xml:space="preserve"> </w:t>
      </w:r>
      <w:sdt>
        <w:sdtPr>
          <w:id w:val="80527969"/>
          <w:citation/>
        </w:sdtPr>
        <w:sdtContent>
          <w:fldSimple w:instr=" CITATION Bra01 \p 62 \n  \t  \l 1029  ">
            <w:r w:rsidR="00170F55">
              <w:rPr>
                <w:noProof/>
              </w:rPr>
              <w:t>(2001, str. 62)</w:t>
            </w:r>
          </w:fldSimple>
        </w:sdtContent>
      </w:sdt>
      <w:r w:rsidR="00911ACD">
        <w:t xml:space="preserve"> je oblast sexuality vyšší u osob žijících </w:t>
      </w:r>
      <w:r w:rsidR="00D72B7C">
        <w:br/>
      </w:r>
      <w:r w:rsidR="00911ACD">
        <w:t>s partnerem</w:t>
      </w:r>
      <w:r w:rsidR="009C419A">
        <w:t>.</w:t>
      </w:r>
      <w:r w:rsidR="00911ACD">
        <w:t xml:space="preserve"> </w:t>
      </w:r>
      <w:r w:rsidR="009C419A">
        <w:t>P</w:t>
      </w:r>
      <w:r w:rsidR="00124135">
        <w:t xml:space="preserve">řitom </w:t>
      </w:r>
      <w:r w:rsidR="00911ACD">
        <w:t xml:space="preserve">skupina </w:t>
      </w:r>
      <w:proofErr w:type="spellStart"/>
      <w:r w:rsidR="00911ACD">
        <w:t>U3V</w:t>
      </w:r>
      <w:proofErr w:type="spellEnd"/>
      <w:r w:rsidR="00911ACD">
        <w:t xml:space="preserve"> dosahuje </w:t>
      </w:r>
      <w:r w:rsidR="00C82E4D">
        <w:t xml:space="preserve">ve shodě s tímto tvrzením </w:t>
      </w:r>
      <w:r w:rsidR="00911ACD">
        <w:t xml:space="preserve">nejnižší počet bodů v oblasti sexuality u respondentů, kteří neodpovídají na oblast </w:t>
      </w:r>
      <w:r w:rsidR="00124135">
        <w:t>manželst</w:t>
      </w:r>
      <w:r w:rsidR="009C419A">
        <w:t xml:space="preserve">ví </w:t>
      </w:r>
      <w:r w:rsidR="00D72B7C">
        <w:br/>
      </w:r>
      <w:r w:rsidR="009C419A">
        <w:t xml:space="preserve">a partnerství. Je tedy </w:t>
      </w:r>
      <w:r w:rsidR="00124135">
        <w:t xml:space="preserve">pravděpodobné, že právě tito respondenti nemají životního partnera, což se logicky projeví i na související oblasti sexuality. Toto vysvětlení však vyvrací průměrný počet </w:t>
      </w:r>
      <w:r w:rsidR="00C82E4D">
        <w:t xml:space="preserve">nevyplněných oblastí manželství </w:t>
      </w:r>
      <w:r w:rsidR="00124135">
        <w:t>u této skupiny</w:t>
      </w:r>
      <w:r w:rsidR="00C82E4D">
        <w:t xml:space="preserve"> (tedy indikátor možné absence partnera)</w:t>
      </w:r>
      <w:r w:rsidR="00124135">
        <w:t xml:space="preserve">, který </w:t>
      </w:r>
      <w:r w:rsidR="008B502E">
        <w:t xml:space="preserve">je dokonce </w:t>
      </w:r>
      <w:r w:rsidR="00C82E4D">
        <w:t>niž</w:t>
      </w:r>
      <w:r w:rsidR="008B502E">
        <w:t xml:space="preserve">ší než u normy, </w:t>
      </w:r>
      <w:r w:rsidR="00D72B7C">
        <w:br/>
      </w:r>
      <w:r w:rsidR="008B502E">
        <w:t>nebo skupiny cvičících jógu</w:t>
      </w:r>
      <w:r w:rsidR="00C82E4D">
        <w:t xml:space="preserve"> </w:t>
      </w:r>
      <w:r w:rsidR="001D311A">
        <w:t>(</w:t>
      </w:r>
      <w:r w:rsidR="00B44F9B">
        <w:fldChar w:fldCharType="begin"/>
      </w:r>
      <w:r w:rsidR="00C82E4D">
        <w:instrText xml:space="preserve"> REF _Ref390631582 \h </w:instrText>
      </w:r>
      <w:r w:rsidR="00B44F9B">
        <w:fldChar w:fldCharType="separate"/>
      </w:r>
      <w:r w:rsidR="006F6154">
        <w:t xml:space="preserve">Tabulka </w:t>
      </w:r>
      <w:r w:rsidR="006F6154">
        <w:rPr>
          <w:noProof/>
        </w:rPr>
        <w:t>9</w:t>
      </w:r>
      <w:r w:rsidR="006F6154">
        <w:t>: Počet platně zodpovězených oblastí v procentech</w:t>
      </w:r>
      <w:r w:rsidR="00B44F9B">
        <w:fldChar w:fldCharType="end"/>
      </w:r>
      <w:r w:rsidR="001D311A">
        <w:t>)</w:t>
      </w:r>
      <w:r w:rsidR="008B502E">
        <w:t xml:space="preserve">. </w:t>
      </w:r>
    </w:p>
    <w:p w:rsidR="00C82E4D" w:rsidRDefault="00C82E4D" w:rsidP="00C82E4D">
      <w:pPr>
        <w:pStyle w:val="Titulek"/>
      </w:pPr>
      <w:bookmarkStart w:id="232" w:name="_Toc391493162"/>
      <w:r>
        <w:t xml:space="preserve">Tabulka </w:t>
      </w:r>
      <w:fldSimple w:instr=" SEQ Tabulka \* ARABIC ">
        <w:r w:rsidR="006F6154">
          <w:rPr>
            <w:noProof/>
          </w:rPr>
          <w:t>8</w:t>
        </w:r>
      </w:fldSimple>
      <w:r>
        <w:rPr>
          <w:noProof/>
        </w:rPr>
        <w:t xml:space="preserve"> : Počet platně zodpovězených oblastí</w:t>
      </w:r>
      <w:bookmarkEnd w:id="232"/>
    </w:p>
    <w:p w:rsidR="00C82E4D" w:rsidRDefault="00C82E4D" w:rsidP="00C82E4D">
      <w:pPr>
        <w:spacing w:line="240" w:lineRule="auto"/>
        <w:ind w:firstLine="0"/>
        <w:jc w:val="center"/>
      </w:pPr>
      <w:r w:rsidRPr="00F10A7F">
        <w:rPr>
          <w:noProof/>
        </w:rPr>
        <w:drawing>
          <wp:inline distT="0" distB="0" distL="0" distR="0">
            <wp:extent cx="3543300" cy="2335107"/>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543300" cy="2335107"/>
                    </a:xfrm>
                    <a:prstGeom prst="rect">
                      <a:avLst/>
                    </a:prstGeom>
                    <a:noFill/>
                    <a:ln w="9525">
                      <a:noFill/>
                      <a:miter lim="800000"/>
                      <a:headEnd/>
                      <a:tailEnd/>
                    </a:ln>
                  </pic:spPr>
                </pic:pic>
              </a:graphicData>
            </a:graphic>
          </wp:inline>
        </w:drawing>
      </w:r>
    </w:p>
    <w:p w:rsidR="00C82E4D" w:rsidRDefault="00C82E4D" w:rsidP="00C82E4D">
      <w:pPr>
        <w:pStyle w:val="Titulek"/>
      </w:pPr>
      <w:bookmarkStart w:id="233" w:name="_Ref390631582"/>
      <w:bookmarkStart w:id="234" w:name="_Toc391493163"/>
      <w:r>
        <w:lastRenderedPageBreak/>
        <w:t xml:space="preserve">Tabulka </w:t>
      </w:r>
      <w:fldSimple w:instr=" SEQ Tabulka \* ARABIC ">
        <w:r w:rsidR="006F6154">
          <w:rPr>
            <w:noProof/>
          </w:rPr>
          <w:t>9</w:t>
        </w:r>
      </w:fldSimple>
      <w:r>
        <w:t>: Počet platně zodpovězených oblastí v procentech</w:t>
      </w:r>
      <w:bookmarkEnd w:id="233"/>
      <w:bookmarkEnd w:id="234"/>
    </w:p>
    <w:p w:rsidR="00C82E4D" w:rsidRDefault="00C82E4D" w:rsidP="00C82E4D">
      <w:pPr>
        <w:spacing w:line="240" w:lineRule="auto"/>
        <w:ind w:firstLine="0"/>
        <w:jc w:val="center"/>
      </w:pPr>
      <w:r w:rsidRPr="00F10A7F">
        <w:rPr>
          <w:noProof/>
        </w:rPr>
        <w:drawing>
          <wp:inline distT="0" distB="0" distL="0" distR="0">
            <wp:extent cx="3689350" cy="2488565"/>
            <wp:effectExtent l="19050" t="0" r="635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89350" cy="2488565"/>
                    </a:xfrm>
                    <a:prstGeom prst="rect">
                      <a:avLst/>
                    </a:prstGeom>
                    <a:noFill/>
                    <a:ln w="9525">
                      <a:noFill/>
                      <a:miter lim="800000"/>
                      <a:headEnd/>
                      <a:tailEnd/>
                    </a:ln>
                  </pic:spPr>
                </pic:pic>
              </a:graphicData>
            </a:graphic>
          </wp:inline>
        </w:drawing>
      </w:r>
    </w:p>
    <w:p w:rsidR="009E1C6B" w:rsidRDefault="009E1C6B" w:rsidP="00C82E4D">
      <w:pPr>
        <w:spacing w:line="240" w:lineRule="auto"/>
        <w:ind w:firstLine="0"/>
        <w:jc w:val="center"/>
      </w:pPr>
    </w:p>
    <w:p w:rsidR="00C82E4D" w:rsidRDefault="00C82E4D" w:rsidP="00C82E4D">
      <w:pPr>
        <w:spacing w:line="240" w:lineRule="auto"/>
        <w:ind w:firstLine="0"/>
        <w:jc w:val="center"/>
      </w:pPr>
    </w:p>
    <w:p w:rsidR="00C82E4D" w:rsidRDefault="00C82E4D" w:rsidP="00C82E4D">
      <w:pPr>
        <w:pStyle w:val="Titulek"/>
      </w:pPr>
      <w:bookmarkStart w:id="235" w:name="_Toc391493164"/>
      <w:r>
        <w:t xml:space="preserve">Tabulka </w:t>
      </w:r>
      <w:fldSimple w:instr=" SEQ Tabulka \* ARABIC ">
        <w:r w:rsidR="006F6154">
          <w:rPr>
            <w:noProof/>
          </w:rPr>
          <w:t>10</w:t>
        </w:r>
      </w:fldSimple>
      <w:r>
        <w:t>: Grafické znázornění počtu platných odpovědí</w:t>
      </w:r>
      <w:bookmarkEnd w:id="235"/>
    </w:p>
    <w:p w:rsidR="00C82E4D" w:rsidRDefault="00C82E4D" w:rsidP="00C82E4D">
      <w:pPr>
        <w:spacing w:line="240" w:lineRule="auto"/>
        <w:ind w:firstLine="0"/>
        <w:jc w:val="center"/>
      </w:pPr>
      <w:r>
        <w:rPr>
          <w:noProof/>
        </w:rPr>
        <w:drawing>
          <wp:inline distT="0" distB="0" distL="0" distR="0">
            <wp:extent cx="4596765" cy="2383790"/>
            <wp:effectExtent l="1905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96765" cy="2383790"/>
                    </a:xfrm>
                    <a:prstGeom prst="rect">
                      <a:avLst/>
                    </a:prstGeom>
                    <a:noFill/>
                  </pic:spPr>
                </pic:pic>
              </a:graphicData>
            </a:graphic>
          </wp:inline>
        </w:drawing>
      </w:r>
    </w:p>
    <w:p w:rsidR="00C82E4D" w:rsidRDefault="00C82E4D" w:rsidP="00C82E4D">
      <w:pPr>
        <w:spacing w:line="240" w:lineRule="auto"/>
        <w:ind w:firstLine="0"/>
        <w:jc w:val="left"/>
      </w:pPr>
    </w:p>
    <w:p w:rsidR="00C82E4D" w:rsidRDefault="00C82E4D" w:rsidP="00C82E4D">
      <w:pPr>
        <w:pStyle w:val="Titulek"/>
      </w:pPr>
      <w:bookmarkStart w:id="236" w:name="_Toc391493165"/>
      <w:r>
        <w:t xml:space="preserve">Tabulka </w:t>
      </w:r>
      <w:fldSimple w:instr=" SEQ Tabulka \* ARABIC ">
        <w:r w:rsidR="006F6154">
          <w:rPr>
            <w:noProof/>
          </w:rPr>
          <w:t>11</w:t>
        </w:r>
      </w:fldSimple>
      <w:r>
        <w:t xml:space="preserve">: </w:t>
      </w:r>
      <w:r w:rsidRPr="0007224D">
        <w:t>Grafické znázornění počtu platných odpovědí</w:t>
      </w:r>
      <w:r>
        <w:t xml:space="preserve"> v procentech</w:t>
      </w:r>
      <w:bookmarkEnd w:id="236"/>
    </w:p>
    <w:p w:rsidR="00C82E4D" w:rsidRDefault="00C82E4D" w:rsidP="00C82E4D">
      <w:pPr>
        <w:spacing w:line="240" w:lineRule="auto"/>
        <w:ind w:firstLine="0"/>
        <w:jc w:val="center"/>
      </w:pPr>
      <w:r>
        <w:rPr>
          <w:noProof/>
        </w:rPr>
        <w:drawing>
          <wp:inline distT="0" distB="0" distL="0" distR="0">
            <wp:extent cx="4596765" cy="2578735"/>
            <wp:effectExtent l="1905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96765" cy="2578735"/>
                    </a:xfrm>
                    <a:prstGeom prst="rect">
                      <a:avLst/>
                    </a:prstGeom>
                    <a:noFill/>
                  </pic:spPr>
                </pic:pic>
              </a:graphicData>
            </a:graphic>
          </wp:inline>
        </w:drawing>
      </w:r>
    </w:p>
    <w:p w:rsidR="008B502E" w:rsidRDefault="008B502E" w:rsidP="00507D44">
      <w:r>
        <w:lastRenderedPageBreak/>
        <w:t xml:space="preserve">Na další možnou příčinu může ukazovat nižší průměrná spokojenost </w:t>
      </w:r>
      <w:r w:rsidR="00D72B7C">
        <w:br/>
      </w:r>
      <w:r>
        <w:t>s manželstvím a partnerstvím u osob, které tuto oblast zodpověděly (</w:t>
      </w:r>
      <w:r w:rsidR="00B44F9B">
        <w:fldChar w:fldCharType="begin"/>
      </w:r>
      <w:r>
        <w:instrText xml:space="preserve"> REF _Ref390361684 \h </w:instrText>
      </w:r>
      <w:r w:rsidR="00B44F9B">
        <w:fldChar w:fldCharType="separate"/>
      </w:r>
      <w:r w:rsidR="006F6154">
        <w:t xml:space="preserve">Tabulka </w:t>
      </w:r>
      <w:r w:rsidR="006F6154">
        <w:rPr>
          <w:noProof/>
        </w:rPr>
        <w:t>6</w:t>
      </w:r>
      <w:r w:rsidR="006F6154">
        <w:t>: Průměrné dosažené hodnoty ve srovnání s normou</w:t>
      </w:r>
      <w:r w:rsidR="00B44F9B">
        <w:fldChar w:fldCharType="end"/>
      </w:r>
      <w:r>
        <w:t xml:space="preserve">). </w:t>
      </w:r>
      <w:r w:rsidR="00136766">
        <w:t xml:space="preserve">I když obě skupiny jsou výjimečné oproti průměrnému vzorku osob stejného věku a pohlaví svým aktivním přístupem, tento fakt ještě neznamená, že stejný přístup budou mít i jejich partneři.  </w:t>
      </w:r>
      <w:r>
        <w:t xml:space="preserve">Vysvětlením by </w:t>
      </w:r>
      <w:r w:rsidR="00136766">
        <w:t xml:space="preserve">proto </w:t>
      </w:r>
      <w:r>
        <w:t>mohl být možný nesoulad mezi partnery v životním stylu, který může v tomto věku způsobovat rozdí</w:t>
      </w:r>
      <w:r w:rsidR="00136766">
        <w:t xml:space="preserve">ly a vzhledem k specifickým účinkům aktivního přístupu k životu na proces stárnutí vnášet mezi partnery nesoulad. Tento nesoulad by se pak projevil právě v oblasti spokojenosti s manželstvím a partnerstvím </w:t>
      </w:r>
      <w:r w:rsidR="00D72B7C">
        <w:br/>
      </w:r>
      <w:r w:rsidR="00136766">
        <w:t>a se související sexualitou.</w:t>
      </w:r>
    </w:p>
    <w:p w:rsidR="00362647" w:rsidRDefault="00362647" w:rsidP="00507D44"/>
    <w:p w:rsidR="005950D0" w:rsidRDefault="005950D0" w:rsidP="005950D0">
      <w:pPr>
        <w:pStyle w:val="Nadpis2"/>
      </w:pPr>
      <w:bookmarkStart w:id="237" w:name="_Toc391493285"/>
      <w:r>
        <w:t>Porovnání výsledků ve vztahu na uvedený druh cvičení</w:t>
      </w:r>
      <w:bookmarkEnd w:id="237"/>
    </w:p>
    <w:p w:rsidR="005950D0" w:rsidRDefault="005950D0" w:rsidP="005950D0"/>
    <w:p w:rsidR="005950D0" w:rsidRDefault="005950D0" w:rsidP="005950D0">
      <w:r>
        <w:t>Hned na úvod tohoto hodnocení je n</w:t>
      </w:r>
      <w:r w:rsidR="00C82E4D">
        <w:t xml:space="preserve">utno uvést skutečnost, že </w:t>
      </w:r>
      <w:r>
        <w:t xml:space="preserve">skupina respondentů nebyla natolik rozsáhlá, aby získaná data byla dostatečně věrohodná pro aplikaci výsledků na podobné skupiny obecně. Dále by bylo nutno ověřit, </w:t>
      </w:r>
      <w:r w:rsidR="00C82E4D">
        <w:t>nakolik</w:t>
      </w:r>
      <w:r>
        <w:t xml:space="preserve"> </w:t>
      </w:r>
      <w:r w:rsidR="00C82E4D">
        <w:t xml:space="preserve">je </w:t>
      </w:r>
      <w:r>
        <w:t>sdělená skutečnost o převládajícím druhu jógové praxe. Přes tyto výhrady byl však výsledek natolik zajímavý, že stojí za povšimnutí a bližší rozbor.</w:t>
      </w:r>
    </w:p>
    <w:p w:rsidR="005950D0" w:rsidRDefault="005950D0" w:rsidP="005950D0"/>
    <w:p w:rsidR="00722DD4" w:rsidRDefault="005950D0" w:rsidP="005950D0">
      <w:r>
        <w:t xml:space="preserve">Při porovnávání jednotlivých průměrných hodnot skupin rozdělených podle uvedeného převládajícího způsobu praxe výsledky ukázaly trend nárůstu spokojenosti ve směru ásana - </w:t>
      </w:r>
      <w:proofErr w:type="spellStart"/>
      <w:r>
        <w:t>pránájáma</w:t>
      </w:r>
      <w:proofErr w:type="spellEnd"/>
      <w:r>
        <w:t xml:space="preserve"> - meditace, tedy ve směru </w:t>
      </w:r>
      <w:r w:rsidR="00722DD4">
        <w:t xml:space="preserve">postupu klasického osmidílného systému </w:t>
      </w:r>
      <w:proofErr w:type="spellStart"/>
      <w:r w:rsidR="00722DD4">
        <w:t>aštángajógy</w:t>
      </w:r>
      <w:proofErr w:type="spellEnd"/>
      <w:r w:rsidR="00722DD4">
        <w:t xml:space="preserve">. </w:t>
      </w:r>
    </w:p>
    <w:p w:rsidR="00722DD4" w:rsidRDefault="00722DD4" w:rsidP="005950D0"/>
    <w:p w:rsidR="00722DD4" w:rsidRDefault="00722DD4" w:rsidP="00722DD4">
      <w:pPr>
        <w:pStyle w:val="Titulek"/>
      </w:pPr>
      <w:bookmarkStart w:id="238" w:name="_Toc391493166"/>
      <w:r>
        <w:t xml:space="preserve">Tabulka </w:t>
      </w:r>
      <w:fldSimple w:instr=" SEQ Tabulka \* ARABIC ">
        <w:r w:rsidR="006F6154">
          <w:rPr>
            <w:noProof/>
          </w:rPr>
          <w:t>12</w:t>
        </w:r>
      </w:fldSimple>
      <w:r>
        <w:rPr>
          <w:noProof/>
        </w:rPr>
        <w:t xml:space="preserve"> : Grafické znázornění trendu nárůstu spokojenosti</w:t>
      </w:r>
      <w:bookmarkEnd w:id="238"/>
    </w:p>
    <w:p w:rsidR="00722DD4" w:rsidRDefault="00722DD4" w:rsidP="009E1C6B">
      <w:pPr>
        <w:jc w:val="center"/>
      </w:pPr>
      <w:r>
        <w:rPr>
          <w:noProof/>
        </w:rPr>
        <w:drawing>
          <wp:inline distT="0" distB="0" distL="0" distR="0">
            <wp:extent cx="3448050" cy="2076260"/>
            <wp:effectExtent l="1905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45195" cy="2074541"/>
                    </a:xfrm>
                    <a:prstGeom prst="rect">
                      <a:avLst/>
                    </a:prstGeom>
                    <a:noFill/>
                  </pic:spPr>
                </pic:pic>
              </a:graphicData>
            </a:graphic>
          </wp:inline>
        </w:drawing>
      </w:r>
    </w:p>
    <w:p w:rsidR="00722DD4" w:rsidRDefault="00722DD4" w:rsidP="005950D0"/>
    <w:p w:rsidR="00722DD4" w:rsidRDefault="00722DD4" w:rsidP="005950D0">
      <w:r>
        <w:t xml:space="preserve">U dotazovaných osob, které uváděly jako převládající způsob jógové praxe meditaci dosáhly tyto hodnoty spokojenosti nejvyšších hodnot nejen u skupiny osob cvičících jógu, ale i v porovnání se skupinou posluchačů </w:t>
      </w:r>
      <w:proofErr w:type="spellStart"/>
      <w:r>
        <w:t>U3V</w:t>
      </w:r>
      <w:proofErr w:type="spellEnd"/>
      <w:r>
        <w:t xml:space="preserve">. Zajímavý výsledek </w:t>
      </w:r>
      <w:r w:rsidR="00D72B7C">
        <w:br/>
      </w:r>
      <w:r>
        <w:t>byl v oblasti spokojenosti se zdravím, kdy osoby praktikující meditaci dosáhly prvního a druhého pořadí nejvyššího uvedené hodnoceni mezi respondenty obou skupin.</w:t>
      </w:r>
    </w:p>
    <w:p w:rsidR="00722DD4" w:rsidRDefault="00722DD4" w:rsidP="005950D0"/>
    <w:p w:rsidR="005950D0" w:rsidRPr="005950D0" w:rsidRDefault="006A7137" w:rsidP="006A7137">
      <w:pPr>
        <w:pStyle w:val="Titulek"/>
      </w:pPr>
      <w:bookmarkStart w:id="239" w:name="_Toc391493167"/>
      <w:r>
        <w:t xml:space="preserve">Tabulka </w:t>
      </w:r>
      <w:fldSimple w:instr=" SEQ Tabulka \* ARABIC ">
        <w:r w:rsidR="006F6154">
          <w:rPr>
            <w:noProof/>
          </w:rPr>
          <w:t>13</w:t>
        </w:r>
      </w:fldSimple>
      <w:r>
        <w:t>: Rozdělení hodnot spokojenosti podle typu cvičení</w:t>
      </w:r>
      <w:bookmarkEnd w:id="239"/>
      <w:r w:rsidR="00722DD4">
        <w:t xml:space="preserve"> </w:t>
      </w:r>
    </w:p>
    <w:p w:rsidR="000F71A5" w:rsidRDefault="000F71A5" w:rsidP="000F71A5">
      <w:pPr>
        <w:spacing w:line="240" w:lineRule="auto"/>
        <w:ind w:firstLine="0"/>
        <w:jc w:val="center"/>
      </w:pPr>
    </w:p>
    <w:p w:rsidR="00714ACB" w:rsidRDefault="00714ACB" w:rsidP="000F71A5">
      <w:pPr>
        <w:spacing w:line="240" w:lineRule="auto"/>
        <w:ind w:firstLine="0"/>
        <w:jc w:val="center"/>
      </w:pPr>
      <w:r w:rsidRPr="00714ACB">
        <w:rPr>
          <w:noProof/>
        </w:rPr>
        <w:drawing>
          <wp:inline distT="0" distB="0" distL="0" distR="0">
            <wp:extent cx="3769995" cy="2355215"/>
            <wp:effectExtent l="19050" t="0" r="1905"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769995" cy="2355215"/>
                    </a:xfrm>
                    <a:prstGeom prst="rect">
                      <a:avLst/>
                    </a:prstGeom>
                    <a:noFill/>
                    <a:ln w="9525">
                      <a:noFill/>
                      <a:miter lim="800000"/>
                      <a:headEnd/>
                      <a:tailEnd/>
                    </a:ln>
                  </pic:spPr>
                </pic:pic>
              </a:graphicData>
            </a:graphic>
          </wp:inline>
        </w:drawing>
      </w:r>
    </w:p>
    <w:p w:rsidR="00714ACB" w:rsidRDefault="00714ACB" w:rsidP="000F71A5">
      <w:pPr>
        <w:spacing w:line="240" w:lineRule="auto"/>
        <w:ind w:firstLine="0"/>
        <w:jc w:val="center"/>
      </w:pPr>
    </w:p>
    <w:p w:rsidR="00714ACB" w:rsidRDefault="00714ACB" w:rsidP="000F71A5">
      <w:pPr>
        <w:spacing w:line="240" w:lineRule="auto"/>
        <w:ind w:firstLine="0"/>
        <w:jc w:val="center"/>
      </w:pPr>
    </w:p>
    <w:p w:rsidR="006A7137" w:rsidRDefault="006A7137" w:rsidP="000F71A5">
      <w:pPr>
        <w:spacing w:line="240" w:lineRule="auto"/>
        <w:ind w:firstLine="0"/>
        <w:jc w:val="center"/>
      </w:pPr>
    </w:p>
    <w:p w:rsidR="006A7137" w:rsidRDefault="006A7137" w:rsidP="006A7137">
      <w:pPr>
        <w:pStyle w:val="Titulek"/>
      </w:pPr>
      <w:bookmarkStart w:id="240" w:name="_Toc391493168"/>
      <w:r>
        <w:t xml:space="preserve">Tabulka </w:t>
      </w:r>
      <w:fldSimple w:instr=" SEQ Tabulka \* ARABIC ">
        <w:r w:rsidR="006F6154">
          <w:rPr>
            <w:noProof/>
          </w:rPr>
          <w:t>14</w:t>
        </w:r>
      </w:fldSimple>
      <w:r>
        <w:t xml:space="preserve">: </w:t>
      </w:r>
      <w:r w:rsidRPr="00141792">
        <w:t xml:space="preserve">Rozdělení hodnot spokojenosti podle typu cvičení </w:t>
      </w:r>
      <w:r>
        <w:t>graficky</w:t>
      </w:r>
      <w:bookmarkEnd w:id="240"/>
    </w:p>
    <w:p w:rsidR="00714ACB" w:rsidRDefault="00714ACB" w:rsidP="000F71A5">
      <w:pPr>
        <w:spacing w:line="240" w:lineRule="auto"/>
        <w:ind w:firstLine="0"/>
        <w:jc w:val="center"/>
      </w:pPr>
      <w:r>
        <w:rPr>
          <w:noProof/>
        </w:rPr>
        <w:drawing>
          <wp:inline distT="0" distB="0" distL="0" distR="0">
            <wp:extent cx="4737100" cy="2767965"/>
            <wp:effectExtent l="19050" t="0" r="635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737100" cy="2767965"/>
                    </a:xfrm>
                    <a:prstGeom prst="rect">
                      <a:avLst/>
                    </a:prstGeom>
                    <a:noFill/>
                  </pic:spPr>
                </pic:pic>
              </a:graphicData>
            </a:graphic>
          </wp:inline>
        </w:drawing>
      </w:r>
    </w:p>
    <w:p w:rsidR="00714ACB" w:rsidRDefault="00714ACB" w:rsidP="000F71A5">
      <w:pPr>
        <w:spacing w:line="240" w:lineRule="auto"/>
        <w:ind w:firstLine="0"/>
        <w:jc w:val="center"/>
      </w:pPr>
    </w:p>
    <w:p w:rsidR="00714ACB" w:rsidRDefault="00714ACB" w:rsidP="000F71A5">
      <w:pPr>
        <w:spacing w:line="240" w:lineRule="auto"/>
        <w:ind w:firstLine="0"/>
        <w:jc w:val="center"/>
      </w:pPr>
    </w:p>
    <w:p w:rsidR="00714ACB" w:rsidRDefault="00714ACB" w:rsidP="00714ACB">
      <w:pPr>
        <w:spacing w:line="240" w:lineRule="auto"/>
        <w:ind w:firstLine="0"/>
        <w:jc w:val="left"/>
      </w:pPr>
    </w:p>
    <w:p w:rsidR="00714ACB" w:rsidRDefault="00714ACB" w:rsidP="00714ACB">
      <w:r>
        <w:lastRenderedPageBreak/>
        <w:t xml:space="preserve">Pomineme li možný vliv chyb vzniklých v návaznosti na výhrady uvedené </w:t>
      </w:r>
      <w:r w:rsidR="00D72B7C">
        <w:br/>
      </w:r>
      <w:r>
        <w:t>na začátku této kapitoly, potom by se nabízely dvě možné příčiny pro vysvětlení obdrženého výsledku:</w:t>
      </w:r>
    </w:p>
    <w:p w:rsidR="00714ACB" w:rsidRDefault="00714ACB" w:rsidP="00714ACB"/>
    <w:p w:rsidR="00714ACB" w:rsidRDefault="00714ACB" w:rsidP="004B5DD0">
      <w:pPr>
        <w:pStyle w:val="Odstavecseseznamem"/>
        <w:numPr>
          <w:ilvl w:val="0"/>
          <w:numId w:val="42"/>
        </w:numPr>
      </w:pPr>
      <w:r>
        <w:t xml:space="preserve">Tyto uvedené vyšší hodnoty jsou na základě lepší skutečné situace </w:t>
      </w:r>
      <w:r w:rsidR="00D72B7C">
        <w:br/>
      </w:r>
      <w:r>
        <w:t>v daných oblastech</w:t>
      </w:r>
    </w:p>
    <w:p w:rsidR="00714ACB" w:rsidRDefault="00714ACB" w:rsidP="004B5DD0">
      <w:pPr>
        <w:pStyle w:val="Odstavecseseznamem"/>
        <w:numPr>
          <w:ilvl w:val="0"/>
          <w:numId w:val="42"/>
        </w:numPr>
      </w:pPr>
      <w:r>
        <w:t xml:space="preserve">Skutečná situace u hodnocených oblastí je shodná nebo podobná </w:t>
      </w:r>
      <w:r w:rsidR="00D72B7C">
        <w:br/>
      </w:r>
      <w:r>
        <w:t xml:space="preserve">s ostatními respondenty, ale </w:t>
      </w:r>
      <w:r w:rsidR="004B5DD0">
        <w:t xml:space="preserve">uvedený respondent ji vnímá odlišně </w:t>
      </w:r>
      <w:r w:rsidR="00D72B7C">
        <w:br/>
      </w:r>
      <w:r w:rsidR="004B5DD0">
        <w:t>od ostatní, konkrétně je s ní více spokojen</w:t>
      </w:r>
    </w:p>
    <w:p w:rsidR="00D33D83" w:rsidRDefault="00D33D83" w:rsidP="00D33D83"/>
    <w:p w:rsidR="00D33D83" w:rsidRDefault="00D33D83" w:rsidP="00D33D83">
      <w:r>
        <w:t xml:space="preserve">Jelikož z důvodu osobního obeznámení s testovanou skupinou nepředpokládám výrazný rozdíl v skutečných </w:t>
      </w:r>
      <w:r w:rsidR="00A427AE">
        <w:t xml:space="preserve">životních </w:t>
      </w:r>
      <w:r>
        <w:t xml:space="preserve">podmínkách u respondentů </w:t>
      </w:r>
      <w:r w:rsidR="006A7137">
        <w:t>(</w:t>
      </w:r>
      <w:r>
        <w:t>navíc v tolika oblastech zároveň</w:t>
      </w:r>
      <w:r w:rsidR="006A7137">
        <w:t>)</w:t>
      </w:r>
      <w:r>
        <w:t xml:space="preserve">, aby to bylo </w:t>
      </w:r>
      <w:r w:rsidR="00A427AE">
        <w:t xml:space="preserve">příčinou tak výrazného rozdílu </w:t>
      </w:r>
      <w:r w:rsidR="00D72B7C">
        <w:br/>
      </w:r>
      <w:r w:rsidR="00A427AE">
        <w:t xml:space="preserve">ve spokojenosti, přikláním se spíše k vysvětlení, že tato spokojenost může být opravdu známkou odlišného hodnocení podobné situace možná i právě vlivem těchto meditačních technik.  </w:t>
      </w:r>
    </w:p>
    <w:p w:rsidR="00C47C8F" w:rsidRDefault="00C47C8F" w:rsidP="00D33D83"/>
    <w:p w:rsidR="00C47C8F" w:rsidRDefault="00C47C8F" w:rsidP="00C47C8F">
      <w:pPr>
        <w:pStyle w:val="Nadpis2"/>
      </w:pPr>
      <w:bookmarkStart w:id="241" w:name="_Toc391493286"/>
      <w:r>
        <w:t>Aplikovatelnost výsledků pro obě pohlaví</w:t>
      </w:r>
      <w:bookmarkEnd w:id="241"/>
    </w:p>
    <w:p w:rsidR="00C47C8F" w:rsidRDefault="00C47C8F" w:rsidP="00C47C8F"/>
    <w:p w:rsidR="00C47C8F" w:rsidRDefault="00C47C8F" w:rsidP="00C47C8F">
      <w:pPr>
        <w:rPr>
          <w:rFonts w:cs="Arial"/>
        </w:rPr>
      </w:pPr>
      <w:r>
        <w:rPr>
          <w:rFonts w:cs="Arial"/>
        </w:rPr>
        <w:t>I když bylo nutné z důvodu nedostatku množství vhodných respondentů pracovat pouze ze skupinou žen, tato okolnost není příliš významná, neboť "vliv rozdílů mezi pohlavími na globální životní spokojenost je nepatrný. Ve většině výzkumů se neprokázaly žádné rozdíly."</w:t>
      </w:r>
      <w:sdt>
        <w:sdtPr>
          <w:rPr>
            <w:rFonts w:cs="Arial"/>
          </w:rPr>
          <w:id w:val="865461719"/>
          <w:citation/>
        </w:sdtPr>
        <w:sdtContent>
          <w:r w:rsidR="00B44F9B">
            <w:rPr>
              <w:rFonts w:cs="Arial"/>
            </w:rPr>
            <w:fldChar w:fldCharType="begin"/>
          </w:r>
          <w:r>
            <w:rPr>
              <w:rFonts w:cs="Arial"/>
            </w:rPr>
            <w:instrText xml:space="preserve"> CITATION Bra01 \p 8 \l 1029  </w:instrText>
          </w:r>
          <w:r w:rsidR="00B44F9B">
            <w:rPr>
              <w:rFonts w:cs="Arial"/>
            </w:rPr>
            <w:fldChar w:fldCharType="separate"/>
          </w:r>
          <w:r w:rsidR="00170F55">
            <w:rPr>
              <w:rFonts w:cs="Arial"/>
              <w:noProof/>
            </w:rPr>
            <w:t xml:space="preserve"> </w:t>
          </w:r>
          <w:r w:rsidR="00170F55" w:rsidRPr="00170F55">
            <w:rPr>
              <w:rFonts w:cs="Arial"/>
              <w:noProof/>
            </w:rPr>
            <w:t>(Brahler, Fahrenberg, Myrtek, &amp; Schumacher, 2001, str. 8)</w:t>
          </w:r>
          <w:r w:rsidR="00B44F9B">
            <w:rPr>
              <w:rFonts w:cs="Arial"/>
            </w:rPr>
            <w:fldChar w:fldCharType="end"/>
          </w:r>
        </w:sdtContent>
      </w:sdt>
      <w:r>
        <w:rPr>
          <w:rFonts w:cs="Arial"/>
        </w:rPr>
        <w:t xml:space="preserve">. Výsledky zjištěné touto prací na vzorku žen je tedy možno označit jako obecně platné i pro případnou shodnou skupinu mužů. </w:t>
      </w:r>
    </w:p>
    <w:p w:rsidR="00C47C8F" w:rsidRPr="00C47C8F" w:rsidRDefault="00C47C8F" w:rsidP="00C47C8F"/>
    <w:p w:rsidR="00714ACB" w:rsidRDefault="00A427AE" w:rsidP="00A427AE">
      <w:pPr>
        <w:spacing w:line="240" w:lineRule="auto"/>
        <w:ind w:firstLine="0"/>
        <w:jc w:val="left"/>
      </w:pPr>
      <w:r>
        <w:br w:type="page"/>
      </w:r>
    </w:p>
    <w:p w:rsidR="00EC3AE8" w:rsidRDefault="009F24C2" w:rsidP="00DA091C">
      <w:pPr>
        <w:pStyle w:val="Nadpis1"/>
      </w:pPr>
      <w:bookmarkStart w:id="242" w:name="_Toc391493287"/>
      <w:r w:rsidRPr="009F24C2">
        <w:lastRenderedPageBreak/>
        <w:t>ZÁVĚR</w:t>
      </w:r>
      <w:r w:rsidR="00DA091C">
        <w:t>Y</w:t>
      </w:r>
      <w:bookmarkEnd w:id="242"/>
    </w:p>
    <w:p w:rsidR="00E341FA" w:rsidRDefault="00E341FA" w:rsidP="00E341FA">
      <w:pPr>
        <w:rPr>
          <w:rFonts w:cs="Arial"/>
        </w:rPr>
      </w:pPr>
    </w:p>
    <w:p w:rsidR="004B5DD0" w:rsidRDefault="00C31105" w:rsidP="00E341FA">
      <w:pPr>
        <w:rPr>
          <w:rFonts w:cs="Arial"/>
        </w:rPr>
      </w:pPr>
      <w:r>
        <w:rPr>
          <w:rFonts w:cs="Arial"/>
        </w:rPr>
        <w:t xml:space="preserve">Vzhledem k stanoveným cílům této práce lze konstatovat, že </w:t>
      </w:r>
      <w:r w:rsidR="006A7137">
        <w:rPr>
          <w:rFonts w:cs="Arial"/>
        </w:rPr>
        <w:t xml:space="preserve">byl nalezen vliv cvičení jógových technika na spokojenost cvičících osob. Dále </w:t>
      </w:r>
      <w:r>
        <w:rPr>
          <w:rFonts w:cs="Arial"/>
        </w:rPr>
        <w:t xml:space="preserve">mezi vybranými skupinami </w:t>
      </w:r>
      <w:r w:rsidR="006A7137">
        <w:rPr>
          <w:rFonts w:cs="Arial"/>
        </w:rPr>
        <w:t xml:space="preserve">vzájemně </w:t>
      </w:r>
      <w:r>
        <w:rPr>
          <w:rFonts w:cs="Arial"/>
        </w:rPr>
        <w:t xml:space="preserve">a </w:t>
      </w:r>
      <w:r w:rsidR="006A7137">
        <w:rPr>
          <w:rFonts w:cs="Arial"/>
        </w:rPr>
        <w:t xml:space="preserve">mezi nimi a </w:t>
      </w:r>
      <w:r>
        <w:rPr>
          <w:rFonts w:cs="Arial"/>
        </w:rPr>
        <w:t>normovacím výběrem byly naleze</w:t>
      </w:r>
      <w:r w:rsidR="006A7137">
        <w:rPr>
          <w:rFonts w:cs="Arial"/>
        </w:rPr>
        <w:t xml:space="preserve">ny některé odlišnosti u </w:t>
      </w:r>
      <w:r>
        <w:rPr>
          <w:rFonts w:cs="Arial"/>
        </w:rPr>
        <w:t xml:space="preserve">spokojenosti respondentů, které by mohly ukazovat na specifický vliv </w:t>
      </w:r>
      <w:r w:rsidR="006A7137">
        <w:rPr>
          <w:rFonts w:cs="Arial"/>
        </w:rPr>
        <w:t xml:space="preserve">aktivity typu </w:t>
      </w:r>
      <w:r>
        <w:rPr>
          <w:rFonts w:cs="Arial"/>
        </w:rPr>
        <w:t>cvičení jógy na spokojenost osob tyto cvičení provádějících.</w:t>
      </w:r>
    </w:p>
    <w:p w:rsidR="00C31105" w:rsidRDefault="00C31105" w:rsidP="00E341FA">
      <w:pPr>
        <w:rPr>
          <w:rFonts w:cs="Arial"/>
        </w:rPr>
      </w:pPr>
    </w:p>
    <w:p w:rsidR="00C31105" w:rsidRDefault="005B22DC" w:rsidP="006837A0">
      <w:pPr>
        <w:pStyle w:val="Nadpis2"/>
      </w:pPr>
      <w:bookmarkStart w:id="243" w:name="_Toc391493288"/>
      <w:r>
        <w:t>Hlavní zjištěné výsledky touto prací:</w:t>
      </w:r>
      <w:bookmarkEnd w:id="243"/>
    </w:p>
    <w:p w:rsidR="005B22DC" w:rsidRDefault="005B22DC" w:rsidP="00E341FA">
      <w:pPr>
        <w:rPr>
          <w:rFonts w:cs="Arial"/>
        </w:rPr>
      </w:pPr>
    </w:p>
    <w:p w:rsidR="004A6BA2" w:rsidRPr="006837A0" w:rsidRDefault="004A6BA2" w:rsidP="004A6BA2">
      <w:pPr>
        <w:pStyle w:val="Odstavecseseznamem"/>
        <w:numPr>
          <w:ilvl w:val="0"/>
          <w:numId w:val="45"/>
        </w:numPr>
        <w:rPr>
          <w:rFonts w:cs="Arial"/>
        </w:rPr>
      </w:pPr>
      <w:r>
        <w:rPr>
          <w:rFonts w:cs="Arial"/>
        </w:rPr>
        <w:t>B</w:t>
      </w:r>
      <w:r w:rsidRPr="006837A0">
        <w:rPr>
          <w:rFonts w:cs="Arial"/>
        </w:rPr>
        <w:t xml:space="preserve">yla nalezena souvislost mezi intenzitou cvičení jógových technik </w:t>
      </w:r>
      <w:r w:rsidR="00D72B7C">
        <w:rPr>
          <w:rFonts w:cs="Arial"/>
        </w:rPr>
        <w:br/>
      </w:r>
      <w:r w:rsidRPr="006837A0">
        <w:rPr>
          <w:rFonts w:cs="Arial"/>
        </w:rPr>
        <w:t xml:space="preserve">a celkovou spokojeností </w:t>
      </w:r>
    </w:p>
    <w:p w:rsidR="005B22DC" w:rsidRPr="006837A0" w:rsidRDefault="005B22DC" w:rsidP="006837A0">
      <w:pPr>
        <w:pStyle w:val="Odstavecseseznamem"/>
        <w:numPr>
          <w:ilvl w:val="0"/>
          <w:numId w:val="45"/>
        </w:numPr>
        <w:rPr>
          <w:rFonts w:cs="Arial"/>
        </w:rPr>
      </w:pPr>
      <w:r w:rsidRPr="006837A0">
        <w:rPr>
          <w:rFonts w:cs="Arial"/>
        </w:rPr>
        <w:t xml:space="preserve">Byla nalezena souvislost mezi intenzitou cvičení </w:t>
      </w:r>
      <w:r w:rsidR="006837A0" w:rsidRPr="006837A0">
        <w:rPr>
          <w:rFonts w:cs="Arial"/>
        </w:rPr>
        <w:t xml:space="preserve">jógových technik </w:t>
      </w:r>
      <w:r w:rsidR="00D72B7C">
        <w:rPr>
          <w:rFonts w:cs="Arial"/>
        </w:rPr>
        <w:br/>
      </w:r>
      <w:r w:rsidRPr="006837A0">
        <w:rPr>
          <w:rFonts w:cs="Arial"/>
        </w:rPr>
        <w:t>a spokojeností s oblastí sexuality</w:t>
      </w:r>
      <w:r w:rsidR="00DB5A0B" w:rsidRPr="006837A0">
        <w:rPr>
          <w:rFonts w:cs="Arial"/>
        </w:rPr>
        <w:t>.</w:t>
      </w:r>
    </w:p>
    <w:p w:rsidR="005B22DC" w:rsidRPr="006837A0" w:rsidRDefault="005B22DC" w:rsidP="006837A0">
      <w:pPr>
        <w:pStyle w:val="Odstavecseseznamem"/>
        <w:numPr>
          <w:ilvl w:val="0"/>
          <w:numId w:val="45"/>
        </w:numPr>
        <w:rPr>
          <w:rFonts w:cs="Arial"/>
        </w:rPr>
      </w:pPr>
      <w:r w:rsidRPr="006837A0">
        <w:rPr>
          <w:rFonts w:cs="Arial"/>
        </w:rPr>
        <w:t xml:space="preserve">Nebyl potvrzen ani vyvrácen vliv intenzity jógových cvičení </w:t>
      </w:r>
      <w:r w:rsidR="00D72B7C">
        <w:rPr>
          <w:rFonts w:cs="Arial"/>
        </w:rPr>
        <w:br/>
      </w:r>
      <w:r w:rsidRPr="006837A0">
        <w:rPr>
          <w:rFonts w:cs="Arial"/>
        </w:rPr>
        <w:t>na spokojenost s vlastním zdravím</w:t>
      </w:r>
    </w:p>
    <w:p w:rsidR="0088691B" w:rsidRDefault="0088691B" w:rsidP="0088691B">
      <w:pPr>
        <w:pStyle w:val="Nadpis2"/>
        <w:numPr>
          <w:ilvl w:val="0"/>
          <w:numId w:val="0"/>
        </w:numPr>
        <w:ind w:firstLine="709"/>
        <w:rPr>
          <w:b w:val="0"/>
          <w:bCs w:val="0"/>
          <w:iCs w:val="0"/>
          <w:szCs w:val="24"/>
        </w:rPr>
      </w:pPr>
      <w:bookmarkStart w:id="244" w:name="_Toc390698396"/>
      <w:bookmarkStart w:id="245" w:name="_Toc390724454"/>
      <w:bookmarkStart w:id="246" w:name="_Toc390724647"/>
      <w:bookmarkStart w:id="247" w:name="_Toc390464321"/>
      <w:bookmarkStart w:id="248" w:name="_Toc391493289"/>
      <w:r>
        <w:rPr>
          <w:b w:val="0"/>
          <w:bCs w:val="0"/>
          <w:iCs w:val="0"/>
          <w:szCs w:val="24"/>
        </w:rPr>
        <w:t xml:space="preserve">Zajímavým výsledkem byl zjištěný výrazný trend nárůstu spokojenosti </w:t>
      </w:r>
      <w:r w:rsidR="00D72B7C">
        <w:rPr>
          <w:b w:val="0"/>
          <w:bCs w:val="0"/>
          <w:iCs w:val="0"/>
          <w:szCs w:val="24"/>
        </w:rPr>
        <w:br/>
      </w:r>
      <w:r>
        <w:rPr>
          <w:b w:val="0"/>
          <w:bCs w:val="0"/>
          <w:iCs w:val="0"/>
          <w:szCs w:val="24"/>
        </w:rPr>
        <w:t xml:space="preserve">ve směru typu jógových cvičení ásana - </w:t>
      </w:r>
      <w:proofErr w:type="spellStart"/>
      <w:r>
        <w:rPr>
          <w:b w:val="0"/>
          <w:bCs w:val="0"/>
          <w:iCs w:val="0"/>
          <w:szCs w:val="24"/>
        </w:rPr>
        <w:t>pránájáma</w:t>
      </w:r>
      <w:proofErr w:type="spellEnd"/>
      <w:r>
        <w:rPr>
          <w:b w:val="0"/>
          <w:bCs w:val="0"/>
          <w:iCs w:val="0"/>
          <w:szCs w:val="24"/>
        </w:rPr>
        <w:t xml:space="preserve"> - meditace, což je v souladu </w:t>
      </w:r>
      <w:r w:rsidR="00D72B7C">
        <w:rPr>
          <w:b w:val="0"/>
          <w:bCs w:val="0"/>
          <w:iCs w:val="0"/>
          <w:szCs w:val="24"/>
        </w:rPr>
        <w:br/>
      </w:r>
      <w:r>
        <w:rPr>
          <w:b w:val="0"/>
          <w:bCs w:val="0"/>
          <w:iCs w:val="0"/>
          <w:szCs w:val="24"/>
        </w:rPr>
        <w:t xml:space="preserve">se směrem jednotlivých stupňů výuky klasického systému </w:t>
      </w:r>
      <w:proofErr w:type="spellStart"/>
      <w:r>
        <w:rPr>
          <w:b w:val="0"/>
          <w:bCs w:val="0"/>
          <w:iCs w:val="0"/>
          <w:szCs w:val="24"/>
        </w:rPr>
        <w:t>aštángajógy</w:t>
      </w:r>
      <w:proofErr w:type="spellEnd"/>
      <w:r>
        <w:rPr>
          <w:b w:val="0"/>
          <w:bCs w:val="0"/>
          <w:iCs w:val="0"/>
          <w:szCs w:val="24"/>
        </w:rPr>
        <w:t xml:space="preserve">. Věrohodnost tohoto trendu by však bylo nutno vzhledem k nízkému počtu respondentů ověřit </w:t>
      </w:r>
      <w:r w:rsidR="00D72B7C">
        <w:rPr>
          <w:b w:val="0"/>
          <w:bCs w:val="0"/>
          <w:iCs w:val="0"/>
          <w:szCs w:val="24"/>
        </w:rPr>
        <w:br/>
      </w:r>
      <w:r>
        <w:rPr>
          <w:b w:val="0"/>
          <w:bCs w:val="0"/>
          <w:iCs w:val="0"/>
          <w:szCs w:val="24"/>
        </w:rPr>
        <w:t>na rozsáhlejší skupině.</w:t>
      </w:r>
      <w:bookmarkEnd w:id="244"/>
      <w:bookmarkEnd w:id="245"/>
      <w:bookmarkEnd w:id="246"/>
      <w:bookmarkEnd w:id="248"/>
    </w:p>
    <w:p w:rsidR="006837A0" w:rsidRDefault="006837A0" w:rsidP="0088691B">
      <w:pPr>
        <w:pStyle w:val="Nadpis2"/>
        <w:numPr>
          <w:ilvl w:val="0"/>
          <w:numId w:val="0"/>
        </w:numPr>
        <w:ind w:firstLine="709"/>
        <w:rPr>
          <w:b w:val="0"/>
          <w:bCs w:val="0"/>
          <w:iCs w:val="0"/>
          <w:szCs w:val="24"/>
        </w:rPr>
      </w:pPr>
      <w:bookmarkStart w:id="249" w:name="_Toc390698397"/>
      <w:bookmarkStart w:id="250" w:name="_Toc390724455"/>
      <w:bookmarkStart w:id="251" w:name="_Toc390724648"/>
      <w:bookmarkStart w:id="252" w:name="_Toc391493290"/>
      <w:r>
        <w:rPr>
          <w:b w:val="0"/>
          <w:bCs w:val="0"/>
          <w:iCs w:val="0"/>
          <w:szCs w:val="24"/>
        </w:rPr>
        <w:t xml:space="preserve">Z pohledu </w:t>
      </w:r>
      <w:r w:rsidR="00A427AE">
        <w:rPr>
          <w:b w:val="0"/>
          <w:bCs w:val="0"/>
          <w:iCs w:val="0"/>
          <w:szCs w:val="24"/>
        </w:rPr>
        <w:t xml:space="preserve">konkrétních </w:t>
      </w:r>
      <w:r>
        <w:rPr>
          <w:b w:val="0"/>
          <w:bCs w:val="0"/>
          <w:iCs w:val="0"/>
          <w:szCs w:val="24"/>
        </w:rPr>
        <w:t>cílů zvolených touto prací bylo dosaženo následujících výsledků:</w:t>
      </w:r>
      <w:bookmarkEnd w:id="247"/>
      <w:bookmarkEnd w:id="249"/>
      <w:bookmarkEnd w:id="250"/>
      <w:bookmarkEnd w:id="251"/>
      <w:bookmarkEnd w:id="252"/>
    </w:p>
    <w:p w:rsidR="009712B6" w:rsidRPr="009712B6" w:rsidRDefault="009712B6" w:rsidP="009712B6"/>
    <w:p w:rsidR="006837A0" w:rsidRDefault="006837A0" w:rsidP="009712B6">
      <w:pPr>
        <w:pStyle w:val="Nadpis3"/>
      </w:pPr>
      <w:bookmarkStart w:id="253" w:name="_Toc391493291"/>
      <w:r>
        <w:t>Vliv aktivit typu jógových cvičení na životní spokojenost</w:t>
      </w:r>
      <w:r w:rsidR="009F6430">
        <w:t xml:space="preserve"> u osob </w:t>
      </w:r>
      <w:r w:rsidR="00D72B7C">
        <w:br/>
      </w:r>
      <w:r w:rsidR="009F6430">
        <w:t>nad 50 let věku</w:t>
      </w:r>
      <w:bookmarkEnd w:id="253"/>
    </w:p>
    <w:p w:rsidR="009712B6" w:rsidRDefault="009712B6" w:rsidP="009712B6"/>
    <w:p w:rsidR="00226F9A" w:rsidRDefault="00226F9A" w:rsidP="0083558B">
      <w:r>
        <w:t>V souladu s předpoklady se projevil vliv jógových cvičení na celkovou životní spokojenost cvičících osob ve věku nad padesát let. U jednotlivých dílčích oblastí spokojenost</w:t>
      </w:r>
      <w:r w:rsidR="006A7137">
        <w:t>i</w:t>
      </w:r>
      <w:r>
        <w:t xml:space="preserve"> se vliv projevil pouze u spokojenosti se sexualitou. Vzhledem k velikosti zkoumaného vzorku respondentů je pravděpodobné, </w:t>
      </w:r>
      <w:r w:rsidR="0083558B">
        <w:t xml:space="preserve">že pro zjištění konkrétních </w:t>
      </w:r>
      <w:r w:rsidR="0083558B">
        <w:lastRenderedPageBreak/>
        <w:t>oblastí spokojenosti</w:t>
      </w:r>
      <w:r w:rsidR="006A7137">
        <w:t>,</w:t>
      </w:r>
      <w:r w:rsidR="0083558B">
        <w:t xml:space="preserve"> na které cvičení jógy mimo sexualitu nejvíce působí</w:t>
      </w:r>
      <w:r w:rsidR="006A7137">
        <w:t>,</w:t>
      </w:r>
      <w:r w:rsidR="0083558B">
        <w:t xml:space="preserve"> by bylo potřebné pracovat se skupinou většího rozsahu.</w:t>
      </w:r>
    </w:p>
    <w:p w:rsidR="0083558B" w:rsidRDefault="0083558B" w:rsidP="0083558B"/>
    <w:p w:rsidR="0083558B" w:rsidRDefault="0083558B" w:rsidP="0083558B">
      <w:r>
        <w:t>U oblasti spokojenosti se zdravím se nepodařilo zjistit vliv jógových cvičení. Příčinou může být samozřejmě prostý fakt, že tato cviče</w:t>
      </w:r>
      <w:r w:rsidR="006A7137">
        <w:t xml:space="preserve">ní spokojenost se zdravím </w:t>
      </w:r>
      <w:r>
        <w:t xml:space="preserve">nijak neovlivňují. Vzhledem k množství zdrojů uvádějících kladný vliv jógy na zdraví však předpokládám </w:t>
      </w:r>
      <w:r w:rsidR="00C23D49">
        <w:t>původ</w:t>
      </w:r>
      <w:r>
        <w:t xml:space="preserve"> tohoto výsledku spíše v </w:t>
      </w:r>
      <w:r w:rsidR="00C23D49">
        <w:t>jiných příčinách jako je třeba horší výchozí zdravotní stav, který je velmi často motivací pro cvičení jógy, relativně nízký průměrný věk respondentů, kdy se ještě nemohlo výrazně projevit zhoršování zdravotního stavu vlivem stárnutí ap.</w:t>
      </w:r>
    </w:p>
    <w:p w:rsidR="009F6430" w:rsidRDefault="009F6430" w:rsidP="00E341FA"/>
    <w:p w:rsidR="009F6430" w:rsidRDefault="009F6430" w:rsidP="009F6430">
      <w:pPr>
        <w:pStyle w:val="Nadpis3"/>
      </w:pPr>
      <w:bookmarkStart w:id="254" w:name="_Toc391493292"/>
      <w:r>
        <w:t xml:space="preserve">Odlišnosti mezi vlivem jógových aktivit a jiných druhů aktivit </w:t>
      </w:r>
      <w:r w:rsidR="0091587F">
        <w:t xml:space="preserve">typu univerzit třetího věku </w:t>
      </w:r>
      <w:r>
        <w:t>na životní spokojenost u osob nad 50 let věku</w:t>
      </w:r>
      <w:bookmarkEnd w:id="254"/>
      <w:r>
        <w:t xml:space="preserve"> </w:t>
      </w:r>
    </w:p>
    <w:p w:rsidR="009F6430" w:rsidRDefault="009F6430" w:rsidP="009F6430"/>
    <w:p w:rsidR="009F6430" w:rsidRDefault="009F6430" w:rsidP="009F6430">
      <w:r>
        <w:t>Skupiny vykazovaly určité odlišnosti u jednotlivých oblastí spokojenosti mezi sebou i při srovnání s normovacím výběrem.</w:t>
      </w:r>
      <w:r w:rsidR="00CB5760">
        <w:t xml:space="preserve"> </w:t>
      </w:r>
      <w:r>
        <w:t xml:space="preserve">Shodný výsledek směrem k vyšší spokojenosti obě skupiny vykázaly u oblasti spokojenosti </w:t>
      </w:r>
      <w:r w:rsidR="00FE11CF">
        <w:t xml:space="preserve">s prací a zaměstnáním </w:t>
      </w:r>
      <w:r w:rsidR="00D72B7C">
        <w:br/>
      </w:r>
      <w:r w:rsidR="00FE11CF">
        <w:t>ve srovnání s normou, což je v souladu s předpokladem, že aktivní přístup vytvoří lepší podmínky pro pracovní uplatnění a tím i lepší šanci vybrat si zaměstnání podle svých představ.</w:t>
      </w:r>
    </w:p>
    <w:p w:rsidR="00FE11CF" w:rsidRDefault="00FE11CF" w:rsidP="009F6430"/>
    <w:p w:rsidR="00FE11CF" w:rsidRPr="009F6430" w:rsidRDefault="00FE11CF" w:rsidP="009F6430">
      <w:r>
        <w:t xml:space="preserve">Největší rozdíl mezi výsledky byl zaznamenán u spokojenosti se sexualitou, kdy osoby cvičící jógu vykázaly větší spokojenost s touto oblastí ve srovnání </w:t>
      </w:r>
      <w:r w:rsidR="00D72B7C">
        <w:br/>
      </w:r>
      <w:r>
        <w:t xml:space="preserve">s normou a naopak skupina posluchačů univerzit třetího věku vykázala nejnižší absolutní hodnotu spokojenosti právě v této oblasti ze všech hodnocených oblastí. </w:t>
      </w:r>
      <w:r w:rsidR="00D72B7C">
        <w:br/>
      </w:r>
      <w:r>
        <w:t xml:space="preserve">U skupiny osob cvičících jógu může výsledek souviset s </w:t>
      </w:r>
      <w:r w:rsidR="00C23D49">
        <w:t>celkově lepší tělesnou kondicí</w:t>
      </w:r>
      <w:r w:rsidR="00C24F9A">
        <w:t xml:space="preserve">, </w:t>
      </w:r>
      <w:r w:rsidR="00C23D49">
        <w:t xml:space="preserve">která se z různých důvodů uvedených výše neprojevila ve spokojenosti </w:t>
      </w:r>
      <w:r w:rsidR="00D72B7C">
        <w:br/>
      </w:r>
      <w:r w:rsidR="0088691B">
        <w:t>s celkovým</w:t>
      </w:r>
      <w:r w:rsidR="00C23D49">
        <w:t xml:space="preserve"> zdravotním stavem, ale </w:t>
      </w:r>
      <w:r w:rsidR="0088691B">
        <w:t xml:space="preserve">u dílčí oblasti </w:t>
      </w:r>
      <w:r w:rsidR="00CB5760">
        <w:t xml:space="preserve">sexuality </w:t>
      </w:r>
      <w:r w:rsidR="0088691B">
        <w:t xml:space="preserve">na tělesné kondici přímo závislé nebyla limitována například nespokojeností s jiným zdravotním problémem. </w:t>
      </w:r>
      <w:r w:rsidR="00D72B7C">
        <w:br/>
      </w:r>
      <w:r w:rsidR="0088691B">
        <w:t>U</w:t>
      </w:r>
      <w:r w:rsidR="00C24F9A">
        <w:t xml:space="preserve"> skupiny posluchačů univerzit třetího věku se příčiny této odlišnosti ve výsledku zjistit nepodařilo. </w:t>
      </w:r>
    </w:p>
    <w:p w:rsidR="005B22DC" w:rsidRDefault="005B22DC" w:rsidP="00E341FA">
      <w:pPr>
        <w:rPr>
          <w:rFonts w:cs="Arial"/>
        </w:rPr>
      </w:pPr>
    </w:p>
    <w:p w:rsidR="00E454BF" w:rsidRDefault="00E454BF">
      <w:pPr>
        <w:spacing w:line="240" w:lineRule="auto"/>
        <w:ind w:firstLine="0"/>
        <w:jc w:val="left"/>
        <w:rPr>
          <w:rFonts w:cs="Arial"/>
          <w:b/>
          <w:bCs/>
          <w:kern w:val="32"/>
          <w:szCs w:val="32"/>
        </w:rPr>
      </w:pPr>
      <w:r>
        <w:br w:type="page"/>
      </w:r>
    </w:p>
    <w:p w:rsidR="009A66CE" w:rsidRPr="009A66CE" w:rsidRDefault="009A66CE" w:rsidP="00D81476">
      <w:pPr>
        <w:pStyle w:val="Nadpis1"/>
      </w:pPr>
      <w:bookmarkStart w:id="255" w:name="_Toc391493293"/>
      <w:r>
        <w:lastRenderedPageBreak/>
        <w:t>SHRNUTÍ</w:t>
      </w:r>
      <w:bookmarkEnd w:id="255"/>
    </w:p>
    <w:p w:rsidR="00D54985" w:rsidRDefault="00D54985" w:rsidP="004A18BA"/>
    <w:p w:rsidR="006C0503" w:rsidRDefault="00D54985" w:rsidP="00E90682">
      <w:r>
        <w:t xml:space="preserve">Tato práce potvrdila </w:t>
      </w:r>
      <w:r w:rsidR="00CB5760">
        <w:t xml:space="preserve">pozitivní </w:t>
      </w:r>
      <w:r>
        <w:t xml:space="preserve">vliv jógových cvičení na celkovou životní spokojenost osob ve věku nad padesát let a tím </w:t>
      </w:r>
      <w:r w:rsidR="00CB5760">
        <w:t xml:space="preserve">i </w:t>
      </w:r>
      <w:r>
        <w:t xml:space="preserve">pozitivní účinek těchto cvičení </w:t>
      </w:r>
      <w:r w:rsidR="00D72B7C">
        <w:br/>
      </w:r>
      <w:r>
        <w:t xml:space="preserve">na kvalitu </w:t>
      </w:r>
      <w:r w:rsidR="00CB5760">
        <w:t xml:space="preserve">života </w:t>
      </w:r>
      <w:r>
        <w:t xml:space="preserve">stárnoucích osob. Dále tato práce zjistila kladný vliv cvičení jógy </w:t>
      </w:r>
      <w:r w:rsidR="00D72B7C">
        <w:br/>
      </w:r>
      <w:r>
        <w:t xml:space="preserve">na spokojenost se sexualitou, což by mohlo být považováno za projev </w:t>
      </w:r>
      <w:r w:rsidR="00E90682">
        <w:t>vlivu cvičení na</w:t>
      </w:r>
      <w:r>
        <w:t xml:space="preserve"> celkovou</w:t>
      </w:r>
      <w:r w:rsidR="00E90682">
        <w:t xml:space="preserve"> kondici. U spokojenosti se zdravotním stavem se vliv cvičení jógových technik touto prací nepodařilo potvrdit ani vyvrátit. Celkově lze tedy konstatovat, </w:t>
      </w:r>
      <w:r w:rsidR="00D72B7C">
        <w:br/>
      </w:r>
      <w:r w:rsidR="00E90682">
        <w:t>že cvičení jógy lze aplikovat při aktivitách majících za cíl zlepšení kvality života stárnoucí generace.</w:t>
      </w:r>
    </w:p>
    <w:p w:rsidR="00E90682" w:rsidRDefault="00E90682">
      <w:pPr>
        <w:spacing w:line="240" w:lineRule="auto"/>
        <w:ind w:firstLine="0"/>
        <w:jc w:val="left"/>
        <w:rPr>
          <w:rFonts w:cs="Arial"/>
          <w:b/>
          <w:bCs/>
          <w:kern w:val="32"/>
          <w:szCs w:val="32"/>
        </w:rPr>
      </w:pPr>
      <w:r>
        <w:br w:type="page"/>
      </w:r>
    </w:p>
    <w:p w:rsidR="00A94CBC" w:rsidRDefault="006C0503" w:rsidP="006C0503">
      <w:pPr>
        <w:pStyle w:val="Nadpis1"/>
      </w:pPr>
      <w:bookmarkStart w:id="256" w:name="_Toc391493294"/>
      <w:proofErr w:type="spellStart"/>
      <w:r>
        <w:lastRenderedPageBreak/>
        <w:t>SUMMARY</w:t>
      </w:r>
      <w:bookmarkEnd w:id="256"/>
      <w:proofErr w:type="spellEnd"/>
    </w:p>
    <w:p w:rsidR="006C0503" w:rsidRPr="006C0503" w:rsidRDefault="006C0503" w:rsidP="006C0503"/>
    <w:p w:rsidR="00A94CBC" w:rsidRDefault="00CB5760" w:rsidP="004A18BA">
      <w:proofErr w:type="spellStart"/>
      <w:r w:rsidRPr="00CB5760">
        <w:t>This</w:t>
      </w:r>
      <w:proofErr w:type="spellEnd"/>
      <w:r w:rsidRPr="00CB5760">
        <w:t xml:space="preserve"> thesis </w:t>
      </w:r>
      <w:proofErr w:type="spellStart"/>
      <w:r w:rsidRPr="00CB5760">
        <w:t>confirmed</w:t>
      </w:r>
      <w:proofErr w:type="spellEnd"/>
      <w:r w:rsidRPr="00CB5760">
        <w:t xml:space="preserve"> </w:t>
      </w:r>
      <w:proofErr w:type="spellStart"/>
      <w:r w:rsidRPr="00CB5760">
        <w:t>the</w:t>
      </w:r>
      <w:proofErr w:type="spellEnd"/>
      <w:r w:rsidRPr="00CB5760">
        <w:t xml:space="preserve"> positive </w:t>
      </w:r>
      <w:proofErr w:type="spellStart"/>
      <w:r w:rsidRPr="00CB5760">
        <w:t>effect</w:t>
      </w:r>
      <w:proofErr w:type="spellEnd"/>
      <w:r w:rsidRPr="00CB5760">
        <w:t xml:space="preserve"> </w:t>
      </w:r>
      <w:proofErr w:type="spellStart"/>
      <w:r w:rsidRPr="00CB5760">
        <w:t>of</w:t>
      </w:r>
      <w:proofErr w:type="spellEnd"/>
      <w:r w:rsidRPr="00CB5760">
        <w:t xml:space="preserve"> </w:t>
      </w:r>
      <w:proofErr w:type="spellStart"/>
      <w:r w:rsidRPr="00CB5760">
        <w:t>yoga</w:t>
      </w:r>
      <w:proofErr w:type="spellEnd"/>
      <w:r w:rsidRPr="00CB5760">
        <w:t xml:space="preserve"> on </w:t>
      </w:r>
      <w:proofErr w:type="spellStart"/>
      <w:r w:rsidRPr="00CB5760">
        <w:t>overall</w:t>
      </w:r>
      <w:proofErr w:type="spellEnd"/>
      <w:r w:rsidRPr="00CB5760">
        <w:t xml:space="preserve"> </w:t>
      </w:r>
      <w:proofErr w:type="spellStart"/>
      <w:r w:rsidRPr="00CB5760">
        <w:t>life</w:t>
      </w:r>
      <w:proofErr w:type="spellEnd"/>
      <w:r w:rsidRPr="00CB5760">
        <w:t xml:space="preserve"> </w:t>
      </w:r>
      <w:proofErr w:type="spellStart"/>
      <w:r w:rsidRPr="00CB5760">
        <w:t>satisfaction</w:t>
      </w:r>
      <w:proofErr w:type="spellEnd"/>
      <w:r w:rsidRPr="00CB5760">
        <w:t xml:space="preserve"> </w:t>
      </w:r>
      <w:r w:rsidR="00A044CB">
        <w:br/>
      </w:r>
      <w:proofErr w:type="spellStart"/>
      <w:r w:rsidRPr="00CB5760">
        <w:t>of</w:t>
      </w:r>
      <w:proofErr w:type="spellEnd"/>
      <w:r w:rsidRPr="00CB5760">
        <w:t xml:space="preserve"> </w:t>
      </w:r>
      <w:proofErr w:type="spellStart"/>
      <w:r w:rsidRPr="00CB5760">
        <w:t>persons</w:t>
      </w:r>
      <w:proofErr w:type="spellEnd"/>
      <w:r w:rsidRPr="00CB5760">
        <w:t xml:space="preserve"> </w:t>
      </w:r>
      <w:proofErr w:type="spellStart"/>
      <w:r w:rsidRPr="00CB5760">
        <w:t>over</w:t>
      </w:r>
      <w:proofErr w:type="spellEnd"/>
      <w:r w:rsidRPr="00CB5760">
        <w:t xml:space="preserve"> </w:t>
      </w:r>
      <w:proofErr w:type="spellStart"/>
      <w:r w:rsidRPr="00CB5760">
        <w:t>the</w:t>
      </w:r>
      <w:proofErr w:type="spellEnd"/>
      <w:r w:rsidRPr="00CB5760">
        <w:t xml:space="preserve"> </w:t>
      </w:r>
      <w:proofErr w:type="spellStart"/>
      <w:r w:rsidRPr="00CB5760">
        <w:t>age</w:t>
      </w:r>
      <w:proofErr w:type="spellEnd"/>
      <w:r w:rsidRPr="00CB5760">
        <w:t xml:space="preserve"> </w:t>
      </w:r>
      <w:proofErr w:type="spellStart"/>
      <w:r w:rsidRPr="00CB5760">
        <w:t>of</w:t>
      </w:r>
      <w:proofErr w:type="spellEnd"/>
      <w:r w:rsidRPr="00CB5760">
        <w:t xml:space="preserve"> </w:t>
      </w:r>
      <w:proofErr w:type="spellStart"/>
      <w:r w:rsidRPr="00CB5760">
        <w:t>fifty</w:t>
      </w:r>
      <w:proofErr w:type="spellEnd"/>
      <w:r w:rsidRPr="00CB5760">
        <w:t xml:space="preserve"> </w:t>
      </w:r>
      <w:proofErr w:type="spellStart"/>
      <w:r w:rsidRPr="00CB5760">
        <w:t>years</w:t>
      </w:r>
      <w:proofErr w:type="spellEnd"/>
      <w:r w:rsidRPr="00CB5760">
        <w:t xml:space="preserve"> </w:t>
      </w:r>
      <w:proofErr w:type="spellStart"/>
      <w:r w:rsidRPr="00CB5760">
        <w:t>and</w:t>
      </w:r>
      <w:proofErr w:type="spellEnd"/>
      <w:r w:rsidRPr="00CB5760">
        <w:t xml:space="preserve"> </w:t>
      </w:r>
      <w:proofErr w:type="spellStart"/>
      <w:r w:rsidRPr="00CB5760">
        <w:t>the</w:t>
      </w:r>
      <w:proofErr w:type="spellEnd"/>
      <w:r w:rsidRPr="00CB5760">
        <w:t xml:space="preserve"> positive </w:t>
      </w:r>
      <w:proofErr w:type="spellStart"/>
      <w:r w:rsidRPr="00CB5760">
        <w:t>effect</w:t>
      </w:r>
      <w:proofErr w:type="spellEnd"/>
      <w:r w:rsidRPr="00CB5760">
        <w:t xml:space="preserve"> </w:t>
      </w:r>
      <w:proofErr w:type="spellStart"/>
      <w:r w:rsidRPr="00CB5760">
        <w:t>of</w:t>
      </w:r>
      <w:proofErr w:type="spellEnd"/>
      <w:r w:rsidRPr="00CB5760">
        <w:t xml:space="preserve"> </w:t>
      </w:r>
      <w:proofErr w:type="spellStart"/>
      <w:r>
        <w:t>yoga</w:t>
      </w:r>
      <w:proofErr w:type="spellEnd"/>
      <w:r w:rsidRPr="00CB5760">
        <w:t xml:space="preserve"> </w:t>
      </w:r>
      <w:proofErr w:type="spellStart"/>
      <w:r w:rsidRPr="00CB5760">
        <w:t>exercise</w:t>
      </w:r>
      <w:r>
        <w:t>s</w:t>
      </w:r>
      <w:proofErr w:type="spellEnd"/>
      <w:r w:rsidRPr="00CB5760">
        <w:t xml:space="preserve"> </w:t>
      </w:r>
      <w:r w:rsidR="00A044CB">
        <w:br/>
      </w:r>
      <w:r w:rsidRPr="00CB5760">
        <w:t xml:space="preserve">on </w:t>
      </w:r>
      <w:proofErr w:type="spellStart"/>
      <w:r w:rsidRPr="00CB5760">
        <w:t>quality</w:t>
      </w:r>
      <w:proofErr w:type="spellEnd"/>
      <w:r w:rsidRPr="00CB5760">
        <w:t xml:space="preserve"> </w:t>
      </w:r>
      <w:proofErr w:type="spellStart"/>
      <w:r w:rsidRPr="00CB5760">
        <w:t>of</w:t>
      </w:r>
      <w:proofErr w:type="spellEnd"/>
      <w:r w:rsidRPr="00CB5760">
        <w:t xml:space="preserve"> </w:t>
      </w:r>
      <w:proofErr w:type="spellStart"/>
      <w:r w:rsidRPr="00CB5760">
        <w:t>lif</w:t>
      </w:r>
      <w:r>
        <w:t>e</w:t>
      </w:r>
      <w:proofErr w:type="spellEnd"/>
      <w:r>
        <w:t xml:space="preserve"> </w:t>
      </w:r>
      <w:proofErr w:type="spellStart"/>
      <w:r>
        <w:t>of</w:t>
      </w:r>
      <w:proofErr w:type="spellEnd"/>
      <w:r>
        <w:t xml:space="preserve"> </w:t>
      </w:r>
      <w:proofErr w:type="spellStart"/>
      <w:r>
        <w:t>older</w:t>
      </w:r>
      <w:proofErr w:type="spellEnd"/>
      <w:r>
        <w:t xml:space="preserve"> </w:t>
      </w:r>
      <w:proofErr w:type="spellStart"/>
      <w:r>
        <w:t>people</w:t>
      </w:r>
      <w:proofErr w:type="spellEnd"/>
      <w:r>
        <w:t xml:space="preserve">. </w:t>
      </w:r>
      <w:proofErr w:type="spellStart"/>
      <w:r>
        <w:t>T</w:t>
      </w:r>
      <w:r w:rsidRPr="00CB5760">
        <w:t>his</w:t>
      </w:r>
      <w:proofErr w:type="spellEnd"/>
      <w:r w:rsidRPr="00CB5760">
        <w:t xml:space="preserve"> </w:t>
      </w:r>
      <w:proofErr w:type="spellStart"/>
      <w:r>
        <w:t>wo</w:t>
      </w:r>
      <w:r w:rsidRPr="00CB5760">
        <w:t>rk</w:t>
      </w:r>
      <w:proofErr w:type="spellEnd"/>
      <w:r w:rsidRPr="00CB5760">
        <w:t xml:space="preserve"> </w:t>
      </w:r>
      <w:proofErr w:type="spellStart"/>
      <w:r>
        <w:t>also</w:t>
      </w:r>
      <w:proofErr w:type="spellEnd"/>
      <w:r>
        <w:t xml:space="preserve"> </w:t>
      </w:r>
      <w:proofErr w:type="spellStart"/>
      <w:r w:rsidRPr="00CB5760">
        <w:t>found</w:t>
      </w:r>
      <w:proofErr w:type="spellEnd"/>
      <w:r w:rsidRPr="00CB5760">
        <w:t xml:space="preserve"> a positive </w:t>
      </w:r>
      <w:proofErr w:type="spellStart"/>
      <w:r w:rsidRPr="00CB5760">
        <w:t>effect</w:t>
      </w:r>
      <w:proofErr w:type="spellEnd"/>
      <w:r w:rsidRPr="00CB5760">
        <w:t xml:space="preserve"> </w:t>
      </w:r>
      <w:proofErr w:type="spellStart"/>
      <w:r w:rsidRPr="00CB5760">
        <w:t>of</w:t>
      </w:r>
      <w:proofErr w:type="spellEnd"/>
      <w:r w:rsidRPr="00CB5760">
        <w:t xml:space="preserve"> </w:t>
      </w:r>
      <w:proofErr w:type="spellStart"/>
      <w:r w:rsidRPr="00CB5760">
        <w:t>yoga</w:t>
      </w:r>
      <w:proofErr w:type="spellEnd"/>
      <w:r w:rsidRPr="00CB5760">
        <w:t xml:space="preserve"> </w:t>
      </w:r>
      <w:proofErr w:type="spellStart"/>
      <w:r w:rsidRPr="00CB5760">
        <w:t>exercises</w:t>
      </w:r>
      <w:proofErr w:type="spellEnd"/>
      <w:r w:rsidRPr="00CB5760">
        <w:t xml:space="preserve"> on </w:t>
      </w:r>
      <w:proofErr w:type="spellStart"/>
      <w:r w:rsidRPr="00CB5760">
        <w:t>satisfaction</w:t>
      </w:r>
      <w:proofErr w:type="spellEnd"/>
      <w:r w:rsidRPr="00CB5760">
        <w:t xml:space="preserve"> </w:t>
      </w:r>
      <w:proofErr w:type="spellStart"/>
      <w:r w:rsidRPr="00CB5760">
        <w:t>with</w:t>
      </w:r>
      <w:proofErr w:type="spellEnd"/>
      <w:r w:rsidRPr="00CB5760">
        <w:t xml:space="preserve"> sexuality, </w:t>
      </w:r>
      <w:proofErr w:type="spellStart"/>
      <w:r w:rsidRPr="00CB5760">
        <w:t>which</w:t>
      </w:r>
      <w:proofErr w:type="spellEnd"/>
      <w:r w:rsidRPr="00CB5760">
        <w:t xml:space="preserve"> </w:t>
      </w:r>
      <w:proofErr w:type="spellStart"/>
      <w:r w:rsidRPr="00CB5760">
        <w:t>could</w:t>
      </w:r>
      <w:proofErr w:type="spellEnd"/>
      <w:r w:rsidRPr="00CB5760">
        <w:t xml:space="preserve"> </w:t>
      </w:r>
      <w:proofErr w:type="spellStart"/>
      <w:r w:rsidRPr="00CB5760">
        <w:t>be</w:t>
      </w:r>
      <w:proofErr w:type="spellEnd"/>
      <w:r w:rsidRPr="00CB5760">
        <w:t xml:space="preserve"> </w:t>
      </w:r>
      <w:proofErr w:type="spellStart"/>
      <w:r w:rsidRPr="00CB5760">
        <w:t>considered</w:t>
      </w:r>
      <w:proofErr w:type="spellEnd"/>
      <w:r w:rsidRPr="00CB5760">
        <w:t xml:space="preserve"> a </w:t>
      </w:r>
      <w:proofErr w:type="spellStart"/>
      <w:r w:rsidRPr="00CB5760">
        <w:t>manifestation</w:t>
      </w:r>
      <w:proofErr w:type="spellEnd"/>
      <w:r w:rsidRPr="00CB5760">
        <w:t xml:space="preserve"> </w:t>
      </w:r>
      <w:r w:rsidR="00A044CB">
        <w:br/>
      </w:r>
      <w:proofErr w:type="spellStart"/>
      <w:r w:rsidRPr="00CB5760">
        <w:t>of</w:t>
      </w:r>
      <w:proofErr w:type="spellEnd"/>
      <w:r w:rsidRPr="00CB5760">
        <w:t xml:space="preserve"> </w:t>
      </w:r>
      <w:proofErr w:type="spellStart"/>
      <w:r w:rsidRPr="00CB5760">
        <w:t>the</w:t>
      </w:r>
      <w:proofErr w:type="spellEnd"/>
      <w:r w:rsidRPr="00CB5760">
        <w:t xml:space="preserve"> </w:t>
      </w:r>
      <w:proofErr w:type="spellStart"/>
      <w:r w:rsidRPr="00CB5760">
        <w:t>effect</w:t>
      </w:r>
      <w:proofErr w:type="spellEnd"/>
      <w:r w:rsidRPr="00CB5760">
        <w:t xml:space="preserve"> </w:t>
      </w:r>
      <w:proofErr w:type="spellStart"/>
      <w:r w:rsidRPr="00CB5760">
        <w:t>of</w:t>
      </w:r>
      <w:proofErr w:type="spellEnd"/>
      <w:r w:rsidRPr="00CB5760">
        <w:t xml:space="preserve"> </w:t>
      </w:r>
      <w:proofErr w:type="spellStart"/>
      <w:r>
        <w:t>yoga</w:t>
      </w:r>
      <w:proofErr w:type="spellEnd"/>
      <w:r w:rsidRPr="00CB5760">
        <w:t xml:space="preserve"> on </w:t>
      </w:r>
      <w:proofErr w:type="spellStart"/>
      <w:r w:rsidRPr="00CB5760">
        <w:t>overall</w:t>
      </w:r>
      <w:proofErr w:type="spellEnd"/>
      <w:r w:rsidRPr="00CB5760">
        <w:t xml:space="preserve"> </w:t>
      </w:r>
      <w:proofErr w:type="spellStart"/>
      <w:r w:rsidRPr="00CB5760">
        <w:t>life</w:t>
      </w:r>
      <w:proofErr w:type="spellEnd"/>
      <w:r w:rsidRPr="00CB5760">
        <w:t xml:space="preserve"> </w:t>
      </w:r>
      <w:proofErr w:type="spellStart"/>
      <w:r w:rsidRPr="00CB5760">
        <w:t>condition</w:t>
      </w:r>
      <w:proofErr w:type="spellEnd"/>
      <w:r w:rsidRPr="00CB5760">
        <w:t xml:space="preserve">. </w:t>
      </w:r>
      <w:proofErr w:type="spellStart"/>
      <w:r w:rsidR="0079352D">
        <w:t>I</w:t>
      </w:r>
      <w:r w:rsidR="0079352D" w:rsidRPr="0079352D">
        <w:t>mpact</w:t>
      </w:r>
      <w:proofErr w:type="spellEnd"/>
      <w:r w:rsidR="0079352D" w:rsidRPr="0079352D">
        <w:t xml:space="preserve"> </w:t>
      </w:r>
      <w:proofErr w:type="spellStart"/>
      <w:r w:rsidR="0079352D">
        <w:t>of</w:t>
      </w:r>
      <w:proofErr w:type="spellEnd"/>
      <w:r w:rsidR="0079352D" w:rsidRPr="0079352D">
        <w:t xml:space="preserve"> </w:t>
      </w:r>
      <w:proofErr w:type="spellStart"/>
      <w:r w:rsidR="0079352D" w:rsidRPr="0079352D">
        <w:t>yoga</w:t>
      </w:r>
      <w:proofErr w:type="spellEnd"/>
      <w:r w:rsidR="0079352D" w:rsidRPr="0079352D">
        <w:t xml:space="preserve"> </w:t>
      </w:r>
      <w:proofErr w:type="spellStart"/>
      <w:r w:rsidR="0079352D" w:rsidRPr="0079352D">
        <w:t>techniques</w:t>
      </w:r>
      <w:proofErr w:type="spellEnd"/>
      <w:r w:rsidR="0079352D" w:rsidRPr="0079352D">
        <w:t xml:space="preserve"> </w:t>
      </w:r>
      <w:r w:rsidR="00A044CB">
        <w:br/>
      </w:r>
      <w:r w:rsidR="0079352D" w:rsidRPr="0079352D">
        <w:t xml:space="preserve">to </w:t>
      </w:r>
      <w:proofErr w:type="spellStart"/>
      <w:r w:rsidR="0079352D" w:rsidRPr="0079352D">
        <w:t>the</w:t>
      </w:r>
      <w:proofErr w:type="spellEnd"/>
      <w:r w:rsidR="0079352D" w:rsidRPr="0079352D">
        <w:t xml:space="preserve"> </w:t>
      </w:r>
      <w:proofErr w:type="spellStart"/>
      <w:r w:rsidR="0079352D" w:rsidRPr="0079352D">
        <w:t>satisfaction</w:t>
      </w:r>
      <w:proofErr w:type="spellEnd"/>
      <w:r w:rsidR="0079352D" w:rsidRPr="0079352D">
        <w:t xml:space="preserve"> </w:t>
      </w:r>
      <w:proofErr w:type="spellStart"/>
      <w:r w:rsidR="0079352D" w:rsidRPr="0079352D">
        <w:t>of</w:t>
      </w:r>
      <w:proofErr w:type="spellEnd"/>
      <w:r w:rsidR="0079352D" w:rsidRPr="0079352D">
        <w:t xml:space="preserve"> </w:t>
      </w:r>
      <w:proofErr w:type="spellStart"/>
      <w:r w:rsidR="0079352D" w:rsidRPr="0079352D">
        <w:t>th</w:t>
      </w:r>
      <w:r w:rsidR="0079352D">
        <w:t>e</w:t>
      </w:r>
      <w:proofErr w:type="spellEnd"/>
      <w:r w:rsidR="0079352D">
        <w:t xml:space="preserve"> </w:t>
      </w:r>
      <w:proofErr w:type="spellStart"/>
      <w:r w:rsidR="0079352D">
        <w:t>health</w:t>
      </w:r>
      <w:proofErr w:type="spellEnd"/>
      <w:r w:rsidR="0079352D">
        <w:t xml:space="preserve"> status </w:t>
      </w:r>
      <w:proofErr w:type="spellStart"/>
      <w:r w:rsidR="00764161">
        <w:t>was</w:t>
      </w:r>
      <w:proofErr w:type="spellEnd"/>
      <w:r w:rsidR="00764161">
        <w:t xml:space="preserve"> not</w:t>
      </w:r>
      <w:r w:rsidR="0079352D" w:rsidRPr="0079352D">
        <w:t xml:space="preserve"> </w:t>
      </w:r>
      <w:proofErr w:type="spellStart"/>
      <w:r w:rsidR="00764161" w:rsidRPr="00764161">
        <w:t>neither</w:t>
      </w:r>
      <w:proofErr w:type="spellEnd"/>
      <w:r w:rsidR="00764161" w:rsidRPr="00764161">
        <w:t xml:space="preserve"> </w:t>
      </w:r>
      <w:proofErr w:type="spellStart"/>
      <w:r w:rsidR="00764161" w:rsidRPr="00764161">
        <w:t>be</w:t>
      </w:r>
      <w:proofErr w:type="spellEnd"/>
      <w:r w:rsidR="00764161" w:rsidRPr="00764161">
        <w:t xml:space="preserve"> </w:t>
      </w:r>
      <w:proofErr w:type="spellStart"/>
      <w:r w:rsidR="00764161" w:rsidRPr="00764161">
        <w:t>confirmed</w:t>
      </w:r>
      <w:proofErr w:type="spellEnd"/>
      <w:r w:rsidR="00764161" w:rsidRPr="00764161">
        <w:t xml:space="preserve"> nor </w:t>
      </w:r>
      <w:proofErr w:type="spellStart"/>
      <w:r w:rsidR="00764161" w:rsidRPr="00764161">
        <w:t>refuted</w:t>
      </w:r>
      <w:proofErr w:type="spellEnd"/>
      <w:r w:rsidR="00764161">
        <w:t xml:space="preserve"> </w:t>
      </w:r>
      <w:r w:rsidR="00A044CB">
        <w:br/>
      </w:r>
      <w:r w:rsidR="00764161">
        <w:t xml:space="preserve">by </w:t>
      </w:r>
      <w:proofErr w:type="spellStart"/>
      <w:r w:rsidR="00764161">
        <w:t>this</w:t>
      </w:r>
      <w:proofErr w:type="spellEnd"/>
      <w:r w:rsidR="00764161">
        <w:t xml:space="preserve"> </w:t>
      </w:r>
      <w:proofErr w:type="spellStart"/>
      <w:r w:rsidR="00764161">
        <w:t>work</w:t>
      </w:r>
      <w:proofErr w:type="spellEnd"/>
      <w:r w:rsidR="0079352D" w:rsidRPr="0079352D">
        <w:t xml:space="preserve">. </w:t>
      </w:r>
      <w:proofErr w:type="spellStart"/>
      <w:r w:rsidR="0079352D" w:rsidRPr="0079352D">
        <w:t>It</w:t>
      </w:r>
      <w:proofErr w:type="spellEnd"/>
      <w:r w:rsidR="0079352D" w:rsidRPr="0079352D">
        <w:t xml:space="preserve"> </w:t>
      </w:r>
      <w:proofErr w:type="spellStart"/>
      <w:r w:rsidR="0079352D" w:rsidRPr="0079352D">
        <w:t>can</w:t>
      </w:r>
      <w:proofErr w:type="spellEnd"/>
      <w:r w:rsidR="0079352D" w:rsidRPr="0079352D">
        <w:t xml:space="preserve"> </w:t>
      </w:r>
      <w:proofErr w:type="spellStart"/>
      <w:r w:rsidR="0079352D" w:rsidRPr="0079352D">
        <w:t>be</w:t>
      </w:r>
      <w:proofErr w:type="spellEnd"/>
      <w:r w:rsidR="0079352D" w:rsidRPr="0079352D">
        <w:t xml:space="preserve"> </w:t>
      </w:r>
      <w:proofErr w:type="spellStart"/>
      <w:r w:rsidR="0079352D" w:rsidRPr="0079352D">
        <w:t>concluded</w:t>
      </w:r>
      <w:proofErr w:type="spellEnd"/>
      <w:r w:rsidR="0079352D" w:rsidRPr="0079352D">
        <w:t xml:space="preserve"> </w:t>
      </w:r>
      <w:proofErr w:type="spellStart"/>
      <w:r w:rsidR="0079352D" w:rsidRPr="0079352D">
        <w:t>that</w:t>
      </w:r>
      <w:proofErr w:type="spellEnd"/>
      <w:r w:rsidR="0079352D" w:rsidRPr="0079352D">
        <w:t xml:space="preserve"> </w:t>
      </w:r>
      <w:proofErr w:type="spellStart"/>
      <w:r w:rsidR="0079352D" w:rsidRPr="0079352D">
        <w:t>the</w:t>
      </w:r>
      <w:proofErr w:type="spellEnd"/>
      <w:r w:rsidR="0079352D" w:rsidRPr="0079352D">
        <w:t xml:space="preserve"> </w:t>
      </w:r>
      <w:proofErr w:type="spellStart"/>
      <w:r w:rsidR="0079352D" w:rsidRPr="0079352D">
        <w:t>practice</w:t>
      </w:r>
      <w:proofErr w:type="spellEnd"/>
      <w:r w:rsidR="0079352D" w:rsidRPr="0079352D">
        <w:t xml:space="preserve"> </w:t>
      </w:r>
      <w:proofErr w:type="spellStart"/>
      <w:r w:rsidR="0079352D" w:rsidRPr="0079352D">
        <w:t>of</w:t>
      </w:r>
      <w:proofErr w:type="spellEnd"/>
      <w:r w:rsidR="0079352D" w:rsidRPr="0079352D">
        <w:t xml:space="preserve"> </w:t>
      </w:r>
      <w:proofErr w:type="spellStart"/>
      <w:r w:rsidR="0079352D" w:rsidRPr="0079352D">
        <w:t>yoga</w:t>
      </w:r>
      <w:proofErr w:type="spellEnd"/>
      <w:r w:rsidR="0079352D" w:rsidRPr="0079352D">
        <w:t xml:space="preserve"> </w:t>
      </w:r>
      <w:proofErr w:type="spellStart"/>
      <w:r w:rsidR="0079352D" w:rsidRPr="0079352D">
        <w:t>can</w:t>
      </w:r>
      <w:proofErr w:type="spellEnd"/>
      <w:r w:rsidR="0079352D" w:rsidRPr="0079352D">
        <w:t xml:space="preserve"> </w:t>
      </w:r>
      <w:proofErr w:type="spellStart"/>
      <w:r w:rsidR="0079352D" w:rsidRPr="0079352D">
        <w:t>be</w:t>
      </w:r>
      <w:proofErr w:type="spellEnd"/>
      <w:r w:rsidR="0079352D" w:rsidRPr="0079352D">
        <w:t xml:space="preserve"> </w:t>
      </w:r>
      <w:proofErr w:type="spellStart"/>
      <w:r w:rsidR="0079352D" w:rsidRPr="0079352D">
        <w:t>applied</w:t>
      </w:r>
      <w:proofErr w:type="spellEnd"/>
      <w:r w:rsidR="0079352D" w:rsidRPr="0079352D">
        <w:t xml:space="preserve"> to </w:t>
      </w:r>
      <w:proofErr w:type="spellStart"/>
      <w:r w:rsidR="0079352D" w:rsidRPr="0079352D">
        <w:t>activities</w:t>
      </w:r>
      <w:proofErr w:type="spellEnd"/>
      <w:r w:rsidR="0079352D" w:rsidRPr="0079352D">
        <w:t xml:space="preserve"> </w:t>
      </w:r>
      <w:proofErr w:type="spellStart"/>
      <w:r w:rsidR="0079352D" w:rsidRPr="0079352D">
        <w:t>aimed</w:t>
      </w:r>
      <w:proofErr w:type="spellEnd"/>
      <w:r w:rsidR="0079352D" w:rsidRPr="0079352D">
        <w:t xml:space="preserve"> </w:t>
      </w:r>
      <w:proofErr w:type="spellStart"/>
      <w:r w:rsidR="0079352D" w:rsidRPr="0079352D">
        <w:t>at</w:t>
      </w:r>
      <w:proofErr w:type="spellEnd"/>
      <w:r w:rsidR="0079352D" w:rsidRPr="0079352D">
        <w:t xml:space="preserve"> </w:t>
      </w:r>
      <w:proofErr w:type="spellStart"/>
      <w:r w:rsidR="0079352D" w:rsidRPr="0079352D">
        <w:t>improving</w:t>
      </w:r>
      <w:proofErr w:type="spellEnd"/>
      <w:r w:rsidR="0079352D" w:rsidRPr="0079352D">
        <w:t xml:space="preserve"> </w:t>
      </w:r>
      <w:proofErr w:type="spellStart"/>
      <w:r w:rsidR="0079352D" w:rsidRPr="0079352D">
        <w:t>the</w:t>
      </w:r>
      <w:proofErr w:type="spellEnd"/>
      <w:r w:rsidR="0079352D" w:rsidRPr="0079352D">
        <w:t xml:space="preserve"> </w:t>
      </w:r>
      <w:proofErr w:type="spellStart"/>
      <w:r w:rsidR="0079352D" w:rsidRPr="0079352D">
        <w:t>quality</w:t>
      </w:r>
      <w:proofErr w:type="spellEnd"/>
      <w:r w:rsidR="0079352D" w:rsidRPr="0079352D">
        <w:t xml:space="preserve"> </w:t>
      </w:r>
      <w:proofErr w:type="spellStart"/>
      <w:r w:rsidR="0079352D" w:rsidRPr="0079352D">
        <w:t>of</w:t>
      </w:r>
      <w:proofErr w:type="spellEnd"/>
      <w:r w:rsidR="0079352D" w:rsidRPr="0079352D">
        <w:t xml:space="preserve"> </w:t>
      </w:r>
      <w:proofErr w:type="spellStart"/>
      <w:r w:rsidR="0079352D" w:rsidRPr="0079352D">
        <w:t>life</w:t>
      </w:r>
      <w:proofErr w:type="spellEnd"/>
      <w:r w:rsidR="0079352D" w:rsidRPr="0079352D">
        <w:t xml:space="preserve"> </w:t>
      </w:r>
      <w:proofErr w:type="spellStart"/>
      <w:r w:rsidR="0079352D" w:rsidRPr="0079352D">
        <w:t>for</w:t>
      </w:r>
      <w:proofErr w:type="spellEnd"/>
      <w:r w:rsidR="0079352D" w:rsidRPr="0079352D">
        <w:t xml:space="preserve"> </w:t>
      </w:r>
      <w:proofErr w:type="spellStart"/>
      <w:r w:rsidR="0079352D" w:rsidRPr="0079352D">
        <w:t>an</w:t>
      </w:r>
      <w:proofErr w:type="spellEnd"/>
      <w:r w:rsidR="0079352D" w:rsidRPr="0079352D">
        <w:t xml:space="preserve"> </w:t>
      </w:r>
      <w:proofErr w:type="spellStart"/>
      <w:r w:rsidR="0079352D" w:rsidRPr="0079352D">
        <w:t>aging</w:t>
      </w:r>
      <w:proofErr w:type="spellEnd"/>
      <w:r w:rsidR="0079352D" w:rsidRPr="0079352D">
        <w:t xml:space="preserve"> </w:t>
      </w:r>
      <w:proofErr w:type="spellStart"/>
      <w:r w:rsidR="0079352D" w:rsidRPr="0079352D">
        <w:t>generation</w:t>
      </w:r>
      <w:proofErr w:type="spellEnd"/>
      <w:r w:rsidR="0079352D" w:rsidRPr="0079352D">
        <w:t>.</w:t>
      </w:r>
    </w:p>
    <w:p w:rsidR="004A18BA" w:rsidRDefault="004A18BA" w:rsidP="004A18BA"/>
    <w:p w:rsidR="004A18BA" w:rsidRPr="004A18BA" w:rsidRDefault="004A18BA" w:rsidP="004A18BA"/>
    <w:p w:rsidR="007F586A" w:rsidRDefault="007F586A" w:rsidP="007F586A">
      <w:r>
        <w:br/>
      </w:r>
    </w:p>
    <w:p w:rsidR="00F06460" w:rsidRDefault="007F586A" w:rsidP="0091587F">
      <w:pPr>
        <w:ind w:firstLine="0"/>
        <w:outlineLvl w:val="0"/>
        <w:rPr>
          <w:b/>
        </w:rPr>
      </w:pPr>
      <w:r>
        <w:br w:type="page"/>
      </w:r>
      <w:bookmarkStart w:id="257" w:name="_Toc391493295"/>
      <w:r w:rsidR="00F06460" w:rsidRPr="00F846C2">
        <w:rPr>
          <w:b/>
        </w:rPr>
        <w:lastRenderedPageBreak/>
        <w:t>REFERENČNÍ SEZNAM</w:t>
      </w:r>
      <w:bookmarkEnd w:id="257"/>
    </w:p>
    <w:p w:rsidR="00170F55" w:rsidRDefault="00170F55" w:rsidP="00170F55">
      <w:pPr>
        <w:outlineLvl w:val="0"/>
        <w:rPr>
          <w:b/>
        </w:rPr>
      </w:pPr>
    </w:p>
    <w:p w:rsidR="0027768B" w:rsidRDefault="00B44F9B" w:rsidP="0027768B">
      <w:pPr>
        <w:pStyle w:val="Bibliografie"/>
        <w:ind w:left="720" w:hanging="720"/>
        <w:rPr>
          <w:noProof/>
        </w:rPr>
      </w:pPr>
      <w:r>
        <w:rPr>
          <w:rFonts w:cs="Arial"/>
        </w:rPr>
        <w:fldChar w:fldCharType="begin"/>
      </w:r>
      <w:r w:rsidR="00170F55">
        <w:rPr>
          <w:rFonts w:cs="Arial"/>
        </w:rPr>
        <w:instrText xml:space="preserve"> BIBLIOGRAPHY  \l 1029 </w:instrText>
      </w:r>
      <w:r>
        <w:rPr>
          <w:rFonts w:cs="Arial"/>
        </w:rPr>
        <w:fldChar w:fldCharType="separate"/>
      </w:r>
      <w:r w:rsidR="0027768B">
        <w:rPr>
          <w:noProof/>
        </w:rPr>
        <w:t xml:space="preserve">Bhole, M. V. (2006). </w:t>
      </w:r>
      <w:r w:rsidR="0027768B">
        <w:rPr>
          <w:i/>
          <w:iCs/>
          <w:noProof/>
        </w:rPr>
        <w:t>Vědomí těla, vědomí dechu, vědomí mysli.</w:t>
      </w:r>
      <w:r w:rsidR="0027768B">
        <w:rPr>
          <w:noProof/>
        </w:rPr>
        <w:t xml:space="preserve"> Praha: Unie jógy ČR.</w:t>
      </w:r>
    </w:p>
    <w:p w:rsidR="0027768B" w:rsidRDefault="0027768B" w:rsidP="0027768B">
      <w:pPr>
        <w:pStyle w:val="Bibliografie"/>
        <w:ind w:left="720" w:hanging="720"/>
        <w:rPr>
          <w:noProof/>
        </w:rPr>
      </w:pPr>
      <w:r>
        <w:rPr>
          <w:noProof/>
        </w:rPr>
        <w:t xml:space="preserve">Blatný, M. (2010). </w:t>
      </w:r>
      <w:r>
        <w:rPr>
          <w:i/>
          <w:iCs/>
          <w:noProof/>
        </w:rPr>
        <w:t>Psychologie osobnosti.</w:t>
      </w:r>
      <w:r>
        <w:rPr>
          <w:noProof/>
        </w:rPr>
        <w:t xml:space="preserve"> Praha: Grada.</w:t>
      </w:r>
    </w:p>
    <w:p w:rsidR="0027768B" w:rsidRDefault="0027768B" w:rsidP="0027768B">
      <w:pPr>
        <w:pStyle w:val="Bibliografie"/>
        <w:ind w:left="720" w:hanging="720"/>
        <w:rPr>
          <w:noProof/>
        </w:rPr>
      </w:pPr>
      <w:r>
        <w:rPr>
          <w:noProof/>
        </w:rPr>
        <w:t xml:space="preserve">Brahler, E., Fahrenberg, J., Myrtek, M., &amp; Schumacher, J. (2001). </w:t>
      </w:r>
      <w:r>
        <w:rPr>
          <w:i/>
          <w:iCs/>
          <w:noProof/>
        </w:rPr>
        <w:t>Dotazník životní spokojenosti.</w:t>
      </w:r>
      <w:r>
        <w:rPr>
          <w:noProof/>
        </w:rPr>
        <w:t xml:space="preserve"> Praha: Testcentrum.</w:t>
      </w:r>
    </w:p>
    <w:p w:rsidR="0027768B" w:rsidRDefault="0027768B" w:rsidP="0027768B">
      <w:pPr>
        <w:pStyle w:val="Bibliografie"/>
        <w:ind w:left="720" w:hanging="720"/>
        <w:rPr>
          <w:noProof/>
        </w:rPr>
      </w:pPr>
      <w:r>
        <w:rPr>
          <w:noProof/>
        </w:rPr>
        <w:t xml:space="preserve">Dlabalová, I., &amp; Klevetová, D. (2008). </w:t>
      </w:r>
      <w:r>
        <w:rPr>
          <w:i/>
          <w:iCs/>
          <w:noProof/>
        </w:rPr>
        <w:t>Motivační prvky při práci se seniory.</w:t>
      </w:r>
      <w:r>
        <w:rPr>
          <w:noProof/>
        </w:rPr>
        <w:t xml:space="preserve"> Praha: Grada.</w:t>
      </w:r>
    </w:p>
    <w:p w:rsidR="0027768B" w:rsidRDefault="0027768B" w:rsidP="0027768B">
      <w:pPr>
        <w:pStyle w:val="Bibliografie"/>
        <w:ind w:left="720" w:hanging="720"/>
        <w:rPr>
          <w:noProof/>
        </w:rPr>
      </w:pPr>
      <w:r>
        <w:rPr>
          <w:noProof/>
        </w:rPr>
        <w:t xml:space="preserve">Feldenkrais, M. (1999). </w:t>
      </w:r>
      <w:r>
        <w:rPr>
          <w:i/>
          <w:iCs/>
          <w:noProof/>
        </w:rPr>
        <w:t>Feldenkraisova metoda, pohybem k sebeuvědomění.</w:t>
      </w:r>
      <w:r>
        <w:rPr>
          <w:noProof/>
        </w:rPr>
        <w:t xml:space="preserve"> Praha: Pragma.</w:t>
      </w:r>
    </w:p>
    <w:p w:rsidR="0027768B" w:rsidRDefault="0027768B" w:rsidP="0027768B">
      <w:pPr>
        <w:pStyle w:val="Bibliografie"/>
        <w:ind w:left="720" w:hanging="720"/>
        <w:rPr>
          <w:noProof/>
        </w:rPr>
      </w:pPr>
      <w:r>
        <w:rPr>
          <w:noProof/>
        </w:rPr>
        <w:t xml:space="preserve">Frankl, V. E. (1997). </w:t>
      </w:r>
      <w:r>
        <w:rPr>
          <w:i/>
          <w:iCs/>
          <w:noProof/>
        </w:rPr>
        <w:t>Vůle ke smyslu.</w:t>
      </w:r>
      <w:r>
        <w:rPr>
          <w:noProof/>
        </w:rPr>
        <w:t xml:space="preserve"> Brno: Cesta.</w:t>
      </w:r>
    </w:p>
    <w:p w:rsidR="0027768B" w:rsidRDefault="0027768B" w:rsidP="0027768B">
      <w:pPr>
        <w:pStyle w:val="Bibliografie"/>
        <w:ind w:left="720" w:hanging="720"/>
        <w:rPr>
          <w:noProof/>
        </w:rPr>
      </w:pPr>
      <w:r>
        <w:rPr>
          <w:noProof/>
        </w:rPr>
        <w:t xml:space="preserve">Gítananda, G. (1995). </w:t>
      </w:r>
      <w:r>
        <w:rPr>
          <w:i/>
          <w:iCs/>
          <w:noProof/>
        </w:rPr>
        <w:t>Jóga krok za krokem.</w:t>
      </w:r>
      <w:r>
        <w:rPr>
          <w:noProof/>
        </w:rPr>
        <w:t xml:space="preserve"> Brno: Ing. Míla Mrnuštíková.</w:t>
      </w:r>
    </w:p>
    <w:p w:rsidR="0027768B" w:rsidRDefault="0027768B" w:rsidP="0027768B">
      <w:pPr>
        <w:pStyle w:val="Bibliografie"/>
        <w:ind w:left="720" w:hanging="720"/>
        <w:rPr>
          <w:noProof/>
        </w:rPr>
      </w:pPr>
      <w:r>
        <w:rPr>
          <w:noProof/>
        </w:rPr>
        <w:t xml:space="preserve">Giubilaro, G. (1990). </w:t>
      </w:r>
      <w:r>
        <w:rPr>
          <w:i/>
          <w:iCs/>
          <w:noProof/>
        </w:rPr>
        <w:t>Hatha Jóga.</w:t>
      </w:r>
      <w:r>
        <w:rPr>
          <w:noProof/>
        </w:rPr>
        <w:t xml:space="preserve"> </w:t>
      </w:r>
    </w:p>
    <w:p w:rsidR="0027768B" w:rsidRDefault="0027768B" w:rsidP="0027768B">
      <w:pPr>
        <w:pStyle w:val="Bibliografie"/>
        <w:ind w:left="720" w:hanging="720"/>
        <w:rPr>
          <w:noProof/>
        </w:rPr>
      </w:pPr>
      <w:r>
        <w:rPr>
          <w:noProof/>
        </w:rPr>
        <w:t xml:space="preserve">Hátlová, B. (2010). </w:t>
      </w:r>
      <w:r>
        <w:rPr>
          <w:i/>
          <w:iCs/>
          <w:noProof/>
        </w:rPr>
        <w:t>Psychologie seniorského věku.</w:t>
      </w:r>
      <w:r>
        <w:rPr>
          <w:noProof/>
        </w:rPr>
        <w:t xml:space="preserve"> Ústí nad Labem: Univerzita J. E. Purkyně v Ústí nad Labem.</w:t>
      </w:r>
    </w:p>
    <w:p w:rsidR="0027768B" w:rsidRDefault="0027768B" w:rsidP="0027768B">
      <w:pPr>
        <w:pStyle w:val="Bibliografie"/>
        <w:ind w:left="720" w:hanging="720"/>
        <w:rPr>
          <w:noProof/>
        </w:rPr>
      </w:pPr>
      <w:r>
        <w:rPr>
          <w:noProof/>
        </w:rPr>
        <w:t xml:space="preserve">Iyengar, B. K. (2001). </w:t>
      </w:r>
      <w:r>
        <w:rPr>
          <w:i/>
          <w:iCs/>
          <w:noProof/>
        </w:rPr>
        <w:t>Light on Yoga.</w:t>
      </w:r>
      <w:r>
        <w:rPr>
          <w:noProof/>
        </w:rPr>
        <w:t xml:space="preserve"> London: Thorsons.</w:t>
      </w:r>
    </w:p>
    <w:p w:rsidR="0027768B" w:rsidRDefault="0027768B" w:rsidP="0027768B">
      <w:pPr>
        <w:pStyle w:val="Bibliografie"/>
        <w:ind w:left="720" w:hanging="720"/>
        <w:rPr>
          <w:noProof/>
        </w:rPr>
      </w:pPr>
      <w:r>
        <w:rPr>
          <w:noProof/>
        </w:rPr>
        <w:t xml:space="preserve">Iyengar, B. K. (2001). </w:t>
      </w:r>
      <w:r>
        <w:rPr>
          <w:i/>
          <w:iCs/>
          <w:noProof/>
        </w:rPr>
        <w:t>Yoga The Path to Holistic Health.</w:t>
      </w:r>
      <w:r>
        <w:rPr>
          <w:noProof/>
        </w:rPr>
        <w:t xml:space="preserve"> London: Dorling Kindersley Limited.</w:t>
      </w:r>
    </w:p>
    <w:p w:rsidR="0027768B" w:rsidRDefault="0027768B" w:rsidP="0027768B">
      <w:pPr>
        <w:pStyle w:val="Bibliografie"/>
        <w:ind w:left="720" w:hanging="720"/>
        <w:rPr>
          <w:noProof/>
        </w:rPr>
      </w:pPr>
      <w:r>
        <w:rPr>
          <w:noProof/>
        </w:rPr>
        <w:t xml:space="preserve">Iyengar, B. K. (2008). </w:t>
      </w:r>
      <w:r>
        <w:rPr>
          <w:i/>
          <w:iCs/>
          <w:noProof/>
        </w:rPr>
        <w:t>Light on Pranayama.</w:t>
      </w:r>
      <w:r>
        <w:rPr>
          <w:noProof/>
        </w:rPr>
        <w:t xml:space="preserve"> New York: The Crossroad Publishing Company.</w:t>
      </w:r>
    </w:p>
    <w:p w:rsidR="0027768B" w:rsidRDefault="0027768B" w:rsidP="0027768B">
      <w:pPr>
        <w:pStyle w:val="Bibliografie"/>
        <w:ind w:left="720" w:hanging="720"/>
        <w:rPr>
          <w:noProof/>
        </w:rPr>
      </w:pPr>
      <w:r>
        <w:rPr>
          <w:noProof/>
        </w:rPr>
        <w:t xml:space="preserve">Iyengar, B. K. (2009). </w:t>
      </w:r>
      <w:r>
        <w:rPr>
          <w:i/>
          <w:iCs/>
          <w:noProof/>
        </w:rPr>
        <w:t>Yoga Wisdom and Practice.</w:t>
      </w:r>
      <w:r>
        <w:rPr>
          <w:noProof/>
        </w:rPr>
        <w:t xml:space="preserve"> London: Dorling Kindersley Limited.</w:t>
      </w:r>
    </w:p>
    <w:p w:rsidR="0027768B" w:rsidRDefault="0027768B" w:rsidP="0027768B">
      <w:pPr>
        <w:pStyle w:val="Bibliografie"/>
        <w:ind w:left="720" w:hanging="720"/>
        <w:rPr>
          <w:noProof/>
        </w:rPr>
      </w:pPr>
      <w:r>
        <w:rPr>
          <w:noProof/>
        </w:rPr>
        <w:t xml:space="preserve">Iyengar, B. K., &amp; Iyengar, G. (2002). </w:t>
      </w:r>
      <w:r>
        <w:rPr>
          <w:i/>
          <w:iCs/>
          <w:noProof/>
        </w:rPr>
        <w:t>Basic Guidelines for Teachers of Yoga.</w:t>
      </w:r>
      <w:r>
        <w:rPr>
          <w:noProof/>
        </w:rPr>
        <w:t xml:space="preserve"> Puna: Ramamani Iyengar Memorial Yoga Institute.</w:t>
      </w:r>
    </w:p>
    <w:p w:rsidR="0027768B" w:rsidRDefault="0027768B" w:rsidP="0027768B">
      <w:pPr>
        <w:pStyle w:val="Bibliografie"/>
        <w:ind w:left="720" w:hanging="720"/>
        <w:rPr>
          <w:noProof/>
        </w:rPr>
      </w:pPr>
      <w:r>
        <w:rPr>
          <w:noProof/>
        </w:rPr>
        <w:t xml:space="preserve">Iyengar, B. K., Abrams, D., &amp; Evans, J. J. (2005). </w:t>
      </w:r>
      <w:r>
        <w:rPr>
          <w:i/>
          <w:iCs/>
          <w:noProof/>
        </w:rPr>
        <w:t>Light on life.</w:t>
      </w:r>
      <w:r>
        <w:rPr>
          <w:noProof/>
        </w:rPr>
        <w:t xml:space="preserve"> Holtzbrinck Publishers.</w:t>
      </w:r>
    </w:p>
    <w:p w:rsidR="0027768B" w:rsidRDefault="0027768B" w:rsidP="0027768B">
      <w:pPr>
        <w:pStyle w:val="Bibliografie"/>
        <w:ind w:left="720" w:hanging="720"/>
        <w:rPr>
          <w:noProof/>
        </w:rPr>
      </w:pPr>
      <w:r>
        <w:rPr>
          <w:noProof/>
        </w:rPr>
        <w:t xml:space="preserve">Iyengar, G. S. (2008). </w:t>
      </w:r>
      <w:r>
        <w:rPr>
          <w:i/>
          <w:iCs/>
          <w:noProof/>
        </w:rPr>
        <w:t>Yoga: a gem for women.</w:t>
      </w:r>
      <w:r>
        <w:rPr>
          <w:noProof/>
        </w:rPr>
        <w:t xml:space="preserve"> New Delhi: Allied Publishers Private Limited.</w:t>
      </w:r>
    </w:p>
    <w:p w:rsidR="0027768B" w:rsidRDefault="0027768B" w:rsidP="0027768B">
      <w:pPr>
        <w:pStyle w:val="Bibliografie"/>
        <w:ind w:left="720" w:hanging="720"/>
        <w:rPr>
          <w:noProof/>
        </w:rPr>
      </w:pPr>
      <w:r>
        <w:rPr>
          <w:noProof/>
        </w:rPr>
        <w:t xml:space="preserve">Iyengar, G. S., Keller, R., &amp; Khattab, K. (2010). </w:t>
      </w:r>
      <w:r>
        <w:rPr>
          <w:i/>
          <w:iCs/>
          <w:noProof/>
        </w:rPr>
        <w:t>Iyengar Yoga for Motherhood.</w:t>
      </w:r>
      <w:r>
        <w:rPr>
          <w:noProof/>
        </w:rPr>
        <w:t xml:space="preserve"> New York: Sterling Publishing Co., Inc.</w:t>
      </w:r>
    </w:p>
    <w:p w:rsidR="0027768B" w:rsidRDefault="0027768B" w:rsidP="0027768B">
      <w:pPr>
        <w:pStyle w:val="Bibliografie"/>
        <w:ind w:left="720" w:hanging="720"/>
        <w:rPr>
          <w:noProof/>
        </w:rPr>
      </w:pPr>
      <w:r>
        <w:rPr>
          <w:noProof/>
        </w:rPr>
        <w:t xml:space="preserve">Kalvach, Z. (2008). </w:t>
      </w:r>
      <w:r>
        <w:rPr>
          <w:i/>
          <w:iCs/>
          <w:noProof/>
        </w:rPr>
        <w:t>Úspěšné stárnutí a aktivní stáří.</w:t>
      </w:r>
      <w:r>
        <w:rPr>
          <w:noProof/>
        </w:rPr>
        <w:t xml:space="preserve"> Praha: Státní zdravotní ústav.</w:t>
      </w:r>
    </w:p>
    <w:p w:rsidR="0027768B" w:rsidRDefault="0027768B" w:rsidP="0027768B">
      <w:pPr>
        <w:pStyle w:val="Bibliografie"/>
        <w:ind w:left="720" w:hanging="720"/>
        <w:rPr>
          <w:noProof/>
        </w:rPr>
      </w:pPr>
      <w:r>
        <w:rPr>
          <w:noProof/>
        </w:rPr>
        <w:t xml:space="preserve">Kirchner, J. (2007). </w:t>
      </w:r>
      <w:r>
        <w:rPr>
          <w:i/>
          <w:iCs/>
          <w:noProof/>
        </w:rPr>
        <w:t>Emotivní pohybové aktivity jako součást kvality života.</w:t>
      </w:r>
      <w:r>
        <w:rPr>
          <w:noProof/>
        </w:rPr>
        <w:t xml:space="preserve"> Ústí nad Labem: KTV PF UJEP v Ústí nad Labem.</w:t>
      </w:r>
    </w:p>
    <w:p w:rsidR="0027768B" w:rsidRDefault="0027768B" w:rsidP="0027768B">
      <w:pPr>
        <w:pStyle w:val="Bibliografie"/>
        <w:ind w:left="720" w:hanging="720"/>
        <w:rPr>
          <w:noProof/>
        </w:rPr>
      </w:pPr>
      <w:r>
        <w:rPr>
          <w:noProof/>
        </w:rPr>
        <w:lastRenderedPageBreak/>
        <w:t xml:space="preserve">Knaislová, I., &amp; Knaisl, J. (2002). </w:t>
      </w:r>
      <w:r>
        <w:rPr>
          <w:i/>
          <w:iCs/>
          <w:noProof/>
        </w:rPr>
        <w:t>S jógou na cestě životem.</w:t>
      </w:r>
      <w:r>
        <w:rPr>
          <w:noProof/>
        </w:rPr>
        <w:t xml:space="preserve"> Praha: Nakladatelství Olympia a. s.</w:t>
      </w:r>
    </w:p>
    <w:p w:rsidR="0027768B" w:rsidRDefault="0027768B" w:rsidP="0027768B">
      <w:pPr>
        <w:pStyle w:val="Bibliografie"/>
        <w:ind w:left="720" w:hanging="720"/>
        <w:rPr>
          <w:noProof/>
        </w:rPr>
      </w:pPr>
      <w:r>
        <w:rPr>
          <w:noProof/>
        </w:rPr>
        <w:t xml:space="preserve">Kolesárová, K., &amp; Sak, P. (2012). </w:t>
      </w:r>
      <w:r>
        <w:rPr>
          <w:i/>
          <w:iCs/>
          <w:noProof/>
        </w:rPr>
        <w:t>Sociologie stáří a seniorů.</w:t>
      </w:r>
      <w:r>
        <w:rPr>
          <w:noProof/>
        </w:rPr>
        <w:t xml:space="preserve"> Praha: Grada Publishing.</w:t>
      </w:r>
    </w:p>
    <w:p w:rsidR="0027768B" w:rsidRDefault="0027768B" w:rsidP="0027768B">
      <w:pPr>
        <w:pStyle w:val="Bibliografie"/>
        <w:ind w:left="720" w:hanging="720"/>
        <w:rPr>
          <w:noProof/>
        </w:rPr>
      </w:pPr>
      <w:r>
        <w:rPr>
          <w:noProof/>
        </w:rPr>
        <w:t xml:space="preserve">Krutina, J. (2013). </w:t>
      </w:r>
      <w:r>
        <w:rPr>
          <w:i/>
          <w:iCs/>
          <w:noProof/>
        </w:rPr>
        <w:t>Krija jóga - Šaktipát, kundaliní a krija ve světle praxe.</w:t>
      </w:r>
      <w:r>
        <w:rPr>
          <w:noProof/>
        </w:rPr>
        <w:t xml:space="preserve"> Praha: Krutina Jiří - Vacek.</w:t>
      </w:r>
    </w:p>
    <w:p w:rsidR="0027768B" w:rsidRDefault="0027768B" w:rsidP="0027768B">
      <w:pPr>
        <w:pStyle w:val="Bibliografie"/>
        <w:ind w:left="720" w:hanging="720"/>
        <w:rPr>
          <w:noProof/>
        </w:rPr>
      </w:pPr>
      <w:r>
        <w:rPr>
          <w:noProof/>
        </w:rPr>
        <w:t xml:space="preserve">Lavička, F., Zavázalová, H., Zaremba, V., &amp; Zikmundová, K. (2006). Vliv demografických a sociálních změn na perspektivu rozvoje rodinné péče o chronicky nemocné, invalidní a staré občany. </w:t>
      </w:r>
      <w:r>
        <w:rPr>
          <w:i/>
          <w:iCs/>
          <w:noProof/>
        </w:rPr>
        <w:t>Zdravotnictví v České republice</w:t>
      </w:r>
      <w:r>
        <w:rPr>
          <w:noProof/>
        </w:rPr>
        <w:t>(4).</w:t>
      </w:r>
    </w:p>
    <w:p w:rsidR="0027768B" w:rsidRDefault="0027768B" w:rsidP="0027768B">
      <w:pPr>
        <w:pStyle w:val="Bibliografie"/>
        <w:ind w:left="720" w:hanging="720"/>
        <w:rPr>
          <w:noProof/>
        </w:rPr>
      </w:pPr>
      <w:r>
        <w:rPr>
          <w:noProof/>
        </w:rPr>
        <w:t xml:space="preserve">Lysebeth, A. V. (1984). </w:t>
      </w:r>
      <w:r>
        <w:rPr>
          <w:i/>
          <w:iCs/>
          <w:noProof/>
        </w:rPr>
        <w:t>Jóga.</w:t>
      </w:r>
      <w:r>
        <w:rPr>
          <w:noProof/>
        </w:rPr>
        <w:t xml:space="preserve"> Praha: Olympia.</w:t>
      </w:r>
    </w:p>
    <w:p w:rsidR="0027768B" w:rsidRDefault="0027768B" w:rsidP="0027768B">
      <w:pPr>
        <w:pStyle w:val="Bibliografie"/>
        <w:ind w:left="720" w:hanging="720"/>
        <w:rPr>
          <w:noProof/>
        </w:rPr>
      </w:pPr>
      <w:r>
        <w:rPr>
          <w:noProof/>
        </w:rPr>
        <w:t xml:space="preserve">Lysebeth, A. V. (2003). </w:t>
      </w:r>
      <w:r>
        <w:rPr>
          <w:i/>
          <w:iCs/>
          <w:noProof/>
        </w:rPr>
        <w:t>Čtení o józe.</w:t>
      </w:r>
      <w:r>
        <w:rPr>
          <w:noProof/>
        </w:rPr>
        <w:t xml:space="preserve"> Praha: Argo.</w:t>
      </w:r>
    </w:p>
    <w:p w:rsidR="0027768B" w:rsidRDefault="0027768B" w:rsidP="0027768B">
      <w:pPr>
        <w:pStyle w:val="Bibliografie"/>
        <w:ind w:left="720" w:hanging="720"/>
        <w:rPr>
          <w:noProof/>
        </w:rPr>
      </w:pPr>
      <w:r>
        <w:rPr>
          <w:noProof/>
        </w:rPr>
        <w:t xml:space="preserve">Machač, M., Machačová, H., &amp; Hoskovec, J. (1985). </w:t>
      </w:r>
      <w:r>
        <w:rPr>
          <w:i/>
          <w:iCs/>
          <w:noProof/>
        </w:rPr>
        <w:t>Emoce a výkonnost.</w:t>
      </w:r>
      <w:r>
        <w:rPr>
          <w:noProof/>
        </w:rPr>
        <w:t xml:space="preserve"> Praha: SPN, n. p.</w:t>
      </w:r>
    </w:p>
    <w:p w:rsidR="0027768B" w:rsidRDefault="0027768B" w:rsidP="0027768B">
      <w:pPr>
        <w:pStyle w:val="Bibliografie"/>
        <w:ind w:left="720" w:hanging="720"/>
        <w:rPr>
          <w:noProof/>
        </w:rPr>
      </w:pPr>
      <w:r>
        <w:rPr>
          <w:noProof/>
        </w:rPr>
        <w:t xml:space="preserve">Mallat, J., &amp; Marieb, E. N. (2005). </w:t>
      </w:r>
      <w:r>
        <w:rPr>
          <w:i/>
          <w:iCs/>
          <w:noProof/>
        </w:rPr>
        <w:t>Anatomie lidského těla.</w:t>
      </w:r>
      <w:r>
        <w:rPr>
          <w:noProof/>
        </w:rPr>
        <w:t xml:space="preserve"> Brno: CP Books, a.s.</w:t>
      </w:r>
    </w:p>
    <w:p w:rsidR="0027768B" w:rsidRDefault="0027768B" w:rsidP="0027768B">
      <w:pPr>
        <w:pStyle w:val="Bibliografie"/>
        <w:ind w:left="720" w:hanging="720"/>
        <w:rPr>
          <w:noProof/>
        </w:rPr>
      </w:pPr>
      <w:r>
        <w:rPr>
          <w:noProof/>
        </w:rPr>
        <w:t xml:space="preserve">Mehta, M. (1996). </w:t>
      </w:r>
      <w:r>
        <w:rPr>
          <w:i/>
          <w:iCs/>
          <w:noProof/>
        </w:rPr>
        <w:t>Co je to jóga.</w:t>
      </w:r>
      <w:r>
        <w:rPr>
          <w:noProof/>
        </w:rPr>
        <w:t xml:space="preserve"> Praha: Svojtka a Vašut.</w:t>
      </w:r>
    </w:p>
    <w:p w:rsidR="0027768B" w:rsidRDefault="0027768B" w:rsidP="0027768B">
      <w:pPr>
        <w:pStyle w:val="Bibliografie"/>
        <w:ind w:left="720" w:hanging="720"/>
        <w:rPr>
          <w:noProof/>
        </w:rPr>
      </w:pPr>
      <w:r>
        <w:rPr>
          <w:noProof/>
        </w:rPr>
        <w:t xml:space="preserve">Mehta, M., Mehta, S., &amp; Mehta, S. (2005). </w:t>
      </w:r>
      <w:r>
        <w:rPr>
          <w:i/>
          <w:iCs/>
          <w:noProof/>
        </w:rPr>
        <w:t>Yoga the Iyengar way.</w:t>
      </w:r>
      <w:r>
        <w:rPr>
          <w:noProof/>
        </w:rPr>
        <w:t xml:space="preserve"> New York: A Dorling Kindersley Book.</w:t>
      </w:r>
    </w:p>
    <w:p w:rsidR="0027768B" w:rsidRDefault="0027768B" w:rsidP="0027768B">
      <w:pPr>
        <w:pStyle w:val="Bibliografie"/>
        <w:ind w:left="720" w:hanging="720"/>
        <w:rPr>
          <w:noProof/>
        </w:rPr>
      </w:pPr>
      <w:r>
        <w:rPr>
          <w:noProof/>
        </w:rPr>
        <w:t xml:space="preserve">Nakonečný, M. (1997). </w:t>
      </w:r>
      <w:r>
        <w:rPr>
          <w:i/>
          <w:iCs/>
          <w:noProof/>
        </w:rPr>
        <w:t>Encyklopedie obecné psychologie.</w:t>
      </w:r>
      <w:r>
        <w:rPr>
          <w:noProof/>
        </w:rPr>
        <w:t xml:space="preserve"> Praha: Academia.</w:t>
      </w:r>
    </w:p>
    <w:p w:rsidR="0027768B" w:rsidRDefault="0027768B" w:rsidP="0027768B">
      <w:pPr>
        <w:pStyle w:val="Bibliografie"/>
        <w:ind w:left="720" w:hanging="720"/>
        <w:rPr>
          <w:noProof/>
        </w:rPr>
      </w:pPr>
      <w:r>
        <w:rPr>
          <w:noProof/>
        </w:rPr>
        <w:t xml:space="preserve">Nakonečný, M. (1997). </w:t>
      </w:r>
      <w:r>
        <w:rPr>
          <w:i/>
          <w:iCs/>
          <w:noProof/>
        </w:rPr>
        <w:t>Motivace lidského chování.</w:t>
      </w:r>
      <w:r>
        <w:rPr>
          <w:noProof/>
        </w:rPr>
        <w:t xml:space="preserve"> Praha: Academia.</w:t>
      </w:r>
    </w:p>
    <w:p w:rsidR="0027768B" w:rsidRDefault="0027768B" w:rsidP="0027768B">
      <w:pPr>
        <w:pStyle w:val="Bibliografie"/>
        <w:ind w:left="720" w:hanging="720"/>
        <w:rPr>
          <w:noProof/>
        </w:rPr>
      </w:pPr>
      <w:r>
        <w:rPr>
          <w:noProof/>
        </w:rPr>
        <w:t xml:space="preserve">Nešpor, K. (2005). </w:t>
      </w:r>
      <w:r>
        <w:rPr>
          <w:i/>
          <w:iCs/>
          <w:noProof/>
        </w:rPr>
        <w:t>Jóga a srdce, Jóga a obrana, Jóga a smrt.</w:t>
      </w:r>
      <w:r>
        <w:rPr>
          <w:noProof/>
        </w:rPr>
        <w:t xml:space="preserve"> Ústí nad Orlicí: OFTIS.</w:t>
      </w:r>
    </w:p>
    <w:p w:rsidR="0027768B" w:rsidRDefault="0027768B" w:rsidP="0027768B">
      <w:pPr>
        <w:pStyle w:val="Bibliografie"/>
        <w:ind w:left="720" w:hanging="720"/>
        <w:rPr>
          <w:noProof/>
        </w:rPr>
      </w:pPr>
      <w:r>
        <w:rPr>
          <w:noProof/>
        </w:rPr>
        <w:t xml:space="preserve">Patanjali. (2007 version). </w:t>
      </w:r>
      <w:r>
        <w:rPr>
          <w:i/>
          <w:iCs/>
          <w:noProof/>
        </w:rPr>
        <w:t>The Yoga-sutras of Patanjali.</w:t>
      </w:r>
      <w:r>
        <w:rPr>
          <w:noProof/>
        </w:rPr>
        <w:t xml:space="preserve"> Bhangarwadi, Lonavla: The Lonavla Yoga Instituta.</w:t>
      </w:r>
    </w:p>
    <w:p w:rsidR="0027768B" w:rsidRDefault="0027768B" w:rsidP="0027768B">
      <w:pPr>
        <w:pStyle w:val="Bibliografie"/>
        <w:ind w:left="720" w:hanging="720"/>
        <w:rPr>
          <w:noProof/>
        </w:rPr>
      </w:pPr>
      <w:r>
        <w:rPr>
          <w:noProof/>
        </w:rPr>
        <w:t xml:space="preserve">Roberts, R. D., &amp; Schulze, R. (2007). </w:t>
      </w:r>
      <w:r>
        <w:rPr>
          <w:i/>
          <w:iCs/>
          <w:noProof/>
        </w:rPr>
        <w:t>Emoční inteligence.</w:t>
      </w:r>
      <w:r>
        <w:rPr>
          <w:noProof/>
        </w:rPr>
        <w:t xml:space="preserve"> Praha: Portál.</w:t>
      </w:r>
    </w:p>
    <w:p w:rsidR="0027768B" w:rsidRDefault="0027768B" w:rsidP="0027768B">
      <w:pPr>
        <w:pStyle w:val="Bibliografie"/>
        <w:ind w:left="720" w:hanging="720"/>
        <w:rPr>
          <w:noProof/>
        </w:rPr>
      </w:pPr>
      <w:r>
        <w:rPr>
          <w:noProof/>
        </w:rPr>
        <w:t xml:space="preserve">Schmidbauer, W. (1994). </w:t>
      </w:r>
      <w:r>
        <w:rPr>
          <w:i/>
          <w:iCs/>
          <w:noProof/>
        </w:rPr>
        <w:t>Psychologie.</w:t>
      </w:r>
      <w:r>
        <w:rPr>
          <w:noProof/>
        </w:rPr>
        <w:t xml:space="preserve"> Praha: Naše vojsko.</w:t>
      </w:r>
    </w:p>
    <w:p w:rsidR="0027768B" w:rsidRDefault="0027768B" w:rsidP="0027768B">
      <w:pPr>
        <w:pStyle w:val="Bibliografie"/>
        <w:ind w:left="720" w:hanging="720"/>
        <w:rPr>
          <w:noProof/>
        </w:rPr>
      </w:pPr>
      <w:r>
        <w:rPr>
          <w:noProof/>
        </w:rPr>
        <w:t xml:space="preserve">Skarnitzl, R. (1997). </w:t>
      </w:r>
      <w:r>
        <w:rPr>
          <w:i/>
          <w:iCs/>
          <w:noProof/>
        </w:rPr>
        <w:t>Úvod do filozofie a praxe jógy.</w:t>
      </w:r>
      <w:r>
        <w:rPr>
          <w:noProof/>
        </w:rPr>
        <w:t xml:space="preserve"> Praha: Onyx.</w:t>
      </w:r>
    </w:p>
    <w:p w:rsidR="0027768B" w:rsidRDefault="0027768B" w:rsidP="0027768B">
      <w:pPr>
        <w:pStyle w:val="Bibliografie"/>
        <w:ind w:left="720" w:hanging="720"/>
        <w:rPr>
          <w:noProof/>
        </w:rPr>
      </w:pPr>
      <w:r>
        <w:rPr>
          <w:noProof/>
        </w:rPr>
        <w:t xml:space="preserve">Smékal, V. (2002). </w:t>
      </w:r>
      <w:r>
        <w:rPr>
          <w:i/>
          <w:iCs/>
          <w:noProof/>
        </w:rPr>
        <w:t>Pozvání do psychologie osobnosti.</w:t>
      </w:r>
      <w:r>
        <w:rPr>
          <w:noProof/>
        </w:rPr>
        <w:t xml:space="preserve"> Brno: Barrister &amp; Principal.</w:t>
      </w:r>
    </w:p>
    <w:p w:rsidR="0027768B" w:rsidRDefault="0027768B" w:rsidP="0027768B">
      <w:pPr>
        <w:pStyle w:val="Bibliografie"/>
        <w:ind w:left="720" w:hanging="720"/>
        <w:rPr>
          <w:noProof/>
        </w:rPr>
      </w:pPr>
      <w:r>
        <w:rPr>
          <w:noProof/>
        </w:rPr>
        <w:t xml:space="preserve">Sokol, J. (2002). </w:t>
      </w:r>
      <w:r>
        <w:rPr>
          <w:i/>
          <w:iCs/>
          <w:noProof/>
        </w:rPr>
        <w:t>Filosofická antropologie: člověk jako osoba.</w:t>
      </w:r>
      <w:r>
        <w:rPr>
          <w:noProof/>
        </w:rPr>
        <w:t xml:space="preserve"> Praha: Portál, s. r. o.</w:t>
      </w:r>
    </w:p>
    <w:p w:rsidR="0027768B" w:rsidRDefault="0027768B" w:rsidP="0027768B">
      <w:pPr>
        <w:pStyle w:val="Bibliografie"/>
        <w:ind w:left="720" w:hanging="720"/>
        <w:rPr>
          <w:noProof/>
        </w:rPr>
      </w:pPr>
      <w:r>
        <w:rPr>
          <w:noProof/>
        </w:rPr>
        <w:t xml:space="preserve">Sparrowe, L., &amp; Walden, P. (2002). </w:t>
      </w:r>
      <w:r>
        <w:rPr>
          <w:i/>
          <w:iCs/>
          <w:noProof/>
        </w:rPr>
        <w:t>The Woman´s Book of Yoga &amp; Health.</w:t>
      </w:r>
      <w:r>
        <w:rPr>
          <w:noProof/>
        </w:rPr>
        <w:t xml:space="preserve"> Boston &amp; London: Shambhala.</w:t>
      </w:r>
    </w:p>
    <w:p w:rsidR="0027768B" w:rsidRDefault="0027768B" w:rsidP="0027768B">
      <w:pPr>
        <w:pStyle w:val="Bibliografie"/>
        <w:ind w:left="720" w:hanging="720"/>
        <w:rPr>
          <w:noProof/>
        </w:rPr>
      </w:pPr>
      <w:r>
        <w:rPr>
          <w:noProof/>
        </w:rPr>
        <w:t xml:space="preserve">Stuchlíková, I. (2002). </w:t>
      </w:r>
      <w:r>
        <w:rPr>
          <w:i/>
          <w:iCs/>
          <w:noProof/>
        </w:rPr>
        <w:t>Základy psychologie emocí.</w:t>
      </w:r>
      <w:r>
        <w:rPr>
          <w:noProof/>
        </w:rPr>
        <w:t xml:space="preserve"> Praha: Portál, s. r. o.</w:t>
      </w:r>
    </w:p>
    <w:p w:rsidR="0027768B" w:rsidRDefault="0027768B" w:rsidP="0027768B">
      <w:pPr>
        <w:pStyle w:val="Bibliografie"/>
        <w:ind w:left="720" w:hanging="720"/>
        <w:rPr>
          <w:noProof/>
        </w:rPr>
      </w:pPr>
      <w:r>
        <w:rPr>
          <w:noProof/>
        </w:rPr>
        <w:t>Šemberová, J. (2003). Univerzita třetího věku jako součást celoživotního učení. Brno: Masarykova univerzita, Pedagogická fakulta.</w:t>
      </w:r>
    </w:p>
    <w:p w:rsidR="0027768B" w:rsidRDefault="0027768B" w:rsidP="0027768B">
      <w:pPr>
        <w:pStyle w:val="Bibliografie"/>
        <w:ind w:left="720" w:hanging="720"/>
        <w:rPr>
          <w:noProof/>
        </w:rPr>
      </w:pPr>
      <w:r>
        <w:rPr>
          <w:noProof/>
        </w:rPr>
        <w:lastRenderedPageBreak/>
        <w:t xml:space="preserve">Šmejdová, P. (30. březen 2012). </w:t>
      </w:r>
      <w:r>
        <w:rPr>
          <w:i/>
          <w:iCs/>
          <w:noProof/>
        </w:rPr>
        <w:t>Univerzita třetího věku: Zůstaňte na dosah novým informacím</w:t>
      </w:r>
      <w:r>
        <w:rPr>
          <w:noProof/>
        </w:rPr>
        <w:t>. (A-WebSys) Získáno 11. březen 2014, z Vzdělání.cz: http://clanky.vzdelani.cz/univerzita-tretiho-veku-zustate-na-dosah-novym-informacim-a4864</w:t>
      </w:r>
    </w:p>
    <w:p w:rsidR="0027768B" w:rsidRDefault="0027768B" w:rsidP="0027768B">
      <w:pPr>
        <w:pStyle w:val="Bibliografie"/>
        <w:ind w:left="720" w:hanging="720"/>
        <w:rPr>
          <w:noProof/>
        </w:rPr>
      </w:pPr>
      <w:r>
        <w:rPr>
          <w:noProof/>
        </w:rPr>
        <w:t xml:space="preserve">Votava, J. (1988). </w:t>
      </w:r>
      <w:r>
        <w:rPr>
          <w:i/>
          <w:iCs/>
          <w:noProof/>
        </w:rPr>
        <w:t>Jóga očima lékařů.</w:t>
      </w:r>
      <w:r>
        <w:rPr>
          <w:noProof/>
        </w:rPr>
        <w:t xml:space="preserve"> Praha: Avicenum.</w:t>
      </w:r>
    </w:p>
    <w:p w:rsidR="0027768B" w:rsidRDefault="00B44F9B" w:rsidP="0027768B">
      <w:pPr>
        <w:outlineLvl w:val="0"/>
        <w:rPr>
          <w:rFonts w:cs="Arial"/>
        </w:rPr>
      </w:pPr>
      <w:r>
        <w:rPr>
          <w:rFonts w:cs="Arial"/>
        </w:rPr>
        <w:fldChar w:fldCharType="end"/>
      </w:r>
    </w:p>
    <w:p w:rsidR="0027768B" w:rsidRDefault="0027768B">
      <w:pPr>
        <w:spacing w:line="240" w:lineRule="auto"/>
        <w:ind w:firstLine="0"/>
        <w:jc w:val="left"/>
        <w:rPr>
          <w:rFonts w:cs="Arial"/>
        </w:rPr>
      </w:pPr>
      <w:r>
        <w:rPr>
          <w:rFonts w:cs="Arial"/>
        </w:rPr>
        <w:br w:type="page"/>
      </w:r>
    </w:p>
    <w:p w:rsidR="00170F55" w:rsidRDefault="0027768B" w:rsidP="0027768B">
      <w:pPr>
        <w:ind w:firstLine="0"/>
        <w:outlineLvl w:val="0"/>
        <w:rPr>
          <w:rFonts w:cs="Arial"/>
          <w:b/>
        </w:rPr>
      </w:pPr>
      <w:bookmarkStart w:id="258" w:name="_Toc391493296"/>
      <w:r w:rsidRPr="0027768B">
        <w:rPr>
          <w:rFonts w:cs="Arial"/>
          <w:b/>
        </w:rPr>
        <w:lastRenderedPageBreak/>
        <w:t xml:space="preserve">SEZNAM </w:t>
      </w:r>
      <w:r>
        <w:rPr>
          <w:rFonts w:cs="Arial"/>
          <w:b/>
        </w:rPr>
        <w:t>TABULEK</w:t>
      </w:r>
      <w:bookmarkEnd w:id="258"/>
    </w:p>
    <w:p w:rsidR="0027768B" w:rsidRDefault="0027768B" w:rsidP="0027768B">
      <w:pPr>
        <w:ind w:firstLine="0"/>
        <w:outlineLvl w:val="0"/>
        <w:rPr>
          <w:rFonts w:cs="Arial"/>
          <w:b/>
        </w:rPr>
      </w:pPr>
    </w:p>
    <w:p w:rsidR="001D311A" w:rsidRDefault="00B44F9B" w:rsidP="001D311A">
      <w:pPr>
        <w:pStyle w:val="Seznamobrzk"/>
        <w:tabs>
          <w:tab w:val="right" w:leader="dot" w:pos="9062"/>
        </w:tabs>
        <w:ind w:firstLine="0"/>
        <w:rPr>
          <w:rFonts w:asciiTheme="minorHAnsi" w:eastAsiaTheme="minorEastAsia" w:hAnsiTheme="minorHAnsi" w:cstheme="minorBidi"/>
          <w:noProof/>
          <w:sz w:val="22"/>
          <w:szCs w:val="22"/>
        </w:rPr>
      </w:pPr>
      <w:r>
        <w:rPr>
          <w:rFonts w:cs="Arial"/>
          <w:b/>
        </w:rPr>
        <w:fldChar w:fldCharType="begin"/>
      </w:r>
      <w:r w:rsidR="0027768B">
        <w:rPr>
          <w:rFonts w:cs="Arial"/>
          <w:b/>
        </w:rPr>
        <w:instrText xml:space="preserve"> TOC \h \z \c "Tabulka" </w:instrText>
      </w:r>
      <w:r>
        <w:rPr>
          <w:rFonts w:cs="Arial"/>
          <w:b/>
        </w:rPr>
        <w:fldChar w:fldCharType="separate"/>
      </w:r>
      <w:hyperlink w:anchor="_Toc391493155" w:history="1">
        <w:r w:rsidR="001D311A" w:rsidRPr="00BD2085">
          <w:rPr>
            <w:rStyle w:val="Hypertextovodkaz"/>
            <w:noProof/>
          </w:rPr>
          <w:t>Tabulka 1. Přehled základních charakteristik zkoumané skupiny</w:t>
        </w:r>
        <w:r w:rsidR="001D311A">
          <w:rPr>
            <w:noProof/>
            <w:webHidden/>
          </w:rPr>
          <w:tab/>
        </w:r>
        <w:r w:rsidR="001D311A">
          <w:rPr>
            <w:noProof/>
            <w:webHidden/>
          </w:rPr>
          <w:fldChar w:fldCharType="begin"/>
        </w:r>
        <w:r w:rsidR="001D311A">
          <w:rPr>
            <w:noProof/>
            <w:webHidden/>
          </w:rPr>
          <w:instrText xml:space="preserve"> PAGEREF _Toc391493155 \h </w:instrText>
        </w:r>
        <w:r w:rsidR="001D311A">
          <w:rPr>
            <w:noProof/>
            <w:webHidden/>
          </w:rPr>
        </w:r>
        <w:r w:rsidR="001D311A">
          <w:rPr>
            <w:noProof/>
            <w:webHidden/>
          </w:rPr>
          <w:fldChar w:fldCharType="separate"/>
        </w:r>
        <w:r w:rsidR="006F6154">
          <w:rPr>
            <w:noProof/>
            <w:webHidden/>
          </w:rPr>
          <w:t>63</w:t>
        </w:r>
        <w:r w:rsidR="001D311A">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56" w:history="1">
        <w:r w:rsidRPr="00BD2085">
          <w:rPr>
            <w:rStyle w:val="Hypertextovodkaz"/>
            <w:noProof/>
          </w:rPr>
          <w:t>Tabulka 2. Primární hodnoty</w:t>
        </w:r>
        <w:r>
          <w:rPr>
            <w:noProof/>
            <w:webHidden/>
          </w:rPr>
          <w:tab/>
        </w:r>
        <w:r>
          <w:rPr>
            <w:noProof/>
            <w:webHidden/>
          </w:rPr>
          <w:fldChar w:fldCharType="begin"/>
        </w:r>
        <w:r>
          <w:rPr>
            <w:noProof/>
            <w:webHidden/>
          </w:rPr>
          <w:instrText xml:space="preserve"> PAGEREF _Toc391493156 \h </w:instrText>
        </w:r>
        <w:r>
          <w:rPr>
            <w:noProof/>
            <w:webHidden/>
          </w:rPr>
        </w:r>
        <w:r>
          <w:rPr>
            <w:noProof/>
            <w:webHidden/>
          </w:rPr>
          <w:fldChar w:fldCharType="separate"/>
        </w:r>
        <w:r w:rsidR="006F6154">
          <w:rPr>
            <w:noProof/>
            <w:webHidden/>
          </w:rPr>
          <w:t>64</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57" w:history="1">
        <w:r w:rsidRPr="00BD2085">
          <w:rPr>
            <w:rStyle w:val="Hypertextovodkaz"/>
            <w:noProof/>
          </w:rPr>
          <w:t>Tabulka 3. Výsledné hodnoty srovnávací skupiny</w:t>
        </w:r>
        <w:r>
          <w:rPr>
            <w:noProof/>
            <w:webHidden/>
          </w:rPr>
          <w:tab/>
        </w:r>
        <w:r>
          <w:rPr>
            <w:noProof/>
            <w:webHidden/>
          </w:rPr>
          <w:fldChar w:fldCharType="begin"/>
        </w:r>
        <w:r>
          <w:rPr>
            <w:noProof/>
            <w:webHidden/>
          </w:rPr>
          <w:instrText xml:space="preserve"> PAGEREF _Toc391493157 \h </w:instrText>
        </w:r>
        <w:r>
          <w:rPr>
            <w:noProof/>
            <w:webHidden/>
          </w:rPr>
        </w:r>
        <w:r>
          <w:rPr>
            <w:noProof/>
            <w:webHidden/>
          </w:rPr>
          <w:fldChar w:fldCharType="separate"/>
        </w:r>
        <w:r w:rsidR="006F6154">
          <w:rPr>
            <w:noProof/>
            <w:webHidden/>
          </w:rPr>
          <w:t>65</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58" w:history="1">
        <w:r w:rsidRPr="00BD2085">
          <w:rPr>
            <w:rStyle w:val="Hypertextovodkaz"/>
            <w:noProof/>
          </w:rPr>
          <w:t>Tabulka 4. Mann-Whitneyův U test</w:t>
        </w:r>
        <w:r>
          <w:rPr>
            <w:noProof/>
            <w:webHidden/>
          </w:rPr>
          <w:tab/>
        </w:r>
        <w:r>
          <w:rPr>
            <w:noProof/>
            <w:webHidden/>
          </w:rPr>
          <w:fldChar w:fldCharType="begin"/>
        </w:r>
        <w:r>
          <w:rPr>
            <w:noProof/>
            <w:webHidden/>
          </w:rPr>
          <w:instrText xml:space="preserve"> PAGEREF _Toc391493158 \h </w:instrText>
        </w:r>
        <w:r>
          <w:rPr>
            <w:noProof/>
            <w:webHidden/>
          </w:rPr>
        </w:r>
        <w:r>
          <w:rPr>
            <w:noProof/>
            <w:webHidden/>
          </w:rPr>
          <w:fldChar w:fldCharType="separate"/>
        </w:r>
        <w:r w:rsidR="006F6154">
          <w:rPr>
            <w:noProof/>
            <w:webHidden/>
          </w:rPr>
          <w:t>66</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59" w:history="1">
        <w:r w:rsidRPr="00BD2085">
          <w:rPr>
            <w:rStyle w:val="Hypertextovodkaz"/>
            <w:noProof/>
          </w:rPr>
          <w:t>Tabulka 5: Věkové rozložení respondentů</w:t>
        </w:r>
        <w:r>
          <w:rPr>
            <w:noProof/>
            <w:webHidden/>
          </w:rPr>
          <w:tab/>
        </w:r>
        <w:r>
          <w:rPr>
            <w:noProof/>
            <w:webHidden/>
          </w:rPr>
          <w:fldChar w:fldCharType="begin"/>
        </w:r>
        <w:r>
          <w:rPr>
            <w:noProof/>
            <w:webHidden/>
          </w:rPr>
          <w:instrText xml:space="preserve"> PAGEREF _Toc391493159 \h </w:instrText>
        </w:r>
        <w:r>
          <w:rPr>
            <w:noProof/>
            <w:webHidden/>
          </w:rPr>
        </w:r>
        <w:r>
          <w:rPr>
            <w:noProof/>
            <w:webHidden/>
          </w:rPr>
          <w:fldChar w:fldCharType="separate"/>
        </w:r>
        <w:r w:rsidR="006F6154">
          <w:rPr>
            <w:noProof/>
            <w:webHidden/>
          </w:rPr>
          <w:t>68</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0" w:history="1">
        <w:r w:rsidRPr="00BD2085">
          <w:rPr>
            <w:rStyle w:val="Hypertextovodkaz"/>
            <w:noProof/>
          </w:rPr>
          <w:t>Tabulka 6: Průměrné dosažené hodnoty ve srovnání s normou</w:t>
        </w:r>
        <w:r>
          <w:rPr>
            <w:noProof/>
            <w:webHidden/>
          </w:rPr>
          <w:tab/>
        </w:r>
        <w:r>
          <w:rPr>
            <w:noProof/>
            <w:webHidden/>
          </w:rPr>
          <w:fldChar w:fldCharType="begin"/>
        </w:r>
        <w:r>
          <w:rPr>
            <w:noProof/>
            <w:webHidden/>
          </w:rPr>
          <w:instrText xml:space="preserve"> PAGEREF _Toc391493160 \h </w:instrText>
        </w:r>
        <w:r>
          <w:rPr>
            <w:noProof/>
            <w:webHidden/>
          </w:rPr>
        </w:r>
        <w:r>
          <w:rPr>
            <w:noProof/>
            <w:webHidden/>
          </w:rPr>
          <w:fldChar w:fldCharType="separate"/>
        </w:r>
        <w:r w:rsidR="006F6154">
          <w:rPr>
            <w:noProof/>
            <w:webHidden/>
          </w:rPr>
          <w:t>71</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1" w:history="1">
        <w:r w:rsidRPr="00BD2085">
          <w:rPr>
            <w:rStyle w:val="Hypertextovodkaz"/>
            <w:noProof/>
          </w:rPr>
          <w:t>Tabulka 7: Průměrné dosažené hodnoty ve srovnání s normou graficky</w:t>
        </w:r>
        <w:r>
          <w:rPr>
            <w:noProof/>
            <w:webHidden/>
          </w:rPr>
          <w:tab/>
        </w:r>
        <w:r>
          <w:rPr>
            <w:noProof/>
            <w:webHidden/>
          </w:rPr>
          <w:fldChar w:fldCharType="begin"/>
        </w:r>
        <w:r>
          <w:rPr>
            <w:noProof/>
            <w:webHidden/>
          </w:rPr>
          <w:instrText xml:space="preserve"> PAGEREF _Toc391493161 \h </w:instrText>
        </w:r>
        <w:r>
          <w:rPr>
            <w:noProof/>
            <w:webHidden/>
          </w:rPr>
        </w:r>
        <w:r>
          <w:rPr>
            <w:noProof/>
            <w:webHidden/>
          </w:rPr>
          <w:fldChar w:fldCharType="separate"/>
        </w:r>
        <w:r w:rsidR="006F6154">
          <w:rPr>
            <w:noProof/>
            <w:webHidden/>
          </w:rPr>
          <w:t>72</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2" w:history="1">
        <w:r w:rsidRPr="00BD2085">
          <w:rPr>
            <w:rStyle w:val="Hypertextovodkaz"/>
            <w:noProof/>
          </w:rPr>
          <w:t>Tabulka 8 : Počet platně zodpovězených oblastí</w:t>
        </w:r>
        <w:r>
          <w:rPr>
            <w:noProof/>
            <w:webHidden/>
          </w:rPr>
          <w:tab/>
        </w:r>
        <w:r>
          <w:rPr>
            <w:noProof/>
            <w:webHidden/>
          </w:rPr>
          <w:fldChar w:fldCharType="begin"/>
        </w:r>
        <w:r>
          <w:rPr>
            <w:noProof/>
            <w:webHidden/>
          </w:rPr>
          <w:instrText xml:space="preserve"> PAGEREF _Toc391493162 \h </w:instrText>
        </w:r>
        <w:r>
          <w:rPr>
            <w:noProof/>
            <w:webHidden/>
          </w:rPr>
        </w:r>
        <w:r>
          <w:rPr>
            <w:noProof/>
            <w:webHidden/>
          </w:rPr>
          <w:fldChar w:fldCharType="separate"/>
        </w:r>
        <w:r w:rsidR="006F6154">
          <w:rPr>
            <w:noProof/>
            <w:webHidden/>
          </w:rPr>
          <w:t>73</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3" w:history="1">
        <w:r w:rsidRPr="00BD2085">
          <w:rPr>
            <w:rStyle w:val="Hypertextovodkaz"/>
            <w:noProof/>
          </w:rPr>
          <w:t>Tabulka 9: Počet platně zodpovězených oblastí v procentech</w:t>
        </w:r>
        <w:r>
          <w:rPr>
            <w:noProof/>
            <w:webHidden/>
          </w:rPr>
          <w:tab/>
        </w:r>
        <w:r>
          <w:rPr>
            <w:noProof/>
            <w:webHidden/>
          </w:rPr>
          <w:fldChar w:fldCharType="begin"/>
        </w:r>
        <w:r>
          <w:rPr>
            <w:noProof/>
            <w:webHidden/>
          </w:rPr>
          <w:instrText xml:space="preserve"> PAGEREF _Toc391493163 \h </w:instrText>
        </w:r>
        <w:r>
          <w:rPr>
            <w:noProof/>
            <w:webHidden/>
          </w:rPr>
        </w:r>
        <w:r>
          <w:rPr>
            <w:noProof/>
            <w:webHidden/>
          </w:rPr>
          <w:fldChar w:fldCharType="separate"/>
        </w:r>
        <w:r w:rsidR="006F6154">
          <w:rPr>
            <w:noProof/>
            <w:webHidden/>
          </w:rPr>
          <w:t>74</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4" w:history="1">
        <w:r w:rsidRPr="00BD2085">
          <w:rPr>
            <w:rStyle w:val="Hypertextovodkaz"/>
            <w:noProof/>
          </w:rPr>
          <w:t>Tabulka 10: Grafické znázornění počtu platných odpovědí</w:t>
        </w:r>
        <w:r>
          <w:rPr>
            <w:noProof/>
            <w:webHidden/>
          </w:rPr>
          <w:tab/>
        </w:r>
        <w:r>
          <w:rPr>
            <w:noProof/>
            <w:webHidden/>
          </w:rPr>
          <w:fldChar w:fldCharType="begin"/>
        </w:r>
        <w:r>
          <w:rPr>
            <w:noProof/>
            <w:webHidden/>
          </w:rPr>
          <w:instrText xml:space="preserve"> PAGEREF _Toc391493164 \h </w:instrText>
        </w:r>
        <w:r>
          <w:rPr>
            <w:noProof/>
            <w:webHidden/>
          </w:rPr>
        </w:r>
        <w:r>
          <w:rPr>
            <w:noProof/>
            <w:webHidden/>
          </w:rPr>
          <w:fldChar w:fldCharType="separate"/>
        </w:r>
        <w:r w:rsidR="006F6154">
          <w:rPr>
            <w:noProof/>
            <w:webHidden/>
          </w:rPr>
          <w:t>74</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5" w:history="1">
        <w:r w:rsidRPr="00BD2085">
          <w:rPr>
            <w:rStyle w:val="Hypertextovodkaz"/>
            <w:noProof/>
          </w:rPr>
          <w:t>Tabulka 11: Grafické znázornění počtu platných odpovědí v procentech</w:t>
        </w:r>
        <w:r>
          <w:rPr>
            <w:noProof/>
            <w:webHidden/>
          </w:rPr>
          <w:tab/>
        </w:r>
        <w:r>
          <w:rPr>
            <w:noProof/>
            <w:webHidden/>
          </w:rPr>
          <w:fldChar w:fldCharType="begin"/>
        </w:r>
        <w:r>
          <w:rPr>
            <w:noProof/>
            <w:webHidden/>
          </w:rPr>
          <w:instrText xml:space="preserve"> PAGEREF _Toc391493165 \h </w:instrText>
        </w:r>
        <w:r>
          <w:rPr>
            <w:noProof/>
            <w:webHidden/>
          </w:rPr>
        </w:r>
        <w:r>
          <w:rPr>
            <w:noProof/>
            <w:webHidden/>
          </w:rPr>
          <w:fldChar w:fldCharType="separate"/>
        </w:r>
        <w:r w:rsidR="006F6154">
          <w:rPr>
            <w:noProof/>
            <w:webHidden/>
          </w:rPr>
          <w:t>74</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6" w:history="1">
        <w:r w:rsidRPr="00BD2085">
          <w:rPr>
            <w:rStyle w:val="Hypertextovodkaz"/>
            <w:noProof/>
          </w:rPr>
          <w:t>Tabulka 12 : Grafické znázornění trendu nárůstu spokojenosti</w:t>
        </w:r>
        <w:r>
          <w:rPr>
            <w:noProof/>
            <w:webHidden/>
          </w:rPr>
          <w:tab/>
        </w:r>
        <w:r>
          <w:rPr>
            <w:noProof/>
            <w:webHidden/>
          </w:rPr>
          <w:fldChar w:fldCharType="begin"/>
        </w:r>
        <w:r>
          <w:rPr>
            <w:noProof/>
            <w:webHidden/>
          </w:rPr>
          <w:instrText xml:space="preserve"> PAGEREF _Toc391493166 \h </w:instrText>
        </w:r>
        <w:r>
          <w:rPr>
            <w:noProof/>
            <w:webHidden/>
          </w:rPr>
        </w:r>
        <w:r>
          <w:rPr>
            <w:noProof/>
            <w:webHidden/>
          </w:rPr>
          <w:fldChar w:fldCharType="separate"/>
        </w:r>
        <w:r w:rsidR="006F6154">
          <w:rPr>
            <w:noProof/>
            <w:webHidden/>
          </w:rPr>
          <w:t>75</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7" w:history="1">
        <w:r w:rsidRPr="00BD2085">
          <w:rPr>
            <w:rStyle w:val="Hypertextovodkaz"/>
            <w:noProof/>
          </w:rPr>
          <w:t>Tabulka 13: Rozdělení hodnot spokojenosti podle typu cvičení</w:t>
        </w:r>
        <w:r>
          <w:rPr>
            <w:noProof/>
            <w:webHidden/>
          </w:rPr>
          <w:tab/>
        </w:r>
        <w:r>
          <w:rPr>
            <w:noProof/>
            <w:webHidden/>
          </w:rPr>
          <w:fldChar w:fldCharType="begin"/>
        </w:r>
        <w:r>
          <w:rPr>
            <w:noProof/>
            <w:webHidden/>
          </w:rPr>
          <w:instrText xml:space="preserve"> PAGEREF _Toc391493167 \h </w:instrText>
        </w:r>
        <w:r>
          <w:rPr>
            <w:noProof/>
            <w:webHidden/>
          </w:rPr>
        </w:r>
        <w:r>
          <w:rPr>
            <w:noProof/>
            <w:webHidden/>
          </w:rPr>
          <w:fldChar w:fldCharType="separate"/>
        </w:r>
        <w:r w:rsidR="006F6154">
          <w:rPr>
            <w:noProof/>
            <w:webHidden/>
          </w:rPr>
          <w:t>76</w:t>
        </w:r>
        <w:r>
          <w:rPr>
            <w:noProof/>
            <w:webHidden/>
          </w:rPr>
          <w:fldChar w:fldCharType="end"/>
        </w:r>
      </w:hyperlink>
    </w:p>
    <w:p w:rsidR="001D311A" w:rsidRDefault="001D311A" w:rsidP="001D311A">
      <w:pPr>
        <w:pStyle w:val="Seznamobrzk"/>
        <w:tabs>
          <w:tab w:val="right" w:leader="dot" w:pos="9062"/>
        </w:tabs>
        <w:ind w:firstLine="0"/>
        <w:rPr>
          <w:rFonts w:asciiTheme="minorHAnsi" w:eastAsiaTheme="minorEastAsia" w:hAnsiTheme="minorHAnsi" w:cstheme="minorBidi"/>
          <w:noProof/>
          <w:sz w:val="22"/>
          <w:szCs w:val="22"/>
        </w:rPr>
      </w:pPr>
      <w:hyperlink w:anchor="_Toc391493168" w:history="1">
        <w:r w:rsidRPr="00BD2085">
          <w:rPr>
            <w:rStyle w:val="Hypertextovodkaz"/>
            <w:noProof/>
          </w:rPr>
          <w:t>Tabulka 14: Rozdělení hodnot spokojenosti podle typu cvičení graficky</w:t>
        </w:r>
        <w:r>
          <w:rPr>
            <w:noProof/>
            <w:webHidden/>
          </w:rPr>
          <w:tab/>
        </w:r>
        <w:r>
          <w:rPr>
            <w:noProof/>
            <w:webHidden/>
          </w:rPr>
          <w:fldChar w:fldCharType="begin"/>
        </w:r>
        <w:r>
          <w:rPr>
            <w:noProof/>
            <w:webHidden/>
          </w:rPr>
          <w:instrText xml:space="preserve"> PAGEREF _Toc391493168 \h </w:instrText>
        </w:r>
        <w:r>
          <w:rPr>
            <w:noProof/>
            <w:webHidden/>
          </w:rPr>
        </w:r>
        <w:r>
          <w:rPr>
            <w:noProof/>
            <w:webHidden/>
          </w:rPr>
          <w:fldChar w:fldCharType="separate"/>
        </w:r>
        <w:r w:rsidR="006F6154">
          <w:rPr>
            <w:noProof/>
            <w:webHidden/>
          </w:rPr>
          <w:t>76</w:t>
        </w:r>
        <w:r>
          <w:rPr>
            <w:noProof/>
            <w:webHidden/>
          </w:rPr>
          <w:fldChar w:fldCharType="end"/>
        </w:r>
      </w:hyperlink>
    </w:p>
    <w:p w:rsidR="0027768B" w:rsidRPr="0027768B" w:rsidRDefault="00B44F9B" w:rsidP="00A25EBD">
      <w:pPr>
        <w:ind w:firstLine="0"/>
        <w:outlineLvl w:val="0"/>
        <w:rPr>
          <w:rFonts w:cs="Arial"/>
          <w:b/>
        </w:rPr>
      </w:pPr>
      <w:r>
        <w:rPr>
          <w:rFonts w:cs="Arial"/>
          <w:b/>
        </w:rPr>
        <w:fldChar w:fldCharType="end"/>
      </w:r>
    </w:p>
    <w:bookmarkEnd w:id="130"/>
    <w:bookmarkEnd w:id="131"/>
    <w:p w:rsidR="00A25EBD" w:rsidRDefault="00A25EBD">
      <w:pPr>
        <w:spacing w:line="240" w:lineRule="auto"/>
        <w:ind w:firstLine="0"/>
        <w:jc w:val="left"/>
        <w:rPr>
          <w:rFonts w:cs="Arial"/>
          <w:b/>
          <w:bCs/>
          <w:kern w:val="32"/>
          <w:szCs w:val="32"/>
        </w:rPr>
      </w:pPr>
      <w:r>
        <w:rPr>
          <w:rFonts w:cs="Arial"/>
          <w:b/>
          <w:bCs/>
          <w:kern w:val="32"/>
          <w:szCs w:val="32"/>
        </w:rPr>
        <w:br w:type="page"/>
      </w:r>
    </w:p>
    <w:p w:rsidR="00A25EBD" w:rsidRDefault="00A25EBD" w:rsidP="007D5D89">
      <w:pPr>
        <w:pStyle w:val="Nadpis2"/>
        <w:numPr>
          <w:ilvl w:val="0"/>
          <w:numId w:val="0"/>
        </w:numPr>
        <w:rPr>
          <w:kern w:val="32"/>
        </w:rPr>
      </w:pPr>
      <w:bookmarkStart w:id="259" w:name="_Toc391493297"/>
      <w:r>
        <w:rPr>
          <w:kern w:val="32"/>
        </w:rPr>
        <w:lastRenderedPageBreak/>
        <w:t>PŘÍLOHY</w:t>
      </w:r>
      <w:bookmarkEnd w:id="259"/>
      <w:r>
        <w:rPr>
          <w:kern w:val="32"/>
        </w:rPr>
        <w:br w:type="page"/>
      </w:r>
    </w:p>
    <w:p w:rsidR="007D5D89" w:rsidRPr="007D5D89" w:rsidRDefault="007D5D89" w:rsidP="00A25EBD">
      <w:pPr>
        <w:spacing w:line="240" w:lineRule="auto"/>
        <w:ind w:firstLine="0"/>
        <w:jc w:val="left"/>
        <w:rPr>
          <w:rFonts w:cs="Arial"/>
          <w:bCs/>
          <w:kern w:val="32"/>
          <w:szCs w:val="32"/>
        </w:rPr>
      </w:pPr>
      <w:r w:rsidRPr="007D5D89">
        <w:rPr>
          <w:rFonts w:cs="Arial"/>
          <w:bCs/>
          <w:kern w:val="32"/>
          <w:szCs w:val="32"/>
        </w:rPr>
        <w:lastRenderedPageBreak/>
        <w:t>Příloha 1. Dotazník</w:t>
      </w:r>
    </w:p>
    <w:p w:rsidR="00A25EBD" w:rsidRDefault="00A25EBD" w:rsidP="00A25EBD">
      <w:pPr>
        <w:spacing w:line="240" w:lineRule="auto"/>
        <w:ind w:firstLine="0"/>
        <w:jc w:val="left"/>
        <w:rPr>
          <w:rFonts w:cs="Arial"/>
          <w:b/>
          <w:bCs/>
          <w:kern w:val="32"/>
          <w:szCs w:val="32"/>
        </w:rPr>
      </w:pPr>
      <w:r>
        <w:rPr>
          <w:rFonts w:cs="Arial"/>
          <w:b/>
          <w:bCs/>
          <w:noProof/>
          <w:kern w:val="32"/>
          <w:szCs w:val="32"/>
        </w:rPr>
        <w:drawing>
          <wp:inline distT="0" distB="0" distL="0" distR="0">
            <wp:extent cx="5760720" cy="8171815"/>
            <wp:effectExtent l="19050" t="0" r="0" b="0"/>
            <wp:docPr id="10" name="Obrázek 9" descr="CCI16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662014.jpg"/>
                    <pic:cNvPicPr/>
                  </pic:nvPicPr>
                  <pic:blipFill>
                    <a:blip r:embed="rId18" cstate="print"/>
                    <a:stretch>
                      <a:fillRect/>
                    </a:stretch>
                  </pic:blipFill>
                  <pic:spPr>
                    <a:xfrm>
                      <a:off x="0" y="0"/>
                      <a:ext cx="5760720" cy="8171815"/>
                    </a:xfrm>
                    <a:prstGeom prst="rect">
                      <a:avLst/>
                    </a:prstGeom>
                  </pic:spPr>
                </pic:pic>
              </a:graphicData>
            </a:graphic>
          </wp:inline>
        </w:drawing>
      </w:r>
    </w:p>
    <w:p w:rsidR="00A25EBD" w:rsidRDefault="00A25EBD">
      <w:pPr>
        <w:spacing w:line="240" w:lineRule="auto"/>
        <w:ind w:firstLine="0"/>
        <w:jc w:val="left"/>
        <w:rPr>
          <w:rFonts w:cs="Arial"/>
          <w:b/>
          <w:bCs/>
          <w:kern w:val="32"/>
          <w:szCs w:val="32"/>
        </w:rPr>
      </w:pPr>
      <w:r>
        <w:rPr>
          <w:rFonts w:cs="Arial"/>
          <w:b/>
          <w:bCs/>
          <w:kern w:val="32"/>
          <w:szCs w:val="32"/>
        </w:rPr>
        <w:br w:type="page"/>
      </w:r>
    </w:p>
    <w:p w:rsidR="00A25EBD" w:rsidRDefault="00A25EBD" w:rsidP="00A25EBD">
      <w:pPr>
        <w:spacing w:line="240" w:lineRule="auto"/>
        <w:ind w:firstLine="0"/>
        <w:jc w:val="left"/>
        <w:rPr>
          <w:rFonts w:cs="Arial"/>
          <w:b/>
          <w:bCs/>
          <w:kern w:val="32"/>
          <w:szCs w:val="32"/>
        </w:rPr>
      </w:pPr>
      <w:r>
        <w:rPr>
          <w:rFonts w:cs="Arial"/>
          <w:b/>
          <w:bCs/>
          <w:noProof/>
          <w:kern w:val="32"/>
          <w:szCs w:val="32"/>
        </w:rPr>
        <w:lastRenderedPageBreak/>
        <w:drawing>
          <wp:inline distT="0" distB="0" distL="0" distR="0">
            <wp:extent cx="5760720" cy="8171815"/>
            <wp:effectExtent l="19050" t="0" r="0" b="0"/>
            <wp:docPr id="11" name="Obrázek 10" descr="CCI1662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662014_0001.jpg"/>
                    <pic:cNvPicPr/>
                  </pic:nvPicPr>
                  <pic:blipFill>
                    <a:blip r:embed="rId19" cstate="print"/>
                    <a:stretch>
                      <a:fillRect/>
                    </a:stretch>
                  </pic:blipFill>
                  <pic:spPr>
                    <a:xfrm>
                      <a:off x="0" y="0"/>
                      <a:ext cx="5760720" cy="8171815"/>
                    </a:xfrm>
                    <a:prstGeom prst="rect">
                      <a:avLst/>
                    </a:prstGeom>
                  </pic:spPr>
                </pic:pic>
              </a:graphicData>
            </a:graphic>
          </wp:inline>
        </w:drawing>
      </w:r>
    </w:p>
    <w:p w:rsidR="00A25EBD" w:rsidRDefault="00A25EBD">
      <w:pPr>
        <w:spacing w:line="240" w:lineRule="auto"/>
        <w:ind w:firstLine="0"/>
        <w:jc w:val="left"/>
        <w:rPr>
          <w:rFonts w:cs="Arial"/>
          <w:b/>
          <w:bCs/>
          <w:kern w:val="32"/>
          <w:szCs w:val="32"/>
        </w:rPr>
      </w:pPr>
      <w:r>
        <w:rPr>
          <w:rFonts w:cs="Arial"/>
          <w:b/>
          <w:bCs/>
          <w:kern w:val="32"/>
          <w:szCs w:val="32"/>
        </w:rPr>
        <w:br w:type="page"/>
      </w:r>
    </w:p>
    <w:p w:rsidR="00A25EBD" w:rsidRDefault="00A25EBD" w:rsidP="00A25EBD">
      <w:pPr>
        <w:spacing w:line="240" w:lineRule="auto"/>
        <w:ind w:firstLine="0"/>
        <w:jc w:val="left"/>
        <w:rPr>
          <w:rFonts w:cs="Arial"/>
          <w:b/>
          <w:bCs/>
          <w:kern w:val="32"/>
          <w:szCs w:val="32"/>
        </w:rPr>
      </w:pPr>
      <w:r>
        <w:rPr>
          <w:rFonts w:cs="Arial"/>
          <w:b/>
          <w:bCs/>
          <w:noProof/>
          <w:kern w:val="32"/>
          <w:szCs w:val="32"/>
        </w:rPr>
        <w:lastRenderedPageBreak/>
        <w:drawing>
          <wp:inline distT="0" distB="0" distL="0" distR="0">
            <wp:extent cx="5760720" cy="8171815"/>
            <wp:effectExtent l="19050" t="0" r="0" b="0"/>
            <wp:docPr id="12" name="Obrázek 11" descr="CCI16620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662014_0002.jpg"/>
                    <pic:cNvPicPr/>
                  </pic:nvPicPr>
                  <pic:blipFill>
                    <a:blip r:embed="rId20" cstate="print"/>
                    <a:stretch>
                      <a:fillRect/>
                    </a:stretch>
                  </pic:blipFill>
                  <pic:spPr>
                    <a:xfrm>
                      <a:off x="0" y="0"/>
                      <a:ext cx="5760720" cy="8171815"/>
                    </a:xfrm>
                    <a:prstGeom prst="rect">
                      <a:avLst/>
                    </a:prstGeom>
                  </pic:spPr>
                </pic:pic>
              </a:graphicData>
            </a:graphic>
          </wp:inline>
        </w:drawing>
      </w:r>
    </w:p>
    <w:p w:rsidR="00A25EBD" w:rsidRDefault="00A25EBD">
      <w:pPr>
        <w:spacing w:line="240" w:lineRule="auto"/>
        <w:ind w:firstLine="0"/>
        <w:jc w:val="left"/>
        <w:rPr>
          <w:rFonts w:cs="Arial"/>
          <w:b/>
          <w:bCs/>
          <w:kern w:val="32"/>
          <w:szCs w:val="32"/>
        </w:rPr>
      </w:pPr>
      <w:r>
        <w:rPr>
          <w:rFonts w:cs="Arial"/>
          <w:b/>
          <w:bCs/>
          <w:kern w:val="32"/>
          <w:szCs w:val="32"/>
        </w:rPr>
        <w:br w:type="page"/>
      </w:r>
    </w:p>
    <w:p w:rsidR="007F586A" w:rsidRDefault="00A25EBD" w:rsidP="00A25EBD">
      <w:pPr>
        <w:spacing w:line="240" w:lineRule="auto"/>
        <w:ind w:firstLine="0"/>
        <w:jc w:val="left"/>
        <w:rPr>
          <w:rFonts w:cs="Arial"/>
          <w:b/>
          <w:bCs/>
          <w:kern w:val="32"/>
          <w:szCs w:val="32"/>
        </w:rPr>
      </w:pPr>
      <w:r>
        <w:rPr>
          <w:rFonts w:cs="Arial"/>
          <w:b/>
          <w:bCs/>
          <w:noProof/>
          <w:kern w:val="32"/>
          <w:szCs w:val="32"/>
        </w:rPr>
        <w:lastRenderedPageBreak/>
        <w:drawing>
          <wp:inline distT="0" distB="0" distL="0" distR="0">
            <wp:extent cx="5760720" cy="8171815"/>
            <wp:effectExtent l="19050" t="0" r="0" b="0"/>
            <wp:docPr id="14" name="Obrázek 13" descr="CCI166201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662014_0003.jpg"/>
                    <pic:cNvPicPr/>
                  </pic:nvPicPr>
                  <pic:blipFill>
                    <a:blip r:embed="rId21" cstate="print"/>
                    <a:stretch>
                      <a:fillRect/>
                    </a:stretch>
                  </pic:blipFill>
                  <pic:spPr>
                    <a:xfrm>
                      <a:off x="0" y="0"/>
                      <a:ext cx="5760720" cy="8171815"/>
                    </a:xfrm>
                    <a:prstGeom prst="rect">
                      <a:avLst/>
                    </a:prstGeom>
                  </pic:spPr>
                </pic:pic>
              </a:graphicData>
            </a:graphic>
          </wp:inline>
        </w:drawing>
      </w:r>
    </w:p>
    <w:p w:rsidR="008B055D" w:rsidRDefault="008B055D" w:rsidP="00A25EBD">
      <w:pPr>
        <w:ind w:firstLine="0"/>
        <w:rPr>
          <w:rFonts w:cs="Arial"/>
          <w:b/>
          <w:bCs/>
          <w:kern w:val="32"/>
          <w:szCs w:val="32"/>
        </w:rPr>
      </w:pPr>
    </w:p>
    <w:sectPr w:rsidR="008B055D" w:rsidSect="007246EB">
      <w:footerReference w:type="even" r:id="rId22"/>
      <w:footerReference w:type="default" r:id="rId23"/>
      <w:pgSz w:w="11906" w:h="16838"/>
      <w:pgMar w:top="1417" w:right="1417" w:bottom="1417" w:left="141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098" w:rsidRDefault="00330098">
      <w:r>
        <w:separator/>
      </w:r>
    </w:p>
  </w:endnote>
  <w:endnote w:type="continuationSeparator" w:id="0">
    <w:p w:rsidR="00330098" w:rsidRDefault="003300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HOXGNU+OfficinaSansItcTOT-Book">
    <w:altName w:val="Arial"/>
    <w:panose1 w:val="00000000000000000000"/>
    <w:charset w:val="EE"/>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1A" w:rsidRDefault="001D311A" w:rsidP="0086360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D311A" w:rsidRDefault="001D311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1A" w:rsidRDefault="001D311A" w:rsidP="00DE5739">
    <w:pPr>
      <w:pStyle w:val="Zpat"/>
      <w:framePr w:wrap="around" w:vAnchor="text" w:hAnchor="page" w:x="5161" w:y="21"/>
      <w:jc w:val="center"/>
      <w:rPr>
        <w:rStyle w:val="slostrnky"/>
      </w:rPr>
    </w:pPr>
    <w:r>
      <w:rPr>
        <w:rStyle w:val="slostrnky"/>
      </w:rPr>
      <w:fldChar w:fldCharType="begin"/>
    </w:r>
    <w:r>
      <w:rPr>
        <w:rStyle w:val="slostrnky"/>
      </w:rPr>
      <w:instrText xml:space="preserve">PAGE  </w:instrText>
    </w:r>
    <w:r>
      <w:rPr>
        <w:rStyle w:val="slostrnky"/>
      </w:rPr>
      <w:fldChar w:fldCharType="separate"/>
    </w:r>
    <w:r w:rsidR="006F6154">
      <w:rPr>
        <w:rStyle w:val="slostrnky"/>
        <w:noProof/>
      </w:rPr>
      <w:t>90</w:t>
    </w:r>
    <w:r>
      <w:rPr>
        <w:rStyle w:val="slostrnky"/>
      </w:rPr>
      <w:fldChar w:fldCharType="end"/>
    </w:r>
  </w:p>
  <w:p w:rsidR="001D311A" w:rsidRDefault="001D311A" w:rsidP="000B72C2">
    <w:pPr>
      <w:pStyle w:val="Zpat"/>
      <w:tabs>
        <w:tab w:val="clear" w:pos="4536"/>
        <w:tab w:val="center" w:pos="4395"/>
      </w:tabs>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098" w:rsidRDefault="00330098">
      <w:r>
        <w:separator/>
      </w:r>
    </w:p>
  </w:footnote>
  <w:footnote w:type="continuationSeparator" w:id="0">
    <w:p w:rsidR="00330098" w:rsidRDefault="003300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6509"/>
    <w:multiLevelType w:val="hybridMultilevel"/>
    <w:tmpl w:val="8B805A06"/>
    <w:lvl w:ilvl="0" w:tplc="5B6C9018">
      <w:start w:val="1"/>
      <w:numFmt w:val="bullet"/>
      <w:lvlText w:val=""/>
      <w:lvlJc w:val="left"/>
      <w:pPr>
        <w:tabs>
          <w:tab w:val="num" w:pos="1428"/>
        </w:tabs>
        <w:ind w:left="1428" w:hanging="153"/>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
    <w:nsid w:val="0B6D046A"/>
    <w:multiLevelType w:val="hybridMultilevel"/>
    <w:tmpl w:val="A8D8EFD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nsid w:val="1069304C"/>
    <w:multiLevelType w:val="multilevel"/>
    <w:tmpl w:val="91C0E1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784501F"/>
    <w:multiLevelType w:val="hybridMultilevel"/>
    <w:tmpl w:val="AAC26B06"/>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nsid w:val="1E2D6382"/>
    <w:multiLevelType w:val="hybridMultilevel"/>
    <w:tmpl w:val="6554DA0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nsid w:val="1EDB60E1"/>
    <w:multiLevelType w:val="hybridMultilevel"/>
    <w:tmpl w:val="BA0AC674"/>
    <w:lvl w:ilvl="0" w:tplc="5B6C9018">
      <w:start w:val="1"/>
      <w:numFmt w:val="bullet"/>
      <w:lvlText w:val=""/>
      <w:lvlJc w:val="left"/>
      <w:pPr>
        <w:tabs>
          <w:tab w:val="num" w:pos="1428"/>
        </w:tabs>
        <w:ind w:left="1428" w:hanging="153"/>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6">
    <w:nsid w:val="202A21DC"/>
    <w:multiLevelType w:val="hybridMultilevel"/>
    <w:tmpl w:val="6D5277F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nsid w:val="21F14CDC"/>
    <w:multiLevelType w:val="hybridMultilevel"/>
    <w:tmpl w:val="A16C5D72"/>
    <w:lvl w:ilvl="0" w:tplc="7AD84CBE">
      <w:start w:val="1"/>
      <w:numFmt w:val="decimal"/>
      <w:lvlText w:val="%1."/>
      <w:lvlJc w:val="left"/>
      <w:pPr>
        <w:ind w:left="1669" w:hanging="9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277A39C8"/>
    <w:multiLevelType w:val="hybridMultilevel"/>
    <w:tmpl w:val="AAC26B06"/>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
    <w:nsid w:val="292954EA"/>
    <w:multiLevelType w:val="hybridMultilevel"/>
    <w:tmpl w:val="A2CAC9B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292F1E22"/>
    <w:multiLevelType w:val="hybridMultilevel"/>
    <w:tmpl w:val="8DC2BB0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296826F5"/>
    <w:multiLevelType w:val="hybridMultilevel"/>
    <w:tmpl w:val="5B008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BB5750D"/>
    <w:multiLevelType w:val="hybridMultilevel"/>
    <w:tmpl w:val="ADF66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BD13BE1"/>
    <w:multiLevelType w:val="hybridMultilevel"/>
    <w:tmpl w:val="C9A0978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nsid w:val="2ED55761"/>
    <w:multiLevelType w:val="hybridMultilevel"/>
    <w:tmpl w:val="B4047824"/>
    <w:lvl w:ilvl="0" w:tplc="04050001">
      <w:start w:val="1"/>
      <w:numFmt w:val="bullet"/>
      <w:lvlText w:val=""/>
      <w:lvlJc w:val="left"/>
      <w:pPr>
        <w:tabs>
          <w:tab w:val="num" w:pos="1635"/>
        </w:tabs>
        <w:ind w:left="1635"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5">
    <w:nsid w:val="2FCD0002"/>
    <w:multiLevelType w:val="hybridMultilevel"/>
    <w:tmpl w:val="EC60E0A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
    <w:nsid w:val="38A43874"/>
    <w:multiLevelType w:val="hybridMultilevel"/>
    <w:tmpl w:val="D71C02B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nsid w:val="3A271A3A"/>
    <w:multiLevelType w:val="hybridMultilevel"/>
    <w:tmpl w:val="9ED02E1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nsid w:val="3B96226D"/>
    <w:multiLevelType w:val="hybridMultilevel"/>
    <w:tmpl w:val="DFF44BB6"/>
    <w:lvl w:ilvl="0" w:tplc="DD98CFA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DCA3273"/>
    <w:multiLevelType w:val="hybridMultilevel"/>
    <w:tmpl w:val="26CA7E1C"/>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nsid w:val="3EB60CD3"/>
    <w:multiLevelType w:val="hybridMultilevel"/>
    <w:tmpl w:val="6E8EA434"/>
    <w:lvl w:ilvl="0" w:tplc="04050019">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nsid w:val="3FB25D8F"/>
    <w:multiLevelType w:val="hybridMultilevel"/>
    <w:tmpl w:val="EF701D6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nsid w:val="422B32BF"/>
    <w:multiLevelType w:val="hybridMultilevel"/>
    <w:tmpl w:val="2690A9A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nsid w:val="42EC2322"/>
    <w:multiLevelType w:val="hybridMultilevel"/>
    <w:tmpl w:val="31DE6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5395FE3"/>
    <w:multiLevelType w:val="hybridMultilevel"/>
    <w:tmpl w:val="B72A429A"/>
    <w:lvl w:ilvl="0" w:tplc="7AD84CBE">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nsid w:val="46921073"/>
    <w:multiLevelType w:val="hybridMultilevel"/>
    <w:tmpl w:val="58F4EB9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6">
    <w:nsid w:val="473F06A8"/>
    <w:multiLevelType w:val="hybridMultilevel"/>
    <w:tmpl w:val="968852B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nsid w:val="490B645B"/>
    <w:multiLevelType w:val="hybridMultilevel"/>
    <w:tmpl w:val="6CB82A1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4A90480D"/>
    <w:multiLevelType w:val="hybridMultilevel"/>
    <w:tmpl w:val="C44E7EA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nsid w:val="4ED46474"/>
    <w:multiLevelType w:val="hybridMultilevel"/>
    <w:tmpl w:val="04905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F860BD3"/>
    <w:multiLevelType w:val="hybridMultilevel"/>
    <w:tmpl w:val="A1B2D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0970085"/>
    <w:multiLevelType w:val="hybridMultilevel"/>
    <w:tmpl w:val="40C88D2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nsid w:val="529D2866"/>
    <w:multiLevelType w:val="hybridMultilevel"/>
    <w:tmpl w:val="B356610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nsid w:val="52AF5D47"/>
    <w:multiLevelType w:val="hybridMultilevel"/>
    <w:tmpl w:val="706C37B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4">
    <w:nsid w:val="5C753523"/>
    <w:multiLevelType w:val="multilevel"/>
    <w:tmpl w:val="1010B12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35">
    <w:nsid w:val="5D792746"/>
    <w:multiLevelType w:val="hybridMultilevel"/>
    <w:tmpl w:val="AEE87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EEA1320"/>
    <w:multiLevelType w:val="hybridMultilevel"/>
    <w:tmpl w:val="E3CEE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FDB12A3"/>
    <w:multiLevelType w:val="multilevel"/>
    <w:tmpl w:val="8B805A06"/>
    <w:lvl w:ilvl="0">
      <w:start w:val="1"/>
      <w:numFmt w:val="bullet"/>
      <w:lvlText w:val=""/>
      <w:lvlJc w:val="left"/>
      <w:pPr>
        <w:tabs>
          <w:tab w:val="num" w:pos="1428"/>
        </w:tabs>
        <w:ind w:left="1428" w:hanging="153"/>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8">
    <w:nsid w:val="6256506D"/>
    <w:multiLevelType w:val="hybridMultilevel"/>
    <w:tmpl w:val="47607F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63F91F53"/>
    <w:multiLevelType w:val="hybridMultilevel"/>
    <w:tmpl w:val="BFA013A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0">
    <w:nsid w:val="659E2012"/>
    <w:multiLevelType w:val="hybridMultilevel"/>
    <w:tmpl w:val="A460A1E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6E5372D"/>
    <w:multiLevelType w:val="hybridMultilevel"/>
    <w:tmpl w:val="D9FC47E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2">
    <w:nsid w:val="6CAD07D0"/>
    <w:multiLevelType w:val="hybridMultilevel"/>
    <w:tmpl w:val="F26003B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3">
    <w:nsid w:val="6E2F4A62"/>
    <w:multiLevelType w:val="hybridMultilevel"/>
    <w:tmpl w:val="AEA452B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nsid w:val="73944FEC"/>
    <w:multiLevelType w:val="hybridMultilevel"/>
    <w:tmpl w:val="96B89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4EC4500"/>
    <w:multiLevelType w:val="hybridMultilevel"/>
    <w:tmpl w:val="AAC26B06"/>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6">
    <w:nsid w:val="75FE5C6A"/>
    <w:multiLevelType w:val="hybridMultilevel"/>
    <w:tmpl w:val="2F56741C"/>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7">
    <w:nsid w:val="774D18A7"/>
    <w:multiLevelType w:val="hybridMultilevel"/>
    <w:tmpl w:val="01AA147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8">
    <w:nsid w:val="7E3643B1"/>
    <w:multiLevelType w:val="hybridMultilevel"/>
    <w:tmpl w:val="26CA7E1C"/>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37"/>
  </w:num>
  <w:num w:numId="4">
    <w:abstractNumId w:val="14"/>
  </w:num>
  <w:num w:numId="5">
    <w:abstractNumId w:val="34"/>
  </w:num>
  <w:num w:numId="6">
    <w:abstractNumId w:val="2"/>
  </w:num>
  <w:num w:numId="7">
    <w:abstractNumId w:val="30"/>
  </w:num>
  <w:num w:numId="8">
    <w:abstractNumId w:val="23"/>
  </w:num>
  <w:num w:numId="9">
    <w:abstractNumId w:val="35"/>
  </w:num>
  <w:num w:numId="10">
    <w:abstractNumId w:val="29"/>
  </w:num>
  <w:num w:numId="11">
    <w:abstractNumId w:val="44"/>
  </w:num>
  <w:num w:numId="12">
    <w:abstractNumId w:val="36"/>
  </w:num>
  <w:num w:numId="13">
    <w:abstractNumId w:val="12"/>
  </w:num>
  <w:num w:numId="14">
    <w:abstractNumId w:val="40"/>
  </w:num>
  <w:num w:numId="15">
    <w:abstractNumId w:val="11"/>
  </w:num>
  <w:num w:numId="16">
    <w:abstractNumId w:val="33"/>
  </w:num>
  <w:num w:numId="17">
    <w:abstractNumId w:val="13"/>
  </w:num>
  <w:num w:numId="18">
    <w:abstractNumId w:val="32"/>
  </w:num>
  <w:num w:numId="19">
    <w:abstractNumId w:val="27"/>
  </w:num>
  <w:num w:numId="20">
    <w:abstractNumId w:val="7"/>
  </w:num>
  <w:num w:numId="21">
    <w:abstractNumId w:val="24"/>
  </w:num>
  <w:num w:numId="22">
    <w:abstractNumId w:val="43"/>
  </w:num>
  <w:num w:numId="23">
    <w:abstractNumId w:val="25"/>
  </w:num>
  <w:num w:numId="24">
    <w:abstractNumId w:val="21"/>
  </w:num>
  <w:num w:numId="25">
    <w:abstractNumId w:val="6"/>
  </w:num>
  <w:num w:numId="26">
    <w:abstractNumId w:val="16"/>
  </w:num>
  <w:num w:numId="27">
    <w:abstractNumId w:val="18"/>
  </w:num>
  <w:num w:numId="28">
    <w:abstractNumId w:val="46"/>
  </w:num>
  <w:num w:numId="29">
    <w:abstractNumId w:val="39"/>
  </w:num>
  <w:num w:numId="30">
    <w:abstractNumId w:val="26"/>
  </w:num>
  <w:num w:numId="31">
    <w:abstractNumId w:val="48"/>
  </w:num>
  <w:num w:numId="32">
    <w:abstractNumId w:val="20"/>
  </w:num>
  <w:num w:numId="33">
    <w:abstractNumId w:val="1"/>
  </w:num>
  <w:num w:numId="34">
    <w:abstractNumId w:val="19"/>
  </w:num>
  <w:num w:numId="35">
    <w:abstractNumId w:val="47"/>
  </w:num>
  <w:num w:numId="36">
    <w:abstractNumId w:val="38"/>
  </w:num>
  <w:num w:numId="37">
    <w:abstractNumId w:val="41"/>
  </w:num>
  <w:num w:numId="38">
    <w:abstractNumId w:val="17"/>
  </w:num>
  <w:num w:numId="39">
    <w:abstractNumId w:val="4"/>
  </w:num>
  <w:num w:numId="40">
    <w:abstractNumId w:val="42"/>
  </w:num>
  <w:num w:numId="41">
    <w:abstractNumId w:val="22"/>
  </w:num>
  <w:num w:numId="42">
    <w:abstractNumId w:val="28"/>
  </w:num>
  <w:num w:numId="43">
    <w:abstractNumId w:val="45"/>
  </w:num>
  <w:num w:numId="44">
    <w:abstractNumId w:val="3"/>
  </w:num>
  <w:num w:numId="45">
    <w:abstractNumId w:val="10"/>
  </w:num>
  <w:num w:numId="46">
    <w:abstractNumId w:val="9"/>
  </w:num>
  <w:num w:numId="47">
    <w:abstractNumId w:val="31"/>
  </w:num>
  <w:num w:numId="48">
    <w:abstractNumId w:val="15"/>
  </w:num>
  <w:num w:numId="4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168962"/>
  </w:hdrShapeDefaults>
  <w:footnotePr>
    <w:footnote w:id="-1"/>
    <w:footnote w:id="0"/>
  </w:footnotePr>
  <w:endnotePr>
    <w:endnote w:id="-1"/>
    <w:endnote w:id="0"/>
  </w:endnotePr>
  <w:compat/>
  <w:rsids>
    <w:rsidRoot w:val="00A436AF"/>
    <w:rsid w:val="000002DE"/>
    <w:rsid w:val="00001B6B"/>
    <w:rsid w:val="00004469"/>
    <w:rsid w:val="00004C69"/>
    <w:rsid w:val="000056E0"/>
    <w:rsid w:val="00013389"/>
    <w:rsid w:val="00013555"/>
    <w:rsid w:val="00013603"/>
    <w:rsid w:val="00013FFD"/>
    <w:rsid w:val="00015940"/>
    <w:rsid w:val="000270AF"/>
    <w:rsid w:val="00030095"/>
    <w:rsid w:val="00030F5F"/>
    <w:rsid w:val="00031330"/>
    <w:rsid w:val="00035085"/>
    <w:rsid w:val="00037F3E"/>
    <w:rsid w:val="000404DE"/>
    <w:rsid w:val="000406E9"/>
    <w:rsid w:val="000460D7"/>
    <w:rsid w:val="00050A3A"/>
    <w:rsid w:val="000550B4"/>
    <w:rsid w:val="00055937"/>
    <w:rsid w:val="00056468"/>
    <w:rsid w:val="00057577"/>
    <w:rsid w:val="000661CE"/>
    <w:rsid w:val="000713BF"/>
    <w:rsid w:val="00071D5A"/>
    <w:rsid w:val="000749D6"/>
    <w:rsid w:val="000807A6"/>
    <w:rsid w:val="00081883"/>
    <w:rsid w:val="000834E0"/>
    <w:rsid w:val="000853C3"/>
    <w:rsid w:val="00091195"/>
    <w:rsid w:val="00096A13"/>
    <w:rsid w:val="00097801"/>
    <w:rsid w:val="00097F85"/>
    <w:rsid w:val="000A0AD7"/>
    <w:rsid w:val="000A1120"/>
    <w:rsid w:val="000A16BB"/>
    <w:rsid w:val="000A24C5"/>
    <w:rsid w:val="000A27B0"/>
    <w:rsid w:val="000B4246"/>
    <w:rsid w:val="000B72C2"/>
    <w:rsid w:val="000C24F7"/>
    <w:rsid w:val="000C2606"/>
    <w:rsid w:val="000C2DAA"/>
    <w:rsid w:val="000C3AD6"/>
    <w:rsid w:val="000C446D"/>
    <w:rsid w:val="000C498A"/>
    <w:rsid w:val="000D0299"/>
    <w:rsid w:val="000D14D6"/>
    <w:rsid w:val="000D1F60"/>
    <w:rsid w:val="000D2559"/>
    <w:rsid w:val="000D2A3A"/>
    <w:rsid w:val="000D4880"/>
    <w:rsid w:val="000D5F0A"/>
    <w:rsid w:val="000E1061"/>
    <w:rsid w:val="000E555C"/>
    <w:rsid w:val="000E73E2"/>
    <w:rsid w:val="000F2E2A"/>
    <w:rsid w:val="000F5A4E"/>
    <w:rsid w:val="000F6B74"/>
    <w:rsid w:val="000F71A5"/>
    <w:rsid w:val="00100B11"/>
    <w:rsid w:val="00101A57"/>
    <w:rsid w:val="001028B5"/>
    <w:rsid w:val="001033E2"/>
    <w:rsid w:val="00103CE1"/>
    <w:rsid w:val="00104566"/>
    <w:rsid w:val="001075A2"/>
    <w:rsid w:val="00111798"/>
    <w:rsid w:val="00112D62"/>
    <w:rsid w:val="00112EEF"/>
    <w:rsid w:val="001140FE"/>
    <w:rsid w:val="001168DC"/>
    <w:rsid w:val="00120B45"/>
    <w:rsid w:val="001211D2"/>
    <w:rsid w:val="00122CB1"/>
    <w:rsid w:val="00124135"/>
    <w:rsid w:val="00124792"/>
    <w:rsid w:val="0012564E"/>
    <w:rsid w:val="001276B5"/>
    <w:rsid w:val="00127C77"/>
    <w:rsid w:val="001325FA"/>
    <w:rsid w:val="00133D69"/>
    <w:rsid w:val="001347DA"/>
    <w:rsid w:val="00134BFA"/>
    <w:rsid w:val="00136766"/>
    <w:rsid w:val="00144742"/>
    <w:rsid w:val="00145766"/>
    <w:rsid w:val="001473CC"/>
    <w:rsid w:val="001503FB"/>
    <w:rsid w:val="00150FCB"/>
    <w:rsid w:val="001525C8"/>
    <w:rsid w:val="00155497"/>
    <w:rsid w:val="00155F9C"/>
    <w:rsid w:val="00156057"/>
    <w:rsid w:val="001667D6"/>
    <w:rsid w:val="00170F55"/>
    <w:rsid w:val="00174CEB"/>
    <w:rsid w:val="0017563D"/>
    <w:rsid w:val="001806E2"/>
    <w:rsid w:val="001812AD"/>
    <w:rsid w:val="00183246"/>
    <w:rsid w:val="00184184"/>
    <w:rsid w:val="00184708"/>
    <w:rsid w:val="001851BB"/>
    <w:rsid w:val="001901D0"/>
    <w:rsid w:val="001909D7"/>
    <w:rsid w:val="00192261"/>
    <w:rsid w:val="00193790"/>
    <w:rsid w:val="001941DF"/>
    <w:rsid w:val="001953BF"/>
    <w:rsid w:val="00196BA0"/>
    <w:rsid w:val="001A0C50"/>
    <w:rsid w:val="001A1DE6"/>
    <w:rsid w:val="001A6D42"/>
    <w:rsid w:val="001A7990"/>
    <w:rsid w:val="001B1219"/>
    <w:rsid w:val="001B23AF"/>
    <w:rsid w:val="001B2402"/>
    <w:rsid w:val="001B49B6"/>
    <w:rsid w:val="001B707C"/>
    <w:rsid w:val="001B7DB8"/>
    <w:rsid w:val="001C0737"/>
    <w:rsid w:val="001C343C"/>
    <w:rsid w:val="001C4BAA"/>
    <w:rsid w:val="001C55FE"/>
    <w:rsid w:val="001C605B"/>
    <w:rsid w:val="001D05A7"/>
    <w:rsid w:val="001D28B3"/>
    <w:rsid w:val="001D311A"/>
    <w:rsid w:val="001D36C1"/>
    <w:rsid w:val="001D56CF"/>
    <w:rsid w:val="001E0B2E"/>
    <w:rsid w:val="001E4ED6"/>
    <w:rsid w:val="001E504A"/>
    <w:rsid w:val="001E6139"/>
    <w:rsid w:val="001E6CD0"/>
    <w:rsid w:val="001E7CD5"/>
    <w:rsid w:val="001F04F5"/>
    <w:rsid w:val="001F0608"/>
    <w:rsid w:val="001F097A"/>
    <w:rsid w:val="001F345C"/>
    <w:rsid w:val="001F570B"/>
    <w:rsid w:val="001F6CBC"/>
    <w:rsid w:val="001F6ECB"/>
    <w:rsid w:val="001F777F"/>
    <w:rsid w:val="001F7EC2"/>
    <w:rsid w:val="002015EC"/>
    <w:rsid w:val="002018FE"/>
    <w:rsid w:val="00201AAB"/>
    <w:rsid w:val="00202B88"/>
    <w:rsid w:val="00204EFF"/>
    <w:rsid w:val="00206A52"/>
    <w:rsid w:val="00207BA6"/>
    <w:rsid w:val="002115BA"/>
    <w:rsid w:val="00212484"/>
    <w:rsid w:val="00220AC0"/>
    <w:rsid w:val="00221D08"/>
    <w:rsid w:val="00221EBE"/>
    <w:rsid w:val="00221FDC"/>
    <w:rsid w:val="00224DF8"/>
    <w:rsid w:val="00226F9A"/>
    <w:rsid w:val="00227B56"/>
    <w:rsid w:val="0023403C"/>
    <w:rsid w:val="0023455F"/>
    <w:rsid w:val="00240C34"/>
    <w:rsid w:val="00242EAE"/>
    <w:rsid w:val="00244329"/>
    <w:rsid w:val="00245B84"/>
    <w:rsid w:val="0026327F"/>
    <w:rsid w:val="0026449D"/>
    <w:rsid w:val="00264929"/>
    <w:rsid w:val="0026627B"/>
    <w:rsid w:val="002665B9"/>
    <w:rsid w:val="00270062"/>
    <w:rsid w:val="00270A0A"/>
    <w:rsid w:val="002715DE"/>
    <w:rsid w:val="00272192"/>
    <w:rsid w:val="00273494"/>
    <w:rsid w:val="0027500A"/>
    <w:rsid w:val="00275E44"/>
    <w:rsid w:val="0027768B"/>
    <w:rsid w:val="00281355"/>
    <w:rsid w:val="00281FA5"/>
    <w:rsid w:val="002828F0"/>
    <w:rsid w:val="00282C45"/>
    <w:rsid w:val="0029160C"/>
    <w:rsid w:val="0029220B"/>
    <w:rsid w:val="00292211"/>
    <w:rsid w:val="00292329"/>
    <w:rsid w:val="00294E05"/>
    <w:rsid w:val="00294E67"/>
    <w:rsid w:val="00297A80"/>
    <w:rsid w:val="00297C0E"/>
    <w:rsid w:val="002A12CC"/>
    <w:rsid w:val="002A5D59"/>
    <w:rsid w:val="002A5F22"/>
    <w:rsid w:val="002B3709"/>
    <w:rsid w:val="002B5D25"/>
    <w:rsid w:val="002C4096"/>
    <w:rsid w:val="002C5F61"/>
    <w:rsid w:val="002C6167"/>
    <w:rsid w:val="002C7C87"/>
    <w:rsid w:val="002D3FF7"/>
    <w:rsid w:val="002D5A80"/>
    <w:rsid w:val="002D65BF"/>
    <w:rsid w:val="002D7425"/>
    <w:rsid w:val="002D7A26"/>
    <w:rsid w:val="002E141E"/>
    <w:rsid w:val="002E34FC"/>
    <w:rsid w:val="002E5D1A"/>
    <w:rsid w:val="002F02B0"/>
    <w:rsid w:val="002F1EF8"/>
    <w:rsid w:val="002F3DF6"/>
    <w:rsid w:val="002F576C"/>
    <w:rsid w:val="002F5992"/>
    <w:rsid w:val="002F73B4"/>
    <w:rsid w:val="003014CB"/>
    <w:rsid w:val="00303DD6"/>
    <w:rsid w:val="0030464E"/>
    <w:rsid w:val="003063C1"/>
    <w:rsid w:val="00307F1C"/>
    <w:rsid w:val="00311FF5"/>
    <w:rsid w:val="00312328"/>
    <w:rsid w:val="0031344F"/>
    <w:rsid w:val="00313F93"/>
    <w:rsid w:val="00315FD5"/>
    <w:rsid w:val="0031728F"/>
    <w:rsid w:val="00317557"/>
    <w:rsid w:val="0032024B"/>
    <w:rsid w:val="003228E9"/>
    <w:rsid w:val="0032361F"/>
    <w:rsid w:val="00327E72"/>
    <w:rsid w:val="00330098"/>
    <w:rsid w:val="00333726"/>
    <w:rsid w:val="00334680"/>
    <w:rsid w:val="003353BF"/>
    <w:rsid w:val="0033576B"/>
    <w:rsid w:val="0033770D"/>
    <w:rsid w:val="0034017A"/>
    <w:rsid w:val="00340191"/>
    <w:rsid w:val="00341EB2"/>
    <w:rsid w:val="00345237"/>
    <w:rsid w:val="003452B6"/>
    <w:rsid w:val="0035402B"/>
    <w:rsid w:val="00361C87"/>
    <w:rsid w:val="00362647"/>
    <w:rsid w:val="00363CC5"/>
    <w:rsid w:val="00364610"/>
    <w:rsid w:val="00364808"/>
    <w:rsid w:val="00367E06"/>
    <w:rsid w:val="0037046B"/>
    <w:rsid w:val="00370517"/>
    <w:rsid w:val="00370780"/>
    <w:rsid w:val="00370B5B"/>
    <w:rsid w:val="00371B10"/>
    <w:rsid w:val="003735DB"/>
    <w:rsid w:val="00374B94"/>
    <w:rsid w:val="003775E8"/>
    <w:rsid w:val="003830C0"/>
    <w:rsid w:val="00385B70"/>
    <w:rsid w:val="003863F7"/>
    <w:rsid w:val="00386B9B"/>
    <w:rsid w:val="00387FA2"/>
    <w:rsid w:val="00390D60"/>
    <w:rsid w:val="00393960"/>
    <w:rsid w:val="00394955"/>
    <w:rsid w:val="00396753"/>
    <w:rsid w:val="00397503"/>
    <w:rsid w:val="003A05FC"/>
    <w:rsid w:val="003A2988"/>
    <w:rsid w:val="003A2F23"/>
    <w:rsid w:val="003A4EFC"/>
    <w:rsid w:val="003A500E"/>
    <w:rsid w:val="003A6FBC"/>
    <w:rsid w:val="003A76AB"/>
    <w:rsid w:val="003B0C3F"/>
    <w:rsid w:val="003B5402"/>
    <w:rsid w:val="003C0E49"/>
    <w:rsid w:val="003C1BBB"/>
    <w:rsid w:val="003C1BCF"/>
    <w:rsid w:val="003C502A"/>
    <w:rsid w:val="003C5A45"/>
    <w:rsid w:val="003C60B1"/>
    <w:rsid w:val="003E048A"/>
    <w:rsid w:val="003E2321"/>
    <w:rsid w:val="003E29E6"/>
    <w:rsid w:val="003E57F1"/>
    <w:rsid w:val="003E78EC"/>
    <w:rsid w:val="003E7C0C"/>
    <w:rsid w:val="003E7F02"/>
    <w:rsid w:val="003F5A4F"/>
    <w:rsid w:val="003F5AE8"/>
    <w:rsid w:val="003F7F01"/>
    <w:rsid w:val="004039F5"/>
    <w:rsid w:val="00404158"/>
    <w:rsid w:val="00404D4A"/>
    <w:rsid w:val="00406DA8"/>
    <w:rsid w:val="00410050"/>
    <w:rsid w:val="0041111A"/>
    <w:rsid w:val="00412039"/>
    <w:rsid w:val="00413FAF"/>
    <w:rsid w:val="00417B15"/>
    <w:rsid w:val="0042049B"/>
    <w:rsid w:val="00421250"/>
    <w:rsid w:val="00421B10"/>
    <w:rsid w:val="00423D25"/>
    <w:rsid w:val="004260BD"/>
    <w:rsid w:val="00427782"/>
    <w:rsid w:val="0043056D"/>
    <w:rsid w:val="004309DE"/>
    <w:rsid w:val="004346FA"/>
    <w:rsid w:val="0043596F"/>
    <w:rsid w:val="00437FCE"/>
    <w:rsid w:val="00440BA8"/>
    <w:rsid w:val="004425EF"/>
    <w:rsid w:val="004436F7"/>
    <w:rsid w:val="004437F6"/>
    <w:rsid w:val="004455F5"/>
    <w:rsid w:val="0045026B"/>
    <w:rsid w:val="00455CB4"/>
    <w:rsid w:val="00462467"/>
    <w:rsid w:val="00467752"/>
    <w:rsid w:val="00467F82"/>
    <w:rsid w:val="004708BC"/>
    <w:rsid w:val="00470A50"/>
    <w:rsid w:val="004724E9"/>
    <w:rsid w:val="0047276A"/>
    <w:rsid w:val="00472C36"/>
    <w:rsid w:val="00475422"/>
    <w:rsid w:val="004759ED"/>
    <w:rsid w:val="004804AF"/>
    <w:rsid w:val="0048191A"/>
    <w:rsid w:val="00484601"/>
    <w:rsid w:val="00486B08"/>
    <w:rsid w:val="00487944"/>
    <w:rsid w:val="0049043C"/>
    <w:rsid w:val="0049088C"/>
    <w:rsid w:val="004935D8"/>
    <w:rsid w:val="004941DD"/>
    <w:rsid w:val="00497BFC"/>
    <w:rsid w:val="004A0273"/>
    <w:rsid w:val="004A18BA"/>
    <w:rsid w:val="004A220D"/>
    <w:rsid w:val="004A2243"/>
    <w:rsid w:val="004A6BA2"/>
    <w:rsid w:val="004A7ADB"/>
    <w:rsid w:val="004B0A33"/>
    <w:rsid w:val="004B2B97"/>
    <w:rsid w:val="004B4E4B"/>
    <w:rsid w:val="004B5DD0"/>
    <w:rsid w:val="004B7603"/>
    <w:rsid w:val="004C167E"/>
    <w:rsid w:val="004C176B"/>
    <w:rsid w:val="004C18B8"/>
    <w:rsid w:val="004C2238"/>
    <w:rsid w:val="004C2435"/>
    <w:rsid w:val="004C5DCF"/>
    <w:rsid w:val="004C6236"/>
    <w:rsid w:val="004D3F09"/>
    <w:rsid w:val="004D600A"/>
    <w:rsid w:val="004D764A"/>
    <w:rsid w:val="004D7CE6"/>
    <w:rsid w:val="004E37F8"/>
    <w:rsid w:val="004E55C1"/>
    <w:rsid w:val="004E5DF9"/>
    <w:rsid w:val="004E60BA"/>
    <w:rsid w:val="004F094C"/>
    <w:rsid w:val="004F1CAD"/>
    <w:rsid w:val="004F2F9A"/>
    <w:rsid w:val="0050624B"/>
    <w:rsid w:val="00507D44"/>
    <w:rsid w:val="005109BC"/>
    <w:rsid w:val="00512317"/>
    <w:rsid w:val="00513883"/>
    <w:rsid w:val="005218A5"/>
    <w:rsid w:val="005218F3"/>
    <w:rsid w:val="00522CE7"/>
    <w:rsid w:val="0052729E"/>
    <w:rsid w:val="00527966"/>
    <w:rsid w:val="0053077F"/>
    <w:rsid w:val="00530EE4"/>
    <w:rsid w:val="00531A7F"/>
    <w:rsid w:val="00531C7A"/>
    <w:rsid w:val="00533749"/>
    <w:rsid w:val="00533B8A"/>
    <w:rsid w:val="00534422"/>
    <w:rsid w:val="00540984"/>
    <w:rsid w:val="00540A3B"/>
    <w:rsid w:val="0054118B"/>
    <w:rsid w:val="0054322B"/>
    <w:rsid w:val="00546A6F"/>
    <w:rsid w:val="00547B54"/>
    <w:rsid w:val="00550A46"/>
    <w:rsid w:val="00551E92"/>
    <w:rsid w:val="00554F21"/>
    <w:rsid w:val="00555BB8"/>
    <w:rsid w:val="00555BF8"/>
    <w:rsid w:val="00557140"/>
    <w:rsid w:val="0056081C"/>
    <w:rsid w:val="005608D4"/>
    <w:rsid w:val="0056409B"/>
    <w:rsid w:val="005657C4"/>
    <w:rsid w:val="00565D60"/>
    <w:rsid w:val="00567EEB"/>
    <w:rsid w:val="00570139"/>
    <w:rsid w:val="00573F09"/>
    <w:rsid w:val="005748BA"/>
    <w:rsid w:val="00574F6D"/>
    <w:rsid w:val="005761BE"/>
    <w:rsid w:val="00581B1A"/>
    <w:rsid w:val="00581F94"/>
    <w:rsid w:val="005836CD"/>
    <w:rsid w:val="00583725"/>
    <w:rsid w:val="005849CE"/>
    <w:rsid w:val="00586516"/>
    <w:rsid w:val="00586775"/>
    <w:rsid w:val="0059005C"/>
    <w:rsid w:val="0059090D"/>
    <w:rsid w:val="00591952"/>
    <w:rsid w:val="005950D0"/>
    <w:rsid w:val="005974DA"/>
    <w:rsid w:val="005A0325"/>
    <w:rsid w:val="005A305E"/>
    <w:rsid w:val="005A4191"/>
    <w:rsid w:val="005B22DC"/>
    <w:rsid w:val="005B23E8"/>
    <w:rsid w:val="005B4D8A"/>
    <w:rsid w:val="005B52F0"/>
    <w:rsid w:val="005B5544"/>
    <w:rsid w:val="005B6502"/>
    <w:rsid w:val="005B738C"/>
    <w:rsid w:val="005B7623"/>
    <w:rsid w:val="005B7BD3"/>
    <w:rsid w:val="005C2B40"/>
    <w:rsid w:val="005C33D7"/>
    <w:rsid w:val="005C3828"/>
    <w:rsid w:val="005C40F9"/>
    <w:rsid w:val="005C47A2"/>
    <w:rsid w:val="005C6234"/>
    <w:rsid w:val="005D06BD"/>
    <w:rsid w:val="005D0BB2"/>
    <w:rsid w:val="005D25A7"/>
    <w:rsid w:val="005D4F4C"/>
    <w:rsid w:val="005D6138"/>
    <w:rsid w:val="005D7070"/>
    <w:rsid w:val="005E1837"/>
    <w:rsid w:val="005E2AAF"/>
    <w:rsid w:val="005E450A"/>
    <w:rsid w:val="005E4EBC"/>
    <w:rsid w:val="005E6956"/>
    <w:rsid w:val="005F3B4C"/>
    <w:rsid w:val="005F727F"/>
    <w:rsid w:val="00601068"/>
    <w:rsid w:val="00601575"/>
    <w:rsid w:val="00601AF8"/>
    <w:rsid w:val="0060217F"/>
    <w:rsid w:val="00603C8E"/>
    <w:rsid w:val="00603E62"/>
    <w:rsid w:val="00604DD5"/>
    <w:rsid w:val="0060529B"/>
    <w:rsid w:val="00605B9D"/>
    <w:rsid w:val="00607DE2"/>
    <w:rsid w:val="00607F25"/>
    <w:rsid w:val="006131EC"/>
    <w:rsid w:val="006146FC"/>
    <w:rsid w:val="006166B7"/>
    <w:rsid w:val="006169A4"/>
    <w:rsid w:val="00616EC3"/>
    <w:rsid w:val="00617A82"/>
    <w:rsid w:val="00617D6B"/>
    <w:rsid w:val="006212D0"/>
    <w:rsid w:val="00621760"/>
    <w:rsid w:val="006233E7"/>
    <w:rsid w:val="00624A4A"/>
    <w:rsid w:val="0062565B"/>
    <w:rsid w:val="0062657C"/>
    <w:rsid w:val="006300FF"/>
    <w:rsid w:val="00630EED"/>
    <w:rsid w:val="00631D4F"/>
    <w:rsid w:val="00632B0C"/>
    <w:rsid w:val="00636107"/>
    <w:rsid w:val="00637348"/>
    <w:rsid w:val="00637623"/>
    <w:rsid w:val="006405EE"/>
    <w:rsid w:val="0064231E"/>
    <w:rsid w:val="00643941"/>
    <w:rsid w:val="00643E57"/>
    <w:rsid w:val="00644B73"/>
    <w:rsid w:val="006469A3"/>
    <w:rsid w:val="0065085B"/>
    <w:rsid w:val="006516B0"/>
    <w:rsid w:val="00651DB6"/>
    <w:rsid w:val="00652DE8"/>
    <w:rsid w:val="0065633E"/>
    <w:rsid w:val="006612D2"/>
    <w:rsid w:val="006617B8"/>
    <w:rsid w:val="006656CB"/>
    <w:rsid w:val="006658E9"/>
    <w:rsid w:val="00665A20"/>
    <w:rsid w:val="00674CE3"/>
    <w:rsid w:val="00675C08"/>
    <w:rsid w:val="00680938"/>
    <w:rsid w:val="006837A0"/>
    <w:rsid w:val="00683F34"/>
    <w:rsid w:val="006854EA"/>
    <w:rsid w:val="00685E45"/>
    <w:rsid w:val="00686232"/>
    <w:rsid w:val="00690A32"/>
    <w:rsid w:val="00690ED7"/>
    <w:rsid w:val="0069222F"/>
    <w:rsid w:val="00693193"/>
    <w:rsid w:val="0069634D"/>
    <w:rsid w:val="006A0351"/>
    <w:rsid w:val="006A2279"/>
    <w:rsid w:val="006A22B9"/>
    <w:rsid w:val="006A37AA"/>
    <w:rsid w:val="006A62B5"/>
    <w:rsid w:val="006A666B"/>
    <w:rsid w:val="006A7137"/>
    <w:rsid w:val="006B002E"/>
    <w:rsid w:val="006B1E91"/>
    <w:rsid w:val="006B247E"/>
    <w:rsid w:val="006B2ADA"/>
    <w:rsid w:val="006B2E6C"/>
    <w:rsid w:val="006B5267"/>
    <w:rsid w:val="006B6E09"/>
    <w:rsid w:val="006B7B16"/>
    <w:rsid w:val="006C0503"/>
    <w:rsid w:val="006C28B6"/>
    <w:rsid w:val="006D045F"/>
    <w:rsid w:val="006D207D"/>
    <w:rsid w:val="006D4803"/>
    <w:rsid w:val="006D5703"/>
    <w:rsid w:val="006D6C06"/>
    <w:rsid w:val="006D6F69"/>
    <w:rsid w:val="006D6F80"/>
    <w:rsid w:val="006D7E28"/>
    <w:rsid w:val="006E13B7"/>
    <w:rsid w:val="006E2A54"/>
    <w:rsid w:val="006E38BB"/>
    <w:rsid w:val="006E6269"/>
    <w:rsid w:val="006F01C8"/>
    <w:rsid w:val="006F1134"/>
    <w:rsid w:val="006F17A3"/>
    <w:rsid w:val="006F1932"/>
    <w:rsid w:val="006F1B92"/>
    <w:rsid w:val="006F1E56"/>
    <w:rsid w:val="006F2274"/>
    <w:rsid w:val="006F57E1"/>
    <w:rsid w:val="006F5F4D"/>
    <w:rsid w:val="006F6154"/>
    <w:rsid w:val="006F7FF0"/>
    <w:rsid w:val="007075A7"/>
    <w:rsid w:val="00707677"/>
    <w:rsid w:val="00712C9E"/>
    <w:rsid w:val="00713183"/>
    <w:rsid w:val="00713CD8"/>
    <w:rsid w:val="00714ACB"/>
    <w:rsid w:val="00714E96"/>
    <w:rsid w:val="00720C98"/>
    <w:rsid w:val="00720D68"/>
    <w:rsid w:val="00722DD4"/>
    <w:rsid w:val="00723FC9"/>
    <w:rsid w:val="007246EB"/>
    <w:rsid w:val="007255CB"/>
    <w:rsid w:val="00731FA7"/>
    <w:rsid w:val="00733998"/>
    <w:rsid w:val="00734533"/>
    <w:rsid w:val="0073573B"/>
    <w:rsid w:val="00736732"/>
    <w:rsid w:val="00737A1A"/>
    <w:rsid w:val="00741008"/>
    <w:rsid w:val="0074637A"/>
    <w:rsid w:val="0074671F"/>
    <w:rsid w:val="00746F9E"/>
    <w:rsid w:val="007502E3"/>
    <w:rsid w:val="00754C95"/>
    <w:rsid w:val="007552F8"/>
    <w:rsid w:val="00755354"/>
    <w:rsid w:val="00757341"/>
    <w:rsid w:val="00761768"/>
    <w:rsid w:val="00761D8F"/>
    <w:rsid w:val="00762172"/>
    <w:rsid w:val="00764161"/>
    <w:rsid w:val="00766610"/>
    <w:rsid w:val="007703AC"/>
    <w:rsid w:val="00770D1F"/>
    <w:rsid w:val="0077184F"/>
    <w:rsid w:val="00773FE8"/>
    <w:rsid w:val="0078051C"/>
    <w:rsid w:val="00784DCB"/>
    <w:rsid w:val="007879C2"/>
    <w:rsid w:val="00791203"/>
    <w:rsid w:val="00791B7E"/>
    <w:rsid w:val="00792222"/>
    <w:rsid w:val="00792CF2"/>
    <w:rsid w:val="0079352D"/>
    <w:rsid w:val="00793BEC"/>
    <w:rsid w:val="00795964"/>
    <w:rsid w:val="00797C38"/>
    <w:rsid w:val="007A13F3"/>
    <w:rsid w:val="007A6050"/>
    <w:rsid w:val="007B4C13"/>
    <w:rsid w:val="007B6E19"/>
    <w:rsid w:val="007B7129"/>
    <w:rsid w:val="007C07F1"/>
    <w:rsid w:val="007C1C20"/>
    <w:rsid w:val="007C1CE4"/>
    <w:rsid w:val="007C2897"/>
    <w:rsid w:val="007C2E39"/>
    <w:rsid w:val="007C4B17"/>
    <w:rsid w:val="007C5798"/>
    <w:rsid w:val="007C5A5F"/>
    <w:rsid w:val="007C5D86"/>
    <w:rsid w:val="007C71E8"/>
    <w:rsid w:val="007D0B8A"/>
    <w:rsid w:val="007D349E"/>
    <w:rsid w:val="007D4D3C"/>
    <w:rsid w:val="007D5D89"/>
    <w:rsid w:val="007D773C"/>
    <w:rsid w:val="007E0546"/>
    <w:rsid w:val="007E05B8"/>
    <w:rsid w:val="007E1E4C"/>
    <w:rsid w:val="007E1EB2"/>
    <w:rsid w:val="007E36AD"/>
    <w:rsid w:val="007E4842"/>
    <w:rsid w:val="007E6ACC"/>
    <w:rsid w:val="007E6C14"/>
    <w:rsid w:val="007E71AD"/>
    <w:rsid w:val="007E7809"/>
    <w:rsid w:val="007F0903"/>
    <w:rsid w:val="007F1350"/>
    <w:rsid w:val="007F2C0F"/>
    <w:rsid w:val="007F33AE"/>
    <w:rsid w:val="007F477C"/>
    <w:rsid w:val="007F558C"/>
    <w:rsid w:val="007F586A"/>
    <w:rsid w:val="007F6371"/>
    <w:rsid w:val="007F79B6"/>
    <w:rsid w:val="007F7E1F"/>
    <w:rsid w:val="008026A0"/>
    <w:rsid w:val="00804132"/>
    <w:rsid w:val="00806190"/>
    <w:rsid w:val="00810F0B"/>
    <w:rsid w:val="00812B94"/>
    <w:rsid w:val="00813A00"/>
    <w:rsid w:val="008164CB"/>
    <w:rsid w:val="00820206"/>
    <w:rsid w:val="00821C43"/>
    <w:rsid w:val="00821DE6"/>
    <w:rsid w:val="00826B3C"/>
    <w:rsid w:val="00827B08"/>
    <w:rsid w:val="008305D5"/>
    <w:rsid w:val="00831C29"/>
    <w:rsid w:val="008339FE"/>
    <w:rsid w:val="00834284"/>
    <w:rsid w:val="0083558B"/>
    <w:rsid w:val="008372AB"/>
    <w:rsid w:val="0084397F"/>
    <w:rsid w:val="00850B89"/>
    <w:rsid w:val="008514EE"/>
    <w:rsid w:val="008630E2"/>
    <w:rsid w:val="008635B9"/>
    <w:rsid w:val="0086360C"/>
    <w:rsid w:val="00864A7E"/>
    <w:rsid w:val="00865718"/>
    <w:rsid w:val="00875CFD"/>
    <w:rsid w:val="00880E78"/>
    <w:rsid w:val="00885FC6"/>
    <w:rsid w:val="0088691B"/>
    <w:rsid w:val="0089422A"/>
    <w:rsid w:val="0089525D"/>
    <w:rsid w:val="008965BF"/>
    <w:rsid w:val="008974B3"/>
    <w:rsid w:val="008A1C98"/>
    <w:rsid w:val="008A4B62"/>
    <w:rsid w:val="008A4FE2"/>
    <w:rsid w:val="008A5429"/>
    <w:rsid w:val="008A5788"/>
    <w:rsid w:val="008B055D"/>
    <w:rsid w:val="008B05D1"/>
    <w:rsid w:val="008B146A"/>
    <w:rsid w:val="008B1BD1"/>
    <w:rsid w:val="008B1F30"/>
    <w:rsid w:val="008B408A"/>
    <w:rsid w:val="008B502E"/>
    <w:rsid w:val="008B66DC"/>
    <w:rsid w:val="008C0530"/>
    <w:rsid w:val="008C18C8"/>
    <w:rsid w:val="008C4FCE"/>
    <w:rsid w:val="008C7DA8"/>
    <w:rsid w:val="008D20D5"/>
    <w:rsid w:val="008D24D8"/>
    <w:rsid w:val="008D52A6"/>
    <w:rsid w:val="008D5E21"/>
    <w:rsid w:val="008D70A9"/>
    <w:rsid w:val="008E21A4"/>
    <w:rsid w:val="008E2C62"/>
    <w:rsid w:val="008E74AE"/>
    <w:rsid w:val="008F0804"/>
    <w:rsid w:val="008F0B15"/>
    <w:rsid w:val="008F22F1"/>
    <w:rsid w:val="008F419C"/>
    <w:rsid w:val="008F42A3"/>
    <w:rsid w:val="008F6BE8"/>
    <w:rsid w:val="008F7A20"/>
    <w:rsid w:val="008F7B86"/>
    <w:rsid w:val="008F7E4E"/>
    <w:rsid w:val="00904235"/>
    <w:rsid w:val="00904496"/>
    <w:rsid w:val="00910E02"/>
    <w:rsid w:val="00911ACD"/>
    <w:rsid w:val="009137F8"/>
    <w:rsid w:val="0091587F"/>
    <w:rsid w:val="00916570"/>
    <w:rsid w:val="00916F58"/>
    <w:rsid w:val="00920647"/>
    <w:rsid w:val="0092197D"/>
    <w:rsid w:val="00922BA0"/>
    <w:rsid w:val="00924601"/>
    <w:rsid w:val="00925FD7"/>
    <w:rsid w:val="00926BB6"/>
    <w:rsid w:val="00931A65"/>
    <w:rsid w:val="00932EDA"/>
    <w:rsid w:val="0093416D"/>
    <w:rsid w:val="00934E42"/>
    <w:rsid w:val="00936168"/>
    <w:rsid w:val="0093677C"/>
    <w:rsid w:val="00937F53"/>
    <w:rsid w:val="00940ED1"/>
    <w:rsid w:val="00942C45"/>
    <w:rsid w:val="009437F5"/>
    <w:rsid w:val="00944688"/>
    <w:rsid w:val="00952505"/>
    <w:rsid w:val="00952A61"/>
    <w:rsid w:val="00952D7D"/>
    <w:rsid w:val="009602C4"/>
    <w:rsid w:val="009603A1"/>
    <w:rsid w:val="009660AC"/>
    <w:rsid w:val="00970122"/>
    <w:rsid w:val="009705E2"/>
    <w:rsid w:val="00970B78"/>
    <w:rsid w:val="009712B6"/>
    <w:rsid w:val="0097508A"/>
    <w:rsid w:val="009800D0"/>
    <w:rsid w:val="0098101C"/>
    <w:rsid w:val="00983DC2"/>
    <w:rsid w:val="009840E7"/>
    <w:rsid w:val="00985CA0"/>
    <w:rsid w:val="00987FC1"/>
    <w:rsid w:val="00990E5A"/>
    <w:rsid w:val="0099318C"/>
    <w:rsid w:val="009942E5"/>
    <w:rsid w:val="00997938"/>
    <w:rsid w:val="009A4D99"/>
    <w:rsid w:val="009A66CE"/>
    <w:rsid w:val="009A6C52"/>
    <w:rsid w:val="009A7FE9"/>
    <w:rsid w:val="009B0642"/>
    <w:rsid w:val="009B1F90"/>
    <w:rsid w:val="009B29CD"/>
    <w:rsid w:val="009B30C5"/>
    <w:rsid w:val="009B35AC"/>
    <w:rsid w:val="009B38FA"/>
    <w:rsid w:val="009B5D11"/>
    <w:rsid w:val="009B61FF"/>
    <w:rsid w:val="009B759C"/>
    <w:rsid w:val="009C06D9"/>
    <w:rsid w:val="009C2BE3"/>
    <w:rsid w:val="009C419A"/>
    <w:rsid w:val="009C4BD8"/>
    <w:rsid w:val="009C53B3"/>
    <w:rsid w:val="009C7E6A"/>
    <w:rsid w:val="009D0831"/>
    <w:rsid w:val="009D1395"/>
    <w:rsid w:val="009D2ACA"/>
    <w:rsid w:val="009D382B"/>
    <w:rsid w:val="009D6644"/>
    <w:rsid w:val="009D719F"/>
    <w:rsid w:val="009D7757"/>
    <w:rsid w:val="009E09EB"/>
    <w:rsid w:val="009E1C6B"/>
    <w:rsid w:val="009E508D"/>
    <w:rsid w:val="009E67A9"/>
    <w:rsid w:val="009F24C2"/>
    <w:rsid w:val="009F6430"/>
    <w:rsid w:val="00A02CF2"/>
    <w:rsid w:val="00A03F1C"/>
    <w:rsid w:val="00A044CB"/>
    <w:rsid w:val="00A06055"/>
    <w:rsid w:val="00A06930"/>
    <w:rsid w:val="00A073CC"/>
    <w:rsid w:val="00A07C89"/>
    <w:rsid w:val="00A1004A"/>
    <w:rsid w:val="00A1068C"/>
    <w:rsid w:val="00A10817"/>
    <w:rsid w:val="00A13E2F"/>
    <w:rsid w:val="00A153F7"/>
    <w:rsid w:val="00A2300A"/>
    <w:rsid w:val="00A23522"/>
    <w:rsid w:val="00A25CB7"/>
    <w:rsid w:val="00A25EBD"/>
    <w:rsid w:val="00A269A3"/>
    <w:rsid w:val="00A26B28"/>
    <w:rsid w:val="00A26BFF"/>
    <w:rsid w:val="00A31EC5"/>
    <w:rsid w:val="00A32731"/>
    <w:rsid w:val="00A3311B"/>
    <w:rsid w:val="00A34BC4"/>
    <w:rsid w:val="00A4028E"/>
    <w:rsid w:val="00A4065C"/>
    <w:rsid w:val="00A40A82"/>
    <w:rsid w:val="00A427AE"/>
    <w:rsid w:val="00A436AF"/>
    <w:rsid w:val="00A43DAD"/>
    <w:rsid w:val="00A47FC7"/>
    <w:rsid w:val="00A5153E"/>
    <w:rsid w:val="00A51DC7"/>
    <w:rsid w:val="00A542B2"/>
    <w:rsid w:val="00A625BD"/>
    <w:rsid w:val="00A62CBA"/>
    <w:rsid w:val="00A63746"/>
    <w:rsid w:val="00A66422"/>
    <w:rsid w:val="00A66EDB"/>
    <w:rsid w:val="00A67CEF"/>
    <w:rsid w:val="00A67F86"/>
    <w:rsid w:val="00A72E9D"/>
    <w:rsid w:val="00A75413"/>
    <w:rsid w:val="00A7585D"/>
    <w:rsid w:val="00A806D3"/>
    <w:rsid w:val="00A81EDA"/>
    <w:rsid w:val="00A83869"/>
    <w:rsid w:val="00A84991"/>
    <w:rsid w:val="00A85B3D"/>
    <w:rsid w:val="00A87CE3"/>
    <w:rsid w:val="00A936AF"/>
    <w:rsid w:val="00A9395D"/>
    <w:rsid w:val="00A94CBC"/>
    <w:rsid w:val="00A95535"/>
    <w:rsid w:val="00A96561"/>
    <w:rsid w:val="00A9779A"/>
    <w:rsid w:val="00AA5CEB"/>
    <w:rsid w:val="00AB0448"/>
    <w:rsid w:val="00AB079C"/>
    <w:rsid w:val="00AB0B06"/>
    <w:rsid w:val="00AB546A"/>
    <w:rsid w:val="00AC13CA"/>
    <w:rsid w:val="00AC24F0"/>
    <w:rsid w:val="00AC3B1B"/>
    <w:rsid w:val="00AC42CD"/>
    <w:rsid w:val="00AC4BB5"/>
    <w:rsid w:val="00AC5E04"/>
    <w:rsid w:val="00AD11E0"/>
    <w:rsid w:val="00AD2730"/>
    <w:rsid w:val="00AD32D6"/>
    <w:rsid w:val="00AD48A3"/>
    <w:rsid w:val="00AD4E89"/>
    <w:rsid w:val="00AD5535"/>
    <w:rsid w:val="00AE3E0C"/>
    <w:rsid w:val="00AE3F2A"/>
    <w:rsid w:val="00AF0588"/>
    <w:rsid w:val="00AF3F34"/>
    <w:rsid w:val="00B015BC"/>
    <w:rsid w:val="00B03329"/>
    <w:rsid w:val="00B03BA9"/>
    <w:rsid w:val="00B043DF"/>
    <w:rsid w:val="00B073EF"/>
    <w:rsid w:val="00B1112C"/>
    <w:rsid w:val="00B11913"/>
    <w:rsid w:val="00B131A3"/>
    <w:rsid w:val="00B1481A"/>
    <w:rsid w:val="00B1651F"/>
    <w:rsid w:val="00B170ED"/>
    <w:rsid w:val="00B176B1"/>
    <w:rsid w:val="00B222EC"/>
    <w:rsid w:val="00B4132A"/>
    <w:rsid w:val="00B414CB"/>
    <w:rsid w:val="00B42BEC"/>
    <w:rsid w:val="00B43750"/>
    <w:rsid w:val="00B43C82"/>
    <w:rsid w:val="00B44F9B"/>
    <w:rsid w:val="00B45569"/>
    <w:rsid w:val="00B457F2"/>
    <w:rsid w:val="00B47527"/>
    <w:rsid w:val="00B5625D"/>
    <w:rsid w:val="00B60434"/>
    <w:rsid w:val="00B60A56"/>
    <w:rsid w:val="00B62D59"/>
    <w:rsid w:val="00B632D3"/>
    <w:rsid w:val="00B63342"/>
    <w:rsid w:val="00B6389D"/>
    <w:rsid w:val="00B6445C"/>
    <w:rsid w:val="00B6516A"/>
    <w:rsid w:val="00B73AD2"/>
    <w:rsid w:val="00B756F2"/>
    <w:rsid w:val="00B75D19"/>
    <w:rsid w:val="00B768EC"/>
    <w:rsid w:val="00B77C4E"/>
    <w:rsid w:val="00B81E4B"/>
    <w:rsid w:val="00B83633"/>
    <w:rsid w:val="00B837C7"/>
    <w:rsid w:val="00B84A16"/>
    <w:rsid w:val="00B90841"/>
    <w:rsid w:val="00B90A9C"/>
    <w:rsid w:val="00B925B5"/>
    <w:rsid w:val="00B94394"/>
    <w:rsid w:val="00B94C52"/>
    <w:rsid w:val="00B94F65"/>
    <w:rsid w:val="00B95B84"/>
    <w:rsid w:val="00B964E1"/>
    <w:rsid w:val="00B96A88"/>
    <w:rsid w:val="00BA0D85"/>
    <w:rsid w:val="00BA5826"/>
    <w:rsid w:val="00BA74BA"/>
    <w:rsid w:val="00BA7A9C"/>
    <w:rsid w:val="00BB3B14"/>
    <w:rsid w:val="00BB478B"/>
    <w:rsid w:val="00BB6FF3"/>
    <w:rsid w:val="00BC3A9B"/>
    <w:rsid w:val="00BC42BF"/>
    <w:rsid w:val="00BC46BF"/>
    <w:rsid w:val="00BC5EB1"/>
    <w:rsid w:val="00BC63F7"/>
    <w:rsid w:val="00BC66E5"/>
    <w:rsid w:val="00BD2F37"/>
    <w:rsid w:val="00BD3E7A"/>
    <w:rsid w:val="00BE2D56"/>
    <w:rsid w:val="00BE4B5E"/>
    <w:rsid w:val="00BE6125"/>
    <w:rsid w:val="00BF1E8B"/>
    <w:rsid w:val="00BF3A1A"/>
    <w:rsid w:val="00BF488E"/>
    <w:rsid w:val="00BF51B0"/>
    <w:rsid w:val="00BF558A"/>
    <w:rsid w:val="00BF5708"/>
    <w:rsid w:val="00BF67C2"/>
    <w:rsid w:val="00BF70CA"/>
    <w:rsid w:val="00BF7C87"/>
    <w:rsid w:val="00C0269E"/>
    <w:rsid w:val="00C0326C"/>
    <w:rsid w:val="00C06A57"/>
    <w:rsid w:val="00C1081D"/>
    <w:rsid w:val="00C12120"/>
    <w:rsid w:val="00C13E96"/>
    <w:rsid w:val="00C20207"/>
    <w:rsid w:val="00C22C51"/>
    <w:rsid w:val="00C23D49"/>
    <w:rsid w:val="00C24F9A"/>
    <w:rsid w:val="00C2513F"/>
    <w:rsid w:val="00C31105"/>
    <w:rsid w:val="00C32386"/>
    <w:rsid w:val="00C34F95"/>
    <w:rsid w:val="00C36613"/>
    <w:rsid w:val="00C41F68"/>
    <w:rsid w:val="00C43799"/>
    <w:rsid w:val="00C4525E"/>
    <w:rsid w:val="00C47C8F"/>
    <w:rsid w:val="00C47EBF"/>
    <w:rsid w:val="00C521CB"/>
    <w:rsid w:val="00C55225"/>
    <w:rsid w:val="00C55F3E"/>
    <w:rsid w:val="00C60AD1"/>
    <w:rsid w:val="00C6114A"/>
    <w:rsid w:val="00C62C22"/>
    <w:rsid w:val="00C62F67"/>
    <w:rsid w:val="00C638E8"/>
    <w:rsid w:val="00C669E9"/>
    <w:rsid w:val="00C66E4E"/>
    <w:rsid w:val="00C7151B"/>
    <w:rsid w:val="00C71FE7"/>
    <w:rsid w:val="00C738F4"/>
    <w:rsid w:val="00C74296"/>
    <w:rsid w:val="00C8167E"/>
    <w:rsid w:val="00C82E4D"/>
    <w:rsid w:val="00C859D7"/>
    <w:rsid w:val="00C86771"/>
    <w:rsid w:val="00C87007"/>
    <w:rsid w:val="00C872F7"/>
    <w:rsid w:val="00C9142F"/>
    <w:rsid w:val="00C935CE"/>
    <w:rsid w:val="00C947DD"/>
    <w:rsid w:val="00C97E53"/>
    <w:rsid w:val="00CA0E53"/>
    <w:rsid w:val="00CA2846"/>
    <w:rsid w:val="00CA2CA8"/>
    <w:rsid w:val="00CA42F0"/>
    <w:rsid w:val="00CA4B10"/>
    <w:rsid w:val="00CA51E2"/>
    <w:rsid w:val="00CA7226"/>
    <w:rsid w:val="00CB140A"/>
    <w:rsid w:val="00CB34A6"/>
    <w:rsid w:val="00CB5760"/>
    <w:rsid w:val="00CC09BB"/>
    <w:rsid w:val="00CC1E16"/>
    <w:rsid w:val="00CC4036"/>
    <w:rsid w:val="00CC5957"/>
    <w:rsid w:val="00CD1C18"/>
    <w:rsid w:val="00CD4467"/>
    <w:rsid w:val="00CD47A8"/>
    <w:rsid w:val="00CD6C7B"/>
    <w:rsid w:val="00CD7AED"/>
    <w:rsid w:val="00CE10E1"/>
    <w:rsid w:val="00CE29AF"/>
    <w:rsid w:val="00CE2D72"/>
    <w:rsid w:val="00CE3E4B"/>
    <w:rsid w:val="00CE47B4"/>
    <w:rsid w:val="00CE4DD9"/>
    <w:rsid w:val="00CE78CE"/>
    <w:rsid w:val="00CF01E7"/>
    <w:rsid w:val="00CF47EF"/>
    <w:rsid w:val="00CF5E90"/>
    <w:rsid w:val="00CF6B7F"/>
    <w:rsid w:val="00D009DE"/>
    <w:rsid w:val="00D009E8"/>
    <w:rsid w:val="00D00FFE"/>
    <w:rsid w:val="00D01A80"/>
    <w:rsid w:val="00D04D46"/>
    <w:rsid w:val="00D10719"/>
    <w:rsid w:val="00D120A1"/>
    <w:rsid w:val="00D12B22"/>
    <w:rsid w:val="00D1359D"/>
    <w:rsid w:val="00D14C51"/>
    <w:rsid w:val="00D157F8"/>
    <w:rsid w:val="00D20F95"/>
    <w:rsid w:val="00D214E0"/>
    <w:rsid w:val="00D23F9C"/>
    <w:rsid w:val="00D256A3"/>
    <w:rsid w:val="00D272B9"/>
    <w:rsid w:val="00D3167B"/>
    <w:rsid w:val="00D33D83"/>
    <w:rsid w:val="00D33DDD"/>
    <w:rsid w:val="00D34557"/>
    <w:rsid w:val="00D35567"/>
    <w:rsid w:val="00D35C86"/>
    <w:rsid w:val="00D371AB"/>
    <w:rsid w:val="00D371BE"/>
    <w:rsid w:val="00D37B6B"/>
    <w:rsid w:val="00D4154F"/>
    <w:rsid w:val="00D42348"/>
    <w:rsid w:val="00D459AE"/>
    <w:rsid w:val="00D46243"/>
    <w:rsid w:val="00D46EC1"/>
    <w:rsid w:val="00D51665"/>
    <w:rsid w:val="00D52FCE"/>
    <w:rsid w:val="00D530FC"/>
    <w:rsid w:val="00D54985"/>
    <w:rsid w:val="00D57985"/>
    <w:rsid w:val="00D60F63"/>
    <w:rsid w:val="00D621C6"/>
    <w:rsid w:val="00D62AA8"/>
    <w:rsid w:val="00D62F42"/>
    <w:rsid w:val="00D6476C"/>
    <w:rsid w:val="00D6630F"/>
    <w:rsid w:val="00D67882"/>
    <w:rsid w:val="00D6793E"/>
    <w:rsid w:val="00D67C98"/>
    <w:rsid w:val="00D67D5B"/>
    <w:rsid w:val="00D7185E"/>
    <w:rsid w:val="00D72B7C"/>
    <w:rsid w:val="00D7654F"/>
    <w:rsid w:val="00D77BAB"/>
    <w:rsid w:val="00D81476"/>
    <w:rsid w:val="00D82BDC"/>
    <w:rsid w:val="00D8578B"/>
    <w:rsid w:val="00D86526"/>
    <w:rsid w:val="00D92FBB"/>
    <w:rsid w:val="00D94D84"/>
    <w:rsid w:val="00D958FA"/>
    <w:rsid w:val="00D97747"/>
    <w:rsid w:val="00DA064C"/>
    <w:rsid w:val="00DA091C"/>
    <w:rsid w:val="00DA1DD6"/>
    <w:rsid w:val="00DA21E1"/>
    <w:rsid w:val="00DA389B"/>
    <w:rsid w:val="00DA3C99"/>
    <w:rsid w:val="00DA5C7E"/>
    <w:rsid w:val="00DB00D2"/>
    <w:rsid w:val="00DB4C8D"/>
    <w:rsid w:val="00DB5A0B"/>
    <w:rsid w:val="00DB75C3"/>
    <w:rsid w:val="00DC1B7B"/>
    <w:rsid w:val="00DC1DC2"/>
    <w:rsid w:val="00DC2D9C"/>
    <w:rsid w:val="00DC5F20"/>
    <w:rsid w:val="00DD1207"/>
    <w:rsid w:val="00DD6A09"/>
    <w:rsid w:val="00DD7C75"/>
    <w:rsid w:val="00DE0850"/>
    <w:rsid w:val="00DE2DEA"/>
    <w:rsid w:val="00DE3974"/>
    <w:rsid w:val="00DE3B17"/>
    <w:rsid w:val="00DE5739"/>
    <w:rsid w:val="00DF0586"/>
    <w:rsid w:val="00DF2AE8"/>
    <w:rsid w:val="00DF363B"/>
    <w:rsid w:val="00DF7C76"/>
    <w:rsid w:val="00E00D6C"/>
    <w:rsid w:val="00E01B43"/>
    <w:rsid w:val="00E04CBE"/>
    <w:rsid w:val="00E06A81"/>
    <w:rsid w:val="00E07880"/>
    <w:rsid w:val="00E11D9D"/>
    <w:rsid w:val="00E11F02"/>
    <w:rsid w:val="00E12645"/>
    <w:rsid w:val="00E13B23"/>
    <w:rsid w:val="00E16808"/>
    <w:rsid w:val="00E203E1"/>
    <w:rsid w:val="00E203FF"/>
    <w:rsid w:val="00E20D54"/>
    <w:rsid w:val="00E22399"/>
    <w:rsid w:val="00E248EC"/>
    <w:rsid w:val="00E250DD"/>
    <w:rsid w:val="00E26249"/>
    <w:rsid w:val="00E26F9F"/>
    <w:rsid w:val="00E31D60"/>
    <w:rsid w:val="00E339CA"/>
    <w:rsid w:val="00E341FA"/>
    <w:rsid w:val="00E34246"/>
    <w:rsid w:val="00E34B48"/>
    <w:rsid w:val="00E36613"/>
    <w:rsid w:val="00E37BD8"/>
    <w:rsid w:val="00E40DA9"/>
    <w:rsid w:val="00E42396"/>
    <w:rsid w:val="00E424F3"/>
    <w:rsid w:val="00E44F8E"/>
    <w:rsid w:val="00E454BF"/>
    <w:rsid w:val="00E46662"/>
    <w:rsid w:val="00E51463"/>
    <w:rsid w:val="00E55564"/>
    <w:rsid w:val="00E56A9E"/>
    <w:rsid w:val="00E601C3"/>
    <w:rsid w:val="00E61FE3"/>
    <w:rsid w:val="00E6220E"/>
    <w:rsid w:val="00E627E3"/>
    <w:rsid w:val="00E66C08"/>
    <w:rsid w:val="00E66CD4"/>
    <w:rsid w:val="00E706A6"/>
    <w:rsid w:val="00E7377F"/>
    <w:rsid w:val="00E7549A"/>
    <w:rsid w:val="00E7679D"/>
    <w:rsid w:val="00E77F72"/>
    <w:rsid w:val="00E80A86"/>
    <w:rsid w:val="00E81983"/>
    <w:rsid w:val="00E8239F"/>
    <w:rsid w:val="00E82462"/>
    <w:rsid w:val="00E82D84"/>
    <w:rsid w:val="00E85123"/>
    <w:rsid w:val="00E868F3"/>
    <w:rsid w:val="00E86E91"/>
    <w:rsid w:val="00E87912"/>
    <w:rsid w:val="00E90682"/>
    <w:rsid w:val="00E92D59"/>
    <w:rsid w:val="00E97315"/>
    <w:rsid w:val="00EA2411"/>
    <w:rsid w:val="00EA551E"/>
    <w:rsid w:val="00EA577C"/>
    <w:rsid w:val="00EB0FB4"/>
    <w:rsid w:val="00EB1EFB"/>
    <w:rsid w:val="00EB6D1E"/>
    <w:rsid w:val="00EC0D21"/>
    <w:rsid w:val="00EC1176"/>
    <w:rsid w:val="00EC34FF"/>
    <w:rsid w:val="00EC3AE8"/>
    <w:rsid w:val="00EC634C"/>
    <w:rsid w:val="00EC64E9"/>
    <w:rsid w:val="00EC7A12"/>
    <w:rsid w:val="00ED5238"/>
    <w:rsid w:val="00ED64AD"/>
    <w:rsid w:val="00EE311D"/>
    <w:rsid w:val="00EE3E95"/>
    <w:rsid w:val="00EE4426"/>
    <w:rsid w:val="00EE4767"/>
    <w:rsid w:val="00EE53A6"/>
    <w:rsid w:val="00EF22C9"/>
    <w:rsid w:val="00EF2440"/>
    <w:rsid w:val="00EF3161"/>
    <w:rsid w:val="00EF4676"/>
    <w:rsid w:val="00F005F3"/>
    <w:rsid w:val="00F00F1F"/>
    <w:rsid w:val="00F033CD"/>
    <w:rsid w:val="00F0365A"/>
    <w:rsid w:val="00F04C54"/>
    <w:rsid w:val="00F04D06"/>
    <w:rsid w:val="00F053BA"/>
    <w:rsid w:val="00F06460"/>
    <w:rsid w:val="00F07683"/>
    <w:rsid w:val="00F10A7F"/>
    <w:rsid w:val="00F11704"/>
    <w:rsid w:val="00F136AC"/>
    <w:rsid w:val="00F14376"/>
    <w:rsid w:val="00F15AFF"/>
    <w:rsid w:val="00F165C5"/>
    <w:rsid w:val="00F1794B"/>
    <w:rsid w:val="00F22A86"/>
    <w:rsid w:val="00F23FEB"/>
    <w:rsid w:val="00F240FA"/>
    <w:rsid w:val="00F27678"/>
    <w:rsid w:val="00F27CFB"/>
    <w:rsid w:val="00F30662"/>
    <w:rsid w:val="00F34BFA"/>
    <w:rsid w:val="00F35B43"/>
    <w:rsid w:val="00F3737E"/>
    <w:rsid w:val="00F37518"/>
    <w:rsid w:val="00F44BFF"/>
    <w:rsid w:val="00F4523C"/>
    <w:rsid w:val="00F4550E"/>
    <w:rsid w:val="00F458B5"/>
    <w:rsid w:val="00F46E48"/>
    <w:rsid w:val="00F508BF"/>
    <w:rsid w:val="00F50A43"/>
    <w:rsid w:val="00F51E35"/>
    <w:rsid w:val="00F51EF8"/>
    <w:rsid w:val="00F5234E"/>
    <w:rsid w:val="00F53A1D"/>
    <w:rsid w:val="00F551A4"/>
    <w:rsid w:val="00F619E3"/>
    <w:rsid w:val="00F626B8"/>
    <w:rsid w:val="00F62769"/>
    <w:rsid w:val="00F639C4"/>
    <w:rsid w:val="00F63C3C"/>
    <w:rsid w:val="00F71815"/>
    <w:rsid w:val="00F75903"/>
    <w:rsid w:val="00F77A61"/>
    <w:rsid w:val="00F83217"/>
    <w:rsid w:val="00F846C2"/>
    <w:rsid w:val="00F84944"/>
    <w:rsid w:val="00F90C8A"/>
    <w:rsid w:val="00F95D7D"/>
    <w:rsid w:val="00FA0148"/>
    <w:rsid w:val="00FA0A62"/>
    <w:rsid w:val="00FA678A"/>
    <w:rsid w:val="00FA7170"/>
    <w:rsid w:val="00FB3663"/>
    <w:rsid w:val="00FC0AA1"/>
    <w:rsid w:val="00FC3627"/>
    <w:rsid w:val="00FC6F6F"/>
    <w:rsid w:val="00FD12CC"/>
    <w:rsid w:val="00FD3B18"/>
    <w:rsid w:val="00FD4AA8"/>
    <w:rsid w:val="00FD5B21"/>
    <w:rsid w:val="00FD5DBF"/>
    <w:rsid w:val="00FD61A9"/>
    <w:rsid w:val="00FD6779"/>
    <w:rsid w:val="00FD6E3E"/>
    <w:rsid w:val="00FD7180"/>
    <w:rsid w:val="00FD7AF0"/>
    <w:rsid w:val="00FE11CF"/>
    <w:rsid w:val="00FE39D5"/>
    <w:rsid w:val="00FE39F6"/>
    <w:rsid w:val="00FE3C34"/>
    <w:rsid w:val="00FE77C9"/>
    <w:rsid w:val="00FE7A8B"/>
    <w:rsid w:val="00FF0267"/>
    <w:rsid w:val="00FF5E6B"/>
    <w:rsid w:val="00FF70F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2DEA"/>
    <w:pPr>
      <w:spacing w:line="360" w:lineRule="auto"/>
      <w:ind w:firstLine="709"/>
      <w:jc w:val="both"/>
    </w:pPr>
    <w:rPr>
      <w:rFonts w:ascii="Arial" w:hAnsi="Arial"/>
      <w:sz w:val="24"/>
      <w:szCs w:val="24"/>
    </w:rPr>
  </w:style>
  <w:style w:type="paragraph" w:styleId="Nadpis1">
    <w:name w:val="heading 1"/>
    <w:basedOn w:val="Normln"/>
    <w:next w:val="Normln"/>
    <w:link w:val="Nadpis1Char"/>
    <w:uiPriority w:val="9"/>
    <w:qFormat/>
    <w:rsid w:val="004F1CAD"/>
    <w:pPr>
      <w:keepNext/>
      <w:numPr>
        <w:numId w:val="5"/>
      </w:numPr>
      <w:spacing w:before="240" w:after="60"/>
      <w:outlineLvl w:val="0"/>
    </w:pPr>
    <w:rPr>
      <w:rFonts w:cs="Arial"/>
      <w:b/>
      <w:bCs/>
      <w:kern w:val="32"/>
      <w:szCs w:val="32"/>
    </w:rPr>
  </w:style>
  <w:style w:type="paragraph" w:styleId="Nadpis2">
    <w:name w:val="heading 2"/>
    <w:basedOn w:val="Normln"/>
    <w:next w:val="Normln"/>
    <w:qFormat/>
    <w:rsid w:val="004F1CAD"/>
    <w:pPr>
      <w:keepNext/>
      <w:numPr>
        <w:ilvl w:val="1"/>
        <w:numId w:val="5"/>
      </w:numPr>
      <w:spacing w:before="240" w:after="60"/>
      <w:outlineLvl w:val="1"/>
    </w:pPr>
    <w:rPr>
      <w:rFonts w:cs="Arial"/>
      <w:b/>
      <w:bCs/>
      <w:iCs/>
      <w:szCs w:val="28"/>
    </w:rPr>
  </w:style>
  <w:style w:type="paragraph" w:styleId="Nadpis3">
    <w:name w:val="heading 3"/>
    <w:basedOn w:val="Normln"/>
    <w:next w:val="Normln"/>
    <w:qFormat/>
    <w:rsid w:val="00E12645"/>
    <w:pPr>
      <w:keepNext/>
      <w:numPr>
        <w:ilvl w:val="2"/>
        <w:numId w:val="5"/>
      </w:numPr>
      <w:spacing w:before="240" w:after="60"/>
      <w:outlineLvl w:val="2"/>
    </w:pPr>
    <w:rPr>
      <w:rFonts w:cs="Arial"/>
      <w:b/>
      <w:bCs/>
      <w:szCs w:val="26"/>
    </w:rPr>
  </w:style>
  <w:style w:type="paragraph" w:styleId="Nadpis4">
    <w:name w:val="heading 4"/>
    <w:basedOn w:val="Normln"/>
    <w:next w:val="Normln"/>
    <w:qFormat/>
    <w:rsid w:val="004F1CAD"/>
    <w:pPr>
      <w:keepNext/>
      <w:numPr>
        <w:ilvl w:val="3"/>
        <w:numId w:val="5"/>
      </w:numPr>
      <w:spacing w:before="240" w:after="60"/>
      <w:outlineLvl w:val="3"/>
    </w:pPr>
    <w:rPr>
      <w:b/>
      <w:bCs/>
      <w:sz w:val="28"/>
      <w:szCs w:val="28"/>
    </w:rPr>
  </w:style>
  <w:style w:type="paragraph" w:styleId="Nadpis5">
    <w:name w:val="heading 5"/>
    <w:basedOn w:val="Normln"/>
    <w:next w:val="Normln"/>
    <w:qFormat/>
    <w:rsid w:val="004F1CAD"/>
    <w:pPr>
      <w:numPr>
        <w:ilvl w:val="4"/>
        <w:numId w:val="5"/>
      </w:numPr>
      <w:spacing w:before="240" w:after="60"/>
      <w:outlineLvl w:val="4"/>
    </w:pPr>
    <w:rPr>
      <w:b/>
      <w:bCs/>
      <w:i/>
      <w:iCs/>
      <w:sz w:val="26"/>
      <w:szCs w:val="26"/>
    </w:rPr>
  </w:style>
  <w:style w:type="paragraph" w:styleId="Nadpis6">
    <w:name w:val="heading 6"/>
    <w:basedOn w:val="Normln"/>
    <w:next w:val="Normln"/>
    <w:qFormat/>
    <w:rsid w:val="004F1CAD"/>
    <w:pPr>
      <w:numPr>
        <w:ilvl w:val="5"/>
        <w:numId w:val="5"/>
      </w:numPr>
      <w:spacing w:before="240" w:after="60"/>
      <w:outlineLvl w:val="5"/>
    </w:pPr>
    <w:rPr>
      <w:b/>
      <w:bCs/>
      <w:sz w:val="22"/>
      <w:szCs w:val="22"/>
    </w:rPr>
  </w:style>
  <w:style w:type="paragraph" w:styleId="Nadpis7">
    <w:name w:val="heading 7"/>
    <w:basedOn w:val="Normln"/>
    <w:next w:val="Normln"/>
    <w:qFormat/>
    <w:rsid w:val="004F1CAD"/>
    <w:pPr>
      <w:numPr>
        <w:ilvl w:val="6"/>
        <w:numId w:val="5"/>
      </w:numPr>
      <w:spacing w:before="240" w:after="60"/>
      <w:outlineLvl w:val="6"/>
    </w:pPr>
  </w:style>
  <w:style w:type="paragraph" w:styleId="Nadpis8">
    <w:name w:val="heading 8"/>
    <w:basedOn w:val="Normln"/>
    <w:next w:val="Normln"/>
    <w:qFormat/>
    <w:rsid w:val="004F1CAD"/>
    <w:pPr>
      <w:numPr>
        <w:ilvl w:val="7"/>
        <w:numId w:val="5"/>
      </w:numPr>
      <w:spacing w:before="240" w:after="60"/>
      <w:outlineLvl w:val="7"/>
    </w:pPr>
    <w:rPr>
      <w:i/>
      <w:iCs/>
    </w:rPr>
  </w:style>
  <w:style w:type="paragraph" w:styleId="Nadpis9">
    <w:name w:val="heading 9"/>
    <w:basedOn w:val="Normln"/>
    <w:next w:val="Normln"/>
    <w:qFormat/>
    <w:rsid w:val="004F1CAD"/>
    <w:pPr>
      <w:numPr>
        <w:ilvl w:val="8"/>
        <w:numId w:val="5"/>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D009DE"/>
    <w:pPr>
      <w:tabs>
        <w:tab w:val="center" w:pos="4536"/>
        <w:tab w:val="right" w:pos="9072"/>
      </w:tabs>
    </w:pPr>
  </w:style>
  <w:style w:type="character" w:styleId="slostrnky">
    <w:name w:val="page number"/>
    <w:basedOn w:val="Standardnpsmoodstavce"/>
    <w:rsid w:val="00D009DE"/>
  </w:style>
  <w:style w:type="paragraph" w:styleId="Zhlav">
    <w:name w:val="header"/>
    <w:basedOn w:val="Normln"/>
    <w:rsid w:val="009A6C52"/>
    <w:pPr>
      <w:tabs>
        <w:tab w:val="center" w:pos="4536"/>
        <w:tab w:val="right" w:pos="9072"/>
      </w:tabs>
    </w:pPr>
  </w:style>
  <w:style w:type="paragraph" w:styleId="Obsah1">
    <w:name w:val="toc 1"/>
    <w:basedOn w:val="Normln"/>
    <w:next w:val="Normln"/>
    <w:autoRedefine/>
    <w:uiPriority w:val="39"/>
    <w:qFormat/>
    <w:rsid w:val="00910E02"/>
    <w:pPr>
      <w:tabs>
        <w:tab w:val="left" w:pos="567"/>
        <w:tab w:val="right" w:leader="dot" w:pos="9060"/>
      </w:tabs>
      <w:spacing w:line="276" w:lineRule="auto"/>
      <w:ind w:firstLine="0"/>
      <w:jc w:val="left"/>
    </w:pPr>
  </w:style>
  <w:style w:type="paragraph" w:styleId="Obsah2">
    <w:name w:val="toc 2"/>
    <w:basedOn w:val="Normln"/>
    <w:next w:val="Normln"/>
    <w:autoRedefine/>
    <w:uiPriority w:val="39"/>
    <w:qFormat/>
    <w:rsid w:val="00DE5739"/>
    <w:pPr>
      <w:tabs>
        <w:tab w:val="left" w:pos="993"/>
        <w:tab w:val="right" w:leader="dot" w:pos="9060"/>
      </w:tabs>
      <w:spacing w:line="240" w:lineRule="auto"/>
      <w:ind w:firstLine="0"/>
    </w:pPr>
  </w:style>
  <w:style w:type="character" w:styleId="Hypertextovodkaz">
    <w:name w:val="Hyperlink"/>
    <w:basedOn w:val="Standardnpsmoodstavce"/>
    <w:uiPriority w:val="99"/>
    <w:rsid w:val="00CD6C7B"/>
    <w:rPr>
      <w:color w:val="0000FF"/>
      <w:u w:val="single"/>
    </w:rPr>
  </w:style>
  <w:style w:type="paragraph" w:styleId="Obsah3">
    <w:name w:val="toc 3"/>
    <w:basedOn w:val="Normln"/>
    <w:next w:val="Normln"/>
    <w:autoRedefine/>
    <w:uiPriority w:val="39"/>
    <w:qFormat/>
    <w:rsid w:val="0089525D"/>
    <w:pPr>
      <w:tabs>
        <w:tab w:val="left" w:pos="1276"/>
        <w:tab w:val="right" w:leader="dot" w:pos="9072"/>
      </w:tabs>
      <w:spacing w:line="276" w:lineRule="auto"/>
      <w:ind w:left="1276" w:hanging="1276"/>
      <w:jc w:val="left"/>
    </w:pPr>
  </w:style>
  <w:style w:type="paragraph" w:styleId="Normlnweb">
    <w:name w:val="Normal (Web)"/>
    <w:basedOn w:val="Normln"/>
    <w:uiPriority w:val="99"/>
    <w:unhideWhenUsed/>
    <w:rsid w:val="00F46E48"/>
    <w:pPr>
      <w:spacing w:before="100" w:beforeAutospacing="1" w:after="100" w:afterAutospacing="1"/>
      <w:jc w:val="left"/>
    </w:pPr>
    <w:rPr>
      <w:rFonts w:ascii="Times New Roman" w:hAnsi="Times New Roman"/>
    </w:rPr>
  </w:style>
  <w:style w:type="paragraph" w:styleId="Odstavecseseznamem">
    <w:name w:val="List Paragraph"/>
    <w:basedOn w:val="Normln"/>
    <w:uiPriority w:val="34"/>
    <w:qFormat/>
    <w:rsid w:val="001C55FE"/>
    <w:pPr>
      <w:ind w:left="720"/>
      <w:contextualSpacing/>
    </w:pPr>
  </w:style>
  <w:style w:type="paragraph" w:styleId="Textbubliny">
    <w:name w:val="Balloon Text"/>
    <w:basedOn w:val="Normln"/>
    <w:link w:val="TextbublinyChar"/>
    <w:uiPriority w:val="99"/>
    <w:semiHidden/>
    <w:unhideWhenUsed/>
    <w:rsid w:val="00631D4F"/>
    <w:rPr>
      <w:rFonts w:ascii="Tahoma" w:hAnsi="Tahoma" w:cs="Tahoma"/>
      <w:sz w:val="16"/>
      <w:szCs w:val="16"/>
    </w:rPr>
  </w:style>
  <w:style w:type="character" w:customStyle="1" w:styleId="TextbublinyChar">
    <w:name w:val="Text bubliny Char"/>
    <w:basedOn w:val="Standardnpsmoodstavce"/>
    <w:link w:val="Textbubliny"/>
    <w:uiPriority w:val="99"/>
    <w:semiHidden/>
    <w:rsid w:val="00631D4F"/>
    <w:rPr>
      <w:rFonts w:ascii="Tahoma" w:hAnsi="Tahoma" w:cs="Tahoma"/>
      <w:sz w:val="16"/>
      <w:szCs w:val="16"/>
    </w:rPr>
  </w:style>
  <w:style w:type="paragraph" w:styleId="Bibliografie">
    <w:name w:val="Bibliography"/>
    <w:basedOn w:val="Normln"/>
    <w:next w:val="Normln"/>
    <w:uiPriority w:val="37"/>
    <w:unhideWhenUsed/>
    <w:rsid w:val="004B7603"/>
  </w:style>
  <w:style w:type="character" w:styleId="Odkaznakoment">
    <w:name w:val="annotation reference"/>
    <w:basedOn w:val="Standardnpsmoodstavce"/>
    <w:uiPriority w:val="99"/>
    <w:semiHidden/>
    <w:unhideWhenUsed/>
    <w:rsid w:val="003F7F01"/>
    <w:rPr>
      <w:sz w:val="16"/>
      <w:szCs w:val="16"/>
    </w:rPr>
  </w:style>
  <w:style w:type="paragraph" w:styleId="Textkomente">
    <w:name w:val="annotation text"/>
    <w:basedOn w:val="Normln"/>
    <w:link w:val="TextkomenteChar"/>
    <w:uiPriority w:val="99"/>
    <w:semiHidden/>
    <w:unhideWhenUsed/>
    <w:rsid w:val="003F7F01"/>
    <w:rPr>
      <w:sz w:val="20"/>
      <w:szCs w:val="20"/>
    </w:rPr>
  </w:style>
  <w:style w:type="character" w:customStyle="1" w:styleId="TextkomenteChar">
    <w:name w:val="Text komentáře Char"/>
    <w:basedOn w:val="Standardnpsmoodstavce"/>
    <w:link w:val="Textkomente"/>
    <w:uiPriority w:val="99"/>
    <w:semiHidden/>
    <w:rsid w:val="003F7F01"/>
    <w:rPr>
      <w:rFonts w:ascii="Arial" w:hAnsi="Arial"/>
    </w:rPr>
  </w:style>
  <w:style w:type="paragraph" w:styleId="Pedmtkomente">
    <w:name w:val="annotation subject"/>
    <w:basedOn w:val="Textkomente"/>
    <w:next w:val="Textkomente"/>
    <w:link w:val="PedmtkomenteChar"/>
    <w:uiPriority w:val="99"/>
    <w:semiHidden/>
    <w:unhideWhenUsed/>
    <w:rsid w:val="003F7F01"/>
    <w:rPr>
      <w:b/>
      <w:bCs/>
    </w:rPr>
  </w:style>
  <w:style w:type="character" w:customStyle="1" w:styleId="PedmtkomenteChar">
    <w:name w:val="Předmět komentáře Char"/>
    <w:basedOn w:val="TextkomenteChar"/>
    <w:link w:val="Pedmtkomente"/>
    <w:uiPriority w:val="99"/>
    <w:semiHidden/>
    <w:rsid w:val="003F7F01"/>
    <w:rPr>
      <w:b/>
      <w:bCs/>
    </w:rPr>
  </w:style>
  <w:style w:type="paragraph" w:styleId="Textpoznpodarou">
    <w:name w:val="footnote text"/>
    <w:basedOn w:val="Normln"/>
    <w:link w:val="TextpoznpodarouChar"/>
    <w:uiPriority w:val="99"/>
    <w:semiHidden/>
    <w:unhideWhenUsed/>
    <w:rsid w:val="00E7377F"/>
    <w:rPr>
      <w:sz w:val="20"/>
      <w:szCs w:val="20"/>
    </w:rPr>
  </w:style>
  <w:style w:type="character" w:customStyle="1" w:styleId="TextpoznpodarouChar">
    <w:name w:val="Text pozn. pod čarou Char"/>
    <w:basedOn w:val="Standardnpsmoodstavce"/>
    <w:link w:val="Textpoznpodarou"/>
    <w:uiPriority w:val="99"/>
    <w:semiHidden/>
    <w:rsid w:val="00E7377F"/>
    <w:rPr>
      <w:rFonts w:ascii="Arial" w:hAnsi="Arial"/>
    </w:rPr>
  </w:style>
  <w:style w:type="character" w:styleId="Znakapoznpodarou">
    <w:name w:val="footnote reference"/>
    <w:basedOn w:val="Standardnpsmoodstavce"/>
    <w:uiPriority w:val="99"/>
    <w:semiHidden/>
    <w:unhideWhenUsed/>
    <w:rsid w:val="00E7377F"/>
    <w:rPr>
      <w:vertAlign w:val="superscript"/>
    </w:rPr>
  </w:style>
  <w:style w:type="paragraph" w:styleId="Titulek">
    <w:name w:val="caption"/>
    <w:basedOn w:val="Normln"/>
    <w:next w:val="Normln"/>
    <w:uiPriority w:val="35"/>
    <w:unhideWhenUsed/>
    <w:qFormat/>
    <w:rsid w:val="0054118B"/>
    <w:pPr>
      <w:spacing w:after="200" w:line="240" w:lineRule="auto"/>
      <w:ind w:firstLine="0"/>
    </w:pPr>
    <w:rPr>
      <w:bCs/>
      <w:sz w:val="22"/>
      <w:szCs w:val="18"/>
    </w:rPr>
  </w:style>
  <w:style w:type="table" w:styleId="Mkatabulky">
    <w:name w:val="Table Grid"/>
    <w:basedOn w:val="Normlntabulka"/>
    <w:uiPriority w:val="59"/>
    <w:rsid w:val="00BC63F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Bezseznamu1">
    <w:name w:val="Bez seznamu1"/>
    <w:next w:val="Bezseznamu"/>
    <w:uiPriority w:val="99"/>
    <w:semiHidden/>
    <w:unhideWhenUsed/>
    <w:rsid w:val="00E601C3"/>
  </w:style>
  <w:style w:type="character" w:styleId="Sledovanodkaz">
    <w:name w:val="FollowedHyperlink"/>
    <w:basedOn w:val="Standardnpsmoodstavce"/>
    <w:uiPriority w:val="99"/>
    <w:semiHidden/>
    <w:unhideWhenUsed/>
    <w:rsid w:val="00E601C3"/>
    <w:rPr>
      <w:color w:val="800080"/>
      <w:u w:val="single"/>
    </w:rPr>
  </w:style>
  <w:style w:type="paragraph" w:customStyle="1" w:styleId="xl65">
    <w:name w:val="xl65"/>
    <w:basedOn w:val="Normln"/>
    <w:rsid w:val="00E601C3"/>
    <w:pPr>
      <w:spacing w:before="100" w:beforeAutospacing="1" w:after="100" w:afterAutospacing="1" w:line="240" w:lineRule="auto"/>
      <w:ind w:firstLine="0"/>
      <w:jc w:val="left"/>
    </w:pPr>
    <w:rPr>
      <w:rFonts w:ascii="Times New Roman" w:hAnsi="Times New Roman"/>
      <w:color w:val="FF0000"/>
    </w:rPr>
  </w:style>
  <w:style w:type="paragraph" w:styleId="Rozvrendokumentu">
    <w:name w:val="Document Map"/>
    <w:basedOn w:val="Normln"/>
    <w:link w:val="RozvrendokumentuChar"/>
    <w:uiPriority w:val="99"/>
    <w:semiHidden/>
    <w:unhideWhenUsed/>
    <w:rsid w:val="00E706A6"/>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E706A6"/>
    <w:rPr>
      <w:rFonts w:ascii="Tahoma" w:hAnsi="Tahoma" w:cs="Tahoma"/>
      <w:sz w:val="16"/>
      <w:szCs w:val="16"/>
    </w:rPr>
  </w:style>
  <w:style w:type="character" w:styleId="Zstupntext">
    <w:name w:val="Placeholder Text"/>
    <w:basedOn w:val="Standardnpsmoodstavce"/>
    <w:uiPriority w:val="99"/>
    <w:semiHidden/>
    <w:rsid w:val="004B2B97"/>
    <w:rPr>
      <w:color w:val="808080"/>
    </w:rPr>
  </w:style>
  <w:style w:type="paragraph" w:styleId="Nadpisobsahu">
    <w:name w:val="TOC Heading"/>
    <w:basedOn w:val="Nadpis1"/>
    <w:next w:val="Normln"/>
    <w:uiPriority w:val="39"/>
    <w:unhideWhenUsed/>
    <w:qFormat/>
    <w:rsid w:val="0080413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Seznamobrzk">
    <w:name w:val="table of figures"/>
    <w:basedOn w:val="Normln"/>
    <w:next w:val="Normln"/>
    <w:uiPriority w:val="99"/>
    <w:unhideWhenUsed/>
    <w:rsid w:val="0089525D"/>
  </w:style>
  <w:style w:type="paragraph" w:customStyle="1" w:styleId="xl70">
    <w:name w:val="xl70"/>
    <w:basedOn w:val="Normln"/>
    <w:rsid w:val="00C947DD"/>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18"/>
      <w:szCs w:val="18"/>
    </w:rPr>
  </w:style>
  <w:style w:type="paragraph" w:customStyle="1" w:styleId="xl71">
    <w:name w:val="xl71"/>
    <w:basedOn w:val="Normln"/>
    <w:rsid w:val="00C947DD"/>
    <w:pPr>
      <w:pBdr>
        <w:left w:val="single" w:sz="8" w:space="0" w:color="auto"/>
        <w:bottom w:val="single" w:sz="4"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72">
    <w:name w:val="xl72"/>
    <w:basedOn w:val="Normln"/>
    <w:rsid w:val="00C947D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18"/>
      <w:szCs w:val="18"/>
    </w:rPr>
  </w:style>
  <w:style w:type="paragraph" w:customStyle="1" w:styleId="xl73">
    <w:name w:val="xl73"/>
    <w:basedOn w:val="Normln"/>
    <w:rsid w:val="00C947D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18"/>
      <w:szCs w:val="18"/>
    </w:rPr>
  </w:style>
  <w:style w:type="paragraph" w:customStyle="1" w:styleId="xl74">
    <w:name w:val="xl74"/>
    <w:basedOn w:val="Normln"/>
    <w:rsid w:val="00C947DD"/>
    <w:pPr>
      <w:pBdr>
        <w:top w:val="single" w:sz="4" w:space="0" w:color="auto"/>
        <w:left w:val="single" w:sz="8" w:space="0" w:color="auto"/>
        <w:bottom w:val="single" w:sz="4"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75">
    <w:name w:val="xl75"/>
    <w:basedOn w:val="Normln"/>
    <w:rsid w:val="00C947D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18"/>
      <w:szCs w:val="18"/>
    </w:rPr>
  </w:style>
  <w:style w:type="paragraph" w:customStyle="1" w:styleId="xl76">
    <w:name w:val="xl76"/>
    <w:basedOn w:val="Normln"/>
    <w:rsid w:val="00C947D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cs="Arial"/>
      <w:sz w:val="18"/>
      <w:szCs w:val="18"/>
    </w:rPr>
  </w:style>
  <w:style w:type="paragraph" w:customStyle="1" w:styleId="xl77">
    <w:name w:val="xl77"/>
    <w:basedOn w:val="Normln"/>
    <w:rsid w:val="00C947DD"/>
    <w:pPr>
      <w:pBdr>
        <w:top w:val="single" w:sz="4"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78">
    <w:name w:val="xl78"/>
    <w:basedOn w:val="Normln"/>
    <w:rsid w:val="00C947D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cs="Arial"/>
      <w:sz w:val="18"/>
      <w:szCs w:val="18"/>
    </w:rPr>
  </w:style>
  <w:style w:type="paragraph" w:customStyle="1" w:styleId="xl79">
    <w:name w:val="xl79"/>
    <w:basedOn w:val="Normln"/>
    <w:rsid w:val="00C947DD"/>
    <w:pPr>
      <w:spacing w:before="100" w:beforeAutospacing="1" w:after="100" w:afterAutospacing="1" w:line="240" w:lineRule="auto"/>
      <w:ind w:firstLine="0"/>
      <w:jc w:val="center"/>
      <w:textAlignment w:val="center"/>
    </w:pPr>
    <w:rPr>
      <w:rFonts w:ascii="Times New Roman" w:hAnsi="Times New Roman"/>
    </w:rPr>
  </w:style>
  <w:style w:type="paragraph" w:customStyle="1" w:styleId="xl80">
    <w:name w:val="xl80"/>
    <w:basedOn w:val="Normln"/>
    <w:rsid w:val="00C947D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81">
    <w:name w:val="xl81"/>
    <w:basedOn w:val="Normln"/>
    <w:rsid w:val="00C947DD"/>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82">
    <w:name w:val="xl82"/>
    <w:basedOn w:val="Normln"/>
    <w:rsid w:val="00C947D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83">
    <w:name w:val="xl83"/>
    <w:basedOn w:val="Normln"/>
    <w:rsid w:val="00C947D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sz w:val="18"/>
      <w:szCs w:val="18"/>
    </w:rPr>
  </w:style>
  <w:style w:type="paragraph" w:customStyle="1" w:styleId="xl84">
    <w:name w:val="xl84"/>
    <w:basedOn w:val="Normln"/>
    <w:rsid w:val="00C947D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18"/>
      <w:szCs w:val="18"/>
    </w:rPr>
  </w:style>
  <w:style w:type="paragraph" w:customStyle="1" w:styleId="xl85">
    <w:name w:val="xl85"/>
    <w:basedOn w:val="Normln"/>
    <w:rsid w:val="00C947DD"/>
    <w:pPr>
      <w:pBdr>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Times New Roman" w:hAnsi="Times New Roman"/>
      <w:sz w:val="18"/>
      <w:szCs w:val="18"/>
    </w:rPr>
  </w:style>
  <w:style w:type="paragraph" w:customStyle="1" w:styleId="xl86">
    <w:name w:val="xl86"/>
    <w:basedOn w:val="Normln"/>
    <w:rsid w:val="00C947D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18"/>
      <w:szCs w:val="18"/>
    </w:rPr>
  </w:style>
  <w:style w:type="paragraph" w:customStyle="1" w:styleId="xl87">
    <w:name w:val="xl87"/>
    <w:basedOn w:val="Normln"/>
    <w:rsid w:val="00C947D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Times New Roman" w:hAnsi="Times New Roman"/>
      <w:sz w:val="18"/>
      <w:szCs w:val="18"/>
    </w:rPr>
  </w:style>
  <w:style w:type="paragraph" w:customStyle="1" w:styleId="xl88">
    <w:name w:val="xl88"/>
    <w:basedOn w:val="Normln"/>
    <w:rsid w:val="00C947D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Times New Roman" w:hAnsi="Times New Roman"/>
      <w:sz w:val="18"/>
      <w:szCs w:val="18"/>
    </w:rPr>
  </w:style>
  <w:style w:type="paragraph" w:customStyle="1" w:styleId="xl89">
    <w:name w:val="xl89"/>
    <w:basedOn w:val="Normln"/>
    <w:rsid w:val="00C947D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Times New Roman" w:hAnsi="Times New Roman"/>
      <w:sz w:val="18"/>
      <w:szCs w:val="18"/>
    </w:rPr>
  </w:style>
  <w:style w:type="paragraph" w:styleId="Obsah4">
    <w:name w:val="toc 4"/>
    <w:basedOn w:val="Normln"/>
    <w:next w:val="Normln"/>
    <w:autoRedefine/>
    <w:uiPriority w:val="39"/>
    <w:unhideWhenUsed/>
    <w:rsid w:val="004425EF"/>
    <w:pPr>
      <w:spacing w:after="100" w:line="276" w:lineRule="auto"/>
      <w:ind w:left="660" w:firstLine="0"/>
      <w:jc w:val="left"/>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4425EF"/>
    <w:pPr>
      <w:spacing w:after="100" w:line="276" w:lineRule="auto"/>
      <w:ind w:left="880" w:firstLine="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4425EF"/>
    <w:pPr>
      <w:spacing w:after="100" w:line="276" w:lineRule="auto"/>
      <w:ind w:left="1100" w:firstLine="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4425EF"/>
    <w:pPr>
      <w:spacing w:after="100" w:line="276" w:lineRule="auto"/>
      <w:ind w:left="1320" w:firstLine="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4425EF"/>
    <w:pPr>
      <w:spacing w:after="100" w:line="276" w:lineRule="auto"/>
      <w:ind w:left="1540" w:firstLine="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4425EF"/>
    <w:pPr>
      <w:spacing w:after="100" w:line="276" w:lineRule="auto"/>
      <w:ind w:left="1760" w:firstLine="0"/>
      <w:jc w:val="left"/>
    </w:pPr>
    <w:rPr>
      <w:rFonts w:asciiTheme="minorHAnsi" w:eastAsiaTheme="minorEastAsia" w:hAnsiTheme="minorHAnsi" w:cstheme="minorBidi"/>
      <w:sz w:val="22"/>
      <w:szCs w:val="22"/>
    </w:rPr>
  </w:style>
  <w:style w:type="paragraph" w:customStyle="1" w:styleId="Pa14">
    <w:name w:val="Pa14"/>
    <w:basedOn w:val="Normln"/>
    <w:next w:val="Normln"/>
    <w:uiPriority w:val="99"/>
    <w:rsid w:val="001941DF"/>
    <w:pPr>
      <w:autoSpaceDE w:val="0"/>
      <w:autoSpaceDN w:val="0"/>
      <w:adjustRightInd w:val="0"/>
      <w:spacing w:line="180" w:lineRule="atLeast"/>
      <w:ind w:firstLine="0"/>
      <w:jc w:val="left"/>
    </w:pPr>
    <w:rPr>
      <w:rFonts w:ascii="HOXGNU+OfficinaSansItcTOT-Book" w:hAnsi="HOXGNU+OfficinaSansItcTOT-Book"/>
    </w:rPr>
  </w:style>
  <w:style w:type="character" w:customStyle="1" w:styleId="apple-converted-space">
    <w:name w:val="apple-converted-space"/>
    <w:basedOn w:val="Standardnpsmoodstavce"/>
    <w:rsid w:val="008B1BD1"/>
  </w:style>
  <w:style w:type="character" w:customStyle="1" w:styleId="Nadpis1Char">
    <w:name w:val="Nadpis 1 Char"/>
    <w:basedOn w:val="Standardnpsmoodstavce"/>
    <w:link w:val="Nadpis1"/>
    <w:uiPriority w:val="9"/>
    <w:rsid w:val="00CA4B10"/>
    <w:rPr>
      <w:rFonts w:ascii="Arial" w:hAnsi="Arial" w:cs="Arial"/>
      <w:b/>
      <w:bCs/>
      <w:kern w:val="32"/>
      <w:sz w:val="24"/>
      <w:szCs w:val="32"/>
    </w:rPr>
  </w:style>
</w:styles>
</file>

<file path=word/webSettings.xml><?xml version="1.0" encoding="utf-8"?>
<w:webSettings xmlns:r="http://schemas.openxmlformats.org/officeDocument/2006/relationships" xmlns:w="http://schemas.openxmlformats.org/wordprocessingml/2006/main">
  <w:divs>
    <w:div w:id="1706753">
      <w:bodyDiv w:val="1"/>
      <w:marLeft w:val="0"/>
      <w:marRight w:val="0"/>
      <w:marTop w:val="0"/>
      <w:marBottom w:val="0"/>
      <w:divBdr>
        <w:top w:val="none" w:sz="0" w:space="0" w:color="auto"/>
        <w:left w:val="none" w:sz="0" w:space="0" w:color="auto"/>
        <w:bottom w:val="none" w:sz="0" w:space="0" w:color="auto"/>
        <w:right w:val="none" w:sz="0" w:space="0" w:color="auto"/>
      </w:divBdr>
    </w:div>
    <w:div w:id="4986059">
      <w:bodyDiv w:val="1"/>
      <w:marLeft w:val="0"/>
      <w:marRight w:val="0"/>
      <w:marTop w:val="0"/>
      <w:marBottom w:val="0"/>
      <w:divBdr>
        <w:top w:val="none" w:sz="0" w:space="0" w:color="auto"/>
        <w:left w:val="none" w:sz="0" w:space="0" w:color="auto"/>
        <w:bottom w:val="none" w:sz="0" w:space="0" w:color="auto"/>
        <w:right w:val="none" w:sz="0" w:space="0" w:color="auto"/>
      </w:divBdr>
    </w:div>
    <w:div w:id="28343508">
      <w:bodyDiv w:val="1"/>
      <w:marLeft w:val="0"/>
      <w:marRight w:val="0"/>
      <w:marTop w:val="0"/>
      <w:marBottom w:val="0"/>
      <w:divBdr>
        <w:top w:val="none" w:sz="0" w:space="0" w:color="auto"/>
        <w:left w:val="none" w:sz="0" w:space="0" w:color="auto"/>
        <w:bottom w:val="none" w:sz="0" w:space="0" w:color="auto"/>
        <w:right w:val="none" w:sz="0" w:space="0" w:color="auto"/>
      </w:divBdr>
    </w:div>
    <w:div w:id="47924007">
      <w:bodyDiv w:val="1"/>
      <w:marLeft w:val="0"/>
      <w:marRight w:val="0"/>
      <w:marTop w:val="0"/>
      <w:marBottom w:val="0"/>
      <w:divBdr>
        <w:top w:val="none" w:sz="0" w:space="0" w:color="auto"/>
        <w:left w:val="none" w:sz="0" w:space="0" w:color="auto"/>
        <w:bottom w:val="none" w:sz="0" w:space="0" w:color="auto"/>
        <w:right w:val="none" w:sz="0" w:space="0" w:color="auto"/>
      </w:divBdr>
    </w:div>
    <w:div w:id="66418108">
      <w:bodyDiv w:val="1"/>
      <w:marLeft w:val="0"/>
      <w:marRight w:val="0"/>
      <w:marTop w:val="0"/>
      <w:marBottom w:val="0"/>
      <w:divBdr>
        <w:top w:val="none" w:sz="0" w:space="0" w:color="auto"/>
        <w:left w:val="none" w:sz="0" w:space="0" w:color="auto"/>
        <w:bottom w:val="none" w:sz="0" w:space="0" w:color="auto"/>
        <w:right w:val="none" w:sz="0" w:space="0" w:color="auto"/>
      </w:divBdr>
    </w:div>
    <w:div w:id="80831311">
      <w:bodyDiv w:val="1"/>
      <w:marLeft w:val="0"/>
      <w:marRight w:val="0"/>
      <w:marTop w:val="0"/>
      <w:marBottom w:val="0"/>
      <w:divBdr>
        <w:top w:val="none" w:sz="0" w:space="0" w:color="auto"/>
        <w:left w:val="none" w:sz="0" w:space="0" w:color="auto"/>
        <w:bottom w:val="none" w:sz="0" w:space="0" w:color="auto"/>
        <w:right w:val="none" w:sz="0" w:space="0" w:color="auto"/>
      </w:divBdr>
    </w:div>
    <w:div w:id="88620379">
      <w:bodyDiv w:val="1"/>
      <w:marLeft w:val="0"/>
      <w:marRight w:val="0"/>
      <w:marTop w:val="0"/>
      <w:marBottom w:val="0"/>
      <w:divBdr>
        <w:top w:val="none" w:sz="0" w:space="0" w:color="auto"/>
        <w:left w:val="none" w:sz="0" w:space="0" w:color="auto"/>
        <w:bottom w:val="none" w:sz="0" w:space="0" w:color="auto"/>
        <w:right w:val="none" w:sz="0" w:space="0" w:color="auto"/>
      </w:divBdr>
    </w:div>
    <w:div w:id="97651280">
      <w:bodyDiv w:val="1"/>
      <w:marLeft w:val="0"/>
      <w:marRight w:val="0"/>
      <w:marTop w:val="0"/>
      <w:marBottom w:val="0"/>
      <w:divBdr>
        <w:top w:val="none" w:sz="0" w:space="0" w:color="auto"/>
        <w:left w:val="none" w:sz="0" w:space="0" w:color="auto"/>
        <w:bottom w:val="none" w:sz="0" w:space="0" w:color="auto"/>
        <w:right w:val="none" w:sz="0" w:space="0" w:color="auto"/>
      </w:divBdr>
    </w:div>
    <w:div w:id="164785401">
      <w:bodyDiv w:val="1"/>
      <w:marLeft w:val="0"/>
      <w:marRight w:val="0"/>
      <w:marTop w:val="0"/>
      <w:marBottom w:val="0"/>
      <w:divBdr>
        <w:top w:val="none" w:sz="0" w:space="0" w:color="auto"/>
        <w:left w:val="none" w:sz="0" w:space="0" w:color="auto"/>
        <w:bottom w:val="none" w:sz="0" w:space="0" w:color="auto"/>
        <w:right w:val="none" w:sz="0" w:space="0" w:color="auto"/>
      </w:divBdr>
    </w:div>
    <w:div w:id="170416347">
      <w:bodyDiv w:val="1"/>
      <w:marLeft w:val="0"/>
      <w:marRight w:val="0"/>
      <w:marTop w:val="0"/>
      <w:marBottom w:val="0"/>
      <w:divBdr>
        <w:top w:val="none" w:sz="0" w:space="0" w:color="auto"/>
        <w:left w:val="none" w:sz="0" w:space="0" w:color="auto"/>
        <w:bottom w:val="none" w:sz="0" w:space="0" w:color="auto"/>
        <w:right w:val="none" w:sz="0" w:space="0" w:color="auto"/>
      </w:divBdr>
    </w:div>
    <w:div w:id="184711644">
      <w:bodyDiv w:val="1"/>
      <w:marLeft w:val="0"/>
      <w:marRight w:val="0"/>
      <w:marTop w:val="0"/>
      <w:marBottom w:val="0"/>
      <w:divBdr>
        <w:top w:val="none" w:sz="0" w:space="0" w:color="auto"/>
        <w:left w:val="none" w:sz="0" w:space="0" w:color="auto"/>
        <w:bottom w:val="none" w:sz="0" w:space="0" w:color="auto"/>
        <w:right w:val="none" w:sz="0" w:space="0" w:color="auto"/>
      </w:divBdr>
    </w:div>
    <w:div w:id="205145969">
      <w:bodyDiv w:val="1"/>
      <w:marLeft w:val="0"/>
      <w:marRight w:val="0"/>
      <w:marTop w:val="0"/>
      <w:marBottom w:val="0"/>
      <w:divBdr>
        <w:top w:val="none" w:sz="0" w:space="0" w:color="auto"/>
        <w:left w:val="none" w:sz="0" w:space="0" w:color="auto"/>
        <w:bottom w:val="none" w:sz="0" w:space="0" w:color="auto"/>
        <w:right w:val="none" w:sz="0" w:space="0" w:color="auto"/>
      </w:divBdr>
    </w:div>
    <w:div w:id="205336224">
      <w:bodyDiv w:val="1"/>
      <w:marLeft w:val="0"/>
      <w:marRight w:val="0"/>
      <w:marTop w:val="0"/>
      <w:marBottom w:val="0"/>
      <w:divBdr>
        <w:top w:val="none" w:sz="0" w:space="0" w:color="auto"/>
        <w:left w:val="none" w:sz="0" w:space="0" w:color="auto"/>
        <w:bottom w:val="none" w:sz="0" w:space="0" w:color="auto"/>
        <w:right w:val="none" w:sz="0" w:space="0" w:color="auto"/>
      </w:divBdr>
    </w:div>
    <w:div w:id="219439534">
      <w:bodyDiv w:val="1"/>
      <w:marLeft w:val="0"/>
      <w:marRight w:val="0"/>
      <w:marTop w:val="0"/>
      <w:marBottom w:val="0"/>
      <w:divBdr>
        <w:top w:val="none" w:sz="0" w:space="0" w:color="auto"/>
        <w:left w:val="none" w:sz="0" w:space="0" w:color="auto"/>
        <w:bottom w:val="none" w:sz="0" w:space="0" w:color="auto"/>
        <w:right w:val="none" w:sz="0" w:space="0" w:color="auto"/>
      </w:divBdr>
    </w:div>
    <w:div w:id="232935765">
      <w:bodyDiv w:val="1"/>
      <w:marLeft w:val="0"/>
      <w:marRight w:val="0"/>
      <w:marTop w:val="0"/>
      <w:marBottom w:val="0"/>
      <w:divBdr>
        <w:top w:val="none" w:sz="0" w:space="0" w:color="auto"/>
        <w:left w:val="none" w:sz="0" w:space="0" w:color="auto"/>
        <w:bottom w:val="none" w:sz="0" w:space="0" w:color="auto"/>
        <w:right w:val="none" w:sz="0" w:space="0" w:color="auto"/>
      </w:divBdr>
    </w:div>
    <w:div w:id="323822963">
      <w:bodyDiv w:val="1"/>
      <w:marLeft w:val="0"/>
      <w:marRight w:val="0"/>
      <w:marTop w:val="0"/>
      <w:marBottom w:val="0"/>
      <w:divBdr>
        <w:top w:val="none" w:sz="0" w:space="0" w:color="auto"/>
        <w:left w:val="none" w:sz="0" w:space="0" w:color="auto"/>
        <w:bottom w:val="none" w:sz="0" w:space="0" w:color="auto"/>
        <w:right w:val="none" w:sz="0" w:space="0" w:color="auto"/>
      </w:divBdr>
    </w:div>
    <w:div w:id="327288731">
      <w:bodyDiv w:val="1"/>
      <w:marLeft w:val="0"/>
      <w:marRight w:val="0"/>
      <w:marTop w:val="0"/>
      <w:marBottom w:val="0"/>
      <w:divBdr>
        <w:top w:val="none" w:sz="0" w:space="0" w:color="auto"/>
        <w:left w:val="none" w:sz="0" w:space="0" w:color="auto"/>
        <w:bottom w:val="none" w:sz="0" w:space="0" w:color="auto"/>
        <w:right w:val="none" w:sz="0" w:space="0" w:color="auto"/>
      </w:divBdr>
    </w:div>
    <w:div w:id="347022805">
      <w:bodyDiv w:val="1"/>
      <w:marLeft w:val="0"/>
      <w:marRight w:val="0"/>
      <w:marTop w:val="0"/>
      <w:marBottom w:val="0"/>
      <w:divBdr>
        <w:top w:val="none" w:sz="0" w:space="0" w:color="auto"/>
        <w:left w:val="none" w:sz="0" w:space="0" w:color="auto"/>
        <w:bottom w:val="none" w:sz="0" w:space="0" w:color="auto"/>
        <w:right w:val="none" w:sz="0" w:space="0" w:color="auto"/>
      </w:divBdr>
    </w:div>
    <w:div w:id="358240912">
      <w:bodyDiv w:val="1"/>
      <w:marLeft w:val="0"/>
      <w:marRight w:val="0"/>
      <w:marTop w:val="0"/>
      <w:marBottom w:val="0"/>
      <w:divBdr>
        <w:top w:val="none" w:sz="0" w:space="0" w:color="auto"/>
        <w:left w:val="none" w:sz="0" w:space="0" w:color="auto"/>
        <w:bottom w:val="none" w:sz="0" w:space="0" w:color="auto"/>
        <w:right w:val="none" w:sz="0" w:space="0" w:color="auto"/>
      </w:divBdr>
    </w:div>
    <w:div w:id="380597909">
      <w:bodyDiv w:val="1"/>
      <w:marLeft w:val="0"/>
      <w:marRight w:val="0"/>
      <w:marTop w:val="0"/>
      <w:marBottom w:val="0"/>
      <w:divBdr>
        <w:top w:val="none" w:sz="0" w:space="0" w:color="auto"/>
        <w:left w:val="none" w:sz="0" w:space="0" w:color="auto"/>
        <w:bottom w:val="none" w:sz="0" w:space="0" w:color="auto"/>
        <w:right w:val="none" w:sz="0" w:space="0" w:color="auto"/>
      </w:divBdr>
    </w:div>
    <w:div w:id="383068378">
      <w:bodyDiv w:val="1"/>
      <w:marLeft w:val="0"/>
      <w:marRight w:val="0"/>
      <w:marTop w:val="0"/>
      <w:marBottom w:val="0"/>
      <w:divBdr>
        <w:top w:val="none" w:sz="0" w:space="0" w:color="auto"/>
        <w:left w:val="none" w:sz="0" w:space="0" w:color="auto"/>
        <w:bottom w:val="none" w:sz="0" w:space="0" w:color="auto"/>
        <w:right w:val="none" w:sz="0" w:space="0" w:color="auto"/>
      </w:divBdr>
    </w:div>
    <w:div w:id="394745174">
      <w:bodyDiv w:val="1"/>
      <w:marLeft w:val="0"/>
      <w:marRight w:val="0"/>
      <w:marTop w:val="0"/>
      <w:marBottom w:val="0"/>
      <w:divBdr>
        <w:top w:val="none" w:sz="0" w:space="0" w:color="auto"/>
        <w:left w:val="none" w:sz="0" w:space="0" w:color="auto"/>
        <w:bottom w:val="none" w:sz="0" w:space="0" w:color="auto"/>
        <w:right w:val="none" w:sz="0" w:space="0" w:color="auto"/>
      </w:divBdr>
    </w:div>
    <w:div w:id="430004294">
      <w:bodyDiv w:val="1"/>
      <w:marLeft w:val="0"/>
      <w:marRight w:val="0"/>
      <w:marTop w:val="0"/>
      <w:marBottom w:val="0"/>
      <w:divBdr>
        <w:top w:val="none" w:sz="0" w:space="0" w:color="auto"/>
        <w:left w:val="none" w:sz="0" w:space="0" w:color="auto"/>
        <w:bottom w:val="none" w:sz="0" w:space="0" w:color="auto"/>
        <w:right w:val="none" w:sz="0" w:space="0" w:color="auto"/>
      </w:divBdr>
    </w:div>
    <w:div w:id="478964447">
      <w:bodyDiv w:val="1"/>
      <w:marLeft w:val="0"/>
      <w:marRight w:val="0"/>
      <w:marTop w:val="0"/>
      <w:marBottom w:val="0"/>
      <w:divBdr>
        <w:top w:val="none" w:sz="0" w:space="0" w:color="auto"/>
        <w:left w:val="none" w:sz="0" w:space="0" w:color="auto"/>
        <w:bottom w:val="none" w:sz="0" w:space="0" w:color="auto"/>
        <w:right w:val="none" w:sz="0" w:space="0" w:color="auto"/>
      </w:divBdr>
    </w:div>
    <w:div w:id="491608253">
      <w:bodyDiv w:val="1"/>
      <w:marLeft w:val="0"/>
      <w:marRight w:val="0"/>
      <w:marTop w:val="0"/>
      <w:marBottom w:val="0"/>
      <w:divBdr>
        <w:top w:val="none" w:sz="0" w:space="0" w:color="auto"/>
        <w:left w:val="none" w:sz="0" w:space="0" w:color="auto"/>
        <w:bottom w:val="none" w:sz="0" w:space="0" w:color="auto"/>
        <w:right w:val="none" w:sz="0" w:space="0" w:color="auto"/>
      </w:divBdr>
    </w:div>
    <w:div w:id="503008780">
      <w:bodyDiv w:val="1"/>
      <w:marLeft w:val="0"/>
      <w:marRight w:val="0"/>
      <w:marTop w:val="0"/>
      <w:marBottom w:val="0"/>
      <w:divBdr>
        <w:top w:val="none" w:sz="0" w:space="0" w:color="auto"/>
        <w:left w:val="none" w:sz="0" w:space="0" w:color="auto"/>
        <w:bottom w:val="none" w:sz="0" w:space="0" w:color="auto"/>
        <w:right w:val="none" w:sz="0" w:space="0" w:color="auto"/>
      </w:divBdr>
    </w:div>
    <w:div w:id="507524098">
      <w:bodyDiv w:val="1"/>
      <w:marLeft w:val="0"/>
      <w:marRight w:val="0"/>
      <w:marTop w:val="0"/>
      <w:marBottom w:val="0"/>
      <w:divBdr>
        <w:top w:val="none" w:sz="0" w:space="0" w:color="auto"/>
        <w:left w:val="none" w:sz="0" w:space="0" w:color="auto"/>
        <w:bottom w:val="none" w:sz="0" w:space="0" w:color="auto"/>
        <w:right w:val="none" w:sz="0" w:space="0" w:color="auto"/>
      </w:divBdr>
    </w:div>
    <w:div w:id="508252570">
      <w:bodyDiv w:val="1"/>
      <w:marLeft w:val="0"/>
      <w:marRight w:val="0"/>
      <w:marTop w:val="0"/>
      <w:marBottom w:val="0"/>
      <w:divBdr>
        <w:top w:val="none" w:sz="0" w:space="0" w:color="auto"/>
        <w:left w:val="none" w:sz="0" w:space="0" w:color="auto"/>
        <w:bottom w:val="none" w:sz="0" w:space="0" w:color="auto"/>
        <w:right w:val="none" w:sz="0" w:space="0" w:color="auto"/>
      </w:divBdr>
    </w:div>
    <w:div w:id="510800097">
      <w:bodyDiv w:val="1"/>
      <w:marLeft w:val="0"/>
      <w:marRight w:val="0"/>
      <w:marTop w:val="0"/>
      <w:marBottom w:val="0"/>
      <w:divBdr>
        <w:top w:val="none" w:sz="0" w:space="0" w:color="auto"/>
        <w:left w:val="none" w:sz="0" w:space="0" w:color="auto"/>
        <w:bottom w:val="none" w:sz="0" w:space="0" w:color="auto"/>
        <w:right w:val="none" w:sz="0" w:space="0" w:color="auto"/>
      </w:divBdr>
    </w:div>
    <w:div w:id="513305785">
      <w:bodyDiv w:val="1"/>
      <w:marLeft w:val="0"/>
      <w:marRight w:val="0"/>
      <w:marTop w:val="0"/>
      <w:marBottom w:val="0"/>
      <w:divBdr>
        <w:top w:val="none" w:sz="0" w:space="0" w:color="auto"/>
        <w:left w:val="none" w:sz="0" w:space="0" w:color="auto"/>
        <w:bottom w:val="none" w:sz="0" w:space="0" w:color="auto"/>
        <w:right w:val="none" w:sz="0" w:space="0" w:color="auto"/>
      </w:divBdr>
    </w:div>
    <w:div w:id="552811654">
      <w:bodyDiv w:val="1"/>
      <w:marLeft w:val="0"/>
      <w:marRight w:val="0"/>
      <w:marTop w:val="0"/>
      <w:marBottom w:val="0"/>
      <w:divBdr>
        <w:top w:val="none" w:sz="0" w:space="0" w:color="auto"/>
        <w:left w:val="none" w:sz="0" w:space="0" w:color="auto"/>
        <w:bottom w:val="none" w:sz="0" w:space="0" w:color="auto"/>
        <w:right w:val="none" w:sz="0" w:space="0" w:color="auto"/>
      </w:divBdr>
    </w:div>
    <w:div w:id="559294155">
      <w:bodyDiv w:val="1"/>
      <w:marLeft w:val="0"/>
      <w:marRight w:val="0"/>
      <w:marTop w:val="0"/>
      <w:marBottom w:val="0"/>
      <w:divBdr>
        <w:top w:val="none" w:sz="0" w:space="0" w:color="auto"/>
        <w:left w:val="none" w:sz="0" w:space="0" w:color="auto"/>
        <w:bottom w:val="none" w:sz="0" w:space="0" w:color="auto"/>
        <w:right w:val="none" w:sz="0" w:space="0" w:color="auto"/>
      </w:divBdr>
    </w:div>
    <w:div w:id="576524557">
      <w:bodyDiv w:val="1"/>
      <w:marLeft w:val="0"/>
      <w:marRight w:val="0"/>
      <w:marTop w:val="0"/>
      <w:marBottom w:val="0"/>
      <w:divBdr>
        <w:top w:val="none" w:sz="0" w:space="0" w:color="auto"/>
        <w:left w:val="none" w:sz="0" w:space="0" w:color="auto"/>
        <w:bottom w:val="none" w:sz="0" w:space="0" w:color="auto"/>
        <w:right w:val="none" w:sz="0" w:space="0" w:color="auto"/>
      </w:divBdr>
    </w:div>
    <w:div w:id="579564108">
      <w:bodyDiv w:val="1"/>
      <w:marLeft w:val="0"/>
      <w:marRight w:val="0"/>
      <w:marTop w:val="0"/>
      <w:marBottom w:val="0"/>
      <w:divBdr>
        <w:top w:val="none" w:sz="0" w:space="0" w:color="auto"/>
        <w:left w:val="none" w:sz="0" w:space="0" w:color="auto"/>
        <w:bottom w:val="none" w:sz="0" w:space="0" w:color="auto"/>
        <w:right w:val="none" w:sz="0" w:space="0" w:color="auto"/>
      </w:divBdr>
    </w:div>
    <w:div w:id="583147883">
      <w:bodyDiv w:val="1"/>
      <w:marLeft w:val="0"/>
      <w:marRight w:val="0"/>
      <w:marTop w:val="0"/>
      <w:marBottom w:val="0"/>
      <w:divBdr>
        <w:top w:val="none" w:sz="0" w:space="0" w:color="auto"/>
        <w:left w:val="none" w:sz="0" w:space="0" w:color="auto"/>
        <w:bottom w:val="none" w:sz="0" w:space="0" w:color="auto"/>
        <w:right w:val="none" w:sz="0" w:space="0" w:color="auto"/>
      </w:divBdr>
    </w:div>
    <w:div w:id="587424573">
      <w:bodyDiv w:val="1"/>
      <w:marLeft w:val="0"/>
      <w:marRight w:val="0"/>
      <w:marTop w:val="0"/>
      <w:marBottom w:val="0"/>
      <w:divBdr>
        <w:top w:val="none" w:sz="0" w:space="0" w:color="auto"/>
        <w:left w:val="none" w:sz="0" w:space="0" w:color="auto"/>
        <w:bottom w:val="none" w:sz="0" w:space="0" w:color="auto"/>
        <w:right w:val="none" w:sz="0" w:space="0" w:color="auto"/>
      </w:divBdr>
    </w:div>
    <w:div w:id="590697796">
      <w:bodyDiv w:val="1"/>
      <w:marLeft w:val="0"/>
      <w:marRight w:val="0"/>
      <w:marTop w:val="0"/>
      <w:marBottom w:val="0"/>
      <w:divBdr>
        <w:top w:val="none" w:sz="0" w:space="0" w:color="auto"/>
        <w:left w:val="none" w:sz="0" w:space="0" w:color="auto"/>
        <w:bottom w:val="none" w:sz="0" w:space="0" w:color="auto"/>
        <w:right w:val="none" w:sz="0" w:space="0" w:color="auto"/>
      </w:divBdr>
    </w:div>
    <w:div w:id="593784344">
      <w:bodyDiv w:val="1"/>
      <w:marLeft w:val="0"/>
      <w:marRight w:val="0"/>
      <w:marTop w:val="0"/>
      <w:marBottom w:val="0"/>
      <w:divBdr>
        <w:top w:val="none" w:sz="0" w:space="0" w:color="auto"/>
        <w:left w:val="none" w:sz="0" w:space="0" w:color="auto"/>
        <w:bottom w:val="none" w:sz="0" w:space="0" w:color="auto"/>
        <w:right w:val="none" w:sz="0" w:space="0" w:color="auto"/>
      </w:divBdr>
    </w:div>
    <w:div w:id="596333583">
      <w:bodyDiv w:val="1"/>
      <w:marLeft w:val="0"/>
      <w:marRight w:val="0"/>
      <w:marTop w:val="0"/>
      <w:marBottom w:val="0"/>
      <w:divBdr>
        <w:top w:val="none" w:sz="0" w:space="0" w:color="auto"/>
        <w:left w:val="none" w:sz="0" w:space="0" w:color="auto"/>
        <w:bottom w:val="none" w:sz="0" w:space="0" w:color="auto"/>
        <w:right w:val="none" w:sz="0" w:space="0" w:color="auto"/>
      </w:divBdr>
    </w:div>
    <w:div w:id="602958141">
      <w:bodyDiv w:val="1"/>
      <w:marLeft w:val="0"/>
      <w:marRight w:val="0"/>
      <w:marTop w:val="0"/>
      <w:marBottom w:val="0"/>
      <w:divBdr>
        <w:top w:val="none" w:sz="0" w:space="0" w:color="auto"/>
        <w:left w:val="none" w:sz="0" w:space="0" w:color="auto"/>
        <w:bottom w:val="none" w:sz="0" w:space="0" w:color="auto"/>
        <w:right w:val="none" w:sz="0" w:space="0" w:color="auto"/>
      </w:divBdr>
    </w:div>
    <w:div w:id="629746396">
      <w:bodyDiv w:val="1"/>
      <w:marLeft w:val="0"/>
      <w:marRight w:val="0"/>
      <w:marTop w:val="0"/>
      <w:marBottom w:val="0"/>
      <w:divBdr>
        <w:top w:val="none" w:sz="0" w:space="0" w:color="auto"/>
        <w:left w:val="none" w:sz="0" w:space="0" w:color="auto"/>
        <w:bottom w:val="none" w:sz="0" w:space="0" w:color="auto"/>
        <w:right w:val="none" w:sz="0" w:space="0" w:color="auto"/>
      </w:divBdr>
    </w:div>
    <w:div w:id="638153696">
      <w:bodyDiv w:val="1"/>
      <w:marLeft w:val="0"/>
      <w:marRight w:val="0"/>
      <w:marTop w:val="0"/>
      <w:marBottom w:val="0"/>
      <w:divBdr>
        <w:top w:val="none" w:sz="0" w:space="0" w:color="auto"/>
        <w:left w:val="none" w:sz="0" w:space="0" w:color="auto"/>
        <w:bottom w:val="none" w:sz="0" w:space="0" w:color="auto"/>
        <w:right w:val="none" w:sz="0" w:space="0" w:color="auto"/>
      </w:divBdr>
    </w:div>
    <w:div w:id="649939614">
      <w:bodyDiv w:val="1"/>
      <w:marLeft w:val="0"/>
      <w:marRight w:val="0"/>
      <w:marTop w:val="0"/>
      <w:marBottom w:val="0"/>
      <w:divBdr>
        <w:top w:val="none" w:sz="0" w:space="0" w:color="auto"/>
        <w:left w:val="none" w:sz="0" w:space="0" w:color="auto"/>
        <w:bottom w:val="none" w:sz="0" w:space="0" w:color="auto"/>
        <w:right w:val="none" w:sz="0" w:space="0" w:color="auto"/>
      </w:divBdr>
    </w:div>
    <w:div w:id="676345958">
      <w:bodyDiv w:val="1"/>
      <w:marLeft w:val="0"/>
      <w:marRight w:val="0"/>
      <w:marTop w:val="0"/>
      <w:marBottom w:val="0"/>
      <w:divBdr>
        <w:top w:val="none" w:sz="0" w:space="0" w:color="auto"/>
        <w:left w:val="none" w:sz="0" w:space="0" w:color="auto"/>
        <w:bottom w:val="none" w:sz="0" w:space="0" w:color="auto"/>
        <w:right w:val="none" w:sz="0" w:space="0" w:color="auto"/>
      </w:divBdr>
    </w:div>
    <w:div w:id="681905611">
      <w:bodyDiv w:val="1"/>
      <w:marLeft w:val="0"/>
      <w:marRight w:val="0"/>
      <w:marTop w:val="0"/>
      <w:marBottom w:val="0"/>
      <w:divBdr>
        <w:top w:val="none" w:sz="0" w:space="0" w:color="auto"/>
        <w:left w:val="none" w:sz="0" w:space="0" w:color="auto"/>
        <w:bottom w:val="none" w:sz="0" w:space="0" w:color="auto"/>
        <w:right w:val="none" w:sz="0" w:space="0" w:color="auto"/>
      </w:divBdr>
    </w:div>
    <w:div w:id="704722068">
      <w:bodyDiv w:val="1"/>
      <w:marLeft w:val="0"/>
      <w:marRight w:val="0"/>
      <w:marTop w:val="0"/>
      <w:marBottom w:val="0"/>
      <w:divBdr>
        <w:top w:val="none" w:sz="0" w:space="0" w:color="auto"/>
        <w:left w:val="none" w:sz="0" w:space="0" w:color="auto"/>
        <w:bottom w:val="none" w:sz="0" w:space="0" w:color="auto"/>
        <w:right w:val="none" w:sz="0" w:space="0" w:color="auto"/>
      </w:divBdr>
    </w:div>
    <w:div w:id="712579730">
      <w:bodyDiv w:val="1"/>
      <w:marLeft w:val="0"/>
      <w:marRight w:val="0"/>
      <w:marTop w:val="0"/>
      <w:marBottom w:val="0"/>
      <w:divBdr>
        <w:top w:val="none" w:sz="0" w:space="0" w:color="auto"/>
        <w:left w:val="none" w:sz="0" w:space="0" w:color="auto"/>
        <w:bottom w:val="none" w:sz="0" w:space="0" w:color="auto"/>
        <w:right w:val="none" w:sz="0" w:space="0" w:color="auto"/>
      </w:divBdr>
    </w:div>
    <w:div w:id="763264986">
      <w:bodyDiv w:val="1"/>
      <w:marLeft w:val="0"/>
      <w:marRight w:val="0"/>
      <w:marTop w:val="0"/>
      <w:marBottom w:val="0"/>
      <w:divBdr>
        <w:top w:val="none" w:sz="0" w:space="0" w:color="auto"/>
        <w:left w:val="none" w:sz="0" w:space="0" w:color="auto"/>
        <w:bottom w:val="none" w:sz="0" w:space="0" w:color="auto"/>
        <w:right w:val="none" w:sz="0" w:space="0" w:color="auto"/>
      </w:divBdr>
    </w:div>
    <w:div w:id="774061516">
      <w:bodyDiv w:val="1"/>
      <w:marLeft w:val="0"/>
      <w:marRight w:val="0"/>
      <w:marTop w:val="0"/>
      <w:marBottom w:val="0"/>
      <w:divBdr>
        <w:top w:val="none" w:sz="0" w:space="0" w:color="auto"/>
        <w:left w:val="none" w:sz="0" w:space="0" w:color="auto"/>
        <w:bottom w:val="none" w:sz="0" w:space="0" w:color="auto"/>
        <w:right w:val="none" w:sz="0" w:space="0" w:color="auto"/>
      </w:divBdr>
    </w:div>
    <w:div w:id="813835518">
      <w:bodyDiv w:val="1"/>
      <w:marLeft w:val="0"/>
      <w:marRight w:val="0"/>
      <w:marTop w:val="0"/>
      <w:marBottom w:val="0"/>
      <w:divBdr>
        <w:top w:val="none" w:sz="0" w:space="0" w:color="auto"/>
        <w:left w:val="none" w:sz="0" w:space="0" w:color="auto"/>
        <w:bottom w:val="none" w:sz="0" w:space="0" w:color="auto"/>
        <w:right w:val="none" w:sz="0" w:space="0" w:color="auto"/>
      </w:divBdr>
    </w:div>
    <w:div w:id="814295219">
      <w:bodyDiv w:val="1"/>
      <w:marLeft w:val="0"/>
      <w:marRight w:val="0"/>
      <w:marTop w:val="0"/>
      <w:marBottom w:val="0"/>
      <w:divBdr>
        <w:top w:val="none" w:sz="0" w:space="0" w:color="auto"/>
        <w:left w:val="none" w:sz="0" w:space="0" w:color="auto"/>
        <w:bottom w:val="none" w:sz="0" w:space="0" w:color="auto"/>
        <w:right w:val="none" w:sz="0" w:space="0" w:color="auto"/>
      </w:divBdr>
    </w:div>
    <w:div w:id="828248980">
      <w:bodyDiv w:val="1"/>
      <w:marLeft w:val="0"/>
      <w:marRight w:val="0"/>
      <w:marTop w:val="0"/>
      <w:marBottom w:val="0"/>
      <w:divBdr>
        <w:top w:val="none" w:sz="0" w:space="0" w:color="auto"/>
        <w:left w:val="none" w:sz="0" w:space="0" w:color="auto"/>
        <w:bottom w:val="none" w:sz="0" w:space="0" w:color="auto"/>
        <w:right w:val="none" w:sz="0" w:space="0" w:color="auto"/>
      </w:divBdr>
    </w:div>
    <w:div w:id="836921447">
      <w:bodyDiv w:val="1"/>
      <w:marLeft w:val="0"/>
      <w:marRight w:val="0"/>
      <w:marTop w:val="0"/>
      <w:marBottom w:val="0"/>
      <w:divBdr>
        <w:top w:val="none" w:sz="0" w:space="0" w:color="auto"/>
        <w:left w:val="none" w:sz="0" w:space="0" w:color="auto"/>
        <w:bottom w:val="none" w:sz="0" w:space="0" w:color="auto"/>
        <w:right w:val="none" w:sz="0" w:space="0" w:color="auto"/>
      </w:divBdr>
    </w:div>
    <w:div w:id="841971941">
      <w:bodyDiv w:val="1"/>
      <w:marLeft w:val="0"/>
      <w:marRight w:val="0"/>
      <w:marTop w:val="0"/>
      <w:marBottom w:val="0"/>
      <w:divBdr>
        <w:top w:val="none" w:sz="0" w:space="0" w:color="auto"/>
        <w:left w:val="none" w:sz="0" w:space="0" w:color="auto"/>
        <w:bottom w:val="none" w:sz="0" w:space="0" w:color="auto"/>
        <w:right w:val="none" w:sz="0" w:space="0" w:color="auto"/>
      </w:divBdr>
    </w:div>
    <w:div w:id="875045654">
      <w:bodyDiv w:val="1"/>
      <w:marLeft w:val="0"/>
      <w:marRight w:val="0"/>
      <w:marTop w:val="0"/>
      <w:marBottom w:val="0"/>
      <w:divBdr>
        <w:top w:val="none" w:sz="0" w:space="0" w:color="auto"/>
        <w:left w:val="none" w:sz="0" w:space="0" w:color="auto"/>
        <w:bottom w:val="none" w:sz="0" w:space="0" w:color="auto"/>
        <w:right w:val="none" w:sz="0" w:space="0" w:color="auto"/>
      </w:divBdr>
    </w:div>
    <w:div w:id="891356178">
      <w:bodyDiv w:val="1"/>
      <w:marLeft w:val="0"/>
      <w:marRight w:val="0"/>
      <w:marTop w:val="0"/>
      <w:marBottom w:val="0"/>
      <w:divBdr>
        <w:top w:val="none" w:sz="0" w:space="0" w:color="auto"/>
        <w:left w:val="none" w:sz="0" w:space="0" w:color="auto"/>
        <w:bottom w:val="none" w:sz="0" w:space="0" w:color="auto"/>
        <w:right w:val="none" w:sz="0" w:space="0" w:color="auto"/>
      </w:divBdr>
    </w:div>
    <w:div w:id="897396925">
      <w:bodyDiv w:val="1"/>
      <w:marLeft w:val="0"/>
      <w:marRight w:val="0"/>
      <w:marTop w:val="0"/>
      <w:marBottom w:val="0"/>
      <w:divBdr>
        <w:top w:val="none" w:sz="0" w:space="0" w:color="auto"/>
        <w:left w:val="none" w:sz="0" w:space="0" w:color="auto"/>
        <w:bottom w:val="none" w:sz="0" w:space="0" w:color="auto"/>
        <w:right w:val="none" w:sz="0" w:space="0" w:color="auto"/>
      </w:divBdr>
    </w:div>
    <w:div w:id="919407163">
      <w:bodyDiv w:val="1"/>
      <w:marLeft w:val="0"/>
      <w:marRight w:val="0"/>
      <w:marTop w:val="0"/>
      <w:marBottom w:val="0"/>
      <w:divBdr>
        <w:top w:val="none" w:sz="0" w:space="0" w:color="auto"/>
        <w:left w:val="none" w:sz="0" w:space="0" w:color="auto"/>
        <w:bottom w:val="none" w:sz="0" w:space="0" w:color="auto"/>
        <w:right w:val="none" w:sz="0" w:space="0" w:color="auto"/>
      </w:divBdr>
    </w:div>
    <w:div w:id="934433704">
      <w:bodyDiv w:val="1"/>
      <w:marLeft w:val="0"/>
      <w:marRight w:val="0"/>
      <w:marTop w:val="0"/>
      <w:marBottom w:val="0"/>
      <w:divBdr>
        <w:top w:val="none" w:sz="0" w:space="0" w:color="auto"/>
        <w:left w:val="none" w:sz="0" w:space="0" w:color="auto"/>
        <w:bottom w:val="none" w:sz="0" w:space="0" w:color="auto"/>
        <w:right w:val="none" w:sz="0" w:space="0" w:color="auto"/>
      </w:divBdr>
    </w:div>
    <w:div w:id="945428374">
      <w:bodyDiv w:val="1"/>
      <w:marLeft w:val="0"/>
      <w:marRight w:val="0"/>
      <w:marTop w:val="0"/>
      <w:marBottom w:val="0"/>
      <w:divBdr>
        <w:top w:val="none" w:sz="0" w:space="0" w:color="auto"/>
        <w:left w:val="none" w:sz="0" w:space="0" w:color="auto"/>
        <w:bottom w:val="none" w:sz="0" w:space="0" w:color="auto"/>
        <w:right w:val="none" w:sz="0" w:space="0" w:color="auto"/>
      </w:divBdr>
    </w:div>
    <w:div w:id="956377392">
      <w:bodyDiv w:val="1"/>
      <w:marLeft w:val="0"/>
      <w:marRight w:val="0"/>
      <w:marTop w:val="0"/>
      <w:marBottom w:val="0"/>
      <w:divBdr>
        <w:top w:val="none" w:sz="0" w:space="0" w:color="auto"/>
        <w:left w:val="none" w:sz="0" w:space="0" w:color="auto"/>
        <w:bottom w:val="none" w:sz="0" w:space="0" w:color="auto"/>
        <w:right w:val="none" w:sz="0" w:space="0" w:color="auto"/>
      </w:divBdr>
    </w:div>
    <w:div w:id="979070315">
      <w:bodyDiv w:val="1"/>
      <w:marLeft w:val="0"/>
      <w:marRight w:val="0"/>
      <w:marTop w:val="0"/>
      <w:marBottom w:val="0"/>
      <w:divBdr>
        <w:top w:val="none" w:sz="0" w:space="0" w:color="auto"/>
        <w:left w:val="none" w:sz="0" w:space="0" w:color="auto"/>
        <w:bottom w:val="none" w:sz="0" w:space="0" w:color="auto"/>
        <w:right w:val="none" w:sz="0" w:space="0" w:color="auto"/>
      </w:divBdr>
    </w:div>
    <w:div w:id="993803267">
      <w:bodyDiv w:val="1"/>
      <w:marLeft w:val="0"/>
      <w:marRight w:val="0"/>
      <w:marTop w:val="0"/>
      <w:marBottom w:val="0"/>
      <w:divBdr>
        <w:top w:val="none" w:sz="0" w:space="0" w:color="auto"/>
        <w:left w:val="none" w:sz="0" w:space="0" w:color="auto"/>
        <w:bottom w:val="none" w:sz="0" w:space="0" w:color="auto"/>
        <w:right w:val="none" w:sz="0" w:space="0" w:color="auto"/>
      </w:divBdr>
    </w:div>
    <w:div w:id="997535616">
      <w:bodyDiv w:val="1"/>
      <w:marLeft w:val="0"/>
      <w:marRight w:val="0"/>
      <w:marTop w:val="0"/>
      <w:marBottom w:val="0"/>
      <w:divBdr>
        <w:top w:val="none" w:sz="0" w:space="0" w:color="auto"/>
        <w:left w:val="none" w:sz="0" w:space="0" w:color="auto"/>
        <w:bottom w:val="none" w:sz="0" w:space="0" w:color="auto"/>
        <w:right w:val="none" w:sz="0" w:space="0" w:color="auto"/>
      </w:divBdr>
    </w:div>
    <w:div w:id="1002926950">
      <w:bodyDiv w:val="1"/>
      <w:marLeft w:val="0"/>
      <w:marRight w:val="0"/>
      <w:marTop w:val="0"/>
      <w:marBottom w:val="0"/>
      <w:divBdr>
        <w:top w:val="none" w:sz="0" w:space="0" w:color="auto"/>
        <w:left w:val="none" w:sz="0" w:space="0" w:color="auto"/>
        <w:bottom w:val="none" w:sz="0" w:space="0" w:color="auto"/>
        <w:right w:val="none" w:sz="0" w:space="0" w:color="auto"/>
      </w:divBdr>
    </w:div>
    <w:div w:id="1028795294">
      <w:bodyDiv w:val="1"/>
      <w:marLeft w:val="0"/>
      <w:marRight w:val="0"/>
      <w:marTop w:val="0"/>
      <w:marBottom w:val="0"/>
      <w:divBdr>
        <w:top w:val="none" w:sz="0" w:space="0" w:color="auto"/>
        <w:left w:val="none" w:sz="0" w:space="0" w:color="auto"/>
        <w:bottom w:val="none" w:sz="0" w:space="0" w:color="auto"/>
        <w:right w:val="none" w:sz="0" w:space="0" w:color="auto"/>
      </w:divBdr>
    </w:div>
    <w:div w:id="1035081337">
      <w:bodyDiv w:val="1"/>
      <w:marLeft w:val="0"/>
      <w:marRight w:val="0"/>
      <w:marTop w:val="0"/>
      <w:marBottom w:val="0"/>
      <w:divBdr>
        <w:top w:val="none" w:sz="0" w:space="0" w:color="auto"/>
        <w:left w:val="none" w:sz="0" w:space="0" w:color="auto"/>
        <w:bottom w:val="none" w:sz="0" w:space="0" w:color="auto"/>
        <w:right w:val="none" w:sz="0" w:space="0" w:color="auto"/>
      </w:divBdr>
    </w:div>
    <w:div w:id="1036393195">
      <w:bodyDiv w:val="1"/>
      <w:marLeft w:val="0"/>
      <w:marRight w:val="0"/>
      <w:marTop w:val="0"/>
      <w:marBottom w:val="0"/>
      <w:divBdr>
        <w:top w:val="none" w:sz="0" w:space="0" w:color="auto"/>
        <w:left w:val="none" w:sz="0" w:space="0" w:color="auto"/>
        <w:bottom w:val="none" w:sz="0" w:space="0" w:color="auto"/>
        <w:right w:val="none" w:sz="0" w:space="0" w:color="auto"/>
      </w:divBdr>
    </w:div>
    <w:div w:id="1038166802">
      <w:bodyDiv w:val="1"/>
      <w:marLeft w:val="0"/>
      <w:marRight w:val="0"/>
      <w:marTop w:val="0"/>
      <w:marBottom w:val="0"/>
      <w:divBdr>
        <w:top w:val="none" w:sz="0" w:space="0" w:color="auto"/>
        <w:left w:val="none" w:sz="0" w:space="0" w:color="auto"/>
        <w:bottom w:val="none" w:sz="0" w:space="0" w:color="auto"/>
        <w:right w:val="none" w:sz="0" w:space="0" w:color="auto"/>
      </w:divBdr>
    </w:div>
    <w:div w:id="1108624848">
      <w:bodyDiv w:val="1"/>
      <w:marLeft w:val="0"/>
      <w:marRight w:val="0"/>
      <w:marTop w:val="0"/>
      <w:marBottom w:val="0"/>
      <w:divBdr>
        <w:top w:val="none" w:sz="0" w:space="0" w:color="auto"/>
        <w:left w:val="none" w:sz="0" w:space="0" w:color="auto"/>
        <w:bottom w:val="none" w:sz="0" w:space="0" w:color="auto"/>
        <w:right w:val="none" w:sz="0" w:space="0" w:color="auto"/>
      </w:divBdr>
    </w:div>
    <w:div w:id="1112628956">
      <w:bodyDiv w:val="1"/>
      <w:marLeft w:val="0"/>
      <w:marRight w:val="0"/>
      <w:marTop w:val="0"/>
      <w:marBottom w:val="0"/>
      <w:divBdr>
        <w:top w:val="none" w:sz="0" w:space="0" w:color="auto"/>
        <w:left w:val="none" w:sz="0" w:space="0" w:color="auto"/>
        <w:bottom w:val="none" w:sz="0" w:space="0" w:color="auto"/>
        <w:right w:val="none" w:sz="0" w:space="0" w:color="auto"/>
      </w:divBdr>
    </w:div>
    <w:div w:id="1118913400">
      <w:bodyDiv w:val="1"/>
      <w:marLeft w:val="0"/>
      <w:marRight w:val="0"/>
      <w:marTop w:val="0"/>
      <w:marBottom w:val="0"/>
      <w:divBdr>
        <w:top w:val="none" w:sz="0" w:space="0" w:color="auto"/>
        <w:left w:val="none" w:sz="0" w:space="0" w:color="auto"/>
        <w:bottom w:val="none" w:sz="0" w:space="0" w:color="auto"/>
        <w:right w:val="none" w:sz="0" w:space="0" w:color="auto"/>
      </w:divBdr>
    </w:div>
    <w:div w:id="1164860408">
      <w:bodyDiv w:val="1"/>
      <w:marLeft w:val="0"/>
      <w:marRight w:val="0"/>
      <w:marTop w:val="0"/>
      <w:marBottom w:val="0"/>
      <w:divBdr>
        <w:top w:val="none" w:sz="0" w:space="0" w:color="auto"/>
        <w:left w:val="none" w:sz="0" w:space="0" w:color="auto"/>
        <w:bottom w:val="none" w:sz="0" w:space="0" w:color="auto"/>
        <w:right w:val="none" w:sz="0" w:space="0" w:color="auto"/>
      </w:divBdr>
    </w:div>
    <w:div w:id="1178346893">
      <w:bodyDiv w:val="1"/>
      <w:marLeft w:val="0"/>
      <w:marRight w:val="0"/>
      <w:marTop w:val="0"/>
      <w:marBottom w:val="0"/>
      <w:divBdr>
        <w:top w:val="none" w:sz="0" w:space="0" w:color="auto"/>
        <w:left w:val="none" w:sz="0" w:space="0" w:color="auto"/>
        <w:bottom w:val="none" w:sz="0" w:space="0" w:color="auto"/>
        <w:right w:val="none" w:sz="0" w:space="0" w:color="auto"/>
      </w:divBdr>
    </w:div>
    <w:div w:id="1178495300">
      <w:bodyDiv w:val="1"/>
      <w:marLeft w:val="0"/>
      <w:marRight w:val="0"/>
      <w:marTop w:val="0"/>
      <w:marBottom w:val="0"/>
      <w:divBdr>
        <w:top w:val="none" w:sz="0" w:space="0" w:color="auto"/>
        <w:left w:val="none" w:sz="0" w:space="0" w:color="auto"/>
        <w:bottom w:val="none" w:sz="0" w:space="0" w:color="auto"/>
        <w:right w:val="none" w:sz="0" w:space="0" w:color="auto"/>
      </w:divBdr>
    </w:div>
    <w:div w:id="1184369257">
      <w:bodyDiv w:val="1"/>
      <w:marLeft w:val="0"/>
      <w:marRight w:val="0"/>
      <w:marTop w:val="0"/>
      <w:marBottom w:val="0"/>
      <w:divBdr>
        <w:top w:val="none" w:sz="0" w:space="0" w:color="auto"/>
        <w:left w:val="none" w:sz="0" w:space="0" w:color="auto"/>
        <w:bottom w:val="none" w:sz="0" w:space="0" w:color="auto"/>
        <w:right w:val="none" w:sz="0" w:space="0" w:color="auto"/>
      </w:divBdr>
    </w:div>
    <w:div w:id="1196964106">
      <w:bodyDiv w:val="1"/>
      <w:marLeft w:val="0"/>
      <w:marRight w:val="0"/>
      <w:marTop w:val="0"/>
      <w:marBottom w:val="0"/>
      <w:divBdr>
        <w:top w:val="none" w:sz="0" w:space="0" w:color="auto"/>
        <w:left w:val="none" w:sz="0" w:space="0" w:color="auto"/>
        <w:bottom w:val="none" w:sz="0" w:space="0" w:color="auto"/>
        <w:right w:val="none" w:sz="0" w:space="0" w:color="auto"/>
      </w:divBdr>
    </w:div>
    <w:div w:id="1198349418">
      <w:bodyDiv w:val="1"/>
      <w:marLeft w:val="0"/>
      <w:marRight w:val="0"/>
      <w:marTop w:val="0"/>
      <w:marBottom w:val="0"/>
      <w:divBdr>
        <w:top w:val="none" w:sz="0" w:space="0" w:color="auto"/>
        <w:left w:val="none" w:sz="0" w:space="0" w:color="auto"/>
        <w:bottom w:val="none" w:sz="0" w:space="0" w:color="auto"/>
        <w:right w:val="none" w:sz="0" w:space="0" w:color="auto"/>
      </w:divBdr>
    </w:div>
    <w:div w:id="1199053700">
      <w:bodyDiv w:val="1"/>
      <w:marLeft w:val="0"/>
      <w:marRight w:val="0"/>
      <w:marTop w:val="0"/>
      <w:marBottom w:val="0"/>
      <w:divBdr>
        <w:top w:val="none" w:sz="0" w:space="0" w:color="auto"/>
        <w:left w:val="none" w:sz="0" w:space="0" w:color="auto"/>
        <w:bottom w:val="none" w:sz="0" w:space="0" w:color="auto"/>
        <w:right w:val="none" w:sz="0" w:space="0" w:color="auto"/>
      </w:divBdr>
    </w:div>
    <w:div w:id="1223902227">
      <w:bodyDiv w:val="1"/>
      <w:marLeft w:val="0"/>
      <w:marRight w:val="0"/>
      <w:marTop w:val="0"/>
      <w:marBottom w:val="0"/>
      <w:divBdr>
        <w:top w:val="none" w:sz="0" w:space="0" w:color="auto"/>
        <w:left w:val="none" w:sz="0" w:space="0" w:color="auto"/>
        <w:bottom w:val="none" w:sz="0" w:space="0" w:color="auto"/>
        <w:right w:val="none" w:sz="0" w:space="0" w:color="auto"/>
      </w:divBdr>
    </w:div>
    <w:div w:id="1236937243">
      <w:bodyDiv w:val="1"/>
      <w:marLeft w:val="0"/>
      <w:marRight w:val="0"/>
      <w:marTop w:val="0"/>
      <w:marBottom w:val="0"/>
      <w:divBdr>
        <w:top w:val="none" w:sz="0" w:space="0" w:color="auto"/>
        <w:left w:val="none" w:sz="0" w:space="0" w:color="auto"/>
        <w:bottom w:val="none" w:sz="0" w:space="0" w:color="auto"/>
        <w:right w:val="none" w:sz="0" w:space="0" w:color="auto"/>
      </w:divBdr>
    </w:div>
    <w:div w:id="1243878518">
      <w:bodyDiv w:val="1"/>
      <w:marLeft w:val="0"/>
      <w:marRight w:val="0"/>
      <w:marTop w:val="0"/>
      <w:marBottom w:val="0"/>
      <w:divBdr>
        <w:top w:val="none" w:sz="0" w:space="0" w:color="auto"/>
        <w:left w:val="none" w:sz="0" w:space="0" w:color="auto"/>
        <w:bottom w:val="none" w:sz="0" w:space="0" w:color="auto"/>
        <w:right w:val="none" w:sz="0" w:space="0" w:color="auto"/>
      </w:divBdr>
    </w:div>
    <w:div w:id="1295016827">
      <w:bodyDiv w:val="1"/>
      <w:marLeft w:val="0"/>
      <w:marRight w:val="0"/>
      <w:marTop w:val="0"/>
      <w:marBottom w:val="0"/>
      <w:divBdr>
        <w:top w:val="none" w:sz="0" w:space="0" w:color="auto"/>
        <w:left w:val="none" w:sz="0" w:space="0" w:color="auto"/>
        <w:bottom w:val="none" w:sz="0" w:space="0" w:color="auto"/>
        <w:right w:val="none" w:sz="0" w:space="0" w:color="auto"/>
      </w:divBdr>
    </w:div>
    <w:div w:id="1326977222">
      <w:bodyDiv w:val="1"/>
      <w:marLeft w:val="0"/>
      <w:marRight w:val="0"/>
      <w:marTop w:val="0"/>
      <w:marBottom w:val="0"/>
      <w:divBdr>
        <w:top w:val="none" w:sz="0" w:space="0" w:color="auto"/>
        <w:left w:val="none" w:sz="0" w:space="0" w:color="auto"/>
        <w:bottom w:val="none" w:sz="0" w:space="0" w:color="auto"/>
        <w:right w:val="none" w:sz="0" w:space="0" w:color="auto"/>
      </w:divBdr>
    </w:div>
    <w:div w:id="1328825571">
      <w:bodyDiv w:val="1"/>
      <w:marLeft w:val="0"/>
      <w:marRight w:val="0"/>
      <w:marTop w:val="0"/>
      <w:marBottom w:val="0"/>
      <w:divBdr>
        <w:top w:val="none" w:sz="0" w:space="0" w:color="auto"/>
        <w:left w:val="none" w:sz="0" w:space="0" w:color="auto"/>
        <w:bottom w:val="none" w:sz="0" w:space="0" w:color="auto"/>
        <w:right w:val="none" w:sz="0" w:space="0" w:color="auto"/>
      </w:divBdr>
    </w:div>
    <w:div w:id="1357778639">
      <w:bodyDiv w:val="1"/>
      <w:marLeft w:val="0"/>
      <w:marRight w:val="0"/>
      <w:marTop w:val="0"/>
      <w:marBottom w:val="0"/>
      <w:divBdr>
        <w:top w:val="none" w:sz="0" w:space="0" w:color="auto"/>
        <w:left w:val="none" w:sz="0" w:space="0" w:color="auto"/>
        <w:bottom w:val="none" w:sz="0" w:space="0" w:color="auto"/>
        <w:right w:val="none" w:sz="0" w:space="0" w:color="auto"/>
      </w:divBdr>
    </w:div>
    <w:div w:id="1361975112">
      <w:bodyDiv w:val="1"/>
      <w:marLeft w:val="0"/>
      <w:marRight w:val="0"/>
      <w:marTop w:val="0"/>
      <w:marBottom w:val="0"/>
      <w:divBdr>
        <w:top w:val="none" w:sz="0" w:space="0" w:color="auto"/>
        <w:left w:val="none" w:sz="0" w:space="0" w:color="auto"/>
        <w:bottom w:val="none" w:sz="0" w:space="0" w:color="auto"/>
        <w:right w:val="none" w:sz="0" w:space="0" w:color="auto"/>
      </w:divBdr>
    </w:div>
    <w:div w:id="1377851881">
      <w:bodyDiv w:val="1"/>
      <w:marLeft w:val="0"/>
      <w:marRight w:val="0"/>
      <w:marTop w:val="0"/>
      <w:marBottom w:val="0"/>
      <w:divBdr>
        <w:top w:val="none" w:sz="0" w:space="0" w:color="auto"/>
        <w:left w:val="none" w:sz="0" w:space="0" w:color="auto"/>
        <w:bottom w:val="none" w:sz="0" w:space="0" w:color="auto"/>
        <w:right w:val="none" w:sz="0" w:space="0" w:color="auto"/>
      </w:divBdr>
    </w:div>
    <w:div w:id="1392458903">
      <w:bodyDiv w:val="1"/>
      <w:marLeft w:val="0"/>
      <w:marRight w:val="0"/>
      <w:marTop w:val="0"/>
      <w:marBottom w:val="0"/>
      <w:divBdr>
        <w:top w:val="none" w:sz="0" w:space="0" w:color="auto"/>
        <w:left w:val="none" w:sz="0" w:space="0" w:color="auto"/>
        <w:bottom w:val="none" w:sz="0" w:space="0" w:color="auto"/>
        <w:right w:val="none" w:sz="0" w:space="0" w:color="auto"/>
      </w:divBdr>
    </w:div>
    <w:div w:id="1418938982">
      <w:bodyDiv w:val="1"/>
      <w:marLeft w:val="0"/>
      <w:marRight w:val="0"/>
      <w:marTop w:val="0"/>
      <w:marBottom w:val="0"/>
      <w:divBdr>
        <w:top w:val="none" w:sz="0" w:space="0" w:color="auto"/>
        <w:left w:val="none" w:sz="0" w:space="0" w:color="auto"/>
        <w:bottom w:val="none" w:sz="0" w:space="0" w:color="auto"/>
        <w:right w:val="none" w:sz="0" w:space="0" w:color="auto"/>
      </w:divBdr>
    </w:div>
    <w:div w:id="1476800284">
      <w:bodyDiv w:val="1"/>
      <w:marLeft w:val="0"/>
      <w:marRight w:val="0"/>
      <w:marTop w:val="0"/>
      <w:marBottom w:val="0"/>
      <w:divBdr>
        <w:top w:val="none" w:sz="0" w:space="0" w:color="auto"/>
        <w:left w:val="none" w:sz="0" w:space="0" w:color="auto"/>
        <w:bottom w:val="none" w:sz="0" w:space="0" w:color="auto"/>
        <w:right w:val="none" w:sz="0" w:space="0" w:color="auto"/>
      </w:divBdr>
    </w:div>
    <w:div w:id="1514953880">
      <w:bodyDiv w:val="1"/>
      <w:marLeft w:val="0"/>
      <w:marRight w:val="0"/>
      <w:marTop w:val="0"/>
      <w:marBottom w:val="0"/>
      <w:divBdr>
        <w:top w:val="none" w:sz="0" w:space="0" w:color="auto"/>
        <w:left w:val="none" w:sz="0" w:space="0" w:color="auto"/>
        <w:bottom w:val="none" w:sz="0" w:space="0" w:color="auto"/>
        <w:right w:val="none" w:sz="0" w:space="0" w:color="auto"/>
      </w:divBdr>
    </w:div>
    <w:div w:id="1534153785">
      <w:bodyDiv w:val="1"/>
      <w:marLeft w:val="0"/>
      <w:marRight w:val="0"/>
      <w:marTop w:val="0"/>
      <w:marBottom w:val="0"/>
      <w:divBdr>
        <w:top w:val="none" w:sz="0" w:space="0" w:color="auto"/>
        <w:left w:val="none" w:sz="0" w:space="0" w:color="auto"/>
        <w:bottom w:val="none" w:sz="0" w:space="0" w:color="auto"/>
        <w:right w:val="none" w:sz="0" w:space="0" w:color="auto"/>
      </w:divBdr>
    </w:div>
    <w:div w:id="1534609791">
      <w:bodyDiv w:val="1"/>
      <w:marLeft w:val="0"/>
      <w:marRight w:val="0"/>
      <w:marTop w:val="0"/>
      <w:marBottom w:val="0"/>
      <w:divBdr>
        <w:top w:val="none" w:sz="0" w:space="0" w:color="auto"/>
        <w:left w:val="none" w:sz="0" w:space="0" w:color="auto"/>
        <w:bottom w:val="none" w:sz="0" w:space="0" w:color="auto"/>
        <w:right w:val="none" w:sz="0" w:space="0" w:color="auto"/>
      </w:divBdr>
    </w:div>
    <w:div w:id="1548368488">
      <w:bodyDiv w:val="1"/>
      <w:marLeft w:val="0"/>
      <w:marRight w:val="0"/>
      <w:marTop w:val="0"/>
      <w:marBottom w:val="0"/>
      <w:divBdr>
        <w:top w:val="none" w:sz="0" w:space="0" w:color="auto"/>
        <w:left w:val="none" w:sz="0" w:space="0" w:color="auto"/>
        <w:bottom w:val="none" w:sz="0" w:space="0" w:color="auto"/>
        <w:right w:val="none" w:sz="0" w:space="0" w:color="auto"/>
      </w:divBdr>
    </w:div>
    <w:div w:id="1551305104">
      <w:bodyDiv w:val="1"/>
      <w:marLeft w:val="0"/>
      <w:marRight w:val="0"/>
      <w:marTop w:val="0"/>
      <w:marBottom w:val="0"/>
      <w:divBdr>
        <w:top w:val="none" w:sz="0" w:space="0" w:color="auto"/>
        <w:left w:val="none" w:sz="0" w:space="0" w:color="auto"/>
        <w:bottom w:val="none" w:sz="0" w:space="0" w:color="auto"/>
        <w:right w:val="none" w:sz="0" w:space="0" w:color="auto"/>
      </w:divBdr>
    </w:div>
    <w:div w:id="1577352852">
      <w:bodyDiv w:val="1"/>
      <w:marLeft w:val="0"/>
      <w:marRight w:val="0"/>
      <w:marTop w:val="0"/>
      <w:marBottom w:val="0"/>
      <w:divBdr>
        <w:top w:val="none" w:sz="0" w:space="0" w:color="auto"/>
        <w:left w:val="none" w:sz="0" w:space="0" w:color="auto"/>
        <w:bottom w:val="none" w:sz="0" w:space="0" w:color="auto"/>
        <w:right w:val="none" w:sz="0" w:space="0" w:color="auto"/>
      </w:divBdr>
    </w:div>
    <w:div w:id="1621952426">
      <w:bodyDiv w:val="1"/>
      <w:marLeft w:val="0"/>
      <w:marRight w:val="0"/>
      <w:marTop w:val="0"/>
      <w:marBottom w:val="0"/>
      <w:divBdr>
        <w:top w:val="none" w:sz="0" w:space="0" w:color="auto"/>
        <w:left w:val="none" w:sz="0" w:space="0" w:color="auto"/>
        <w:bottom w:val="none" w:sz="0" w:space="0" w:color="auto"/>
        <w:right w:val="none" w:sz="0" w:space="0" w:color="auto"/>
      </w:divBdr>
    </w:div>
    <w:div w:id="1625039074">
      <w:bodyDiv w:val="1"/>
      <w:marLeft w:val="0"/>
      <w:marRight w:val="0"/>
      <w:marTop w:val="0"/>
      <w:marBottom w:val="0"/>
      <w:divBdr>
        <w:top w:val="none" w:sz="0" w:space="0" w:color="auto"/>
        <w:left w:val="none" w:sz="0" w:space="0" w:color="auto"/>
        <w:bottom w:val="none" w:sz="0" w:space="0" w:color="auto"/>
        <w:right w:val="none" w:sz="0" w:space="0" w:color="auto"/>
      </w:divBdr>
    </w:div>
    <w:div w:id="1626160742">
      <w:bodyDiv w:val="1"/>
      <w:marLeft w:val="0"/>
      <w:marRight w:val="0"/>
      <w:marTop w:val="0"/>
      <w:marBottom w:val="0"/>
      <w:divBdr>
        <w:top w:val="none" w:sz="0" w:space="0" w:color="auto"/>
        <w:left w:val="none" w:sz="0" w:space="0" w:color="auto"/>
        <w:bottom w:val="none" w:sz="0" w:space="0" w:color="auto"/>
        <w:right w:val="none" w:sz="0" w:space="0" w:color="auto"/>
      </w:divBdr>
    </w:div>
    <w:div w:id="1650212686">
      <w:bodyDiv w:val="1"/>
      <w:marLeft w:val="0"/>
      <w:marRight w:val="0"/>
      <w:marTop w:val="0"/>
      <w:marBottom w:val="0"/>
      <w:divBdr>
        <w:top w:val="none" w:sz="0" w:space="0" w:color="auto"/>
        <w:left w:val="none" w:sz="0" w:space="0" w:color="auto"/>
        <w:bottom w:val="none" w:sz="0" w:space="0" w:color="auto"/>
        <w:right w:val="none" w:sz="0" w:space="0" w:color="auto"/>
      </w:divBdr>
    </w:div>
    <w:div w:id="1650594335">
      <w:bodyDiv w:val="1"/>
      <w:marLeft w:val="0"/>
      <w:marRight w:val="0"/>
      <w:marTop w:val="0"/>
      <w:marBottom w:val="0"/>
      <w:divBdr>
        <w:top w:val="none" w:sz="0" w:space="0" w:color="auto"/>
        <w:left w:val="none" w:sz="0" w:space="0" w:color="auto"/>
        <w:bottom w:val="none" w:sz="0" w:space="0" w:color="auto"/>
        <w:right w:val="none" w:sz="0" w:space="0" w:color="auto"/>
      </w:divBdr>
    </w:div>
    <w:div w:id="1651982636">
      <w:bodyDiv w:val="1"/>
      <w:marLeft w:val="0"/>
      <w:marRight w:val="0"/>
      <w:marTop w:val="0"/>
      <w:marBottom w:val="0"/>
      <w:divBdr>
        <w:top w:val="none" w:sz="0" w:space="0" w:color="auto"/>
        <w:left w:val="none" w:sz="0" w:space="0" w:color="auto"/>
        <w:bottom w:val="none" w:sz="0" w:space="0" w:color="auto"/>
        <w:right w:val="none" w:sz="0" w:space="0" w:color="auto"/>
      </w:divBdr>
    </w:div>
    <w:div w:id="1659114199">
      <w:bodyDiv w:val="1"/>
      <w:marLeft w:val="0"/>
      <w:marRight w:val="0"/>
      <w:marTop w:val="0"/>
      <w:marBottom w:val="0"/>
      <w:divBdr>
        <w:top w:val="none" w:sz="0" w:space="0" w:color="auto"/>
        <w:left w:val="none" w:sz="0" w:space="0" w:color="auto"/>
        <w:bottom w:val="none" w:sz="0" w:space="0" w:color="auto"/>
        <w:right w:val="none" w:sz="0" w:space="0" w:color="auto"/>
      </w:divBdr>
    </w:div>
    <w:div w:id="1663969235">
      <w:bodyDiv w:val="1"/>
      <w:marLeft w:val="0"/>
      <w:marRight w:val="0"/>
      <w:marTop w:val="0"/>
      <w:marBottom w:val="0"/>
      <w:divBdr>
        <w:top w:val="none" w:sz="0" w:space="0" w:color="auto"/>
        <w:left w:val="none" w:sz="0" w:space="0" w:color="auto"/>
        <w:bottom w:val="none" w:sz="0" w:space="0" w:color="auto"/>
        <w:right w:val="none" w:sz="0" w:space="0" w:color="auto"/>
      </w:divBdr>
    </w:div>
    <w:div w:id="1675457366">
      <w:bodyDiv w:val="1"/>
      <w:marLeft w:val="0"/>
      <w:marRight w:val="0"/>
      <w:marTop w:val="0"/>
      <w:marBottom w:val="0"/>
      <w:divBdr>
        <w:top w:val="none" w:sz="0" w:space="0" w:color="auto"/>
        <w:left w:val="none" w:sz="0" w:space="0" w:color="auto"/>
        <w:bottom w:val="none" w:sz="0" w:space="0" w:color="auto"/>
        <w:right w:val="none" w:sz="0" w:space="0" w:color="auto"/>
      </w:divBdr>
    </w:div>
    <w:div w:id="1677609041">
      <w:bodyDiv w:val="1"/>
      <w:marLeft w:val="0"/>
      <w:marRight w:val="0"/>
      <w:marTop w:val="0"/>
      <w:marBottom w:val="0"/>
      <w:divBdr>
        <w:top w:val="none" w:sz="0" w:space="0" w:color="auto"/>
        <w:left w:val="none" w:sz="0" w:space="0" w:color="auto"/>
        <w:bottom w:val="none" w:sz="0" w:space="0" w:color="auto"/>
        <w:right w:val="none" w:sz="0" w:space="0" w:color="auto"/>
      </w:divBdr>
    </w:div>
    <w:div w:id="1704288245">
      <w:bodyDiv w:val="1"/>
      <w:marLeft w:val="0"/>
      <w:marRight w:val="0"/>
      <w:marTop w:val="0"/>
      <w:marBottom w:val="0"/>
      <w:divBdr>
        <w:top w:val="none" w:sz="0" w:space="0" w:color="auto"/>
        <w:left w:val="none" w:sz="0" w:space="0" w:color="auto"/>
        <w:bottom w:val="none" w:sz="0" w:space="0" w:color="auto"/>
        <w:right w:val="none" w:sz="0" w:space="0" w:color="auto"/>
      </w:divBdr>
    </w:div>
    <w:div w:id="1721399482">
      <w:bodyDiv w:val="1"/>
      <w:marLeft w:val="0"/>
      <w:marRight w:val="0"/>
      <w:marTop w:val="0"/>
      <w:marBottom w:val="0"/>
      <w:divBdr>
        <w:top w:val="none" w:sz="0" w:space="0" w:color="auto"/>
        <w:left w:val="none" w:sz="0" w:space="0" w:color="auto"/>
        <w:bottom w:val="none" w:sz="0" w:space="0" w:color="auto"/>
        <w:right w:val="none" w:sz="0" w:space="0" w:color="auto"/>
      </w:divBdr>
    </w:div>
    <w:div w:id="1733847174">
      <w:bodyDiv w:val="1"/>
      <w:marLeft w:val="0"/>
      <w:marRight w:val="0"/>
      <w:marTop w:val="0"/>
      <w:marBottom w:val="0"/>
      <w:divBdr>
        <w:top w:val="none" w:sz="0" w:space="0" w:color="auto"/>
        <w:left w:val="none" w:sz="0" w:space="0" w:color="auto"/>
        <w:bottom w:val="none" w:sz="0" w:space="0" w:color="auto"/>
        <w:right w:val="none" w:sz="0" w:space="0" w:color="auto"/>
      </w:divBdr>
    </w:div>
    <w:div w:id="1743746745">
      <w:bodyDiv w:val="1"/>
      <w:marLeft w:val="0"/>
      <w:marRight w:val="0"/>
      <w:marTop w:val="0"/>
      <w:marBottom w:val="0"/>
      <w:divBdr>
        <w:top w:val="none" w:sz="0" w:space="0" w:color="auto"/>
        <w:left w:val="none" w:sz="0" w:space="0" w:color="auto"/>
        <w:bottom w:val="none" w:sz="0" w:space="0" w:color="auto"/>
        <w:right w:val="none" w:sz="0" w:space="0" w:color="auto"/>
      </w:divBdr>
    </w:div>
    <w:div w:id="1762528616">
      <w:bodyDiv w:val="1"/>
      <w:marLeft w:val="0"/>
      <w:marRight w:val="0"/>
      <w:marTop w:val="0"/>
      <w:marBottom w:val="0"/>
      <w:divBdr>
        <w:top w:val="none" w:sz="0" w:space="0" w:color="auto"/>
        <w:left w:val="none" w:sz="0" w:space="0" w:color="auto"/>
        <w:bottom w:val="none" w:sz="0" w:space="0" w:color="auto"/>
        <w:right w:val="none" w:sz="0" w:space="0" w:color="auto"/>
      </w:divBdr>
    </w:div>
    <w:div w:id="1796948709">
      <w:bodyDiv w:val="1"/>
      <w:marLeft w:val="0"/>
      <w:marRight w:val="0"/>
      <w:marTop w:val="0"/>
      <w:marBottom w:val="0"/>
      <w:divBdr>
        <w:top w:val="none" w:sz="0" w:space="0" w:color="auto"/>
        <w:left w:val="none" w:sz="0" w:space="0" w:color="auto"/>
        <w:bottom w:val="none" w:sz="0" w:space="0" w:color="auto"/>
        <w:right w:val="none" w:sz="0" w:space="0" w:color="auto"/>
      </w:divBdr>
    </w:div>
    <w:div w:id="1807695415">
      <w:bodyDiv w:val="1"/>
      <w:marLeft w:val="0"/>
      <w:marRight w:val="0"/>
      <w:marTop w:val="0"/>
      <w:marBottom w:val="0"/>
      <w:divBdr>
        <w:top w:val="none" w:sz="0" w:space="0" w:color="auto"/>
        <w:left w:val="none" w:sz="0" w:space="0" w:color="auto"/>
        <w:bottom w:val="none" w:sz="0" w:space="0" w:color="auto"/>
        <w:right w:val="none" w:sz="0" w:space="0" w:color="auto"/>
      </w:divBdr>
    </w:div>
    <w:div w:id="1808280053">
      <w:bodyDiv w:val="1"/>
      <w:marLeft w:val="0"/>
      <w:marRight w:val="0"/>
      <w:marTop w:val="0"/>
      <w:marBottom w:val="0"/>
      <w:divBdr>
        <w:top w:val="none" w:sz="0" w:space="0" w:color="auto"/>
        <w:left w:val="none" w:sz="0" w:space="0" w:color="auto"/>
        <w:bottom w:val="none" w:sz="0" w:space="0" w:color="auto"/>
        <w:right w:val="none" w:sz="0" w:space="0" w:color="auto"/>
      </w:divBdr>
    </w:div>
    <w:div w:id="1889494362">
      <w:bodyDiv w:val="1"/>
      <w:marLeft w:val="0"/>
      <w:marRight w:val="0"/>
      <w:marTop w:val="0"/>
      <w:marBottom w:val="0"/>
      <w:divBdr>
        <w:top w:val="none" w:sz="0" w:space="0" w:color="auto"/>
        <w:left w:val="none" w:sz="0" w:space="0" w:color="auto"/>
        <w:bottom w:val="none" w:sz="0" w:space="0" w:color="auto"/>
        <w:right w:val="none" w:sz="0" w:space="0" w:color="auto"/>
      </w:divBdr>
    </w:div>
    <w:div w:id="1893804084">
      <w:bodyDiv w:val="1"/>
      <w:marLeft w:val="0"/>
      <w:marRight w:val="0"/>
      <w:marTop w:val="0"/>
      <w:marBottom w:val="0"/>
      <w:divBdr>
        <w:top w:val="none" w:sz="0" w:space="0" w:color="auto"/>
        <w:left w:val="none" w:sz="0" w:space="0" w:color="auto"/>
        <w:bottom w:val="none" w:sz="0" w:space="0" w:color="auto"/>
        <w:right w:val="none" w:sz="0" w:space="0" w:color="auto"/>
      </w:divBdr>
    </w:div>
    <w:div w:id="1955283583">
      <w:bodyDiv w:val="1"/>
      <w:marLeft w:val="0"/>
      <w:marRight w:val="0"/>
      <w:marTop w:val="0"/>
      <w:marBottom w:val="0"/>
      <w:divBdr>
        <w:top w:val="none" w:sz="0" w:space="0" w:color="auto"/>
        <w:left w:val="none" w:sz="0" w:space="0" w:color="auto"/>
        <w:bottom w:val="none" w:sz="0" w:space="0" w:color="auto"/>
        <w:right w:val="none" w:sz="0" w:space="0" w:color="auto"/>
      </w:divBdr>
    </w:div>
    <w:div w:id="1987781625">
      <w:bodyDiv w:val="1"/>
      <w:marLeft w:val="0"/>
      <w:marRight w:val="0"/>
      <w:marTop w:val="0"/>
      <w:marBottom w:val="0"/>
      <w:divBdr>
        <w:top w:val="none" w:sz="0" w:space="0" w:color="auto"/>
        <w:left w:val="none" w:sz="0" w:space="0" w:color="auto"/>
        <w:bottom w:val="none" w:sz="0" w:space="0" w:color="auto"/>
        <w:right w:val="none" w:sz="0" w:space="0" w:color="auto"/>
      </w:divBdr>
    </w:div>
    <w:div w:id="1995989298">
      <w:bodyDiv w:val="1"/>
      <w:marLeft w:val="0"/>
      <w:marRight w:val="0"/>
      <w:marTop w:val="0"/>
      <w:marBottom w:val="0"/>
      <w:divBdr>
        <w:top w:val="none" w:sz="0" w:space="0" w:color="auto"/>
        <w:left w:val="none" w:sz="0" w:space="0" w:color="auto"/>
        <w:bottom w:val="none" w:sz="0" w:space="0" w:color="auto"/>
        <w:right w:val="none" w:sz="0" w:space="0" w:color="auto"/>
      </w:divBdr>
    </w:div>
    <w:div w:id="1998919966">
      <w:bodyDiv w:val="1"/>
      <w:marLeft w:val="0"/>
      <w:marRight w:val="0"/>
      <w:marTop w:val="0"/>
      <w:marBottom w:val="0"/>
      <w:divBdr>
        <w:top w:val="none" w:sz="0" w:space="0" w:color="auto"/>
        <w:left w:val="none" w:sz="0" w:space="0" w:color="auto"/>
        <w:bottom w:val="none" w:sz="0" w:space="0" w:color="auto"/>
        <w:right w:val="none" w:sz="0" w:space="0" w:color="auto"/>
      </w:divBdr>
    </w:div>
    <w:div w:id="2030714350">
      <w:bodyDiv w:val="1"/>
      <w:marLeft w:val="0"/>
      <w:marRight w:val="0"/>
      <w:marTop w:val="0"/>
      <w:marBottom w:val="0"/>
      <w:divBdr>
        <w:top w:val="none" w:sz="0" w:space="0" w:color="auto"/>
        <w:left w:val="none" w:sz="0" w:space="0" w:color="auto"/>
        <w:bottom w:val="none" w:sz="0" w:space="0" w:color="auto"/>
        <w:right w:val="none" w:sz="0" w:space="0" w:color="auto"/>
      </w:divBdr>
    </w:div>
    <w:div w:id="2060665205">
      <w:bodyDiv w:val="1"/>
      <w:marLeft w:val="0"/>
      <w:marRight w:val="0"/>
      <w:marTop w:val="0"/>
      <w:marBottom w:val="0"/>
      <w:divBdr>
        <w:top w:val="none" w:sz="0" w:space="0" w:color="auto"/>
        <w:left w:val="none" w:sz="0" w:space="0" w:color="auto"/>
        <w:bottom w:val="none" w:sz="0" w:space="0" w:color="auto"/>
        <w:right w:val="none" w:sz="0" w:space="0" w:color="auto"/>
      </w:divBdr>
    </w:div>
    <w:div w:id="2062972792">
      <w:bodyDiv w:val="1"/>
      <w:marLeft w:val="0"/>
      <w:marRight w:val="0"/>
      <w:marTop w:val="0"/>
      <w:marBottom w:val="0"/>
      <w:divBdr>
        <w:top w:val="none" w:sz="0" w:space="0" w:color="auto"/>
        <w:left w:val="none" w:sz="0" w:space="0" w:color="auto"/>
        <w:bottom w:val="none" w:sz="0" w:space="0" w:color="auto"/>
        <w:right w:val="none" w:sz="0" w:space="0" w:color="auto"/>
      </w:divBdr>
    </w:div>
    <w:div w:id="2076851750">
      <w:bodyDiv w:val="1"/>
      <w:marLeft w:val="0"/>
      <w:marRight w:val="0"/>
      <w:marTop w:val="0"/>
      <w:marBottom w:val="0"/>
      <w:divBdr>
        <w:top w:val="none" w:sz="0" w:space="0" w:color="auto"/>
        <w:left w:val="none" w:sz="0" w:space="0" w:color="auto"/>
        <w:bottom w:val="none" w:sz="0" w:space="0" w:color="auto"/>
        <w:right w:val="none" w:sz="0" w:space="0" w:color="auto"/>
      </w:divBdr>
    </w:div>
    <w:div w:id="2119400249">
      <w:bodyDiv w:val="1"/>
      <w:marLeft w:val="0"/>
      <w:marRight w:val="0"/>
      <w:marTop w:val="0"/>
      <w:marBottom w:val="0"/>
      <w:divBdr>
        <w:top w:val="none" w:sz="0" w:space="0" w:color="auto"/>
        <w:left w:val="none" w:sz="0" w:space="0" w:color="auto"/>
        <w:bottom w:val="none" w:sz="0" w:space="0" w:color="auto"/>
        <w:right w:val="none" w:sz="0" w:space="0" w:color="auto"/>
      </w:divBdr>
    </w:div>
    <w:div w:id="212449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Sok02</b:Tag>
    <b:SourceType>Book</b:SourceType>
    <b:Guid>{75679503-47B4-44E0-98EC-DA41010D21A7}</b:Guid>
    <b:LCID>0</b:LCID>
    <b:Author>
      <b:Author>
        <b:NameList>
          <b:Person>
            <b:Last>Sokol</b:Last>
            <b:First>Jan</b:First>
          </b:Person>
        </b:NameList>
      </b:Author>
    </b:Author>
    <b:Title>Filosofická antropologie: člověk jako osoba</b:Title>
    <b:Year>2002</b:Year>
    <b:City>Praha</b:City>
    <b:Publisher>Portál, s. r. o.</b:Publisher>
    <b:RefOrder>1</b:RefOrder>
  </b:Source>
  <b:Source>
    <b:Tag>Iye01</b:Tag>
    <b:SourceType>Book</b:SourceType>
    <b:Guid>{67B92A20-0838-4A6D-BDEF-5115287693DA}</b:Guid>
    <b:LCID>0</b:LCID>
    <b:Author>
      <b:Author>
        <b:NameList>
          <b:Person>
            <b:Last>Iyengar</b:Last>
            <b:First>B.</b:First>
            <b:Middle>K. S.</b:Middle>
          </b:Person>
        </b:NameList>
      </b:Author>
    </b:Author>
    <b:Title>Yoga The Path to Holistic Health</b:Title>
    <b:Year>2001</b:Year>
    <b:City>London</b:City>
    <b:Publisher>Dorling Kindersley Limited</b:Publisher>
    <b:RefOrder>34</b:RefOrder>
  </b:Source>
  <b:Source>
    <b:Tag>Bho06</b:Tag>
    <b:SourceType>Book</b:SourceType>
    <b:Guid>{E369281E-EA8C-4878-B4C0-6E96CDFE5242}</b:Guid>
    <b:LCID>0</b:LCID>
    <b:Author>
      <b:Author>
        <b:NameList>
          <b:Person>
            <b:Last>Bhole</b:Last>
            <b:First>Mukund</b:First>
            <b:Middle>Vinayak</b:Middle>
          </b:Person>
        </b:NameList>
      </b:Author>
    </b:Author>
    <b:Title>Vědomí těla, vědomí dechu, vědomí mysli</b:Title>
    <b:Year>2006</b:Year>
    <b:City>Praha</b:City>
    <b:Publisher>Unie jógy ČR</b:Publisher>
    <b:RefOrder>30</b:RefOrder>
  </b:Source>
  <b:Source>
    <b:Tag>Ska97</b:Tag>
    <b:SourceType>Book</b:SourceType>
    <b:Guid>{25740DA8-E758-4B03-9DAE-E51B2683C32C}</b:Guid>
    <b:LCID>0</b:LCID>
    <b:Author>
      <b:Author>
        <b:NameList>
          <b:Person>
            <b:Last>Skarnitzl</b:Last>
            <b:First>Rudolf</b:First>
          </b:Person>
        </b:NameList>
      </b:Author>
    </b:Author>
    <b:Title>Úvod do filozofie a praxe jógy</b:Title>
    <b:Year>1997</b:Year>
    <b:City>Praha</b:City>
    <b:Publisher>Onyx</b:Publisher>
    <b:RefOrder>29</b:RefOrder>
  </b:Source>
  <b:Source>
    <b:Tag>Iye011</b:Tag>
    <b:SourceType>Book</b:SourceType>
    <b:Guid>{527B730A-490A-46DF-BA8C-90D42950FF11}</b:Guid>
    <b:LCID>0</b:LCID>
    <b:Author>
      <b:Author>
        <b:NameList>
          <b:Person>
            <b:Last>Iyengar</b:Last>
            <b:First>B.</b:First>
            <b:Middle>K. S.</b:Middle>
          </b:Person>
        </b:NameList>
      </b:Author>
    </b:Author>
    <b:Title>Light on Yoga</b:Title>
    <b:Year>2001</b:Year>
    <b:City>London</b:City>
    <b:Publisher>Thorsons</b:Publisher>
    <b:RefOrder>21</b:RefOrder>
  </b:Source>
  <b:Source>
    <b:Tag>Lys03</b:Tag>
    <b:SourceType>Book</b:SourceType>
    <b:Guid>{D7E6F13C-323F-4DB3-B9BD-BC6F46606D7D}</b:Guid>
    <b:LCID>0</b:LCID>
    <b:Author>
      <b:Author>
        <b:NameList>
          <b:Person>
            <b:Last>Lysebeth</b:Last>
            <b:First>André</b:First>
            <b:Middle>Van</b:Middle>
          </b:Person>
        </b:NameList>
      </b:Author>
    </b:Author>
    <b:Title>Čtení o józe</b:Title>
    <b:Year>2003</b:Year>
    <b:City>Praha</b:City>
    <b:Publisher>Argo</b:Publisher>
    <b:RefOrder>18</b:RefOrder>
  </b:Source>
  <b:Source>
    <b:Tag>Vot88</b:Tag>
    <b:SourceType>Book</b:SourceType>
    <b:Guid>{1A4276B4-5C34-4CA4-9B75-BC80EE3D2BE8}</b:Guid>
    <b:LCID>0</b:LCID>
    <b:Author>
      <b:Author>
        <b:NameList>
          <b:Person>
            <b:Last>Votava</b:Last>
            <b:First>Jiří</b:First>
          </b:Person>
        </b:NameList>
      </b:Author>
    </b:Author>
    <b:Title>Jóga očima lékařů</b:Title>
    <b:Year>1988</b:Year>
    <b:City>Praha</b:City>
    <b:Publisher>Avicenum</b:Publisher>
    <b:RefOrder>13</b:RefOrder>
  </b:Source>
  <b:Source>
    <b:Tag>Neš05</b:Tag>
    <b:SourceType>Book</b:SourceType>
    <b:Guid>{89BD1CDF-F77A-4FFE-8415-58641D2F839E}</b:Guid>
    <b:LCID>0</b:LCID>
    <b:Author>
      <b:Author>
        <b:NameList>
          <b:Person>
            <b:Last>Nešpor</b:Last>
            <b:First>Karel</b:First>
          </b:Person>
        </b:NameList>
      </b:Author>
    </b:Author>
    <b:Title>Jóga a srdce, Jóga a obrana, Jóga a smrt</b:Title>
    <b:Year>2005</b:Year>
    <b:City>Ústí nad Orlicí</b:City>
    <b:Publisher>OFTIS</b:Publisher>
    <b:RefOrder>20</b:RefOrder>
  </b:Source>
  <b:Source>
    <b:Tag>Spa02</b:Tag>
    <b:SourceType>Book</b:SourceType>
    <b:Guid>{1CCAC6CC-4727-4EF5-ACE5-88E8365C8D5D}</b:Guid>
    <b:LCID>0</b:LCID>
    <b:Author>
      <b:Author>
        <b:NameList>
          <b:Person>
            <b:Last>Sparrowe</b:Last>
            <b:First>Linda</b:First>
          </b:Person>
          <b:Person>
            <b:Last>Walden</b:Last>
            <b:First>Patricia</b:First>
          </b:Person>
        </b:NameList>
      </b:Author>
    </b:Author>
    <b:Title>The Woman´s Book of Yoga &amp; Health</b:Title>
    <b:Year>2002</b:Year>
    <b:City>Boston &amp; London</b:City>
    <b:Publisher>Shambhala</b:Publisher>
    <b:RefOrder>39</b:RefOrder>
  </b:Source>
  <b:Source>
    <b:Tag>Kir07</b:Tag>
    <b:SourceType>Book</b:SourceType>
    <b:Guid>{4B6ADCD4-8D14-4B35-9F51-3D1FF0D5CC12}</b:Guid>
    <b:LCID>0</b:LCID>
    <b:Author>
      <b:Author>
        <b:NameList>
          <b:Person>
            <b:Last>Kirchner</b:Last>
            <b:First>Jiří</b:First>
          </b:Person>
        </b:NameList>
      </b:Author>
    </b:Author>
    <b:Title>Emotivní pohybové aktivity jako součást kvality života</b:Title>
    <b:Year>2007</b:Year>
    <b:City>Ústí nad Labem</b:City>
    <b:Publisher>KTV PF UJEP v Ústí nad Labem</b:Publisher>
    <b:RefOrder>38</b:RefOrder>
  </b:Source>
  <b:Source>
    <b:Tag>Fel99</b:Tag>
    <b:SourceType>Book</b:SourceType>
    <b:Guid>{801EA00E-D63B-46F4-A8A9-E94D5A9D159A}</b:Guid>
    <b:LCID>0</b:LCID>
    <b:Author>
      <b:Author>
        <b:NameList>
          <b:Person>
            <b:Last>Feldenkrais</b:Last>
            <b:First>Moshé</b:First>
          </b:Person>
        </b:NameList>
      </b:Author>
    </b:Author>
    <b:Title>Feldenkraisova metoda, pohybem k sebeuvědomění</b:Title>
    <b:Year>1999</b:Year>
    <b:City>Praha</b:City>
    <b:Publisher>Pragma</b:Publisher>
    <b:RefOrder>40</b:RefOrder>
  </b:Source>
  <b:Source>
    <b:Tag>Mik85</b:Tag>
    <b:SourceType>Book</b:SourceType>
    <b:Guid>{0CC9741D-DFC8-409D-9559-7CE95D916CB0}</b:Guid>
    <b:LCID>0</b:LCID>
    <b:Author>
      <b:Author>
        <b:NameList>
          <b:Person>
            <b:Last>Machač</b:Last>
            <b:First>Miloš</b:First>
          </b:Person>
          <b:Person>
            <b:Last>Machačová</b:Last>
            <b:First>Helena</b:First>
          </b:Person>
          <b:Person>
            <b:Last>Hoskovec</b:Last>
            <b:First>Jiří</b:First>
          </b:Person>
        </b:NameList>
      </b:Author>
    </b:Author>
    <b:Title>Emoce a výkonnost</b:Title>
    <b:Year>1985</b:Year>
    <b:City>Praha</b:City>
    <b:Publisher>SPN, n. p.</b:Publisher>
    <b:RefOrder>23</b:RefOrder>
  </b:Source>
  <b:Source>
    <b:Tag>Iye09</b:Tag>
    <b:SourceType>Book</b:SourceType>
    <b:Guid>{FF75BD60-BB95-4852-B6DE-83B9D8893E84}</b:Guid>
    <b:LCID>0</b:LCID>
    <b:Author>
      <b:Author>
        <b:NameList>
          <b:Person>
            <b:Last>Iyengar</b:Last>
            <b:First>B.</b:First>
            <b:Middle>K. S.</b:Middle>
          </b:Person>
        </b:NameList>
      </b:Author>
    </b:Author>
    <b:Title>Yoga Wisdom and Practice</b:Title>
    <b:Year>2009</b:Year>
    <b:City>London</b:City>
    <b:Publisher>Dorling Kindersley Limited</b:Publisher>
    <b:RefOrder>41</b:RefOrder>
  </b:Source>
  <b:Source>
    <b:Tag>Iye10</b:Tag>
    <b:SourceType>Book</b:SourceType>
    <b:Guid>{634FCBE9-1E5F-4A02-AEF6-D0B25114E933}</b:Guid>
    <b:LCID>0</b:LCID>
    <b:Author>
      <b:Author>
        <b:NameList>
          <b:Person>
            <b:Last>Iyengar</b:Last>
            <b:First>Geeta</b:First>
            <b:Middle>S.</b:Middle>
          </b:Person>
          <b:Person>
            <b:Last>Keller</b:Last>
            <b:First>Rita</b:First>
          </b:Person>
          <b:Person>
            <b:Last>Khattab</b:Last>
            <b:First>Kerstin</b:First>
          </b:Person>
        </b:NameList>
      </b:Author>
    </b:Author>
    <b:Title>Iyengar Yoga for Motherhood</b:Title>
    <b:Year>2010</b:Year>
    <b:City>New York</b:City>
    <b:Publisher>Sterling Publishing Co., Inc.</b:Publisher>
    <b:RefOrder>24</b:RefOrder>
  </b:Source>
  <b:Source>
    <b:Tag>Lys84</b:Tag>
    <b:SourceType>Book</b:SourceType>
    <b:Guid>{311E481D-44D6-432F-B30D-4BEAB6AE8412}</b:Guid>
    <b:LCID>0</b:LCID>
    <b:Author>
      <b:Author>
        <b:NameList>
          <b:Person>
            <b:Last>Lysebeth</b:Last>
            <b:First>André</b:First>
            <b:Middle>Van</b:Middle>
          </b:Person>
        </b:NameList>
      </b:Author>
    </b:Author>
    <b:Title>Jóga</b:Title>
    <b:Year>1984</b:Year>
    <b:City>Praha</b:City>
    <b:Publisher>Olympia</b:Publisher>
    <b:RefOrder>36</b:RefOrder>
  </b:Source>
  <b:Source>
    <b:Tag>Nak97</b:Tag>
    <b:SourceType>Book</b:SourceType>
    <b:Guid>{604D97B9-9A8F-4949-B3D2-B4FCE0E60FBA}</b:Guid>
    <b:LCID>0</b:LCID>
    <b:Author>
      <b:Author>
        <b:NameList>
          <b:Person>
            <b:Last>Nakonečný</b:Last>
            <b:First>Milan</b:First>
          </b:Person>
        </b:NameList>
      </b:Author>
    </b:Author>
    <b:Title>Motivace lidského chování</b:Title>
    <b:Year>1997</b:Year>
    <b:City>Praha</b:City>
    <b:Publisher>Academia</b:Publisher>
    <b:RefOrder>42</b:RefOrder>
  </b:Source>
  <b:Source>
    <b:Tag>Kna02</b:Tag>
    <b:SourceType>Book</b:SourceType>
    <b:Guid>{78A46A70-5010-4C0C-B03F-0B53E2C45FD7}</b:Guid>
    <b:LCID>0</b:LCID>
    <b:Author>
      <b:Author>
        <b:NameList>
          <b:Person>
            <b:Last>Knaislová</b:Last>
            <b:First>Ivana</b:First>
          </b:Person>
          <b:Person>
            <b:Last>Knaisl</b:Last>
            <b:First>Jan</b:First>
          </b:Person>
        </b:NameList>
      </b:Author>
    </b:Author>
    <b:Title>S jógou na cestě životem</b:Title>
    <b:Year>2002</b:Year>
    <b:City>Praha</b:City>
    <b:Publisher>Nakladatelství Olympia a. s.</b:Publisher>
    <b:RefOrder>22</b:RefOrder>
  </b:Source>
  <b:Source>
    <b:Tag>Rob07</b:Tag>
    <b:SourceType>Book</b:SourceType>
    <b:Guid>{64E2F8E1-A6BB-41C5-AFB7-ACFAD7BF9E92}</b:Guid>
    <b:LCID>0</b:LCID>
    <b:Author>
      <b:Author>
        <b:NameList>
          <b:Person>
            <b:Last>Roberts</b:Last>
            <b:First>Richard</b:First>
            <b:Middle>D.</b:Middle>
          </b:Person>
          <b:Person>
            <b:Last>Schulze</b:Last>
            <b:First>Ralf</b:First>
          </b:Person>
        </b:NameList>
      </b:Author>
    </b:Author>
    <b:Title>Emoční inteligence</b:Title>
    <b:Year>2007</b:Year>
    <b:City>Praha</b:City>
    <b:Publisher>Portál</b:Publisher>
    <b:RefOrder>19</b:RefOrder>
  </b:Source>
  <b:Source>
    <b:Tag>Stu021</b:Tag>
    <b:SourceType>Book</b:SourceType>
    <b:Guid>{3BC46042-4F03-43E7-A0A4-D805BB371291}</b:Guid>
    <b:LCID>0</b:LCID>
    <b:Author>
      <b:Author>
        <b:NameList>
          <b:Person>
            <b:Last>Stuchlíková</b:Last>
            <b:First>Iva</b:First>
          </b:Person>
        </b:NameList>
      </b:Author>
    </b:Author>
    <b:Title>Základy psychologie emocí</b:Title>
    <b:Year>2002</b:Year>
    <b:City>Praha</b:City>
    <b:Publisher>Portál, s. r. o.</b:Publisher>
    <b:RefOrder>7</b:RefOrder>
  </b:Source>
  <b:Source>
    <b:Tag>Nak971</b:Tag>
    <b:SourceType>Book</b:SourceType>
    <b:Guid>{F1695A19-4424-42A4-BB77-1E1D4BB91824}</b:Guid>
    <b:LCID>0</b:LCID>
    <b:Author>
      <b:Author>
        <b:NameList>
          <b:Person>
            <b:Last>Nakonečný</b:Last>
            <b:First>Milan</b:First>
          </b:Person>
        </b:NameList>
      </b:Author>
    </b:Author>
    <b:Title>Encyklopedie obecné psychologie</b:Title>
    <b:Year>1997</b:Year>
    <b:City>Praha</b:City>
    <b:Publisher>Academia</b:Publisher>
    <b:RefOrder>27</b:RefOrder>
  </b:Source>
  <b:Source>
    <b:Tag>Iye05</b:Tag>
    <b:SourceType>Book</b:SourceType>
    <b:Guid>{92383590-AB3A-46D5-B1D2-BF66782C3641}</b:Guid>
    <b:LCID>0</b:LCID>
    <b:Author>
      <b:Author>
        <b:NameList>
          <b:Person>
            <b:Last>Iyengar</b:Last>
            <b:First>B.</b:First>
            <b:Middle>K. S.</b:Middle>
          </b:Person>
          <b:Person>
            <b:Last>Abrams</b:Last>
            <b:First>Douglas</b:First>
          </b:Person>
          <b:Person>
            <b:Last>Evans</b:Last>
            <b:First>John</b:First>
            <b:Middle>J.</b:Middle>
          </b:Person>
        </b:NameList>
      </b:Author>
    </b:Author>
    <b:Title>Light on life</b:Title>
    <b:Year>2005</b:Year>
    <b:Publisher>Holtzbrinck Publishers</b:Publisher>
    <b:RefOrder>43</b:RefOrder>
  </b:Source>
  <b:Source>
    <b:Tag>Pat07</b:Tag>
    <b:SourceType>Book</b:SourceType>
    <b:Guid>{72F999C7-C9CF-40D4-9401-2DA202B89A8B}</b:Guid>
    <b:LCID>0</b:LCID>
    <b:Author>
      <b:Author>
        <b:NameList>
          <b:Person>
            <b:Last>Patanjali</b:Last>
          </b:Person>
        </b:NameList>
      </b:Author>
    </b:Author>
    <b:Title>The Yoga-sutras of Patanjali</b:Title>
    <b:Year>2007 version</b:Year>
    <b:City>Bhangarwadi, Lonavla</b:City>
    <b:Publisher>The Lonavla Yoga Instituta</b:Publisher>
    <b:RefOrder>33</b:RefOrder>
  </b:Source>
  <b:Source>
    <b:Tag>Meh96</b:Tag>
    <b:SourceType>Book</b:SourceType>
    <b:Guid>{A0DE55E0-3894-41C1-8A71-14736537DB88}</b:Guid>
    <b:LCID>0</b:LCID>
    <b:Author>
      <b:Author>
        <b:NameList>
          <b:Person>
            <b:Last>Mehta</b:Last>
            <b:First>Mira</b:First>
          </b:Person>
        </b:NameList>
      </b:Author>
    </b:Author>
    <b:Title>Co je to jóga</b:Title>
    <b:Year>1996</b:Year>
    <b:City>Praha</b:City>
    <b:Publisher>Svojtka a Vašut</b:Publisher>
    <b:RefOrder>37</b:RefOrder>
  </b:Source>
  <b:Source>
    <b:Tag>Iye02</b:Tag>
    <b:SourceType>Book</b:SourceType>
    <b:Guid>{360807CA-469A-4E44-81D2-69630E29FDCE}</b:Guid>
    <b:LCID>0</b:LCID>
    <b:Author>
      <b:Author>
        <b:NameList>
          <b:Person>
            <b:Last>Iyengar</b:Last>
            <b:First>B.</b:First>
            <b:Middle>K. S.</b:Middle>
          </b:Person>
          <b:Person>
            <b:Last>Iyengar</b:Last>
            <b:First>Geeta</b:First>
          </b:Person>
        </b:NameList>
      </b:Author>
    </b:Author>
    <b:Title>Basic Guidelines for Teachers of Yoga</b:Title>
    <b:Year>2002</b:Year>
    <b:City>Puna</b:City>
    <b:Publisher>Ramamani Iyengar Memorial Yoga Institute</b:Publisher>
    <b:RefOrder>3</b:RefOrder>
  </b:Source>
  <b:Source>
    <b:Tag>Mal05</b:Tag>
    <b:SourceType>Book</b:SourceType>
    <b:Guid>{C3D4F1E5-67C8-45A2-A70C-F0015E5C6AC7}</b:Guid>
    <b:LCID>0</b:LCID>
    <b:Author>
      <b:Author>
        <b:NameList>
          <b:Person>
            <b:Last>Mallat</b:Last>
            <b:First>Jon</b:First>
          </b:Person>
          <b:Person>
            <b:Last>Marieb</b:Last>
            <b:First>Elaine</b:First>
            <b:Middle>N.</b:Middle>
          </b:Person>
        </b:NameList>
      </b:Author>
    </b:Author>
    <b:Title>Anatomie lidského těla</b:Title>
    <b:Year>2005</b:Year>
    <b:City>Brno</b:City>
    <b:Publisher>CP Books, a.s.</b:Publisher>
    <b:RefOrder>11</b:RefOrder>
  </b:Source>
  <b:Source>
    <b:Tag>Bla10</b:Tag>
    <b:SourceType>Book</b:SourceType>
    <b:Guid>{CAF7AD7F-8876-4EDF-A05E-D65E0F9B3C3A}</b:Guid>
    <b:LCID>0</b:LCID>
    <b:Author>
      <b:Author>
        <b:NameList>
          <b:Person>
            <b:Last>Blatný</b:Last>
            <b:First>Marek</b:First>
          </b:Person>
        </b:NameList>
      </b:Author>
    </b:Author>
    <b:Title>Psychologie osobnosti</b:Title>
    <b:Year>2010</b:Year>
    <b:City>Praha</b:City>
    <b:Publisher>Grada</b:Publisher>
    <b:RefOrder>6</b:RefOrder>
  </b:Source>
  <b:Source>
    <b:Tag>Fra97</b:Tag>
    <b:SourceType>Book</b:SourceType>
    <b:Guid>{829485C8-E269-4E3F-AC6A-4A2A9CF01936}</b:Guid>
    <b:LCID>0</b:LCID>
    <b:Author>
      <b:Author>
        <b:NameList>
          <b:Person>
            <b:Last>Frankl</b:Last>
            <b:First>Viktor</b:First>
            <b:Middle>Emanuel</b:Middle>
          </b:Person>
        </b:NameList>
      </b:Author>
    </b:Author>
    <b:Title>Vůle ke smyslu</b:Title>
    <b:Year>1997</b:Year>
    <b:City>Brno</b:City>
    <b:Publisher>Cesta</b:Publisher>
    <b:RefOrder>4</b:RefOrder>
  </b:Source>
  <b:Source>
    <b:Tag>Dla08</b:Tag>
    <b:SourceType>Book</b:SourceType>
    <b:Guid>{3E36CDD2-28C6-4916-945E-21858B876A76}</b:Guid>
    <b:LCID>0</b:LCID>
    <b:Author>
      <b:Author>
        <b:NameList>
          <b:Person>
            <b:Last>Dlabalová</b:Last>
            <b:First>Irena</b:First>
          </b:Person>
          <b:Person>
            <b:Last>Klevetová</b:Last>
            <b:First>Dana</b:First>
          </b:Person>
        </b:NameList>
      </b:Author>
    </b:Author>
    <b:Title>Motivační prvky při práci se seniory</b:Title>
    <b:Year>2008</b:Year>
    <b:City>Praha</b:City>
    <b:Publisher>Grada</b:Publisher>
    <b:RefOrder>10</b:RefOrder>
  </b:Source>
  <b:Source>
    <b:Tag>Jiř13</b:Tag>
    <b:SourceType>Book</b:SourceType>
    <b:Guid>{F250A19A-BF53-414F-AE4D-57FCA6086243}</b:Guid>
    <b:LCID>0</b:LCID>
    <b:Author>
      <b:Author>
        <b:NameList>
          <b:Person>
            <b:Last>Krutina</b:Last>
            <b:First>Jiří</b:First>
          </b:Person>
        </b:NameList>
      </b:Author>
    </b:Author>
    <b:Title>Krija jóga - Šaktipát, kundaliní a krija ve světle praxe</b:Title>
    <b:Year>2013</b:Year>
    <b:City>Praha</b:City>
    <b:Publisher>Krutina Jiří - Vacek</b:Publisher>
    <b:RefOrder>26</b:RefOrder>
  </b:Source>
  <b:Source>
    <b:Tag>Kol12</b:Tag>
    <b:SourceType>Book</b:SourceType>
    <b:Guid>{FF04F72E-1072-4769-B6CF-8E865C49D332}</b:Guid>
    <b:LCID>0</b:LCID>
    <b:Author>
      <b:Author>
        <b:NameList>
          <b:Person>
            <b:Last>Kolesárová</b:Last>
            <b:First>Karolína</b:First>
          </b:Person>
          <b:Person>
            <b:Last>Sak</b:Last>
            <b:First>Petr</b:First>
          </b:Person>
        </b:NameList>
      </b:Author>
    </b:Author>
    <b:Title>Sociologie stáří a seniorů</b:Title>
    <b:Year>2012</b:Year>
    <b:City>Praha</b:City>
    <b:Publisher>Grada Publishing</b:Publisher>
    <b:RefOrder>9</b:RefOrder>
  </b:Source>
  <b:Source>
    <b:Tag>Fra06</b:Tag>
    <b:SourceType>ArticleInAPeriodical</b:SourceType>
    <b:Guid>{0996DEAA-2C73-46DD-954E-B0F7AAB900D5}</b:Guid>
    <b:LCID>0</b:LCID>
    <b:Author>
      <b:Author>
        <b:NameList>
          <b:Person>
            <b:Last>Lavička</b:Last>
            <b:First>František</b:First>
          </b:Person>
          <b:Person>
            <b:Last>Zavázalová</b:Last>
            <b:First>Helena</b:First>
          </b:Person>
          <b:Person>
            <b:Last>Zaremba</b:Last>
            <b:First>Vladimír</b:First>
          </b:Person>
          <b:Person>
            <b:Last>Zikmundová</b:Last>
            <b:First>Květuše</b:First>
          </b:Person>
        </b:NameList>
      </b:Author>
    </b:Author>
    <b:Title>Vliv demografických a sociálních změn na perspektivu rozvoje rodinné péče o chronicky nemocné, invalidní a staré občany</b:Title>
    <b:Year>2006</b:Year>
    <b:PeriodicalTitle>Zdravotnictví v České republice</b:PeriodicalTitle>
    <b:Issue>4</b:Issue>
    <b:RefOrder>14</b:RefOrder>
  </b:Source>
  <b:Source>
    <b:Tag>Kal08</b:Tag>
    <b:SourceType>Book</b:SourceType>
    <b:Guid>{BC99DA26-580D-4461-B3D6-5E1912EFF29B}</b:Guid>
    <b:LCID>0</b:LCID>
    <b:Author>
      <b:Author>
        <b:NameList>
          <b:Person>
            <b:Last>Kalvach</b:Last>
            <b:First>Zdeněk</b:First>
          </b:Person>
        </b:NameList>
      </b:Author>
    </b:Author>
    <b:Title>Úspěšné stárnutí a aktivní stáří</b:Title>
    <b:Year>2008</b:Year>
    <b:City>Praha</b:City>
    <b:Publisher>Státní zdravotní ústav</b:Publisher>
    <b:RefOrder>8</b:RefOrder>
  </b:Source>
  <b:Source>
    <b:Tag>Bra01</b:Tag>
    <b:SourceType>Book</b:SourceType>
    <b:Guid>{C124C800-E060-465D-A732-D63F3DB90151}</b:Guid>
    <b:LCID>0</b:LCID>
    <b:Author>
      <b:Author>
        <b:NameList>
          <b:Person>
            <b:Last>Brahler</b:Last>
            <b:First>Elmar</b:First>
          </b:Person>
          <b:Person>
            <b:Last>Fahrenberg</b:Last>
            <b:First>Jochen</b:First>
          </b:Person>
          <b:Person>
            <b:Last>Myrtek</b:Last>
            <b:First>Michael</b:First>
          </b:Person>
          <b:Person>
            <b:Last>Schumacher</b:Last>
            <b:First>Jorg</b:First>
          </b:Person>
        </b:NameList>
      </b:Author>
    </b:Author>
    <b:Title>Dotazník životní spokojenosti</b:Title>
    <b:Year>2001</b:Year>
    <b:City>Praha</b:City>
    <b:Publisher>Testcentrum</b:Publisher>
    <b:RefOrder>5</b:RefOrder>
  </b:Source>
  <b:Source>
    <b:Tag>Pet12</b:Tag>
    <b:SourceType>InternetSite</b:SourceType>
    <b:Guid>{B50A7E9C-E126-4A14-911F-C549721E8C49}</b:Guid>
    <b:LCID>0</b:LCID>
    <b:Author>
      <b:Author>
        <b:NameList>
          <b:Person>
            <b:Last>Šmejdová</b:Last>
            <b:First>Petra</b:First>
          </b:Person>
        </b:NameList>
      </b:Author>
    </b:Author>
    <b:Title>Univerzita třetího věku: Zůstaňte na dosah novým informacím</b:Title>
    <b:InternetSiteTitle>Vzdělání.cz</b:InternetSiteTitle>
    <b:ProductionCompany>A-WebSys</b:ProductionCompany>
    <b:Year>2012</b:Year>
    <b:Month>březen</b:Month>
    <b:Day>30</b:Day>
    <b:YearAccessed>2014</b:YearAccessed>
    <b:MonthAccessed>březen</b:MonthAccessed>
    <b:DayAccessed>11</b:DayAccessed>
    <b:URL>http://clanky.vzdelani.cz/univerzita-tretiho-veku-zustate-na-dosah-novym-informacim-a4864</b:URL>
    <b:RefOrder>15</b:RefOrder>
  </b:Source>
  <b:Source>
    <b:Tag>Šem03</b:Tag>
    <b:SourceType>ConferenceProceedings</b:SourceType>
    <b:Guid>{3BBCE159-9C3A-45C8-89E2-7CCC32119E1C}</b:Guid>
    <b:LCID>0</b:LCID>
    <b:Author>
      <b:Author>
        <b:NameList>
          <b:Person>
            <b:Last>Šemberová</b:Last>
            <b:First>Jana</b:First>
          </b:Person>
        </b:NameList>
      </b:Author>
    </b:Author>
    <b:Title>Univerzita třetího věku jako součást celoživotního učení</b:Title>
    <b:Year>2003</b:Year>
    <b:City>Brno</b:City>
    <b:Publisher>Masarykova univerzita, Pedagogická fakulta</b:Publisher>
    <b:RefOrder>12</b:RefOrder>
  </b:Source>
  <b:Source>
    <b:Tag>Běl10</b:Tag>
    <b:SourceType>Book</b:SourceType>
    <b:Guid>{91158661-F701-4C5D-B1FF-868EFDFD8BAF}</b:Guid>
    <b:LCID>0</b:LCID>
    <b:Author>
      <b:Author>
        <b:NameList>
          <b:Person>
            <b:Last>Hátlová</b:Last>
            <b:First>Běla</b:First>
          </b:Person>
        </b:NameList>
      </b:Author>
    </b:Author>
    <b:Title>Psychologie seniorského věku</b:Title>
    <b:Year>2010</b:Year>
    <b:City>Ústí nad Labem</b:City>
    <b:Publisher>Univerzita J. E. Purkyně v Ústí nad Labem</b:Publisher>
    <b:RefOrder>2</b:RefOrder>
  </b:Source>
  <b:Source>
    <b:Tag>Iye08</b:Tag>
    <b:SourceType>Book</b:SourceType>
    <b:Guid>{1B19A871-AB66-457B-989C-FEFF43C75AB7}</b:Guid>
    <b:LCID>0</b:LCID>
    <b:Author>
      <b:Author>
        <b:NameList>
          <b:Person>
            <b:Last>Iyengar</b:Last>
            <b:First>B.</b:First>
            <b:Middle>K. S.</b:Middle>
          </b:Person>
        </b:NameList>
      </b:Author>
    </b:Author>
    <b:Title>Light on Pranayama</b:Title>
    <b:Year>2008</b:Year>
    <b:City>New York</b:City>
    <b:Publisher>The Crossroad Publishing Company</b:Publisher>
    <b:RefOrder>31</b:RefOrder>
  </b:Source>
  <b:Source>
    <b:Tag>Giu90</b:Tag>
    <b:SourceType>Book</b:SourceType>
    <b:Guid>{FA272E70-7E4E-4AD5-A878-DE452B92E053}</b:Guid>
    <b:LCID>0</b:LCID>
    <b:Author>
      <b:Author>
        <b:NameList>
          <b:Person>
            <b:Last>Giubilaro</b:Last>
            <b:First>Gabriela</b:First>
          </b:Person>
        </b:NameList>
      </b:Author>
    </b:Author>
    <b:Title>Hatha Jóga</b:Title>
    <b:Year>1990</b:Year>
    <b:RefOrder>28</b:RefOrder>
  </b:Source>
  <b:Source>
    <b:Tag>Smé02</b:Tag>
    <b:SourceType>Book</b:SourceType>
    <b:Guid>{426FBA32-0B98-4B48-ACAA-34C81FD21009}</b:Guid>
    <b:LCID>0</b:LCID>
    <b:Author>
      <b:Author>
        <b:NameList>
          <b:Person>
            <b:Last>Smékal</b:Last>
            <b:First>Vladimír</b:First>
          </b:Person>
        </b:NameList>
      </b:Author>
    </b:Author>
    <b:Title>Pozvání do psychologie osobnosti</b:Title>
    <b:Year>2002</b:Year>
    <b:City>Brno</b:City>
    <b:Publisher>Barrister &amp; Principal</b:Publisher>
    <b:RefOrder>16</b:RefOrder>
  </b:Source>
  <b:Source>
    <b:Tag>Iye</b:Tag>
    <b:SourceType>Book</b:SourceType>
    <b:Guid>{C80515FE-FE3B-4517-BDBF-60137795A8D7}</b:Guid>
    <b:LCID>0</b:LCID>
    <b:Author>
      <b:Author>
        <b:NameList>
          <b:Person>
            <b:Last>Iyengar</b:Last>
            <b:First>Geeta</b:First>
            <b:Middle>S.</b:Middle>
          </b:Person>
        </b:NameList>
      </b:Author>
    </b:Author>
    <b:Title>Yoga: a gem for women</b:Title>
    <b:Year>2008</b:Year>
    <b:City>New Delhi</b:City>
    <b:Publisher>Allied Publishers Private Limited</b:Publisher>
    <b:RefOrder>35</b:RefOrder>
  </b:Source>
  <b:Source>
    <b:Tag>Gít95</b:Tag>
    <b:SourceType>Book</b:SourceType>
    <b:Guid>{2F569595-5FE7-49A3-93AD-23EF1C5C4316}</b:Guid>
    <b:LCID>0</b:LCID>
    <b:Author>
      <b:Author>
        <b:NameList>
          <b:Person>
            <b:Last>Gítananda</b:Last>
            <b:First>Giri</b:First>
          </b:Person>
        </b:NameList>
      </b:Author>
    </b:Author>
    <b:Title>Jóga krok za krokem</b:Title>
    <b:Year>1995</b:Year>
    <b:City>Brno</b:City>
    <b:Publisher>Ing. Míla Mrnuštíková</b:Publisher>
    <b:RefOrder>25</b:RefOrder>
  </b:Source>
  <b:Source>
    <b:Tag>Meh05</b:Tag>
    <b:SourceType>Book</b:SourceType>
    <b:Guid>{7DBBEA28-997D-4F03-8DF6-8393C60791A5}</b:Guid>
    <b:LCID>0</b:LCID>
    <b:Author>
      <b:Author>
        <b:NameList>
          <b:Person>
            <b:Last>Mehta</b:Last>
            <b:First>Mira</b:First>
          </b:Person>
          <b:Person>
            <b:Last>Mehta</b:Last>
            <b:First>Shyam</b:First>
          </b:Person>
          <b:Person>
            <b:Last>Mehta</b:Last>
            <b:First>Silva</b:First>
          </b:Person>
        </b:NameList>
      </b:Author>
    </b:Author>
    <b:Title>Yoga the Iyengar way</b:Title>
    <b:Year>2005</b:Year>
    <b:City>New York</b:City>
    <b:Publisher>A Dorling Kindersley Book</b:Publisher>
    <b:RefOrder>32</b:RefOrder>
  </b:Source>
  <b:Source>
    <b:Tag>Wol94</b:Tag>
    <b:SourceType>Book</b:SourceType>
    <b:Guid>{61C7D1DF-EC46-48A9-B310-62E6B78723FF}</b:Guid>
    <b:LCID>0</b:LCID>
    <b:Author>
      <b:Author>
        <b:NameList>
          <b:Person>
            <b:Last>Schmidbauer</b:Last>
            <b:First>Wolfgang</b:First>
          </b:Person>
        </b:NameList>
      </b:Author>
    </b:Author>
    <b:Title>Psychologie</b:Title>
    <b:Year>1994</b:Year>
    <b:City>Praha</b:City>
    <b:Publisher>Naše vojsko</b:Publisher>
    <b:RefOrder>17</b:RefOrder>
  </b:Source>
</b:Sources>
</file>

<file path=customXml/itemProps1.xml><?xml version="1.0" encoding="utf-8"?>
<ds:datastoreItem xmlns:ds="http://schemas.openxmlformats.org/officeDocument/2006/customXml" ds:itemID="{ED352E7D-DF42-4F4A-AC40-57869B8F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2929</TotalTime>
  <Pages>1</Pages>
  <Words>23328</Words>
  <Characters>137641</Characters>
  <Application>Microsoft Office Word</Application>
  <DocSecurity>0</DocSecurity>
  <Lines>1147</Lines>
  <Paragraphs>321</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Cathelpers s.r.o.</Company>
  <LinksUpToDate>false</LinksUpToDate>
  <CharactersWithSpaces>160648</CharactersWithSpaces>
  <SharedDoc>false</SharedDoc>
  <HLinks>
    <vt:vector size="48" baseType="variant">
      <vt:variant>
        <vt:i4>1048637</vt:i4>
      </vt:variant>
      <vt:variant>
        <vt:i4>44</vt:i4>
      </vt:variant>
      <vt:variant>
        <vt:i4>0</vt:i4>
      </vt:variant>
      <vt:variant>
        <vt:i4>5</vt:i4>
      </vt:variant>
      <vt:variant>
        <vt:lpwstr/>
      </vt:variant>
      <vt:variant>
        <vt:lpwstr>_Toc191288544</vt:lpwstr>
      </vt:variant>
      <vt:variant>
        <vt:i4>1048637</vt:i4>
      </vt:variant>
      <vt:variant>
        <vt:i4>38</vt:i4>
      </vt:variant>
      <vt:variant>
        <vt:i4>0</vt:i4>
      </vt:variant>
      <vt:variant>
        <vt:i4>5</vt:i4>
      </vt:variant>
      <vt:variant>
        <vt:lpwstr/>
      </vt:variant>
      <vt:variant>
        <vt:lpwstr>_Toc191288543</vt:lpwstr>
      </vt:variant>
      <vt:variant>
        <vt:i4>1048637</vt:i4>
      </vt:variant>
      <vt:variant>
        <vt:i4>32</vt:i4>
      </vt:variant>
      <vt:variant>
        <vt:i4>0</vt:i4>
      </vt:variant>
      <vt:variant>
        <vt:i4>5</vt:i4>
      </vt:variant>
      <vt:variant>
        <vt:lpwstr/>
      </vt:variant>
      <vt:variant>
        <vt:lpwstr>_Toc191288542</vt:lpwstr>
      </vt:variant>
      <vt:variant>
        <vt:i4>1048637</vt:i4>
      </vt:variant>
      <vt:variant>
        <vt:i4>26</vt:i4>
      </vt:variant>
      <vt:variant>
        <vt:i4>0</vt:i4>
      </vt:variant>
      <vt:variant>
        <vt:i4>5</vt:i4>
      </vt:variant>
      <vt:variant>
        <vt:lpwstr/>
      </vt:variant>
      <vt:variant>
        <vt:lpwstr>_Toc191288541</vt:lpwstr>
      </vt:variant>
      <vt:variant>
        <vt:i4>1048637</vt:i4>
      </vt:variant>
      <vt:variant>
        <vt:i4>20</vt:i4>
      </vt:variant>
      <vt:variant>
        <vt:i4>0</vt:i4>
      </vt:variant>
      <vt:variant>
        <vt:i4>5</vt:i4>
      </vt:variant>
      <vt:variant>
        <vt:lpwstr/>
      </vt:variant>
      <vt:variant>
        <vt:lpwstr>_Toc191288540</vt:lpwstr>
      </vt:variant>
      <vt:variant>
        <vt:i4>1507389</vt:i4>
      </vt:variant>
      <vt:variant>
        <vt:i4>14</vt:i4>
      </vt:variant>
      <vt:variant>
        <vt:i4>0</vt:i4>
      </vt:variant>
      <vt:variant>
        <vt:i4>5</vt:i4>
      </vt:variant>
      <vt:variant>
        <vt:lpwstr/>
      </vt:variant>
      <vt:variant>
        <vt:lpwstr>_Toc191288539</vt:lpwstr>
      </vt:variant>
      <vt:variant>
        <vt:i4>1507389</vt:i4>
      </vt:variant>
      <vt:variant>
        <vt:i4>8</vt:i4>
      </vt:variant>
      <vt:variant>
        <vt:i4>0</vt:i4>
      </vt:variant>
      <vt:variant>
        <vt:i4>5</vt:i4>
      </vt:variant>
      <vt:variant>
        <vt:lpwstr/>
      </vt:variant>
      <vt:variant>
        <vt:lpwstr>_Toc191288538</vt:lpwstr>
      </vt:variant>
      <vt:variant>
        <vt:i4>1507389</vt:i4>
      </vt:variant>
      <vt:variant>
        <vt:i4>2</vt:i4>
      </vt:variant>
      <vt:variant>
        <vt:i4>0</vt:i4>
      </vt:variant>
      <vt:variant>
        <vt:i4>5</vt:i4>
      </vt:variant>
      <vt:variant>
        <vt:lpwstr/>
      </vt:variant>
      <vt:variant>
        <vt:lpwstr>_Toc191288537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Hrubanová, Petra</dc:creator>
  <cp:lastModifiedBy>Vojtěch Tesař</cp:lastModifiedBy>
  <cp:revision>49</cp:revision>
  <cp:lastPrinted>2014-06-25T21:05:00Z</cp:lastPrinted>
  <dcterms:created xsi:type="dcterms:W3CDTF">2014-06-06T16:55:00Z</dcterms:created>
  <dcterms:modified xsi:type="dcterms:W3CDTF">2014-06-25T21:30:00Z</dcterms:modified>
</cp:coreProperties>
</file>