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center"/>
        <w:tblInd w:w="0" w:type="dxa"/>
        <w:tblBorders>
          <w:top w:val="single" w:sz="18" w:space="0" w:color="00000A"/>
          <w:left w:val="single" w:sz="18" w:space="0" w:color="00000A"/>
          <w:bottom w:val="nil"/>
          <w:insideH w:val="nil"/>
          <w:right w:val="single" w:sz="6" w:space="0" w:color="00000A"/>
          <w:insideV w:val="single" w:sz="6" w:space="0" w:color="00000A"/>
        </w:tblBorders>
        <w:tblCellMar>
          <w:top w:w="0" w:type="dxa"/>
          <w:left w:w="46" w:type="dxa"/>
          <w:bottom w:w="0" w:type="dxa"/>
          <w:right w:w="70" w:type="dxa"/>
        </w:tblCellMar>
      </w:tblPr>
      <w:tblGrid>
        <w:gridCol w:w="9072"/>
      </w:tblGrid>
      <w:tr>
        <w:trPr>
          <w:cantSplit w:val="true"/>
        </w:trPr>
        <w:tc>
          <w:tcPr>
            <w:tcW w:w="9072" w:type="dxa"/>
            <w:tcBorders>
              <w:top w:val="single" w:sz="18" w:space="0" w:color="00000A"/>
              <w:left w:val="single" w:sz="18" w:space="0" w:color="00000A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46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Arial" w:ascii="Arial" w:hAnsi="Arial"/>
                <w:b/>
                <w:smallCaps/>
                <w:sz w:val="28"/>
                <w:szCs w:val="28"/>
                <w:lang w:eastAsia="cs-CZ" w:bidi="ar-SA"/>
              </w:rPr>
            </w:pPr>
            <w:r>
              <w:rPr>
                <w:rFonts w:eastAsia="Times New Roman" w:cs="Arial" w:ascii="Arial" w:hAnsi="Arial"/>
                <w:b/>
                <w:smallCaps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>
          <w:rFonts w:eastAsia="Times New Roman" w:cs="Times New Roman"/>
          <w:lang w:eastAsia="cs-CZ" w:bidi="ar-SA"/>
        </w:rPr>
      </w:pPr>
      <w:r>
        <w:rPr>
          <w:rFonts w:eastAsia="Times New Roman" w:cs="Times New Roman"/>
          <w:lang w:eastAsia="cs-CZ" w:bidi="ar-SA"/>
        </w:rPr>
      </w:r>
    </w:p>
    <w:p>
      <w:pPr>
        <w:pStyle w:val="Normal"/>
        <w:widowControl/>
        <w:suppressAutoHyphens w:val="false"/>
        <w:spacing w:lineRule="auto" w:line="240"/>
        <w:jc w:val="center"/>
        <w:rPr>
          <w:rFonts w:eastAsia="Times New Roman" w:cs="Times New Roman" w:ascii="Arial" w:hAnsi="Arial"/>
          <w:b/>
          <w:smallCaps/>
          <w:sz w:val="36"/>
          <w:lang w:eastAsia="cs-CZ" w:bidi="ar-SA"/>
        </w:rPr>
      </w:pPr>
      <w:r>
        <w:rPr>
          <w:rFonts w:eastAsia="Times New Roman" w:cs="Times New Roman" w:ascii="Arial" w:hAnsi="Arial"/>
          <w:b/>
          <w:smallCaps/>
          <w:sz w:val="36"/>
          <w:lang w:eastAsia="cs-CZ" w:bidi="ar-SA"/>
        </w:rPr>
        <w:t xml:space="preserve">Hodnocení </w:t>
      </w:r>
    </w:p>
    <w:p>
      <w:pPr>
        <w:pStyle w:val="Normal"/>
        <w:widowControl/>
        <w:suppressAutoHyphens w:val="false"/>
        <w:spacing w:lineRule="auto" w:line="240"/>
        <w:jc w:val="center"/>
        <w:rPr>
          <w:rFonts w:eastAsia="Times New Roman" w:cs="Times New Roman" w:ascii="Arial" w:hAnsi="Arial"/>
          <w:b/>
          <w:smallCaps/>
          <w:sz w:val="36"/>
          <w:lang w:eastAsia="cs-CZ" w:bidi="ar-SA"/>
        </w:rPr>
      </w:pPr>
      <w:r>
        <w:rPr>
          <w:rFonts w:eastAsia="Times New Roman" w:cs="Times New Roman" w:ascii="Arial" w:hAnsi="Arial"/>
          <w:b/>
          <w:smallCaps/>
          <w:sz w:val="36"/>
          <w:lang w:eastAsia="cs-CZ" w:bidi="ar-SA"/>
        </w:rPr>
        <w:t>oponenta bakalářské práce</w:t>
      </w:r>
    </w:p>
    <w:tbl>
      <w:tblPr>
        <w:jc w:val="left"/>
        <w:tblInd w:w="-22" w:type="dxa"/>
        <w:tblBorders>
          <w:top w:val="single" w:sz="18" w:space="0" w:color="00000A"/>
          <w:left w:val="single" w:sz="18" w:space="0" w:color="00000A"/>
          <w:bottom w:val="single" w:sz="18" w:space="0" w:color="00000A"/>
          <w:insideH w:val="single" w:sz="18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46" w:type="dxa"/>
          <w:bottom w:w="0" w:type="dxa"/>
          <w:right w:w="70" w:type="dxa"/>
        </w:tblCellMar>
      </w:tblPr>
      <w:tblGrid>
        <w:gridCol w:w="4568"/>
        <w:gridCol w:w="4502"/>
      </w:tblGrid>
      <w:tr>
        <w:trPr>
          <w:trHeight w:val="480" w:hRule="exact"/>
          <w:cantSplit w:val="false"/>
        </w:trPr>
        <w:tc>
          <w:tcPr>
            <w:tcW w:w="456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insideH w:val="single" w:sz="18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left"/>
              <w:rPr>
                <w:rFonts w:eastAsia="Times New Roman" w:cs="Times New Roman" w:ascii="Arial" w:hAnsi="Arial"/>
                <w:smallCaps/>
                <w:sz w:val="16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mallCaps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left"/>
              <w:rPr>
                <w:rFonts w:eastAsia="Times New Roman" w:cs="Times New Roman" w:ascii="Arial" w:hAnsi="Arial"/>
                <w:smallCaps/>
                <w:sz w:val="16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mallCaps/>
                <w:sz w:val="16"/>
                <w:lang w:eastAsia="cs-CZ" w:bidi="ar-SA"/>
              </w:rPr>
              <w:t>Bakalář (jméno, příjemní, případně i tituly)</w:t>
            </w:r>
          </w:p>
          <w:p>
            <w:pPr>
              <w:pStyle w:val="Normal"/>
              <w:widowControl/>
              <w:suppressAutoHyphens w:val="false"/>
              <w:spacing w:lineRule="auto" w:line="240" w:before="60" w:after="0"/>
              <w:jc w:val="left"/>
              <w:rPr>
                <w:rFonts w:eastAsia="Times New Roman" w:cs="Times New Roman"/>
                <w:lang w:eastAsia="cs-CZ" w:bidi="ar-SA"/>
              </w:rPr>
            </w:pPr>
            <w:r>
              <w:rPr>
                <w:rFonts w:eastAsia="Times New Roman" w:cs="Times New Roman"/>
                <w:lang w:eastAsia="cs-CZ" w:bidi="ar-SA"/>
              </w:rPr>
            </w:r>
          </w:p>
        </w:tc>
      </w:tr>
      <w:tr>
        <w:trPr>
          <w:trHeight w:val="480" w:hRule="exact"/>
          <w:cantSplit w:val="false"/>
        </w:trPr>
        <w:tc>
          <w:tcPr>
            <w:tcW w:w="456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insideH w:val="single" w:sz="18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left"/>
              <w:rPr>
                <w:rFonts w:eastAsia="Times New Roman" w:cs="Arial" w:ascii="Arial" w:hAnsi="Arial"/>
                <w:lang w:eastAsia="cs-CZ" w:bidi="ar-SA"/>
              </w:rPr>
            </w:pPr>
            <w:r>
              <w:rPr>
                <w:rFonts w:eastAsia="Times New Roman" w:cs="Arial" w:ascii="Arial" w:hAnsi="Arial"/>
                <w:lang w:eastAsia="cs-CZ" w:bidi="ar-SA"/>
              </w:rPr>
              <w:t>RNDr. Jan Trávníček</w:t>
            </w:r>
          </w:p>
        </w:tc>
        <w:tc>
          <w:tcPr>
            <w:tcW w:w="4502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left"/>
              <w:rPr>
                <w:rFonts w:eastAsia="Times New Roman" w:cs="Arial" w:ascii="Arial" w:hAnsi="Arial"/>
                <w:lang w:eastAsia="cs-CZ" w:bidi="ar-SA"/>
              </w:rPr>
            </w:pPr>
            <w:r>
              <w:rPr>
                <w:rFonts w:eastAsia="Times New Roman" w:cs="Arial" w:ascii="Arial" w:hAnsi="Arial"/>
                <w:lang w:eastAsia="cs-CZ" w:bidi="ar-SA"/>
              </w:rPr>
              <w:t>Michala Burešová</w:t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>
          <w:rFonts w:eastAsia="Times New Roman" w:cs="Times New Roman"/>
          <w:lang w:eastAsia="cs-CZ" w:bidi="ar-SA"/>
        </w:rPr>
      </w:pPr>
      <w:r>
        <w:rPr>
          <w:rFonts w:eastAsia="Times New Roman" w:cs="Times New Roman"/>
          <w:lang w:eastAsia="cs-CZ" w:bidi="ar-SA"/>
        </w:rPr>
      </w:r>
    </w:p>
    <w:tbl>
      <w:tblPr>
        <w:jc w:val="left"/>
        <w:tblInd w:w="-22" w:type="dxa"/>
        <w:tblBorders>
          <w:top w:val="single" w:sz="18" w:space="0" w:color="00000A"/>
          <w:left w:val="single" w:sz="18" w:space="0" w:color="00000A"/>
          <w:bottom w:val="single" w:sz="6" w:space="0" w:color="00000A"/>
          <w:insideH w:val="single" w:sz="6" w:space="0" w:color="00000A"/>
          <w:right w:val="nil"/>
          <w:insideV w:val="nil"/>
        </w:tblBorders>
        <w:tblCellMar>
          <w:top w:w="0" w:type="dxa"/>
          <w:left w:w="46" w:type="dxa"/>
          <w:bottom w:w="0" w:type="dxa"/>
          <w:right w:w="70" w:type="dxa"/>
        </w:tblCellMar>
      </w:tblPr>
      <w:tblGrid>
        <w:gridCol w:w="1143"/>
        <w:gridCol w:w="7887"/>
      </w:tblGrid>
      <w:tr>
        <w:trPr>
          <w:trHeight w:val="399" w:hRule="atLeast"/>
          <w:cantSplit w:val="false"/>
        </w:trPr>
        <w:tc>
          <w:tcPr>
            <w:tcW w:w="1143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nil"/>
              <w:insideV w:val="nil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left"/>
              <w:rPr>
                <w:rFonts w:eastAsia="Times New Roman" w:cs="Times New Roman" w:ascii="Arial" w:hAnsi="Arial"/>
                <w:smallCaps/>
                <w:sz w:val="16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mallCaps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00000A"/>
              <w:left w:val="nil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FFFFFF" w:val="clear"/>
            <w:tcMar>
              <w:left w:w="91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left"/>
              <w:rPr>
                <w:rFonts w:eastAsia="Times New Roman" w:cs="Arial" w:ascii="Arial" w:hAnsi="Arial"/>
                <w:lang w:eastAsia="cs-CZ" w:bidi="ar-SA"/>
              </w:rPr>
            </w:pPr>
            <w:r>
              <w:rPr>
                <w:rFonts w:eastAsia="Times New Roman" w:cs="Arial" w:ascii="Arial" w:hAnsi="Arial"/>
                <w:lang w:eastAsia="cs-CZ" w:bidi="ar-SA"/>
              </w:rPr>
              <w:t xml:space="preserve"> </w:t>
            </w:r>
            <w:r>
              <w:rPr>
                <w:rFonts w:eastAsia="Times New Roman" w:cs="Arial" w:ascii="Arial" w:hAnsi="Arial"/>
                <w:lang w:eastAsia="cs-CZ" w:bidi="ar-SA"/>
              </w:rPr>
              <w:t>Situační analýza městské památkové zóny Lanškroun</w:t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>
          <w:rFonts w:eastAsia="Times New Roman" w:cs="Times New Roman"/>
          <w:lang w:eastAsia="cs-CZ" w:bidi="ar-SA"/>
        </w:rPr>
      </w:pPr>
      <w:r>
        <w:rPr>
          <w:rFonts w:eastAsia="Times New Roman" w:cs="Times New Roman"/>
          <w:lang w:eastAsia="cs-CZ" w:bidi="ar-SA"/>
        </w:rPr>
      </w:r>
    </w:p>
    <w:p>
      <w:pPr>
        <w:pStyle w:val="Normal"/>
        <w:widowControl/>
        <w:suppressAutoHyphens w:val="false"/>
        <w:spacing w:lineRule="auto" w:line="240"/>
        <w:rPr>
          <w:rFonts w:eastAsia="Times New Roman" w:cs="Times New Roman"/>
          <w:sz w:val="16"/>
          <w:lang w:eastAsia="cs-CZ" w:bidi="ar-SA"/>
        </w:rPr>
      </w:pPr>
      <w:r>
        <w:rPr>
          <w:rFonts w:eastAsia="Times New Roman" w:cs="Times New Roman"/>
          <w:sz w:val="16"/>
          <w:lang w:eastAsia="cs-CZ" w:bidi="ar-SA"/>
        </w:rPr>
      </w:r>
    </w:p>
    <w:p>
      <w:pPr>
        <w:pStyle w:val="Normal"/>
        <w:widowControl/>
        <w:suppressAutoHyphens w:val="false"/>
        <w:spacing w:lineRule="auto" w:line="240"/>
        <w:rPr>
          <w:rFonts w:eastAsia="Times New Roman" w:cs="Times New Roman"/>
          <w:sz w:val="16"/>
          <w:lang w:eastAsia="cs-CZ" w:bidi="ar-SA"/>
        </w:rPr>
      </w:pPr>
      <w:r>
        <w:rPr>
          <w:rFonts w:eastAsia="Times New Roman" w:cs="Times New Roman"/>
          <w:sz w:val="16"/>
          <w:lang w:eastAsia="cs-CZ" w:bidi="ar-SA"/>
        </w:rPr>
      </w:r>
    </w:p>
    <w:tbl>
      <w:tblPr>
        <w:jc w:val="left"/>
        <w:tblInd w:w="-22" w:type="dxa"/>
        <w:tblBorders>
          <w:top w:val="single" w:sz="18" w:space="0" w:color="00000A"/>
          <w:left w:val="single" w:sz="18" w:space="0" w:color="00000A"/>
          <w:bottom w:val="single" w:sz="12" w:space="0" w:color="00000A"/>
          <w:insideH w:val="single" w:sz="12" w:space="0" w:color="00000A"/>
          <w:right w:val="single" w:sz="12" w:space="0" w:color="00000A"/>
          <w:insideV w:val="single" w:sz="12" w:space="0" w:color="00000A"/>
        </w:tblBorders>
        <w:tblCellMar>
          <w:top w:w="0" w:type="dxa"/>
          <w:left w:w="46" w:type="dxa"/>
          <w:bottom w:w="0" w:type="dxa"/>
          <w:right w:w="70" w:type="dxa"/>
        </w:tblCellMar>
      </w:tblPr>
      <w:tblGrid>
        <w:gridCol w:w="5379"/>
        <w:gridCol w:w="613"/>
        <w:gridCol w:w="614"/>
        <w:gridCol w:w="615"/>
        <w:gridCol w:w="616"/>
        <w:gridCol w:w="615"/>
        <w:gridCol w:w="619"/>
      </w:tblGrid>
      <w:tr>
        <w:trPr>
          <w:cantSplit w:val="true"/>
        </w:trPr>
        <w:tc>
          <w:tcPr>
            <w:tcW w:w="537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insideH w:val="single" w:sz="12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46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60" w:after="60"/>
              <w:rPr>
                <w:rFonts w:eastAsia="Times New Roman" w:cs="Times New Roman" w:ascii="Arial" w:hAnsi="Arial"/>
                <w:b/>
                <w:lang w:eastAsia="cs-CZ" w:bidi="ar-SA"/>
              </w:rPr>
            </w:pPr>
            <w:r>
              <w:rPr>
                <w:rFonts w:eastAsia="Times New Roman" w:cs="Times New Roman" w:ascii="Arial" w:hAnsi="Arial"/>
                <w:b/>
                <w:lang w:eastAsia="cs-CZ" w:bidi="ar-SA"/>
              </w:rPr>
              <w:t>Úroveň splnění tématu BP</w:t>
            </w:r>
          </w:p>
        </w:tc>
        <w:tc>
          <w:tcPr>
            <w:tcW w:w="613" w:type="dxa"/>
            <w:tcBorders>
              <w:top w:val="single" w:sz="18" w:space="0" w:color="00000A"/>
              <w:left w:val="nil"/>
              <w:bottom w:val="single" w:sz="12" w:space="0" w:color="00000A"/>
              <w:insideH w:val="single" w:sz="12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60" w:after="6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A</w:t>
            </w:r>
          </w:p>
        </w:tc>
        <w:tc>
          <w:tcPr>
            <w:tcW w:w="614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60" w:after="6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B</w:t>
            </w:r>
          </w:p>
        </w:tc>
        <w:tc>
          <w:tcPr>
            <w:tcW w:w="615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60" w:after="6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C</w:t>
            </w:r>
          </w:p>
        </w:tc>
        <w:tc>
          <w:tcPr>
            <w:tcW w:w="616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60" w:after="6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D</w:t>
            </w:r>
          </w:p>
        </w:tc>
        <w:tc>
          <w:tcPr>
            <w:tcW w:w="615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60" w:after="6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E</w:t>
            </w:r>
          </w:p>
        </w:tc>
        <w:tc>
          <w:tcPr>
            <w:tcW w:w="619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  <w:right w:val="single" w:sz="18" w:space="0" w:color="00000A"/>
              <w:insideV w:val="single" w:sz="18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60" w:after="6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F</w:t>
            </w:r>
          </w:p>
        </w:tc>
      </w:tr>
      <w:tr>
        <w:trPr>
          <w:cantSplit w:val="true"/>
        </w:trPr>
        <w:tc>
          <w:tcPr>
            <w:tcW w:w="5379" w:type="dxa"/>
            <w:tcBorders>
              <w:top w:val="nil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nil"/>
              <w:left w:val="single" w:sz="6" w:space="0" w:color="00000A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nil"/>
              <w:left w:val="single" w:sz="6" w:space="0" w:color="00000A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nil"/>
              <w:left w:val="single" w:sz="6" w:space="0" w:color="00000A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nil"/>
              <w:left w:val="single" w:sz="6" w:space="0" w:color="00000A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 xml:space="preserve"> </w:t>
            </w: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9" w:type="dxa"/>
            <w:tcBorders>
              <w:top w:val="nil"/>
              <w:left w:val="single" w:sz="6" w:space="0" w:color="00000A"/>
              <w:bottom w:val="nil"/>
              <w:insideH w:val="nil"/>
              <w:right w:val="single" w:sz="18" w:space="0" w:color="00000A"/>
              <w:insideV w:val="single" w:sz="18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</w:tr>
      <w:tr>
        <w:trPr>
          <w:cantSplit w:val="true"/>
        </w:trPr>
        <w:tc>
          <w:tcPr>
            <w:tcW w:w="5379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61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</w:tr>
      <w:tr>
        <w:trPr>
          <w:cantSplit w:val="true"/>
        </w:trPr>
        <w:tc>
          <w:tcPr>
            <w:tcW w:w="5379" w:type="dxa"/>
            <w:tcBorders>
              <w:top w:val="single" w:sz="6" w:space="0" w:color="00000A"/>
              <w:left w:val="single" w:sz="18" w:space="0" w:color="00000A"/>
              <w:bottom w:val="nil"/>
              <w:insideH w:val="nil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nil"/>
              <w:left w:val="single" w:sz="6" w:space="0" w:color="00000A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nil"/>
              <w:left w:val="single" w:sz="6" w:space="0" w:color="00000A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nil"/>
              <w:left w:val="single" w:sz="6" w:space="0" w:color="00000A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single" w:sz="6" w:space="0" w:color="00000A"/>
              <w:bottom w:val="nil"/>
              <w:insideH w:val="nil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single" w:sz="6" w:space="0" w:color="00000A"/>
              <w:bottom w:val="nil"/>
              <w:insideH w:val="nil"/>
              <w:right w:val="single" w:sz="18" w:space="0" w:color="00000A"/>
              <w:insideV w:val="single" w:sz="18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</w:tr>
      <w:tr>
        <w:trPr>
          <w:cantSplit w:val="true"/>
        </w:trPr>
        <w:tc>
          <w:tcPr>
            <w:tcW w:w="5379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61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</w:tr>
      <w:tr>
        <w:trPr>
          <w:cantSplit w:val="true"/>
        </w:trPr>
        <w:tc>
          <w:tcPr>
            <w:tcW w:w="5379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61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</w:tr>
      <w:tr>
        <w:trPr>
          <w:cantSplit w:val="true"/>
        </w:trPr>
        <w:tc>
          <w:tcPr>
            <w:tcW w:w="5379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závěry práce</w:t>
            </w:r>
          </w:p>
        </w:tc>
        <w:tc>
          <w:tcPr>
            <w:tcW w:w="61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 xml:space="preserve"> </w:t>
            </w: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</w:tr>
      <w:tr>
        <w:trPr>
          <w:cantSplit w:val="true"/>
        </w:trPr>
        <w:tc>
          <w:tcPr>
            <w:tcW w:w="5379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61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 xml:space="preserve"> </w:t>
            </w: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</w:tr>
      <w:tr>
        <w:trPr>
          <w:cantSplit w:val="true"/>
        </w:trPr>
        <w:tc>
          <w:tcPr>
            <w:tcW w:w="5379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insideH w:val="single" w:sz="18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613" w:type="dxa"/>
            <w:tcBorders>
              <w:top w:val="single" w:sz="4" w:space="0" w:color="00000A"/>
              <w:left w:val="nil"/>
              <w:bottom w:val="single" w:sz="18" w:space="0" w:color="00000A"/>
              <w:insideH w:val="single" w:sz="18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insideH w:val="single" w:sz="18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insideH w:val="single" w:sz="18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insideH w:val="single" w:sz="18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insideH w:val="single" w:sz="18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>
          <w:rFonts w:eastAsia="Times New Roman" w:cs="Times New Roman"/>
          <w:sz w:val="16"/>
          <w:lang w:eastAsia="cs-CZ" w:bidi="ar-SA"/>
        </w:rPr>
      </w:pPr>
      <w:r>
        <w:rPr>
          <w:rFonts w:eastAsia="Times New Roman" w:cs="Times New Roman"/>
          <w:sz w:val="16"/>
          <w:lang w:eastAsia="cs-CZ" w:bidi="ar-SA"/>
        </w:rPr>
      </w:r>
    </w:p>
    <w:p>
      <w:pPr>
        <w:pStyle w:val="Normal"/>
        <w:widowControl/>
        <w:suppressAutoHyphens w:val="false"/>
        <w:spacing w:lineRule="auto" w:line="240"/>
        <w:jc w:val="left"/>
        <w:rPr>
          <w:rFonts w:eastAsia="Times New Roman" w:cs="Times New Roman"/>
          <w:sz w:val="16"/>
          <w:lang w:eastAsia="cs-CZ" w:bidi="ar-SA"/>
        </w:rPr>
      </w:pPr>
      <w:r>
        <w:rPr>
          <w:rFonts w:eastAsia="Times New Roman" w:cs="Times New Roman"/>
          <w:sz w:val="16"/>
          <w:lang w:eastAsia="cs-CZ" w:bidi="ar-SA"/>
        </w:rPr>
      </w:r>
    </w:p>
    <w:tbl>
      <w:tblPr>
        <w:jc w:val="left"/>
        <w:tblInd w:w="-22" w:type="dxa"/>
        <w:tblBorders>
          <w:top w:val="single" w:sz="18" w:space="0" w:color="00000A"/>
          <w:left w:val="single" w:sz="18" w:space="0" w:color="00000A"/>
          <w:bottom w:val="single" w:sz="12" w:space="0" w:color="00000A"/>
          <w:insideH w:val="single" w:sz="12" w:space="0" w:color="00000A"/>
          <w:right w:val="single" w:sz="12" w:space="0" w:color="00000A"/>
          <w:insideV w:val="single" w:sz="12" w:space="0" w:color="00000A"/>
        </w:tblBorders>
        <w:tblCellMar>
          <w:top w:w="0" w:type="dxa"/>
          <w:left w:w="46" w:type="dxa"/>
          <w:bottom w:w="0" w:type="dxa"/>
          <w:right w:w="70" w:type="dxa"/>
        </w:tblCellMar>
      </w:tblPr>
      <w:tblGrid>
        <w:gridCol w:w="5379"/>
        <w:gridCol w:w="613"/>
        <w:gridCol w:w="614"/>
        <w:gridCol w:w="615"/>
        <w:gridCol w:w="616"/>
        <w:gridCol w:w="615"/>
        <w:gridCol w:w="619"/>
      </w:tblGrid>
      <w:tr>
        <w:trPr>
          <w:cantSplit w:val="false"/>
        </w:trPr>
        <w:tc>
          <w:tcPr>
            <w:tcW w:w="537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insideH w:val="single" w:sz="12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60" w:after="60"/>
              <w:rPr>
                <w:rFonts w:eastAsia="Times New Roman" w:cs="Arial" w:ascii="Arial" w:hAnsi="Arial"/>
                <w:b/>
                <w:lang w:eastAsia="cs-CZ" w:bidi="ar-SA"/>
              </w:rPr>
            </w:pPr>
            <w:r>
              <w:rPr>
                <w:rFonts w:eastAsia="Times New Roman" w:cs="Arial" w:ascii="Arial" w:hAnsi="Arial"/>
                <w:b/>
                <w:lang w:eastAsia="cs-CZ" w:bidi="ar-SA"/>
              </w:rPr>
              <w:t>Splnění formálních náležitostí BP</w:t>
            </w:r>
          </w:p>
        </w:tc>
        <w:tc>
          <w:tcPr>
            <w:tcW w:w="613" w:type="dxa"/>
            <w:tcBorders>
              <w:top w:val="single" w:sz="18" w:space="0" w:color="00000A"/>
              <w:left w:val="nil"/>
              <w:bottom w:val="single" w:sz="12" w:space="0" w:color="00000A"/>
              <w:insideH w:val="single" w:sz="12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A</w:t>
            </w:r>
          </w:p>
        </w:tc>
        <w:tc>
          <w:tcPr>
            <w:tcW w:w="614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B</w:t>
            </w:r>
          </w:p>
        </w:tc>
        <w:tc>
          <w:tcPr>
            <w:tcW w:w="615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C</w:t>
            </w:r>
          </w:p>
        </w:tc>
        <w:tc>
          <w:tcPr>
            <w:tcW w:w="616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D</w:t>
            </w:r>
          </w:p>
        </w:tc>
        <w:tc>
          <w:tcPr>
            <w:tcW w:w="615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E</w:t>
            </w:r>
          </w:p>
        </w:tc>
        <w:tc>
          <w:tcPr>
            <w:tcW w:w="619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  <w:right w:val="single" w:sz="18" w:space="0" w:color="00000A"/>
              <w:insideV w:val="single" w:sz="18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F</w:t>
            </w:r>
          </w:p>
        </w:tc>
      </w:tr>
      <w:tr>
        <w:trPr>
          <w:cantSplit w:val="false"/>
        </w:trPr>
        <w:tc>
          <w:tcPr>
            <w:tcW w:w="5379" w:type="dxa"/>
            <w:tcBorders>
              <w:top w:val="nil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nil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nil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nil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</w:r>
          </w:p>
        </w:tc>
        <w:tc>
          <w:tcPr>
            <w:tcW w:w="619" w:type="dxa"/>
            <w:tcBorders>
              <w:top w:val="nil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x</w:t>
            </w:r>
          </w:p>
        </w:tc>
      </w:tr>
      <w:tr>
        <w:trPr>
          <w:cantSplit w:val="false"/>
        </w:trPr>
        <w:tc>
          <w:tcPr>
            <w:tcW w:w="5379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61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x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</w:r>
          </w:p>
        </w:tc>
      </w:tr>
      <w:tr>
        <w:trPr>
          <w:cantSplit w:val="false"/>
        </w:trPr>
        <w:tc>
          <w:tcPr>
            <w:tcW w:w="5379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insideH w:val="single" w:sz="6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613" w:type="dxa"/>
            <w:tcBorders>
              <w:top w:val="single" w:sz="6" w:space="0" w:color="00000A"/>
              <w:left w:val="nil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lang w:eastAsia="cs-CZ" w:bidi="ar-SA"/>
              </w:rPr>
            </w:pPr>
            <w:r>
              <w:rPr>
                <w:rFonts w:eastAsia="Times New Roman" w:cs="Times New Roman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lang w:eastAsia="cs-CZ" w:bidi="ar-SA"/>
              </w:rPr>
            </w:pPr>
            <w:r>
              <w:rPr>
                <w:rFonts w:eastAsia="Times New Roman" w:cs="Times New Roman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lang w:eastAsia="cs-CZ" w:bidi="ar-SA"/>
              </w:rPr>
            </w:pPr>
            <w:r>
              <w:rPr>
                <w:rFonts w:eastAsia="Times New Roman" w:cs="Times New Roman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lang w:eastAsia="cs-CZ" w:bidi="ar-SA"/>
              </w:rPr>
            </w:pPr>
            <w:r>
              <w:rPr>
                <w:rFonts w:eastAsia="Times New Roman" w:cs="Times New Roman"/>
                <w:lang w:eastAsia="cs-CZ" w:bidi="ar-SA"/>
              </w:rPr>
              <w:t xml:space="preserve"> </w:t>
            </w:r>
            <w:r>
              <w:rPr>
                <w:rFonts w:eastAsia="Times New Roman" w:cs="Times New Roman"/>
                <w:lang w:eastAsia="cs-CZ" w:bidi="ar-SA"/>
              </w:rPr>
              <w:t>x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18" w:space="0" w:color="00000A"/>
              <w:insideV w:val="single" w:sz="18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lang w:eastAsia="cs-CZ" w:bidi="ar-SA"/>
              </w:rPr>
            </w:pPr>
            <w:r>
              <w:rPr>
                <w:rFonts w:eastAsia="Times New Roman" w:cs="Times New Roman"/>
                <w:lang w:eastAsia="cs-CZ" w:bidi="ar-SA"/>
              </w:rPr>
            </w:r>
          </w:p>
        </w:tc>
      </w:tr>
      <w:tr>
        <w:trPr>
          <w:cantSplit w:val="false"/>
        </w:trPr>
        <w:tc>
          <w:tcPr>
            <w:tcW w:w="5379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insideH w:val="single" w:sz="12" w:space="0" w:color="00000A"/>
              <w:right w:val="single" w:sz="12" w:space="0" w:color="00000A"/>
              <w:insideV w:val="single" w:sz="12" w:space="0" w:color="00000A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613" w:type="dxa"/>
            <w:tcBorders>
              <w:top w:val="single" w:sz="6" w:space="0" w:color="00000A"/>
              <w:left w:val="nil"/>
              <w:bottom w:val="single" w:sz="12" w:space="0" w:color="00000A"/>
              <w:insideH w:val="single" w:sz="12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eastAsia="Times New Roman" w:cs="Times New Roman" w:ascii="Arial" w:hAnsi="Arial"/>
                <w:sz w:val="18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z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lang w:eastAsia="cs-CZ" w:bidi="ar-SA"/>
              </w:rPr>
            </w:pPr>
            <w:r>
              <w:rPr>
                <w:rFonts w:eastAsia="Times New Roman" w:cs="Times New Roman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lang w:eastAsia="cs-CZ" w:bidi="ar-SA"/>
              </w:rPr>
            </w:pPr>
            <w:r>
              <w:rPr>
                <w:rFonts w:eastAsia="Times New Roman" w:cs="Times New Roman"/>
                <w:lang w:eastAsia="cs-CZ" w:bidi="ar-SA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lang w:eastAsia="cs-CZ" w:bidi="ar-SA"/>
              </w:rPr>
            </w:pPr>
            <w:r>
              <w:rPr>
                <w:rFonts w:eastAsia="Times New Roman" w:cs="Times New Roman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lang w:eastAsia="cs-CZ" w:bidi="ar-SA"/>
              </w:rPr>
            </w:pPr>
            <w:r>
              <w:rPr>
                <w:rFonts w:eastAsia="Times New Roman" w:cs="Times New Roman"/>
                <w:lang w:eastAsia="cs-CZ" w:bidi="ar-SA"/>
              </w:rPr>
              <w:t>x</w:t>
            </w:r>
          </w:p>
        </w:tc>
        <w:tc>
          <w:tcPr>
            <w:tcW w:w="61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  <w:right w:val="single" w:sz="18" w:space="0" w:color="00000A"/>
              <w:insideV w:val="single" w:sz="18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eastAsia="Times New Roman" w:cs="Times New Roman"/>
                <w:lang w:eastAsia="cs-CZ" w:bidi="ar-SA"/>
              </w:rPr>
            </w:pPr>
            <w:r>
              <w:rPr>
                <w:rFonts w:eastAsia="Times New Roman" w:cs="Times New Roman"/>
                <w:lang w:eastAsia="cs-CZ" w:bidi="ar-SA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40" w:before="120" w:after="0"/>
        <w:jc w:val="left"/>
        <w:rPr>
          <w:rFonts w:eastAsia="Times New Roman" w:cs="Times New Roman"/>
          <w:b/>
          <w:lang w:eastAsia="cs-CZ" w:bidi="ar-SA"/>
        </w:rPr>
      </w:pPr>
      <w:r>
        <w:rPr>
          <w:rFonts w:eastAsia="Times New Roman" w:cs="Times New Roman"/>
          <w:b/>
          <w:lang w:eastAsia="cs-CZ" w:bidi="ar-SA"/>
        </w:rPr>
      </w:r>
    </w:p>
    <w:p>
      <w:pPr>
        <w:pStyle w:val="Normal"/>
        <w:widowControl/>
        <w:suppressAutoHyphens w:val="false"/>
        <w:spacing w:lineRule="auto" w:line="240" w:before="120" w:after="0"/>
        <w:jc w:val="left"/>
        <w:rPr>
          <w:rFonts w:eastAsia="Times New Roman" w:cs="Times New Roman"/>
          <w:b/>
          <w:lang w:eastAsia="cs-CZ" w:bidi="ar-SA"/>
        </w:rPr>
      </w:pPr>
      <w:r>
        <w:rPr>
          <w:rFonts w:eastAsia="Times New Roman" w:cs="Times New Roman"/>
          <w:b/>
          <w:lang w:eastAsia="cs-CZ" w:bidi="ar-SA"/>
        </w:rPr>
        <w:t>Pro uvedení konkrétních připomínek a otázek k práci, resp. průběhu zpracování použijete druhou, případně i další strany hodnocení.</w:t>
      </w:r>
    </w:p>
    <w:p>
      <w:pPr>
        <w:pStyle w:val="Normal"/>
        <w:widowControl/>
        <w:suppressAutoHyphens w:val="false"/>
        <w:spacing w:lineRule="auto" w:line="240" w:before="120" w:after="0"/>
        <w:jc w:val="left"/>
        <w:rPr>
          <w:rFonts w:eastAsia="Times New Roman" w:cs="Times New Roman"/>
          <w:b w:val="false"/>
          <w:bCs w:val="false"/>
          <w:lang w:eastAsia="cs-CZ" w:bidi="ar-SA"/>
        </w:rPr>
      </w:pPr>
      <w:r>
        <w:rPr>
          <w:rFonts w:eastAsia="Times New Roman" w:cs="Times New Roman"/>
          <w:b w:val="false"/>
          <w:bCs w:val="false"/>
          <w:lang w:eastAsia="cs-CZ" w:bidi="ar-SA"/>
        </w:rPr>
        <w:t xml:space="preserve">Cílem práce je dle uchazečky „představení městské památkové zóny na modelovém sídle Lanškroun“. Cíl nepovažuji za dostatečný pro bakalářskou úroveň. Pokud bych ho i akceptoval, je splněn jen s velkými výhradami. Práce celkově působí nekoncepčně a nevidím výraznější zásahy dle předchozích posudků. Stále neuspokojivá je práce s autorskou etikou i formální úprava citací (více cit. stylů). Návrhová část s triviálním obsahem </w:t>
      </w:r>
      <w:r>
        <w:rPr>
          <w:rFonts w:eastAsia="Times New Roman" w:cs="Times New Roman"/>
          <w:b w:val="false"/>
          <w:bCs w:val="false"/>
          <w:lang w:eastAsia="cs-CZ" w:bidi="ar-SA"/>
        </w:rPr>
        <w:t xml:space="preserve">je jen </w:t>
      </w:r>
      <w:r>
        <w:rPr>
          <w:rFonts w:eastAsia="Times New Roman" w:cs="Times New Roman"/>
          <w:b w:val="false"/>
          <w:bCs w:val="false"/>
          <w:lang w:eastAsia="cs-CZ" w:bidi="ar-SA"/>
        </w:rPr>
        <w:t xml:space="preserve">na 2 strany, „průzkum“ je v podstatě bez metodického ukotvení </w:t>
      </w:r>
      <w:r>
        <w:rPr>
          <w:rFonts w:eastAsia="Times New Roman" w:cs="Times New Roman"/>
          <w:b w:val="false"/>
          <w:bCs w:val="false"/>
          <w:lang w:eastAsia="cs-CZ" w:bidi="ar-SA"/>
        </w:rPr>
        <w:t>atp.</w:t>
      </w:r>
    </w:p>
    <w:p>
      <w:pPr>
        <w:pStyle w:val="Normal"/>
        <w:widowControl/>
        <w:suppressAutoHyphens w:val="false"/>
        <w:spacing w:lineRule="auto" w:line="240" w:before="120" w:after="0"/>
        <w:jc w:val="left"/>
        <w:rPr>
          <w:rFonts w:eastAsia="Times New Roman" w:cs="Times New Roman"/>
          <w:b w:val="false"/>
          <w:bCs w:val="false"/>
          <w:lang w:eastAsia="cs-CZ" w:bidi="ar-SA"/>
        </w:rPr>
      </w:pPr>
      <w:r>
        <w:rPr>
          <w:rFonts w:eastAsia="Times New Roman" w:cs="Times New Roman"/>
          <w:b w:val="false"/>
          <w:bCs w:val="false"/>
          <w:lang w:eastAsia="cs-CZ" w:bidi="ar-SA"/>
        </w:rPr>
        <w:t>Lze shrnout, že jde o práci na dolní hranici obhajitelnosti.</w:t>
      </w:r>
      <w:r>
        <w:rPr>
          <w:rFonts w:eastAsia="Times New Roman" w:cs="Times New Roman"/>
          <w:b w:val="false"/>
          <w:bCs w:val="false"/>
          <w:lang w:eastAsia="cs-CZ" w:bidi="ar-SA"/>
        </w:rPr>
        <w:t xml:space="preserve"> </w:t>
      </w:r>
    </w:p>
    <w:p>
      <w:pPr>
        <w:pStyle w:val="Normal"/>
        <w:widowControl/>
        <w:suppressAutoHyphens w:val="false"/>
        <w:spacing w:lineRule="auto" w:line="240" w:before="120" w:after="0"/>
        <w:jc w:val="left"/>
        <w:rPr>
          <w:rFonts w:eastAsia="Times New Roman" w:cs="Times New Roman"/>
          <w:b/>
          <w:lang w:eastAsia="cs-CZ" w:bidi="ar-SA"/>
        </w:rPr>
      </w:pPr>
      <w:r>
        <w:rPr>
          <w:rFonts w:eastAsia="Times New Roman" w:cs="Times New Roman"/>
          <w:b/>
          <w:lang w:eastAsia="cs-CZ" w:bidi="ar-SA"/>
        </w:rPr>
        <w:t>U obhajoby požaduji odpověď na následující otázky:</w:t>
      </w:r>
    </w:p>
    <w:p>
      <w:pPr>
        <w:pStyle w:val="Normal"/>
        <w:widowControl/>
        <w:suppressAutoHyphens w:val="false"/>
        <w:spacing w:lineRule="auto" w:line="240" w:before="120" w:after="0"/>
        <w:jc w:val="left"/>
        <w:rPr>
          <w:rFonts w:eastAsia="Times New Roman" w:cs="Times New Roman"/>
          <w:b w:val="false"/>
          <w:bCs w:val="false"/>
          <w:lang w:eastAsia="cs-CZ" w:bidi="ar-SA"/>
        </w:rPr>
      </w:pPr>
      <w:r>
        <w:rPr>
          <w:rFonts w:eastAsia="Times New Roman" w:cs="Times New Roman"/>
          <w:b w:val="false"/>
          <w:bCs w:val="false"/>
          <w:lang w:eastAsia="cs-CZ" w:bidi="ar-SA"/>
        </w:rPr>
        <w:t>Rada města Lanškrouna schválila, že budou uveřejňovány uzavřené smlouvy a faktury a to i zpětně od 1.1.2015. Bude se tak dít do 7 dnů po uzavření smlouvy či uhrazení faktury na Portálu veřejné správy. Může takové rozhodnutí podle Vás nějak ovlivnit oblast cestovního ruchu ve městě?</w:t>
      </w:r>
    </w:p>
    <w:p>
      <w:pPr>
        <w:pStyle w:val="Normal"/>
        <w:widowControl/>
        <w:suppressAutoHyphens w:val="false"/>
        <w:spacing w:lineRule="auto" w:line="240" w:before="120" w:after="0"/>
        <w:jc w:val="left"/>
        <w:rPr>
          <w:rFonts w:eastAsia="Times New Roman" w:cs="Times New Roman"/>
          <w:b w:val="false"/>
          <w:bCs w:val="false"/>
          <w:lang w:eastAsia="cs-CZ" w:bidi="ar-SA"/>
        </w:rPr>
      </w:pPr>
      <w:r>
        <w:rPr>
          <w:rFonts w:eastAsia="Times New Roman" w:cs="Times New Roman"/>
          <w:b w:val="false"/>
          <w:bCs w:val="false"/>
          <w:lang w:eastAsia="cs-CZ" w:bidi="ar-SA"/>
        </w:rPr>
      </w:r>
    </w:p>
    <w:tbl>
      <w:tblPr>
        <w:jc w:val="center"/>
        <w:tblInd w:w="0" w:type="dxa"/>
        <w:tblBorders>
          <w:top w:val="single" w:sz="18" w:space="0" w:color="00000A"/>
          <w:left w:val="single" w:sz="18" w:space="0" w:color="00000A"/>
          <w:bottom w:val="single" w:sz="18" w:space="0" w:color="00000A"/>
          <w:insideH w:val="single" w:sz="18" w:space="0" w:color="00000A"/>
          <w:right w:val="nil"/>
          <w:insideV w:val="nil"/>
        </w:tblBorders>
        <w:tblCellMar>
          <w:top w:w="0" w:type="dxa"/>
          <w:left w:w="46" w:type="dxa"/>
          <w:bottom w:w="0" w:type="dxa"/>
          <w:right w:w="70" w:type="dxa"/>
        </w:tblCellMar>
      </w:tblPr>
      <w:tblGrid>
        <w:gridCol w:w="2908"/>
        <w:gridCol w:w="2625"/>
      </w:tblGrid>
      <w:tr>
        <w:trPr>
          <w:trHeight w:val="640" w:hRule="exact"/>
          <w:cantSplit w:val="false"/>
        </w:trPr>
        <w:tc>
          <w:tcPr>
            <w:tcW w:w="290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insideH w:val="single" w:sz="18" w:space="0" w:color="00000A"/>
              <w:right w:val="nil"/>
              <w:insideV w:val="nil"/>
            </w:tcBorders>
            <w:shd w:fill="FFFFFF" w:val="clear"/>
            <w:tcMar>
              <w:left w:w="46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20" w:after="0"/>
              <w:jc w:val="left"/>
              <w:rPr>
                <w:rFonts w:eastAsia="Times New Roman" w:cs="Times New Roman" w:ascii="Arial" w:hAnsi="Arial"/>
                <w:smallCaps/>
                <w:sz w:val="16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mallCaps/>
                <w:sz w:val="16"/>
                <w:lang w:eastAsia="cs-CZ" w:bidi="ar-SA"/>
              </w:rPr>
              <w:t>Navržená známka</w:t>
            </w:r>
          </w:p>
          <w:p>
            <w:pPr>
              <w:pStyle w:val="Normal"/>
              <w:widowControl/>
              <w:suppressAutoHyphens w:val="false"/>
              <w:spacing w:lineRule="auto" w:line="240" w:before="20" w:after="0"/>
              <w:jc w:val="left"/>
              <w:rPr>
                <w:rFonts w:eastAsia="Times New Roman" w:cs="Times New Roman" w:ascii="Arial" w:hAnsi="Arial"/>
                <w:smallCaps/>
                <w:sz w:val="16"/>
                <w:lang w:eastAsia="cs-CZ" w:bidi="ar-SA"/>
              </w:rPr>
            </w:pPr>
            <w:r>
              <w:rPr>
                <w:rFonts w:eastAsia="Times New Roman" w:cs="Times New Roman" w:ascii="Arial" w:hAnsi="Arial"/>
                <w:smallCaps/>
                <w:sz w:val="16"/>
                <w:lang w:eastAsia="cs-CZ" w:bidi="ar-SA"/>
              </w:rPr>
              <w:t>(Používejte stupnici A, B, C, D, E, F)</w:t>
            </w:r>
          </w:p>
        </w:tc>
        <w:tc>
          <w:tcPr>
            <w:tcW w:w="2625" w:type="dxa"/>
            <w:tcBorders>
              <w:top w:val="single" w:sz="18" w:space="0" w:color="00000A"/>
              <w:left w:val="nil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FFFFFF" w:val="clear"/>
            <w:tcMar>
              <w:left w:w="91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0"/>
              <w:jc w:val="left"/>
              <w:rPr>
                <w:rFonts w:eastAsia="Times New Roman" w:cs="Times New Roman"/>
                <w:smallCaps/>
                <w:lang w:eastAsia="cs-CZ" w:bidi="ar-SA"/>
              </w:rPr>
            </w:pPr>
            <w:r>
              <w:rPr>
                <w:rFonts w:eastAsia="Times New Roman" w:cs="Times New Roman"/>
                <w:smallCaps/>
                <w:lang w:eastAsia="cs-CZ" w:bidi="ar-SA"/>
              </w:rPr>
              <w:t>E</w:t>
            </w:r>
          </w:p>
        </w:tc>
      </w:tr>
    </w:tbl>
    <w:p>
      <w:pPr>
        <w:pStyle w:val="Normal"/>
        <w:widowControl/>
        <w:suppressAutoHyphens w:val="false"/>
        <w:spacing w:lineRule="auto" w:line="240"/>
        <w:ind w:left="0" w:right="0" w:firstLine="12"/>
        <w:jc w:val="left"/>
        <w:rPr>
          <w:rFonts w:eastAsia="Times New Roman" w:cs="Times New Roman"/>
          <w:b/>
          <w:lang w:eastAsia="cs-CZ" w:bidi="ar-SA"/>
        </w:rPr>
      </w:pPr>
      <w:r>
        <w:rPr>
          <w:rFonts w:eastAsia="Times New Roman" w:cs="Times New Roman"/>
          <w:b/>
          <w:lang w:eastAsia="cs-CZ" w:bidi="ar-SA"/>
        </w:rPr>
      </w:r>
    </w:p>
    <w:p>
      <w:pPr>
        <w:pStyle w:val="Normal"/>
        <w:widowControl/>
        <w:suppressAutoHyphens w:val="false"/>
        <w:spacing w:lineRule="auto" w:line="240"/>
        <w:ind w:left="0" w:right="0" w:firstLine="12"/>
        <w:jc w:val="left"/>
        <w:rPr>
          <w:rFonts w:eastAsia="Times New Roman" w:cs="Times New Roman"/>
          <w:b/>
          <w:lang w:eastAsia="cs-CZ" w:bidi="ar-SA"/>
        </w:rPr>
      </w:pPr>
      <w:r>
        <w:rPr>
          <w:rFonts w:eastAsia="Times New Roman" w:cs="Times New Roman"/>
          <w:b/>
          <w:lang w:eastAsia="cs-CZ" w:bidi="ar-SA"/>
        </w:rPr>
      </w:r>
    </w:p>
    <w:p>
      <w:pPr>
        <w:pStyle w:val="Normal"/>
        <w:widowControl/>
        <w:suppressAutoHyphens w:val="false"/>
        <w:spacing w:lineRule="auto" w:line="240"/>
        <w:ind w:left="0" w:right="0" w:firstLine="12"/>
        <w:jc w:val="left"/>
        <w:rPr>
          <w:rFonts w:eastAsia="Times New Roman" w:cs="Times New Roman"/>
          <w:b/>
          <w:lang w:eastAsia="cs-CZ" w:bidi="ar-SA"/>
        </w:rPr>
      </w:pPr>
      <w:r>
        <w:rPr>
          <w:rFonts w:eastAsia="Times New Roman" w:cs="Times New Roman"/>
          <w:lang w:eastAsia="cs-CZ" w:bidi="ar-SA"/>
        </w:rPr>
        <w:t>Bakalářskou práci</w:t>
      </w:r>
      <w:r>
        <w:rPr>
          <w:rFonts w:eastAsia="Times New Roman" w:cs="Times New Roman"/>
          <w:b/>
          <w:lang w:eastAsia="cs-CZ" w:bidi="ar-SA"/>
        </w:rPr>
        <w:t xml:space="preserve"> doporučuji </w:t>
      </w:r>
      <w:r>
        <w:rPr>
          <w:rFonts w:eastAsia="Times New Roman" w:cs="Times New Roman"/>
          <w:lang w:eastAsia="cs-CZ" w:bidi="ar-SA"/>
        </w:rPr>
        <w:t>k obhajobě a navrhuji hodnocení:</w:t>
      </w:r>
      <w:r>
        <w:rPr>
          <w:rFonts w:eastAsia="Times New Roman" w:cs="Times New Roman"/>
          <w:b/>
          <w:lang w:eastAsia="cs-CZ" w:bidi="ar-SA"/>
        </w:rPr>
        <w:t xml:space="preserve">  E</w:t>
      </w:r>
    </w:p>
    <w:p>
      <w:pPr>
        <w:pStyle w:val="Normal"/>
        <w:widowControl/>
        <w:tabs>
          <w:tab w:val="right" w:pos="9072" w:leader="none"/>
        </w:tabs>
        <w:suppressAutoHyphens w:val="false"/>
        <w:spacing w:lineRule="auto" w:line="240"/>
        <w:jc w:val="left"/>
        <w:rPr>
          <w:rFonts w:eastAsia="Times New Roman" w:cs="Times New Roman"/>
          <w:b/>
          <w:lang w:eastAsia="cs-CZ" w:bidi="ar-SA"/>
        </w:rPr>
      </w:pPr>
      <w:bookmarkStart w:id="0" w:name="__DdeLink__2011_1859729257"/>
      <w:bookmarkStart w:id="1" w:name="__DdeLink__2011_1859729257"/>
      <w:r>
        <w:rPr>
          <w:rFonts w:eastAsia="Times New Roman" w:cs="Times New Roman"/>
          <w:b/>
          <w:lang w:eastAsia="cs-CZ" w:bidi="ar-SA"/>
        </w:rPr>
      </w:r>
    </w:p>
    <w:p>
      <w:pPr>
        <w:pStyle w:val="Normal"/>
        <w:widowControl/>
        <w:tabs>
          <w:tab w:val="right" w:pos="9072" w:leader="none"/>
        </w:tabs>
        <w:suppressAutoHyphens w:val="false"/>
        <w:spacing w:lineRule="auto" w:line="240"/>
        <w:jc w:val="left"/>
        <w:rPr>
          <w:rFonts w:eastAsia="Times New Roman" w:cs="Times New Roman"/>
          <w:b/>
          <w:lang w:eastAsia="cs-CZ" w:bidi="ar-SA"/>
        </w:rPr>
      </w:pPr>
      <w:r>
        <w:rPr>
          <w:rFonts w:eastAsia="Times New Roman" w:cs="Times New Roman"/>
          <w:b/>
          <w:lang w:eastAsia="cs-CZ" w:bidi="ar-SA"/>
        </w:rPr>
        <w:t>Oponent bakalářské práce:  RNDr. Jan Trávníček, MSc</w:t>
        <w:tab/>
      </w:r>
    </w:p>
    <w:p>
      <w:pPr>
        <w:pStyle w:val="Normal"/>
        <w:widowControl/>
        <w:tabs>
          <w:tab w:val="right" w:pos="9072" w:leader="none"/>
        </w:tabs>
        <w:suppressAutoHyphens w:val="false"/>
        <w:spacing w:lineRule="auto" w:line="240"/>
        <w:jc w:val="left"/>
        <w:rPr>
          <w:rFonts w:eastAsia="Times New Roman" w:cs="Times New Roman"/>
          <w:lang w:eastAsia="cs-CZ" w:bidi="ar-SA"/>
        </w:rPr>
      </w:pPr>
      <w:r>
        <w:rPr>
          <w:rFonts w:eastAsia="Times New Roman" w:cs="Times New Roman"/>
          <w:lang w:eastAsia="cs-CZ" w:bidi="ar-SA"/>
        </w:rPr>
      </w:r>
    </w:p>
    <w:p>
      <w:pPr>
        <w:pStyle w:val="Normal"/>
        <w:widowControl/>
        <w:tabs>
          <w:tab w:val="right" w:pos="9072" w:leader="none"/>
        </w:tabs>
        <w:suppressAutoHyphens w:val="false"/>
        <w:spacing w:lineRule="auto" w:line="240"/>
        <w:jc w:val="left"/>
        <w:rPr>
          <w:rFonts w:eastAsia="Times New Roman" w:cs="Times New Roman"/>
          <w:b w:val="false"/>
          <w:bCs w:val="false"/>
          <w:lang w:eastAsia="cs-CZ" w:bidi="ar-SA"/>
        </w:rPr>
      </w:pPr>
      <w:bookmarkStart w:id="2" w:name="__DdeLink__2011_1859729257"/>
      <w:r>
        <w:rPr>
          <w:rFonts w:eastAsia="Times New Roman" w:cs="Times New Roman"/>
          <w:b w:val="false"/>
          <w:bCs w:val="false"/>
          <w:lang w:eastAsia="cs-CZ" w:bidi="ar-SA"/>
        </w:rPr>
        <w:t xml:space="preserve">Datum, místo a podpis vedoucího:  </w:t>
      </w:r>
      <w:bookmarkEnd w:id="2"/>
      <w:r>
        <w:rPr>
          <w:rFonts w:eastAsia="Times New Roman" w:cs="Times New Roman"/>
          <w:b w:val="false"/>
          <w:bCs w:val="false"/>
          <w:lang w:eastAsia="cs-CZ" w:bidi="ar-SA"/>
        </w:rPr>
        <w:t>20. 8. 2015, Brno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Arial Unicode MS" w:cs="Calibr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7d1f01"/>
    <w:pPr>
      <w:widowControl w:val="false"/>
      <w:suppressAutoHyphens w:val="true"/>
      <w:bidi w:val="0"/>
      <w:spacing w:lineRule="auto" w:line="360" w:before="0" w:after="0"/>
      <w:jc w:val="both"/>
    </w:pPr>
    <w:rPr>
      <w:rFonts w:ascii="Times New Roman" w:hAnsi="Times New Roman" w:eastAsia="SimSun" w:cs="Mangal"/>
      <w:color w:val="00000A"/>
      <w:sz w:val="24"/>
      <w:szCs w:val="24"/>
      <w:lang w:val="cs-CZ" w:eastAsia="hi-I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/>
  </w:style>
  <w:style w:type="paragraph" w:styleId="Popisek">
    <w:name w:val="Popisek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/>
  </w:style>
  <w:style w:type="paragraph" w:styleId="ListParagraph">
    <w:name w:val="List Paragraph"/>
    <w:uiPriority w:val="34"/>
    <w:qFormat/>
    <w:rsid w:val="007d1f01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LibreOffice/4.2.8.2$MacOSX_x86 LibreOffice_project/48d50dbfc06349262c9d50868e5c1f630a573ebd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2015-08-11T07:07:00Z</dcterms:created>
  <dc:creator>Zdeněk Málek</dc:creator>
  <dc:language>cs-CZ</dc:language>
  <cp:lastModifiedBy>sekretariat_2</cp:lastModifiedBy>
  <dcterms:modified xsi:type="dcterms:W3CDTF">2015-08-11T07:20:00Z</dcterms:modified>
  <cp:revision>2</cp:revision>
</cp:coreProperties>
</file>