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517" w:rsidRPr="002B60E5" w:rsidRDefault="00021517" w:rsidP="00021517">
      <w:pPr>
        <w:pStyle w:val="Default"/>
      </w:pPr>
    </w:p>
    <w:p w:rsidR="00F94C1A" w:rsidRDefault="00021517" w:rsidP="00154DED">
      <w:pPr>
        <w:pStyle w:val="Default"/>
        <w:jc w:val="center"/>
        <w:rPr>
          <w:rFonts w:ascii="Arial CE" w:hAnsi="Arial CE" w:cs="Arial CE"/>
          <w:bCs/>
          <w:sz w:val="36"/>
          <w:szCs w:val="36"/>
        </w:rPr>
      </w:pPr>
      <w:r w:rsidRPr="002B60E5">
        <w:rPr>
          <w:rFonts w:ascii="Arial CE" w:hAnsi="Arial CE" w:cs="Arial CE"/>
          <w:bCs/>
          <w:sz w:val="36"/>
          <w:szCs w:val="36"/>
        </w:rPr>
        <w:t>LÉKAŘSKÁ FAKULTA UNIVERZITY PALACKÉHO</w:t>
      </w:r>
    </w:p>
    <w:p w:rsidR="00021517" w:rsidRPr="002B60E5" w:rsidRDefault="00F3108D" w:rsidP="00154DED">
      <w:pPr>
        <w:pStyle w:val="Default"/>
        <w:jc w:val="center"/>
        <w:rPr>
          <w:rFonts w:ascii="Arial CE" w:hAnsi="Arial CE" w:cs="Arial CE"/>
          <w:sz w:val="36"/>
          <w:szCs w:val="36"/>
        </w:rPr>
      </w:pPr>
      <w:r>
        <w:rPr>
          <w:rFonts w:ascii="Arial CE" w:hAnsi="Arial CE" w:cs="Arial CE"/>
          <w:bCs/>
          <w:sz w:val="36"/>
          <w:szCs w:val="36"/>
        </w:rPr>
        <w:t xml:space="preserve">V </w:t>
      </w:r>
      <w:r w:rsidR="00021517" w:rsidRPr="002B60E5">
        <w:rPr>
          <w:rFonts w:ascii="Arial CE" w:hAnsi="Arial CE" w:cs="Arial CE"/>
          <w:bCs/>
          <w:sz w:val="36"/>
          <w:szCs w:val="36"/>
        </w:rPr>
        <w:t>OLOMOUCI</w:t>
      </w:r>
    </w:p>
    <w:p w:rsidR="00021517" w:rsidRPr="002B60E5" w:rsidRDefault="00021517" w:rsidP="00154DED">
      <w:pPr>
        <w:pStyle w:val="Default"/>
        <w:jc w:val="center"/>
        <w:rPr>
          <w:rFonts w:ascii="Arial CE" w:hAnsi="Arial CE" w:cs="Arial CE"/>
          <w:sz w:val="36"/>
          <w:szCs w:val="36"/>
        </w:rPr>
      </w:pPr>
      <w:r w:rsidRPr="002B60E5">
        <w:rPr>
          <w:rFonts w:ascii="Arial CE" w:hAnsi="Arial CE" w:cs="Arial CE"/>
          <w:bCs/>
          <w:sz w:val="36"/>
          <w:szCs w:val="36"/>
        </w:rPr>
        <w:t>I. INTERNÍ KLINIKA - KARDIOLOGICKÁ</w:t>
      </w:r>
    </w:p>
    <w:p w:rsidR="00021517" w:rsidRPr="002B60E5" w:rsidRDefault="00021517" w:rsidP="00154DED">
      <w:pPr>
        <w:spacing w:after="0" w:line="600" w:lineRule="auto"/>
        <w:jc w:val="center"/>
        <w:rPr>
          <w:rFonts w:cs="Arial CE"/>
          <w:bCs/>
          <w:sz w:val="36"/>
          <w:szCs w:val="36"/>
        </w:rPr>
      </w:pPr>
    </w:p>
    <w:p w:rsidR="00021517" w:rsidRPr="002B60E5" w:rsidRDefault="00021517" w:rsidP="00154DED">
      <w:pPr>
        <w:spacing w:after="0" w:line="600" w:lineRule="auto"/>
        <w:jc w:val="center"/>
        <w:rPr>
          <w:rFonts w:cs="Arial CE"/>
          <w:bCs/>
          <w:sz w:val="32"/>
          <w:szCs w:val="32"/>
        </w:rPr>
      </w:pPr>
      <w:r w:rsidRPr="002B60E5">
        <w:rPr>
          <w:rFonts w:cs="Arial CE"/>
          <w:bCs/>
          <w:sz w:val="32"/>
          <w:szCs w:val="32"/>
        </w:rPr>
        <w:t>PŘEDNOSTA</w:t>
      </w:r>
      <w:r w:rsidR="00154DED" w:rsidRPr="002B60E5">
        <w:rPr>
          <w:rFonts w:cs="Arial CE"/>
          <w:bCs/>
          <w:sz w:val="32"/>
          <w:szCs w:val="32"/>
        </w:rPr>
        <w:t xml:space="preserve">: </w:t>
      </w:r>
      <w:r w:rsidR="0056606C" w:rsidRPr="002B60E5">
        <w:rPr>
          <w:rFonts w:cs="Arial CE"/>
          <w:bCs/>
          <w:sz w:val="32"/>
          <w:szCs w:val="32"/>
        </w:rPr>
        <w:t>prof</w:t>
      </w:r>
      <w:r w:rsidR="00154DED" w:rsidRPr="002B60E5">
        <w:rPr>
          <w:rFonts w:cs="Arial CE"/>
          <w:bCs/>
          <w:sz w:val="32"/>
          <w:szCs w:val="32"/>
        </w:rPr>
        <w:t>.</w:t>
      </w:r>
      <w:r w:rsidR="0056606C" w:rsidRPr="002B60E5">
        <w:rPr>
          <w:rFonts w:cs="Arial CE"/>
          <w:bCs/>
          <w:sz w:val="32"/>
          <w:szCs w:val="32"/>
        </w:rPr>
        <w:t xml:space="preserve"> MUDr</w:t>
      </w:r>
      <w:r w:rsidR="00154DED" w:rsidRPr="002B60E5">
        <w:rPr>
          <w:rFonts w:cs="Arial CE"/>
          <w:bCs/>
          <w:sz w:val="32"/>
          <w:szCs w:val="32"/>
        </w:rPr>
        <w:t>.</w:t>
      </w:r>
      <w:r w:rsidR="005F06C6">
        <w:rPr>
          <w:rFonts w:cs="Arial CE"/>
          <w:bCs/>
          <w:sz w:val="32"/>
          <w:szCs w:val="32"/>
        </w:rPr>
        <w:t xml:space="preserve"> </w:t>
      </w:r>
      <w:r w:rsidRPr="002B60E5">
        <w:rPr>
          <w:rFonts w:cs="Arial CE"/>
          <w:bCs/>
          <w:sz w:val="32"/>
          <w:szCs w:val="32"/>
        </w:rPr>
        <w:t>M</w:t>
      </w:r>
      <w:r w:rsidR="0056606C" w:rsidRPr="002B60E5">
        <w:rPr>
          <w:rFonts w:cs="Arial CE"/>
          <w:bCs/>
          <w:sz w:val="32"/>
          <w:szCs w:val="32"/>
        </w:rPr>
        <w:t>iloš</w:t>
      </w:r>
      <w:r w:rsidR="0038359D">
        <w:rPr>
          <w:rFonts w:cs="Arial CE"/>
          <w:bCs/>
          <w:sz w:val="32"/>
          <w:szCs w:val="32"/>
        </w:rPr>
        <w:t xml:space="preserve"> </w:t>
      </w:r>
      <w:r w:rsidR="0056606C" w:rsidRPr="002B60E5">
        <w:rPr>
          <w:rFonts w:cs="Arial CE"/>
          <w:bCs/>
          <w:sz w:val="32"/>
          <w:szCs w:val="32"/>
        </w:rPr>
        <w:t>Táborský</w:t>
      </w:r>
      <w:r w:rsidR="00154DED" w:rsidRPr="002B60E5">
        <w:rPr>
          <w:rFonts w:cs="Arial CE"/>
          <w:bCs/>
          <w:sz w:val="32"/>
          <w:szCs w:val="32"/>
        </w:rPr>
        <w:t xml:space="preserve">, </w:t>
      </w:r>
      <w:r w:rsidR="0056606C" w:rsidRPr="002B60E5">
        <w:rPr>
          <w:rFonts w:cs="Arial CE"/>
          <w:bCs/>
          <w:sz w:val="32"/>
          <w:szCs w:val="32"/>
        </w:rPr>
        <w:t>CSc</w:t>
      </w:r>
      <w:r w:rsidRPr="002B60E5">
        <w:rPr>
          <w:rFonts w:cs="Arial CE"/>
          <w:bCs/>
          <w:sz w:val="32"/>
          <w:szCs w:val="32"/>
        </w:rPr>
        <w:t>.,</w:t>
      </w:r>
      <w:r w:rsidR="00061966">
        <w:rPr>
          <w:rFonts w:cs="Arial CE"/>
          <w:bCs/>
          <w:sz w:val="32"/>
          <w:szCs w:val="32"/>
        </w:rPr>
        <w:t xml:space="preserve"> </w:t>
      </w:r>
      <w:r w:rsidRPr="002B60E5">
        <w:rPr>
          <w:rFonts w:cs="Arial CE"/>
          <w:bCs/>
          <w:sz w:val="32"/>
          <w:szCs w:val="32"/>
        </w:rPr>
        <w:t>FESC, FACC, MBA</w:t>
      </w:r>
    </w:p>
    <w:p w:rsidR="00967A33" w:rsidRDefault="00967A33" w:rsidP="00967A33">
      <w:pPr>
        <w:spacing w:after="0" w:line="480" w:lineRule="auto"/>
        <w:rPr>
          <w:rFonts w:cs="Arial CE"/>
          <w:b/>
          <w:bCs/>
          <w:sz w:val="28"/>
          <w:szCs w:val="28"/>
        </w:rPr>
      </w:pPr>
    </w:p>
    <w:p w:rsidR="00154DED" w:rsidRPr="002B60E5" w:rsidRDefault="00967A33" w:rsidP="00967A33">
      <w:pPr>
        <w:spacing w:after="0" w:line="480" w:lineRule="auto"/>
        <w:rPr>
          <w:rFonts w:cs="Arial CE"/>
          <w:bCs/>
          <w:sz w:val="32"/>
          <w:szCs w:val="32"/>
        </w:rPr>
      </w:pPr>
      <w:r w:rsidRPr="002B60E5">
        <w:rPr>
          <w:rFonts w:cs="Arial CE"/>
          <w:bCs/>
          <w:sz w:val="32"/>
          <w:szCs w:val="32"/>
        </w:rPr>
        <w:t>PLAZMATICKÉ HLADINY A RNA EXPRESE ADIPOKINŮ V</w:t>
      </w:r>
      <w:r w:rsidR="005B293A">
        <w:rPr>
          <w:rFonts w:cs="Arial CE"/>
          <w:bCs/>
          <w:sz w:val="32"/>
          <w:szCs w:val="32"/>
        </w:rPr>
        <w:t> </w:t>
      </w:r>
      <w:r w:rsidRPr="002B60E5">
        <w:rPr>
          <w:rFonts w:cs="Arial CE"/>
          <w:bCs/>
          <w:sz w:val="32"/>
          <w:szCs w:val="32"/>
        </w:rPr>
        <w:t>LEUKOCYTECH</w:t>
      </w:r>
      <w:r w:rsidR="005B293A">
        <w:rPr>
          <w:rFonts w:cs="Arial CE"/>
          <w:bCs/>
          <w:sz w:val="32"/>
          <w:szCs w:val="32"/>
        </w:rPr>
        <w:t xml:space="preserve"> </w:t>
      </w:r>
      <w:r w:rsidR="0056606C" w:rsidRPr="002B60E5">
        <w:rPr>
          <w:rFonts w:cs="Arial CE"/>
          <w:bCs/>
          <w:sz w:val="32"/>
          <w:szCs w:val="32"/>
        </w:rPr>
        <w:t>PERIFERNÍ KRVE</w:t>
      </w:r>
      <w:r w:rsidRPr="002B60E5">
        <w:rPr>
          <w:rFonts w:cs="Arial CE"/>
          <w:bCs/>
          <w:sz w:val="32"/>
          <w:szCs w:val="32"/>
        </w:rPr>
        <w:t xml:space="preserve"> U MLADÝC</w:t>
      </w:r>
      <w:r w:rsidR="00F3108D">
        <w:rPr>
          <w:rFonts w:cs="Arial CE"/>
          <w:bCs/>
          <w:sz w:val="32"/>
          <w:szCs w:val="32"/>
        </w:rPr>
        <w:t>H PACIENTŮ PO INFARKTU MYOKARDU,</w:t>
      </w:r>
      <w:r w:rsidRPr="002B60E5">
        <w:rPr>
          <w:rFonts w:cs="Arial CE"/>
          <w:bCs/>
          <w:sz w:val="32"/>
          <w:szCs w:val="32"/>
        </w:rPr>
        <w:t xml:space="preserve"> S METABOLICKÝM SYNDROMEM A U ZDRAVÝCH KONTROL</w:t>
      </w:r>
    </w:p>
    <w:p w:rsidR="00967A33" w:rsidRPr="00A51429" w:rsidRDefault="00967A33" w:rsidP="00A51429">
      <w:pPr>
        <w:spacing w:after="0" w:line="600" w:lineRule="auto"/>
        <w:jc w:val="left"/>
        <w:rPr>
          <w:rFonts w:cs="Arial CE"/>
          <w:bCs/>
          <w:sz w:val="36"/>
          <w:szCs w:val="36"/>
        </w:rPr>
      </w:pPr>
    </w:p>
    <w:p w:rsidR="00021517" w:rsidRPr="002B60E5" w:rsidRDefault="00383257" w:rsidP="00A51429">
      <w:pPr>
        <w:spacing w:after="0" w:line="600" w:lineRule="auto"/>
        <w:jc w:val="center"/>
        <w:rPr>
          <w:rFonts w:cs="Arial CE"/>
          <w:bCs/>
          <w:sz w:val="36"/>
          <w:szCs w:val="36"/>
        </w:rPr>
      </w:pPr>
      <w:r w:rsidRPr="002B60E5">
        <w:rPr>
          <w:rFonts w:cs="Arial CE"/>
          <w:bCs/>
          <w:sz w:val="36"/>
          <w:szCs w:val="36"/>
        </w:rPr>
        <w:t>Disertační práce</w:t>
      </w:r>
    </w:p>
    <w:p w:rsidR="00967A33" w:rsidRPr="002B60E5" w:rsidRDefault="00967A33" w:rsidP="00A51429">
      <w:pPr>
        <w:spacing w:after="0" w:line="600" w:lineRule="auto"/>
        <w:rPr>
          <w:rFonts w:cs="Arial CE"/>
          <w:sz w:val="28"/>
          <w:szCs w:val="28"/>
        </w:rPr>
      </w:pPr>
    </w:p>
    <w:p w:rsidR="00021517" w:rsidRPr="002B60E5" w:rsidRDefault="00062C7C" w:rsidP="00A51429">
      <w:pPr>
        <w:spacing w:after="0" w:line="600" w:lineRule="auto"/>
        <w:jc w:val="center"/>
        <w:rPr>
          <w:rFonts w:cs="Arial CE"/>
          <w:sz w:val="36"/>
          <w:szCs w:val="36"/>
        </w:rPr>
      </w:pPr>
      <w:r w:rsidRPr="002B60E5">
        <w:rPr>
          <w:rFonts w:cs="Arial CE"/>
          <w:sz w:val="36"/>
          <w:szCs w:val="36"/>
        </w:rPr>
        <w:t>MUDr.</w:t>
      </w:r>
      <w:r w:rsidR="005F06C6">
        <w:rPr>
          <w:rFonts w:cs="Arial CE"/>
          <w:sz w:val="36"/>
          <w:szCs w:val="36"/>
        </w:rPr>
        <w:t xml:space="preserve"> </w:t>
      </w:r>
      <w:r w:rsidRPr="002B60E5">
        <w:rPr>
          <w:rFonts w:cs="Arial CE"/>
          <w:sz w:val="36"/>
          <w:szCs w:val="36"/>
        </w:rPr>
        <w:t>Aleš Smékal</w:t>
      </w:r>
    </w:p>
    <w:p w:rsidR="00062C7C" w:rsidRPr="002B60E5" w:rsidRDefault="00062C7C" w:rsidP="00A51429">
      <w:pPr>
        <w:spacing w:after="0" w:line="600" w:lineRule="auto"/>
        <w:rPr>
          <w:rFonts w:cs="Arial CE"/>
          <w:sz w:val="32"/>
          <w:szCs w:val="32"/>
        </w:rPr>
      </w:pPr>
    </w:p>
    <w:p w:rsidR="00967A33" w:rsidRPr="002B60E5" w:rsidRDefault="00967A33" w:rsidP="00A51429">
      <w:pPr>
        <w:spacing w:after="0" w:line="600" w:lineRule="auto"/>
        <w:jc w:val="center"/>
        <w:rPr>
          <w:rFonts w:cs="Arial CE"/>
          <w:sz w:val="32"/>
          <w:szCs w:val="32"/>
        </w:rPr>
      </w:pPr>
      <w:r w:rsidRPr="002B60E5">
        <w:rPr>
          <w:rFonts w:cs="Arial CE"/>
          <w:sz w:val="32"/>
          <w:szCs w:val="32"/>
        </w:rPr>
        <w:t>OLOMOUC 2017</w:t>
      </w:r>
    </w:p>
    <w:p w:rsidR="00062C7C" w:rsidRDefault="00062C7C" w:rsidP="00F33699">
      <w:pPr>
        <w:spacing w:after="0" w:line="600" w:lineRule="auto"/>
        <w:rPr>
          <w:rFonts w:cs="Arial CE"/>
          <w:b/>
          <w:sz w:val="24"/>
          <w:szCs w:val="20"/>
          <w:u w:val="single"/>
        </w:rPr>
      </w:pPr>
    </w:p>
    <w:p w:rsidR="00062C7C" w:rsidRDefault="00062C7C"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436DB3" w:rsidRDefault="00436DB3" w:rsidP="00F33699">
      <w:pPr>
        <w:spacing w:after="0" w:line="600" w:lineRule="auto"/>
        <w:rPr>
          <w:rFonts w:cs="Arial CE"/>
          <w:b/>
          <w:sz w:val="24"/>
          <w:szCs w:val="20"/>
          <w:u w:val="single"/>
        </w:rPr>
      </w:pPr>
    </w:p>
    <w:p w:rsidR="00F94C1A" w:rsidRDefault="00062C7C" w:rsidP="00062C7C">
      <w:pPr>
        <w:pStyle w:val="Default"/>
        <w:rPr>
          <w:rFonts w:ascii="Arial CE" w:hAnsi="Arial CE" w:cs="Arial CE"/>
          <w:b/>
          <w:bCs/>
          <w:sz w:val="28"/>
          <w:szCs w:val="28"/>
        </w:rPr>
      </w:pPr>
      <w:r w:rsidRPr="00943B12">
        <w:rPr>
          <w:rFonts w:ascii="Arial CE" w:hAnsi="Arial CE" w:cs="Arial CE"/>
          <w:b/>
          <w:bCs/>
          <w:sz w:val="28"/>
          <w:szCs w:val="28"/>
        </w:rPr>
        <w:t>Prohlášení</w:t>
      </w:r>
    </w:p>
    <w:p w:rsidR="00675484" w:rsidRDefault="00675484" w:rsidP="00062C7C">
      <w:pPr>
        <w:pStyle w:val="Default"/>
        <w:rPr>
          <w:rFonts w:ascii="Arial CE" w:hAnsi="Arial CE" w:cs="Arial CE"/>
        </w:rPr>
      </w:pPr>
    </w:p>
    <w:p w:rsidR="00675484" w:rsidRDefault="00B50797" w:rsidP="00062C7C">
      <w:pPr>
        <w:pStyle w:val="Default"/>
        <w:rPr>
          <w:rFonts w:ascii="Arial CE" w:hAnsi="Arial CE" w:cs="Arial CE"/>
        </w:rPr>
      </w:pPr>
      <w:r>
        <w:rPr>
          <w:rFonts w:ascii="Arial CE" w:hAnsi="Arial CE" w:cs="Arial CE"/>
        </w:rPr>
        <w:t>Prohlašuji, že jsem dis</w:t>
      </w:r>
      <w:r w:rsidR="00062C7C" w:rsidRPr="002B60E5">
        <w:rPr>
          <w:rFonts w:ascii="Arial CE" w:hAnsi="Arial CE" w:cs="Arial CE"/>
        </w:rPr>
        <w:t xml:space="preserve">ertační práci vypracoval samostatně a že jsem uvedl veškerou </w:t>
      </w:r>
    </w:p>
    <w:p w:rsidR="00675484" w:rsidRDefault="00675484" w:rsidP="00062C7C">
      <w:pPr>
        <w:pStyle w:val="Default"/>
        <w:rPr>
          <w:rFonts w:ascii="Arial CE" w:hAnsi="Arial CE" w:cs="Arial CE"/>
        </w:rPr>
      </w:pPr>
    </w:p>
    <w:p w:rsidR="00062C7C" w:rsidRPr="002B60E5" w:rsidRDefault="00062C7C" w:rsidP="00062C7C">
      <w:pPr>
        <w:pStyle w:val="Default"/>
        <w:rPr>
          <w:rFonts w:ascii="Arial CE" w:hAnsi="Arial CE" w:cs="Arial CE"/>
        </w:rPr>
      </w:pPr>
      <w:r w:rsidRPr="002B60E5">
        <w:rPr>
          <w:rFonts w:ascii="Arial CE" w:hAnsi="Arial CE" w:cs="Arial CE"/>
        </w:rPr>
        <w:t>použitou literaturu.</w:t>
      </w:r>
    </w:p>
    <w:p w:rsidR="00062C7C" w:rsidRPr="002B60E5" w:rsidRDefault="00062C7C" w:rsidP="00062C7C">
      <w:pPr>
        <w:pStyle w:val="Default"/>
        <w:rPr>
          <w:rFonts w:ascii="Arial CE" w:hAnsi="Arial CE" w:cs="Arial CE"/>
        </w:rPr>
      </w:pPr>
    </w:p>
    <w:p w:rsidR="00062C7C" w:rsidRPr="002B60E5" w:rsidRDefault="00062C7C" w:rsidP="00062C7C">
      <w:pPr>
        <w:pStyle w:val="Default"/>
        <w:rPr>
          <w:rFonts w:ascii="Arial CE" w:hAnsi="Arial CE" w:cs="Arial CE"/>
        </w:rPr>
      </w:pPr>
    </w:p>
    <w:p w:rsidR="00675484" w:rsidRDefault="00675484" w:rsidP="00062C7C">
      <w:pPr>
        <w:pStyle w:val="Default"/>
        <w:rPr>
          <w:rFonts w:ascii="Arial CE" w:hAnsi="Arial CE" w:cs="Arial CE"/>
        </w:rPr>
      </w:pPr>
    </w:p>
    <w:p w:rsidR="00F94C1A" w:rsidRDefault="00062C7C" w:rsidP="00062C7C">
      <w:pPr>
        <w:pStyle w:val="Default"/>
        <w:rPr>
          <w:rFonts w:ascii="Arial CE" w:hAnsi="Arial CE" w:cs="Arial CE"/>
        </w:rPr>
      </w:pPr>
      <w:r w:rsidRPr="002B60E5">
        <w:rPr>
          <w:rFonts w:ascii="Arial CE" w:hAnsi="Arial CE" w:cs="Arial CE"/>
        </w:rPr>
        <w:t>V Olomouci dne</w:t>
      </w:r>
      <w:r w:rsidR="0020318D">
        <w:rPr>
          <w:rFonts w:ascii="Arial CE" w:hAnsi="Arial CE" w:cs="Arial CE"/>
        </w:rPr>
        <w:t xml:space="preserve"> </w:t>
      </w:r>
      <w:proofErr w:type="gramStart"/>
      <w:r w:rsidR="0020318D">
        <w:rPr>
          <w:rFonts w:ascii="Arial CE" w:hAnsi="Arial CE" w:cs="Arial CE"/>
        </w:rPr>
        <w:t>26.11.2017</w:t>
      </w:r>
      <w:proofErr w:type="gramEnd"/>
    </w:p>
    <w:p w:rsidR="00062C7C" w:rsidRDefault="00062C7C" w:rsidP="00062C7C">
      <w:pPr>
        <w:pStyle w:val="Default"/>
        <w:rPr>
          <w:sz w:val="23"/>
          <w:szCs w:val="23"/>
        </w:rPr>
      </w:pPr>
    </w:p>
    <w:p w:rsidR="00062C7C" w:rsidRDefault="00A51429" w:rsidP="00A51429">
      <w:pPr>
        <w:pStyle w:val="Default"/>
        <w:tabs>
          <w:tab w:val="center" w:pos="7088"/>
        </w:tabs>
        <w:rPr>
          <w:sz w:val="23"/>
          <w:szCs w:val="23"/>
        </w:rPr>
      </w:pPr>
      <w:r>
        <w:rPr>
          <w:sz w:val="23"/>
          <w:szCs w:val="23"/>
        </w:rPr>
        <w:tab/>
        <w:t>……………………….</w:t>
      </w:r>
    </w:p>
    <w:p w:rsidR="00062C7C" w:rsidRDefault="00062C7C" w:rsidP="00062C7C">
      <w:pPr>
        <w:spacing w:after="0" w:line="600" w:lineRule="auto"/>
        <w:rPr>
          <w:sz w:val="23"/>
          <w:szCs w:val="23"/>
        </w:rPr>
      </w:pPr>
    </w:p>
    <w:p w:rsidR="00062C7C" w:rsidRDefault="00A51429" w:rsidP="00A51429">
      <w:pPr>
        <w:tabs>
          <w:tab w:val="center" w:pos="7088"/>
        </w:tabs>
        <w:spacing w:after="0" w:line="600" w:lineRule="auto"/>
        <w:rPr>
          <w:sz w:val="23"/>
          <w:szCs w:val="23"/>
        </w:rPr>
      </w:pPr>
      <w:r>
        <w:rPr>
          <w:sz w:val="23"/>
          <w:szCs w:val="23"/>
        </w:rPr>
        <w:tab/>
      </w:r>
      <w:r w:rsidR="00062C7C">
        <w:rPr>
          <w:sz w:val="23"/>
          <w:szCs w:val="23"/>
        </w:rPr>
        <w:t>MUDr. Aleš Smékal</w:t>
      </w: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436DB3" w:rsidRDefault="00436DB3" w:rsidP="00062C7C">
      <w:pPr>
        <w:spacing w:after="0" w:line="600" w:lineRule="auto"/>
        <w:rPr>
          <w:b/>
          <w:sz w:val="24"/>
          <w:szCs w:val="24"/>
        </w:rPr>
      </w:pPr>
    </w:p>
    <w:p w:rsidR="00F94C1A" w:rsidRDefault="00062C7C" w:rsidP="00062C7C">
      <w:pPr>
        <w:spacing w:after="0" w:line="600" w:lineRule="auto"/>
        <w:rPr>
          <w:b/>
          <w:sz w:val="24"/>
          <w:szCs w:val="24"/>
        </w:rPr>
      </w:pPr>
      <w:r w:rsidRPr="00436DB3">
        <w:rPr>
          <w:b/>
          <w:sz w:val="24"/>
          <w:szCs w:val="24"/>
        </w:rPr>
        <w:t>Poděkování:</w:t>
      </w:r>
    </w:p>
    <w:p w:rsidR="00A51429" w:rsidRDefault="00B4068E" w:rsidP="008251BF">
      <w:pPr>
        <w:spacing w:after="0" w:line="600" w:lineRule="auto"/>
        <w:rPr>
          <w:bCs/>
          <w:sz w:val="24"/>
          <w:szCs w:val="24"/>
        </w:rPr>
      </w:pPr>
      <w:r w:rsidRPr="00436DB3">
        <w:rPr>
          <w:sz w:val="24"/>
          <w:szCs w:val="24"/>
        </w:rPr>
        <w:t xml:space="preserve">Děkuji </w:t>
      </w:r>
      <w:r w:rsidR="00062C7C" w:rsidRPr="00436DB3">
        <w:rPr>
          <w:sz w:val="24"/>
          <w:szCs w:val="24"/>
        </w:rPr>
        <w:t>svému školiteli Doc. MUDr. Janu Václavíkovi, Ph.D.</w:t>
      </w:r>
      <w:r w:rsidR="00B50797">
        <w:rPr>
          <w:sz w:val="24"/>
          <w:szCs w:val="24"/>
        </w:rPr>
        <w:t>,</w:t>
      </w:r>
      <w:r w:rsidR="00062C7C" w:rsidRPr="00436DB3">
        <w:rPr>
          <w:sz w:val="24"/>
          <w:szCs w:val="24"/>
        </w:rPr>
        <w:t xml:space="preserve"> </w:t>
      </w:r>
      <w:r w:rsidR="00261703">
        <w:rPr>
          <w:sz w:val="24"/>
          <w:szCs w:val="24"/>
        </w:rPr>
        <w:t xml:space="preserve">FESC </w:t>
      </w:r>
      <w:r w:rsidR="00436DB3" w:rsidRPr="00436DB3">
        <w:rPr>
          <w:sz w:val="24"/>
          <w:szCs w:val="24"/>
        </w:rPr>
        <w:t>za odborné vedení, cenné</w:t>
      </w:r>
      <w:r w:rsidR="005B293A">
        <w:rPr>
          <w:sz w:val="24"/>
          <w:szCs w:val="24"/>
        </w:rPr>
        <w:t xml:space="preserve"> </w:t>
      </w:r>
      <w:r w:rsidR="0020318D">
        <w:rPr>
          <w:sz w:val="24"/>
          <w:szCs w:val="24"/>
        </w:rPr>
        <w:t>rady a metodické připomínky. D</w:t>
      </w:r>
      <w:r w:rsidRPr="00436DB3">
        <w:rPr>
          <w:sz w:val="24"/>
          <w:szCs w:val="24"/>
        </w:rPr>
        <w:t xml:space="preserve">ále děkuji </w:t>
      </w:r>
      <w:r w:rsidR="0056606C">
        <w:rPr>
          <w:bCs/>
          <w:sz w:val="24"/>
          <w:szCs w:val="24"/>
        </w:rPr>
        <w:t>prof</w:t>
      </w:r>
      <w:r w:rsidR="00E8435B">
        <w:rPr>
          <w:bCs/>
          <w:sz w:val="24"/>
          <w:szCs w:val="24"/>
        </w:rPr>
        <w:t>. MUDr. Miloši Táborskému</w:t>
      </w:r>
      <w:r w:rsidR="00B50797">
        <w:rPr>
          <w:bCs/>
          <w:sz w:val="24"/>
          <w:szCs w:val="24"/>
        </w:rPr>
        <w:t xml:space="preserve">, </w:t>
      </w:r>
      <w:r w:rsidR="0056606C">
        <w:rPr>
          <w:bCs/>
          <w:sz w:val="24"/>
          <w:szCs w:val="24"/>
        </w:rPr>
        <w:t>CSc</w:t>
      </w:r>
      <w:r w:rsidR="0020318D">
        <w:rPr>
          <w:bCs/>
          <w:sz w:val="24"/>
          <w:szCs w:val="24"/>
        </w:rPr>
        <w:t>.</w:t>
      </w:r>
      <w:r w:rsidRPr="00436DB3">
        <w:rPr>
          <w:bCs/>
          <w:sz w:val="24"/>
          <w:szCs w:val="24"/>
        </w:rPr>
        <w:t>, FESC, FACC, MBA</w:t>
      </w:r>
      <w:r w:rsidR="0020318D">
        <w:rPr>
          <w:bCs/>
          <w:sz w:val="24"/>
          <w:szCs w:val="24"/>
        </w:rPr>
        <w:t xml:space="preserve"> a Doc. MUDr Petru Heincovi, Ph.D., </w:t>
      </w:r>
      <w:r w:rsidRPr="00436DB3">
        <w:rPr>
          <w:bCs/>
          <w:sz w:val="24"/>
          <w:szCs w:val="24"/>
        </w:rPr>
        <w:t>za podporu ve vědecko-výzkumné činnosti na I.</w:t>
      </w:r>
      <w:r w:rsidR="005F06C6">
        <w:rPr>
          <w:bCs/>
          <w:sz w:val="24"/>
          <w:szCs w:val="24"/>
        </w:rPr>
        <w:t xml:space="preserve"> i</w:t>
      </w:r>
      <w:r w:rsidRPr="00436DB3">
        <w:rPr>
          <w:bCs/>
          <w:sz w:val="24"/>
          <w:szCs w:val="24"/>
        </w:rPr>
        <w:t xml:space="preserve">nterní </w:t>
      </w:r>
      <w:r w:rsidR="00261703">
        <w:rPr>
          <w:bCs/>
          <w:sz w:val="24"/>
          <w:szCs w:val="24"/>
        </w:rPr>
        <w:t>k</w:t>
      </w:r>
      <w:r w:rsidRPr="00436DB3">
        <w:rPr>
          <w:bCs/>
          <w:sz w:val="24"/>
          <w:szCs w:val="24"/>
        </w:rPr>
        <w:t>linice</w:t>
      </w:r>
      <w:r w:rsidR="00824DF9">
        <w:rPr>
          <w:bCs/>
          <w:sz w:val="24"/>
          <w:szCs w:val="24"/>
        </w:rPr>
        <w:t xml:space="preserve"> Fakultní nemocnice Olomouc</w:t>
      </w:r>
      <w:r w:rsidRPr="00436DB3">
        <w:rPr>
          <w:bCs/>
          <w:sz w:val="24"/>
          <w:szCs w:val="24"/>
        </w:rPr>
        <w:t>.</w:t>
      </w:r>
      <w:r w:rsidR="008251BF">
        <w:rPr>
          <w:bCs/>
          <w:sz w:val="24"/>
          <w:szCs w:val="24"/>
        </w:rPr>
        <w:t xml:space="preserve"> </w:t>
      </w:r>
      <w:r w:rsidR="0020318D">
        <w:rPr>
          <w:bCs/>
          <w:sz w:val="24"/>
          <w:szCs w:val="24"/>
        </w:rPr>
        <w:t>Za statistické zpracování výsledků děkuji RNDr. Jiřímu Jarkovskému Ph.D. V neposlední řadě děkuji své</w:t>
      </w:r>
      <w:r w:rsidR="00C61107">
        <w:rPr>
          <w:bCs/>
          <w:sz w:val="24"/>
          <w:szCs w:val="24"/>
        </w:rPr>
        <w:t xml:space="preserve"> přítelkyni Tereze za trpělivost a pomoc s grafickou úpravou práce.</w:t>
      </w:r>
      <w:r w:rsidR="008251BF">
        <w:rPr>
          <w:bCs/>
          <w:sz w:val="24"/>
          <w:szCs w:val="24"/>
        </w:rPr>
        <w:t xml:space="preserve">  </w:t>
      </w:r>
    </w:p>
    <w:p w:rsidR="0020318D" w:rsidRPr="008251BF" w:rsidRDefault="0020318D" w:rsidP="008251BF">
      <w:pPr>
        <w:spacing w:after="0" w:line="600" w:lineRule="auto"/>
        <w:rPr>
          <w:rFonts w:cs="Arial CE"/>
          <w:b/>
          <w:sz w:val="24"/>
          <w:szCs w:val="20"/>
          <w:u w:val="single"/>
        </w:rPr>
      </w:pPr>
    </w:p>
    <w:p w:rsidR="0057295B" w:rsidRPr="00EA1554" w:rsidRDefault="00154DED" w:rsidP="00A51429">
      <w:pPr>
        <w:pStyle w:val="Default"/>
        <w:tabs>
          <w:tab w:val="right" w:leader="dot" w:pos="9072"/>
        </w:tabs>
        <w:ind w:right="284"/>
        <w:rPr>
          <w:rFonts w:ascii="Arial CE" w:hAnsi="Arial CE" w:cs="Arial CE"/>
          <w:sz w:val="22"/>
          <w:szCs w:val="22"/>
        </w:rPr>
      </w:pPr>
      <w:r w:rsidRPr="00D24FFE">
        <w:rPr>
          <w:rFonts w:ascii="Arial CE" w:hAnsi="Arial CE" w:cs="Arial CE"/>
          <w:b/>
          <w:bCs/>
          <w:sz w:val="22"/>
          <w:szCs w:val="22"/>
        </w:rPr>
        <w:t>O</w:t>
      </w:r>
      <w:r w:rsidR="00DE4507" w:rsidRPr="00D24FFE">
        <w:rPr>
          <w:rFonts w:ascii="Arial CE" w:hAnsi="Arial CE" w:cs="Arial CE"/>
          <w:b/>
          <w:bCs/>
          <w:sz w:val="22"/>
          <w:szCs w:val="22"/>
        </w:rPr>
        <w:t>bsah</w:t>
      </w:r>
      <w:r w:rsidR="00A51429">
        <w:rPr>
          <w:rFonts w:ascii="Arial CE" w:hAnsi="Arial CE" w:cs="Arial CE"/>
          <w:bCs/>
          <w:sz w:val="20"/>
          <w:szCs w:val="20"/>
        </w:rPr>
        <w:tab/>
      </w:r>
      <w:r w:rsidR="0057295B" w:rsidRPr="004C42D6">
        <w:rPr>
          <w:rFonts w:ascii="Arial CE" w:hAnsi="Arial CE" w:cs="Arial CE"/>
          <w:sz w:val="20"/>
          <w:szCs w:val="20"/>
        </w:rPr>
        <w:t>4</w:t>
      </w:r>
    </w:p>
    <w:p w:rsidR="0057295B" w:rsidRPr="00EA1554" w:rsidRDefault="0057295B" w:rsidP="00A51429">
      <w:pPr>
        <w:pStyle w:val="Default"/>
        <w:tabs>
          <w:tab w:val="right" w:leader="dot" w:pos="9072"/>
        </w:tabs>
        <w:ind w:right="284"/>
        <w:rPr>
          <w:rFonts w:ascii="Arial CE" w:hAnsi="Arial CE" w:cs="Arial CE"/>
          <w:sz w:val="22"/>
          <w:szCs w:val="22"/>
        </w:rPr>
      </w:pPr>
    </w:p>
    <w:p w:rsidR="0057295B" w:rsidRPr="00EA1554" w:rsidRDefault="00154DED" w:rsidP="00A51429">
      <w:pPr>
        <w:pStyle w:val="Default"/>
        <w:tabs>
          <w:tab w:val="right" w:leader="dot" w:pos="9072"/>
        </w:tabs>
        <w:ind w:right="284"/>
        <w:rPr>
          <w:rFonts w:ascii="Arial CE" w:hAnsi="Arial CE" w:cs="Arial CE"/>
          <w:sz w:val="22"/>
          <w:szCs w:val="22"/>
        </w:rPr>
      </w:pPr>
      <w:r w:rsidRPr="00D24FFE">
        <w:rPr>
          <w:rFonts w:ascii="Arial CE" w:hAnsi="Arial CE" w:cs="Arial CE"/>
          <w:b/>
          <w:bCs/>
          <w:sz w:val="22"/>
          <w:szCs w:val="22"/>
        </w:rPr>
        <w:t xml:space="preserve">Seznam </w:t>
      </w:r>
      <w:r w:rsidR="0057295B" w:rsidRPr="00D24FFE">
        <w:rPr>
          <w:rFonts w:ascii="Arial CE" w:hAnsi="Arial CE" w:cs="Arial CE"/>
          <w:b/>
          <w:bCs/>
          <w:sz w:val="22"/>
          <w:szCs w:val="22"/>
        </w:rPr>
        <w:t>zkratek</w:t>
      </w:r>
      <w:r w:rsidR="00A51429">
        <w:rPr>
          <w:rFonts w:ascii="Arial CE" w:hAnsi="Arial CE" w:cs="Arial CE"/>
          <w:bCs/>
          <w:sz w:val="20"/>
          <w:szCs w:val="20"/>
        </w:rPr>
        <w:tab/>
      </w:r>
      <w:r w:rsidR="0076458C" w:rsidRPr="004C42D6">
        <w:rPr>
          <w:rFonts w:ascii="Arial CE" w:hAnsi="Arial CE" w:cs="Arial CE"/>
          <w:bCs/>
          <w:sz w:val="20"/>
          <w:szCs w:val="20"/>
        </w:rPr>
        <w:t>6</w:t>
      </w:r>
    </w:p>
    <w:p w:rsidR="0057295B" w:rsidRPr="00EA1554" w:rsidRDefault="0057295B" w:rsidP="00A51429">
      <w:pPr>
        <w:pStyle w:val="Default"/>
        <w:tabs>
          <w:tab w:val="right" w:leader="dot" w:pos="9072"/>
        </w:tabs>
        <w:ind w:right="284"/>
        <w:rPr>
          <w:b/>
          <w:bCs/>
          <w:sz w:val="22"/>
          <w:szCs w:val="22"/>
        </w:rPr>
      </w:pPr>
    </w:p>
    <w:p w:rsidR="00195E81" w:rsidRDefault="004C42D6" w:rsidP="00A51429">
      <w:pPr>
        <w:tabs>
          <w:tab w:val="right" w:leader="dot" w:pos="9072"/>
        </w:tabs>
        <w:spacing w:after="0" w:line="600" w:lineRule="auto"/>
        <w:ind w:right="284"/>
        <w:jc w:val="left"/>
        <w:rPr>
          <w:rFonts w:cs="Arial CE"/>
          <w:b/>
        </w:rPr>
      </w:pPr>
      <w:r>
        <w:rPr>
          <w:rFonts w:cs="Arial CE"/>
          <w:b/>
        </w:rPr>
        <w:t xml:space="preserve">1. </w:t>
      </w:r>
      <w:r w:rsidR="00154DED" w:rsidRPr="00EA1554">
        <w:rPr>
          <w:rFonts w:cs="Arial CE"/>
          <w:b/>
        </w:rPr>
        <w:t>Přehled</w:t>
      </w:r>
      <w:r w:rsidR="00D24FFE">
        <w:rPr>
          <w:rFonts w:cs="Arial CE"/>
          <w:b/>
        </w:rPr>
        <w:t xml:space="preserve"> </w:t>
      </w:r>
      <w:r w:rsidR="00195E81" w:rsidRPr="004C42D6">
        <w:rPr>
          <w:rFonts w:cs="Arial CE"/>
          <w:b/>
        </w:rPr>
        <w:t>p</w:t>
      </w:r>
      <w:r w:rsidR="00F3108D" w:rsidRPr="004C42D6">
        <w:rPr>
          <w:rFonts w:cs="Arial CE"/>
          <w:b/>
        </w:rPr>
        <w:t>r</w:t>
      </w:r>
      <w:r w:rsidR="00383257" w:rsidRPr="004C42D6">
        <w:rPr>
          <w:rFonts w:cs="Arial CE"/>
          <w:b/>
        </w:rPr>
        <w:t>oblematiky</w:t>
      </w:r>
      <w:r w:rsidR="00A51429">
        <w:rPr>
          <w:rFonts w:cs="Arial CE"/>
          <w:sz w:val="20"/>
          <w:szCs w:val="20"/>
        </w:rPr>
        <w:tab/>
      </w:r>
      <w:r w:rsidR="00195E81" w:rsidRPr="004C42D6">
        <w:rPr>
          <w:rFonts w:cs="Arial CE"/>
          <w:sz w:val="20"/>
          <w:szCs w:val="20"/>
        </w:rPr>
        <w:t>9</w:t>
      </w:r>
    </w:p>
    <w:p w:rsidR="0044757C" w:rsidRPr="00F3108D" w:rsidRDefault="00E8121E" w:rsidP="00A51429">
      <w:pPr>
        <w:tabs>
          <w:tab w:val="right" w:leader="dot" w:pos="9072"/>
        </w:tabs>
        <w:spacing w:after="0" w:line="600" w:lineRule="auto"/>
        <w:ind w:right="284"/>
        <w:jc w:val="left"/>
      </w:pPr>
      <w:r w:rsidRPr="00EA1554">
        <w:rPr>
          <w:rFonts w:cs="Arial CE"/>
          <w:sz w:val="20"/>
          <w:szCs w:val="20"/>
        </w:rPr>
        <w:t xml:space="preserve">1.1 </w:t>
      </w:r>
      <w:r w:rsidR="0044757C" w:rsidRPr="00EA1554">
        <w:rPr>
          <w:rFonts w:cs="Arial CE"/>
          <w:sz w:val="20"/>
          <w:szCs w:val="20"/>
        </w:rPr>
        <w:t>Adipokiny a kardiovaskulární onemocnění</w:t>
      </w:r>
      <w:r w:rsidR="00A51429">
        <w:rPr>
          <w:rFonts w:cs="Arial CE"/>
          <w:sz w:val="20"/>
          <w:szCs w:val="20"/>
        </w:rPr>
        <w:tab/>
      </w:r>
      <w:r w:rsidR="00DE4507">
        <w:rPr>
          <w:rFonts w:cs="Arial CE"/>
          <w:sz w:val="20"/>
          <w:szCs w:val="20"/>
        </w:rPr>
        <w:t>9</w:t>
      </w:r>
    </w:p>
    <w:p w:rsidR="0044757C" w:rsidRDefault="00E8121E" w:rsidP="00A51429">
      <w:pPr>
        <w:tabs>
          <w:tab w:val="right" w:leader="dot" w:pos="9072"/>
        </w:tabs>
        <w:spacing w:after="0" w:line="600" w:lineRule="auto"/>
        <w:ind w:right="284"/>
        <w:jc w:val="left"/>
        <w:rPr>
          <w:rFonts w:cs="Arial CE"/>
          <w:sz w:val="20"/>
          <w:szCs w:val="20"/>
        </w:rPr>
      </w:pPr>
      <w:r w:rsidRPr="002C4BBB">
        <w:rPr>
          <w:rFonts w:cs="Arial CE"/>
          <w:sz w:val="20"/>
          <w:szCs w:val="20"/>
        </w:rPr>
        <w:t>1.1</w:t>
      </w:r>
      <w:r w:rsidR="00B22550" w:rsidRPr="002C4BBB">
        <w:rPr>
          <w:rFonts w:cs="Arial CE"/>
          <w:sz w:val="20"/>
          <w:szCs w:val="20"/>
        </w:rPr>
        <w:t>.1</w:t>
      </w:r>
      <w:r w:rsidR="00D24FFE">
        <w:rPr>
          <w:rFonts w:cs="Arial CE"/>
          <w:sz w:val="20"/>
          <w:szCs w:val="20"/>
        </w:rPr>
        <w:t xml:space="preserve"> </w:t>
      </w:r>
      <w:r w:rsidR="00485EEC">
        <w:rPr>
          <w:rFonts w:cs="Arial CE"/>
          <w:sz w:val="20"/>
          <w:szCs w:val="20"/>
        </w:rPr>
        <w:t>Perivaskulární a</w:t>
      </w:r>
      <w:r w:rsidRPr="002C4BBB">
        <w:rPr>
          <w:rFonts w:cs="Arial CE"/>
          <w:sz w:val="20"/>
          <w:szCs w:val="20"/>
        </w:rPr>
        <w:t xml:space="preserve"> epi</w:t>
      </w:r>
      <w:r w:rsidR="00485EEC">
        <w:rPr>
          <w:rFonts w:cs="Arial CE"/>
          <w:sz w:val="20"/>
          <w:szCs w:val="20"/>
        </w:rPr>
        <w:t>kardiální tuk</w:t>
      </w:r>
      <w:r w:rsidR="00A51429">
        <w:rPr>
          <w:rFonts w:cs="Arial CE"/>
          <w:sz w:val="20"/>
          <w:szCs w:val="20"/>
        </w:rPr>
        <w:tab/>
      </w:r>
      <w:r w:rsidR="00DE4507">
        <w:rPr>
          <w:rFonts w:cs="Arial CE"/>
          <w:sz w:val="20"/>
          <w:szCs w:val="20"/>
        </w:rPr>
        <w:t>10</w:t>
      </w:r>
    </w:p>
    <w:p w:rsidR="008D3B71" w:rsidRDefault="008D3B71" w:rsidP="00A51429">
      <w:pPr>
        <w:tabs>
          <w:tab w:val="right" w:leader="dot" w:pos="9072"/>
        </w:tabs>
        <w:spacing w:after="0" w:line="600" w:lineRule="auto"/>
        <w:ind w:right="284"/>
        <w:jc w:val="left"/>
        <w:rPr>
          <w:rFonts w:cs="Arial CE"/>
          <w:b/>
          <w:sz w:val="20"/>
          <w:szCs w:val="20"/>
        </w:rPr>
      </w:pPr>
      <w:r>
        <w:rPr>
          <w:rFonts w:cs="Arial CE"/>
          <w:sz w:val="20"/>
          <w:szCs w:val="20"/>
        </w:rPr>
        <w:t xml:space="preserve">1.1.2 </w:t>
      </w:r>
      <w:r w:rsidRPr="008D3B71">
        <w:rPr>
          <w:rFonts w:cs="Arial CE"/>
          <w:sz w:val="20"/>
          <w:szCs w:val="20"/>
        </w:rPr>
        <w:t>Role kortizolu a renin-angiotensin-aldosteronového systému při vývoji zánětlivého stavu v tukové tkáni</w:t>
      </w:r>
      <w:r w:rsidR="00A51429">
        <w:rPr>
          <w:rFonts w:cs="Arial CE"/>
          <w:sz w:val="20"/>
          <w:szCs w:val="20"/>
        </w:rPr>
        <w:tab/>
      </w:r>
      <w:r w:rsidR="00195E81">
        <w:rPr>
          <w:rFonts w:cs="Arial CE"/>
          <w:sz w:val="20"/>
          <w:szCs w:val="20"/>
        </w:rPr>
        <w:t>1</w:t>
      </w:r>
      <w:r w:rsidR="00DE4507" w:rsidRPr="00DE4507">
        <w:rPr>
          <w:rFonts w:cs="Arial CE"/>
          <w:sz w:val="20"/>
          <w:szCs w:val="20"/>
        </w:rPr>
        <w:t>1</w:t>
      </w:r>
    </w:p>
    <w:p w:rsidR="00E8121E" w:rsidRPr="008D3B71" w:rsidRDefault="008D3B71" w:rsidP="00A51429">
      <w:pPr>
        <w:tabs>
          <w:tab w:val="right" w:leader="dot" w:pos="9072"/>
        </w:tabs>
        <w:spacing w:after="0" w:line="600" w:lineRule="auto"/>
        <w:ind w:right="284"/>
        <w:jc w:val="left"/>
        <w:rPr>
          <w:rFonts w:cs="Arial CE"/>
          <w:b/>
          <w:sz w:val="20"/>
          <w:szCs w:val="20"/>
        </w:rPr>
      </w:pPr>
      <w:r>
        <w:rPr>
          <w:rFonts w:cs="Arial CE"/>
          <w:sz w:val="20"/>
          <w:szCs w:val="20"/>
        </w:rPr>
        <w:t>1.1.3</w:t>
      </w:r>
      <w:r w:rsidR="00E8121E" w:rsidRPr="002C4BBB">
        <w:rPr>
          <w:rFonts w:cs="Arial CE"/>
          <w:sz w:val="20"/>
          <w:szCs w:val="20"/>
        </w:rPr>
        <w:t xml:space="preserve"> Distribuce tukové tkáně</w:t>
      </w:r>
      <w:r w:rsidR="00A51429">
        <w:rPr>
          <w:rFonts w:cs="Arial CE"/>
          <w:sz w:val="20"/>
          <w:szCs w:val="20"/>
        </w:rPr>
        <w:tab/>
      </w:r>
      <w:r w:rsidR="00DE4507">
        <w:rPr>
          <w:rFonts w:cs="Arial CE"/>
          <w:sz w:val="20"/>
          <w:szCs w:val="20"/>
        </w:rPr>
        <w:t>14</w:t>
      </w:r>
    </w:p>
    <w:p w:rsidR="00E8121E" w:rsidRPr="002C4BBB" w:rsidRDefault="008D3B71" w:rsidP="00A51429">
      <w:pPr>
        <w:tabs>
          <w:tab w:val="right" w:leader="dot" w:pos="9072"/>
        </w:tabs>
        <w:spacing w:after="0" w:line="600" w:lineRule="auto"/>
        <w:ind w:right="284"/>
        <w:jc w:val="left"/>
        <w:rPr>
          <w:rFonts w:cs="Arial CE"/>
          <w:sz w:val="20"/>
          <w:szCs w:val="20"/>
        </w:rPr>
      </w:pPr>
      <w:r>
        <w:rPr>
          <w:rFonts w:cs="Arial CE"/>
          <w:sz w:val="20"/>
          <w:szCs w:val="20"/>
        </w:rPr>
        <w:t>1.1.4</w:t>
      </w:r>
      <w:r w:rsidR="00E8121E" w:rsidRPr="002C4BBB">
        <w:rPr>
          <w:rFonts w:cs="Arial CE"/>
          <w:sz w:val="20"/>
          <w:szCs w:val="20"/>
        </w:rPr>
        <w:t xml:space="preserve"> Složení tukové tkáně</w:t>
      </w:r>
      <w:r w:rsidR="00A51429">
        <w:rPr>
          <w:rFonts w:cs="Arial CE"/>
          <w:sz w:val="20"/>
          <w:szCs w:val="20"/>
        </w:rPr>
        <w:tab/>
      </w:r>
      <w:r w:rsidR="00DE4507">
        <w:rPr>
          <w:rFonts w:cs="Arial CE"/>
          <w:sz w:val="20"/>
          <w:szCs w:val="20"/>
        </w:rPr>
        <w:t>14</w:t>
      </w:r>
    </w:p>
    <w:p w:rsidR="00E8121E" w:rsidRPr="002C4BBB" w:rsidRDefault="008D3B71" w:rsidP="00A51429">
      <w:pPr>
        <w:tabs>
          <w:tab w:val="right" w:leader="dot" w:pos="9072"/>
        </w:tabs>
        <w:spacing w:after="0" w:line="600" w:lineRule="auto"/>
        <w:ind w:right="284"/>
        <w:jc w:val="left"/>
        <w:rPr>
          <w:rFonts w:cs="Arial CE"/>
          <w:sz w:val="20"/>
          <w:szCs w:val="20"/>
        </w:rPr>
      </w:pPr>
      <w:r>
        <w:rPr>
          <w:rFonts w:cs="Arial CE"/>
          <w:sz w:val="20"/>
          <w:szCs w:val="20"/>
        </w:rPr>
        <w:t>1.1.5</w:t>
      </w:r>
      <w:r w:rsidR="00E8121E" w:rsidRPr="002C4BBB">
        <w:rPr>
          <w:rFonts w:cs="Arial CE"/>
          <w:sz w:val="20"/>
          <w:szCs w:val="20"/>
        </w:rPr>
        <w:t xml:space="preserve"> Obezita, inzulinorezistence a kardiální </w:t>
      </w:r>
      <w:r w:rsidR="00195E81">
        <w:rPr>
          <w:rFonts w:cs="Arial CE"/>
          <w:sz w:val="20"/>
          <w:szCs w:val="20"/>
        </w:rPr>
        <w:t>steatóza</w:t>
      </w:r>
      <w:r w:rsidR="00A51429">
        <w:rPr>
          <w:rFonts w:cs="Arial CE"/>
          <w:sz w:val="20"/>
          <w:szCs w:val="20"/>
        </w:rPr>
        <w:tab/>
      </w:r>
      <w:r w:rsidR="00DE4507">
        <w:rPr>
          <w:rFonts w:cs="Arial CE"/>
          <w:sz w:val="20"/>
          <w:szCs w:val="20"/>
        </w:rPr>
        <w:t>16</w:t>
      </w:r>
    </w:p>
    <w:p w:rsidR="00DA787F" w:rsidRPr="00EA1554" w:rsidRDefault="001C284F" w:rsidP="00A51429">
      <w:pPr>
        <w:tabs>
          <w:tab w:val="right" w:leader="dot" w:pos="9072"/>
        </w:tabs>
        <w:spacing w:after="0" w:line="600" w:lineRule="auto"/>
        <w:ind w:right="284"/>
        <w:jc w:val="left"/>
        <w:rPr>
          <w:rFonts w:cs="Arial CE"/>
          <w:sz w:val="20"/>
          <w:szCs w:val="20"/>
        </w:rPr>
      </w:pPr>
      <w:r w:rsidRPr="00EA1554">
        <w:rPr>
          <w:rFonts w:cs="Arial CE"/>
          <w:sz w:val="20"/>
          <w:szCs w:val="20"/>
        </w:rPr>
        <w:t>1.2</w:t>
      </w:r>
      <w:r w:rsidR="00DA787F" w:rsidRPr="00EA1554">
        <w:rPr>
          <w:rFonts w:cs="Arial CE"/>
          <w:sz w:val="20"/>
          <w:szCs w:val="20"/>
        </w:rPr>
        <w:t xml:space="preserve"> Významné adipokiny s kardiovaskulárnímy efekty</w:t>
      </w:r>
      <w:r w:rsidR="00A51429">
        <w:rPr>
          <w:rFonts w:cs="Arial CE"/>
          <w:sz w:val="20"/>
          <w:szCs w:val="20"/>
        </w:rPr>
        <w:tab/>
      </w:r>
      <w:r w:rsidR="006F7C56">
        <w:rPr>
          <w:rFonts w:cs="Arial CE"/>
          <w:sz w:val="20"/>
          <w:szCs w:val="20"/>
        </w:rPr>
        <w:t>19</w:t>
      </w:r>
    </w:p>
    <w:p w:rsidR="00DA787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w:t>
      </w:r>
      <w:r w:rsidR="00DA787F" w:rsidRPr="002C4BBB">
        <w:rPr>
          <w:rFonts w:cs="Arial CE"/>
          <w:sz w:val="20"/>
          <w:szCs w:val="20"/>
        </w:rPr>
        <w:t>2.1 Leptin</w:t>
      </w:r>
      <w:r w:rsidR="00A51429">
        <w:rPr>
          <w:rFonts w:cs="Arial CE"/>
          <w:sz w:val="20"/>
          <w:szCs w:val="20"/>
        </w:rPr>
        <w:tab/>
      </w:r>
      <w:r w:rsidR="006F7C56">
        <w:rPr>
          <w:rFonts w:cs="Arial CE"/>
          <w:sz w:val="20"/>
          <w:szCs w:val="20"/>
        </w:rPr>
        <w:t>19</w:t>
      </w:r>
    </w:p>
    <w:p w:rsidR="00DA787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1.2.2</w:t>
      </w:r>
      <w:r w:rsidR="00DA787F" w:rsidRPr="002C4BBB">
        <w:rPr>
          <w:rFonts w:cs="Arial CE"/>
          <w:sz w:val="20"/>
          <w:szCs w:val="20"/>
        </w:rPr>
        <w:t xml:space="preserve"> Visfatin</w:t>
      </w:r>
      <w:r w:rsidR="00A51429">
        <w:rPr>
          <w:rFonts w:cs="Arial CE"/>
          <w:sz w:val="20"/>
          <w:szCs w:val="20"/>
        </w:rPr>
        <w:tab/>
      </w:r>
      <w:r w:rsidR="006F7C56">
        <w:rPr>
          <w:rFonts w:cs="Arial CE"/>
          <w:sz w:val="20"/>
          <w:szCs w:val="20"/>
        </w:rPr>
        <w:t>21</w:t>
      </w:r>
    </w:p>
    <w:p w:rsidR="00DA787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w:t>
      </w:r>
      <w:r w:rsidR="00DA787F" w:rsidRPr="002C4BBB">
        <w:rPr>
          <w:rFonts w:cs="Arial CE"/>
          <w:sz w:val="20"/>
          <w:szCs w:val="20"/>
        </w:rPr>
        <w:t>.2.3 Rezistin</w:t>
      </w:r>
      <w:r w:rsidR="00A51429">
        <w:rPr>
          <w:rFonts w:cs="Arial CE"/>
          <w:sz w:val="20"/>
          <w:szCs w:val="20"/>
        </w:rPr>
        <w:tab/>
      </w:r>
      <w:r w:rsidR="006F7C56">
        <w:rPr>
          <w:rFonts w:cs="Arial CE"/>
          <w:sz w:val="20"/>
          <w:szCs w:val="20"/>
        </w:rPr>
        <w:t>21</w:t>
      </w:r>
    </w:p>
    <w:p w:rsidR="00DA787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w:t>
      </w:r>
      <w:r w:rsidR="00DA787F" w:rsidRPr="002C4BBB">
        <w:rPr>
          <w:rFonts w:cs="Arial CE"/>
          <w:sz w:val="20"/>
          <w:szCs w:val="20"/>
        </w:rPr>
        <w:t>.2.4 Adipocyte fatty bin</w:t>
      </w:r>
      <w:r w:rsidR="00DC33FF" w:rsidRPr="002C4BBB">
        <w:rPr>
          <w:rFonts w:cs="Arial CE"/>
          <w:sz w:val="20"/>
          <w:szCs w:val="20"/>
        </w:rPr>
        <w:t>ding protein (AFABP</w:t>
      </w:r>
      <w:r w:rsidR="00A51429">
        <w:rPr>
          <w:rFonts w:cs="Arial CE"/>
          <w:sz w:val="20"/>
          <w:szCs w:val="20"/>
        </w:rPr>
        <w:tab/>
      </w:r>
      <w:r w:rsidR="006F7C56">
        <w:rPr>
          <w:rFonts w:cs="Arial CE"/>
          <w:sz w:val="20"/>
          <w:szCs w:val="20"/>
        </w:rPr>
        <w:t>22</w:t>
      </w:r>
    </w:p>
    <w:p w:rsidR="00DC33F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w:t>
      </w:r>
      <w:r w:rsidR="00DC33FF" w:rsidRPr="002C4BBB">
        <w:rPr>
          <w:rFonts w:cs="Arial CE"/>
          <w:sz w:val="20"/>
          <w:szCs w:val="20"/>
        </w:rPr>
        <w:t>2.5. Omentin</w:t>
      </w:r>
      <w:r w:rsidR="00A51429">
        <w:rPr>
          <w:rFonts w:cs="Arial CE"/>
          <w:sz w:val="20"/>
          <w:szCs w:val="20"/>
        </w:rPr>
        <w:tab/>
      </w:r>
      <w:r w:rsidR="006F7C56">
        <w:rPr>
          <w:rFonts w:cs="Arial CE"/>
          <w:sz w:val="20"/>
          <w:szCs w:val="20"/>
        </w:rPr>
        <w:t>23</w:t>
      </w:r>
    </w:p>
    <w:p w:rsidR="00DC33F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w:t>
      </w:r>
      <w:r w:rsidR="00DC33FF" w:rsidRPr="002C4BBB">
        <w:rPr>
          <w:rFonts w:cs="Arial CE"/>
          <w:sz w:val="20"/>
          <w:szCs w:val="20"/>
        </w:rPr>
        <w:t>2.6. Apelin</w:t>
      </w:r>
      <w:r w:rsidR="00A51429">
        <w:rPr>
          <w:rFonts w:cs="Arial CE"/>
          <w:sz w:val="20"/>
          <w:szCs w:val="20"/>
        </w:rPr>
        <w:tab/>
      </w:r>
      <w:r w:rsidR="006F7C56">
        <w:rPr>
          <w:rFonts w:cs="Arial CE"/>
          <w:sz w:val="20"/>
          <w:szCs w:val="20"/>
        </w:rPr>
        <w:t>23</w:t>
      </w:r>
    </w:p>
    <w:p w:rsidR="00DC33F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1.2</w:t>
      </w:r>
      <w:r w:rsidR="006F763A">
        <w:rPr>
          <w:rFonts w:cs="Arial CE"/>
          <w:sz w:val="20"/>
          <w:szCs w:val="20"/>
        </w:rPr>
        <w:t>.7 Adiponek</w:t>
      </w:r>
      <w:r w:rsidR="00DC33FF" w:rsidRPr="002C4BBB">
        <w:rPr>
          <w:rFonts w:cs="Arial CE"/>
          <w:sz w:val="20"/>
          <w:szCs w:val="20"/>
        </w:rPr>
        <w:t>tin</w:t>
      </w:r>
      <w:r w:rsidR="00A51429">
        <w:rPr>
          <w:rFonts w:cs="Arial CE"/>
          <w:sz w:val="20"/>
          <w:szCs w:val="20"/>
        </w:rPr>
        <w:tab/>
      </w:r>
      <w:r w:rsidR="006F7C56">
        <w:rPr>
          <w:rFonts w:cs="Arial CE"/>
          <w:sz w:val="20"/>
          <w:szCs w:val="20"/>
        </w:rPr>
        <w:t>27</w:t>
      </w:r>
    </w:p>
    <w:p w:rsidR="00DC33FF" w:rsidRPr="002C4BBB" w:rsidRDefault="001C284F" w:rsidP="00A51429">
      <w:pPr>
        <w:tabs>
          <w:tab w:val="right" w:leader="dot" w:pos="9072"/>
        </w:tabs>
        <w:spacing w:after="0" w:line="600" w:lineRule="auto"/>
        <w:ind w:right="284"/>
        <w:jc w:val="left"/>
        <w:rPr>
          <w:rFonts w:cs="Arial CE"/>
          <w:sz w:val="20"/>
          <w:szCs w:val="20"/>
        </w:rPr>
      </w:pPr>
      <w:r w:rsidRPr="002C4BBB">
        <w:rPr>
          <w:rFonts w:cs="Arial CE"/>
          <w:sz w:val="20"/>
          <w:szCs w:val="20"/>
        </w:rPr>
        <w:t>1</w:t>
      </w:r>
      <w:r w:rsidR="00DC33FF" w:rsidRPr="002C4BBB">
        <w:rPr>
          <w:rFonts w:cs="Arial CE"/>
          <w:sz w:val="20"/>
          <w:szCs w:val="20"/>
        </w:rPr>
        <w:t>.2.8. Další adipokiny s důležitými kardiovaskulárními efekty</w:t>
      </w:r>
      <w:r w:rsidR="00A51429">
        <w:rPr>
          <w:rFonts w:cs="Arial CE"/>
          <w:sz w:val="20"/>
          <w:szCs w:val="20"/>
        </w:rPr>
        <w:tab/>
      </w:r>
      <w:r w:rsidR="006F763A">
        <w:rPr>
          <w:rFonts w:cs="Arial CE"/>
          <w:sz w:val="20"/>
          <w:szCs w:val="20"/>
        </w:rPr>
        <w:t>32</w:t>
      </w:r>
    </w:p>
    <w:p w:rsidR="00E8121E" w:rsidRPr="00EA1554" w:rsidRDefault="00263723" w:rsidP="00A51429">
      <w:pPr>
        <w:tabs>
          <w:tab w:val="right" w:leader="dot" w:pos="9072"/>
        </w:tabs>
        <w:spacing w:after="0" w:line="600" w:lineRule="auto"/>
        <w:ind w:right="284"/>
        <w:jc w:val="left"/>
        <w:rPr>
          <w:rFonts w:cs="Arial CE"/>
          <w:sz w:val="20"/>
          <w:szCs w:val="20"/>
        </w:rPr>
      </w:pPr>
      <w:r w:rsidRPr="00EA1554">
        <w:rPr>
          <w:rFonts w:cs="Arial CE"/>
          <w:sz w:val="20"/>
          <w:szCs w:val="20"/>
        </w:rPr>
        <w:t>1.3</w:t>
      </w:r>
      <w:r w:rsidR="00E8121E" w:rsidRPr="00EA1554">
        <w:rPr>
          <w:rFonts w:cs="Arial CE"/>
          <w:sz w:val="20"/>
          <w:szCs w:val="20"/>
        </w:rPr>
        <w:t>. Předčasná ateroskleróza a akutní infarkt myokardu u mladých pacientů</w:t>
      </w:r>
      <w:r w:rsidR="00A51429">
        <w:rPr>
          <w:rFonts w:cs="Arial CE"/>
          <w:sz w:val="20"/>
          <w:szCs w:val="20"/>
        </w:rPr>
        <w:tab/>
      </w:r>
      <w:r w:rsidR="006F7C56">
        <w:rPr>
          <w:rFonts w:cs="Arial CE"/>
          <w:sz w:val="20"/>
          <w:szCs w:val="20"/>
        </w:rPr>
        <w:t>3</w:t>
      </w:r>
      <w:r w:rsidR="003122EA">
        <w:rPr>
          <w:rFonts w:cs="Arial CE"/>
          <w:sz w:val="20"/>
          <w:szCs w:val="20"/>
        </w:rPr>
        <w:t>4</w:t>
      </w:r>
    </w:p>
    <w:p w:rsidR="008426CB" w:rsidRPr="00EA1554" w:rsidRDefault="009C5766" w:rsidP="00A51429">
      <w:pPr>
        <w:tabs>
          <w:tab w:val="right" w:leader="dot" w:pos="9072"/>
        </w:tabs>
        <w:spacing w:after="0" w:line="600" w:lineRule="auto"/>
        <w:ind w:right="284"/>
        <w:jc w:val="left"/>
        <w:rPr>
          <w:rFonts w:cs="Arial CE"/>
          <w:b/>
        </w:rPr>
      </w:pPr>
      <w:r w:rsidRPr="00EA1554">
        <w:rPr>
          <w:rFonts w:cs="Arial CE"/>
          <w:b/>
        </w:rPr>
        <w:t xml:space="preserve">2. </w:t>
      </w:r>
      <w:r w:rsidR="008426CB" w:rsidRPr="00EA1554">
        <w:rPr>
          <w:rFonts w:cs="Arial CE"/>
          <w:b/>
        </w:rPr>
        <w:t xml:space="preserve">Cíle </w:t>
      </w:r>
      <w:r w:rsidR="008426CB" w:rsidRPr="008A3E5C">
        <w:rPr>
          <w:rFonts w:cs="Arial CE"/>
          <w:b/>
        </w:rPr>
        <w:t>prác</w:t>
      </w:r>
      <w:r w:rsidR="008A3E5C" w:rsidRPr="008A3E5C">
        <w:rPr>
          <w:rFonts w:cs="Arial CE"/>
          <w:b/>
        </w:rPr>
        <w:t>e</w:t>
      </w:r>
      <w:r w:rsidR="00A51429">
        <w:rPr>
          <w:rFonts w:cs="Arial CE"/>
          <w:sz w:val="20"/>
          <w:szCs w:val="20"/>
        </w:rPr>
        <w:tab/>
      </w:r>
      <w:r w:rsidR="006F763A">
        <w:rPr>
          <w:rFonts w:cs="Arial CE"/>
          <w:sz w:val="20"/>
          <w:szCs w:val="20"/>
        </w:rPr>
        <w:t>37</w:t>
      </w:r>
    </w:p>
    <w:p w:rsidR="00943B12" w:rsidRDefault="00943B12" w:rsidP="00A51429">
      <w:pPr>
        <w:tabs>
          <w:tab w:val="right" w:leader="dot" w:pos="9072"/>
        </w:tabs>
        <w:spacing w:after="0" w:line="600" w:lineRule="auto"/>
        <w:ind w:right="284"/>
        <w:rPr>
          <w:rFonts w:cs="Arial CE"/>
          <w:b/>
          <w:sz w:val="28"/>
          <w:szCs w:val="28"/>
        </w:rPr>
      </w:pPr>
    </w:p>
    <w:p w:rsidR="00943B12" w:rsidRDefault="00943B12" w:rsidP="00A51429">
      <w:pPr>
        <w:tabs>
          <w:tab w:val="right" w:leader="dot" w:pos="9072"/>
        </w:tabs>
        <w:spacing w:after="0" w:line="600" w:lineRule="auto"/>
        <w:ind w:right="284"/>
        <w:rPr>
          <w:rFonts w:cs="Arial CE"/>
          <w:b/>
          <w:sz w:val="28"/>
          <w:szCs w:val="28"/>
        </w:rPr>
      </w:pPr>
    </w:p>
    <w:p w:rsidR="00EA1554" w:rsidRDefault="00EA1554" w:rsidP="00A51429">
      <w:pPr>
        <w:tabs>
          <w:tab w:val="right" w:leader="dot" w:pos="9072"/>
        </w:tabs>
        <w:spacing w:after="0" w:line="600" w:lineRule="auto"/>
        <w:ind w:right="284"/>
        <w:rPr>
          <w:rFonts w:cs="Arial CE"/>
          <w:b/>
          <w:sz w:val="24"/>
          <w:szCs w:val="24"/>
        </w:rPr>
      </w:pPr>
    </w:p>
    <w:p w:rsidR="009C5766" w:rsidRPr="006F7C56" w:rsidRDefault="008426CB" w:rsidP="00A51429">
      <w:pPr>
        <w:tabs>
          <w:tab w:val="right" w:leader="dot" w:pos="9072"/>
        </w:tabs>
        <w:spacing w:after="0" w:line="600" w:lineRule="auto"/>
        <w:ind w:right="284"/>
        <w:rPr>
          <w:rFonts w:cs="Arial CE"/>
          <w:sz w:val="20"/>
          <w:szCs w:val="20"/>
        </w:rPr>
      </w:pPr>
      <w:r w:rsidRPr="00EA1554">
        <w:rPr>
          <w:rFonts w:cs="Arial CE"/>
          <w:b/>
        </w:rPr>
        <w:t xml:space="preserve">3. </w:t>
      </w:r>
      <w:r w:rsidR="009C5766" w:rsidRPr="00EA1554">
        <w:rPr>
          <w:rFonts w:cs="Arial CE"/>
          <w:b/>
        </w:rPr>
        <w:t>Metodika</w:t>
      </w:r>
      <w:r w:rsidR="00A51429">
        <w:rPr>
          <w:rFonts w:cs="Arial CE"/>
        </w:rPr>
        <w:tab/>
      </w:r>
      <w:r w:rsidR="006F763A">
        <w:rPr>
          <w:rFonts w:cs="Arial CE"/>
          <w:sz w:val="20"/>
          <w:szCs w:val="20"/>
        </w:rPr>
        <w:t>38</w:t>
      </w:r>
    </w:p>
    <w:p w:rsidR="006F7C56" w:rsidRPr="00EA1554" w:rsidRDefault="008426CB" w:rsidP="00A51429">
      <w:pPr>
        <w:tabs>
          <w:tab w:val="right" w:leader="dot" w:pos="9072"/>
        </w:tabs>
        <w:spacing w:before="100" w:beforeAutospacing="1" w:after="100" w:afterAutospacing="1" w:line="240" w:lineRule="auto"/>
        <w:ind w:right="284"/>
        <w:rPr>
          <w:rFonts w:eastAsia="Times New Roman" w:cs="Arial CE"/>
          <w:color w:val="000000"/>
          <w:sz w:val="20"/>
          <w:szCs w:val="20"/>
          <w:lang w:eastAsia="cs-CZ"/>
        </w:rPr>
      </w:pPr>
      <w:r w:rsidRPr="00EA1554">
        <w:rPr>
          <w:rFonts w:eastAsia="Times New Roman" w:cs="Arial CE"/>
          <w:color w:val="000000"/>
          <w:sz w:val="20"/>
          <w:szCs w:val="20"/>
          <w:lang w:eastAsia="cs-CZ"/>
        </w:rPr>
        <w:t>3</w:t>
      </w:r>
      <w:r w:rsidR="00D24FFE">
        <w:rPr>
          <w:rFonts w:eastAsia="Times New Roman" w:cs="Arial CE"/>
          <w:color w:val="000000"/>
          <w:sz w:val="20"/>
          <w:szCs w:val="20"/>
          <w:lang w:eastAsia="cs-CZ"/>
        </w:rPr>
        <w:t>.1</w:t>
      </w:r>
      <w:r w:rsidR="00511B51" w:rsidRPr="00EA1554">
        <w:rPr>
          <w:rFonts w:eastAsia="Times New Roman" w:cs="Arial CE"/>
          <w:color w:val="000000"/>
          <w:sz w:val="20"/>
          <w:szCs w:val="20"/>
          <w:lang w:eastAsia="cs-CZ"/>
        </w:rPr>
        <w:t xml:space="preserve"> Stanovení exprese adipokinů v leukocytech periferní krve</w:t>
      </w:r>
      <w:r w:rsidR="00A51429">
        <w:rPr>
          <w:rFonts w:eastAsia="Times New Roman" w:cs="Arial CE"/>
          <w:color w:val="000000"/>
          <w:sz w:val="20"/>
          <w:szCs w:val="20"/>
          <w:lang w:eastAsia="cs-CZ"/>
        </w:rPr>
        <w:tab/>
      </w:r>
      <w:r w:rsidR="007E664B">
        <w:rPr>
          <w:rFonts w:eastAsia="Times New Roman" w:cs="Arial CE"/>
          <w:color w:val="000000"/>
          <w:sz w:val="20"/>
          <w:szCs w:val="20"/>
          <w:lang w:eastAsia="cs-CZ"/>
        </w:rPr>
        <w:t>39</w:t>
      </w:r>
    </w:p>
    <w:p w:rsidR="00511B51" w:rsidRPr="00EA1554" w:rsidRDefault="008426CB" w:rsidP="00A51429">
      <w:pPr>
        <w:tabs>
          <w:tab w:val="right" w:leader="dot" w:pos="9072"/>
        </w:tabs>
        <w:spacing w:before="100" w:beforeAutospacing="1" w:after="100" w:afterAutospacing="1" w:line="240" w:lineRule="auto"/>
        <w:ind w:right="284"/>
        <w:rPr>
          <w:rFonts w:eastAsia="Times New Roman" w:cs="Arial CE"/>
          <w:color w:val="000000"/>
          <w:sz w:val="20"/>
          <w:szCs w:val="20"/>
          <w:lang w:eastAsia="cs-CZ"/>
        </w:rPr>
      </w:pPr>
      <w:r w:rsidRPr="00EA1554">
        <w:rPr>
          <w:rFonts w:eastAsia="Times New Roman" w:cs="Arial CE"/>
          <w:color w:val="000000"/>
          <w:sz w:val="20"/>
          <w:szCs w:val="20"/>
          <w:lang w:eastAsia="cs-CZ"/>
        </w:rPr>
        <w:t>3</w:t>
      </w:r>
      <w:r w:rsidR="00D24FFE">
        <w:rPr>
          <w:rFonts w:eastAsia="Times New Roman" w:cs="Arial CE"/>
          <w:color w:val="000000"/>
          <w:sz w:val="20"/>
          <w:szCs w:val="20"/>
          <w:lang w:eastAsia="cs-CZ"/>
        </w:rPr>
        <w:t xml:space="preserve">.2 </w:t>
      </w:r>
      <w:r w:rsidR="00511B51" w:rsidRPr="00EA1554">
        <w:rPr>
          <w:rFonts w:eastAsia="Times New Roman" w:cs="Arial CE"/>
          <w:color w:val="000000"/>
          <w:sz w:val="20"/>
          <w:szCs w:val="20"/>
          <w:lang w:eastAsia="cs-CZ"/>
        </w:rPr>
        <w:t>Stanovení koncentrace adipokinů v</w:t>
      </w:r>
      <w:r w:rsidR="00A51429">
        <w:rPr>
          <w:rFonts w:eastAsia="Times New Roman" w:cs="Arial CE"/>
          <w:color w:val="000000"/>
          <w:sz w:val="20"/>
          <w:szCs w:val="20"/>
          <w:lang w:eastAsia="cs-CZ"/>
        </w:rPr>
        <w:t> </w:t>
      </w:r>
      <w:r w:rsidR="00511B51" w:rsidRPr="00EA1554">
        <w:rPr>
          <w:rFonts w:eastAsia="Times New Roman" w:cs="Arial CE"/>
          <w:color w:val="000000"/>
          <w:sz w:val="20"/>
          <w:szCs w:val="20"/>
          <w:lang w:eastAsia="cs-CZ"/>
        </w:rPr>
        <w:t>séru</w:t>
      </w:r>
      <w:r w:rsidR="00A51429">
        <w:rPr>
          <w:rFonts w:eastAsia="Times New Roman" w:cs="Arial CE"/>
          <w:color w:val="000000"/>
          <w:sz w:val="20"/>
          <w:szCs w:val="20"/>
          <w:lang w:eastAsia="cs-CZ"/>
        </w:rPr>
        <w:tab/>
      </w:r>
      <w:r w:rsidR="007E664B">
        <w:rPr>
          <w:rFonts w:eastAsia="Times New Roman" w:cs="Arial CE"/>
          <w:color w:val="000000"/>
          <w:sz w:val="20"/>
          <w:szCs w:val="20"/>
          <w:lang w:eastAsia="cs-CZ"/>
        </w:rPr>
        <w:t>40</w:t>
      </w:r>
    </w:p>
    <w:p w:rsidR="00511B51" w:rsidRPr="00EA1554" w:rsidRDefault="008426CB" w:rsidP="00A51429">
      <w:pPr>
        <w:tabs>
          <w:tab w:val="right" w:leader="dot" w:pos="9072"/>
        </w:tabs>
        <w:spacing w:before="100" w:beforeAutospacing="1" w:after="100" w:afterAutospacing="1" w:line="240" w:lineRule="auto"/>
        <w:ind w:right="284"/>
        <w:rPr>
          <w:rFonts w:eastAsia="Times New Roman" w:cs="Arial CE"/>
          <w:color w:val="000000"/>
          <w:sz w:val="20"/>
          <w:szCs w:val="20"/>
          <w:lang w:eastAsia="cs-CZ"/>
        </w:rPr>
      </w:pPr>
      <w:r w:rsidRPr="00EA1554">
        <w:rPr>
          <w:rFonts w:eastAsia="Times New Roman" w:cs="Arial CE"/>
          <w:color w:val="000000"/>
          <w:sz w:val="20"/>
          <w:szCs w:val="20"/>
          <w:lang w:eastAsia="cs-CZ"/>
        </w:rPr>
        <w:t>3</w:t>
      </w:r>
      <w:r w:rsidR="00511B51" w:rsidRPr="00EA1554">
        <w:rPr>
          <w:rFonts w:eastAsia="Times New Roman" w:cs="Arial CE"/>
          <w:color w:val="000000"/>
          <w:sz w:val="20"/>
          <w:szCs w:val="20"/>
          <w:lang w:eastAsia="cs-CZ"/>
        </w:rPr>
        <w:t>.3 Statistická analýza</w:t>
      </w:r>
      <w:r w:rsidR="00A51429">
        <w:rPr>
          <w:rFonts w:eastAsia="Times New Roman" w:cs="Arial CE"/>
          <w:color w:val="000000"/>
          <w:sz w:val="20"/>
          <w:szCs w:val="20"/>
          <w:lang w:eastAsia="cs-CZ"/>
        </w:rPr>
        <w:tab/>
      </w:r>
      <w:r w:rsidR="007E664B">
        <w:rPr>
          <w:rFonts w:eastAsia="Times New Roman" w:cs="Arial CE"/>
          <w:color w:val="000000"/>
          <w:sz w:val="20"/>
          <w:szCs w:val="20"/>
          <w:lang w:eastAsia="cs-CZ"/>
        </w:rPr>
        <w:t>41</w:t>
      </w:r>
    </w:p>
    <w:p w:rsidR="00F36204" w:rsidRPr="00EA1554" w:rsidRDefault="008426CB" w:rsidP="00A51429">
      <w:pPr>
        <w:tabs>
          <w:tab w:val="right" w:leader="dot" w:pos="9072"/>
        </w:tabs>
        <w:spacing w:after="0" w:line="600" w:lineRule="auto"/>
        <w:ind w:right="284"/>
        <w:rPr>
          <w:rFonts w:cs="Arial CE"/>
          <w:b/>
        </w:rPr>
      </w:pPr>
      <w:r w:rsidRPr="00EA1554">
        <w:rPr>
          <w:rFonts w:cs="Arial CE"/>
          <w:b/>
        </w:rPr>
        <w:t>4</w:t>
      </w:r>
      <w:r w:rsidR="009C5766" w:rsidRPr="00EA1554">
        <w:rPr>
          <w:rFonts w:cs="Arial CE"/>
          <w:b/>
        </w:rPr>
        <w:t>. Výsledky</w:t>
      </w:r>
      <w:r w:rsidR="00A51429">
        <w:rPr>
          <w:rFonts w:cs="Arial CE"/>
          <w:sz w:val="20"/>
          <w:szCs w:val="20"/>
        </w:rPr>
        <w:tab/>
      </w:r>
      <w:r w:rsidR="006F7C56" w:rsidRPr="004C71CF">
        <w:rPr>
          <w:rFonts w:cs="Arial CE"/>
          <w:sz w:val="20"/>
          <w:szCs w:val="20"/>
        </w:rPr>
        <w:t>4</w:t>
      </w:r>
      <w:r w:rsidR="007E664B">
        <w:rPr>
          <w:rFonts w:cs="Arial CE"/>
          <w:sz w:val="20"/>
          <w:szCs w:val="20"/>
        </w:rPr>
        <w:t>2</w:t>
      </w:r>
    </w:p>
    <w:p w:rsidR="00F36204" w:rsidRPr="00EA1554" w:rsidRDefault="00F36204" w:rsidP="00A51429">
      <w:pPr>
        <w:tabs>
          <w:tab w:val="right" w:leader="dot" w:pos="9072"/>
        </w:tabs>
        <w:spacing w:after="0" w:line="600" w:lineRule="auto"/>
        <w:ind w:right="284"/>
        <w:rPr>
          <w:rFonts w:cs="Arial CE"/>
          <w:sz w:val="20"/>
          <w:szCs w:val="20"/>
        </w:rPr>
      </w:pPr>
      <w:r w:rsidRPr="00EA1554">
        <w:rPr>
          <w:rFonts w:eastAsia="Times New Roman" w:cs="Arial CE"/>
          <w:color w:val="000000"/>
          <w:sz w:val="20"/>
          <w:szCs w:val="20"/>
          <w:lang w:eastAsia="cs-CZ"/>
        </w:rPr>
        <w:t>4</w:t>
      </w:r>
      <w:r w:rsidR="00671ECC" w:rsidRPr="00EA1554">
        <w:rPr>
          <w:rFonts w:eastAsia="Times New Roman" w:cs="Arial CE"/>
          <w:color w:val="000000"/>
          <w:sz w:val="20"/>
          <w:szCs w:val="20"/>
          <w:lang w:eastAsia="cs-CZ"/>
        </w:rPr>
        <w:t>.1</w:t>
      </w:r>
      <w:r w:rsidRPr="00EA1554">
        <w:rPr>
          <w:rFonts w:eastAsia="Times New Roman" w:cs="Arial CE"/>
          <w:color w:val="000000"/>
          <w:sz w:val="20"/>
          <w:szCs w:val="20"/>
          <w:lang w:eastAsia="cs-CZ"/>
        </w:rPr>
        <w:t xml:space="preserve"> Exprese adipokinů</w:t>
      </w:r>
      <w:r w:rsidR="00A51429">
        <w:rPr>
          <w:rFonts w:eastAsia="Times New Roman" w:cs="Arial CE"/>
          <w:color w:val="000000"/>
          <w:sz w:val="20"/>
          <w:szCs w:val="20"/>
          <w:lang w:eastAsia="cs-CZ"/>
        </w:rPr>
        <w:tab/>
      </w:r>
      <w:r w:rsidR="006F7C56">
        <w:rPr>
          <w:rFonts w:eastAsia="Times New Roman" w:cs="Arial CE"/>
          <w:color w:val="000000"/>
          <w:sz w:val="20"/>
          <w:szCs w:val="20"/>
          <w:lang w:eastAsia="cs-CZ"/>
        </w:rPr>
        <w:t>4</w:t>
      </w:r>
      <w:r w:rsidR="007E664B">
        <w:rPr>
          <w:rFonts w:eastAsia="Times New Roman" w:cs="Arial CE"/>
          <w:color w:val="000000"/>
          <w:sz w:val="20"/>
          <w:szCs w:val="20"/>
          <w:lang w:eastAsia="cs-CZ"/>
        </w:rPr>
        <w:t>2</w:t>
      </w:r>
    </w:p>
    <w:p w:rsidR="00F36204" w:rsidRPr="00EA1554" w:rsidRDefault="00F36204" w:rsidP="00A51429">
      <w:pPr>
        <w:tabs>
          <w:tab w:val="right" w:leader="dot" w:pos="9072"/>
        </w:tabs>
        <w:spacing w:after="0" w:line="600" w:lineRule="auto"/>
        <w:ind w:right="284"/>
        <w:rPr>
          <w:rFonts w:cs="Arial CE"/>
          <w:sz w:val="20"/>
          <w:szCs w:val="20"/>
        </w:rPr>
      </w:pPr>
      <w:r w:rsidRPr="00EA1554">
        <w:rPr>
          <w:rFonts w:eastAsia="Times New Roman" w:cs="Arial CE"/>
          <w:color w:val="000000"/>
          <w:sz w:val="20"/>
          <w:szCs w:val="20"/>
          <w:lang w:eastAsia="cs-CZ"/>
        </w:rPr>
        <w:t>4</w:t>
      </w:r>
      <w:r w:rsidR="00671ECC" w:rsidRPr="00EA1554">
        <w:rPr>
          <w:rFonts w:eastAsia="Times New Roman" w:cs="Arial CE"/>
          <w:color w:val="000000"/>
          <w:sz w:val="20"/>
          <w:szCs w:val="20"/>
          <w:lang w:eastAsia="cs-CZ"/>
        </w:rPr>
        <w:t>.2</w:t>
      </w:r>
      <w:r w:rsidRPr="00EA1554">
        <w:rPr>
          <w:rFonts w:eastAsia="Times New Roman" w:cs="Arial CE"/>
          <w:color w:val="000000"/>
          <w:sz w:val="20"/>
          <w:szCs w:val="20"/>
          <w:lang w:eastAsia="cs-CZ"/>
        </w:rPr>
        <w:t xml:space="preserve"> Stanovení koncentrace adipokinů v</w:t>
      </w:r>
      <w:r w:rsidR="00A51429">
        <w:rPr>
          <w:rFonts w:eastAsia="Times New Roman" w:cs="Arial CE"/>
          <w:color w:val="000000"/>
          <w:sz w:val="20"/>
          <w:szCs w:val="20"/>
          <w:lang w:eastAsia="cs-CZ"/>
        </w:rPr>
        <w:t> </w:t>
      </w:r>
      <w:r w:rsidRPr="00EA1554">
        <w:rPr>
          <w:rFonts w:eastAsia="Times New Roman" w:cs="Arial CE"/>
          <w:color w:val="000000"/>
          <w:sz w:val="20"/>
          <w:szCs w:val="20"/>
          <w:lang w:eastAsia="cs-CZ"/>
        </w:rPr>
        <w:t>séru</w:t>
      </w:r>
      <w:r w:rsidR="00A51429">
        <w:rPr>
          <w:rFonts w:eastAsia="Times New Roman" w:cs="Arial CE"/>
          <w:color w:val="000000"/>
          <w:sz w:val="20"/>
          <w:szCs w:val="20"/>
          <w:lang w:eastAsia="cs-CZ"/>
        </w:rPr>
        <w:tab/>
      </w:r>
      <w:r w:rsidR="006F7C56">
        <w:rPr>
          <w:rFonts w:eastAsia="Times New Roman" w:cs="Arial CE"/>
          <w:color w:val="000000"/>
          <w:sz w:val="20"/>
          <w:szCs w:val="20"/>
          <w:lang w:eastAsia="cs-CZ"/>
        </w:rPr>
        <w:t>4</w:t>
      </w:r>
      <w:r w:rsidR="007E664B">
        <w:rPr>
          <w:rFonts w:eastAsia="Times New Roman" w:cs="Arial CE"/>
          <w:color w:val="000000"/>
          <w:sz w:val="20"/>
          <w:szCs w:val="20"/>
          <w:lang w:eastAsia="cs-CZ"/>
        </w:rPr>
        <w:t>3</w:t>
      </w:r>
    </w:p>
    <w:p w:rsidR="00F36204" w:rsidRPr="00EA1554" w:rsidRDefault="00F36204" w:rsidP="00A51429">
      <w:pPr>
        <w:tabs>
          <w:tab w:val="right" w:leader="dot" w:pos="9072"/>
        </w:tabs>
        <w:spacing w:after="0" w:line="600" w:lineRule="auto"/>
        <w:ind w:right="284"/>
        <w:rPr>
          <w:rFonts w:cs="Arial CE"/>
          <w:sz w:val="20"/>
          <w:szCs w:val="20"/>
        </w:rPr>
      </w:pPr>
      <w:r w:rsidRPr="00EA1554">
        <w:rPr>
          <w:rFonts w:eastAsia="Times New Roman" w:cs="Arial CE"/>
          <w:color w:val="000000"/>
          <w:sz w:val="20"/>
          <w:szCs w:val="20"/>
          <w:lang w:eastAsia="cs-CZ"/>
        </w:rPr>
        <w:t>4</w:t>
      </w:r>
      <w:r w:rsidR="00671ECC" w:rsidRPr="00EA1554">
        <w:rPr>
          <w:rFonts w:eastAsia="Times New Roman" w:cs="Arial CE"/>
          <w:color w:val="000000"/>
          <w:sz w:val="20"/>
          <w:szCs w:val="20"/>
          <w:lang w:eastAsia="cs-CZ"/>
        </w:rPr>
        <w:t>.3</w:t>
      </w:r>
      <w:r w:rsidRPr="00EA1554">
        <w:rPr>
          <w:rFonts w:eastAsia="Times New Roman" w:cs="Arial CE"/>
          <w:color w:val="000000"/>
          <w:sz w:val="20"/>
          <w:szCs w:val="20"/>
          <w:lang w:eastAsia="cs-CZ"/>
        </w:rPr>
        <w:t xml:space="preserve"> Porovnání exprese adipokinů v leukocytech a v</w:t>
      </w:r>
      <w:r w:rsidR="00A51429">
        <w:rPr>
          <w:rFonts w:eastAsia="Times New Roman" w:cs="Arial CE"/>
          <w:color w:val="000000"/>
          <w:sz w:val="20"/>
          <w:szCs w:val="20"/>
          <w:lang w:eastAsia="cs-CZ"/>
        </w:rPr>
        <w:t> </w:t>
      </w:r>
      <w:r w:rsidRPr="00EA1554">
        <w:rPr>
          <w:rFonts w:eastAsia="Times New Roman" w:cs="Arial CE"/>
          <w:color w:val="000000"/>
          <w:sz w:val="20"/>
          <w:szCs w:val="20"/>
          <w:lang w:eastAsia="cs-CZ"/>
        </w:rPr>
        <w:t>tuku</w:t>
      </w:r>
      <w:r w:rsidR="00A51429">
        <w:rPr>
          <w:rFonts w:eastAsia="Times New Roman" w:cs="Arial CE"/>
          <w:color w:val="000000"/>
          <w:sz w:val="20"/>
          <w:szCs w:val="20"/>
          <w:lang w:eastAsia="cs-CZ"/>
        </w:rPr>
        <w:tab/>
      </w:r>
      <w:r w:rsidR="004C71CF">
        <w:rPr>
          <w:rFonts w:eastAsia="Times New Roman" w:cs="Arial CE"/>
          <w:color w:val="000000"/>
          <w:sz w:val="20"/>
          <w:szCs w:val="20"/>
          <w:lang w:eastAsia="cs-CZ"/>
        </w:rPr>
        <w:t>4</w:t>
      </w:r>
      <w:r w:rsidR="007E664B">
        <w:rPr>
          <w:rFonts w:eastAsia="Times New Roman" w:cs="Arial CE"/>
          <w:color w:val="000000"/>
          <w:sz w:val="20"/>
          <w:szCs w:val="20"/>
          <w:lang w:eastAsia="cs-CZ"/>
        </w:rPr>
        <w:t>6</w:t>
      </w:r>
    </w:p>
    <w:p w:rsidR="00F36204" w:rsidRPr="00EA1554" w:rsidRDefault="00F36204" w:rsidP="00A51429">
      <w:pPr>
        <w:tabs>
          <w:tab w:val="right" w:leader="dot" w:pos="9072"/>
        </w:tabs>
        <w:spacing w:after="0" w:line="600" w:lineRule="auto"/>
        <w:ind w:right="284"/>
        <w:rPr>
          <w:rFonts w:cs="Arial CE"/>
          <w:sz w:val="28"/>
          <w:szCs w:val="28"/>
        </w:rPr>
      </w:pPr>
      <w:r w:rsidRPr="00EA1554">
        <w:rPr>
          <w:rFonts w:eastAsia="Times New Roman" w:cs="Arial CE"/>
          <w:color w:val="000000"/>
          <w:sz w:val="20"/>
          <w:szCs w:val="20"/>
          <w:lang w:eastAsia="cs-CZ"/>
        </w:rPr>
        <w:t>4</w:t>
      </w:r>
      <w:r w:rsidR="00671ECC" w:rsidRPr="00EA1554">
        <w:rPr>
          <w:rFonts w:eastAsia="Times New Roman" w:cs="Arial CE"/>
          <w:color w:val="000000"/>
          <w:sz w:val="20"/>
          <w:szCs w:val="20"/>
          <w:lang w:eastAsia="cs-CZ"/>
        </w:rPr>
        <w:t>.4</w:t>
      </w:r>
      <w:r w:rsidRPr="00EA1554">
        <w:rPr>
          <w:rFonts w:eastAsia="Times New Roman" w:cs="Arial CE"/>
          <w:color w:val="000000"/>
          <w:sz w:val="20"/>
          <w:szCs w:val="20"/>
          <w:lang w:eastAsia="cs-CZ"/>
        </w:rPr>
        <w:t xml:space="preserve"> Vztah koncentrace adipokinu v séru a exprese mRNA v</w:t>
      </w:r>
      <w:r w:rsidR="00C75CF5">
        <w:rPr>
          <w:rFonts w:eastAsia="Times New Roman" w:cs="Arial CE"/>
          <w:color w:val="000000"/>
          <w:sz w:val="20"/>
          <w:szCs w:val="20"/>
          <w:lang w:eastAsia="cs-CZ"/>
        </w:rPr>
        <w:t> </w:t>
      </w:r>
      <w:r w:rsidRPr="00EA1554">
        <w:rPr>
          <w:rFonts w:eastAsia="Times New Roman" w:cs="Arial CE"/>
          <w:color w:val="000000"/>
          <w:sz w:val="20"/>
          <w:szCs w:val="20"/>
          <w:lang w:eastAsia="cs-CZ"/>
        </w:rPr>
        <w:t>leukocytech</w:t>
      </w:r>
      <w:r w:rsidR="00C75CF5">
        <w:rPr>
          <w:rFonts w:eastAsia="Times New Roman" w:cs="Arial CE"/>
          <w:color w:val="000000"/>
          <w:sz w:val="20"/>
          <w:szCs w:val="20"/>
          <w:lang w:eastAsia="cs-CZ"/>
        </w:rPr>
        <w:t xml:space="preserve"> </w:t>
      </w:r>
      <w:r w:rsidRPr="004C71CF">
        <w:rPr>
          <w:rFonts w:eastAsia="Times New Roman" w:cs="Arial CE"/>
          <w:color w:val="000000"/>
          <w:sz w:val="20"/>
          <w:szCs w:val="20"/>
          <w:lang w:eastAsia="cs-CZ"/>
        </w:rPr>
        <w:t>periferní krve</w:t>
      </w:r>
      <w:r w:rsidR="00A51429">
        <w:rPr>
          <w:rFonts w:eastAsia="Times New Roman" w:cs="Arial CE"/>
          <w:color w:val="000000"/>
          <w:sz w:val="20"/>
          <w:szCs w:val="20"/>
          <w:lang w:eastAsia="cs-CZ"/>
        </w:rPr>
        <w:tab/>
      </w:r>
      <w:r w:rsidR="004C71CF">
        <w:rPr>
          <w:rFonts w:eastAsia="Times New Roman" w:cs="Arial CE"/>
          <w:color w:val="000000"/>
          <w:sz w:val="20"/>
          <w:szCs w:val="20"/>
          <w:lang w:eastAsia="cs-CZ"/>
        </w:rPr>
        <w:t>45</w:t>
      </w:r>
    </w:p>
    <w:p w:rsidR="00F36204" w:rsidRPr="00EA1554" w:rsidRDefault="00F36204" w:rsidP="00A51429">
      <w:pPr>
        <w:tabs>
          <w:tab w:val="right" w:leader="dot" w:pos="9072"/>
        </w:tabs>
        <w:spacing w:after="0" w:line="600" w:lineRule="auto"/>
        <w:ind w:right="284"/>
        <w:rPr>
          <w:rFonts w:cs="Arial CE"/>
          <w:sz w:val="20"/>
          <w:szCs w:val="20"/>
        </w:rPr>
      </w:pPr>
      <w:r w:rsidRPr="00EA1554">
        <w:rPr>
          <w:rFonts w:eastAsia="Times New Roman" w:cs="Arial CE"/>
          <w:color w:val="000000"/>
          <w:sz w:val="20"/>
          <w:szCs w:val="20"/>
          <w:lang w:eastAsia="cs-CZ"/>
        </w:rPr>
        <w:t>4</w:t>
      </w:r>
      <w:r w:rsidR="00671ECC" w:rsidRPr="00EA1554">
        <w:rPr>
          <w:rFonts w:eastAsia="Times New Roman" w:cs="Arial CE"/>
          <w:color w:val="000000"/>
          <w:sz w:val="20"/>
          <w:szCs w:val="20"/>
          <w:lang w:eastAsia="cs-CZ"/>
        </w:rPr>
        <w:t>.5</w:t>
      </w:r>
      <w:r w:rsidRPr="00EA1554">
        <w:rPr>
          <w:rFonts w:eastAsia="Times New Roman" w:cs="Arial CE"/>
          <w:color w:val="000000"/>
          <w:sz w:val="20"/>
          <w:szCs w:val="20"/>
          <w:lang w:eastAsia="cs-CZ"/>
        </w:rPr>
        <w:t xml:space="preserve"> Vztah koncentrace adipokinu v séru a CAD</w:t>
      </w:r>
      <w:r w:rsidR="00A51429">
        <w:rPr>
          <w:rFonts w:eastAsia="Times New Roman" w:cs="Arial CE"/>
          <w:color w:val="000000"/>
          <w:sz w:val="20"/>
          <w:szCs w:val="20"/>
          <w:lang w:eastAsia="cs-CZ"/>
        </w:rPr>
        <w:tab/>
      </w:r>
      <w:r w:rsidR="004C71CF">
        <w:rPr>
          <w:rFonts w:eastAsia="Times New Roman" w:cs="Arial CE"/>
          <w:color w:val="000000"/>
          <w:sz w:val="20"/>
          <w:szCs w:val="20"/>
          <w:lang w:eastAsia="cs-CZ"/>
        </w:rPr>
        <w:t>4</w:t>
      </w:r>
      <w:r w:rsidR="007E664B">
        <w:rPr>
          <w:rFonts w:eastAsia="Times New Roman" w:cs="Arial CE"/>
          <w:color w:val="000000"/>
          <w:sz w:val="20"/>
          <w:szCs w:val="20"/>
          <w:lang w:eastAsia="cs-CZ"/>
        </w:rPr>
        <w:t>9</w:t>
      </w:r>
    </w:p>
    <w:p w:rsidR="00F36204" w:rsidRPr="00EA1554" w:rsidRDefault="00F36204" w:rsidP="00A51429">
      <w:pPr>
        <w:tabs>
          <w:tab w:val="right" w:leader="dot" w:pos="9072"/>
        </w:tabs>
        <w:spacing w:after="0" w:line="600" w:lineRule="auto"/>
        <w:ind w:right="284"/>
        <w:rPr>
          <w:rFonts w:cs="Arial CE"/>
          <w:sz w:val="20"/>
          <w:szCs w:val="20"/>
        </w:rPr>
      </w:pPr>
      <w:r w:rsidRPr="00EA1554">
        <w:rPr>
          <w:rFonts w:eastAsia="Times New Roman" w:cs="Arial CE"/>
          <w:color w:val="000000"/>
          <w:sz w:val="20"/>
          <w:szCs w:val="20"/>
          <w:lang w:eastAsia="cs-CZ"/>
        </w:rPr>
        <w:t>4</w:t>
      </w:r>
      <w:r w:rsidR="00671ECC" w:rsidRPr="00EA1554">
        <w:rPr>
          <w:rFonts w:eastAsia="Times New Roman" w:cs="Arial CE"/>
          <w:color w:val="000000"/>
          <w:sz w:val="20"/>
          <w:szCs w:val="20"/>
          <w:lang w:eastAsia="cs-CZ"/>
        </w:rPr>
        <w:t>.6</w:t>
      </w:r>
      <w:r w:rsidRPr="00EA1554">
        <w:rPr>
          <w:rFonts w:eastAsia="Times New Roman" w:cs="Arial CE"/>
          <w:color w:val="000000"/>
          <w:sz w:val="20"/>
          <w:szCs w:val="20"/>
          <w:lang w:eastAsia="cs-CZ"/>
        </w:rPr>
        <w:t xml:space="preserve"> Vztah exprese mRNA adipokinu a CAD</w:t>
      </w:r>
      <w:r w:rsidR="00A51429">
        <w:rPr>
          <w:rFonts w:eastAsia="Times New Roman" w:cs="Arial CE"/>
          <w:color w:val="000000"/>
          <w:sz w:val="20"/>
          <w:szCs w:val="20"/>
          <w:lang w:eastAsia="cs-CZ"/>
        </w:rPr>
        <w:tab/>
      </w:r>
      <w:r w:rsidR="004C71CF">
        <w:rPr>
          <w:rFonts w:eastAsia="Times New Roman" w:cs="Arial CE"/>
          <w:color w:val="000000"/>
          <w:sz w:val="20"/>
          <w:szCs w:val="20"/>
          <w:lang w:eastAsia="cs-CZ"/>
        </w:rPr>
        <w:t>4</w:t>
      </w:r>
      <w:r w:rsidR="007E664B">
        <w:rPr>
          <w:rFonts w:eastAsia="Times New Roman" w:cs="Arial CE"/>
          <w:color w:val="000000"/>
          <w:sz w:val="20"/>
          <w:szCs w:val="20"/>
          <w:lang w:eastAsia="cs-CZ"/>
        </w:rPr>
        <w:t>9</w:t>
      </w:r>
    </w:p>
    <w:p w:rsidR="009C5766" w:rsidRPr="004C71CF" w:rsidRDefault="008426CB" w:rsidP="00A51429">
      <w:pPr>
        <w:tabs>
          <w:tab w:val="right" w:leader="dot" w:pos="9072"/>
        </w:tabs>
        <w:spacing w:after="0" w:line="600" w:lineRule="auto"/>
        <w:ind w:right="284"/>
        <w:rPr>
          <w:rFonts w:cs="Arial CE"/>
          <w:sz w:val="20"/>
          <w:szCs w:val="20"/>
        </w:rPr>
      </w:pPr>
      <w:r w:rsidRPr="00EA1554">
        <w:rPr>
          <w:rFonts w:cs="Arial CE"/>
          <w:b/>
        </w:rPr>
        <w:t>5</w:t>
      </w:r>
      <w:r w:rsidR="00EA1554" w:rsidRPr="00EA1554">
        <w:rPr>
          <w:rFonts w:cs="Arial CE"/>
          <w:b/>
        </w:rPr>
        <w:t xml:space="preserve">. </w:t>
      </w:r>
      <w:r w:rsidR="009C5766" w:rsidRPr="00EA1554">
        <w:rPr>
          <w:rFonts w:cs="Arial CE"/>
          <w:b/>
        </w:rPr>
        <w:t>Diskuze</w:t>
      </w:r>
      <w:r w:rsidR="00A51429">
        <w:rPr>
          <w:rFonts w:cs="Arial CE"/>
          <w:sz w:val="20"/>
          <w:szCs w:val="20"/>
        </w:rPr>
        <w:tab/>
      </w:r>
      <w:r w:rsidR="007E664B">
        <w:rPr>
          <w:rFonts w:cs="Arial CE"/>
          <w:sz w:val="20"/>
          <w:szCs w:val="20"/>
        </w:rPr>
        <w:t>52</w:t>
      </w:r>
    </w:p>
    <w:p w:rsidR="009C5766" w:rsidRPr="004C71CF" w:rsidRDefault="008426CB" w:rsidP="00A51429">
      <w:pPr>
        <w:tabs>
          <w:tab w:val="right" w:leader="dot" w:pos="9072"/>
        </w:tabs>
        <w:spacing w:after="0" w:line="600" w:lineRule="auto"/>
        <w:ind w:right="284"/>
        <w:rPr>
          <w:rFonts w:cs="Arial CE"/>
          <w:sz w:val="20"/>
          <w:szCs w:val="20"/>
        </w:rPr>
      </w:pPr>
      <w:r w:rsidRPr="00EA1554">
        <w:rPr>
          <w:rFonts w:cs="Arial CE"/>
          <w:b/>
        </w:rPr>
        <w:t>6</w:t>
      </w:r>
      <w:r w:rsidR="009C5766" w:rsidRPr="00EA1554">
        <w:rPr>
          <w:rFonts w:cs="Arial CE"/>
          <w:b/>
        </w:rPr>
        <w:t>.</w:t>
      </w:r>
      <w:r w:rsidR="00D24FFE">
        <w:rPr>
          <w:rFonts w:cs="Arial CE"/>
          <w:b/>
        </w:rPr>
        <w:t xml:space="preserve"> </w:t>
      </w:r>
      <w:r w:rsidR="009C5766" w:rsidRPr="00EA1554">
        <w:rPr>
          <w:rFonts w:cs="Arial CE"/>
          <w:b/>
        </w:rPr>
        <w:t>Závěr</w:t>
      </w:r>
      <w:r w:rsidR="00A51429">
        <w:rPr>
          <w:rFonts w:cs="Arial CE"/>
          <w:sz w:val="20"/>
          <w:szCs w:val="20"/>
        </w:rPr>
        <w:tab/>
      </w:r>
      <w:r w:rsidR="007E664B">
        <w:rPr>
          <w:rFonts w:cs="Arial CE"/>
          <w:sz w:val="20"/>
          <w:szCs w:val="20"/>
        </w:rPr>
        <w:t>55</w:t>
      </w:r>
    </w:p>
    <w:p w:rsidR="002B60E5" w:rsidRPr="00EA1554" w:rsidRDefault="0076458C" w:rsidP="00A51429">
      <w:pPr>
        <w:tabs>
          <w:tab w:val="right" w:leader="dot" w:pos="9072"/>
        </w:tabs>
        <w:spacing w:after="0" w:line="600" w:lineRule="auto"/>
        <w:ind w:right="284"/>
        <w:rPr>
          <w:rFonts w:cs="Arial CE"/>
          <w:b/>
          <w:sz w:val="20"/>
          <w:szCs w:val="20"/>
        </w:rPr>
      </w:pPr>
      <w:r w:rsidRPr="00EA1554">
        <w:rPr>
          <w:rFonts w:cs="Arial CE"/>
          <w:b/>
          <w:sz w:val="20"/>
          <w:szCs w:val="20"/>
        </w:rPr>
        <w:t>Anotace v českém jazyce</w:t>
      </w:r>
    </w:p>
    <w:p w:rsidR="0076458C" w:rsidRPr="00EA1554" w:rsidRDefault="00952D43" w:rsidP="00A51429">
      <w:pPr>
        <w:tabs>
          <w:tab w:val="right" w:leader="dot" w:pos="9072"/>
        </w:tabs>
        <w:spacing w:after="0" w:line="600" w:lineRule="auto"/>
        <w:ind w:right="284"/>
        <w:rPr>
          <w:rFonts w:cs="Arial CE"/>
          <w:b/>
          <w:sz w:val="20"/>
          <w:szCs w:val="20"/>
        </w:rPr>
      </w:pPr>
      <w:r>
        <w:rPr>
          <w:rFonts w:cs="Arial CE"/>
          <w:b/>
          <w:sz w:val="20"/>
          <w:szCs w:val="20"/>
        </w:rPr>
        <w:t>Summary in E</w:t>
      </w:r>
      <w:r w:rsidR="0076458C" w:rsidRPr="00EA1554">
        <w:rPr>
          <w:rFonts w:cs="Arial CE"/>
          <w:b/>
          <w:sz w:val="20"/>
          <w:szCs w:val="20"/>
        </w:rPr>
        <w:t>nglish</w:t>
      </w:r>
    </w:p>
    <w:p w:rsidR="00943B12" w:rsidRPr="00EA1554" w:rsidRDefault="00943B12" w:rsidP="00A51429">
      <w:pPr>
        <w:tabs>
          <w:tab w:val="right" w:leader="dot" w:pos="9072"/>
        </w:tabs>
        <w:spacing w:after="0" w:line="600" w:lineRule="auto"/>
        <w:ind w:right="284"/>
        <w:rPr>
          <w:rFonts w:cs="Arial CE"/>
          <w:b/>
          <w:sz w:val="20"/>
          <w:szCs w:val="20"/>
        </w:rPr>
      </w:pPr>
      <w:r w:rsidRPr="00EA1554">
        <w:rPr>
          <w:rFonts w:cs="Arial CE"/>
          <w:b/>
          <w:sz w:val="20"/>
          <w:szCs w:val="20"/>
        </w:rPr>
        <w:t>Přílohy</w:t>
      </w:r>
    </w:p>
    <w:p w:rsidR="0076458C" w:rsidRPr="00EA1554" w:rsidRDefault="0076458C" w:rsidP="00A51429">
      <w:pPr>
        <w:tabs>
          <w:tab w:val="right" w:leader="dot" w:pos="9072"/>
        </w:tabs>
        <w:spacing w:after="0" w:line="600" w:lineRule="auto"/>
        <w:ind w:right="284"/>
        <w:rPr>
          <w:rFonts w:cs="Arial CE"/>
          <w:b/>
          <w:sz w:val="20"/>
          <w:szCs w:val="20"/>
        </w:rPr>
      </w:pPr>
      <w:r w:rsidRPr="00EA1554">
        <w:rPr>
          <w:rFonts w:cs="Arial CE"/>
          <w:b/>
          <w:sz w:val="20"/>
          <w:szCs w:val="20"/>
        </w:rPr>
        <w:t>Literatura</w:t>
      </w:r>
    </w:p>
    <w:p w:rsidR="00943B12" w:rsidRPr="00EA1554" w:rsidRDefault="00943B12" w:rsidP="00A51429">
      <w:pPr>
        <w:tabs>
          <w:tab w:val="right" w:leader="dot" w:pos="9072"/>
        </w:tabs>
        <w:spacing w:after="0" w:line="600" w:lineRule="auto"/>
        <w:ind w:right="284"/>
        <w:rPr>
          <w:rFonts w:cs="Arial CE"/>
          <w:b/>
          <w:sz w:val="20"/>
          <w:szCs w:val="20"/>
        </w:rPr>
      </w:pPr>
      <w:r w:rsidRPr="00EA1554">
        <w:rPr>
          <w:rFonts w:cs="Arial CE"/>
          <w:b/>
          <w:sz w:val="20"/>
          <w:szCs w:val="20"/>
        </w:rPr>
        <w:t>Publikace</w:t>
      </w:r>
    </w:p>
    <w:p w:rsidR="00943B12" w:rsidRPr="00EA1554" w:rsidRDefault="00943B12" w:rsidP="00A51429">
      <w:pPr>
        <w:tabs>
          <w:tab w:val="right" w:leader="dot" w:pos="9072"/>
        </w:tabs>
        <w:spacing w:after="0" w:line="600" w:lineRule="auto"/>
        <w:ind w:right="284"/>
        <w:rPr>
          <w:rFonts w:cs="Arial CE"/>
          <w:b/>
          <w:sz w:val="20"/>
          <w:szCs w:val="20"/>
        </w:rPr>
      </w:pPr>
      <w:r w:rsidRPr="00EA1554">
        <w:rPr>
          <w:rFonts w:cs="Arial CE"/>
          <w:b/>
          <w:sz w:val="20"/>
          <w:szCs w:val="20"/>
        </w:rPr>
        <w:t>Kongresové prezentace</w:t>
      </w:r>
    </w:p>
    <w:p w:rsidR="00A51429" w:rsidRDefault="00A51429">
      <w:pPr>
        <w:jc w:val="left"/>
        <w:rPr>
          <w:rFonts w:cs="Arial CE"/>
          <w:b/>
          <w:sz w:val="24"/>
          <w:szCs w:val="20"/>
        </w:rPr>
      </w:pPr>
      <w:r>
        <w:rPr>
          <w:rFonts w:cs="Arial CE"/>
          <w:b/>
          <w:sz w:val="24"/>
          <w:szCs w:val="20"/>
        </w:rPr>
        <w:br w:type="page"/>
      </w:r>
    </w:p>
    <w:p w:rsidR="00EA1554" w:rsidRDefault="00EA1554" w:rsidP="00F33699">
      <w:pPr>
        <w:spacing w:after="0" w:line="600" w:lineRule="auto"/>
        <w:rPr>
          <w:rFonts w:cs="Arial CE"/>
          <w:b/>
          <w:sz w:val="24"/>
          <w:szCs w:val="20"/>
        </w:rPr>
      </w:pPr>
    </w:p>
    <w:p w:rsidR="0076458C" w:rsidRDefault="0076458C" w:rsidP="00F33699">
      <w:pPr>
        <w:spacing w:after="0" w:line="600" w:lineRule="auto"/>
        <w:rPr>
          <w:rFonts w:cs="Arial CE"/>
          <w:b/>
          <w:sz w:val="24"/>
          <w:szCs w:val="20"/>
        </w:rPr>
      </w:pPr>
      <w:r>
        <w:rPr>
          <w:rFonts w:cs="Arial CE"/>
          <w:b/>
          <w:sz w:val="24"/>
          <w:szCs w:val="20"/>
        </w:rPr>
        <w:t>Seznam zkratek</w:t>
      </w:r>
    </w:p>
    <w:p w:rsidR="002B60E5" w:rsidRPr="00AD1E74" w:rsidRDefault="002B60E5" w:rsidP="00A51429">
      <w:pPr>
        <w:ind w:left="851" w:hanging="851"/>
        <w:jc w:val="left"/>
        <w:rPr>
          <w:rFonts w:cs="Arial CE"/>
          <w:sz w:val="20"/>
          <w:szCs w:val="20"/>
        </w:rPr>
      </w:pPr>
      <w:r w:rsidRPr="00AD1E74">
        <w:rPr>
          <w:rFonts w:cs="Arial CE"/>
          <w:sz w:val="20"/>
          <w:szCs w:val="20"/>
        </w:rPr>
        <w:t>ACE</w:t>
      </w:r>
      <w:r w:rsidR="00A51429">
        <w:rPr>
          <w:rFonts w:cs="Arial CE"/>
          <w:sz w:val="20"/>
          <w:szCs w:val="20"/>
        </w:rPr>
        <w:tab/>
      </w:r>
      <w:r w:rsidRPr="00AD1E74">
        <w:rPr>
          <w:rFonts w:cs="Arial CE"/>
          <w:sz w:val="20"/>
          <w:szCs w:val="20"/>
        </w:rPr>
        <w:t>angiotenzin konvertující enzym</w:t>
      </w:r>
    </w:p>
    <w:p w:rsidR="002B60E5" w:rsidRPr="00AD1E74" w:rsidRDefault="002B60E5" w:rsidP="00A51429">
      <w:pPr>
        <w:ind w:left="851" w:hanging="851"/>
        <w:jc w:val="left"/>
        <w:rPr>
          <w:rFonts w:cs="Arial CE"/>
          <w:sz w:val="20"/>
          <w:szCs w:val="20"/>
        </w:rPr>
      </w:pPr>
      <w:r w:rsidRPr="00AD1E74">
        <w:rPr>
          <w:rFonts w:cs="Arial CE"/>
          <w:sz w:val="20"/>
          <w:szCs w:val="20"/>
        </w:rPr>
        <w:t>ACEi</w:t>
      </w:r>
      <w:r w:rsidR="00A51429">
        <w:rPr>
          <w:rFonts w:cs="Arial CE"/>
          <w:sz w:val="20"/>
          <w:szCs w:val="20"/>
        </w:rPr>
        <w:tab/>
      </w:r>
      <w:r w:rsidRPr="00AD1E74">
        <w:rPr>
          <w:rFonts w:cs="Arial CE"/>
          <w:sz w:val="20"/>
          <w:szCs w:val="20"/>
        </w:rPr>
        <w:t>ACE inhibitory</w:t>
      </w:r>
    </w:p>
    <w:p w:rsidR="002B60E5" w:rsidRPr="00AD1E74" w:rsidRDefault="002B60E5" w:rsidP="00A51429">
      <w:pPr>
        <w:ind w:left="851" w:hanging="851"/>
        <w:jc w:val="left"/>
        <w:rPr>
          <w:rFonts w:cs="Arial CE"/>
          <w:sz w:val="20"/>
          <w:szCs w:val="20"/>
        </w:rPr>
      </w:pPr>
      <w:r w:rsidRPr="00AD1E74">
        <w:rPr>
          <w:rFonts w:cs="Arial CE"/>
          <w:sz w:val="20"/>
          <w:szCs w:val="20"/>
        </w:rPr>
        <w:t>AdipoR</w:t>
      </w:r>
      <w:r w:rsidR="00A51429">
        <w:rPr>
          <w:rFonts w:cs="Arial CE"/>
          <w:sz w:val="20"/>
          <w:szCs w:val="20"/>
        </w:rPr>
        <w:tab/>
      </w:r>
      <w:r w:rsidRPr="00AD1E74">
        <w:rPr>
          <w:rFonts w:cs="Arial CE"/>
          <w:sz w:val="20"/>
          <w:szCs w:val="20"/>
        </w:rPr>
        <w:t>adiponektinový receptor</w:t>
      </w:r>
    </w:p>
    <w:p w:rsidR="002B60E5" w:rsidRPr="00AD1E74" w:rsidRDefault="002B60E5" w:rsidP="00A51429">
      <w:pPr>
        <w:ind w:left="851" w:hanging="851"/>
        <w:jc w:val="left"/>
        <w:rPr>
          <w:rFonts w:cs="Arial CE"/>
          <w:sz w:val="20"/>
          <w:szCs w:val="20"/>
        </w:rPr>
      </w:pPr>
      <w:r w:rsidRPr="00AD1E74">
        <w:rPr>
          <w:rFonts w:cs="Arial CE"/>
          <w:sz w:val="20"/>
          <w:szCs w:val="20"/>
        </w:rPr>
        <w:t>A-FABP</w:t>
      </w:r>
      <w:r w:rsidR="00A51429">
        <w:rPr>
          <w:rFonts w:cs="Arial CE"/>
          <w:sz w:val="20"/>
          <w:szCs w:val="20"/>
        </w:rPr>
        <w:tab/>
      </w:r>
      <w:r w:rsidRPr="00AD1E74">
        <w:rPr>
          <w:rFonts w:cs="Arial CE"/>
          <w:sz w:val="20"/>
          <w:szCs w:val="20"/>
        </w:rPr>
        <w:t>adipocyte fatty acide binding protein</w:t>
      </w:r>
    </w:p>
    <w:p w:rsidR="002B60E5" w:rsidRPr="00AD1E74" w:rsidRDefault="002B60E5" w:rsidP="00A51429">
      <w:pPr>
        <w:ind w:left="851" w:hanging="851"/>
        <w:jc w:val="left"/>
        <w:rPr>
          <w:rFonts w:cs="Arial CE"/>
          <w:sz w:val="20"/>
          <w:szCs w:val="20"/>
        </w:rPr>
      </w:pPr>
      <w:r w:rsidRPr="00AD1E74">
        <w:rPr>
          <w:rFonts w:cs="Arial CE"/>
          <w:sz w:val="20"/>
          <w:szCs w:val="20"/>
        </w:rPr>
        <w:t>AIM</w:t>
      </w:r>
      <w:r w:rsidR="00A51429">
        <w:rPr>
          <w:rFonts w:cs="Arial CE"/>
          <w:sz w:val="20"/>
          <w:szCs w:val="20"/>
        </w:rPr>
        <w:tab/>
      </w:r>
      <w:r w:rsidRPr="00AD1E74">
        <w:rPr>
          <w:rFonts w:cs="Arial CE"/>
          <w:sz w:val="20"/>
          <w:szCs w:val="20"/>
        </w:rPr>
        <w:t>akutní infarkt myokardu</w:t>
      </w:r>
    </w:p>
    <w:p w:rsidR="002B60E5" w:rsidRPr="00AD1E74" w:rsidRDefault="002B60E5" w:rsidP="00A51429">
      <w:pPr>
        <w:ind w:left="851" w:hanging="851"/>
        <w:jc w:val="left"/>
        <w:rPr>
          <w:rFonts w:cs="Arial CE"/>
          <w:sz w:val="20"/>
          <w:szCs w:val="20"/>
        </w:rPr>
      </w:pPr>
      <w:r w:rsidRPr="00AD1E74">
        <w:rPr>
          <w:rFonts w:cs="Arial CE"/>
          <w:sz w:val="20"/>
          <w:szCs w:val="20"/>
        </w:rPr>
        <w:t>Akt</w:t>
      </w:r>
      <w:r w:rsidR="00A51429">
        <w:rPr>
          <w:rFonts w:cs="Arial CE"/>
          <w:sz w:val="20"/>
          <w:szCs w:val="20"/>
        </w:rPr>
        <w:tab/>
      </w:r>
      <w:r w:rsidRPr="00AD1E74">
        <w:rPr>
          <w:rFonts w:cs="Arial CE"/>
          <w:sz w:val="20"/>
          <w:szCs w:val="20"/>
        </w:rPr>
        <w:t>protein kinase B</w:t>
      </w:r>
    </w:p>
    <w:p w:rsidR="002B60E5" w:rsidRPr="00AD1E74" w:rsidRDefault="002B60E5" w:rsidP="00A51429">
      <w:pPr>
        <w:ind w:left="851" w:hanging="851"/>
        <w:jc w:val="left"/>
        <w:rPr>
          <w:rFonts w:cs="Arial CE"/>
          <w:sz w:val="20"/>
          <w:szCs w:val="20"/>
        </w:rPr>
      </w:pPr>
      <w:r w:rsidRPr="00AD1E74">
        <w:rPr>
          <w:rFonts w:cs="Arial CE"/>
          <w:sz w:val="20"/>
          <w:szCs w:val="20"/>
        </w:rPr>
        <w:t>AMP</w:t>
      </w:r>
      <w:r w:rsidR="00A51429">
        <w:rPr>
          <w:rFonts w:cs="Arial CE"/>
          <w:sz w:val="20"/>
          <w:szCs w:val="20"/>
        </w:rPr>
        <w:tab/>
      </w:r>
      <w:r w:rsidRPr="00AD1E74">
        <w:rPr>
          <w:rFonts w:cs="Arial CE"/>
          <w:bCs/>
          <w:color w:val="222222"/>
          <w:sz w:val="20"/>
          <w:szCs w:val="20"/>
          <w:shd w:val="clear" w:color="auto" w:fill="FFFFFF"/>
        </w:rPr>
        <w:t>adenosine monophosphate</w:t>
      </w:r>
    </w:p>
    <w:p w:rsidR="002B60E5" w:rsidRPr="00AD1E74" w:rsidRDefault="002B60E5" w:rsidP="00A51429">
      <w:pPr>
        <w:ind w:left="851" w:hanging="851"/>
        <w:jc w:val="left"/>
        <w:rPr>
          <w:rFonts w:cs="Arial CE"/>
          <w:sz w:val="20"/>
          <w:szCs w:val="20"/>
        </w:rPr>
      </w:pPr>
      <w:r w:rsidRPr="00AD1E74">
        <w:rPr>
          <w:rFonts w:cs="Arial CE"/>
          <w:sz w:val="20"/>
          <w:szCs w:val="20"/>
        </w:rPr>
        <w:t>AMPK</w:t>
      </w:r>
      <w:r w:rsidR="00A51429">
        <w:rPr>
          <w:rFonts w:cs="Arial CE"/>
          <w:sz w:val="20"/>
          <w:szCs w:val="20"/>
        </w:rPr>
        <w:tab/>
      </w:r>
      <w:r w:rsidRPr="00AD1E74">
        <w:rPr>
          <w:rFonts w:cs="Arial CE"/>
          <w:bCs/>
          <w:color w:val="222222"/>
          <w:sz w:val="20"/>
          <w:szCs w:val="20"/>
          <w:shd w:val="clear" w:color="auto" w:fill="FFFFFF"/>
        </w:rPr>
        <w:t>adenosine monophosphate-activated protein kinase</w:t>
      </w:r>
    </w:p>
    <w:p w:rsidR="002B60E5" w:rsidRPr="00AD1E74" w:rsidRDefault="002B60E5" w:rsidP="00A51429">
      <w:pPr>
        <w:ind w:left="851" w:hanging="851"/>
        <w:jc w:val="left"/>
        <w:rPr>
          <w:rFonts w:cs="Arial CE"/>
          <w:sz w:val="20"/>
          <w:szCs w:val="20"/>
        </w:rPr>
      </w:pPr>
      <w:r w:rsidRPr="00AD1E74">
        <w:rPr>
          <w:rFonts w:cs="Arial CE"/>
          <w:sz w:val="20"/>
          <w:szCs w:val="20"/>
        </w:rPr>
        <w:t>Ang</w:t>
      </w:r>
      <w:r w:rsidR="00A51429">
        <w:rPr>
          <w:rFonts w:cs="Arial CE"/>
          <w:sz w:val="20"/>
          <w:szCs w:val="20"/>
        </w:rPr>
        <w:tab/>
      </w:r>
      <w:r w:rsidRPr="00AD1E74">
        <w:rPr>
          <w:rFonts w:cs="Arial CE"/>
          <w:sz w:val="20"/>
          <w:szCs w:val="20"/>
        </w:rPr>
        <w:t>angiotensin</w:t>
      </w:r>
    </w:p>
    <w:p w:rsidR="002B60E5" w:rsidRPr="00AD1E74" w:rsidRDefault="002B60E5" w:rsidP="00A51429">
      <w:pPr>
        <w:ind w:left="851" w:hanging="851"/>
        <w:jc w:val="left"/>
        <w:rPr>
          <w:rFonts w:cs="Arial CE"/>
          <w:sz w:val="20"/>
          <w:szCs w:val="20"/>
        </w:rPr>
      </w:pPr>
      <w:r w:rsidRPr="00AD1E74">
        <w:rPr>
          <w:rFonts w:cs="Arial CE"/>
          <w:sz w:val="20"/>
          <w:szCs w:val="20"/>
        </w:rPr>
        <w:t>ANP</w:t>
      </w:r>
      <w:r w:rsidR="00A51429">
        <w:rPr>
          <w:rFonts w:cs="Arial CE"/>
          <w:sz w:val="20"/>
          <w:szCs w:val="20"/>
        </w:rPr>
        <w:tab/>
      </w:r>
      <w:r w:rsidRPr="00AD1E74">
        <w:rPr>
          <w:rFonts w:cs="Arial CE"/>
          <w:sz w:val="20"/>
          <w:szCs w:val="20"/>
        </w:rPr>
        <w:t>adiponektin</w:t>
      </w:r>
    </w:p>
    <w:p w:rsidR="002B60E5" w:rsidRPr="00AD1E74" w:rsidRDefault="002B60E5" w:rsidP="00A51429">
      <w:pPr>
        <w:ind w:left="851" w:hanging="851"/>
        <w:jc w:val="left"/>
        <w:rPr>
          <w:rFonts w:cs="Arial CE"/>
          <w:sz w:val="20"/>
          <w:szCs w:val="20"/>
        </w:rPr>
      </w:pPr>
      <w:r w:rsidRPr="00AD1E74">
        <w:rPr>
          <w:rFonts w:cs="Arial CE"/>
          <w:sz w:val="20"/>
          <w:szCs w:val="20"/>
        </w:rPr>
        <w:t>APJ</w:t>
      </w:r>
      <w:r w:rsidR="00A51429">
        <w:rPr>
          <w:rFonts w:cs="Arial CE"/>
          <w:sz w:val="20"/>
          <w:szCs w:val="20"/>
        </w:rPr>
        <w:tab/>
      </w:r>
      <w:r w:rsidRPr="00AD1E74">
        <w:rPr>
          <w:rFonts w:cs="Arial CE"/>
          <w:sz w:val="20"/>
          <w:szCs w:val="20"/>
        </w:rPr>
        <w:t>apelin receptor</w:t>
      </w:r>
    </w:p>
    <w:p w:rsidR="002B60E5" w:rsidRPr="00AD1E74" w:rsidRDefault="002B60E5" w:rsidP="00A51429">
      <w:pPr>
        <w:ind w:left="851" w:hanging="851"/>
        <w:jc w:val="left"/>
        <w:rPr>
          <w:rFonts w:cs="Arial CE"/>
          <w:sz w:val="20"/>
          <w:szCs w:val="20"/>
        </w:rPr>
      </w:pPr>
      <w:r w:rsidRPr="00AD1E74">
        <w:rPr>
          <w:rFonts w:cs="Arial CE"/>
          <w:sz w:val="20"/>
          <w:szCs w:val="20"/>
        </w:rPr>
        <w:t>APOE</w:t>
      </w:r>
      <w:r w:rsidR="00A51429">
        <w:rPr>
          <w:rFonts w:cs="Arial CE"/>
          <w:sz w:val="20"/>
          <w:szCs w:val="20"/>
        </w:rPr>
        <w:tab/>
      </w:r>
      <w:r w:rsidRPr="00AD1E74">
        <w:rPr>
          <w:rFonts w:cs="Arial CE"/>
          <w:sz w:val="20"/>
          <w:szCs w:val="20"/>
        </w:rPr>
        <w:t>apolipoprotein E</w:t>
      </w:r>
    </w:p>
    <w:p w:rsidR="002B60E5" w:rsidRPr="00AD1E74" w:rsidRDefault="002B60E5" w:rsidP="00A51429">
      <w:pPr>
        <w:ind w:left="851" w:hanging="851"/>
        <w:jc w:val="left"/>
        <w:rPr>
          <w:rFonts w:cs="Arial CE"/>
          <w:sz w:val="20"/>
          <w:szCs w:val="20"/>
        </w:rPr>
      </w:pPr>
      <w:r w:rsidRPr="00AD1E74">
        <w:rPr>
          <w:rFonts w:cs="Arial CE"/>
          <w:sz w:val="20"/>
          <w:szCs w:val="20"/>
        </w:rPr>
        <w:t>AT1</w:t>
      </w:r>
      <w:r w:rsidR="00A51429">
        <w:rPr>
          <w:rFonts w:cs="Arial CE"/>
          <w:sz w:val="20"/>
          <w:szCs w:val="20"/>
        </w:rPr>
        <w:tab/>
      </w:r>
      <w:r w:rsidRPr="00AD1E74">
        <w:rPr>
          <w:rFonts w:cs="Arial CE"/>
          <w:sz w:val="20"/>
          <w:szCs w:val="20"/>
        </w:rPr>
        <w:t>receptor 1 pro angiotenzin 2</w:t>
      </w:r>
    </w:p>
    <w:p w:rsidR="002B60E5" w:rsidRPr="00AD1E74" w:rsidRDefault="002B60E5" w:rsidP="00A51429">
      <w:pPr>
        <w:ind w:left="851" w:hanging="851"/>
        <w:jc w:val="left"/>
        <w:rPr>
          <w:rFonts w:cs="Arial CE"/>
          <w:sz w:val="20"/>
          <w:szCs w:val="20"/>
        </w:rPr>
      </w:pPr>
      <w:r w:rsidRPr="00AD1E74">
        <w:rPr>
          <w:rFonts w:cs="Arial CE"/>
          <w:sz w:val="20"/>
          <w:szCs w:val="20"/>
        </w:rPr>
        <w:t>AUC</w:t>
      </w:r>
      <w:r w:rsidR="00A51429">
        <w:rPr>
          <w:rFonts w:cs="Arial CE"/>
          <w:sz w:val="20"/>
          <w:szCs w:val="20"/>
        </w:rPr>
        <w:tab/>
      </w:r>
      <w:r w:rsidRPr="00AD1E74">
        <w:rPr>
          <w:rFonts w:cs="Arial CE"/>
          <w:sz w:val="20"/>
          <w:szCs w:val="20"/>
        </w:rPr>
        <w:t>area under the curve</w:t>
      </w:r>
    </w:p>
    <w:p w:rsidR="002B60E5" w:rsidRPr="00AD1E74" w:rsidRDefault="002B60E5" w:rsidP="00A51429">
      <w:pPr>
        <w:ind w:left="851" w:hanging="851"/>
        <w:jc w:val="left"/>
        <w:rPr>
          <w:rFonts w:cs="Arial CE"/>
          <w:sz w:val="20"/>
          <w:szCs w:val="20"/>
        </w:rPr>
      </w:pPr>
      <w:r>
        <w:rPr>
          <w:rFonts w:cs="Arial CE"/>
          <w:sz w:val="20"/>
          <w:szCs w:val="20"/>
        </w:rPr>
        <w:t>BLRT</w:t>
      </w:r>
      <w:r w:rsidR="00A51429">
        <w:rPr>
          <w:rFonts w:cs="Arial CE"/>
          <w:sz w:val="20"/>
          <w:szCs w:val="20"/>
        </w:rPr>
        <w:tab/>
      </w:r>
      <w:r w:rsidRPr="00AD1E74">
        <w:rPr>
          <w:rFonts w:cs="Arial CE"/>
          <w:sz w:val="20"/>
          <w:szCs w:val="20"/>
        </w:rPr>
        <w:t>blokáda levého tawarova raménka</w:t>
      </w:r>
    </w:p>
    <w:p w:rsidR="002B60E5" w:rsidRPr="00AD1E74" w:rsidRDefault="002B60E5" w:rsidP="00A51429">
      <w:pPr>
        <w:ind w:left="851" w:hanging="851"/>
        <w:jc w:val="left"/>
        <w:rPr>
          <w:rFonts w:cs="Arial CE"/>
          <w:sz w:val="20"/>
          <w:szCs w:val="20"/>
        </w:rPr>
      </w:pPr>
      <w:r w:rsidRPr="00AD1E74">
        <w:rPr>
          <w:rFonts w:cs="Arial CE"/>
          <w:sz w:val="20"/>
          <w:szCs w:val="20"/>
        </w:rPr>
        <w:t>BMI</w:t>
      </w:r>
      <w:r w:rsidR="00A51429">
        <w:rPr>
          <w:rFonts w:cs="Arial CE"/>
          <w:sz w:val="20"/>
          <w:szCs w:val="20"/>
        </w:rPr>
        <w:tab/>
      </w:r>
      <w:r w:rsidRPr="00AD1E74">
        <w:rPr>
          <w:rFonts w:cs="Arial CE"/>
          <w:sz w:val="20"/>
          <w:szCs w:val="20"/>
        </w:rPr>
        <w:t>body mass index</w:t>
      </w:r>
    </w:p>
    <w:p w:rsidR="002B60E5" w:rsidRPr="00AD1E74" w:rsidRDefault="002B60E5" w:rsidP="00A51429">
      <w:pPr>
        <w:ind w:left="851" w:hanging="851"/>
        <w:jc w:val="left"/>
        <w:rPr>
          <w:rFonts w:cs="Arial CE"/>
          <w:sz w:val="20"/>
          <w:szCs w:val="20"/>
        </w:rPr>
      </w:pPr>
      <w:r w:rsidRPr="00AD1E74">
        <w:rPr>
          <w:rFonts w:cs="Arial CE"/>
          <w:sz w:val="20"/>
          <w:szCs w:val="20"/>
        </w:rPr>
        <w:t>BNP</w:t>
      </w:r>
      <w:r w:rsidR="00A51429">
        <w:rPr>
          <w:rFonts w:cs="Arial CE"/>
          <w:sz w:val="20"/>
          <w:szCs w:val="20"/>
        </w:rPr>
        <w:tab/>
      </w:r>
      <w:r w:rsidRPr="00AD1E74">
        <w:rPr>
          <w:rFonts w:cs="Arial CE"/>
          <w:sz w:val="20"/>
          <w:szCs w:val="20"/>
        </w:rPr>
        <w:t>brain natriuretic peptid</w:t>
      </w:r>
    </w:p>
    <w:p w:rsidR="002B60E5" w:rsidRPr="00AD1E74" w:rsidRDefault="002B60E5" w:rsidP="00A51429">
      <w:pPr>
        <w:ind w:left="851" w:hanging="851"/>
        <w:jc w:val="left"/>
        <w:rPr>
          <w:rFonts w:cs="Arial CE"/>
          <w:sz w:val="20"/>
          <w:szCs w:val="20"/>
        </w:rPr>
      </w:pPr>
      <w:r w:rsidRPr="00AD1E74">
        <w:rPr>
          <w:rFonts w:cs="Arial CE"/>
          <w:sz w:val="20"/>
          <w:szCs w:val="20"/>
        </w:rPr>
        <w:t>cDNA</w:t>
      </w:r>
      <w:r w:rsidR="00A51429">
        <w:rPr>
          <w:rFonts w:cs="Arial CE"/>
          <w:sz w:val="20"/>
          <w:szCs w:val="20"/>
        </w:rPr>
        <w:tab/>
      </w:r>
      <w:r w:rsidRPr="00AD1E74">
        <w:rPr>
          <w:rFonts w:cs="Arial CE"/>
          <w:sz w:val="20"/>
          <w:szCs w:val="20"/>
        </w:rPr>
        <w:t>complementary DNA</w:t>
      </w:r>
    </w:p>
    <w:p w:rsidR="002B60E5" w:rsidRPr="00AD1E74" w:rsidRDefault="002B60E5" w:rsidP="00A51429">
      <w:pPr>
        <w:ind w:left="851" w:hanging="851"/>
        <w:jc w:val="left"/>
        <w:rPr>
          <w:rStyle w:val="Zvraznn"/>
          <w:rFonts w:cs="Arial CE"/>
          <w:bCs/>
          <w:i w:val="0"/>
          <w:iCs w:val="0"/>
          <w:color w:val="000000" w:themeColor="text1"/>
          <w:sz w:val="20"/>
          <w:szCs w:val="20"/>
          <w:shd w:val="clear" w:color="auto" w:fill="FFFFFF"/>
        </w:rPr>
      </w:pPr>
      <w:r>
        <w:rPr>
          <w:rFonts w:cs="Arial CE"/>
          <w:color w:val="000000" w:themeColor="text1"/>
          <w:sz w:val="20"/>
          <w:szCs w:val="20"/>
        </w:rPr>
        <w:t>CABG</w:t>
      </w:r>
      <w:r w:rsidR="00A51429">
        <w:rPr>
          <w:rFonts w:cs="Arial CE"/>
          <w:color w:val="000000" w:themeColor="text1"/>
          <w:sz w:val="20"/>
          <w:szCs w:val="20"/>
        </w:rPr>
        <w:tab/>
      </w:r>
      <w:r w:rsidRPr="00AD1E74">
        <w:rPr>
          <w:rStyle w:val="Zvraznn"/>
          <w:rFonts w:cs="Arial CE"/>
          <w:bCs/>
          <w:i w:val="0"/>
          <w:iCs w:val="0"/>
          <w:color w:val="000000" w:themeColor="text1"/>
          <w:sz w:val="20"/>
          <w:szCs w:val="20"/>
          <w:shd w:val="clear" w:color="auto" w:fill="FFFFFF"/>
        </w:rPr>
        <w:t>coronary artery bypass grafting</w:t>
      </w:r>
    </w:p>
    <w:p w:rsidR="002B60E5" w:rsidRPr="00AD1E74" w:rsidRDefault="002B60E5" w:rsidP="00A51429">
      <w:pPr>
        <w:ind w:left="851" w:hanging="851"/>
        <w:jc w:val="left"/>
        <w:rPr>
          <w:rFonts w:cs="Arial CE"/>
          <w:color w:val="000000" w:themeColor="text1"/>
          <w:sz w:val="20"/>
          <w:szCs w:val="20"/>
        </w:rPr>
      </w:pPr>
      <w:r w:rsidRPr="00AD1E74">
        <w:rPr>
          <w:rStyle w:val="Zvraznn"/>
          <w:rFonts w:cs="Arial CE"/>
          <w:bCs/>
          <w:i w:val="0"/>
          <w:iCs w:val="0"/>
          <w:color w:val="000000" w:themeColor="text1"/>
          <w:sz w:val="20"/>
          <w:szCs w:val="20"/>
          <w:shd w:val="clear" w:color="auto" w:fill="FFFFFF"/>
        </w:rPr>
        <w:t>CAD</w:t>
      </w:r>
      <w:r w:rsidR="00A51429">
        <w:rPr>
          <w:rStyle w:val="Zvraznn"/>
          <w:rFonts w:cs="Arial CE"/>
          <w:bCs/>
          <w:i w:val="0"/>
          <w:iCs w:val="0"/>
          <w:color w:val="000000" w:themeColor="text1"/>
          <w:sz w:val="20"/>
          <w:szCs w:val="20"/>
          <w:shd w:val="clear" w:color="auto" w:fill="FFFFFF"/>
        </w:rPr>
        <w:tab/>
      </w:r>
      <w:r w:rsidRPr="00AD1E74">
        <w:rPr>
          <w:rStyle w:val="Zvraznn"/>
          <w:rFonts w:cs="Arial CE"/>
          <w:bCs/>
          <w:i w:val="0"/>
          <w:iCs w:val="0"/>
          <w:color w:val="000000" w:themeColor="text1"/>
          <w:sz w:val="20"/>
          <w:szCs w:val="20"/>
          <w:shd w:val="clear" w:color="auto" w:fill="FFFFFF"/>
        </w:rPr>
        <w:t>coronary artery disease</w:t>
      </w:r>
    </w:p>
    <w:p w:rsidR="002B60E5" w:rsidRPr="00AD1E74" w:rsidRDefault="002B60E5" w:rsidP="00A51429">
      <w:pPr>
        <w:ind w:left="851" w:hanging="851"/>
        <w:jc w:val="left"/>
        <w:rPr>
          <w:rFonts w:cs="Arial CE"/>
          <w:sz w:val="20"/>
          <w:szCs w:val="20"/>
        </w:rPr>
      </w:pPr>
      <w:r w:rsidRPr="00AD1E74">
        <w:rPr>
          <w:rFonts w:cs="Arial CE"/>
          <w:sz w:val="20"/>
          <w:szCs w:val="20"/>
        </w:rPr>
        <w:t>CK-MB</w:t>
      </w:r>
      <w:r w:rsidR="00A51429">
        <w:rPr>
          <w:rFonts w:cs="Arial CE"/>
          <w:sz w:val="20"/>
          <w:szCs w:val="20"/>
        </w:rPr>
        <w:tab/>
      </w:r>
      <w:r w:rsidRPr="00AD1E74">
        <w:rPr>
          <w:rFonts w:cs="Arial CE"/>
          <w:sz w:val="20"/>
          <w:szCs w:val="20"/>
        </w:rPr>
        <w:t>myokardiální isoenzym kreatinkinázy</w:t>
      </w:r>
    </w:p>
    <w:p w:rsidR="002B60E5" w:rsidRPr="00AD1E74" w:rsidRDefault="002B60E5" w:rsidP="00A51429">
      <w:pPr>
        <w:ind w:left="851" w:hanging="851"/>
        <w:jc w:val="left"/>
        <w:rPr>
          <w:rFonts w:cs="Arial CE"/>
          <w:color w:val="000000" w:themeColor="text1"/>
          <w:sz w:val="20"/>
          <w:szCs w:val="20"/>
        </w:rPr>
      </w:pPr>
      <w:r w:rsidRPr="00AD1E74">
        <w:rPr>
          <w:rFonts w:cs="Arial CE"/>
          <w:sz w:val="20"/>
          <w:szCs w:val="20"/>
        </w:rPr>
        <w:t>CPAP</w:t>
      </w:r>
      <w:r w:rsidR="00A51429">
        <w:rPr>
          <w:rFonts w:cs="Arial CE"/>
          <w:sz w:val="20"/>
          <w:szCs w:val="20"/>
        </w:rPr>
        <w:tab/>
      </w:r>
      <w:r w:rsidRPr="00AD1E74">
        <w:rPr>
          <w:rFonts w:cs="Arial CE"/>
          <w:color w:val="000000" w:themeColor="text1"/>
          <w:sz w:val="20"/>
          <w:szCs w:val="20"/>
          <w:shd w:val="clear" w:color="auto" w:fill="FFFFFF"/>
        </w:rPr>
        <w:t>continuous positive airway pressure</w:t>
      </w:r>
    </w:p>
    <w:p w:rsidR="002B60E5" w:rsidRPr="00AD1E74" w:rsidRDefault="002B60E5" w:rsidP="00A51429">
      <w:pPr>
        <w:ind w:left="851" w:hanging="851"/>
        <w:jc w:val="left"/>
        <w:rPr>
          <w:rFonts w:cs="Arial CE"/>
          <w:sz w:val="20"/>
          <w:szCs w:val="20"/>
        </w:rPr>
      </w:pPr>
      <w:r w:rsidRPr="00AD1E74">
        <w:rPr>
          <w:rFonts w:cs="Arial CE"/>
          <w:sz w:val="20"/>
          <w:szCs w:val="20"/>
        </w:rPr>
        <w:t>CRP</w:t>
      </w:r>
      <w:r w:rsidR="00A51429">
        <w:rPr>
          <w:rFonts w:cs="Arial CE"/>
          <w:sz w:val="20"/>
          <w:szCs w:val="20"/>
        </w:rPr>
        <w:tab/>
      </w:r>
      <w:r w:rsidRPr="00AD1E74">
        <w:rPr>
          <w:rFonts w:cs="Arial CE"/>
          <w:sz w:val="20"/>
          <w:szCs w:val="20"/>
        </w:rPr>
        <w:t>C-reaktivní protein</w:t>
      </w:r>
    </w:p>
    <w:p w:rsidR="002B60E5" w:rsidRPr="00AD1E74" w:rsidRDefault="002B60E5" w:rsidP="00A51429">
      <w:pPr>
        <w:ind w:left="851" w:hanging="851"/>
        <w:jc w:val="left"/>
        <w:rPr>
          <w:rFonts w:cs="Arial CE"/>
          <w:sz w:val="20"/>
          <w:szCs w:val="20"/>
        </w:rPr>
      </w:pPr>
      <w:r w:rsidRPr="00AD1E74">
        <w:rPr>
          <w:rFonts w:cs="Arial CE"/>
          <w:sz w:val="20"/>
          <w:szCs w:val="20"/>
        </w:rPr>
        <w:t>CT</w:t>
      </w:r>
      <w:r w:rsidR="00A51429">
        <w:rPr>
          <w:rFonts w:cs="Arial CE"/>
          <w:sz w:val="20"/>
          <w:szCs w:val="20"/>
        </w:rPr>
        <w:tab/>
      </w:r>
      <w:r w:rsidRPr="00AD1E74">
        <w:rPr>
          <w:rFonts w:cs="Arial CE"/>
          <w:sz w:val="20"/>
          <w:szCs w:val="20"/>
        </w:rPr>
        <w:t>počítačová tomografie</w:t>
      </w:r>
    </w:p>
    <w:p w:rsidR="002B60E5" w:rsidRPr="00AD1E74" w:rsidRDefault="002B60E5" w:rsidP="00A51429">
      <w:pPr>
        <w:ind w:left="851" w:hanging="851"/>
        <w:jc w:val="left"/>
        <w:rPr>
          <w:rFonts w:cs="Arial CE"/>
          <w:sz w:val="20"/>
          <w:szCs w:val="20"/>
        </w:rPr>
      </w:pPr>
      <w:r w:rsidRPr="00AD1E74">
        <w:rPr>
          <w:rFonts w:cs="Arial CE"/>
          <w:sz w:val="20"/>
          <w:szCs w:val="20"/>
        </w:rPr>
        <w:t>cTn</w:t>
      </w:r>
      <w:r w:rsidR="00A51429">
        <w:rPr>
          <w:rFonts w:cs="Arial CE"/>
          <w:sz w:val="20"/>
          <w:szCs w:val="20"/>
        </w:rPr>
        <w:tab/>
      </w:r>
      <w:r w:rsidRPr="00AD1E74">
        <w:rPr>
          <w:rFonts w:cs="Arial CE"/>
          <w:sz w:val="20"/>
          <w:szCs w:val="20"/>
        </w:rPr>
        <w:t>cardiac troponin</w:t>
      </w:r>
    </w:p>
    <w:p w:rsidR="002B60E5" w:rsidRPr="00AD1E74" w:rsidRDefault="002B60E5" w:rsidP="00A51429">
      <w:pPr>
        <w:ind w:left="851" w:hanging="851"/>
        <w:jc w:val="left"/>
        <w:rPr>
          <w:rFonts w:cs="Arial CE"/>
          <w:sz w:val="20"/>
          <w:szCs w:val="20"/>
        </w:rPr>
      </w:pPr>
      <w:r w:rsidRPr="00AD1E74">
        <w:rPr>
          <w:rFonts w:cs="Arial CE"/>
          <w:sz w:val="20"/>
          <w:szCs w:val="20"/>
        </w:rPr>
        <w:t>CV</w:t>
      </w:r>
      <w:r w:rsidR="00A51429">
        <w:rPr>
          <w:rFonts w:cs="Arial CE"/>
          <w:sz w:val="20"/>
          <w:szCs w:val="20"/>
        </w:rPr>
        <w:tab/>
      </w:r>
      <w:r w:rsidRPr="00AD1E74">
        <w:rPr>
          <w:rFonts w:cs="Arial CE"/>
          <w:sz w:val="20"/>
          <w:szCs w:val="20"/>
        </w:rPr>
        <w:t>variační koeficient</w:t>
      </w:r>
    </w:p>
    <w:p w:rsidR="002B60E5" w:rsidRPr="00AD1E74" w:rsidRDefault="002B60E5" w:rsidP="00A51429">
      <w:pPr>
        <w:ind w:left="851" w:hanging="851"/>
        <w:jc w:val="left"/>
        <w:rPr>
          <w:rFonts w:cs="Arial CE"/>
          <w:sz w:val="20"/>
          <w:szCs w:val="20"/>
        </w:rPr>
      </w:pPr>
      <w:r w:rsidRPr="00AD1E74">
        <w:rPr>
          <w:rFonts w:cs="Arial CE"/>
          <w:sz w:val="20"/>
          <w:szCs w:val="20"/>
        </w:rPr>
        <w:t>CVD</w:t>
      </w:r>
      <w:r w:rsidR="00A51429">
        <w:rPr>
          <w:rFonts w:cs="Arial CE"/>
          <w:sz w:val="20"/>
          <w:szCs w:val="20"/>
        </w:rPr>
        <w:tab/>
      </w:r>
      <w:r w:rsidRPr="00AD1E74">
        <w:rPr>
          <w:rFonts w:cs="Arial CE"/>
          <w:sz w:val="20"/>
          <w:szCs w:val="20"/>
        </w:rPr>
        <w:t>cardiovascular disease</w:t>
      </w:r>
    </w:p>
    <w:p w:rsidR="002B60E5" w:rsidRPr="00AD1E74" w:rsidRDefault="002B60E5" w:rsidP="00A51429">
      <w:pPr>
        <w:ind w:left="851" w:hanging="851"/>
        <w:jc w:val="left"/>
        <w:rPr>
          <w:rFonts w:cs="Arial CE"/>
          <w:sz w:val="20"/>
          <w:szCs w:val="20"/>
        </w:rPr>
      </w:pPr>
      <w:r w:rsidRPr="00AD1E74">
        <w:rPr>
          <w:rFonts w:cs="Arial CE"/>
          <w:sz w:val="20"/>
          <w:szCs w:val="20"/>
        </w:rPr>
        <w:lastRenderedPageBreak/>
        <w:t>DM</w:t>
      </w:r>
      <w:r w:rsidR="00A51429">
        <w:rPr>
          <w:rFonts w:cs="Arial CE"/>
          <w:sz w:val="20"/>
          <w:szCs w:val="20"/>
        </w:rPr>
        <w:tab/>
      </w:r>
      <w:r w:rsidRPr="00AD1E74">
        <w:rPr>
          <w:rFonts w:cs="Arial CE"/>
          <w:sz w:val="20"/>
          <w:szCs w:val="20"/>
        </w:rPr>
        <w:t>diabetes mellitus</w:t>
      </w:r>
    </w:p>
    <w:p w:rsidR="002B60E5" w:rsidRPr="00AD1E74" w:rsidRDefault="00EA1554" w:rsidP="00A51429">
      <w:pPr>
        <w:ind w:left="851" w:hanging="851"/>
        <w:rPr>
          <w:color w:val="000000" w:themeColor="text1"/>
        </w:rPr>
      </w:pPr>
      <w:r w:rsidRPr="007266F0">
        <w:rPr>
          <w:sz w:val="20"/>
          <w:szCs w:val="20"/>
        </w:rPr>
        <w:t>ESC</w:t>
      </w:r>
      <w:r w:rsidR="00A51429">
        <w:tab/>
      </w:r>
      <w:r w:rsidR="002B60E5" w:rsidRPr="00EA1554">
        <w:rPr>
          <w:color w:val="000000" w:themeColor="text1"/>
          <w:sz w:val="20"/>
          <w:szCs w:val="20"/>
        </w:rPr>
        <w:t>E</w:t>
      </w:r>
      <w:r w:rsidR="002B60E5" w:rsidRPr="00EA1554">
        <w:rPr>
          <w:rStyle w:val="Zvraznn"/>
          <w:rFonts w:ascii="Arial" w:hAnsi="Arial" w:cs="Arial"/>
          <w:bCs/>
          <w:i w:val="0"/>
          <w:iCs w:val="0"/>
          <w:color w:val="000000" w:themeColor="text1"/>
          <w:sz w:val="20"/>
          <w:szCs w:val="20"/>
          <w:shd w:val="clear" w:color="auto" w:fill="FFFFFF"/>
        </w:rPr>
        <w:t>uropean Society of Cardiology</w:t>
      </w:r>
    </w:p>
    <w:p w:rsidR="002B60E5" w:rsidRDefault="007266F0" w:rsidP="00A51429">
      <w:pPr>
        <w:ind w:left="851" w:hanging="851"/>
      </w:pPr>
      <w:r w:rsidRPr="007266F0">
        <w:rPr>
          <w:sz w:val="20"/>
          <w:szCs w:val="20"/>
        </w:rPr>
        <w:t>FABP4</w:t>
      </w:r>
      <w:r w:rsidR="00A51429">
        <w:rPr>
          <w:sz w:val="20"/>
          <w:szCs w:val="20"/>
        </w:rPr>
        <w:tab/>
      </w:r>
      <w:r w:rsidR="002B60E5" w:rsidRPr="007266F0">
        <w:rPr>
          <w:sz w:val="20"/>
          <w:szCs w:val="20"/>
        </w:rPr>
        <w:t>fatty acide binding protein</w:t>
      </w:r>
      <w:r w:rsidR="002B60E5">
        <w:t xml:space="preserve"> 4</w:t>
      </w:r>
    </w:p>
    <w:p w:rsidR="002B60E5" w:rsidRPr="00AD1E74" w:rsidRDefault="007266F0" w:rsidP="00A51429">
      <w:pPr>
        <w:ind w:left="851" w:hanging="851"/>
        <w:rPr>
          <w:rFonts w:cs="Arial CE"/>
          <w:sz w:val="20"/>
          <w:szCs w:val="20"/>
        </w:rPr>
      </w:pPr>
      <w:r>
        <w:rPr>
          <w:rFonts w:cs="Arial CE"/>
          <w:sz w:val="20"/>
          <w:szCs w:val="20"/>
        </w:rPr>
        <w:t>FN</w:t>
      </w:r>
      <w:r w:rsidR="00A51429">
        <w:rPr>
          <w:rFonts w:cs="Arial CE"/>
          <w:sz w:val="20"/>
          <w:szCs w:val="20"/>
        </w:rPr>
        <w:tab/>
      </w:r>
      <w:r w:rsidR="002B60E5" w:rsidRPr="00AD1E74">
        <w:rPr>
          <w:rFonts w:cs="Arial CE"/>
          <w:sz w:val="20"/>
          <w:szCs w:val="20"/>
        </w:rPr>
        <w:t>fakultní nemocnice</w:t>
      </w:r>
    </w:p>
    <w:p w:rsidR="002B60E5" w:rsidRPr="00AD1E74" w:rsidRDefault="007266F0" w:rsidP="00A51429">
      <w:pPr>
        <w:ind w:left="851" w:hanging="851"/>
        <w:rPr>
          <w:rFonts w:cs="Arial CE"/>
          <w:sz w:val="20"/>
          <w:szCs w:val="20"/>
        </w:rPr>
      </w:pPr>
      <w:r>
        <w:rPr>
          <w:rFonts w:cs="Arial CE"/>
          <w:sz w:val="20"/>
          <w:szCs w:val="20"/>
        </w:rPr>
        <w:t>FS</w:t>
      </w:r>
      <w:r w:rsidR="00A51429">
        <w:rPr>
          <w:rFonts w:cs="Arial CE"/>
          <w:sz w:val="20"/>
          <w:szCs w:val="20"/>
        </w:rPr>
        <w:tab/>
      </w:r>
      <w:r w:rsidR="002B60E5" w:rsidRPr="00AD1E74">
        <w:rPr>
          <w:rFonts w:cs="Arial CE"/>
          <w:sz w:val="20"/>
          <w:szCs w:val="20"/>
        </w:rPr>
        <w:t>fibrilace síní</w:t>
      </w:r>
    </w:p>
    <w:p w:rsidR="002B60E5" w:rsidRPr="00AD1E74" w:rsidRDefault="002B60E5" w:rsidP="00A51429">
      <w:pPr>
        <w:ind w:left="851" w:hanging="851"/>
        <w:rPr>
          <w:rFonts w:cs="Arial CE"/>
          <w:sz w:val="20"/>
          <w:szCs w:val="20"/>
        </w:rPr>
      </w:pPr>
      <w:r w:rsidRPr="00AD1E74">
        <w:rPr>
          <w:rFonts w:cs="Arial CE"/>
          <w:sz w:val="20"/>
          <w:szCs w:val="20"/>
        </w:rPr>
        <w:t>FGF</w:t>
      </w:r>
      <w:r w:rsidR="00A51429">
        <w:rPr>
          <w:rFonts w:cs="Arial CE"/>
          <w:sz w:val="20"/>
          <w:szCs w:val="20"/>
        </w:rPr>
        <w:tab/>
      </w:r>
      <w:r w:rsidRPr="00AD1E74">
        <w:rPr>
          <w:rFonts w:cs="Arial CE"/>
          <w:sz w:val="20"/>
          <w:szCs w:val="20"/>
        </w:rPr>
        <w:t>fibroblast growth factor</w:t>
      </w:r>
    </w:p>
    <w:p w:rsidR="002B60E5" w:rsidRPr="00AD1E74" w:rsidRDefault="007266F0" w:rsidP="00A51429">
      <w:pPr>
        <w:ind w:left="851" w:hanging="851"/>
        <w:rPr>
          <w:rFonts w:cs="Arial CE"/>
          <w:sz w:val="20"/>
          <w:szCs w:val="20"/>
        </w:rPr>
      </w:pPr>
      <w:r>
        <w:rPr>
          <w:rFonts w:cs="Arial CE"/>
          <w:sz w:val="20"/>
          <w:szCs w:val="20"/>
        </w:rPr>
        <w:t>GIT</w:t>
      </w:r>
      <w:r w:rsidR="00A51429">
        <w:rPr>
          <w:rFonts w:cs="Arial CE"/>
          <w:sz w:val="20"/>
          <w:szCs w:val="20"/>
        </w:rPr>
        <w:tab/>
      </w:r>
      <w:r w:rsidR="002B60E5" w:rsidRPr="00AD1E74">
        <w:rPr>
          <w:rFonts w:cs="Arial CE"/>
          <w:sz w:val="20"/>
          <w:szCs w:val="20"/>
        </w:rPr>
        <w:t>gastrointestinální trakt</w:t>
      </w:r>
    </w:p>
    <w:p w:rsidR="002B60E5" w:rsidRPr="00AD1E74" w:rsidRDefault="002B60E5" w:rsidP="00A51429">
      <w:pPr>
        <w:ind w:left="851" w:hanging="851"/>
        <w:rPr>
          <w:rFonts w:cs="Arial CE"/>
          <w:sz w:val="20"/>
          <w:szCs w:val="20"/>
        </w:rPr>
      </w:pPr>
      <w:r w:rsidRPr="00AD1E74">
        <w:rPr>
          <w:rFonts w:cs="Arial CE"/>
          <w:sz w:val="20"/>
          <w:szCs w:val="20"/>
        </w:rPr>
        <w:t>HDL</w:t>
      </w:r>
      <w:r w:rsidR="00A51429">
        <w:rPr>
          <w:rFonts w:cs="Arial CE"/>
          <w:sz w:val="20"/>
          <w:szCs w:val="20"/>
        </w:rPr>
        <w:tab/>
      </w:r>
      <w:r w:rsidRPr="00AD1E74">
        <w:rPr>
          <w:rFonts w:cs="Arial CE"/>
          <w:sz w:val="20"/>
          <w:szCs w:val="20"/>
        </w:rPr>
        <w:t>high density lipoprotein</w:t>
      </w:r>
    </w:p>
    <w:p w:rsidR="002B60E5" w:rsidRPr="00AD1E74" w:rsidRDefault="002B60E5" w:rsidP="00A51429">
      <w:pPr>
        <w:ind w:left="851" w:hanging="851"/>
        <w:rPr>
          <w:rFonts w:cs="Arial CE"/>
          <w:sz w:val="20"/>
          <w:szCs w:val="20"/>
        </w:rPr>
      </w:pPr>
      <w:r w:rsidRPr="00AD1E74">
        <w:rPr>
          <w:rFonts w:cs="Arial CE"/>
          <w:sz w:val="20"/>
          <w:szCs w:val="20"/>
        </w:rPr>
        <w:t>HMW</w:t>
      </w:r>
      <w:r w:rsidR="00A51429">
        <w:rPr>
          <w:rFonts w:cs="Arial CE"/>
          <w:sz w:val="20"/>
          <w:szCs w:val="20"/>
        </w:rPr>
        <w:tab/>
      </w:r>
      <w:r w:rsidRPr="00AD1E74">
        <w:rPr>
          <w:rFonts w:cs="Arial CE"/>
          <w:sz w:val="20"/>
          <w:szCs w:val="20"/>
        </w:rPr>
        <w:t>high molecular weight</w:t>
      </w:r>
    </w:p>
    <w:p w:rsidR="002B60E5" w:rsidRPr="00AD1E74" w:rsidRDefault="002B60E5" w:rsidP="00A51429">
      <w:pPr>
        <w:ind w:left="851" w:hanging="851"/>
        <w:rPr>
          <w:rFonts w:cs="Arial CE"/>
          <w:sz w:val="20"/>
          <w:szCs w:val="20"/>
        </w:rPr>
      </w:pPr>
      <w:r>
        <w:rPr>
          <w:rFonts w:cs="Arial CE"/>
          <w:sz w:val="20"/>
          <w:szCs w:val="20"/>
        </w:rPr>
        <w:t>HRP</w:t>
      </w:r>
      <w:r w:rsidR="00A51429">
        <w:rPr>
          <w:rFonts w:cs="Arial CE"/>
          <w:sz w:val="20"/>
          <w:szCs w:val="20"/>
        </w:rPr>
        <w:tab/>
      </w:r>
      <w:r w:rsidRPr="00AD1E74">
        <w:rPr>
          <w:rFonts w:cs="Arial CE"/>
          <w:sz w:val="20"/>
          <w:szCs w:val="20"/>
        </w:rPr>
        <w:t>křenová peroxidáza</w:t>
      </w:r>
    </w:p>
    <w:p w:rsidR="002B60E5" w:rsidRPr="00AD1E74" w:rsidRDefault="00F17B68" w:rsidP="00A51429">
      <w:pPr>
        <w:ind w:left="851" w:hanging="851"/>
        <w:rPr>
          <w:rFonts w:cs="Arial CE"/>
          <w:sz w:val="20"/>
          <w:szCs w:val="20"/>
        </w:rPr>
      </w:pPr>
      <w:r>
        <w:rPr>
          <w:rFonts w:cs="Arial CE"/>
          <w:sz w:val="20"/>
          <w:szCs w:val="20"/>
        </w:rPr>
        <w:t>h</w:t>
      </w:r>
      <w:r w:rsidR="002B60E5" w:rsidRPr="00AD1E74">
        <w:rPr>
          <w:rFonts w:cs="Arial CE"/>
          <w:sz w:val="20"/>
          <w:szCs w:val="20"/>
        </w:rPr>
        <w:t>sCRP</w:t>
      </w:r>
      <w:r w:rsidR="00A51429">
        <w:rPr>
          <w:rFonts w:cs="Arial CE"/>
          <w:sz w:val="20"/>
          <w:szCs w:val="20"/>
        </w:rPr>
        <w:tab/>
      </w:r>
      <w:r w:rsidR="002B60E5" w:rsidRPr="00AD1E74">
        <w:rPr>
          <w:rFonts w:cs="Arial CE"/>
          <w:sz w:val="20"/>
          <w:szCs w:val="20"/>
        </w:rPr>
        <w:t>high sensitivity CRP</w:t>
      </w:r>
    </w:p>
    <w:p w:rsidR="00F94C1A" w:rsidRDefault="007266F0" w:rsidP="00A51429">
      <w:pPr>
        <w:ind w:left="851" w:hanging="851"/>
        <w:rPr>
          <w:rFonts w:cs="Arial CE"/>
          <w:sz w:val="20"/>
          <w:szCs w:val="20"/>
        </w:rPr>
      </w:pPr>
      <w:r>
        <w:rPr>
          <w:rFonts w:cs="Arial CE"/>
          <w:sz w:val="20"/>
          <w:szCs w:val="20"/>
        </w:rPr>
        <w:t>IL</w:t>
      </w:r>
      <w:r w:rsidR="00A51429">
        <w:rPr>
          <w:rFonts w:cs="Arial CE"/>
          <w:sz w:val="20"/>
          <w:szCs w:val="20"/>
        </w:rPr>
        <w:tab/>
      </w:r>
      <w:r w:rsidR="002B60E5" w:rsidRPr="00AD1E74">
        <w:rPr>
          <w:rFonts w:cs="Arial CE"/>
          <w:sz w:val="20"/>
          <w:szCs w:val="20"/>
        </w:rPr>
        <w:t>interleukin</w:t>
      </w:r>
    </w:p>
    <w:p w:rsidR="002B60E5" w:rsidRPr="00AD1E74" w:rsidRDefault="002B60E5" w:rsidP="00A51429">
      <w:pPr>
        <w:ind w:left="851" w:hanging="851"/>
        <w:rPr>
          <w:rFonts w:cs="Arial CE"/>
          <w:sz w:val="20"/>
          <w:szCs w:val="20"/>
        </w:rPr>
      </w:pPr>
      <w:r w:rsidRPr="00AD1E74">
        <w:rPr>
          <w:rFonts w:cs="Arial CE"/>
          <w:sz w:val="20"/>
          <w:szCs w:val="20"/>
        </w:rPr>
        <w:t>ICHS</w:t>
      </w:r>
      <w:r w:rsidR="00A51429">
        <w:rPr>
          <w:rFonts w:cs="Arial CE"/>
          <w:sz w:val="20"/>
          <w:szCs w:val="20"/>
        </w:rPr>
        <w:tab/>
      </w:r>
      <w:r w:rsidRPr="00AD1E74">
        <w:rPr>
          <w:rFonts w:cs="Arial CE"/>
          <w:sz w:val="20"/>
          <w:szCs w:val="20"/>
        </w:rPr>
        <w:t>ischemická choroba srdeční</w:t>
      </w:r>
    </w:p>
    <w:p w:rsidR="002B60E5" w:rsidRPr="00AD1E74" w:rsidRDefault="002B60E5" w:rsidP="00A51429">
      <w:pPr>
        <w:ind w:left="851" w:hanging="851"/>
        <w:rPr>
          <w:rFonts w:cs="Arial CE"/>
          <w:sz w:val="20"/>
          <w:szCs w:val="20"/>
        </w:rPr>
      </w:pPr>
      <w:r w:rsidRPr="00AD1E74">
        <w:rPr>
          <w:rFonts w:cs="Arial CE"/>
          <w:sz w:val="20"/>
          <w:szCs w:val="20"/>
        </w:rPr>
        <w:t>IM</w:t>
      </w:r>
      <w:r w:rsidR="00A51429">
        <w:rPr>
          <w:rFonts w:cs="Arial CE"/>
          <w:sz w:val="20"/>
          <w:szCs w:val="20"/>
        </w:rPr>
        <w:tab/>
      </w:r>
      <w:r w:rsidRPr="00AD1E74">
        <w:rPr>
          <w:rFonts w:cs="Arial CE"/>
          <w:sz w:val="20"/>
          <w:szCs w:val="20"/>
        </w:rPr>
        <w:t>infarkt myokardu</w:t>
      </w:r>
    </w:p>
    <w:p w:rsidR="002B60E5" w:rsidRPr="00AD1E74" w:rsidRDefault="002B60E5" w:rsidP="00A51429">
      <w:pPr>
        <w:ind w:left="851" w:hanging="851"/>
        <w:rPr>
          <w:rFonts w:cs="Arial CE"/>
          <w:sz w:val="20"/>
          <w:szCs w:val="20"/>
        </w:rPr>
      </w:pPr>
      <w:r w:rsidRPr="00AD1E74">
        <w:rPr>
          <w:rFonts w:cs="Arial CE"/>
          <w:sz w:val="20"/>
          <w:szCs w:val="20"/>
        </w:rPr>
        <w:t>IR</w:t>
      </w:r>
      <w:r w:rsidR="00A51429">
        <w:rPr>
          <w:rFonts w:cs="Arial CE"/>
          <w:sz w:val="20"/>
          <w:szCs w:val="20"/>
        </w:rPr>
        <w:tab/>
      </w:r>
      <w:r w:rsidRPr="00AD1E74">
        <w:rPr>
          <w:rFonts w:cs="Arial CE"/>
          <w:sz w:val="20"/>
          <w:szCs w:val="20"/>
        </w:rPr>
        <w:t>inzulinorezistence</w:t>
      </w:r>
    </w:p>
    <w:p w:rsidR="002B60E5" w:rsidRPr="00AD1E74" w:rsidRDefault="002B60E5" w:rsidP="00A51429">
      <w:pPr>
        <w:ind w:left="851" w:hanging="851"/>
        <w:rPr>
          <w:rFonts w:cs="Arial CE"/>
          <w:sz w:val="20"/>
          <w:szCs w:val="20"/>
        </w:rPr>
      </w:pPr>
      <w:r w:rsidRPr="00AD1E74">
        <w:rPr>
          <w:rFonts w:cs="Arial CE"/>
          <w:sz w:val="20"/>
          <w:szCs w:val="20"/>
        </w:rPr>
        <w:t>Iv</w:t>
      </w:r>
      <w:r w:rsidR="00A51429">
        <w:rPr>
          <w:rFonts w:cs="Arial CE"/>
          <w:sz w:val="20"/>
          <w:szCs w:val="20"/>
        </w:rPr>
        <w:tab/>
      </w:r>
      <w:r w:rsidRPr="00AD1E74">
        <w:rPr>
          <w:rFonts w:cs="Arial CE"/>
          <w:sz w:val="20"/>
          <w:szCs w:val="20"/>
        </w:rPr>
        <w:t>intravenozní</w:t>
      </w:r>
    </w:p>
    <w:p w:rsidR="002B60E5" w:rsidRPr="00AD1E74" w:rsidRDefault="002B60E5" w:rsidP="00A51429">
      <w:pPr>
        <w:ind w:left="851" w:hanging="851"/>
        <w:rPr>
          <w:rFonts w:cs="Arial CE"/>
          <w:sz w:val="20"/>
          <w:szCs w:val="20"/>
        </w:rPr>
      </w:pPr>
      <w:r w:rsidRPr="00AD1E74">
        <w:rPr>
          <w:rFonts w:cs="Arial CE"/>
          <w:sz w:val="20"/>
          <w:szCs w:val="20"/>
        </w:rPr>
        <w:t>KV</w:t>
      </w:r>
      <w:r w:rsidR="00A51429">
        <w:rPr>
          <w:rFonts w:cs="Arial CE"/>
          <w:sz w:val="20"/>
          <w:szCs w:val="20"/>
        </w:rPr>
        <w:tab/>
      </w:r>
      <w:r w:rsidRPr="00AD1E74">
        <w:rPr>
          <w:rFonts w:cs="Arial CE"/>
          <w:sz w:val="20"/>
          <w:szCs w:val="20"/>
        </w:rPr>
        <w:t>kardiovaskulární</w:t>
      </w:r>
    </w:p>
    <w:p w:rsidR="002B60E5" w:rsidRPr="00AD1E74" w:rsidRDefault="002B60E5" w:rsidP="00A51429">
      <w:pPr>
        <w:ind w:left="851" w:hanging="851"/>
        <w:rPr>
          <w:rFonts w:cs="Arial CE"/>
          <w:sz w:val="20"/>
          <w:szCs w:val="20"/>
        </w:rPr>
      </w:pPr>
      <w:r w:rsidRPr="00AD1E74">
        <w:rPr>
          <w:rFonts w:cs="Arial CE"/>
          <w:sz w:val="20"/>
          <w:szCs w:val="20"/>
        </w:rPr>
        <w:t>KVO</w:t>
      </w:r>
      <w:r w:rsidR="00A51429">
        <w:rPr>
          <w:rFonts w:cs="Arial CE"/>
          <w:sz w:val="20"/>
          <w:szCs w:val="20"/>
        </w:rPr>
        <w:tab/>
      </w:r>
      <w:r w:rsidRPr="00AD1E74">
        <w:rPr>
          <w:rFonts w:cs="Arial CE"/>
          <w:sz w:val="20"/>
          <w:szCs w:val="20"/>
        </w:rPr>
        <w:t>kardiovaskulární onemocnění</w:t>
      </w:r>
    </w:p>
    <w:p w:rsidR="002B60E5" w:rsidRPr="00AD1E74" w:rsidRDefault="002B60E5" w:rsidP="00A51429">
      <w:pPr>
        <w:ind w:left="851" w:hanging="851"/>
        <w:rPr>
          <w:rFonts w:cs="Arial CE"/>
          <w:sz w:val="20"/>
          <w:szCs w:val="20"/>
        </w:rPr>
      </w:pPr>
      <w:r w:rsidRPr="00AD1E74">
        <w:rPr>
          <w:rFonts w:cs="Arial CE"/>
          <w:sz w:val="20"/>
          <w:szCs w:val="20"/>
        </w:rPr>
        <w:t>LDL</w:t>
      </w:r>
      <w:r w:rsidR="00A51429">
        <w:rPr>
          <w:rFonts w:cs="Arial CE"/>
          <w:sz w:val="20"/>
          <w:szCs w:val="20"/>
        </w:rPr>
        <w:tab/>
      </w:r>
      <w:r w:rsidRPr="00AD1E74">
        <w:rPr>
          <w:rFonts w:cs="Arial CE"/>
          <w:sz w:val="20"/>
          <w:szCs w:val="20"/>
        </w:rPr>
        <w:t>low density lipoprotein</w:t>
      </w:r>
    </w:p>
    <w:p w:rsidR="002B60E5" w:rsidRPr="00AD1E74" w:rsidRDefault="002B60E5" w:rsidP="00A51429">
      <w:pPr>
        <w:ind w:left="851" w:hanging="851"/>
        <w:rPr>
          <w:rFonts w:cs="Arial CE"/>
          <w:sz w:val="20"/>
          <w:szCs w:val="20"/>
        </w:rPr>
      </w:pPr>
      <w:r w:rsidRPr="00AD1E74">
        <w:rPr>
          <w:rFonts w:cs="Arial CE"/>
          <w:sz w:val="20"/>
          <w:szCs w:val="20"/>
        </w:rPr>
        <w:t>LK</w:t>
      </w:r>
      <w:r w:rsidR="00A51429">
        <w:rPr>
          <w:rFonts w:cs="Arial CE"/>
          <w:sz w:val="20"/>
          <w:szCs w:val="20"/>
        </w:rPr>
        <w:tab/>
      </w:r>
      <w:r w:rsidRPr="00AD1E74">
        <w:rPr>
          <w:rFonts w:cs="Arial CE"/>
          <w:sz w:val="20"/>
          <w:szCs w:val="20"/>
        </w:rPr>
        <w:t>levá komora</w:t>
      </w:r>
    </w:p>
    <w:p w:rsidR="002B60E5" w:rsidRPr="00AD1E74" w:rsidRDefault="002B60E5" w:rsidP="00A51429">
      <w:pPr>
        <w:ind w:left="851" w:hanging="851"/>
        <w:rPr>
          <w:rFonts w:cs="Arial CE"/>
          <w:sz w:val="20"/>
          <w:szCs w:val="20"/>
        </w:rPr>
      </w:pPr>
      <w:r w:rsidRPr="00AD1E74">
        <w:rPr>
          <w:rFonts w:cs="Arial CE"/>
          <w:sz w:val="20"/>
          <w:szCs w:val="20"/>
        </w:rPr>
        <w:t>LMW</w:t>
      </w:r>
      <w:r w:rsidR="00A51429">
        <w:rPr>
          <w:rFonts w:cs="Arial CE"/>
          <w:sz w:val="20"/>
          <w:szCs w:val="20"/>
        </w:rPr>
        <w:tab/>
      </w:r>
      <w:r w:rsidRPr="00AD1E74">
        <w:rPr>
          <w:rFonts w:cs="Arial CE"/>
          <w:sz w:val="20"/>
          <w:szCs w:val="20"/>
        </w:rPr>
        <w:t>low molecular weight</w:t>
      </w:r>
    </w:p>
    <w:p w:rsidR="002B60E5" w:rsidRPr="00AD1E74" w:rsidRDefault="002B60E5" w:rsidP="00A51429">
      <w:pPr>
        <w:ind w:left="851" w:hanging="851"/>
        <w:rPr>
          <w:rFonts w:cs="Arial CE"/>
          <w:sz w:val="20"/>
          <w:szCs w:val="20"/>
        </w:rPr>
      </w:pPr>
      <w:r w:rsidRPr="00AD1E74">
        <w:rPr>
          <w:rFonts w:cs="Arial CE"/>
          <w:sz w:val="20"/>
          <w:szCs w:val="20"/>
        </w:rPr>
        <w:t>MCP</w:t>
      </w:r>
      <w:r w:rsidR="00A51429">
        <w:rPr>
          <w:rFonts w:cs="Arial CE"/>
          <w:sz w:val="20"/>
          <w:szCs w:val="20"/>
        </w:rPr>
        <w:tab/>
      </w:r>
      <w:r w:rsidRPr="00AD1E74">
        <w:rPr>
          <w:rFonts w:cs="Arial CE"/>
          <w:sz w:val="20"/>
          <w:szCs w:val="20"/>
        </w:rPr>
        <w:t>monocytární chemotaktický protein</w:t>
      </w:r>
    </w:p>
    <w:p w:rsidR="002B60E5" w:rsidRPr="00AD1E74" w:rsidRDefault="002B60E5" w:rsidP="00A51429">
      <w:pPr>
        <w:ind w:left="851" w:hanging="851"/>
        <w:rPr>
          <w:rFonts w:cs="Arial CE"/>
          <w:sz w:val="20"/>
          <w:szCs w:val="20"/>
        </w:rPr>
      </w:pPr>
      <w:r>
        <w:rPr>
          <w:rFonts w:cs="Arial CE"/>
          <w:sz w:val="20"/>
          <w:szCs w:val="20"/>
        </w:rPr>
        <w:t>mRNA</w:t>
      </w:r>
      <w:r w:rsidR="00A51429">
        <w:rPr>
          <w:rFonts w:cs="Arial CE"/>
          <w:sz w:val="20"/>
          <w:szCs w:val="20"/>
        </w:rPr>
        <w:tab/>
      </w:r>
      <w:r w:rsidRPr="00AD1E74">
        <w:rPr>
          <w:rFonts w:cs="Arial CE"/>
          <w:sz w:val="20"/>
          <w:szCs w:val="20"/>
        </w:rPr>
        <w:t>messenger RNA</w:t>
      </w:r>
    </w:p>
    <w:p w:rsidR="002B60E5" w:rsidRPr="00AD1E74" w:rsidRDefault="002B60E5" w:rsidP="00A51429">
      <w:pPr>
        <w:ind w:left="851" w:hanging="851"/>
        <w:rPr>
          <w:rFonts w:cs="Arial CE"/>
          <w:sz w:val="20"/>
          <w:szCs w:val="20"/>
        </w:rPr>
      </w:pPr>
      <w:r w:rsidRPr="00AD1E74">
        <w:rPr>
          <w:rFonts w:cs="Arial CE"/>
          <w:sz w:val="20"/>
          <w:szCs w:val="20"/>
        </w:rPr>
        <w:t>NO</w:t>
      </w:r>
      <w:r w:rsidR="00A51429">
        <w:rPr>
          <w:rFonts w:cs="Arial CE"/>
          <w:sz w:val="20"/>
          <w:szCs w:val="20"/>
        </w:rPr>
        <w:tab/>
      </w:r>
      <w:r w:rsidRPr="00AD1E74">
        <w:rPr>
          <w:rFonts w:cs="Arial CE"/>
          <w:sz w:val="20"/>
          <w:szCs w:val="20"/>
        </w:rPr>
        <w:t>oxid dusnatý</w:t>
      </w:r>
    </w:p>
    <w:p w:rsidR="002B60E5" w:rsidRPr="00AD1E74" w:rsidRDefault="002B60E5" w:rsidP="00A51429">
      <w:pPr>
        <w:ind w:left="851" w:hanging="851"/>
        <w:rPr>
          <w:rFonts w:cs="Arial CE"/>
          <w:sz w:val="20"/>
          <w:szCs w:val="20"/>
        </w:rPr>
      </w:pPr>
      <w:r>
        <w:rPr>
          <w:rFonts w:cs="Arial CE"/>
          <w:sz w:val="20"/>
          <w:szCs w:val="20"/>
        </w:rPr>
        <w:t>NSTEMI</w:t>
      </w:r>
      <w:r w:rsidR="00A51429">
        <w:rPr>
          <w:rFonts w:cs="Arial CE"/>
          <w:sz w:val="20"/>
          <w:szCs w:val="20"/>
        </w:rPr>
        <w:tab/>
      </w:r>
      <w:r w:rsidRPr="00AD1E74">
        <w:rPr>
          <w:rFonts w:cs="Arial CE"/>
          <w:sz w:val="20"/>
          <w:szCs w:val="20"/>
        </w:rPr>
        <w:t>infarkt myokardu bez ST elevací</w:t>
      </w:r>
    </w:p>
    <w:p w:rsidR="002B60E5" w:rsidRPr="00AD1E74" w:rsidRDefault="002B60E5" w:rsidP="00A51429">
      <w:pPr>
        <w:ind w:left="851" w:hanging="851"/>
        <w:rPr>
          <w:rFonts w:cs="Arial CE"/>
          <w:sz w:val="20"/>
          <w:szCs w:val="20"/>
        </w:rPr>
      </w:pPr>
      <w:r w:rsidRPr="00AD1E74">
        <w:rPr>
          <w:rFonts w:cs="Arial CE"/>
          <w:sz w:val="20"/>
          <w:szCs w:val="20"/>
        </w:rPr>
        <w:t>NYHA</w:t>
      </w:r>
      <w:r w:rsidR="00A51429">
        <w:rPr>
          <w:rFonts w:cs="Arial CE"/>
          <w:sz w:val="20"/>
          <w:szCs w:val="20"/>
        </w:rPr>
        <w:tab/>
      </w:r>
      <w:r w:rsidRPr="00AD1E74">
        <w:rPr>
          <w:rFonts w:cs="Arial CE"/>
          <w:bCs/>
          <w:iCs/>
          <w:color w:val="333333"/>
          <w:sz w:val="20"/>
          <w:szCs w:val="20"/>
          <w:shd w:val="clear" w:color="auto" w:fill="FFFFFF"/>
        </w:rPr>
        <w:t>N</w:t>
      </w:r>
      <w:r w:rsidRPr="00AD1E74">
        <w:rPr>
          <w:rFonts w:cs="Arial CE"/>
          <w:iCs/>
          <w:color w:val="333333"/>
          <w:sz w:val="20"/>
          <w:szCs w:val="20"/>
          <w:shd w:val="clear" w:color="auto" w:fill="FFFFFF"/>
        </w:rPr>
        <w:t>ew </w:t>
      </w:r>
      <w:r w:rsidRPr="00AD1E74">
        <w:rPr>
          <w:rFonts w:cs="Arial CE"/>
          <w:bCs/>
          <w:iCs/>
          <w:color w:val="333333"/>
          <w:sz w:val="20"/>
          <w:szCs w:val="20"/>
          <w:shd w:val="clear" w:color="auto" w:fill="FFFFFF"/>
        </w:rPr>
        <w:t>Y</w:t>
      </w:r>
      <w:r w:rsidRPr="00AD1E74">
        <w:rPr>
          <w:rFonts w:cs="Arial CE"/>
          <w:iCs/>
          <w:color w:val="333333"/>
          <w:sz w:val="20"/>
          <w:szCs w:val="20"/>
          <w:shd w:val="clear" w:color="auto" w:fill="FFFFFF"/>
        </w:rPr>
        <w:t>ork </w:t>
      </w:r>
      <w:r w:rsidRPr="00AD1E74">
        <w:rPr>
          <w:rFonts w:cs="Arial CE"/>
          <w:bCs/>
          <w:iCs/>
          <w:color w:val="333333"/>
          <w:sz w:val="20"/>
          <w:szCs w:val="20"/>
          <w:shd w:val="clear" w:color="auto" w:fill="FFFFFF"/>
        </w:rPr>
        <w:t>H</w:t>
      </w:r>
      <w:r w:rsidRPr="00AD1E74">
        <w:rPr>
          <w:rFonts w:cs="Arial CE"/>
          <w:iCs/>
          <w:color w:val="333333"/>
          <w:sz w:val="20"/>
          <w:szCs w:val="20"/>
          <w:shd w:val="clear" w:color="auto" w:fill="FFFFFF"/>
        </w:rPr>
        <w:t>eart </w:t>
      </w:r>
      <w:r w:rsidRPr="00AD1E74">
        <w:rPr>
          <w:rFonts w:cs="Arial CE"/>
          <w:bCs/>
          <w:iCs/>
          <w:color w:val="333333"/>
          <w:sz w:val="20"/>
          <w:szCs w:val="20"/>
          <w:shd w:val="clear" w:color="auto" w:fill="FFFFFF"/>
        </w:rPr>
        <w:t>A</w:t>
      </w:r>
      <w:r w:rsidRPr="00AD1E74">
        <w:rPr>
          <w:rFonts w:cs="Arial CE"/>
          <w:iCs/>
          <w:color w:val="333333"/>
          <w:sz w:val="20"/>
          <w:szCs w:val="20"/>
          <w:shd w:val="clear" w:color="auto" w:fill="FFFFFF"/>
        </w:rPr>
        <w:t>ssociation</w:t>
      </w:r>
    </w:p>
    <w:p w:rsidR="002B60E5" w:rsidRPr="00AD1E74" w:rsidRDefault="002B60E5" w:rsidP="00A51429">
      <w:pPr>
        <w:ind w:left="851" w:hanging="851"/>
        <w:rPr>
          <w:rFonts w:cs="Arial CE"/>
          <w:sz w:val="20"/>
          <w:szCs w:val="20"/>
        </w:rPr>
      </w:pPr>
      <w:r w:rsidRPr="00AD1E74">
        <w:rPr>
          <w:rFonts w:cs="Arial CE"/>
          <w:sz w:val="20"/>
          <w:szCs w:val="20"/>
        </w:rPr>
        <w:t>PCI</w:t>
      </w:r>
      <w:r w:rsidR="00A51429">
        <w:rPr>
          <w:rFonts w:cs="Arial CE"/>
          <w:sz w:val="20"/>
          <w:szCs w:val="20"/>
        </w:rPr>
        <w:tab/>
      </w:r>
      <w:r w:rsidRPr="00AD1E74">
        <w:rPr>
          <w:rFonts w:cs="Arial CE"/>
          <w:sz w:val="20"/>
          <w:szCs w:val="20"/>
        </w:rPr>
        <w:t>perkutánní koronární intervence</w:t>
      </w:r>
    </w:p>
    <w:p w:rsidR="002B60E5" w:rsidRDefault="002B60E5" w:rsidP="00A51429">
      <w:pPr>
        <w:ind w:left="851" w:hanging="851"/>
        <w:rPr>
          <w:rFonts w:cs="Arial CE"/>
          <w:sz w:val="20"/>
          <w:szCs w:val="20"/>
        </w:rPr>
      </w:pPr>
      <w:r>
        <w:rPr>
          <w:rFonts w:cs="Arial CE"/>
          <w:sz w:val="20"/>
          <w:szCs w:val="20"/>
        </w:rPr>
        <w:t>PCR</w:t>
      </w:r>
      <w:r w:rsidR="00A51429">
        <w:rPr>
          <w:rFonts w:cs="Arial CE"/>
          <w:sz w:val="20"/>
          <w:szCs w:val="20"/>
        </w:rPr>
        <w:tab/>
      </w:r>
      <w:r w:rsidRPr="00AD1E74">
        <w:rPr>
          <w:rFonts w:cs="Arial CE"/>
          <w:sz w:val="20"/>
          <w:szCs w:val="20"/>
        </w:rPr>
        <w:t>polymerázová řetězová reakce</w:t>
      </w:r>
    </w:p>
    <w:p w:rsidR="009B0F3A" w:rsidRPr="00EC2C5B" w:rsidRDefault="009B0F3A" w:rsidP="009B0F3A">
      <w:pPr>
        <w:rPr>
          <w:rFonts w:cs="Arial CE"/>
          <w:sz w:val="20"/>
          <w:szCs w:val="20"/>
        </w:rPr>
      </w:pPr>
      <w:r>
        <w:rPr>
          <w:rFonts w:cs="Arial CE"/>
          <w:sz w:val="20"/>
          <w:szCs w:val="20"/>
        </w:rPr>
        <w:t xml:space="preserve">PCSK9   </w:t>
      </w:r>
      <w:r w:rsidRPr="009B0F3A">
        <w:rPr>
          <w:rFonts w:ascii="Arial" w:hAnsi="Arial" w:cs="Arial"/>
          <w:bCs/>
          <w:sz w:val="20"/>
          <w:szCs w:val="20"/>
          <w:shd w:val="clear" w:color="auto" w:fill="FFFFFF"/>
        </w:rPr>
        <w:t>Proprotein convertase subtilisin/kexin type 9</w:t>
      </w:r>
    </w:p>
    <w:p w:rsidR="009B0F3A" w:rsidRPr="00AD1E74" w:rsidRDefault="009B0F3A" w:rsidP="00A51429">
      <w:pPr>
        <w:ind w:left="851" w:hanging="851"/>
        <w:rPr>
          <w:rFonts w:cs="Arial CE"/>
          <w:sz w:val="20"/>
          <w:szCs w:val="20"/>
        </w:rPr>
      </w:pPr>
    </w:p>
    <w:p w:rsidR="002B60E5" w:rsidRPr="00AD1E74" w:rsidRDefault="002B60E5" w:rsidP="00A51429">
      <w:pPr>
        <w:ind w:left="851" w:hanging="851"/>
        <w:rPr>
          <w:rFonts w:cs="Arial CE"/>
          <w:sz w:val="20"/>
          <w:szCs w:val="20"/>
        </w:rPr>
      </w:pPr>
      <w:r w:rsidRPr="00AD1E74">
        <w:rPr>
          <w:rFonts w:cs="Arial CE"/>
          <w:sz w:val="20"/>
          <w:szCs w:val="20"/>
        </w:rPr>
        <w:lastRenderedPageBreak/>
        <w:t>PPAR</w:t>
      </w:r>
      <w:r w:rsidR="00A51429">
        <w:rPr>
          <w:rFonts w:cs="Arial CE"/>
          <w:sz w:val="20"/>
          <w:szCs w:val="20"/>
        </w:rPr>
        <w:tab/>
      </w:r>
      <w:r w:rsidRPr="00AD1E74">
        <w:rPr>
          <w:rFonts w:cs="Arial CE"/>
          <w:bCs/>
          <w:color w:val="222222"/>
          <w:sz w:val="20"/>
          <w:szCs w:val="20"/>
          <w:shd w:val="clear" w:color="auto" w:fill="FFFFFF"/>
        </w:rPr>
        <w:t>peroxisome proliferator-activated receptor</w:t>
      </w:r>
    </w:p>
    <w:p w:rsidR="002B60E5" w:rsidRPr="00AD1E74" w:rsidRDefault="002B60E5" w:rsidP="00A51429">
      <w:pPr>
        <w:ind w:left="851" w:hanging="851"/>
        <w:rPr>
          <w:rFonts w:cs="Arial CE"/>
          <w:sz w:val="20"/>
          <w:szCs w:val="20"/>
        </w:rPr>
      </w:pPr>
      <w:r w:rsidRPr="00AD1E74">
        <w:rPr>
          <w:rFonts w:cs="Arial CE"/>
          <w:sz w:val="20"/>
          <w:szCs w:val="20"/>
        </w:rPr>
        <w:t>PVAT</w:t>
      </w:r>
      <w:r w:rsidR="00A51429">
        <w:rPr>
          <w:rFonts w:cs="Arial CE"/>
          <w:sz w:val="20"/>
          <w:szCs w:val="20"/>
        </w:rPr>
        <w:tab/>
      </w:r>
      <w:r w:rsidRPr="00AD1E74">
        <w:rPr>
          <w:rFonts w:cs="Arial CE"/>
          <w:sz w:val="20"/>
          <w:szCs w:val="20"/>
        </w:rPr>
        <w:t>perivaskulární tuková tkáň</w:t>
      </w:r>
    </w:p>
    <w:p w:rsidR="002B60E5" w:rsidRPr="00AD1E74" w:rsidRDefault="002B60E5" w:rsidP="00A51429">
      <w:pPr>
        <w:ind w:left="851" w:hanging="851"/>
        <w:rPr>
          <w:rFonts w:cs="Arial CE"/>
          <w:sz w:val="20"/>
          <w:szCs w:val="20"/>
        </w:rPr>
      </w:pPr>
      <w:r>
        <w:rPr>
          <w:rFonts w:cs="Arial CE"/>
          <w:sz w:val="20"/>
          <w:szCs w:val="20"/>
        </w:rPr>
        <w:t>qPCR</w:t>
      </w:r>
      <w:r w:rsidR="00A51429">
        <w:rPr>
          <w:rFonts w:cs="Arial CE"/>
          <w:sz w:val="20"/>
          <w:szCs w:val="20"/>
        </w:rPr>
        <w:tab/>
      </w:r>
      <w:r w:rsidRPr="00AD1E74">
        <w:rPr>
          <w:rFonts w:cs="Arial CE"/>
          <w:sz w:val="20"/>
          <w:szCs w:val="20"/>
        </w:rPr>
        <w:t>kvantitativní PCR</w:t>
      </w:r>
    </w:p>
    <w:p w:rsidR="002B60E5" w:rsidRPr="00AD1E74" w:rsidRDefault="002B60E5" w:rsidP="00A51429">
      <w:pPr>
        <w:ind w:left="851" w:hanging="851"/>
        <w:rPr>
          <w:rFonts w:cs="Arial CE"/>
          <w:sz w:val="20"/>
          <w:szCs w:val="20"/>
        </w:rPr>
      </w:pPr>
      <w:r w:rsidRPr="00AD1E74">
        <w:rPr>
          <w:rFonts w:cs="Arial CE"/>
          <w:sz w:val="20"/>
          <w:szCs w:val="20"/>
        </w:rPr>
        <w:t>RAAS</w:t>
      </w:r>
      <w:r w:rsidR="00A51429">
        <w:rPr>
          <w:rFonts w:cs="Arial CE"/>
          <w:sz w:val="20"/>
          <w:szCs w:val="20"/>
        </w:rPr>
        <w:tab/>
      </w:r>
      <w:r w:rsidRPr="00AD1E74">
        <w:rPr>
          <w:rFonts w:cs="Arial CE"/>
          <w:sz w:val="20"/>
          <w:szCs w:val="20"/>
        </w:rPr>
        <w:t>renin-angiotenzin-aldosteronový systém</w:t>
      </w:r>
    </w:p>
    <w:p w:rsidR="002B60E5" w:rsidRDefault="002B60E5" w:rsidP="00A51429">
      <w:pPr>
        <w:ind w:left="851" w:hanging="851"/>
        <w:rPr>
          <w:rFonts w:cs="Arial CE"/>
          <w:sz w:val="20"/>
          <w:szCs w:val="20"/>
        </w:rPr>
      </w:pPr>
      <w:r w:rsidRPr="00AD1E74">
        <w:rPr>
          <w:rFonts w:cs="Arial CE"/>
          <w:sz w:val="20"/>
          <w:szCs w:val="20"/>
        </w:rPr>
        <w:t>RBP4</w:t>
      </w:r>
      <w:r w:rsidR="00A51429">
        <w:rPr>
          <w:rFonts w:cs="Arial CE"/>
          <w:sz w:val="20"/>
          <w:szCs w:val="20"/>
        </w:rPr>
        <w:tab/>
      </w:r>
      <w:r w:rsidRPr="00AD1E74">
        <w:rPr>
          <w:rFonts w:cs="Arial CE"/>
          <w:sz w:val="20"/>
          <w:szCs w:val="20"/>
        </w:rPr>
        <w:t>retinol binding protein 4</w:t>
      </w:r>
    </w:p>
    <w:p w:rsidR="002B60E5" w:rsidRPr="00AD1E74" w:rsidRDefault="002B60E5" w:rsidP="00A51429">
      <w:pPr>
        <w:ind w:left="851" w:hanging="851"/>
        <w:rPr>
          <w:rFonts w:cs="Arial CE"/>
          <w:sz w:val="20"/>
          <w:szCs w:val="20"/>
        </w:rPr>
      </w:pPr>
      <w:r w:rsidRPr="00AD1E74">
        <w:rPr>
          <w:rFonts w:cs="Arial CE"/>
          <w:sz w:val="20"/>
          <w:szCs w:val="20"/>
        </w:rPr>
        <w:t>ROC</w:t>
      </w:r>
      <w:r w:rsidR="00A51429">
        <w:rPr>
          <w:rFonts w:cs="Arial CE"/>
          <w:sz w:val="20"/>
          <w:szCs w:val="20"/>
        </w:rPr>
        <w:tab/>
      </w:r>
      <w:r w:rsidRPr="00877AE4">
        <w:rPr>
          <w:rFonts w:cs="Arial CE"/>
          <w:color w:val="000000" w:themeColor="text1"/>
          <w:sz w:val="20"/>
          <w:szCs w:val="20"/>
          <w:shd w:val="clear" w:color="auto" w:fill="FFFFFF"/>
        </w:rPr>
        <w:t>Receiver Operating Characteristic</w:t>
      </w:r>
    </w:p>
    <w:p w:rsidR="002B60E5" w:rsidRPr="00AD1E74" w:rsidRDefault="007266F0" w:rsidP="00A51429">
      <w:pPr>
        <w:ind w:left="851" w:hanging="851"/>
        <w:rPr>
          <w:rFonts w:cs="Arial CE"/>
          <w:sz w:val="20"/>
          <w:szCs w:val="20"/>
        </w:rPr>
      </w:pPr>
      <w:r>
        <w:rPr>
          <w:rFonts w:cs="Arial CE"/>
          <w:sz w:val="20"/>
          <w:szCs w:val="20"/>
        </w:rPr>
        <w:t>SAT</w:t>
      </w:r>
      <w:r w:rsidR="00A51429">
        <w:rPr>
          <w:rFonts w:cs="Arial CE"/>
          <w:sz w:val="20"/>
          <w:szCs w:val="20"/>
        </w:rPr>
        <w:tab/>
      </w:r>
      <w:r w:rsidR="002B60E5" w:rsidRPr="00AD1E74">
        <w:rPr>
          <w:rFonts w:cs="Arial CE"/>
          <w:sz w:val="20"/>
          <w:szCs w:val="20"/>
        </w:rPr>
        <w:t>subkutánní tuková tkáň</w:t>
      </w:r>
    </w:p>
    <w:p w:rsidR="002B60E5" w:rsidRPr="00AD1E74" w:rsidRDefault="007266F0" w:rsidP="00A51429">
      <w:pPr>
        <w:ind w:left="851" w:hanging="851"/>
        <w:rPr>
          <w:rFonts w:cs="Arial CE"/>
          <w:sz w:val="20"/>
          <w:szCs w:val="20"/>
        </w:rPr>
      </w:pPr>
      <w:r>
        <w:rPr>
          <w:rFonts w:cs="Arial CE"/>
          <w:sz w:val="20"/>
          <w:szCs w:val="20"/>
        </w:rPr>
        <w:t>Sc</w:t>
      </w:r>
      <w:r w:rsidR="00A51429">
        <w:rPr>
          <w:rFonts w:cs="Arial CE"/>
          <w:sz w:val="20"/>
          <w:szCs w:val="20"/>
        </w:rPr>
        <w:tab/>
      </w:r>
      <w:r w:rsidR="002B60E5" w:rsidRPr="00AD1E74">
        <w:rPr>
          <w:rFonts w:cs="Arial CE"/>
          <w:sz w:val="20"/>
          <w:szCs w:val="20"/>
        </w:rPr>
        <w:t>subkutánní</w:t>
      </w:r>
    </w:p>
    <w:p w:rsidR="00F94C1A" w:rsidRDefault="002B60E5" w:rsidP="00A51429">
      <w:pPr>
        <w:ind w:left="851" w:hanging="851"/>
        <w:rPr>
          <w:rFonts w:cs="Arial CE"/>
          <w:color w:val="222222"/>
          <w:sz w:val="20"/>
          <w:szCs w:val="20"/>
          <w:shd w:val="clear" w:color="auto" w:fill="FFFFFF"/>
        </w:rPr>
      </w:pPr>
      <w:r w:rsidRPr="00AD1E74">
        <w:rPr>
          <w:rFonts w:cs="Arial CE"/>
          <w:sz w:val="20"/>
          <w:szCs w:val="20"/>
        </w:rPr>
        <w:t>SOCS3</w:t>
      </w:r>
      <w:r w:rsidR="00A51429">
        <w:rPr>
          <w:rFonts w:cs="Arial CE"/>
          <w:sz w:val="20"/>
          <w:szCs w:val="20"/>
        </w:rPr>
        <w:tab/>
      </w:r>
      <w:r w:rsidRPr="00AD1E74">
        <w:rPr>
          <w:rFonts w:cs="Arial CE"/>
          <w:bCs/>
          <w:color w:val="222222"/>
          <w:sz w:val="20"/>
          <w:szCs w:val="20"/>
          <w:shd w:val="clear" w:color="auto" w:fill="FFFFFF"/>
        </w:rPr>
        <w:t xml:space="preserve">Suppressor of </w:t>
      </w:r>
      <w:proofErr w:type="gramStart"/>
      <w:r w:rsidRPr="00AD1E74">
        <w:rPr>
          <w:rFonts w:cs="Arial CE"/>
          <w:bCs/>
          <w:color w:val="222222"/>
          <w:sz w:val="20"/>
          <w:szCs w:val="20"/>
          <w:shd w:val="clear" w:color="auto" w:fill="FFFFFF"/>
        </w:rPr>
        <w:t>cytokine</w:t>
      </w:r>
      <w:proofErr w:type="gramEnd"/>
      <w:r w:rsidRPr="00AD1E74">
        <w:rPr>
          <w:rFonts w:cs="Arial CE"/>
          <w:bCs/>
          <w:color w:val="222222"/>
          <w:sz w:val="20"/>
          <w:szCs w:val="20"/>
          <w:shd w:val="clear" w:color="auto" w:fill="FFFFFF"/>
        </w:rPr>
        <w:t xml:space="preserve"> signaling 3</w:t>
      </w:r>
    </w:p>
    <w:p w:rsidR="002B60E5" w:rsidRPr="00AD1E74" w:rsidRDefault="002B60E5" w:rsidP="00A51429">
      <w:pPr>
        <w:ind w:left="851" w:hanging="851"/>
        <w:rPr>
          <w:rFonts w:cs="Arial CE"/>
          <w:sz w:val="20"/>
          <w:szCs w:val="20"/>
        </w:rPr>
      </w:pPr>
      <w:r w:rsidRPr="00AD1E74">
        <w:rPr>
          <w:rFonts w:cs="Arial CE"/>
          <w:sz w:val="20"/>
          <w:szCs w:val="20"/>
        </w:rPr>
        <w:t>SS</w:t>
      </w:r>
      <w:r w:rsidR="00A51429">
        <w:rPr>
          <w:rFonts w:cs="Arial CE"/>
          <w:sz w:val="20"/>
          <w:szCs w:val="20"/>
        </w:rPr>
        <w:tab/>
      </w:r>
      <w:r w:rsidRPr="00AD1E74">
        <w:rPr>
          <w:rFonts w:cs="Arial CE"/>
          <w:sz w:val="20"/>
          <w:szCs w:val="20"/>
        </w:rPr>
        <w:t>srdeční selhání</w:t>
      </w:r>
    </w:p>
    <w:p w:rsidR="002B60E5" w:rsidRPr="00AD1E74" w:rsidRDefault="002B60E5" w:rsidP="00A51429">
      <w:pPr>
        <w:ind w:left="851" w:hanging="851"/>
        <w:rPr>
          <w:rFonts w:cs="Arial CE"/>
          <w:sz w:val="20"/>
          <w:szCs w:val="20"/>
        </w:rPr>
      </w:pPr>
      <w:r w:rsidRPr="00AD1E74">
        <w:rPr>
          <w:rFonts w:cs="Arial CE"/>
          <w:sz w:val="20"/>
          <w:szCs w:val="20"/>
        </w:rPr>
        <w:t>STEMI</w:t>
      </w:r>
      <w:r w:rsidR="00A51429">
        <w:rPr>
          <w:rFonts w:cs="Arial CE"/>
          <w:sz w:val="20"/>
          <w:szCs w:val="20"/>
        </w:rPr>
        <w:tab/>
      </w:r>
      <w:r w:rsidRPr="00AD1E74">
        <w:rPr>
          <w:rFonts w:cs="Arial CE"/>
          <w:sz w:val="20"/>
          <w:szCs w:val="20"/>
        </w:rPr>
        <w:t xml:space="preserve">infarkt </w:t>
      </w:r>
      <w:proofErr w:type="gramStart"/>
      <w:r w:rsidRPr="00AD1E74">
        <w:rPr>
          <w:rFonts w:cs="Arial CE"/>
          <w:sz w:val="20"/>
          <w:szCs w:val="20"/>
        </w:rPr>
        <w:t>myokardu s ST</w:t>
      </w:r>
      <w:proofErr w:type="gramEnd"/>
      <w:r w:rsidRPr="00AD1E74">
        <w:rPr>
          <w:rFonts w:cs="Arial CE"/>
          <w:sz w:val="20"/>
          <w:szCs w:val="20"/>
        </w:rPr>
        <w:t xml:space="preserve"> elevacemi</w:t>
      </w:r>
    </w:p>
    <w:p w:rsidR="002B60E5" w:rsidRPr="00AD1E74" w:rsidRDefault="002B60E5" w:rsidP="00A51429">
      <w:pPr>
        <w:ind w:left="851" w:hanging="851"/>
        <w:rPr>
          <w:rFonts w:cs="Arial CE"/>
          <w:sz w:val="20"/>
          <w:szCs w:val="20"/>
        </w:rPr>
      </w:pPr>
      <w:r w:rsidRPr="00AD1E74">
        <w:rPr>
          <w:rFonts w:cs="Arial CE"/>
          <w:sz w:val="20"/>
          <w:szCs w:val="20"/>
        </w:rPr>
        <w:t>TAG</w:t>
      </w:r>
      <w:r w:rsidR="00A51429">
        <w:rPr>
          <w:rFonts w:cs="Arial CE"/>
          <w:sz w:val="20"/>
          <w:szCs w:val="20"/>
        </w:rPr>
        <w:tab/>
      </w:r>
      <w:r w:rsidRPr="00AD1E74">
        <w:rPr>
          <w:rFonts w:cs="Arial CE"/>
          <w:sz w:val="20"/>
          <w:szCs w:val="20"/>
        </w:rPr>
        <w:t>triacylglyceroly</w:t>
      </w:r>
    </w:p>
    <w:p w:rsidR="002B60E5" w:rsidRPr="00AD1E74" w:rsidRDefault="002B60E5" w:rsidP="00A51429">
      <w:pPr>
        <w:ind w:left="851" w:hanging="851"/>
        <w:rPr>
          <w:rFonts w:cs="Arial CE"/>
          <w:sz w:val="20"/>
          <w:szCs w:val="20"/>
        </w:rPr>
      </w:pPr>
      <w:proofErr w:type="gramStart"/>
      <w:r w:rsidRPr="00AD1E74">
        <w:rPr>
          <w:rFonts w:cs="Arial CE"/>
          <w:sz w:val="20"/>
          <w:szCs w:val="20"/>
        </w:rPr>
        <w:t>TK</w:t>
      </w:r>
      <w:r w:rsidR="00A51429">
        <w:rPr>
          <w:rFonts w:cs="Arial CE"/>
          <w:sz w:val="20"/>
          <w:szCs w:val="20"/>
        </w:rPr>
        <w:tab/>
      </w:r>
      <w:r w:rsidRPr="00AD1E74">
        <w:rPr>
          <w:rFonts w:cs="Arial CE"/>
          <w:sz w:val="20"/>
          <w:szCs w:val="20"/>
        </w:rPr>
        <w:t>krevní</w:t>
      </w:r>
      <w:proofErr w:type="gramEnd"/>
      <w:r w:rsidRPr="00AD1E74">
        <w:rPr>
          <w:rFonts w:cs="Arial CE"/>
          <w:sz w:val="20"/>
          <w:szCs w:val="20"/>
        </w:rPr>
        <w:t xml:space="preserve"> tlak</w:t>
      </w:r>
    </w:p>
    <w:p w:rsidR="002B60E5" w:rsidRPr="00AD1E74" w:rsidRDefault="002B60E5" w:rsidP="00A51429">
      <w:pPr>
        <w:ind w:left="851" w:hanging="851"/>
        <w:rPr>
          <w:rFonts w:cs="Arial CE"/>
          <w:sz w:val="20"/>
          <w:szCs w:val="20"/>
        </w:rPr>
      </w:pPr>
      <w:r w:rsidRPr="00AD1E74">
        <w:rPr>
          <w:rFonts w:cs="Arial CE"/>
          <w:sz w:val="20"/>
          <w:szCs w:val="20"/>
        </w:rPr>
        <w:t>TMB</w:t>
      </w:r>
      <w:r w:rsidR="00A51429">
        <w:rPr>
          <w:rFonts w:cs="Arial CE"/>
          <w:sz w:val="20"/>
          <w:szCs w:val="20"/>
        </w:rPr>
        <w:tab/>
      </w:r>
      <w:r w:rsidRPr="00AD1E74">
        <w:rPr>
          <w:rFonts w:cs="Arial CE"/>
          <w:sz w:val="20"/>
          <w:szCs w:val="20"/>
        </w:rPr>
        <w:t>tetramethylbenzidine</w:t>
      </w:r>
    </w:p>
    <w:p w:rsidR="002B60E5" w:rsidRPr="00AD1E74" w:rsidRDefault="002B60E5" w:rsidP="00A51429">
      <w:pPr>
        <w:ind w:left="851" w:hanging="851"/>
        <w:rPr>
          <w:rFonts w:cs="Arial CE"/>
          <w:sz w:val="20"/>
          <w:szCs w:val="20"/>
        </w:rPr>
      </w:pPr>
      <w:r w:rsidRPr="00AD1E74">
        <w:rPr>
          <w:rFonts w:cs="Arial CE"/>
          <w:sz w:val="20"/>
          <w:szCs w:val="20"/>
        </w:rPr>
        <w:t>TNF</w:t>
      </w:r>
      <w:r w:rsidR="00A51429">
        <w:rPr>
          <w:rFonts w:cs="Arial CE"/>
          <w:sz w:val="20"/>
          <w:szCs w:val="20"/>
        </w:rPr>
        <w:tab/>
      </w:r>
      <w:r w:rsidRPr="00AD1E74">
        <w:rPr>
          <w:rFonts w:cs="Arial CE"/>
          <w:sz w:val="20"/>
          <w:szCs w:val="20"/>
        </w:rPr>
        <w:t>tumor necrosis factor</w:t>
      </w:r>
    </w:p>
    <w:p w:rsidR="002B60E5" w:rsidRPr="00AD1E74" w:rsidRDefault="002B60E5" w:rsidP="00A51429">
      <w:pPr>
        <w:ind w:left="851" w:hanging="851"/>
        <w:rPr>
          <w:rFonts w:cs="Arial CE"/>
          <w:sz w:val="20"/>
          <w:szCs w:val="20"/>
        </w:rPr>
      </w:pPr>
      <w:r w:rsidRPr="00AD1E74">
        <w:rPr>
          <w:rFonts w:cs="Arial CE"/>
          <w:sz w:val="20"/>
          <w:szCs w:val="20"/>
        </w:rPr>
        <w:t>VAT</w:t>
      </w:r>
      <w:r w:rsidR="00A51429">
        <w:rPr>
          <w:rFonts w:cs="Arial CE"/>
          <w:sz w:val="20"/>
          <w:szCs w:val="20"/>
        </w:rPr>
        <w:tab/>
      </w:r>
      <w:r w:rsidRPr="00AD1E74">
        <w:rPr>
          <w:rFonts w:cs="Arial CE"/>
          <w:sz w:val="20"/>
          <w:szCs w:val="20"/>
        </w:rPr>
        <w:t>viscerální tuková tkáň</w:t>
      </w:r>
    </w:p>
    <w:p w:rsidR="002B60E5" w:rsidRPr="00877AE4" w:rsidRDefault="002B60E5" w:rsidP="00A51429">
      <w:pPr>
        <w:ind w:left="851" w:hanging="851"/>
        <w:rPr>
          <w:rFonts w:cs="Arial CE"/>
          <w:color w:val="000000" w:themeColor="text1"/>
          <w:sz w:val="20"/>
          <w:szCs w:val="20"/>
        </w:rPr>
      </w:pPr>
      <w:r w:rsidRPr="00AD1E74">
        <w:rPr>
          <w:rFonts w:cs="Arial CE"/>
          <w:sz w:val="20"/>
          <w:szCs w:val="20"/>
        </w:rPr>
        <w:t>ZAG</w:t>
      </w:r>
      <w:r w:rsidR="00A51429">
        <w:rPr>
          <w:rFonts w:cs="Arial CE"/>
          <w:sz w:val="20"/>
          <w:szCs w:val="20"/>
        </w:rPr>
        <w:tab/>
      </w:r>
      <w:r w:rsidRPr="00877AE4">
        <w:rPr>
          <w:rFonts w:cs="Arial CE"/>
          <w:color w:val="000000" w:themeColor="text1"/>
          <w:sz w:val="20"/>
          <w:szCs w:val="20"/>
          <w:shd w:val="clear" w:color="auto" w:fill="FFFFFF"/>
        </w:rPr>
        <w:t>Zinc-alpha2-glycoprotein</w:t>
      </w:r>
    </w:p>
    <w:p w:rsidR="002B60E5" w:rsidRPr="00AD1E74" w:rsidRDefault="002B60E5" w:rsidP="002B60E5">
      <w:pPr>
        <w:rPr>
          <w:rFonts w:cs="Arial CE"/>
          <w:sz w:val="20"/>
          <w:szCs w:val="20"/>
        </w:rPr>
      </w:pPr>
    </w:p>
    <w:p w:rsidR="00A51429" w:rsidRDefault="00A51429">
      <w:pPr>
        <w:jc w:val="left"/>
        <w:rPr>
          <w:rFonts w:cs="Arial CE"/>
          <w:b/>
          <w:sz w:val="24"/>
          <w:szCs w:val="20"/>
        </w:rPr>
      </w:pPr>
      <w:r>
        <w:rPr>
          <w:rFonts w:cs="Arial CE"/>
          <w:b/>
          <w:sz w:val="24"/>
          <w:szCs w:val="20"/>
        </w:rPr>
        <w:br w:type="page"/>
      </w:r>
    </w:p>
    <w:p w:rsidR="00EA1554" w:rsidRDefault="00EA1554" w:rsidP="00EA1554">
      <w:pPr>
        <w:spacing w:after="0" w:line="600" w:lineRule="auto"/>
        <w:rPr>
          <w:rFonts w:cs="Arial CE"/>
          <w:b/>
          <w:sz w:val="24"/>
          <w:szCs w:val="20"/>
        </w:rPr>
      </w:pPr>
    </w:p>
    <w:p w:rsidR="00EA1554" w:rsidRPr="00D24FFE" w:rsidRDefault="00D24FFE" w:rsidP="00D24FFE">
      <w:pPr>
        <w:spacing w:after="0" w:line="600" w:lineRule="auto"/>
        <w:rPr>
          <w:rFonts w:cs="Arial CE"/>
          <w:b/>
          <w:sz w:val="28"/>
          <w:szCs w:val="28"/>
        </w:rPr>
      </w:pPr>
      <w:r w:rsidRPr="00D24FFE">
        <w:rPr>
          <w:rFonts w:cs="Arial CE"/>
          <w:b/>
          <w:sz w:val="28"/>
          <w:szCs w:val="28"/>
        </w:rPr>
        <w:t>1.</w:t>
      </w:r>
      <w:r w:rsidR="00D24576">
        <w:rPr>
          <w:rFonts w:cs="Arial CE"/>
          <w:b/>
          <w:sz w:val="28"/>
          <w:szCs w:val="28"/>
        </w:rPr>
        <w:t xml:space="preserve"> </w:t>
      </w:r>
      <w:r w:rsidR="00EA1554" w:rsidRPr="00D24FFE">
        <w:rPr>
          <w:rFonts w:cs="Arial CE"/>
          <w:b/>
          <w:sz w:val="28"/>
          <w:szCs w:val="28"/>
        </w:rPr>
        <w:t>P</w:t>
      </w:r>
      <w:r w:rsidR="007266F0" w:rsidRPr="00D24FFE">
        <w:rPr>
          <w:rFonts w:cs="Arial CE"/>
          <w:b/>
          <w:sz w:val="28"/>
          <w:szCs w:val="28"/>
        </w:rPr>
        <w:t xml:space="preserve">řehled </w:t>
      </w:r>
      <w:r w:rsidR="00EA1554" w:rsidRPr="00D24FFE">
        <w:rPr>
          <w:rFonts w:cs="Arial CE"/>
          <w:b/>
          <w:sz w:val="28"/>
          <w:szCs w:val="28"/>
        </w:rPr>
        <w:t>problematiky</w:t>
      </w:r>
    </w:p>
    <w:p w:rsidR="00EA1554" w:rsidRDefault="00EA1554" w:rsidP="00F33699">
      <w:pPr>
        <w:spacing w:after="0" w:line="600" w:lineRule="auto"/>
        <w:rPr>
          <w:rFonts w:cs="Arial CE"/>
          <w:b/>
          <w:sz w:val="24"/>
          <w:szCs w:val="20"/>
        </w:rPr>
      </w:pPr>
    </w:p>
    <w:p w:rsidR="00F33699" w:rsidRPr="00D55506" w:rsidRDefault="00F33699" w:rsidP="00D55506">
      <w:pPr>
        <w:pStyle w:val="Odstavecseseznamem"/>
        <w:numPr>
          <w:ilvl w:val="1"/>
          <w:numId w:val="13"/>
        </w:numPr>
        <w:spacing w:after="0" w:line="600" w:lineRule="auto"/>
        <w:rPr>
          <w:rFonts w:cs="Arial CE"/>
          <w:b/>
          <w:sz w:val="24"/>
          <w:szCs w:val="20"/>
        </w:rPr>
      </w:pPr>
      <w:r w:rsidRPr="00D55506">
        <w:rPr>
          <w:rFonts w:cs="Arial CE"/>
          <w:b/>
          <w:sz w:val="24"/>
          <w:szCs w:val="20"/>
        </w:rPr>
        <w:t>Adipokiny</w:t>
      </w:r>
      <w:r w:rsidR="00D24FFE" w:rsidRPr="00D55506">
        <w:rPr>
          <w:rFonts w:cs="Arial CE"/>
          <w:b/>
          <w:sz w:val="24"/>
          <w:szCs w:val="20"/>
        </w:rPr>
        <w:t xml:space="preserve"> </w:t>
      </w:r>
      <w:r w:rsidR="0030594D" w:rsidRPr="00D55506">
        <w:rPr>
          <w:rFonts w:cs="Arial CE"/>
          <w:b/>
          <w:sz w:val="24"/>
          <w:szCs w:val="20"/>
        </w:rPr>
        <w:t>a kardiovaskulární choroby</w:t>
      </w:r>
    </w:p>
    <w:p w:rsidR="00D55506" w:rsidRPr="00D55506" w:rsidRDefault="00D55506" w:rsidP="00D55506">
      <w:pPr>
        <w:pStyle w:val="Odstavecseseznamem"/>
        <w:spacing w:after="0" w:line="600" w:lineRule="auto"/>
        <w:ind w:left="405"/>
        <w:rPr>
          <w:rFonts w:cs="Arial CE"/>
          <w:b/>
          <w:sz w:val="24"/>
          <w:szCs w:val="20"/>
        </w:rPr>
      </w:pPr>
    </w:p>
    <w:p w:rsidR="00F94C1A" w:rsidRPr="00D24576" w:rsidRDefault="00D24576" w:rsidP="00D24576">
      <w:pPr>
        <w:spacing w:after="0" w:line="600" w:lineRule="auto"/>
        <w:rPr>
          <w:rFonts w:cs="Arial CE"/>
          <w:b/>
          <w:sz w:val="24"/>
          <w:szCs w:val="20"/>
        </w:rPr>
      </w:pPr>
      <w:r>
        <w:rPr>
          <w:rFonts w:cs="Arial CE"/>
          <w:b/>
          <w:sz w:val="24"/>
          <w:szCs w:val="20"/>
        </w:rPr>
        <w:t xml:space="preserve">          </w:t>
      </w:r>
      <w:r w:rsidR="00F33699" w:rsidRPr="008113AF">
        <w:rPr>
          <w:rFonts w:cs="Arial CE"/>
          <w:sz w:val="20"/>
          <w:szCs w:val="20"/>
        </w:rPr>
        <w:t xml:space="preserve">Adipokiny </w:t>
      </w:r>
      <w:r w:rsidR="00F33699">
        <w:rPr>
          <w:rFonts w:cs="Arial CE"/>
          <w:sz w:val="20"/>
          <w:szCs w:val="20"/>
        </w:rPr>
        <w:t xml:space="preserve">jsou hormony </w:t>
      </w:r>
      <w:r w:rsidR="00F33699" w:rsidRPr="008113AF">
        <w:rPr>
          <w:rFonts w:cs="Arial CE"/>
          <w:sz w:val="20"/>
          <w:szCs w:val="20"/>
        </w:rPr>
        <w:t>tvořené tukovou tkání, které se uplatňují v energetické homeostáze, metabolismu cukr</w:t>
      </w:r>
      <w:r w:rsidR="005B293A">
        <w:rPr>
          <w:rFonts w:cs="Arial CE"/>
          <w:sz w:val="20"/>
          <w:szCs w:val="20"/>
        </w:rPr>
        <w:t>ů a tuků, kontrole termogeneze,</w:t>
      </w:r>
      <w:r>
        <w:rPr>
          <w:rFonts w:cs="Arial CE"/>
          <w:sz w:val="20"/>
          <w:szCs w:val="20"/>
        </w:rPr>
        <w:t xml:space="preserve"> </w:t>
      </w:r>
      <w:r w:rsidR="00F33699" w:rsidRPr="008113AF">
        <w:rPr>
          <w:rFonts w:cs="Arial CE"/>
          <w:sz w:val="20"/>
          <w:szCs w:val="20"/>
        </w:rPr>
        <w:t xml:space="preserve">reprodukce, imunity a </w:t>
      </w:r>
      <w:r w:rsidR="00F33699" w:rsidRPr="008113AF">
        <w:rPr>
          <w:rFonts w:cs="Arial CE"/>
          <w:bCs/>
          <w:sz w:val="20"/>
          <w:szCs w:val="20"/>
        </w:rPr>
        <w:t xml:space="preserve">také ve vlivu na </w:t>
      </w:r>
      <w:r w:rsidR="0056606C">
        <w:rPr>
          <w:rFonts w:cs="Arial CE"/>
          <w:bCs/>
          <w:sz w:val="20"/>
          <w:szCs w:val="20"/>
        </w:rPr>
        <w:t>k</w:t>
      </w:r>
      <w:r w:rsidR="00F33699" w:rsidRPr="008113AF">
        <w:rPr>
          <w:rFonts w:cs="Arial CE"/>
          <w:bCs/>
          <w:sz w:val="20"/>
          <w:szCs w:val="20"/>
        </w:rPr>
        <w:t xml:space="preserve">ardiovaskulární funkce jednak </w:t>
      </w:r>
      <w:r w:rsidR="00F33699" w:rsidRPr="008113AF">
        <w:rPr>
          <w:rFonts w:cs="Arial CE"/>
          <w:sz w:val="20"/>
          <w:szCs w:val="20"/>
        </w:rPr>
        <w:t>přímým ovlivněním cévní stěny pomocí parakrinních efektů</w:t>
      </w:r>
      <w:r w:rsidR="00F33699" w:rsidRPr="008113AF">
        <w:rPr>
          <w:rFonts w:cs="Arial CE"/>
          <w:bCs/>
          <w:sz w:val="20"/>
          <w:szCs w:val="20"/>
        </w:rPr>
        <w:t>, jednak</w:t>
      </w:r>
      <w:r w:rsidR="005B293A">
        <w:rPr>
          <w:rFonts w:cs="Arial CE"/>
          <w:bCs/>
          <w:sz w:val="20"/>
          <w:szCs w:val="20"/>
        </w:rPr>
        <w:t xml:space="preserve"> </w:t>
      </w:r>
      <w:r w:rsidR="00F33699" w:rsidRPr="008113AF">
        <w:rPr>
          <w:rFonts w:cs="Arial CE"/>
          <w:sz w:val="20"/>
          <w:szCs w:val="20"/>
        </w:rPr>
        <w:t>ovlivněním endoteliální funkce prostřednictvím změny plazmatické hladiny (a tím i tkáňové</w:t>
      </w:r>
      <w:r w:rsidR="00952D43">
        <w:rPr>
          <w:rFonts w:cs="Arial CE"/>
          <w:sz w:val="20"/>
          <w:szCs w:val="20"/>
        </w:rPr>
        <w:t xml:space="preserve"> hladiny</w:t>
      </w:r>
      <w:r w:rsidR="00F33699" w:rsidRPr="008113AF">
        <w:rPr>
          <w:rFonts w:cs="Arial CE"/>
          <w:sz w:val="20"/>
          <w:szCs w:val="20"/>
        </w:rPr>
        <w:t>)</w:t>
      </w:r>
      <w:r w:rsidR="005B293A">
        <w:rPr>
          <w:rFonts w:cs="Arial CE"/>
          <w:sz w:val="20"/>
          <w:szCs w:val="20"/>
        </w:rPr>
        <w:t xml:space="preserve"> </w:t>
      </w:r>
      <w:r w:rsidR="00F33699" w:rsidRPr="008113AF">
        <w:rPr>
          <w:rFonts w:cs="Arial CE"/>
          <w:sz w:val="20"/>
          <w:szCs w:val="20"/>
        </w:rPr>
        <w:t xml:space="preserve">adipokinu </w:t>
      </w:r>
      <w:r w:rsidR="0056606C">
        <w:rPr>
          <w:rFonts w:cs="Arial CE"/>
          <w:sz w:val="20"/>
          <w:szCs w:val="20"/>
        </w:rPr>
        <w:t>ú</w:t>
      </w:r>
      <w:r w:rsidR="00F33699" w:rsidRPr="008113AF">
        <w:rPr>
          <w:rFonts w:cs="Arial CE"/>
          <w:sz w:val="20"/>
          <w:szCs w:val="20"/>
        </w:rPr>
        <w:t xml:space="preserve">měrné celkové mase tukové tkáně v organismu (1). Mezi tradiční funkce tukové tkáně je řazena </w:t>
      </w:r>
      <w:r w:rsidR="0056606C">
        <w:rPr>
          <w:rFonts w:cs="Arial CE"/>
          <w:sz w:val="20"/>
          <w:szCs w:val="20"/>
        </w:rPr>
        <w:t>t</w:t>
      </w:r>
      <w:r w:rsidR="00F33699" w:rsidRPr="008113AF">
        <w:rPr>
          <w:rFonts w:cs="Arial CE"/>
          <w:sz w:val="20"/>
          <w:szCs w:val="20"/>
        </w:rPr>
        <w:t xml:space="preserve">epelná izolace, mechanická ochrana </w:t>
      </w:r>
      <w:r w:rsidR="00F33699">
        <w:rPr>
          <w:rFonts w:cs="Arial CE"/>
          <w:sz w:val="20"/>
          <w:szCs w:val="20"/>
        </w:rPr>
        <w:t xml:space="preserve">a </w:t>
      </w:r>
      <w:r w:rsidR="005B293A">
        <w:rPr>
          <w:rFonts w:cs="Arial CE"/>
          <w:sz w:val="20"/>
          <w:szCs w:val="20"/>
        </w:rPr>
        <w:t xml:space="preserve">také je považována za zásobárnu energie. </w:t>
      </w:r>
      <w:r w:rsidR="00F33699">
        <w:rPr>
          <w:rFonts w:cs="Arial CE"/>
          <w:sz w:val="20"/>
          <w:szCs w:val="20"/>
        </w:rPr>
        <w:t>V 90. l</w:t>
      </w:r>
      <w:r w:rsidR="00F33699" w:rsidRPr="008113AF">
        <w:rPr>
          <w:rFonts w:cs="Arial CE"/>
          <w:sz w:val="20"/>
          <w:szCs w:val="20"/>
        </w:rPr>
        <w:t xml:space="preserve">etech minulého století byly objeveny </w:t>
      </w:r>
      <w:r w:rsidR="0056606C">
        <w:rPr>
          <w:rFonts w:cs="Arial CE"/>
          <w:sz w:val="20"/>
          <w:szCs w:val="20"/>
        </w:rPr>
        <w:t>p</w:t>
      </w:r>
      <w:r w:rsidR="00F33699" w:rsidRPr="008113AF">
        <w:rPr>
          <w:rFonts w:cs="Arial CE"/>
          <w:sz w:val="20"/>
          <w:szCs w:val="20"/>
        </w:rPr>
        <w:t>rvní hormony produkované tukovou tkání, pohled na tukovou tkáň jako</w:t>
      </w:r>
      <w:r w:rsidR="00952D43">
        <w:rPr>
          <w:rFonts w:cs="Arial CE"/>
          <w:sz w:val="20"/>
          <w:szCs w:val="20"/>
        </w:rPr>
        <w:t xml:space="preserve"> na</w:t>
      </w:r>
      <w:r w:rsidR="00F33699" w:rsidRPr="008113AF">
        <w:rPr>
          <w:rFonts w:cs="Arial CE"/>
          <w:sz w:val="20"/>
          <w:szCs w:val="20"/>
        </w:rPr>
        <w:t xml:space="preserve"> pouhou</w:t>
      </w:r>
      <w:r w:rsidR="005B293A">
        <w:rPr>
          <w:rFonts w:cs="Arial CE"/>
          <w:sz w:val="20"/>
          <w:szCs w:val="20"/>
        </w:rPr>
        <w:t xml:space="preserve"> </w:t>
      </w:r>
      <w:r w:rsidR="00F33699">
        <w:rPr>
          <w:rFonts w:cs="Arial CE"/>
          <w:sz w:val="20"/>
          <w:szCs w:val="20"/>
        </w:rPr>
        <w:t xml:space="preserve">pasivní zásobárnu </w:t>
      </w:r>
      <w:r w:rsidR="0056606C">
        <w:rPr>
          <w:rFonts w:cs="Arial CE"/>
          <w:sz w:val="20"/>
          <w:szCs w:val="20"/>
        </w:rPr>
        <w:t>e</w:t>
      </w:r>
      <w:r w:rsidR="00F33699">
        <w:rPr>
          <w:rFonts w:cs="Arial CE"/>
          <w:sz w:val="20"/>
          <w:szCs w:val="20"/>
        </w:rPr>
        <w:t xml:space="preserve">nergie </w:t>
      </w:r>
      <w:r w:rsidR="00F33699" w:rsidRPr="008113AF">
        <w:rPr>
          <w:rFonts w:cs="Arial CE"/>
          <w:sz w:val="20"/>
          <w:szCs w:val="20"/>
        </w:rPr>
        <w:t>se tak začal měnit a do popředí z</w:t>
      </w:r>
      <w:r w:rsidR="00261703">
        <w:rPr>
          <w:rFonts w:cs="Arial CE"/>
          <w:sz w:val="20"/>
          <w:szCs w:val="20"/>
        </w:rPr>
        <w:t>ájmu se dostala její endokrinní</w:t>
      </w:r>
      <w:r w:rsidR="005B293A">
        <w:rPr>
          <w:rFonts w:cs="Arial CE"/>
          <w:sz w:val="20"/>
          <w:szCs w:val="20"/>
        </w:rPr>
        <w:t xml:space="preserve"> </w:t>
      </w:r>
      <w:r w:rsidR="00F33699" w:rsidRPr="008113AF">
        <w:rPr>
          <w:rFonts w:cs="Arial CE"/>
          <w:sz w:val="20"/>
          <w:szCs w:val="20"/>
        </w:rPr>
        <w:t>funkce v lidském organismu. Z hlediska vlivu na kardiovaskulární systém mohou být rozděleny na kardioprotektivní adipokiny</w:t>
      </w:r>
      <w:r w:rsidR="005B293A">
        <w:rPr>
          <w:rFonts w:cs="Arial CE"/>
          <w:sz w:val="20"/>
          <w:szCs w:val="20"/>
        </w:rPr>
        <w:t xml:space="preserve"> </w:t>
      </w:r>
      <w:r w:rsidR="0056606C">
        <w:rPr>
          <w:rFonts w:cs="Arial CE"/>
          <w:sz w:val="20"/>
          <w:szCs w:val="20"/>
        </w:rPr>
        <w:t>(</w:t>
      </w:r>
      <w:r w:rsidR="00261703">
        <w:rPr>
          <w:rFonts w:cs="Arial CE"/>
          <w:sz w:val="20"/>
          <w:szCs w:val="20"/>
        </w:rPr>
        <w:t xml:space="preserve">protizánětlivé) a </w:t>
      </w:r>
      <w:r w:rsidR="00F33699">
        <w:rPr>
          <w:rFonts w:cs="Arial CE"/>
          <w:sz w:val="20"/>
          <w:szCs w:val="20"/>
        </w:rPr>
        <w:t>adipokiny negativně ovlivň</w:t>
      </w:r>
      <w:r w:rsidR="00F33699" w:rsidRPr="008113AF">
        <w:rPr>
          <w:rFonts w:cs="Arial CE"/>
          <w:sz w:val="20"/>
          <w:szCs w:val="20"/>
        </w:rPr>
        <w:t>ují</w:t>
      </w:r>
      <w:r w:rsidR="00F33699">
        <w:rPr>
          <w:rFonts w:cs="Arial CE"/>
          <w:sz w:val="20"/>
          <w:szCs w:val="20"/>
        </w:rPr>
        <w:t>cí</w:t>
      </w:r>
      <w:r w:rsidR="00F33699" w:rsidRPr="008113AF">
        <w:rPr>
          <w:rFonts w:cs="Arial CE"/>
          <w:sz w:val="20"/>
          <w:szCs w:val="20"/>
        </w:rPr>
        <w:t xml:space="preserve"> kardiovaskulární systém (prozánětlivé). Toto rozdělení</w:t>
      </w:r>
      <w:r w:rsidR="00F33699">
        <w:rPr>
          <w:rFonts w:cs="Arial CE"/>
          <w:sz w:val="20"/>
          <w:szCs w:val="20"/>
        </w:rPr>
        <w:t xml:space="preserve"> ovšem není zcela přesné, jelikož, jak je popsáno níže</w:t>
      </w:r>
      <w:r w:rsidR="00F33699" w:rsidRPr="008113AF">
        <w:rPr>
          <w:rFonts w:cs="Arial CE"/>
          <w:sz w:val="20"/>
          <w:szCs w:val="20"/>
        </w:rPr>
        <w:t>, u velké části adipokinů jsou popisovány jak protektivní tak škodlivé efekty a jejich glob</w:t>
      </w:r>
      <w:r w:rsidR="00F33699">
        <w:rPr>
          <w:rFonts w:cs="Arial CE"/>
          <w:sz w:val="20"/>
          <w:szCs w:val="20"/>
        </w:rPr>
        <w:t xml:space="preserve">ální funkce není zcela definována. </w:t>
      </w:r>
      <w:r w:rsidR="00F33699" w:rsidRPr="008113AF">
        <w:rPr>
          <w:rFonts w:cs="Arial CE"/>
          <w:sz w:val="20"/>
          <w:szCs w:val="20"/>
        </w:rPr>
        <w:t>Stejně</w:t>
      </w:r>
      <w:r w:rsidR="00CB66EF">
        <w:rPr>
          <w:rFonts w:cs="Arial CE"/>
          <w:sz w:val="20"/>
          <w:szCs w:val="20"/>
        </w:rPr>
        <w:t xml:space="preserve"> tak </w:t>
      </w:r>
      <w:r w:rsidR="00F33699" w:rsidRPr="008113AF">
        <w:rPr>
          <w:rFonts w:cs="Arial CE"/>
          <w:sz w:val="20"/>
          <w:szCs w:val="20"/>
        </w:rPr>
        <w:t>dříve užívané dělení pů</w:t>
      </w:r>
      <w:r w:rsidR="00952D43">
        <w:rPr>
          <w:rFonts w:cs="Arial CE"/>
          <w:sz w:val="20"/>
          <w:szCs w:val="20"/>
        </w:rPr>
        <w:t xml:space="preserve">sobků tukové tkáně na cytokiny, </w:t>
      </w:r>
      <w:r w:rsidR="00F33699" w:rsidRPr="008113AF">
        <w:rPr>
          <w:rFonts w:cs="Arial CE"/>
          <w:sz w:val="20"/>
          <w:szCs w:val="20"/>
        </w:rPr>
        <w:t>produkované stromavaskulární frakcí</w:t>
      </w:r>
      <w:r w:rsidR="00CB66EF">
        <w:rPr>
          <w:rFonts w:cs="Arial CE"/>
          <w:sz w:val="20"/>
          <w:szCs w:val="20"/>
        </w:rPr>
        <w:t xml:space="preserve"> </w:t>
      </w:r>
      <w:r w:rsidR="000D488C">
        <w:rPr>
          <w:rFonts w:cs="Arial CE"/>
          <w:sz w:val="20"/>
          <w:szCs w:val="20"/>
        </w:rPr>
        <w:t>b</w:t>
      </w:r>
      <w:r w:rsidR="00952D43">
        <w:rPr>
          <w:rFonts w:cs="Arial CE"/>
          <w:sz w:val="20"/>
          <w:szCs w:val="20"/>
        </w:rPr>
        <w:t>uněk, a adipokiny, produkované adipocyty,</w:t>
      </w:r>
      <w:r w:rsidR="00F33699" w:rsidRPr="008113AF">
        <w:rPr>
          <w:rFonts w:cs="Arial CE"/>
          <w:sz w:val="20"/>
          <w:szCs w:val="20"/>
        </w:rPr>
        <w:t xml:space="preserve"> není opodstatněné, jelikož některé adipocytokiny</w:t>
      </w:r>
      <w:r w:rsidR="00CB66EF">
        <w:rPr>
          <w:rFonts w:cs="Arial CE"/>
          <w:sz w:val="20"/>
          <w:szCs w:val="20"/>
        </w:rPr>
        <w:t xml:space="preserve"> </w:t>
      </w:r>
      <w:r w:rsidR="000D488C">
        <w:rPr>
          <w:rFonts w:cs="Arial CE"/>
          <w:sz w:val="20"/>
          <w:szCs w:val="20"/>
        </w:rPr>
        <w:t>(</w:t>
      </w:r>
      <w:r w:rsidR="00F33699" w:rsidRPr="008113AF">
        <w:rPr>
          <w:rFonts w:cs="Arial CE"/>
          <w:sz w:val="20"/>
          <w:szCs w:val="20"/>
        </w:rPr>
        <w:t>rezistin, apeli</w:t>
      </w:r>
      <w:r w:rsidR="00952D43">
        <w:rPr>
          <w:rFonts w:cs="Arial CE"/>
          <w:sz w:val="20"/>
          <w:szCs w:val="20"/>
        </w:rPr>
        <w:t>n) jsou produkovány oběma typy buněk</w:t>
      </w:r>
      <w:r w:rsidR="00F33699" w:rsidRPr="008113AF">
        <w:rPr>
          <w:rFonts w:cs="Arial CE"/>
          <w:sz w:val="20"/>
          <w:szCs w:val="20"/>
        </w:rPr>
        <w:t>.  Velké množství adipokinů je hojně produkováno také</w:t>
      </w:r>
      <w:r w:rsidR="00CB66EF">
        <w:rPr>
          <w:rFonts w:cs="Arial CE"/>
          <w:sz w:val="20"/>
          <w:szCs w:val="20"/>
        </w:rPr>
        <w:t xml:space="preserve"> </w:t>
      </w:r>
      <w:r w:rsidR="000D488C">
        <w:rPr>
          <w:rFonts w:cs="Arial CE"/>
          <w:sz w:val="20"/>
          <w:szCs w:val="20"/>
        </w:rPr>
        <w:t>m</w:t>
      </w:r>
      <w:r w:rsidR="00F33699" w:rsidRPr="008113AF">
        <w:rPr>
          <w:rFonts w:cs="Arial CE"/>
          <w:sz w:val="20"/>
          <w:szCs w:val="20"/>
        </w:rPr>
        <w:t>imo tukovou tkáň, což dělá klasifikaci těchto látek ještě</w:t>
      </w:r>
      <w:r w:rsidR="00F33699">
        <w:rPr>
          <w:rFonts w:cs="Arial CE"/>
          <w:sz w:val="20"/>
          <w:szCs w:val="20"/>
        </w:rPr>
        <w:t xml:space="preserve"> složitější. </w:t>
      </w:r>
      <w:r w:rsidR="00F33699" w:rsidRPr="008113AF">
        <w:rPr>
          <w:rFonts w:cs="Arial CE"/>
          <w:sz w:val="20"/>
          <w:szCs w:val="20"/>
        </w:rPr>
        <w:t xml:space="preserve">Pouze malá část adipokinů je </w:t>
      </w:r>
      <w:r w:rsidR="000D488C">
        <w:rPr>
          <w:rFonts w:cs="Arial CE"/>
          <w:sz w:val="20"/>
          <w:szCs w:val="20"/>
        </w:rPr>
        <w:t>t</w:t>
      </w:r>
      <w:r w:rsidR="00F33699" w:rsidRPr="008113AF">
        <w:rPr>
          <w:rFonts w:cs="Arial CE"/>
          <w:sz w:val="20"/>
          <w:szCs w:val="20"/>
        </w:rPr>
        <w:t>vořena výlučně tukovou tkání.</w:t>
      </w:r>
    </w:p>
    <w:p w:rsidR="00DE4507" w:rsidRDefault="00DE4507" w:rsidP="00F33699">
      <w:pPr>
        <w:spacing w:after="0" w:line="600" w:lineRule="auto"/>
        <w:rPr>
          <w:rFonts w:cs="Arial CE"/>
          <w:b/>
          <w:szCs w:val="20"/>
        </w:rPr>
      </w:pPr>
    </w:p>
    <w:p w:rsidR="00DE4507" w:rsidRDefault="00DE4507" w:rsidP="00F33699">
      <w:pPr>
        <w:spacing w:after="0" w:line="600" w:lineRule="auto"/>
        <w:rPr>
          <w:rFonts w:cs="Arial CE"/>
          <w:b/>
          <w:szCs w:val="20"/>
        </w:rPr>
      </w:pPr>
    </w:p>
    <w:p w:rsidR="00DA787F" w:rsidRPr="00E8121E" w:rsidRDefault="0030594D" w:rsidP="00F33699">
      <w:pPr>
        <w:spacing w:after="0" w:line="600" w:lineRule="auto"/>
        <w:rPr>
          <w:rFonts w:cs="Arial CE"/>
          <w:szCs w:val="20"/>
        </w:rPr>
      </w:pPr>
      <w:r w:rsidRPr="00E8121E">
        <w:rPr>
          <w:rFonts w:cs="Arial CE"/>
          <w:b/>
          <w:szCs w:val="20"/>
        </w:rPr>
        <w:t>1.</w:t>
      </w:r>
      <w:r w:rsidR="00E8121E" w:rsidRPr="00E8121E">
        <w:rPr>
          <w:rFonts w:cs="Arial CE"/>
          <w:b/>
          <w:szCs w:val="20"/>
        </w:rPr>
        <w:t>1</w:t>
      </w:r>
      <w:r w:rsidR="00DA787F" w:rsidRPr="00E8121E">
        <w:rPr>
          <w:rFonts w:cs="Arial CE"/>
          <w:b/>
          <w:szCs w:val="20"/>
        </w:rPr>
        <w:t>.1</w:t>
      </w:r>
      <w:r w:rsidR="00D24FFE">
        <w:rPr>
          <w:rFonts w:cs="Arial CE"/>
          <w:b/>
          <w:szCs w:val="20"/>
        </w:rPr>
        <w:t xml:space="preserve"> </w:t>
      </w:r>
      <w:r w:rsidR="00485EEC">
        <w:rPr>
          <w:rFonts w:cs="Arial CE"/>
          <w:b/>
          <w:szCs w:val="20"/>
        </w:rPr>
        <w:t xml:space="preserve">Perivaskulární a </w:t>
      </w:r>
      <w:r w:rsidR="00327EE8" w:rsidRPr="001301A5">
        <w:rPr>
          <w:rFonts w:cs="Arial CE"/>
          <w:b/>
          <w:szCs w:val="20"/>
        </w:rPr>
        <w:t>epikardiál</w:t>
      </w:r>
      <w:r w:rsidR="00485EEC">
        <w:rPr>
          <w:rFonts w:cs="Arial CE"/>
          <w:b/>
          <w:szCs w:val="20"/>
        </w:rPr>
        <w:t>ní tuk</w:t>
      </w:r>
    </w:p>
    <w:p w:rsidR="00CB66EF" w:rsidRDefault="00D24576" w:rsidP="00F33699">
      <w:pPr>
        <w:spacing w:after="0" w:line="600" w:lineRule="auto"/>
        <w:rPr>
          <w:rFonts w:cs="Arial CE"/>
          <w:sz w:val="20"/>
          <w:szCs w:val="20"/>
        </w:rPr>
      </w:pPr>
      <w:r>
        <w:rPr>
          <w:rFonts w:cs="Arial CE"/>
          <w:sz w:val="20"/>
          <w:szCs w:val="20"/>
        </w:rPr>
        <w:t xml:space="preserve">          </w:t>
      </w:r>
      <w:r w:rsidR="00F33699">
        <w:rPr>
          <w:rFonts w:cs="Arial CE"/>
          <w:sz w:val="20"/>
          <w:szCs w:val="20"/>
        </w:rPr>
        <w:t>Parakrinními efekty</w:t>
      </w:r>
      <w:r w:rsidR="00F33699" w:rsidRPr="008113AF">
        <w:rPr>
          <w:rFonts w:cs="Arial CE"/>
          <w:sz w:val="20"/>
          <w:szCs w:val="20"/>
        </w:rPr>
        <w:t xml:space="preserve"> se uplatňují adipokiny produkované zejména perivaskulární tukovou tkání</w:t>
      </w:r>
      <w:r w:rsidR="00CB66EF">
        <w:rPr>
          <w:rFonts w:cs="Arial CE"/>
          <w:sz w:val="20"/>
          <w:szCs w:val="20"/>
        </w:rPr>
        <w:t xml:space="preserve"> </w:t>
      </w:r>
      <w:r w:rsidR="00F33699" w:rsidRPr="008113AF">
        <w:rPr>
          <w:rFonts w:cs="Arial CE"/>
          <w:sz w:val="20"/>
          <w:szCs w:val="20"/>
        </w:rPr>
        <w:t xml:space="preserve">(PVAT). </w:t>
      </w:r>
      <w:r w:rsidR="00B84B3D">
        <w:rPr>
          <w:rFonts w:cs="Arial CE"/>
          <w:sz w:val="20"/>
          <w:szCs w:val="20"/>
        </w:rPr>
        <w:t>Na rozdíl od</w:t>
      </w:r>
      <w:r w:rsidR="00F33699">
        <w:rPr>
          <w:rFonts w:cs="Arial CE"/>
          <w:sz w:val="20"/>
          <w:szCs w:val="20"/>
        </w:rPr>
        <w:t xml:space="preserve"> podkožní tukové tkáně</w:t>
      </w:r>
      <w:r w:rsidR="00F33699" w:rsidRPr="008113AF">
        <w:rPr>
          <w:rFonts w:cs="Arial CE"/>
          <w:sz w:val="20"/>
          <w:szCs w:val="20"/>
        </w:rPr>
        <w:t xml:space="preserve"> se perivaskulární </w:t>
      </w:r>
      <w:r w:rsidR="00B84B3D">
        <w:rPr>
          <w:rFonts w:cs="Arial CE"/>
          <w:sz w:val="20"/>
          <w:szCs w:val="20"/>
        </w:rPr>
        <w:t xml:space="preserve">tuk </w:t>
      </w:r>
      <w:r w:rsidR="00F33699" w:rsidRPr="008113AF">
        <w:rPr>
          <w:rFonts w:cs="Arial CE"/>
          <w:sz w:val="20"/>
          <w:szCs w:val="20"/>
        </w:rPr>
        <w:t>liší tím, že má větší množství méně</w:t>
      </w:r>
      <w:r w:rsidR="00CB66EF">
        <w:rPr>
          <w:rFonts w:cs="Arial CE"/>
          <w:sz w:val="20"/>
          <w:szCs w:val="20"/>
        </w:rPr>
        <w:t xml:space="preserve"> </w:t>
      </w:r>
      <w:r w:rsidR="00F33699" w:rsidRPr="008113AF">
        <w:rPr>
          <w:rFonts w:cs="Arial CE"/>
          <w:sz w:val="20"/>
          <w:szCs w:val="20"/>
        </w:rPr>
        <w:t xml:space="preserve">diferencovaných adipocytů, jež produkují ve zvýšené míře prozánětlivé cytokiny (např. IL-6, IL-8 a </w:t>
      </w:r>
      <w:proofErr w:type="gramStart"/>
      <w:r w:rsidR="00F33699">
        <w:rPr>
          <w:rFonts w:cs="Arial CE"/>
          <w:sz w:val="20"/>
          <w:szCs w:val="20"/>
        </w:rPr>
        <w:t>MCP-1</w:t>
      </w:r>
      <w:r w:rsidR="00F33699" w:rsidRPr="008113AF">
        <w:rPr>
          <w:rFonts w:cs="Arial CE"/>
          <w:sz w:val="20"/>
          <w:szCs w:val="20"/>
        </w:rPr>
        <w:t>)</w:t>
      </w:r>
      <w:r w:rsidR="00CB66EF">
        <w:rPr>
          <w:rFonts w:cs="Arial CE"/>
          <w:sz w:val="20"/>
          <w:szCs w:val="20"/>
        </w:rPr>
        <w:t xml:space="preserve"> </w:t>
      </w:r>
      <w:r w:rsidR="001301A5">
        <w:rPr>
          <w:rFonts w:cs="Arial CE"/>
          <w:sz w:val="20"/>
          <w:szCs w:val="20"/>
        </w:rPr>
        <w:t>(2</w:t>
      </w:r>
      <w:r w:rsidR="00F33699" w:rsidRPr="008113AF">
        <w:rPr>
          <w:rFonts w:cs="Arial CE"/>
          <w:sz w:val="20"/>
          <w:szCs w:val="20"/>
        </w:rPr>
        <w:t>).</w:t>
      </w:r>
      <w:proofErr w:type="gramEnd"/>
      <w:r w:rsidR="00F33699" w:rsidRPr="008113AF">
        <w:rPr>
          <w:rFonts w:cs="Arial CE"/>
          <w:sz w:val="20"/>
          <w:szCs w:val="20"/>
        </w:rPr>
        <w:t xml:space="preserve"> Naopak produkce adiponektinu je v PVAT </w:t>
      </w:r>
      <w:r w:rsidR="001301A5">
        <w:rPr>
          <w:rFonts w:ascii="Arial" w:hAnsi="Arial" w:cs="Arial CE"/>
          <w:sz w:val="20"/>
          <w:szCs w:val="20"/>
        </w:rPr>
        <w:t>snížena (2</w:t>
      </w:r>
      <w:r w:rsidR="00DB4300">
        <w:rPr>
          <w:rFonts w:ascii="Arial" w:hAnsi="Arial" w:cs="Arial CE"/>
          <w:sz w:val="20"/>
          <w:szCs w:val="20"/>
        </w:rPr>
        <w:t xml:space="preserve">). </w:t>
      </w:r>
      <w:r w:rsidR="00F33699" w:rsidRPr="008B2DE6">
        <w:rPr>
          <w:rFonts w:ascii="Arial" w:hAnsi="Arial" w:cs="Arial CE"/>
          <w:sz w:val="20"/>
          <w:szCs w:val="20"/>
        </w:rPr>
        <w:t>PVAT je svým endokrinním vlivem</w:t>
      </w:r>
      <w:r w:rsidR="00CB66EF">
        <w:rPr>
          <w:rFonts w:ascii="Arial" w:hAnsi="Arial" w:cs="Arial CE"/>
          <w:sz w:val="20"/>
          <w:szCs w:val="20"/>
        </w:rPr>
        <w:t xml:space="preserve"> </w:t>
      </w:r>
      <w:r w:rsidR="00F33699" w:rsidRPr="008B2DE6">
        <w:rPr>
          <w:rFonts w:ascii="Arial" w:hAnsi="Arial" w:cs="Arial CE"/>
          <w:sz w:val="20"/>
          <w:szCs w:val="20"/>
        </w:rPr>
        <w:t>zapojena</w:t>
      </w:r>
      <w:r w:rsidR="00CB66EF">
        <w:rPr>
          <w:rFonts w:ascii="Arial" w:hAnsi="Arial" w:cs="Arial CE"/>
          <w:sz w:val="20"/>
          <w:szCs w:val="20"/>
        </w:rPr>
        <w:t xml:space="preserve"> také</w:t>
      </w:r>
      <w:r w:rsidR="00F33699" w:rsidRPr="008B2DE6">
        <w:rPr>
          <w:rFonts w:ascii="Arial" w:hAnsi="Arial" w:cs="Arial CE"/>
          <w:sz w:val="20"/>
          <w:szCs w:val="20"/>
        </w:rPr>
        <w:t xml:space="preserve"> v proliferaci a migraci hladkých svalových buněk c</w:t>
      </w:r>
      <w:r w:rsidR="00DB4300">
        <w:rPr>
          <w:rFonts w:ascii="Arial" w:hAnsi="Arial" w:cs="Arial CE"/>
          <w:sz w:val="20"/>
          <w:szCs w:val="20"/>
        </w:rPr>
        <w:t xml:space="preserve">év, konkrétně jde pravděpodobně </w:t>
      </w:r>
      <w:r w:rsidR="00F33699" w:rsidRPr="008B2DE6">
        <w:rPr>
          <w:rFonts w:ascii="Arial" w:hAnsi="Arial" w:cs="Arial CE"/>
          <w:sz w:val="20"/>
          <w:szCs w:val="20"/>
        </w:rPr>
        <w:t>o</w:t>
      </w:r>
      <w:r w:rsidR="00CB66EF">
        <w:rPr>
          <w:rFonts w:ascii="Arial" w:hAnsi="Arial" w:cs="Arial CE"/>
          <w:sz w:val="20"/>
          <w:szCs w:val="20"/>
        </w:rPr>
        <w:t xml:space="preserve"> </w:t>
      </w:r>
      <w:r w:rsidR="008D3B71">
        <w:rPr>
          <w:rFonts w:ascii="Arial" w:hAnsi="Arial" w:cs="Arial CE"/>
          <w:sz w:val="20"/>
          <w:szCs w:val="20"/>
        </w:rPr>
        <w:t>p</w:t>
      </w:r>
      <w:r w:rsidR="00CB66EF">
        <w:rPr>
          <w:rFonts w:ascii="Arial" w:hAnsi="Arial" w:cs="Arial CE"/>
          <w:sz w:val="20"/>
          <w:szCs w:val="20"/>
        </w:rPr>
        <w:t xml:space="preserve">arakrinní </w:t>
      </w:r>
      <w:r w:rsidR="00F33699" w:rsidRPr="008B2DE6">
        <w:rPr>
          <w:rFonts w:ascii="Arial" w:hAnsi="Arial" w:cs="Arial CE"/>
          <w:sz w:val="20"/>
          <w:szCs w:val="20"/>
        </w:rPr>
        <w:t>ef</w:t>
      </w:r>
      <w:r w:rsidR="00CB66EF">
        <w:rPr>
          <w:rFonts w:ascii="Arial" w:hAnsi="Arial" w:cs="Arial CE"/>
          <w:sz w:val="20"/>
          <w:szCs w:val="20"/>
        </w:rPr>
        <w:t xml:space="preserve">ekt některých adipokinů (např. visfatinu a </w:t>
      </w:r>
      <w:proofErr w:type="gramStart"/>
      <w:r w:rsidR="00F33699" w:rsidRPr="008B2DE6">
        <w:rPr>
          <w:rFonts w:ascii="Arial" w:hAnsi="Arial" w:cs="Arial CE"/>
          <w:sz w:val="20"/>
          <w:szCs w:val="20"/>
        </w:rPr>
        <w:t>resistinu)</w:t>
      </w:r>
      <w:r>
        <w:rPr>
          <w:rFonts w:ascii="Arial" w:hAnsi="Arial" w:cs="Arial CE"/>
          <w:sz w:val="20"/>
          <w:szCs w:val="20"/>
        </w:rPr>
        <w:t xml:space="preserve"> </w:t>
      </w:r>
      <w:r w:rsidR="001301A5">
        <w:rPr>
          <w:rFonts w:ascii="Arial" w:hAnsi="Arial" w:cs="Arial CE"/>
          <w:sz w:val="20"/>
          <w:szCs w:val="20"/>
        </w:rPr>
        <w:t>(3</w:t>
      </w:r>
      <w:r w:rsidR="00F33699" w:rsidRPr="008B2DE6">
        <w:rPr>
          <w:rFonts w:ascii="Arial" w:hAnsi="Arial" w:cs="Arial CE"/>
          <w:sz w:val="20"/>
          <w:szCs w:val="20"/>
        </w:rPr>
        <w:t>,</w:t>
      </w:r>
      <w:r w:rsidR="001301A5">
        <w:rPr>
          <w:rFonts w:ascii="Arial" w:hAnsi="Arial" w:cs="Arial CE"/>
          <w:sz w:val="20"/>
          <w:szCs w:val="20"/>
        </w:rPr>
        <w:t>4</w:t>
      </w:r>
      <w:proofErr w:type="gramEnd"/>
      <w:r w:rsidR="00F33699" w:rsidRPr="008B2DE6">
        <w:rPr>
          <w:rFonts w:ascii="Arial" w:hAnsi="Arial" w:cs="Arial CE"/>
          <w:sz w:val="20"/>
          <w:szCs w:val="20"/>
        </w:rPr>
        <w:t>)</w:t>
      </w:r>
      <w:r w:rsidR="00F33699">
        <w:rPr>
          <w:rFonts w:ascii="Arial" w:hAnsi="Arial" w:cs="Arial CE"/>
          <w:sz w:val="20"/>
          <w:szCs w:val="20"/>
        </w:rPr>
        <w:t>.</w:t>
      </w:r>
      <w:r w:rsidR="00CB66EF">
        <w:rPr>
          <w:rFonts w:ascii="Arial" w:hAnsi="Arial" w:cs="Arial CE"/>
          <w:sz w:val="20"/>
          <w:szCs w:val="20"/>
        </w:rPr>
        <w:t xml:space="preserve"> </w:t>
      </w:r>
      <w:r w:rsidR="000D488C">
        <w:rPr>
          <w:rFonts w:cs="Arial CE"/>
          <w:sz w:val="20"/>
          <w:szCs w:val="20"/>
        </w:rPr>
        <w:t>V odpovědi na vaz</w:t>
      </w:r>
      <w:r w:rsidR="00F33699" w:rsidRPr="008113AF">
        <w:rPr>
          <w:rFonts w:cs="Arial CE"/>
          <w:sz w:val="20"/>
          <w:szCs w:val="20"/>
        </w:rPr>
        <w:t>okonstrikci</w:t>
      </w:r>
      <w:r w:rsidR="00CB66EF">
        <w:rPr>
          <w:rFonts w:cs="Arial CE"/>
          <w:sz w:val="20"/>
          <w:szCs w:val="20"/>
        </w:rPr>
        <w:t xml:space="preserve"> </w:t>
      </w:r>
      <w:r w:rsidR="008D3B71">
        <w:rPr>
          <w:rFonts w:cs="Arial CE"/>
          <w:sz w:val="20"/>
          <w:szCs w:val="20"/>
        </w:rPr>
        <w:t>r</w:t>
      </w:r>
      <w:r w:rsidR="00F33699" w:rsidRPr="008113AF">
        <w:rPr>
          <w:rFonts w:cs="Arial CE"/>
          <w:sz w:val="20"/>
          <w:szCs w:val="20"/>
        </w:rPr>
        <w:t>eagují adipocyty PVAT uvolněním adipokinů, jež navozují an</w:t>
      </w:r>
      <w:r w:rsidR="00DB4300">
        <w:rPr>
          <w:rFonts w:cs="Arial CE"/>
          <w:sz w:val="20"/>
          <w:szCs w:val="20"/>
        </w:rPr>
        <w:t xml:space="preserve">tikontraktilní efekty na hladké </w:t>
      </w:r>
      <w:r w:rsidR="001301A5">
        <w:rPr>
          <w:rFonts w:cs="Arial CE"/>
          <w:sz w:val="20"/>
          <w:szCs w:val="20"/>
        </w:rPr>
        <w:t>svalové</w:t>
      </w:r>
      <w:r w:rsidR="00CB66EF">
        <w:rPr>
          <w:rFonts w:cs="Arial CE"/>
          <w:sz w:val="20"/>
          <w:szCs w:val="20"/>
        </w:rPr>
        <w:t xml:space="preserve"> </w:t>
      </w:r>
      <w:r w:rsidR="008D3B71">
        <w:rPr>
          <w:rFonts w:cs="Arial CE"/>
          <w:sz w:val="20"/>
          <w:szCs w:val="20"/>
        </w:rPr>
        <w:t>buň</w:t>
      </w:r>
      <w:r w:rsidR="001301A5">
        <w:rPr>
          <w:rFonts w:cs="Arial CE"/>
          <w:sz w:val="20"/>
          <w:szCs w:val="20"/>
        </w:rPr>
        <w:t>ky</w:t>
      </w:r>
      <w:r w:rsidR="00CB66EF">
        <w:rPr>
          <w:rFonts w:cs="Arial CE"/>
          <w:sz w:val="20"/>
          <w:szCs w:val="20"/>
        </w:rPr>
        <w:t xml:space="preserve"> </w:t>
      </w:r>
      <w:r w:rsidR="001301A5">
        <w:rPr>
          <w:rFonts w:cs="Arial CE"/>
          <w:sz w:val="20"/>
          <w:szCs w:val="20"/>
        </w:rPr>
        <w:t>sousedících cév (5</w:t>
      </w:r>
      <w:r w:rsidR="00F33699" w:rsidRPr="008113AF">
        <w:rPr>
          <w:rFonts w:cs="Arial CE"/>
          <w:sz w:val="20"/>
          <w:szCs w:val="20"/>
        </w:rPr>
        <w:t>).</w:t>
      </w:r>
      <w:r w:rsidR="00CB66EF">
        <w:rPr>
          <w:rFonts w:cs="Arial CE"/>
          <w:sz w:val="20"/>
          <w:szCs w:val="20"/>
        </w:rPr>
        <w:t xml:space="preserve"> </w:t>
      </w:r>
    </w:p>
    <w:p w:rsidR="00F33699" w:rsidRDefault="00D24576"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Epikardiální tuk je dru</w:t>
      </w:r>
      <w:r w:rsidR="00F33699">
        <w:rPr>
          <w:rFonts w:cs="Arial CE"/>
          <w:sz w:val="20"/>
          <w:szCs w:val="20"/>
        </w:rPr>
        <w:t>hem perivaskulární tukové tkáně, p</w:t>
      </w:r>
      <w:r w:rsidR="00F33699" w:rsidRPr="008113AF">
        <w:rPr>
          <w:rFonts w:cs="Arial CE"/>
          <w:sz w:val="20"/>
          <w:szCs w:val="20"/>
        </w:rPr>
        <w:t>okrývá povrch srdce a obklopuje a</w:t>
      </w:r>
      <w:r w:rsidR="00DB4300">
        <w:rPr>
          <w:rFonts w:cs="Arial CE"/>
          <w:sz w:val="20"/>
          <w:szCs w:val="20"/>
        </w:rPr>
        <w:t xml:space="preserve">dventicii koronárních arterií. </w:t>
      </w:r>
      <w:r w:rsidR="00F33699" w:rsidRPr="008113AF">
        <w:rPr>
          <w:rFonts w:cs="Arial CE"/>
          <w:sz w:val="20"/>
          <w:szCs w:val="20"/>
        </w:rPr>
        <w:t>K jeho ukládání dochází více na pravostranných srdečních oddílech než levostra</w:t>
      </w:r>
      <w:r w:rsidR="00F33699">
        <w:rPr>
          <w:rFonts w:cs="Arial CE"/>
          <w:sz w:val="20"/>
          <w:szCs w:val="20"/>
        </w:rPr>
        <w:t>nnýc</w:t>
      </w:r>
      <w:r w:rsidR="000D488C">
        <w:rPr>
          <w:rFonts w:cs="Arial CE"/>
          <w:sz w:val="20"/>
          <w:szCs w:val="20"/>
        </w:rPr>
        <w:t xml:space="preserve">h. Okura a spol. </w:t>
      </w:r>
      <w:r w:rsidR="00F33699">
        <w:rPr>
          <w:rFonts w:cs="Arial CE"/>
          <w:sz w:val="20"/>
          <w:szCs w:val="20"/>
        </w:rPr>
        <w:t xml:space="preserve">zhodnotil </w:t>
      </w:r>
      <w:r w:rsidR="00F33699" w:rsidRPr="008113AF">
        <w:rPr>
          <w:rFonts w:cs="Arial CE"/>
          <w:sz w:val="20"/>
          <w:szCs w:val="20"/>
        </w:rPr>
        <w:t>perikar</w:t>
      </w:r>
      <w:r w:rsidR="00F33699">
        <w:rPr>
          <w:rFonts w:cs="Arial CE"/>
          <w:sz w:val="20"/>
          <w:szCs w:val="20"/>
        </w:rPr>
        <w:t>diální tuk pomocí CT a prokázal</w:t>
      </w:r>
      <w:r>
        <w:rPr>
          <w:rFonts w:cs="Arial CE"/>
          <w:sz w:val="20"/>
          <w:szCs w:val="20"/>
        </w:rPr>
        <w:t xml:space="preserve">, že </w:t>
      </w:r>
      <w:r w:rsidR="00F33699" w:rsidRPr="008113AF">
        <w:rPr>
          <w:rFonts w:cs="Arial CE"/>
          <w:sz w:val="20"/>
          <w:szCs w:val="20"/>
        </w:rPr>
        <w:t>objem perikardiálního tuku je přímo úměrný závažnosti</w:t>
      </w:r>
      <w:r w:rsidR="00F33699">
        <w:rPr>
          <w:rFonts w:cs="Arial CE"/>
          <w:sz w:val="20"/>
          <w:szCs w:val="20"/>
        </w:rPr>
        <w:t xml:space="preserve"> koronární srdeční nemoci u pacientů se zachovano</w:t>
      </w:r>
      <w:r w:rsidR="001301A5">
        <w:rPr>
          <w:rFonts w:cs="Arial CE"/>
          <w:sz w:val="20"/>
          <w:szCs w:val="20"/>
        </w:rPr>
        <w:t>u ejekční frakcí (6</w:t>
      </w:r>
      <w:r w:rsidR="00DB4300">
        <w:rPr>
          <w:rFonts w:cs="Arial CE"/>
          <w:sz w:val="20"/>
          <w:szCs w:val="20"/>
        </w:rPr>
        <w:t xml:space="preserve">). </w:t>
      </w:r>
      <w:r w:rsidR="00F33699" w:rsidRPr="008113AF">
        <w:rPr>
          <w:rFonts w:cs="Arial CE"/>
          <w:color w:val="000000" w:themeColor="text1"/>
          <w:sz w:val="20"/>
          <w:szCs w:val="20"/>
        </w:rPr>
        <w:t>Dle výsledků jiné velké studie bylo zjištěno, že koronární kalcifikace korelují s množst</w:t>
      </w:r>
      <w:r w:rsidR="00F33699">
        <w:rPr>
          <w:rFonts w:cs="Arial CE"/>
          <w:color w:val="000000" w:themeColor="text1"/>
          <w:sz w:val="20"/>
          <w:szCs w:val="20"/>
        </w:rPr>
        <w:t>vím pe</w:t>
      </w:r>
      <w:r w:rsidR="00F33699" w:rsidRPr="008113AF">
        <w:rPr>
          <w:rFonts w:cs="Arial CE"/>
          <w:color w:val="000000" w:themeColor="text1"/>
          <w:sz w:val="20"/>
          <w:szCs w:val="20"/>
        </w:rPr>
        <w:t>rikardiálního tuku a že tato korelace predikuje další rozvoj aterosklerózy u osob s nízkým počtem kalc</w:t>
      </w:r>
      <w:r w:rsidR="001301A5">
        <w:rPr>
          <w:rFonts w:cs="Arial CE"/>
          <w:color w:val="000000" w:themeColor="text1"/>
          <w:sz w:val="20"/>
          <w:szCs w:val="20"/>
        </w:rPr>
        <w:t>ifikací na po</w:t>
      </w:r>
      <w:r w:rsidR="001301A5">
        <w:rPr>
          <w:rFonts w:cs="Arial CE"/>
          <w:color w:val="000000" w:themeColor="text1"/>
          <w:sz w:val="20"/>
          <w:szCs w:val="20"/>
        </w:rPr>
        <w:softHyphen/>
        <w:t>čátku sledování (7</w:t>
      </w:r>
      <w:r w:rsidR="00F33699" w:rsidRPr="008113AF">
        <w:rPr>
          <w:rFonts w:cs="Arial CE"/>
          <w:color w:val="000000" w:themeColor="text1"/>
          <w:sz w:val="20"/>
          <w:szCs w:val="20"/>
        </w:rPr>
        <w:t>)</w:t>
      </w:r>
      <w:r w:rsidR="00436DB3">
        <w:rPr>
          <w:rFonts w:cs="Arial CE"/>
          <w:color w:val="000000" w:themeColor="text1"/>
          <w:sz w:val="20"/>
          <w:szCs w:val="20"/>
        </w:rPr>
        <w:t>.</w:t>
      </w:r>
      <w:r w:rsidR="00307D70">
        <w:rPr>
          <w:rFonts w:cs="Arial CE"/>
          <w:color w:val="000000" w:themeColor="text1"/>
          <w:sz w:val="20"/>
          <w:szCs w:val="20"/>
        </w:rPr>
        <w:t xml:space="preserve"> </w:t>
      </w:r>
      <w:r w:rsidR="00F33699" w:rsidRPr="008113AF">
        <w:rPr>
          <w:rFonts w:cs="Arial CE"/>
          <w:sz w:val="20"/>
          <w:szCs w:val="20"/>
        </w:rPr>
        <w:t>Zvýšené množství makrofágů, T-lymfocytů a</w:t>
      </w:r>
      <w:r w:rsidR="00307D70">
        <w:rPr>
          <w:rFonts w:cs="Arial CE"/>
          <w:sz w:val="20"/>
          <w:szCs w:val="20"/>
        </w:rPr>
        <w:t xml:space="preserve"> mastocytů </w:t>
      </w:r>
      <w:r w:rsidR="00F33699">
        <w:rPr>
          <w:rFonts w:cs="Arial CE"/>
          <w:sz w:val="20"/>
          <w:szCs w:val="20"/>
        </w:rPr>
        <w:t>v epikardiálním tuku</w:t>
      </w:r>
      <w:r w:rsidR="00F33699" w:rsidRPr="008113AF">
        <w:rPr>
          <w:rFonts w:cs="Arial CE"/>
          <w:sz w:val="20"/>
          <w:szCs w:val="20"/>
        </w:rPr>
        <w:t xml:space="preserve">, ale </w:t>
      </w:r>
      <w:r w:rsidR="00F33699">
        <w:rPr>
          <w:rFonts w:cs="Arial CE"/>
          <w:sz w:val="20"/>
          <w:szCs w:val="20"/>
        </w:rPr>
        <w:t>nikoliv v</w:t>
      </w:r>
      <w:r w:rsidR="00B84B3D">
        <w:rPr>
          <w:rFonts w:cs="Arial CE"/>
          <w:sz w:val="20"/>
          <w:szCs w:val="20"/>
        </w:rPr>
        <w:t xml:space="preserve"> tuku </w:t>
      </w:r>
      <w:r w:rsidR="00F33699">
        <w:rPr>
          <w:rFonts w:cs="Arial CE"/>
          <w:sz w:val="20"/>
          <w:szCs w:val="20"/>
        </w:rPr>
        <w:t>podkožním</w:t>
      </w:r>
      <w:r w:rsidR="000D488C">
        <w:rPr>
          <w:rFonts w:cs="Arial CE"/>
          <w:sz w:val="20"/>
          <w:szCs w:val="20"/>
        </w:rPr>
        <w:t>,</w:t>
      </w:r>
      <w:r w:rsidR="00F33699" w:rsidRPr="008113AF">
        <w:rPr>
          <w:rFonts w:cs="Arial CE"/>
          <w:sz w:val="20"/>
          <w:szCs w:val="20"/>
        </w:rPr>
        <w:t xml:space="preserve"> bylo prokázáno u pacientů s koronární nemocí několika výzkumníky nezávisle na sobě</w:t>
      </w:r>
      <w:r w:rsidR="00307D70">
        <w:rPr>
          <w:rFonts w:cs="Arial CE"/>
          <w:sz w:val="20"/>
          <w:szCs w:val="20"/>
        </w:rPr>
        <w:t xml:space="preserve"> </w:t>
      </w:r>
      <w:r w:rsidR="001301A5">
        <w:rPr>
          <w:rFonts w:cs="Arial CE"/>
          <w:sz w:val="20"/>
          <w:szCs w:val="20"/>
        </w:rPr>
        <w:t>(8,9</w:t>
      </w:r>
      <w:r w:rsidR="00F33699" w:rsidRPr="008113AF">
        <w:rPr>
          <w:rFonts w:cs="Arial CE"/>
          <w:sz w:val="20"/>
          <w:szCs w:val="20"/>
        </w:rPr>
        <w:t>). Regrese epikardiálního tuku byla poz</w:t>
      </w:r>
      <w:r w:rsidR="00F33699">
        <w:rPr>
          <w:rFonts w:cs="Arial CE"/>
          <w:sz w:val="20"/>
          <w:szCs w:val="20"/>
        </w:rPr>
        <w:t xml:space="preserve">orována u osob, které  snížily </w:t>
      </w:r>
      <w:r w:rsidR="001301A5">
        <w:rPr>
          <w:rFonts w:cs="Arial CE"/>
          <w:sz w:val="20"/>
          <w:szCs w:val="20"/>
        </w:rPr>
        <w:t>váhu (10), cvičily (11</w:t>
      </w:r>
      <w:r w:rsidR="00F33699" w:rsidRPr="008113AF">
        <w:rPr>
          <w:rFonts w:cs="Arial CE"/>
          <w:sz w:val="20"/>
          <w:szCs w:val="20"/>
        </w:rPr>
        <w:t>), užívaly atorvastatin</w:t>
      </w:r>
      <w:r w:rsidR="00307D70">
        <w:rPr>
          <w:rFonts w:cs="Arial CE"/>
          <w:sz w:val="20"/>
          <w:szCs w:val="20"/>
        </w:rPr>
        <w:t xml:space="preserve"> </w:t>
      </w:r>
      <w:r w:rsidR="001301A5">
        <w:rPr>
          <w:rFonts w:cs="Arial CE"/>
          <w:sz w:val="20"/>
          <w:szCs w:val="20"/>
        </w:rPr>
        <w:t>(12), ezetimib (13</w:t>
      </w:r>
      <w:r w:rsidR="00F33699" w:rsidRPr="008113AF">
        <w:rPr>
          <w:rFonts w:cs="Arial CE"/>
          <w:sz w:val="20"/>
          <w:szCs w:val="20"/>
        </w:rPr>
        <w:t xml:space="preserve">) </w:t>
      </w:r>
      <w:r w:rsidR="00F33699">
        <w:rPr>
          <w:rFonts w:cs="Arial CE"/>
          <w:sz w:val="20"/>
          <w:szCs w:val="20"/>
        </w:rPr>
        <w:t xml:space="preserve">atd. </w:t>
      </w:r>
      <w:r w:rsidR="00B84B3D">
        <w:rPr>
          <w:rFonts w:cs="Arial CE"/>
          <w:sz w:val="20"/>
          <w:szCs w:val="20"/>
        </w:rPr>
        <w:t>Není prozatím jasné, zdali tato regrese</w:t>
      </w:r>
      <w:r w:rsidR="00F33699" w:rsidRPr="008113AF">
        <w:rPr>
          <w:rFonts w:cs="Arial CE"/>
          <w:sz w:val="20"/>
          <w:szCs w:val="20"/>
        </w:rPr>
        <w:t xml:space="preserve"> vede i ke s</w:t>
      </w:r>
      <w:r w:rsidR="008D3B71">
        <w:rPr>
          <w:rFonts w:cs="Arial CE"/>
          <w:sz w:val="20"/>
          <w:szCs w:val="20"/>
        </w:rPr>
        <w:t>nížení kardiovaskulárního rizika</w:t>
      </w:r>
      <w:r w:rsidR="00F33699" w:rsidRPr="008113AF">
        <w:rPr>
          <w:rFonts w:cs="Arial CE"/>
          <w:sz w:val="20"/>
          <w:szCs w:val="20"/>
        </w:rPr>
        <w:t>.</w:t>
      </w:r>
      <w:r w:rsidR="00307D70">
        <w:rPr>
          <w:rFonts w:cs="Arial CE"/>
          <w:sz w:val="20"/>
          <w:szCs w:val="20"/>
        </w:rPr>
        <w:t xml:space="preserve"> </w:t>
      </w:r>
      <w:r w:rsidR="00667F18">
        <w:rPr>
          <w:rFonts w:cs="Arial CE"/>
          <w:sz w:val="20"/>
          <w:szCs w:val="20"/>
        </w:rPr>
        <w:t>Vliv epikardiálního tuku na vznik kardiovaskulárních chorob</w:t>
      </w:r>
      <w:r w:rsidR="00F33699" w:rsidRPr="008113AF">
        <w:rPr>
          <w:rFonts w:cs="Arial CE"/>
          <w:sz w:val="20"/>
          <w:szCs w:val="20"/>
        </w:rPr>
        <w:t xml:space="preserve"> je dosud nedostatečně prozkoumaný a zasluhuje intenzivní výzkum, v současné době je epikardiální tuk</w:t>
      </w:r>
      <w:r w:rsidR="00051C68">
        <w:rPr>
          <w:rFonts w:cs="Arial CE"/>
          <w:sz w:val="20"/>
          <w:szCs w:val="20"/>
        </w:rPr>
        <w:t xml:space="preserve"> </w:t>
      </w:r>
      <w:r w:rsidR="00051C68" w:rsidRPr="008113AF">
        <w:rPr>
          <w:rFonts w:cs="Arial CE"/>
          <w:sz w:val="20"/>
          <w:szCs w:val="20"/>
        </w:rPr>
        <w:t>(</w:t>
      </w:r>
      <w:r w:rsidR="00051C68">
        <w:rPr>
          <w:rFonts w:cs="Arial CE"/>
          <w:sz w:val="20"/>
          <w:szCs w:val="20"/>
        </w:rPr>
        <w:t xml:space="preserve">zhodnocený </w:t>
      </w:r>
      <w:r w:rsidR="00051C68" w:rsidRPr="008113AF">
        <w:rPr>
          <w:rFonts w:cs="Arial CE"/>
          <w:sz w:val="20"/>
          <w:szCs w:val="20"/>
        </w:rPr>
        <w:t>pomocí</w:t>
      </w:r>
      <w:r w:rsidR="00051C68">
        <w:rPr>
          <w:rFonts w:cs="Arial CE"/>
          <w:sz w:val="20"/>
          <w:szCs w:val="20"/>
        </w:rPr>
        <w:t xml:space="preserve"> echokardiografického vyšetření</w:t>
      </w:r>
      <w:r w:rsidR="00051C68" w:rsidRPr="008113AF">
        <w:rPr>
          <w:rFonts w:cs="Arial CE"/>
          <w:sz w:val="20"/>
          <w:szCs w:val="20"/>
        </w:rPr>
        <w:t>)</w:t>
      </w:r>
      <w:r w:rsidR="00F33699" w:rsidRPr="008113AF">
        <w:rPr>
          <w:rFonts w:cs="Arial CE"/>
          <w:sz w:val="20"/>
          <w:szCs w:val="20"/>
        </w:rPr>
        <w:t xml:space="preserve"> považován za marker viscerálního tuku a tak</w:t>
      </w:r>
      <w:r w:rsidR="00436DB3">
        <w:rPr>
          <w:rFonts w:cs="Arial CE"/>
          <w:sz w:val="20"/>
          <w:szCs w:val="20"/>
        </w:rPr>
        <w:t>é kardiovaskulárního rizika</w:t>
      </w:r>
      <w:r w:rsidR="001301A5">
        <w:rPr>
          <w:rFonts w:cs="Arial CE"/>
          <w:sz w:val="20"/>
          <w:szCs w:val="20"/>
        </w:rPr>
        <w:t xml:space="preserve"> (14,15</w:t>
      </w:r>
      <w:r w:rsidR="00F33699" w:rsidRPr="008113AF">
        <w:rPr>
          <w:rFonts w:cs="Arial CE"/>
          <w:sz w:val="20"/>
          <w:szCs w:val="20"/>
        </w:rPr>
        <w:t>)</w:t>
      </w:r>
      <w:r w:rsidR="001301A5">
        <w:rPr>
          <w:rFonts w:cs="Arial CE"/>
          <w:sz w:val="20"/>
          <w:szCs w:val="20"/>
        </w:rPr>
        <w:t>.</w:t>
      </w:r>
    </w:p>
    <w:p w:rsidR="00EF2309" w:rsidRDefault="00EF2309" w:rsidP="00F33699">
      <w:pPr>
        <w:spacing w:after="0" w:line="600" w:lineRule="auto"/>
        <w:rPr>
          <w:rFonts w:cs="Arial CE"/>
          <w:sz w:val="20"/>
          <w:szCs w:val="20"/>
        </w:rPr>
      </w:pPr>
    </w:p>
    <w:p w:rsidR="00F94C1A" w:rsidRDefault="008D3B71" w:rsidP="00F33699">
      <w:pPr>
        <w:spacing w:after="0" w:line="600" w:lineRule="auto"/>
        <w:rPr>
          <w:rFonts w:cs="Arial CE"/>
          <w:b/>
          <w:sz w:val="20"/>
          <w:szCs w:val="20"/>
        </w:rPr>
      </w:pPr>
      <w:r>
        <w:rPr>
          <w:rFonts w:cs="Arial CE"/>
          <w:b/>
          <w:sz w:val="20"/>
          <w:szCs w:val="20"/>
        </w:rPr>
        <w:t xml:space="preserve">1.1.2 </w:t>
      </w:r>
      <w:r w:rsidR="001301A5" w:rsidRPr="009E6041">
        <w:rPr>
          <w:rFonts w:cs="Arial CE"/>
          <w:b/>
          <w:sz w:val="20"/>
          <w:szCs w:val="20"/>
        </w:rPr>
        <w:t>Role kortizolu a renin-angiotensin-aldosteronového systému při vývoji zánětlivého stavu v tukové tkáni</w:t>
      </w:r>
    </w:p>
    <w:p w:rsidR="00F33699" w:rsidRDefault="00D24576" w:rsidP="00F33699">
      <w:pPr>
        <w:pStyle w:val="Normlnweb"/>
        <w:shd w:val="clear" w:color="auto" w:fill="FFFFFF"/>
        <w:spacing w:before="0" w:beforeAutospacing="0" w:after="0" w:afterAutospacing="0" w:line="600" w:lineRule="auto"/>
        <w:rPr>
          <w:rFonts w:ascii="Arial CE" w:hAnsi="Arial CE" w:cs="Arial CE"/>
          <w:color w:val="000000"/>
          <w:sz w:val="20"/>
          <w:szCs w:val="20"/>
          <w:shd w:val="clear" w:color="auto" w:fill="FFFFFF"/>
        </w:rPr>
      </w:pPr>
      <w:r>
        <w:rPr>
          <w:rFonts w:ascii="Arial CE" w:hAnsi="Arial CE" w:cs="Arial CE"/>
          <w:color w:val="000000"/>
          <w:sz w:val="20"/>
          <w:szCs w:val="20"/>
        </w:rPr>
        <w:t xml:space="preserve">          </w:t>
      </w:r>
      <w:r w:rsidR="00F33699" w:rsidRPr="008113AF">
        <w:rPr>
          <w:rFonts w:ascii="Arial CE" w:hAnsi="Arial CE" w:cs="Arial CE"/>
          <w:color w:val="000000"/>
          <w:sz w:val="20"/>
          <w:szCs w:val="20"/>
        </w:rPr>
        <w:t>V lidské tukové tkáni je tvořen hormon</w:t>
      </w:r>
      <w:r w:rsidR="00F33699">
        <w:rPr>
          <w:rFonts w:ascii="Arial CE" w:hAnsi="Arial CE" w:cs="Arial CE"/>
          <w:color w:val="000000"/>
          <w:sz w:val="20"/>
          <w:szCs w:val="20"/>
        </w:rPr>
        <w:t xml:space="preserve"> kortizol</w:t>
      </w:r>
      <w:r w:rsidR="00F33699" w:rsidRPr="008113AF">
        <w:rPr>
          <w:rFonts w:ascii="Arial CE" w:hAnsi="Arial CE" w:cs="Arial CE"/>
          <w:color w:val="000000"/>
          <w:sz w:val="20"/>
          <w:szCs w:val="20"/>
        </w:rPr>
        <w:t xml:space="preserve"> z inaktivního prekurzoru kortizonu.</w:t>
      </w:r>
      <w:r>
        <w:rPr>
          <w:rFonts w:ascii="Arial CE" w:hAnsi="Arial CE" w:cs="Arial CE"/>
          <w:color w:val="000000"/>
          <w:sz w:val="20"/>
          <w:szCs w:val="20"/>
        </w:rPr>
        <w:t xml:space="preserve"> </w:t>
      </w:r>
      <w:r w:rsidR="00F33699" w:rsidRPr="008113AF">
        <w:rPr>
          <w:rFonts w:ascii="Arial CE" w:hAnsi="Arial CE" w:cs="Arial CE"/>
          <w:color w:val="000000"/>
          <w:sz w:val="20"/>
          <w:szCs w:val="20"/>
        </w:rPr>
        <w:t xml:space="preserve">Výsledky některých studií svědčí pro to, že zvýšená produkce kortizolu ve viscerálním tuku u </w:t>
      </w:r>
      <w:r w:rsidR="00F33699">
        <w:rPr>
          <w:rFonts w:ascii="Arial CE" w:hAnsi="Arial CE" w:cs="Arial CE"/>
          <w:color w:val="000000"/>
          <w:sz w:val="20"/>
          <w:szCs w:val="20"/>
        </w:rPr>
        <w:t xml:space="preserve">obézních může mít </w:t>
      </w:r>
      <w:r w:rsidR="00F33699" w:rsidRPr="008113AF">
        <w:rPr>
          <w:rFonts w:ascii="Arial CE" w:hAnsi="Arial CE" w:cs="Arial CE"/>
          <w:color w:val="000000"/>
          <w:sz w:val="20"/>
          <w:szCs w:val="20"/>
        </w:rPr>
        <w:t>klíčov</w:t>
      </w:r>
      <w:r>
        <w:rPr>
          <w:rFonts w:ascii="Arial CE" w:hAnsi="Arial CE" w:cs="Arial CE"/>
          <w:color w:val="000000"/>
          <w:sz w:val="20"/>
          <w:szCs w:val="20"/>
        </w:rPr>
        <w:t>ý vliv při vzniku jaterní inzuli</w:t>
      </w:r>
      <w:r w:rsidR="00F33699" w:rsidRPr="008113AF">
        <w:rPr>
          <w:rFonts w:ascii="Arial CE" w:hAnsi="Arial CE" w:cs="Arial CE"/>
          <w:color w:val="000000"/>
          <w:sz w:val="20"/>
          <w:szCs w:val="20"/>
        </w:rPr>
        <w:t>nové rezistence a diabetu mellitu 2. typu. Takto tvořený kortizol se portální cirkulací dostává přímo do jater, kde může zvyšovat glukoneogenezi, syntézu triglyceridů atd.</w:t>
      </w:r>
      <w:r>
        <w:rPr>
          <w:rFonts w:ascii="Arial CE" w:hAnsi="Arial CE" w:cs="Arial CE"/>
          <w:color w:val="000000"/>
          <w:sz w:val="20"/>
          <w:szCs w:val="20"/>
        </w:rPr>
        <w:t xml:space="preserve"> </w:t>
      </w:r>
      <w:r w:rsidR="009E6041">
        <w:rPr>
          <w:rFonts w:ascii="Arial CE" w:hAnsi="Arial CE" w:cs="Arial CE"/>
          <w:color w:val="000000"/>
          <w:sz w:val="20"/>
          <w:szCs w:val="20"/>
        </w:rPr>
        <w:t>(16</w:t>
      </w:r>
      <w:r w:rsidR="00F33699" w:rsidRPr="008113AF">
        <w:rPr>
          <w:rFonts w:ascii="Arial CE" w:hAnsi="Arial CE" w:cs="Arial CE"/>
          <w:color w:val="000000"/>
          <w:sz w:val="20"/>
          <w:szCs w:val="20"/>
        </w:rPr>
        <w:t>).</w:t>
      </w:r>
      <w:r>
        <w:rPr>
          <w:rFonts w:ascii="Arial CE" w:hAnsi="Arial CE" w:cs="Arial CE"/>
          <w:color w:val="000000"/>
          <w:sz w:val="20"/>
          <w:szCs w:val="20"/>
        </w:rPr>
        <w:t xml:space="preserve"> </w:t>
      </w:r>
      <w:r w:rsidR="00F33699" w:rsidRPr="008113AF">
        <w:rPr>
          <w:rFonts w:ascii="Arial CE" w:hAnsi="Arial CE" w:cs="Arial CE"/>
          <w:color w:val="000000"/>
          <w:sz w:val="20"/>
          <w:szCs w:val="20"/>
        </w:rPr>
        <w:t>U pacientů s viscerální obezitou byla také popsána up-regulace systému renin-angiotenzin-</w:t>
      </w:r>
      <w:r w:rsidR="00F33699">
        <w:rPr>
          <w:rFonts w:ascii="Arial CE" w:hAnsi="Arial CE" w:cs="Arial CE"/>
          <w:color w:val="000000"/>
          <w:sz w:val="20"/>
          <w:szCs w:val="20"/>
        </w:rPr>
        <w:t>a</w:t>
      </w:r>
      <w:r w:rsidR="00F33699" w:rsidRPr="008113AF">
        <w:rPr>
          <w:rFonts w:ascii="Arial CE" w:hAnsi="Arial CE" w:cs="Arial CE"/>
          <w:color w:val="000000"/>
          <w:sz w:val="20"/>
          <w:szCs w:val="20"/>
        </w:rPr>
        <w:t>ldosteron</w:t>
      </w:r>
      <w:r w:rsidR="00DB4300">
        <w:rPr>
          <w:rFonts w:ascii="Arial CE" w:hAnsi="Arial CE" w:cs="Arial CE"/>
          <w:color w:val="000000"/>
          <w:sz w:val="20"/>
          <w:szCs w:val="20"/>
        </w:rPr>
        <w:t xml:space="preserve"> (</w:t>
      </w:r>
      <w:proofErr w:type="gramStart"/>
      <w:r w:rsidR="00DB4300">
        <w:rPr>
          <w:rFonts w:ascii="Arial CE" w:hAnsi="Arial CE" w:cs="Arial CE"/>
          <w:color w:val="000000"/>
          <w:sz w:val="20"/>
          <w:szCs w:val="20"/>
        </w:rPr>
        <w:t xml:space="preserve">RAAS) </w:t>
      </w:r>
      <w:r w:rsidR="009E6041">
        <w:rPr>
          <w:rFonts w:ascii="Arial CE" w:hAnsi="Arial CE" w:cs="Arial CE"/>
          <w:color w:val="000000"/>
          <w:sz w:val="20"/>
          <w:szCs w:val="20"/>
        </w:rPr>
        <w:t>(17</w:t>
      </w:r>
      <w:proofErr w:type="gramEnd"/>
      <w:r w:rsidR="00F33699" w:rsidRPr="008113AF">
        <w:rPr>
          <w:rFonts w:ascii="Arial CE" w:hAnsi="Arial CE" w:cs="Arial CE"/>
          <w:color w:val="000000"/>
          <w:sz w:val="20"/>
          <w:szCs w:val="20"/>
        </w:rPr>
        <w:t>) charakterizovaná vysokou plasmatickou  reninovou aktivitou a vysokou hladinou aldosteronu, po pokl</w:t>
      </w:r>
      <w:r w:rsidR="00F33699">
        <w:rPr>
          <w:rFonts w:ascii="Arial CE" w:hAnsi="Arial CE" w:cs="Arial CE"/>
          <w:color w:val="000000"/>
          <w:sz w:val="20"/>
          <w:szCs w:val="20"/>
        </w:rPr>
        <w:t xml:space="preserve">esu hmotnosti se </w:t>
      </w:r>
      <w:r w:rsidR="00F33699" w:rsidRPr="008113AF">
        <w:rPr>
          <w:rFonts w:ascii="Arial CE" w:hAnsi="Arial CE" w:cs="Arial CE"/>
          <w:color w:val="000000"/>
          <w:sz w:val="20"/>
          <w:szCs w:val="20"/>
        </w:rPr>
        <w:t>hladin</w:t>
      </w:r>
      <w:r w:rsidR="009E6041">
        <w:rPr>
          <w:rFonts w:ascii="Arial CE" w:hAnsi="Arial CE" w:cs="Arial CE"/>
          <w:color w:val="000000"/>
          <w:sz w:val="20"/>
          <w:szCs w:val="20"/>
        </w:rPr>
        <w:t>y těchto hormonů normalizují (18</w:t>
      </w:r>
      <w:r w:rsidR="00F33699" w:rsidRPr="008113AF">
        <w:rPr>
          <w:rFonts w:ascii="Arial CE" w:hAnsi="Arial CE" w:cs="Arial CE"/>
          <w:color w:val="000000"/>
          <w:sz w:val="20"/>
          <w:szCs w:val="20"/>
        </w:rPr>
        <w:t>). Některé komponenty RAAS systému jsou produkovány v tukové tkáni</w:t>
      </w:r>
      <w:r w:rsidR="00F33699">
        <w:rPr>
          <w:rFonts w:ascii="Arial CE" w:hAnsi="Arial CE" w:cs="Arial CE"/>
          <w:color w:val="000000"/>
          <w:sz w:val="20"/>
          <w:szCs w:val="20"/>
        </w:rPr>
        <w:t xml:space="preserve">, např. </w:t>
      </w:r>
      <w:r w:rsidR="00F33699" w:rsidRPr="008113AF">
        <w:rPr>
          <w:rFonts w:ascii="Arial CE" w:hAnsi="Arial CE" w:cs="Arial CE"/>
          <w:color w:val="000000"/>
          <w:sz w:val="20"/>
          <w:szCs w:val="20"/>
        </w:rPr>
        <w:t>angiotenzinoge</w:t>
      </w:r>
      <w:r w:rsidR="00F33699">
        <w:rPr>
          <w:rFonts w:ascii="Arial CE" w:hAnsi="Arial CE" w:cs="Arial CE"/>
          <w:color w:val="000000"/>
          <w:sz w:val="20"/>
          <w:szCs w:val="20"/>
        </w:rPr>
        <w:t xml:space="preserve">n </w:t>
      </w:r>
      <w:r w:rsidR="009E6041">
        <w:rPr>
          <w:rFonts w:ascii="Arial CE" w:hAnsi="Arial CE" w:cs="Arial CE"/>
          <w:color w:val="000000"/>
          <w:sz w:val="20"/>
          <w:szCs w:val="20"/>
        </w:rPr>
        <w:t>(17</w:t>
      </w:r>
      <w:r w:rsidR="00F33699" w:rsidRPr="008113AF">
        <w:rPr>
          <w:rFonts w:ascii="Arial CE" w:hAnsi="Arial CE" w:cs="Arial CE"/>
          <w:color w:val="000000"/>
          <w:sz w:val="20"/>
          <w:szCs w:val="20"/>
        </w:rPr>
        <w:t>)</w:t>
      </w:r>
      <w:r w:rsidR="00F33699">
        <w:rPr>
          <w:rFonts w:ascii="Arial CE" w:hAnsi="Arial CE" w:cs="Arial CE"/>
          <w:color w:val="000000"/>
          <w:sz w:val="20"/>
          <w:szCs w:val="20"/>
        </w:rPr>
        <w:t xml:space="preserve">. </w:t>
      </w:r>
      <w:r w:rsidR="00F33699" w:rsidRPr="008113AF">
        <w:rPr>
          <w:rFonts w:ascii="Arial CE" w:hAnsi="Arial CE" w:cs="Arial CE"/>
          <w:color w:val="000000"/>
          <w:sz w:val="20"/>
          <w:szCs w:val="20"/>
          <w:shd w:val="clear" w:color="auto" w:fill="FFFFFF"/>
        </w:rPr>
        <w:t>Zablokování systému renin-angiotenzin</w:t>
      </w:r>
      <w:r w:rsidR="009E6041">
        <w:rPr>
          <w:rFonts w:ascii="Arial CE" w:hAnsi="Arial CE" w:cs="Arial CE"/>
          <w:color w:val="000000"/>
          <w:sz w:val="20"/>
          <w:szCs w:val="20"/>
          <w:shd w:val="clear" w:color="auto" w:fill="FFFFFF"/>
        </w:rPr>
        <w:t>-</w:t>
      </w:r>
      <w:r w:rsidR="00DC4269">
        <w:rPr>
          <w:rFonts w:ascii="Arial CE" w:hAnsi="Arial CE" w:cs="Arial CE"/>
          <w:color w:val="000000"/>
          <w:sz w:val="20"/>
          <w:szCs w:val="20"/>
          <w:shd w:val="clear" w:color="auto" w:fill="FFFFFF"/>
        </w:rPr>
        <w:t xml:space="preserve">aldosteron </w:t>
      </w:r>
      <w:r w:rsidR="00F33699" w:rsidRPr="008113AF">
        <w:rPr>
          <w:rFonts w:ascii="Arial CE" w:hAnsi="Arial CE" w:cs="Arial CE"/>
          <w:color w:val="000000"/>
          <w:sz w:val="20"/>
          <w:szCs w:val="20"/>
          <w:shd w:val="clear" w:color="auto" w:fill="FFFFFF"/>
        </w:rPr>
        <w:t>ACE-inhibitory,</w:t>
      </w:r>
      <w:r w:rsidR="00DC4269">
        <w:rPr>
          <w:rFonts w:ascii="Arial CE" w:hAnsi="Arial CE" w:cs="Arial CE"/>
          <w:color w:val="000000"/>
          <w:sz w:val="20"/>
          <w:szCs w:val="20"/>
          <w:shd w:val="clear" w:color="auto" w:fill="FFFFFF"/>
        </w:rPr>
        <w:t xml:space="preserve"> AT1-blokátory a </w:t>
      </w:r>
      <w:r w:rsidR="00667F18">
        <w:rPr>
          <w:rFonts w:ascii="Arial CE" w:hAnsi="Arial CE" w:cs="Arial CE"/>
          <w:color w:val="000000"/>
          <w:sz w:val="20"/>
          <w:szCs w:val="20"/>
          <w:shd w:val="clear" w:color="auto" w:fill="FFFFFF"/>
        </w:rPr>
        <w:t xml:space="preserve">ev. </w:t>
      </w:r>
      <w:r w:rsidR="00DC4269">
        <w:rPr>
          <w:rFonts w:ascii="Arial CE" w:hAnsi="Arial CE" w:cs="Arial CE"/>
          <w:color w:val="000000"/>
          <w:sz w:val="20"/>
          <w:szCs w:val="20"/>
          <w:shd w:val="clear" w:color="auto" w:fill="FFFFFF"/>
        </w:rPr>
        <w:t>s</w:t>
      </w:r>
      <w:r w:rsidR="00667F18">
        <w:rPr>
          <w:rFonts w:ascii="Arial CE" w:hAnsi="Arial CE" w:cs="Arial CE"/>
          <w:color w:val="000000"/>
          <w:sz w:val="20"/>
          <w:szCs w:val="20"/>
          <w:shd w:val="clear" w:color="auto" w:fill="FFFFFF"/>
        </w:rPr>
        <w:t>pironolaktonem</w:t>
      </w:r>
      <w:r w:rsidR="00DC4269">
        <w:rPr>
          <w:rFonts w:ascii="Arial CE" w:hAnsi="Arial CE" w:cs="Arial CE"/>
          <w:color w:val="000000"/>
          <w:sz w:val="20"/>
          <w:szCs w:val="20"/>
          <w:shd w:val="clear" w:color="auto" w:fill="FFFFFF"/>
        </w:rPr>
        <w:t xml:space="preserve"> </w:t>
      </w:r>
      <w:r w:rsidR="00F33699" w:rsidRPr="008113AF">
        <w:rPr>
          <w:rFonts w:ascii="Arial CE" w:hAnsi="Arial CE" w:cs="Arial CE"/>
          <w:color w:val="000000"/>
          <w:sz w:val="20"/>
          <w:szCs w:val="20"/>
          <w:shd w:val="clear" w:color="auto" w:fill="FFFFFF"/>
        </w:rPr>
        <w:t>je jedním ze základních přístupů v léčbě arteriální hypertenze, srdečního selhání a ischemické choroby srdeční.</w:t>
      </w:r>
      <w:r w:rsidR="00DC4269">
        <w:rPr>
          <w:rFonts w:ascii="Arial CE" w:hAnsi="Arial CE" w:cs="Arial CE"/>
          <w:color w:val="000000"/>
          <w:sz w:val="20"/>
          <w:szCs w:val="20"/>
          <w:shd w:val="clear" w:color="auto" w:fill="FFFFFF"/>
        </w:rPr>
        <w:t xml:space="preserve"> </w:t>
      </w:r>
      <w:r w:rsidR="00F33699" w:rsidRPr="008113AF">
        <w:rPr>
          <w:rFonts w:ascii="Arial CE" w:hAnsi="Arial CE" w:cs="Arial CE"/>
          <w:color w:val="000000"/>
          <w:sz w:val="20"/>
          <w:szCs w:val="20"/>
          <w:shd w:val="clear" w:color="auto" w:fill="FFFFFF"/>
        </w:rPr>
        <w:t>Některé studie naznačují, že mineralokortikoid</w:t>
      </w:r>
      <w:r w:rsidR="00F33699">
        <w:rPr>
          <w:rFonts w:ascii="Arial CE" w:hAnsi="Arial CE" w:cs="Arial CE"/>
          <w:color w:val="000000"/>
          <w:sz w:val="20"/>
          <w:szCs w:val="20"/>
          <w:shd w:val="clear" w:color="auto" w:fill="FFFFFF"/>
        </w:rPr>
        <w:t>ní receptor v adipocytech usnadň</w:t>
      </w:r>
      <w:r w:rsidR="00F33699" w:rsidRPr="008113AF">
        <w:rPr>
          <w:rFonts w:ascii="Arial CE" w:hAnsi="Arial CE" w:cs="Arial CE"/>
          <w:color w:val="000000"/>
          <w:sz w:val="20"/>
          <w:szCs w:val="20"/>
          <w:shd w:val="clear" w:color="auto" w:fill="FFFFFF"/>
        </w:rPr>
        <w:t>uje expresi z</w:t>
      </w:r>
      <w:r w:rsidR="00F33699">
        <w:rPr>
          <w:rFonts w:ascii="Arial CE" w:hAnsi="Arial CE" w:cs="Arial CE"/>
          <w:color w:val="000000"/>
          <w:sz w:val="20"/>
          <w:szCs w:val="20"/>
          <w:shd w:val="clear" w:color="auto" w:fill="FFFFFF"/>
        </w:rPr>
        <w:t>ánětlivých adipokinů a umožňuje uplatnění</w:t>
      </w:r>
      <w:r w:rsidR="00F33699" w:rsidRPr="008113AF">
        <w:rPr>
          <w:rFonts w:ascii="Arial CE" w:hAnsi="Arial CE" w:cs="Arial CE"/>
          <w:color w:val="000000"/>
          <w:sz w:val="20"/>
          <w:szCs w:val="20"/>
          <w:shd w:val="clear" w:color="auto" w:fill="FFFFFF"/>
        </w:rPr>
        <w:t xml:space="preserve"> proadipogenní</w:t>
      </w:r>
      <w:r w:rsidR="00F33699">
        <w:rPr>
          <w:rFonts w:ascii="Arial CE" w:hAnsi="Arial CE" w:cs="Arial CE"/>
          <w:color w:val="000000"/>
          <w:sz w:val="20"/>
          <w:szCs w:val="20"/>
          <w:shd w:val="clear" w:color="auto" w:fill="FFFFFF"/>
        </w:rPr>
        <w:t>ho</w:t>
      </w:r>
      <w:r w:rsidR="00F33699" w:rsidRPr="008113AF">
        <w:rPr>
          <w:rFonts w:ascii="Arial CE" w:hAnsi="Arial CE" w:cs="Arial CE"/>
          <w:color w:val="000000"/>
          <w:sz w:val="20"/>
          <w:szCs w:val="20"/>
          <w:shd w:val="clear" w:color="auto" w:fill="FFFFFF"/>
        </w:rPr>
        <w:t xml:space="preserve"> efekt</w:t>
      </w:r>
      <w:r w:rsidR="00F33699">
        <w:rPr>
          <w:rFonts w:ascii="Arial CE" w:hAnsi="Arial CE" w:cs="Arial CE"/>
          <w:color w:val="000000"/>
          <w:sz w:val="20"/>
          <w:szCs w:val="20"/>
          <w:shd w:val="clear" w:color="auto" w:fill="FFFFFF"/>
        </w:rPr>
        <w:t>u</w:t>
      </w:r>
      <w:r w:rsidR="00F33699" w:rsidRPr="008113AF">
        <w:rPr>
          <w:rFonts w:ascii="Arial CE" w:hAnsi="Arial CE" w:cs="Arial CE"/>
          <w:color w:val="000000"/>
          <w:sz w:val="20"/>
          <w:szCs w:val="20"/>
          <w:shd w:val="clear" w:color="auto" w:fill="FFFFFF"/>
        </w:rPr>
        <w:t xml:space="preserve"> aldosteronu a glukokortikoidů</w:t>
      </w:r>
      <w:r w:rsidR="00DC4269">
        <w:rPr>
          <w:rFonts w:ascii="Arial CE" w:hAnsi="Arial CE" w:cs="Arial CE"/>
          <w:color w:val="000000"/>
          <w:sz w:val="20"/>
          <w:szCs w:val="20"/>
          <w:shd w:val="clear" w:color="auto" w:fill="FFFFFF"/>
        </w:rPr>
        <w:t xml:space="preserve"> </w:t>
      </w:r>
      <w:r w:rsidR="00F33699">
        <w:rPr>
          <w:rFonts w:ascii="Arial CE" w:hAnsi="Arial CE" w:cs="Arial CE"/>
          <w:color w:val="000000"/>
          <w:sz w:val="20"/>
          <w:szCs w:val="20"/>
          <w:shd w:val="clear" w:color="auto" w:fill="FFFFFF"/>
        </w:rPr>
        <w:t>(</w:t>
      </w:r>
      <w:r w:rsidR="00F33699" w:rsidRPr="008113AF">
        <w:rPr>
          <w:rFonts w:ascii="Arial CE" w:hAnsi="Arial CE" w:cs="Arial CE"/>
          <w:color w:val="000000"/>
          <w:sz w:val="20"/>
          <w:szCs w:val="20"/>
          <w:shd w:val="clear" w:color="auto" w:fill="FFFFFF"/>
        </w:rPr>
        <w:t>21</w:t>
      </w:r>
      <w:r w:rsidR="00DC4269">
        <w:rPr>
          <w:rFonts w:ascii="Arial CE" w:hAnsi="Arial CE" w:cs="Arial CE"/>
          <w:color w:val="000000"/>
          <w:sz w:val="20"/>
          <w:szCs w:val="20"/>
          <w:shd w:val="clear" w:color="auto" w:fill="FFFFFF"/>
        </w:rPr>
        <w:t xml:space="preserve">). </w:t>
      </w:r>
      <w:r w:rsidR="00F33699">
        <w:rPr>
          <w:rFonts w:ascii="Arial CE" w:hAnsi="Arial CE" w:cs="Arial CE"/>
          <w:color w:val="000000"/>
          <w:sz w:val="20"/>
          <w:szCs w:val="20"/>
          <w:shd w:val="clear" w:color="auto" w:fill="FFFFFF"/>
        </w:rPr>
        <w:t xml:space="preserve">Inhibice </w:t>
      </w:r>
      <w:r w:rsidR="00F33699" w:rsidRPr="008113AF">
        <w:rPr>
          <w:rFonts w:ascii="Arial CE" w:hAnsi="Arial CE" w:cs="Arial CE"/>
          <w:color w:val="000000"/>
          <w:sz w:val="20"/>
          <w:szCs w:val="20"/>
          <w:shd w:val="clear" w:color="auto" w:fill="FFFFFF"/>
        </w:rPr>
        <w:t xml:space="preserve">těchto receptorů v experimentálních studiích snižuje expresi prozánětlivých faktorů v tukové </w:t>
      </w:r>
      <w:r w:rsidR="009A6398">
        <w:rPr>
          <w:rFonts w:ascii="Arial CE" w:hAnsi="Arial CE" w:cs="Arial CE"/>
          <w:color w:val="000000"/>
          <w:sz w:val="20"/>
          <w:szCs w:val="20"/>
          <w:shd w:val="clear" w:color="auto" w:fill="FFFFFF"/>
        </w:rPr>
        <w:t>tkáni a zvyšuje expresi adiponek</w:t>
      </w:r>
      <w:r w:rsidR="00F33699" w:rsidRPr="008113AF">
        <w:rPr>
          <w:rFonts w:ascii="Arial CE" w:hAnsi="Arial CE" w:cs="Arial CE"/>
          <w:color w:val="000000"/>
          <w:sz w:val="20"/>
          <w:szCs w:val="20"/>
          <w:shd w:val="clear" w:color="auto" w:fill="FFFFFF"/>
        </w:rPr>
        <w:t>tinu v srdci a tukové tkáni</w:t>
      </w:r>
      <w:r w:rsidR="00F33699">
        <w:rPr>
          <w:rFonts w:ascii="Arial CE" w:hAnsi="Arial CE" w:cs="Arial CE"/>
          <w:color w:val="000000"/>
          <w:sz w:val="20"/>
          <w:szCs w:val="20"/>
          <w:shd w:val="clear" w:color="auto" w:fill="FFFFFF"/>
        </w:rPr>
        <w:t xml:space="preserve"> (</w:t>
      </w:r>
      <w:r w:rsidR="009E6041">
        <w:rPr>
          <w:rFonts w:ascii="Arial CE" w:hAnsi="Arial CE" w:cs="Arial CE"/>
          <w:color w:val="000000"/>
          <w:sz w:val="20"/>
          <w:szCs w:val="20"/>
          <w:shd w:val="clear" w:color="auto" w:fill="FFFFFF"/>
        </w:rPr>
        <w:t>19</w:t>
      </w:r>
      <w:r w:rsidR="00F33699">
        <w:rPr>
          <w:rFonts w:ascii="Arial CE" w:hAnsi="Arial CE" w:cs="Arial CE"/>
          <w:color w:val="000000"/>
          <w:sz w:val="20"/>
          <w:szCs w:val="20"/>
          <w:shd w:val="clear" w:color="auto" w:fill="FFFFFF"/>
        </w:rPr>
        <w:t>)</w:t>
      </w:r>
      <w:r w:rsidR="009A6398">
        <w:rPr>
          <w:rFonts w:ascii="Arial CE" w:hAnsi="Arial CE" w:cs="Arial CE"/>
          <w:color w:val="000000"/>
          <w:sz w:val="20"/>
          <w:szCs w:val="20"/>
          <w:shd w:val="clear" w:color="auto" w:fill="FFFFFF"/>
        </w:rPr>
        <w:t>.</w:t>
      </w:r>
      <w:r w:rsidR="00DC4269">
        <w:rPr>
          <w:rFonts w:ascii="Arial CE" w:hAnsi="Arial CE" w:cs="Arial CE"/>
          <w:color w:val="000000"/>
          <w:sz w:val="20"/>
          <w:szCs w:val="20"/>
          <w:shd w:val="clear" w:color="auto" w:fill="FFFFFF"/>
        </w:rPr>
        <w:t xml:space="preserve"> </w:t>
      </w:r>
      <w:r w:rsidR="00F33699" w:rsidRPr="008113AF">
        <w:rPr>
          <w:rFonts w:ascii="Arial CE" w:hAnsi="Arial CE" w:cs="Arial CE"/>
          <w:color w:val="000000"/>
          <w:sz w:val="20"/>
          <w:szCs w:val="20"/>
          <w:shd w:val="clear" w:color="auto" w:fill="FFFFFF"/>
        </w:rPr>
        <w:t>Tuková tká</w:t>
      </w:r>
      <w:r w:rsidR="00F33699">
        <w:rPr>
          <w:rFonts w:ascii="Arial CE" w:hAnsi="Arial CE" w:cs="Arial CE"/>
          <w:color w:val="000000"/>
          <w:sz w:val="20"/>
          <w:szCs w:val="20"/>
          <w:shd w:val="clear" w:color="auto" w:fill="FFFFFF"/>
        </w:rPr>
        <w:t>ň</w:t>
      </w:r>
      <w:r w:rsidR="00F33699" w:rsidRPr="008113AF">
        <w:rPr>
          <w:rFonts w:ascii="Arial CE" w:hAnsi="Arial CE" w:cs="Arial CE"/>
          <w:color w:val="000000"/>
          <w:sz w:val="20"/>
          <w:szCs w:val="20"/>
          <w:shd w:val="clear" w:color="auto" w:fill="FFFFFF"/>
        </w:rPr>
        <w:t xml:space="preserve"> produkuje dosud neidentif</w:t>
      </w:r>
      <w:r w:rsidR="00F33699">
        <w:rPr>
          <w:rFonts w:ascii="Arial CE" w:hAnsi="Arial CE" w:cs="Arial CE"/>
          <w:color w:val="000000"/>
          <w:sz w:val="20"/>
          <w:szCs w:val="20"/>
          <w:shd w:val="clear" w:color="auto" w:fill="FFFFFF"/>
        </w:rPr>
        <w:t>ikovaný mineralokortikoid uvolň</w:t>
      </w:r>
      <w:r w:rsidR="00F33699" w:rsidRPr="008113AF">
        <w:rPr>
          <w:rFonts w:ascii="Arial CE" w:hAnsi="Arial CE" w:cs="Arial CE"/>
          <w:color w:val="000000"/>
          <w:sz w:val="20"/>
          <w:szCs w:val="20"/>
          <w:shd w:val="clear" w:color="auto" w:fill="FFFFFF"/>
        </w:rPr>
        <w:t>ující faktor, který stimuluje produkci aldosteronu a glukokortikoid</w:t>
      </w:r>
      <w:r w:rsidR="00DC4269">
        <w:rPr>
          <w:rFonts w:ascii="Arial CE" w:hAnsi="Arial CE" w:cs="Arial CE"/>
          <w:color w:val="000000"/>
          <w:sz w:val="20"/>
          <w:szCs w:val="20"/>
          <w:shd w:val="clear" w:color="auto" w:fill="FFFFFF"/>
        </w:rPr>
        <w:t>ů</w:t>
      </w:r>
      <w:r w:rsidR="00F33699">
        <w:rPr>
          <w:rFonts w:ascii="Arial CE" w:hAnsi="Arial CE" w:cs="Arial CE"/>
          <w:color w:val="000000"/>
          <w:sz w:val="20"/>
          <w:szCs w:val="20"/>
          <w:shd w:val="clear" w:color="auto" w:fill="FFFFFF"/>
        </w:rPr>
        <w:t xml:space="preserve"> </w:t>
      </w:r>
      <w:r w:rsidR="009A6398">
        <w:rPr>
          <w:rFonts w:ascii="Arial CE" w:hAnsi="Arial CE" w:cs="Arial CE"/>
          <w:color w:val="000000"/>
          <w:sz w:val="20"/>
          <w:szCs w:val="20"/>
          <w:shd w:val="clear" w:color="auto" w:fill="FFFFFF"/>
        </w:rPr>
        <w:t>(obrázek č.</w:t>
      </w:r>
      <w:r w:rsidR="003122EA">
        <w:rPr>
          <w:rFonts w:ascii="Arial CE" w:hAnsi="Arial CE" w:cs="Arial CE"/>
          <w:color w:val="000000"/>
          <w:sz w:val="20"/>
          <w:szCs w:val="20"/>
          <w:shd w:val="clear" w:color="auto" w:fill="FFFFFF"/>
        </w:rPr>
        <w:t xml:space="preserve"> </w:t>
      </w:r>
      <w:r w:rsidR="009E6041">
        <w:rPr>
          <w:rFonts w:ascii="Arial CE" w:hAnsi="Arial CE" w:cs="Arial CE"/>
          <w:color w:val="000000"/>
          <w:sz w:val="20"/>
          <w:szCs w:val="20"/>
          <w:shd w:val="clear" w:color="auto" w:fill="FFFFFF"/>
        </w:rPr>
        <w:t xml:space="preserve">1). </w:t>
      </w:r>
      <w:r w:rsidR="00F33699">
        <w:rPr>
          <w:rFonts w:ascii="Arial CE" w:hAnsi="Arial CE" w:cs="Arial CE"/>
          <w:color w:val="000000"/>
          <w:sz w:val="20"/>
          <w:szCs w:val="20"/>
          <w:shd w:val="clear" w:color="auto" w:fill="FFFFFF"/>
        </w:rPr>
        <w:t xml:space="preserve">Oba tyto hormony potencují </w:t>
      </w:r>
      <w:r w:rsidR="00F33699" w:rsidRPr="008113AF">
        <w:rPr>
          <w:rFonts w:ascii="Arial CE" w:hAnsi="Arial CE" w:cs="Arial CE"/>
          <w:color w:val="000000"/>
          <w:sz w:val="20"/>
          <w:szCs w:val="20"/>
          <w:shd w:val="clear" w:color="auto" w:fill="FFFFFF"/>
        </w:rPr>
        <w:t>cestou mineralokotikoidního receptoru v adipocytech makrofágovou infiltraci a adipogenezi, což jsou důležité faktory umožnující tvorbu prozánětlivě působící</w:t>
      </w:r>
      <w:r w:rsidR="00F33699">
        <w:rPr>
          <w:rFonts w:ascii="Arial CE" w:hAnsi="Arial CE" w:cs="Arial CE"/>
          <w:color w:val="000000"/>
          <w:sz w:val="20"/>
          <w:szCs w:val="20"/>
          <w:shd w:val="clear" w:color="auto" w:fill="FFFFFF"/>
        </w:rPr>
        <w:t>c</w:t>
      </w:r>
      <w:r w:rsidR="009E6041">
        <w:rPr>
          <w:rFonts w:ascii="Arial CE" w:hAnsi="Arial CE" w:cs="Arial CE"/>
          <w:color w:val="000000"/>
          <w:sz w:val="20"/>
          <w:szCs w:val="20"/>
          <w:shd w:val="clear" w:color="auto" w:fill="FFFFFF"/>
        </w:rPr>
        <w:t>h adipokinů (19</w:t>
      </w:r>
      <w:r w:rsidR="00F33699" w:rsidRPr="008113AF">
        <w:rPr>
          <w:rFonts w:ascii="Arial CE" w:hAnsi="Arial CE" w:cs="Arial CE"/>
          <w:color w:val="000000"/>
          <w:sz w:val="20"/>
          <w:szCs w:val="20"/>
          <w:shd w:val="clear" w:color="auto" w:fill="FFFFFF"/>
        </w:rPr>
        <w:t>). Sousled patologicky působící osy můžeme tedy zjednodušeně popsat takto:</w:t>
      </w:r>
      <w:r w:rsidR="00F33699">
        <w:rPr>
          <w:rFonts w:ascii="Arial CE" w:hAnsi="Arial CE" w:cs="Arial CE"/>
          <w:color w:val="000000"/>
          <w:sz w:val="20"/>
          <w:szCs w:val="20"/>
          <w:shd w:val="clear" w:color="auto" w:fill="FFFFFF"/>
        </w:rPr>
        <w:t xml:space="preserve"> rostoucí viscerální tuková tkáň</w:t>
      </w:r>
      <w:r w:rsidR="00F33699" w:rsidRPr="008113AF">
        <w:rPr>
          <w:rFonts w:ascii="Arial CE" w:hAnsi="Arial CE" w:cs="Arial CE"/>
          <w:color w:val="000000"/>
          <w:sz w:val="20"/>
          <w:szCs w:val="20"/>
          <w:shd w:val="clear" w:color="auto" w:fill="FFFFFF"/>
        </w:rPr>
        <w:t xml:space="preserve"> indukuje produkc</w:t>
      </w:r>
      <w:r w:rsidR="005715A0">
        <w:rPr>
          <w:rFonts w:ascii="Arial CE" w:hAnsi="Arial CE" w:cs="Arial CE"/>
          <w:color w:val="000000"/>
          <w:sz w:val="20"/>
          <w:szCs w:val="20"/>
          <w:shd w:val="clear" w:color="auto" w:fill="FFFFFF"/>
        </w:rPr>
        <w:t xml:space="preserve">i aldosteronu a glukokortikoidů, tyto hormony pak následně přispívají k rozvoji </w:t>
      </w:r>
      <w:r w:rsidR="00F33699" w:rsidRPr="008113AF">
        <w:rPr>
          <w:rFonts w:ascii="Arial CE" w:hAnsi="Arial CE" w:cs="Arial CE"/>
          <w:color w:val="000000"/>
          <w:sz w:val="20"/>
          <w:szCs w:val="20"/>
          <w:shd w:val="clear" w:color="auto" w:fill="FFFFFF"/>
        </w:rPr>
        <w:t>chronického zánětu v tukové tkáni s n</w:t>
      </w:r>
      <w:r w:rsidR="005715A0">
        <w:rPr>
          <w:rFonts w:ascii="Arial CE" w:hAnsi="Arial CE" w:cs="Arial CE"/>
          <w:color w:val="000000"/>
          <w:sz w:val="20"/>
          <w:szCs w:val="20"/>
          <w:shd w:val="clear" w:color="auto" w:fill="FFFFFF"/>
        </w:rPr>
        <w:t>adprodukcí škodlivých adipokinů</w:t>
      </w:r>
      <w:r w:rsidR="00DC4269">
        <w:rPr>
          <w:rFonts w:ascii="Arial CE" w:hAnsi="Arial CE" w:cs="Arial CE"/>
          <w:color w:val="000000"/>
          <w:sz w:val="20"/>
          <w:szCs w:val="20"/>
          <w:shd w:val="clear" w:color="auto" w:fill="FFFFFF"/>
        </w:rPr>
        <w:t xml:space="preserve"> </w:t>
      </w:r>
      <w:r w:rsidR="009A6398">
        <w:rPr>
          <w:rFonts w:ascii="Arial CE" w:hAnsi="Arial CE" w:cs="Arial CE"/>
          <w:color w:val="000000"/>
          <w:sz w:val="20"/>
          <w:szCs w:val="20"/>
          <w:shd w:val="clear" w:color="auto" w:fill="FFFFFF"/>
        </w:rPr>
        <w:t>(obrázek č.</w:t>
      </w:r>
      <w:r w:rsidR="003122EA">
        <w:rPr>
          <w:rFonts w:ascii="Arial CE" w:hAnsi="Arial CE" w:cs="Arial CE"/>
          <w:color w:val="000000"/>
          <w:sz w:val="20"/>
          <w:szCs w:val="20"/>
          <w:shd w:val="clear" w:color="auto" w:fill="FFFFFF"/>
        </w:rPr>
        <w:t xml:space="preserve"> </w:t>
      </w:r>
      <w:r w:rsidR="005715A0">
        <w:rPr>
          <w:rFonts w:ascii="Arial CE" w:hAnsi="Arial CE" w:cs="Arial CE"/>
          <w:color w:val="000000"/>
          <w:sz w:val="20"/>
          <w:szCs w:val="20"/>
          <w:shd w:val="clear" w:color="auto" w:fill="FFFFFF"/>
        </w:rPr>
        <w:t>1</w:t>
      </w:r>
      <w:r w:rsidR="00B96437">
        <w:rPr>
          <w:rFonts w:ascii="Arial CE" w:hAnsi="Arial CE" w:cs="Arial CE"/>
          <w:color w:val="000000"/>
          <w:sz w:val="20"/>
          <w:szCs w:val="20"/>
          <w:shd w:val="clear" w:color="auto" w:fill="FFFFFF"/>
        </w:rPr>
        <w:t>, obr</w:t>
      </w:r>
      <w:r w:rsidR="009A6398">
        <w:rPr>
          <w:rFonts w:ascii="Arial CE" w:hAnsi="Arial CE" w:cs="Arial CE"/>
          <w:color w:val="000000"/>
          <w:sz w:val="20"/>
          <w:szCs w:val="20"/>
          <w:shd w:val="clear" w:color="auto" w:fill="FFFFFF"/>
        </w:rPr>
        <w:t>ázek č.</w:t>
      </w:r>
      <w:r w:rsidR="003122EA">
        <w:rPr>
          <w:rFonts w:ascii="Arial CE" w:hAnsi="Arial CE" w:cs="Arial CE"/>
          <w:color w:val="000000"/>
          <w:sz w:val="20"/>
          <w:szCs w:val="20"/>
          <w:shd w:val="clear" w:color="auto" w:fill="FFFFFF"/>
        </w:rPr>
        <w:t xml:space="preserve"> </w:t>
      </w:r>
      <w:r w:rsidR="00B96437">
        <w:rPr>
          <w:rFonts w:ascii="Arial CE" w:hAnsi="Arial CE" w:cs="Arial CE"/>
          <w:color w:val="000000"/>
          <w:sz w:val="20"/>
          <w:szCs w:val="20"/>
          <w:shd w:val="clear" w:color="auto" w:fill="FFFFFF"/>
        </w:rPr>
        <w:t>2</w:t>
      </w:r>
      <w:r w:rsidR="005715A0">
        <w:rPr>
          <w:rFonts w:ascii="Arial CE" w:hAnsi="Arial CE" w:cs="Arial CE"/>
          <w:color w:val="000000"/>
          <w:sz w:val="20"/>
          <w:szCs w:val="20"/>
          <w:shd w:val="clear" w:color="auto" w:fill="FFFFFF"/>
        </w:rPr>
        <w:t>)</w:t>
      </w:r>
    </w:p>
    <w:p w:rsidR="005715A0" w:rsidRPr="008113AF" w:rsidRDefault="00014524" w:rsidP="00F33699">
      <w:pPr>
        <w:pStyle w:val="Normlnweb"/>
        <w:shd w:val="clear" w:color="auto" w:fill="FFFFFF"/>
        <w:spacing w:before="0" w:beforeAutospacing="0" w:after="0" w:afterAutospacing="0" w:line="600" w:lineRule="auto"/>
        <w:rPr>
          <w:rFonts w:ascii="Arial CE" w:hAnsi="Arial CE" w:cs="Arial CE"/>
          <w:color w:val="000000"/>
          <w:sz w:val="20"/>
          <w:szCs w:val="20"/>
          <w:shd w:val="clear" w:color="auto" w:fill="FFFFFF"/>
        </w:rPr>
      </w:pPr>
      <w:r>
        <w:rPr>
          <w:rFonts w:ascii="Arial CE" w:hAnsi="Arial CE" w:cs="Arial CE"/>
          <w:noProof/>
          <w:color w:val="000000"/>
          <w:sz w:val="20"/>
          <w:szCs w:val="20"/>
        </w:rPr>
        <w:lastRenderedPageBreak/>
        <w:pict>
          <v:shapetype id="_x0000_t202" coordsize="21600,21600" o:spt="202" path="m,l,21600r21600,l21600,xe">
            <v:stroke joinstyle="miter"/>
            <v:path gradientshapeok="t" o:connecttype="rect"/>
          </v:shapetype>
          <v:shape id="Textové pole 13" o:spid="_x0000_s1026" type="#_x0000_t202" style="position:absolute;left:0;text-align:left;margin-left:1.45pt;margin-top:202.75pt;width:78.45pt;height:39.1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JiQIAAHEFAAAOAAAAZHJzL2Uyb0RvYy54bWysVM1O3DAQvlfqO1i+l+xCoSUii7Ygqkor&#10;QIWKs9ex2Qjb49qzm2zfqM/RF+vYSXYR7YWqF2dif/P/zZydd9awjQqxAVfx6cGEM+Uk1I17rPi3&#10;+6t3HzmLKFwtDDhV8a2K/Hz29s1Z60t1CCswtQqMjLhYtr7iK0RfFkWUK2VFPACvHD1qCFYg/YbH&#10;og6iJevWFIeTyUnRQqh9AKlipNvL/pHPsn2tlcQbraNCZipOsWE+Qz6X6SxmZ6J8DMKvGjmEIf4h&#10;CisaR053pi4FCrYOzR+mbCMDRNB4IMEWoHUjVc6BsplOXmRztxJe5VyoONHvyhT/n1l5vbkNrKmp&#10;d8ecOWGpR/eqQ9j8+sk8GMWmR6lIrY8lYe88obH7BB0p5ISjX4B8igQpnmF6hUjoVJROB5u+lC4j&#10;RerDdld78sUkXZ6enhylECQ9vT/9cDg5Tm6LvbIPET8rsCwJFQ/U2hyA2Cwi9tARknw5uGqMoXtR&#10;Gsfaip8cHU+ywu6FjBuXACoTZTCTsugDzxJujeqNfFWaCpXjTxeZourCBLYRRC4hpXI4HYI2jtAJ&#10;pSmI1ygO+H1Ur1Hu8xg9g8Odsm0chL5fabL2YddPY8i6xw99jH3eqQTYLTuqYxKXUG+JAAH6OYpe&#10;XjXUjYWIeCsCDQ61lpYB3tChDVDVYZA4W0H48bf7hCc+0ytnLQ1ixeP3tQiKM/PFEdPT1I5CGIXl&#10;KLi1vQAq/5TWjJdZJIWAZhR1APtAO2KevNCTcJJ8VRxH8QL7dUA7Rqr5PINoNr3AhbvzcuR54tZ9&#10;9yCCHwiIxNxrGEdUlC942GNTHx3M1wi6ySTdV3EoNM11pvmwg9LieP6fUftNOfsNAAD//wMAUEsD&#10;BBQABgAIAAAAIQCBzlWc3gAAAAkBAAAPAAAAZHJzL2Rvd25yZXYueG1sTI/BTsMwEETvSPyDtUjc&#10;qE3BKE3jVAgJcUKIFlCPbrIkaeN1iN0k/D3bEz3uzGj2TbaaXCsG7EPjycDtTIFAKnzZUGXgY/N8&#10;k4AI0VJpW09o4BcDrPLLi8ympR/pHYd1rASXUEitgTrGLpUyFDU6G2a+Q2Lv2/fORj77Spa9Hbnc&#10;tXKu1IN0tiH+UNsOn2osDuujM7DxL/v9+KWGnzdNn1vUr4cqRmOur6bHJYiIU/wPwwmf0SFnpp0/&#10;UhlEa2C+4KCBe6U1iJOvFzxlx0pyl4DMM3m+IP8DAAD//wMAUEsBAi0AFAAGAAgAAAAhALaDOJL+&#10;AAAA4QEAABMAAAAAAAAAAAAAAAAAAAAAAFtDb250ZW50X1R5cGVzXS54bWxQSwECLQAUAAYACAAA&#10;ACEAOP0h/9YAAACUAQAACwAAAAAAAAAAAAAAAAAvAQAAX3JlbHMvLnJlbHNQSwECLQAUAAYACAAA&#10;ACEAmB7hSYkCAABxBQAADgAAAAAAAAAAAAAAAAAuAgAAZHJzL2Uyb0RvYy54bWxQSwECLQAUAAYA&#10;CAAAACEAgc5VnN4AAAAJAQAADwAAAAAAAAAAAAAAAADjBAAAZHJzL2Rvd25yZXYueG1sUEsFBgAA&#10;AAAEAAQA8wAAAO4FAAAAAA==&#10;" filled="f" stroked="f" strokeweight=".5pt">
            <v:path arrowok="t"/>
            <v:textbox inset="0,0,0,0">
              <w:txbxContent>
                <w:p w:rsidR="008251BF" w:rsidRDefault="008251BF" w:rsidP="00023EDF">
                  <w:pPr>
                    <w:spacing w:after="0" w:line="240" w:lineRule="auto"/>
                  </w:pPr>
                  <w:proofErr w:type="gramStart"/>
                  <w:r>
                    <w:t>viscerální           obezita</w:t>
                  </w:r>
                  <w:proofErr w:type="gramEnd"/>
                </w:p>
              </w:txbxContent>
            </v:textbox>
          </v:shape>
        </w:pict>
      </w:r>
      <w:r>
        <w:rPr>
          <w:rFonts w:ascii="Arial CE" w:hAnsi="Arial CE" w:cs="Arial CE"/>
          <w:noProof/>
          <w:color w:val="000000"/>
          <w:sz w:val="20"/>
          <w:szCs w:val="20"/>
        </w:rPr>
        <w:pict>
          <v:shape id="Textové pole 17" o:spid="_x0000_s1027" type="#_x0000_t202" style="position:absolute;left:0;text-align:left;margin-left:294.6pt;margin-top:58.15pt;width:81.65pt;height:32.0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MBjQIAAHkFAAAOAAAAZHJzL2Uyb0RvYy54bWysVN1O2zAUvp+0d7B8P5LCCltEijoQ06QK&#10;0MrEtevYNML28Wy3SfdGe4692I7tpEVsN0y7cU7s7/x/55xf9FqRrXC+BVPTyVFJiTAcmtY81vTb&#10;/fW7D5T4wEzDFBhR053w9GL29s15ZytxDGtQjXAEjRhfdbam6xBsVRSer4Vm/gisMPgowWkW8Nc9&#10;Fo1jHVrXqjguy9OiA9dYB1x4j7dX+ZHOkn0pBQ+3UnoRiKopxhbS6dK5imcxO2fVo2N23fIhDPYP&#10;UWjWGnS6N3XFAiMb1/5hSrfcgQcZjjjoAqRsuUg5YDaT8kU2yzWzIuWCxfF2Xyb//8zym+2dI22D&#10;vTujxDCNPboXfYDtr5/EghIE77FInfUVYpcW0aH/BD0qpIS9XQB/8ggpnmGygkd0LEovnY5fTJeg&#10;IvZht689+iI8WitPTj9Op5RwfHtfnpUn0+i3OGhb58NnAZpEoaYOe5siYNuFDxk6QqIzA9etUnjP&#10;KmVIV9PTk2mZFPYvaFyZCBCJKYOZmEaOPElhp0Q28lVIrFRKIF4kjopL5ciWIbsY58KEyRC0MoiO&#10;KIlBvEZxwB+ieo1yzmP0DCbslXVrwOWGxdE6hN08jSHLjB8a6XPesQShX/WZIiMTVtDskAgO8jx5&#10;y69bbMqC+XDHHA4QthiXQrjFQyrA4sMgUbIG9+Nv9xGPvMZXSjocyJr67xvmBCXqi0HGx+kdBTcK&#10;q1EwG30J2IUJrhvLk4gKLqhRlA70A+6KefSCT8xw9FXTMIqXIa8F3DVczOcJhDNqWViYpeUj3yPF&#10;7vsH5uzAw4AMvoFxVFn1go4ZG9tpYL4JINvE1VjXXMWh3jjfie3DLooL5Pl/Qh025uw3AAAA//8D&#10;AFBLAwQUAAYACAAAACEAbuQ66eAAAAALAQAADwAAAGRycy9kb3ducmV2LnhtbEyPwU7DMAyG70i8&#10;Q2QkbixZoaOUphNCQpwQYgPEMWtM261xSpO15e0xJzja/6ffn4v17Dox4hBaTxqWCwUCqfK2pVrD&#10;6/bhIgMRoiFrOk+o4RsDrMvTk8Lk1k/0guMm1oJLKORGQxNjn0sZqgadCQvfI3H26QdnIo9DLe1g&#10;Ji53nUyUWklnWuILjenxvsHqsDk6DVv/uN9P72r8ek7p7QPTp0Mdo9bnZ/PdLYiIc/yD4Vef1aFk&#10;p50/kg2i05BmNwmjHCxXlyCYuE6TFMSON5m6AlkW8v8P5Q8AAAD//wMAUEsBAi0AFAAGAAgAAAAh&#10;ALaDOJL+AAAA4QEAABMAAAAAAAAAAAAAAAAAAAAAAFtDb250ZW50X1R5cGVzXS54bWxQSwECLQAU&#10;AAYACAAAACEAOP0h/9YAAACUAQAACwAAAAAAAAAAAAAAAAAvAQAAX3JlbHMvLnJlbHNQSwECLQAU&#10;AAYACAAAACEASGDzAY0CAAB5BQAADgAAAAAAAAAAAAAAAAAuAgAAZHJzL2Uyb0RvYy54bWxQSwEC&#10;LQAUAAYACAAAACEAbuQ66eAAAAALAQAADwAAAAAAAAAAAAAAAADnBAAAZHJzL2Rvd25yZXYueG1s&#10;UEsFBgAAAAAEAAQA8wAAAPQFAAAAAA==&#10;" filled="f" stroked="f" strokeweight=".5pt">
            <v:path arrowok="t"/>
            <v:textbox inset="0,0,0,0">
              <w:txbxContent>
                <w:p w:rsidR="008251BF" w:rsidRDefault="008251BF" w:rsidP="00023EDF">
                  <w:pPr>
                    <w:spacing w:after="0" w:line="240" w:lineRule="auto"/>
                    <w:rPr>
                      <w:rFonts w:ascii="Times New Roman" w:hAnsi="Times New Roman" w:cs="Times New Roman"/>
                    </w:rPr>
                  </w:pPr>
                  <w:r>
                    <w:rPr>
                      <w:rFonts w:ascii="Times New Roman" w:hAnsi="Times New Roman" w:cs="Times New Roman"/>
                    </w:rPr>
                    <w:t>↑aldosteron</w:t>
                  </w:r>
                </w:p>
                <w:p w:rsidR="008251BF" w:rsidRDefault="008251BF" w:rsidP="00023EDF">
                  <w:pPr>
                    <w:spacing w:after="0" w:line="240" w:lineRule="auto"/>
                  </w:pPr>
                  <w:r>
                    <w:rPr>
                      <w:rFonts w:ascii="Times New Roman" w:hAnsi="Times New Roman" w:cs="Times New Roman"/>
                    </w:rPr>
                    <w:t>↑glukokortikoidy</w:t>
                  </w:r>
                </w:p>
              </w:txbxContent>
            </v:textbox>
          </v:shape>
        </w:pict>
      </w:r>
      <w:r>
        <w:rPr>
          <w:rFonts w:ascii="Arial CE" w:hAnsi="Arial CE" w:cs="Arial CE"/>
          <w:noProof/>
          <w:color w:val="000000"/>
          <w:sz w:val="20"/>
          <w:szCs w:val="20"/>
        </w:rPr>
        <w:pict>
          <v:shape id="Textové pole 23" o:spid="_x0000_s1028" type="#_x0000_t202" style="position:absolute;left:0;text-align:left;margin-left:210.1pt;margin-top:456.6pt;width:93.5pt;height:62.7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pEjgIAAHkFAAAOAAAAZHJzL2Uyb0RvYy54bWysVEtu2zAQ3RfoHQjua9lO8xMiB24CFwWM&#10;JKhTZE1TZCSE5LAkbcm9Uc7Ri3VISXaadpOiG2pEvvm/mYvLViuyFc7XYAo6GY0pEYZDWZvHgn67&#10;X3w4o8QHZkqmwIiC7oSnl7P37y4am4spVKBK4QgaMT5vbEGrEGyeZZ5XQjM/AisMPkpwmgX8dY9Z&#10;6ViD1rXKpuPxSdaAK60DLrzH2+vukc6SfSkFD7dSehGIKijGFtLp0rmOZza7YPmjY7aqeR8G+4co&#10;NKsNOt2bumaBkY2r/zCla+7AgwwjDjoDKWsuUg6YzWT8KptVxaxIuWBxvN2Xyf8/s/xme+dIXRZ0&#10;ekyJYRp7dC/aANufz8SCEmR6FIvUWJ8jdmURHdpP0GKzU8LeLoE/eYRkLzCdgkd0LEornY5fTJeg&#10;IvZht689+iI8WpucnX48xieOb6fnJ9Pz1JzsoG2dD58FaBKFgjrsbYqAbZc+RP8sHyDRmYFFrVTq&#10;rzKkKejJEZr/7QU1lIk3IjGlNxPT6CJPUtgpETHKfBUSK5USiBeJo+JKObJlyC7GuTBhEouV7CI6&#10;oiQG8RbFHn+I6i3KXR6DZzBhr6xrA65rWBytQ9jl0xCy7PB9I32XdyxBaNdtR5GBCWsod0gEB908&#10;ecsXNTZlyXy4Yw4HCPuISyHc4iEVYPGhlyipwP34233EI6/xlZIGB7Kg/vuGOUGJ+mKQ8XF6B8EN&#10;wnoQzEZfAXZhguvG8iSiggtqEKUD/YC7Yh694BMzHH0VNAziVejWAu4aLubzBMIZtSwszcryge+R&#10;YvftA3O252FABt/AMKosf0XHDhvbaWC+CSDrxNVY166Kfb1xvhNx+l0UF8jL/4Q6bMzZLwAAAP//&#10;AwBQSwMEFAAGAAgAAAAhAN/cWCHgAAAADAEAAA8AAABkcnMvZG93bnJldi54bWxMj8FOwzAMhu9I&#10;vENkJG4sWcfKKE0nhIQ4IbQNEMesMW23xilN1pa3x5zg9lv+9Ptzvp5cKwbsQ+NJw3ymQCCV3jZU&#10;aXjdPV6tQIRoyJrWE2r4xgDr4vwsN5n1I21w2MZKcAmFzGioY+wyKUNZozNh5jsk3n363pnIY19J&#10;25uRy10rE6VS6UxDfKE2HT7UWB63J6dh558Oh/FdDV8vS3r7wOXzsYpR68uL6f4ORMQp/sHwq8/q&#10;ULDT3p/IBtFquE5UwqiG2/mCAxOpuuGwZ1QtVinIIpf/nyh+AAAA//8DAFBLAQItABQABgAIAAAA&#10;IQC2gziS/gAAAOEBAAATAAAAAAAAAAAAAAAAAAAAAABbQ29udGVudF9UeXBlc10ueG1sUEsBAi0A&#10;FAAGAAgAAAAhADj9If/WAAAAlAEAAAsAAAAAAAAAAAAAAAAALwEAAF9yZWxzLy5yZWxzUEsBAi0A&#10;FAAGAAgAAAAhAF1KWkSOAgAAeQUAAA4AAAAAAAAAAAAAAAAALgIAAGRycy9lMm9Eb2MueG1sUEsB&#10;Ai0AFAAGAAgAAAAhAN/cWCHgAAAADAEAAA8AAAAAAAAAAAAAAAAA6AQAAGRycy9kb3ducmV2Lnht&#10;bFBLBQYAAAAABAAEAPMAAAD1BQAAAAA=&#10;" filled="f" stroked="f" strokeweight=".5pt">
            <v:path arrowok="t"/>
            <v:textbox inset="0,0,0,0">
              <w:txbxContent>
                <w:p w:rsidR="008251BF" w:rsidRDefault="008251BF" w:rsidP="00023EDF">
                  <w:pPr>
                    <w:spacing w:after="0" w:line="240" w:lineRule="auto"/>
                  </w:pPr>
                </w:p>
                <w:p w:rsidR="008251BF" w:rsidRDefault="008251BF" w:rsidP="00023EDF">
                  <w:pPr>
                    <w:spacing w:after="0" w:line="240" w:lineRule="auto"/>
                  </w:pPr>
                </w:p>
                <w:p w:rsidR="008251BF" w:rsidRDefault="008251BF" w:rsidP="00023EDF">
                  <w:pPr>
                    <w:spacing w:after="0" w:line="240" w:lineRule="auto"/>
                  </w:pPr>
                  <w:r>
                    <w:t xml:space="preserve"> Ateroskleróza</w:t>
                  </w:r>
                </w:p>
              </w:txbxContent>
            </v:textbox>
          </v:shape>
        </w:pict>
      </w:r>
      <w:r>
        <w:rPr>
          <w:rFonts w:ascii="Arial CE" w:hAnsi="Arial CE" w:cs="Arial CE"/>
          <w:noProof/>
          <w:color w:val="000000"/>
          <w:sz w:val="20"/>
          <w:szCs w:val="20"/>
        </w:rPr>
        <w:pict>
          <v:shape id="Textové pole 21" o:spid="_x0000_s1029" type="#_x0000_t202" style="position:absolute;left:0;text-align:left;margin-left:287pt;margin-top:417.25pt;width:76.45pt;height:58.8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rSkAIAAHgFAAAOAAAAZHJzL2Uyb0RvYy54bWysVN1u2jAUvp+0d7B8PwJ0hTVqqBgV0yTU&#10;VqNTr41jl6i2j2cbEvZGfY692I6dBKpuN51245zY3/n/zrm8arQie+F8Baago8GQEmE4lJV5LOj3&#10;++WHT5T4wEzJFBhR0IPw9Gr2/t1lbXMxhi2oUjiCRozPa1vQbQg2zzLPt0IzPwArDD5KcJoF/HWP&#10;WelYjda1ysbD4SSrwZXWARfe4+11+0hnyb6UgodbKb0IRBUUYwvpdOncxDObXbL80TG7rXgXBvuH&#10;KDSrDDo9mrpmgZGdq/4wpSvuwIMMAw46AykrLlIOmM1o+Cqb9ZZZkXLB4nh7LJP/f2b5zf7Okaos&#10;6PiMEsM09uheNAH2v56JBSXIeBSLVFufI3ZtER2az9Bgs1PC3q6AP3mEZC8wrYJHdCxKI52OX0yX&#10;oCL24XCsPfoiHC8vpsOL0TklHJ+mHyfTSepNdlK2zocvAjSJQkEdtjYFwPYrH6J7lveQ6MvAslIq&#10;tVcZUhd0cnY+TArHF9RQJmJFIkpnJmbRBp6kcFAiYpT5JiQWKsUfLxJFxUI5smdILsa5MCHVKtlF&#10;dERJDOItih3+FNVblNs8es9gwlFZVwZc2684Waewy6c+ZNniuz76Nu9YgtBsmsSQs54IGygPyAMH&#10;7Th5y5cVNmXFfLhjDucHO4w7IdziIRVg8aGTKNmC+/m3+4hHWuMrJTXOY0H9jx1zghL11SDh4/D2&#10;guuFTS+YnV4AdmGE28byJKKCC6oXpQP9gKtiHr3gEzMcfRU09OIitFsBVw0X83kC4YhaFlZmbXlP&#10;90ix++aBOdvxMCCBb6CfVJa/omOLje00MN8FkFXiaqxrW8Wu3jjeicLdKor74+V/Qp0W5uw3AAAA&#10;//8DAFBLAwQUAAYACAAAACEAWEHhSuIAAAALAQAADwAAAGRycy9kb3ducmV2LnhtbEyPzU7DMBCE&#10;70i8g7VI3KjTUPcnxKkQEuKEUFtacXSTJUkbr0O8TcLbY05wHM1o5pt0PdpG9Nj52pGG6SQCgZS7&#10;oqZSw/vu+W4JwrOhwjSOUMM3elhn11epSQo30Ab7LZcilJBPjIaKuU2k9HmF1viJa5GC9+k6azjI&#10;rpRFZ4ZQbhsZR9FcWlNTWKhMi08V5uftxWrYuZfTaThE/debov0Hqtdzyaz17c34+ACCceS/MPzi&#10;B3TIAtPRXajwotGgFrPwhTUs72cKREgs4vkKxFHDSsVTkFkq/3/IfgAAAP//AwBQSwECLQAUAAYA&#10;CAAAACEAtoM4kv4AAADhAQAAEwAAAAAAAAAAAAAAAAAAAAAAW0NvbnRlbnRfVHlwZXNdLnhtbFBL&#10;AQItABQABgAIAAAAIQA4/SH/1gAAAJQBAAALAAAAAAAAAAAAAAAAAC8BAABfcmVscy8ucmVsc1BL&#10;AQItABQABgAIAAAAIQCf9PrSkAIAAHgFAAAOAAAAAAAAAAAAAAAAAC4CAABkcnMvZTJvRG9jLnht&#10;bFBLAQItABQABgAIAAAAIQBYQeFK4gAAAAsBAAAPAAAAAAAAAAAAAAAAAOoEAABkcnMvZG93bnJl&#10;di54bWxQSwUGAAAAAAQABADzAAAA+QUAAAAA&#10;" filled="f" stroked="f" strokeweight=".5pt">
            <v:path arrowok="t"/>
            <v:textbox inset="0,0,0,0">
              <w:txbxContent>
                <w:p w:rsidR="008251BF" w:rsidRDefault="008251BF" w:rsidP="00023EDF">
                  <w:pPr>
                    <w:spacing w:after="0" w:line="240" w:lineRule="auto"/>
                  </w:pPr>
                  <w:r>
                    <w:t>Nízká exprese protizánětlivých</w:t>
                  </w:r>
                </w:p>
                <w:p w:rsidR="008251BF" w:rsidRDefault="008251BF" w:rsidP="00023EDF">
                  <w:pPr>
                    <w:spacing w:after="0" w:line="240" w:lineRule="auto"/>
                  </w:pPr>
                  <w:r>
                    <w:t>adipokinů</w:t>
                  </w:r>
                </w:p>
              </w:txbxContent>
            </v:textbox>
          </v:shape>
        </w:pict>
      </w:r>
      <w:r>
        <w:rPr>
          <w:rFonts w:ascii="Arial CE" w:hAnsi="Arial CE" w:cs="Arial CE"/>
          <w:noProof/>
          <w:color w:val="000000"/>
          <w:sz w:val="20"/>
          <w:szCs w:val="20"/>
        </w:rPr>
        <w:pict>
          <v:shape id="Textové pole 20" o:spid="_x0000_s1030" type="#_x0000_t202" style="position:absolute;left:0;text-align:left;margin-left:311.95pt;margin-top:301.05pt;width:90.5pt;height:42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QxiwIAAHkFAAAOAAAAZHJzL2Uyb0RvYy54bWysVN1u0zAUvkfiHSzf0/RnmyBaOpVNRUjV&#10;NtGhXbuO3USzfYztNilvxHPwYhw7STsGN0PcOCf2d/6/cy6vWq3IXjhfgynoZDSmRBgOZW22Bf36&#10;sHz3nhIfmCmZAiMKehCeXs3fvrlsbC6mUIEqhSNoxPi8sQWtQrB5lnleCc38CKww+CjBaRbw122z&#10;0rEGrWuVTcfji6wBV1oHXHiPtzfdI50n+1IKHu6k9CIQVVCMLaTTpXMTz2x+yfKtY7aqeR8G+4co&#10;NKsNOj2aumGBkZ2r/zCla+7AgwwjDjoDKWsuUg6YzWT8Ipt1xaxIuWBxvD2Wyf8/s/x2f+9IXRZ0&#10;OqHEMI09ehBtgP3PH8SCEmSaitRYnyN2bREd2o/QYrNTwt6ugD95rGP2DBPr73OP6FiUVjodv5gu&#10;QUXsw+FYe/RFeLQ2OfswO8cnjm/ns9nZOPnNTtrW+fBJgCZRKKjD3qYI2H7lQ/TP8gESnRlY1kql&#10;/ipDmoJeRPO/vaCGMvFGJKb0Zk6RJykclIgYZb4IiZVKCcSLxFFxrRzZM2QX41yYMImMSnYRHVES&#10;g3iNYo8/RfUa5S6PwTOYcFTWtQHXNSyO1ins8mkIWXb4vpG+yzuWILSbNlHkLCYXbzZQHpAIDrp5&#10;8pYva2zKivlwzxwOEPYRl0K4w0MqwOJDL1FSgfv+t/uIR17jKyUNDmRB/bcdc4IS9dkg4+P0DoIb&#10;hM0gmJ2+BuwCkhijSSIquKAGUTrQj7grFtELPjHD0VdBwyBeh24t4K7hYrFIIJxRy8LKrC0f+B4p&#10;9tA+Mmd7HgZk8C0Mo8ryF3TssLGdBha7ALJOXD1Vsa83znciTr+L4gJ5/p9Qp405/wUAAP//AwBQ&#10;SwMEFAAGAAgAAAAhALtrhevgAAAACwEAAA8AAABkcnMvZG93bnJldi54bWxMj0FPg0AQhe8m/ofN&#10;mHizu6AliCyNMTGejLHVpsctjEDLziK7Bfz3Tk96m3nv5c03+Wq2nRhx8K0jDdFCgUAqXdVSreFj&#10;83yTgvDBUGU6R6jhBz2sisuL3GSVm+gdx3WoBZeQz4yGJoQ+k9KXDVrjF65HYu/LDdYEXodaVoOZ&#10;uNx2MlYqkda0xBca0+NTg+VxfbIaNu7lcJi2avx+W9LnDpevxzoEra+v5scHEAHn8BeGMz6jQ8FM&#10;e3eiyotOQxLf3nOUBxVHIDiRqjtW9qykSQSyyOX/H4pfAAAA//8DAFBLAQItABQABgAIAAAAIQC2&#10;gziS/gAAAOEBAAATAAAAAAAAAAAAAAAAAAAAAABbQ29udGVudF9UeXBlc10ueG1sUEsBAi0AFAAG&#10;AAgAAAAhADj9If/WAAAAlAEAAAsAAAAAAAAAAAAAAAAALwEAAF9yZWxzLy5yZWxzUEsBAi0AFAAG&#10;AAgAAAAhAE5TVDGLAgAAeQUAAA4AAAAAAAAAAAAAAAAALgIAAGRycy9lMm9Eb2MueG1sUEsBAi0A&#10;FAAGAAgAAAAhALtrhevgAAAACwEAAA8AAAAAAAAAAAAAAAAA5QQAAGRycy9kb3ducmV2LnhtbFBL&#10;BQYAAAAABAAEAPMAAADyBQAAAAA=&#10;" filled="f" stroked="f" strokeweight=".5pt">
            <v:path arrowok="t"/>
            <v:textbox inset="0,0,0,0">
              <w:txbxContent>
                <w:p w:rsidR="008251BF" w:rsidRDefault="008251BF" w:rsidP="00023EDF">
                  <w:pPr>
                    <w:spacing w:after="0" w:line="240" w:lineRule="auto"/>
                  </w:pPr>
                  <w:r>
                    <w:t>Dysbalance v sekreci adipokinů</w:t>
                  </w:r>
                </w:p>
              </w:txbxContent>
            </v:textbox>
          </v:shape>
        </w:pict>
      </w:r>
      <w:r>
        <w:rPr>
          <w:rFonts w:ascii="Arial CE" w:hAnsi="Arial CE" w:cs="Arial CE"/>
          <w:noProof/>
          <w:color w:val="000000"/>
          <w:sz w:val="20"/>
          <w:szCs w:val="20"/>
        </w:rPr>
        <w:pict>
          <v:shape id="Textové pole 19" o:spid="_x0000_s1031" type="#_x0000_t202" style="position:absolute;left:0;text-align:left;margin-left:376.8pt;margin-top:264pt;width:77pt;height:56.8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bjwIAAHgFAAAOAAAAZHJzL2Uyb0RvYy54bWysVEtu2zAQ3RfoHQjuG9kOktSC5cBNkKKA&#10;kQRNiqxpirSFUByWHFtyb9Rz9GIdUpIdpN2k6IYakW/+b2Z22daG7ZQPFdiCj09GnCkroazsuuDf&#10;Hm8+fOQsoLClMGBVwfcq8Mv5+3ezxuVqAhswpfKMjNiQN67gG0SXZ1mQG1WLcAJOWXrU4GuB9OvX&#10;WelFQ9Zrk01Go/OsAV86D1KFQLfX3SOfJ/taK4l3WgeFzBScYsN0+nSu4pnNZyJfe+E2lezDEP8Q&#10;RS0qS04Ppq4FCrb11R+m6kp6CKDxREKdgdaVVCkHymY8epXNw0Y4lXKh4gR3KFP4f2bl7e7es6os&#10;+ITKY0VNPXpULcLu10/mwCg2nsYiNS7khH1whMb2E7TU7JRwcEuQz4Eg2QtMpxAIHYvSal/HL6XL&#10;SJEc7Q+1J19M0uX04mI6ohdJTxeT8el56k12VHY+4GcFNYtCwT21NgUgdsuA0b3IB0j0ZeGmMia1&#10;11jWFPz89GyUFA4vpGFsxKpElN5MzKILPEm4NypijP2qNBUqxR8vEkXVlfFsJ4hcQkplcRxrlewS&#10;OqI0BfEWxR5/jOotyl0eg2eweFCuKwu+61ecrGPY5fMQsu7wfR9Dl3csAbarNjHkbCDCCso98cBD&#10;N07ByZuKmrIUAe+Fp/mhPtJOwDs6tAEqPvQSZxvwP/52H/FEa3rlrKF5LHj4vhVecWa+WCI8mcRB&#10;8IOwGgS7ra+AujCmbeNkEknBoxlE7aF+olWxiF7oSVhJvgqOg3iF3VagVSPVYpFANKJO4NI+ODnQ&#10;PVLssX0S3vU8RCLwLQyTKvJXdOywsZ0WFlsEXSWuxrp2VezrTeOdiNOvorg/Xv4n1HFhzn8DAAD/&#10;/wMAUEsDBBQABgAIAAAAIQDb2QxG4AAAAAsBAAAPAAAAZHJzL2Rvd25yZXYueG1sTI/BTsMwDIbv&#10;SLxDZCRuLNmg3ShNJ4SEOCG0DRDHrDFtt8YpTdaWt8ec4Gj70+/vz9eTa8WAfWg8aZjPFAik0tuG&#10;Kg2vu8erFYgQDVnTekIN3xhgXZyf5SazfqQNDttYCQ6hkBkNdYxdJmUoa3QmzHyHxLdP3zsTeewr&#10;aXszcrhr5UKpVDrTEH+oTYcPNZbH7clp2Pmnw2F8V8PXS0JvH5g8H6sYtb68mO7vQESc4h8Mv/qs&#10;DgU77f2JbBCthmVynTKqIVmsuBQTt2rJm72G9Gaegixy+b9D8QMAAP//AwBQSwECLQAUAAYACAAA&#10;ACEAtoM4kv4AAADhAQAAEwAAAAAAAAAAAAAAAAAAAAAAW0NvbnRlbnRfVHlwZXNdLnhtbFBLAQIt&#10;ABQABgAIAAAAIQA4/SH/1gAAAJQBAAALAAAAAAAAAAAAAAAAAC8BAABfcmVscy8ucmVsc1BLAQIt&#10;ABQABgAIAAAAIQAX1m+bjwIAAHgFAAAOAAAAAAAAAAAAAAAAAC4CAABkcnMvZTJvRG9jLnhtbFBL&#10;AQItABQABgAIAAAAIQDb2QxG4AAAAAsBAAAPAAAAAAAAAAAAAAAAAOkEAABkcnMvZG93bnJldi54&#10;bWxQSwUGAAAAAAQABADzAAAA9gUAAAAA&#10;" filled="f" stroked="f" strokeweight=".5pt">
            <v:path arrowok="t"/>
            <v:textbox inset="0,0,0,0">
              <w:txbxContent>
                <w:p w:rsidR="008251BF" w:rsidRDefault="008251BF" w:rsidP="00023EDF">
                  <w:pPr>
                    <w:spacing w:after="0" w:line="240" w:lineRule="auto"/>
                  </w:pPr>
                  <w:r>
                    <w:t>Infiltrace</w:t>
                  </w:r>
                </w:p>
                <w:p w:rsidR="008251BF" w:rsidRDefault="008251BF" w:rsidP="00023EDF">
                  <w:pPr>
                    <w:spacing w:after="0" w:line="240" w:lineRule="auto"/>
                  </w:pPr>
                  <w:r>
                    <w:t>makrofágy</w:t>
                  </w:r>
                </w:p>
              </w:txbxContent>
            </v:textbox>
          </v:shape>
        </w:pict>
      </w:r>
      <w:r>
        <w:rPr>
          <w:rFonts w:ascii="Arial CE" w:hAnsi="Arial CE" w:cs="Arial CE"/>
          <w:noProof/>
          <w:color w:val="000000"/>
          <w:sz w:val="20"/>
          <w:szCs w:val="20"/>
        </w:rPr>
        <w:pict>
          <v:shape id="Textové pole 15" o:spid="_x0000_s1032" type="#_x0000_t202" style="position:absolute;left:0;text-align:left;margin-left:217.9pt;margin-top:295.15pt;width:77pt;height:42pt;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MQjgIAAHgFAAAOAAAAZHJzL2Uyb0RvYy54bWysVM1OGzEQvlfqO1i+l02gQLPKBqUgqkoR&#10;oELF2fHayQrb49pOdtM34jn6Yh3buwmivVD14p31fDOen29metFpRbbC+QZMRcdHI0qE4VA3ZlXR&#10;7w/XHz5R4gMzNVNgREV3wtOL2ft309aW4hjWoGrhCDoxvmxtRdch2LIoPF8LzfwRWGFQKcFpFvDX&#10;rYrasRa9a1Ucj0ZnRQuutg648B5vr7KSzpJ/KQUPt1J6EYiqKMYW0unSuYxnMZuycuWYXTe8D4P9&#10;QxSaNQYf3bu6YoGRjWv+cKUb7sCDDEccdAFSNlykHDCb8ehVNvdrZkXKBYvj7b5M/v+55TfbO0ea&#10;Gns3ocQwjT16EF2A7a9nYkEJMj6NRWqtLxF7bxEdus/QoUFK2NsF8CePkOIFJht4RMeidNLp+MV0&#10;CRpiH3b72uNbhOPl5Px8MkINR9XpyclHlKPPg7F1PnwRoEkUKuqwtSkAtl34kKEDJL5l4LpRCu9Z&#10;qQxpK3p2cjpKBnsNOlcmAkQiSu8mZpEDT1LYKZGdfBMSC5XijxeJouJSObJlSC7GuTBh3AetDKIj&#10;SmIQbzHs8Yeo3mKc8xheBhP2xrox4HK/4mQdwq6fhpBlxvd99DnvWILQLbvEkLOBCEuod8gDB3mc&#10;vOXXDTZlwXy4Yw7nB/uIOyHc4iEVYPGhlyhZg/v5t/uIR1qjlpIW57Gi/seGOUGJ+mqQ8HF4B8EN&#10;wnIQzEZfAnZhjNvG8iSigQtqEKUD/YirYh5fQRUzHN+qaBjEy5C3Aq4aLubzBMIRtSwszL3lA90j&#10;xR66R+Zsz8OABL6BYVJZ+YqOGRvbaWC+CSCbxNVY11zFvt443ont/SqK++Plf0IdFubsNwAAAP//&#10;AwBQSwMEFAAGAAgAAAAhANkvGrThAAAACwEAAA8AAABkcnMvZG93bnJldi54bWxMj8FOwzAQRO9I&#10;/IO1SNyoDalLG+JUCAlxQqgtII5usiRp43WI3ST8PcsJjjs7mnmTrSfXigH70HgycD1TIJAKXzZU&#10;GXjdPV4tQYRoqbStJzTwjQHW+flZZtPSj7TBYRsrwSEUUmugjrFLpQxFjc6Gme+Q+Pfpe2cjn30l&#10;y96OHO5aeaPUQjrbEDfUtsOHGovj9uQM7PzT4TC+q+HrRdPbB+rnYxWjMZcX0/0diIhT/DPDLz6j&#10;Q85Me3+iMojWwDzRjB4N6JVKQLBDL1es7A0sbucJyDyT/zfkPwAAAP//AwBQSwECLQAUAAYACAAA&#10;ACEAtoM4kv4AAADhAQAAEwAAAAAAAAAAAAAAAAAAAAAAW0NvbnRlbnRfVHlwZXNdLnhtbFBLAQIt&#10;ABQABgAIAAAAIQA4/SH/1gAAAJQBAAALAAAAAAAAAAAAAAAAAC8BAABfcmVscy8ucmVsc1BLAQIt&#10;ABQABgAIAAAAIQBfeOMQjgIAAHgFAAAOAAAAAAAAAAAAAAAAAC4CAABkcnMvZTJvRG9jLnhtbFBL&#10;AQItABQABgAIAAAAIQDZLxq04QAAAAsBAAAPAAAAAAAAAAAAAAAAAOgEAABkcnMvZG93bnJldi54&#10;bWxQSwUGAAAAAAQABADzAAAA9gUAAAAA&#10;" filled="f" stroked="f" strokeweight=".5pt">
            <v:path arrowok="t"/>
            <v:textbox inset="0,0,0,0">
              <w:txbxContent>
                <w:p w:rsidR="008251BF" w:rsidRDefault="008251BF" w:rsidP="00513073">
                  <w:pPr>
                    <w:spacing w:after="0" w:line="240" w:lineRule="auto"/>
                  </w:pPr>
                  <w:r>
                    <w:t>Chronický zánět</w:t>
                  </w:r>
                </w:p>
                <w:p w:rsidR="008251BF" w:rsidRDefault="008251BF" w:rsidP="00513073">
                  <w:pPr>
                    <w:spacing w:after="0" w:line="240" w:lineRule="auto"/>
                  </w:pPr>
                  <w:r>
                    <w:t>tukové tkáně</w:t>
                  </w:r>
                </w:p>
              </w:txbxContent>
            </v:textbox>
          </v:shape>
        </w:pict>
      </w:r>
      <w:r>
        <w:rPr>
          <w:rFonts w:ascii="Arial CE" w:hAnsi="Arial CE" w:cs="Arial CE"/>
          <w:noProof/>
          <w:color w:val="000000"/>
          <w:sz w:val="20"/>
          <w:szCs w:val="20"/>
        </w:rPr>
        <w:pict>
          <v:shape id="Textové pole 22" o:spid="_x0000_s1033" type="#_x0000_t202" style="position:absolute;left:0;text-align:left;margin-left:96.8pt;margin-top:387.5pt;width:80.4pt;height:44.0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wjgIAAHkFAAAOAAAAZHJzL2Uyb0RvYy54bWysVN1O2zAUvp+0d7B8P5KWlbGIFHUgpkkV&#10;oMHEtevYNML28Wy3SfdGe4692I7tpEVsN0y7cU7s7/x/55yd91qRrXC+BVPTyVFJiTAcmtY81vTb&#10;/dW7U0p8YKZhCoyo6U54ej5/++ass5WYwhpUIxxBI8ZXna3pOgRbFYXna6GZPwIrDD5KcJoF/HWP&#10;ReNYh9a1KqZleVJ04BrrgAvv8fYyP9J5si+l4OFGSi8CUTXF2EI6XTpX8SzmZ6x6dMyuWz6Ewf4h&#10;Cs1ag073pi5ZYGTj2j9M6ZY78CDDEQddgJQtFykHzGZSvsjmbs2sSLlgcbzdl8n/P7P8envrSNvU&#10;dDqlxDCNPboXfYDtr5/EghIE77FInfUVYu8sokP/CXpsdkrY2yXwJ4+Q4hkmK3hEx6L00un4xXQJ&#10;KmIfdvvaoy/Co7VyOilP8Ynj22z28f3xLPotDtrW+fBZgCZRqKnD3qYI2HbpQ4aOkOjMwFWrFN6z&#10;ShnS1fTkeFYmhf0LGlcmAkRiymAmppEjT1LYKZGNfBUSK5USiBeJo+JCObJlyC7GuTBhMgStDKIj&#10;SmIQr1Ec8IeoXqOc8xg9gwl7Zd0acLlhcbQOYTdPY8gy44dG+px3LEHoV32iyIeRCStodkgEB3me&#10;vOVXLTZlyXy4ZQ4HCPuISyHc4CEVYPFhkChZg/vxt/uIR17jKyUdDmRN/fcNc4IS9cUg4+P0joIb&#10;hdUomI2+AOzCBNeN5UlEBRfUKEoH+gF3xSJ6wSdmOPqqaRjFi5DXAu4aLhaLBMIZtSwszZ3lI98j&#10;xe77B+bswMOADL6GcVRZ9YKOGRvbaWCxCSDbxNVY11zFod4434ntwy6KC+T5f0IdNub8NwAAAP//&#10;AwBQSwMEFAAGAAgAAAAhADD2jPbgAAAACwEAAA8AAABkcnMvZG93bnJldi54bWxMj0FPg0AQhe8m&#10;/ofNmHizS6XQiiyNMTGejLHVpsctOwItO4vsFvDfO570+DJf3nwvX0+2FQP2vnGkYD6LQCCVzjRU&#10;KXjfPt2sQPigyejWESr4Rg/r4vIi15lxI73hsAmV4BLymVZQh9BlUvqyRqv9zHVIfPt0vdWBY19J&#10;0+uRy20rb6MolVY3xB9q3eFjjeVpc7YKtu75eBx30fD1mtDHHpOXUxWCUtdX08M9iIBT+IPhV5/V&#10;oWCngzuT8aLlfBenjCpYLhMexUScLBYgDgpWaTwHWeTy/4biBwAA//8DAFBLAQItABQABgAIAAAA&#10;IQC2gziS/gAAAOEBAAATAAAAAAAAAAAAAAAAAAAAAABbQ29udGVudF9UeXBlc10ueG1sUEsBAi0A&#10;FAAGAAgAAAAhADj9If/WAAAAlAEAAAsAAAAAAAAAAAAAAAAALwEAAF9yZWxzLy5yZWxzUEsBAi0A&#10;FAAGAAgAAAAhAIVIX/COAgAAeQUAAA4AAAAAAAAAAAAAAAAALgIAAGRycy9lMm9Eb2MueG1sUEsB&#10;Ai0AFAAGAAgAAAAhADD2jPbgAAAACwEAAA8AAAAAAAAAAAAAAAAA6AQAAGRycy9kb3ducmV2Lnht&#10;bFBLBQYAAAAABAAEAPMAAAD1BQAAAAA=&#10;" filled="f" stroked="f" strokeweight=".5pt">
            <v:path arrowok="t"/>
            <v:textbox inset="0,0,0,0">
              <w:txbxContent>
                <w:p w:rsidR="008251BF" w:rsidRDefault="008251BF" w:rsidP="00023EDF">
                  <w:pPr>
                    <w:spacing w:after="0" w:line="240" w:lineRule="auto"/>
                  </w:pPr>
                  <w:r>
                    <w:t>Vysoká exprese prozánětlivých adipokinů</w:t>
                  </w:r>
                </w:p>
              </w:txbxContent>
            </v:textbox>
          </v:shape>
        </w:pict>
      </w:r>
      <w:r>
        <w:rPr>
          <w:rFonts w:ascii="Arial CE" w:hAnsi="Arial CE" w:cs="Arial CE"/>
          <w:noProof/>
          <w:color w:val="000000"/>
          <w:sz w:val="20"/>
          <w:szCs w:val="20"/>
        </w:rPr>
        <w:pict>
          <v:shape id="Textové pole 16" o:spid="_x0000_s1034" type="#_x0000_t202" style="position:absolute;left:0;text-align:left;margin-left:210.1pt;margin-top:135.8pt;width:101.4pt;height:35.0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N6jAIAAHkFAAAOAAAAZHJzL2Uyb0RvYy54bWysVEtu2zAQ3RfoHQjuG9n5GkLkwHWQooCR&#10;BE2KrGmKtIWQHJakLbk36jlysQ5JyQ7SblJ0Q43IN/83c3nVaUW2wvkGTEXHRyNKhOFQN2ZV0e+P&#10;N58mlPjATM0UGFHRnfD0avrxw2VrS3EMa1C1cASNGF+2tqLrEGxZFJ6vhWb+CKww+CjBaRbw162K&#10;2rEWrWtVHI9G50ULrrYOuPAeb6/zI50m+1IKHu6k9CIQVVGMLaTTpXMZz2J6ycqVY3bd8D4M9g9R&#10;aNYYdLo3dc0CIxvX/GFKN9yBBxmOOOgCpGy4SDlgNuPRm2we1syKlAsWx9t9mfz/M8tvt/eONDX2&#10;7pwSwzT26FF0AbYvv4gFJQjeY5Fa60vEPlhEh+4zdKiQEvZ2AfzZI6R4hckKHtGxKJ10On4xXYKK&#10;2Ifdvvboi/Bo7XhycTHBJ45vp6dn45Oz6Lc4aFvnwxcBmkShog57myJg24UPGTpAojMDN41SeM9K&#10;ZUhb0fOTs1FS2L+gcWUiQCSm9GZiGjnyJIWdEtnINyGxUimBeJE4KubKkS1DdjHOhQnjPmhlEB1R&#10;EoN4j2KPP0T1HuWcx+AZTNgr68aAyw2Lo3UIu34eQpYZ3zfS57xjCUK37BJFJgMTllDvkAgO8jx5&#10;y28abMqC+XDPHA4Q9hGXQrjDQyrA4kMvUbIG9/Nv9xGPvMZXSlocyIr6HxvmBCXqq0HGx+kdBDcI&#10;y0EwGz0H7MIY143lSUQFF9QgSgf6CXfFLHrBJ2Y4+qpoGMR5yGsBdw0Xs1kC4YxaFhbmwfKB75Fi&#10;j90Tc7bnYUAG38Iwqqx8Q8eMje00MNsEkE3iaqxrrmJfb5zvxPZ+F8UF8vo/oQ4bc/obAAD//wMA&#10;UEsDBBQABgAIAAAAIQAe9WYR4QAAAAsBAAAPAAAAZHJzL2Rvd25yZXYueG1sTI/BTsMwEETvSPyD&#10;tUjcqB23TVGIUyEkxAkhWqh6dOMlSRuvQ+wm4e9xT3Bc7dPMm3w92ZYN2PvGkYJkJoAhlc40VCn4&#10;2D7f3QPzQZPRrSNU8IMe1sX1Va4z40Z6x2ETKhZDyGdaQR1Cl3Huyxqt9jPXIcXfl+utDvHsK256&#10;PcZw23IpRMqtbig21LrDpxrL0+ZsFWzdy/E47sTw/bakzz0uX09VCErd3kyPD8ACTuEPhot+VIci&#10;Oh3cmYxnrYKFFDKiCuQqSYFFIpXzuO6gYL5IVsCLnP/fUPwCAAD//wMAUEsBAi0AFAAGAAgAAAAh&#10;ALaDOJL+AAAA4QEAABMAAAAAAAAAAAAAAAAAAAAAAFtDb250ZW50X1R5cGVzXS54bWxQSwECLQAU&#10;AAYACAAAACEAOP0h/9YAAACUAQAACwAAAAAAAAAAAAAAAAAvAQAAX3JlbHMvLnJlbHNQSwECLQAU&#10;AAYACAAAACEAu42jeowCAAB5BQAADgAAAAAAAAAAAAAAAAAuAgAAZHJzL2Uyb0RvYy54bWxQSwEC&#10;LQAUAAYACAAAACEAHvVmEeEAAAALAQAADwAAAAAAAAAAAAAAAADmBAAAZHJzL2Rvd25yZXYueG1s&#10;UEsFBgAAAAAEAAQA8wAAAPQFAAAAAA==&#10;" filled="f" stroked="f" strokeweight=".5pt">
            <v:path arrowok="t"/>
            <v:textbox inset="0,0,0,0">
              <w:txbxContent>
                <w:p w:rsidR="008251BF" w:rsidRDefault="008251BF" w:rsidP="00023EDF">
                  <w:pPr>
                    <w:spacing w:after="0" w:line="240" w:lineRule="auto"/>
                  </w:pPr>
                  <w:r>
                    <w:t>Mineralokortikoidní receptor</w:t>
                  </w:r>
                </w:p>
              </w:txbxContent>
            </v:textbox>
          </v:shape>
        </w:pict>
      </w:r>
      <w:r>
        <w:rPr>
          <w:rFonts w:ascii="Arial CE" w:hAnsi="Arial CE" w:cs="Arial CE"/>
          <w:noProof/>
          <w:color w:val="000000"/>
          <w:sz w:val="20"/>
          <w:szCs w:val="20"/>
        </w:rPr>
        <w:pict>
          <v:shape id="Textové pole 14" o:spid="_x0000_s1035" type="#_x0000_t202" style="position:absolute;left:0;text-align:left;margin-left:108.95pt;margin-top:232.8pt;width:68.25pt;height:40.1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8jjwIAAHgFAAAOAAAAZHJzL2Uyb0RvYy54bWysVN1u2jAUvp+0d7B8vwbYgDYiVIyq0yTU&#10;VmunXhvHhqi2j2cbEvZGfY692I6dBKpuN51245zY3/n/zpldNlqRvXC+AlPQ4dmAEmE4lJXZFPT7&#10;w/WHc0p8YKZkCowo6EF4ejl//25W21yMYAuqFI6gEePz2hZ0G4LNs8zzrdDMn4EVBh8lOM0C/rpN&#10;VjpWo3WtstFgMMlqcKV1wIX3eHvVPtJ5si+l4OFWSi8CUQXF2EI6XTrX8czmM5ZvHLPbindhsH+I&#10;QrPKoNOjqSsWGNm56g9TuuIOPMhwxkFnIGXFRcoBsxkOXmVzv2VWpFywON4ey+T/n1l+s79zpCqx&#10;d58oMUxjjx5EE2D/65lYUILgPRaptj5H7L1FdGg+Q4MKKWFvV8CfPEKyF5hWwSM6FqWRTscvpktQ&#10;EftwONYefRGOl+eTyXQ6poTj03hwMZqm3mQnZet8+CJAkygU1GFrUwBsv/Ihumd5D4m+DFxXSqX2&#10;KkPqgk4+jgdJ4fiCGspErEhE6czELNrAkxQOSkSMMt+ExEKl+ONFoqhYKkf2DMnFOBcmDGOtkl1E&#10;R5TEIN6i2OFPUb1Fuc2j9wwmHJV1ZcC1/YqTdQq7fOpDli2+66Nv844lCM26SQy56ImwhvKAPHDQ&#10;jpO3/LrCpqyYD3fM4fxgh3EnhFs8pAIsPnQSJVtwP/92H/FIa3ylpMZ5LKj/sWNOUKK+GiR8HN5e&#10;cL2w7gWz00vALgxx21ieRFRwQfWidKAfcVUsohd8Yoajr4KGXlyGdivgquFisUggHFHLwsrcW97T&#10;PVLsoXlkznY8DEjgG+gnleWv6NhiYzsNLHYBZJW4GuvaVrGrN453Ik63iuL+ePmfUKeFOf8NAAD/&#10;/wMAUEsDBBQABgAIAAAAIQDGy0SE4QAAAAsBAAAPAAAAZHJzL2Rvd25yZXYueG1sTI9BT4NAEIXv&#10;Jv6HzZh4s0srSysyNMbEeDKmrTUetzACLTuL7Bbw37ue9Dh5X977JltPphUD9a6xjDCfRSCIC1s2&#10;XCG87Z5uViCc11zq1jIhfJODdX55kem0tCNvaNj6SoQSdqlGqL3vUildUZPRbmY74pB92t5oH86+&#10;kmWvx1BuWrmIokQa3XBYqHVHjzUVp+3ZIOzs8/E4vkfD16vi/Qepl1PlPeL11fRwD8LT5P9g+NUP&#10;6pAHp4M9c+lEi7CYL+8CihAnKgERiFsVxyAOCCpWK5B5Jv//kP8AAAD//wMAUEsBAi0AFAAGAAgA&#10;AAAhALaDOJL+AAAA4QEAABMAAAAAAAAAAAAAAAAAAAAAAFtDb250ZW50X1R5cGVzXS54bWxQSwEC&#10;LQAUAAYACAAAACEAOP0h/9YAAACUAQAACwAAAAAAAAAAAAAAAAAvAQAAX3JlbHMvLnJlbHNQSwEC&#10;LQAUAAYACAAAACEAg0/fI48CAAB4BQAADgAAAAAAAAAAAAAAAAAuAgAAZHJzL2Uyb0RvYy54bWxQ&#10;SwECLQAUAAYACAAAACEAxstEhOEAAAALAQAADwAAAAAAAAAAAAAAAADpBAAAZHJzL2Rvd25yZXYu&#10;eG1sUEsFBgAAAAAEAAQA8wAAAPcFAAAAAA==&#10;" filled="f" stroked="f" strokeweight=".5pt">
            <v:path arrowok="t"/>
            <v:textbox inset="0,0,0,0">
              <w:txbxContent>
                <w:p w:rsidR="008251BF" w:rsidRDefault="008251BF" w:rsidP="00023EDF">
                  <w:pPr>
                    <w:spacing w:after="0" w:line="240" w:lineRule="auto"/>
                  </w:pPr>
                  <w:r>
                    <w:t>hypertrofie/</w:t>
                  </w:r>
                </w:p>
                <w:p w:rsidR="008251BF" w:rsidRDefault="008251BF" w:rsidP="00023EDF">
                  <w:pPr>
                    <w:spacing w:after="0" w:line="240" w:lineRule="auto"/>
                  </w:pPr>
                  <w:r>
                    <w:t>hyperplazie adipocytů</w:t>
                  </w:r>
                </w:p>
              </w:txbxContent>
            </v:textbox>
          </v:shape>
        </w:pict>
      </w:r>
      <w:r>
        <w:rPr>
          <w:rFonts w:ascii="Arial CE" w:hAnsi="Arial CE" w:cs="Arial CE"/>
          <w:noProof/>
          <w:color w:val="000000"/>
          <w:sz w:val="20"/>
          <w:szCs w:val="20"/>
        </w:rPr>
        <w:pict>
          <v:shape id="Textové pole 18" o:spid="_x0000_s1036" type="#_x0000_t202" style="position:absolute;left:0;text-align:left;margin-left:76.05pt;margin-top:65.95pt;width:85.4pt;height:35.05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L9jAIAAHoFAAAOAAAAZHJzL2Uyb0RvYy54bWysVM1OGzEQvlfqO1i+l00IQdGKDUqDqCpF&#10;gAoVZ8drkxW2x7Wd7KZv1OfoizG2dxNEe6HqxTtrf/P/zVxcdlqRnXC+AVPR8cmIEmE41I15quj3&#10;h+tPM0p8YKZmCoyo6F54ejn/+OGitaU4hQ2oWjiCRowvW1vRTQi2LArPN0IzfwJWGHyU4DQL+Oue&#10;itqxFq1rVZyORudFC662DrjwHm+v8iOdJ/tSCh5upfQiEFVRjC2k06VzHc9ifsHKJ8fspuF9GOwf&#10;otCsMej0YOqKBUa2rvnDlG64Aw8ynHDQBUjZcJFywGzGozfZ3G+YFSkXLI63hzL5/2eW3+zuHGlq&#10;7N2EEsM09uhBdAF2v38RC0qQ8SwWqbW+ROy9RXToPkOHCilhb1fAnz1CileYrOARHYvSSafjF9Ml&#10;qIh92B9qj74Ij9ZGs7PpDJ84vp2dTceTafRbHLWt8+GLAE2iUFGHvU0RsN3KhwwdINGZgetGKbxn&#10;pTKkrej5ZDpKCocXNK5MBIjElN5MTCNHnqSwVyIb+SYkViolEC8SR8VSObJjyC7GuTBh3AetDKIj&#10;SmIQ71Hs8ceo3qOc8xg8gwkHZd0YcLlhcbSOYdfPQ8gy4/tG+px3LEHo1l2mSJqXeLWGeo9McJAH&#10;ylt+3WBXVsyHO+ZwgrCRuBXCLR5SAVYfeomSDbiff7uPeCQ2vlLS4kRW1P/YMicoUV8NUj6O7yC4&#10;QVgPgtnqJWAbxrhvLE8iKrigBlE60I+4LBbRCz4xw9FXRcMgLkPeC7hsuFgsEgiH1LKwMveWD4SP&#10;HHvoHpmzPREDUvgGhlll5Rs+Zmzsp4HFNoBsElmPVewLjgOe6N4vo7hBXv8n1HFlzl8AAAD//wMA&#10;UEsDBBQABgAIAAAAIQCbLS613wAAAAsBAAAPAAAAZHJzL2Rvd25yZXYueG1sTI/BTsMwEETvSPyD&#10;tUjcqB1XQTTEqRAS4oQQLaAe3WRJ0sbrELtJ+HuWU7nNaJ9mZ/L17Dox4hBaTwaShQKBVPqqpdrA&#10;+/bp5g5EiJYq23lCAz8YYF1cXuQ2q/xEbzhuYi04hEJmDTQx9pmUoWzQ2bDwPRLfvvzgbGQ71LIa&#10;7MThrpNaqVvpbEv8obE9PjZYHjcnZ2Drnw+H6VON368pfewwfTnWMRpzfTU/3IOIOMczDH/1uToU&#10;3GnvT1QF0bFPdcIoi2WyAsHEUmsWewNaaQWyyOX/DcUvAAAA//8DAFBLAQItABQABgAIAAAAIQC2&#10;gziS/gAAAOEBAAATAAAAAAAAAAAAAAAAAAAAAABbQ29udGVudF9UeXBlc10ueG1sUEsBAi0AFAAG&#10;AAgAAAAhADj9If/WAAAAlAEAAAsAAAAAAAAAAAAAAAAALwEAAF9yZWxzLy5yZWxzUEsBAi0AFAAG&#10;AAgAAAAhADGiMv2MAgAAegUAAA4AAAAAAAAAAAAAAAAALgIAAGRycy9lMm9Eb2MueG1sUEsBAi0A&#10;FAAGAAgAAAAhAJstLrXfAAAACwEAAA8AAAAAAAAAAAAAAAAA5gQAAGRycy9kb3ducmV2LnhtbFBL&#10;BQYAAAAABAAEAPMAAADyBQAAAAA=&#10;" filled="f" stroked="f" strokeweight=".5pt">
            <v:path arrowok="t"/>
            <v:textbox inset="0,0,0,0">
              <w:txbxContent>
                <w:p w:rsidR="008251BF" w:rsidRDefault="008251BF" w:rsidP="00023EDF">
                  <w:pPr>
                    <w:spacing w:after="0" w:line="240" w:lineRule="auto"/>
                  </w:pPr>
                  <w:r>
                    <w:t>mineralokortikoid uvolňující faktor</w:t>
                  </w:r>
                </w:p>
              </w:txbxContent>
            </v:textbox>
          </v:shape>
        </w:pict>
      </w:r>
      <w:r w:rsidR="00B82AFB" w:rsidRPr="00B82AFB">
        <w:rPr>
          <w:rFonts w:ascii="Arial CE" w:hAnsi="Arial CE" w:cs="Arial CE"/>
          <w:noProof/>
          <w:color w:val="000000"/>
          <w:sz w:val="20"/>
          <w:szCs w:val="20"/>
          <w:shd w:val="clear" w:color="auto" w:fill="FFFFFF"/>
        </w:rPr>
        <w:drawing>
          <wp:inline distT="0" distB="0" distL="0" distR="0">
            <wp:extent cx="5763545" cy="7410893"/>
            <wp:effectExtent l="19050" t="0" r="8605"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407261"/>
                    </a:xfrm>
                    <a:prstGeom prst="rect">
                      <a:avLst/>
                    </a:prstGeom>
                  </pic:spPr>
                </pic:pic>
              </a:graphicData>
            </a:graphic>
          </wp:inline>
        </w:drawing>
      </w:r>
    </w:p>
    <w:p w:rsidR="005715A0" w:rsidRPr="009A6398" w:rsidRDefault="00773A7F" w:rsidP="009A6398">
      <w:pPr>
        <w:spacing w:after="0" w:line="600" w:lineRule="auto"/>
        <w:rPr>
          <w:rFonts w:cs="Arial CE"/>
          <w:sz w:val="20"/>
          <w:szCs w:val="20"/>
        </w:rPr>
      </w:pPr>
      <w:r w:rsidRPr="003122EA">
        <w:rPr>
          <w:rFonts w:cs="Arial CE"/>
          <w:b/>
          <w:sz w:val="20"/>
          <w:szCs w:val="20"/>
        </w:rPr>
        <w:t>Obrázek č.</w:t>
      </w:r>
      <w:r w:rsidR="003122EA" w:rsidRPr="003122EA">
        <w:rPr>
          <w:rFonts w:cs="Arial CE"/>
          <w:b/>
          <w:sz w:val="20"/>
          <w:szCs w:val="20"/>
        </w:rPr>
        <w:t xml:space="preserve"> </w:t>
      </w:r>
      <w:r w:rsidR="00831C7C" w:rsidRPr="003122EA">
        <w:rPr>
          <w:rFonts w:cs="Arial CE"/>
          <w:b/>
          <w:sz w:val="20"/>
          <w:szCs w:val="20"/>
        </w:rPr>
        <w:t>1.</w:t>
      </w:r>
      <w:r w:rsidR="00831C7C" w:rsidRPr="009A6398">
        <w:rPr>
          <w:rFonts w:cs="Arial CE"/>
          <w:sz w:val="20"/>
          <w:szCs w:val="20"/>
        </w:rPr>
        <w:t xml:space="preserve"> Patofyziologické souvislosti mezi tukovou tkání, adip</w:t>
      </w:r>
      <w:r w:rsidR="00DC4269">
        <w:rPr>
          <w:rFonts w:cs="Arial CE"/>
          <w:sz w:val="20"/>
          <w:szCs w:val="20"/>
        </w:rPr>
        <w:t>okiny, systémem renin-angioten</w:t>
      </w:r>
      <w:r w:rsidR="00831C7C" w:rsidRPr="009A6398">
        <w:rPr>
          <w:rFonts w:cs="Arial CE"/>
          <w:sz w:val="20"/>
          <w:szCs w:val="20"/>
        </w:rPr>
        <w:t>zin</w:t>
      </w:r>
      <w:r w:rsidR="00DC4269">
        <w:rPr>
          <w:rFonts w:cs="Arial CE"/>
          <w:sz w:val="20"/>
          <w:szCs w:val="20"/>
        </w:rPr>
        <w:t>-aldosteron</w:t>
      </w:r>
      <w:r w:rsidR="00150967">
        <w:rPr>
          <w:rFonts w:cs="Arial CE"/>
          <w:sz w:val="20"/>
          <w:szCs w:val="20"/>
        </w:rPr>
        <w:t xml:space="preserve"> a ateroskleró</w:t>
      </w:r>
      <w:r w:rsidR="00831C7C" w:rsidRPr="009A6398">
        <w:rPr>
          <w:rFonts w:cs="Arial CE"/>
          <w:sz w:val="20"/>
          <w:szCs w:val="20"/>
        </w:rPr>
        <w:t>zou</w:t>
      </w:r>
    </w:p>
    <w:p w:rsidR="008841E4" w:rsidRDefault="00014524" w:rsidP="00F33699">
      <w:pPr>
        <w:spacing w:after="0" w:line="600" w:lineRule="auto"/>
        <w:ind w:firstLine="284"/>
        <w:rPr>
          <w:rFonts w:cs="Arial CE"/>
          <w:sz w:val="16"/>
          <w:szCs w:val="16"/>
        </w:rPr>
      </w:pPr>
      <w:r>
        <w:rPr>
          <w:rFonts w:cs="Arial CE"/>
          <w:noProof/>
          <w:sz w:val="16"/>
          <w:szCs w:val="16"/>
          <w:lang w:eastAsia="cs-CZ"/>
        </w:rPr>
        <w:lastRenderedPageBreak/>
        <w:pict>
          <v:shape id="Textové pole 2" o:spid="_x0000_s1037" type="#_x0000_t202" style="position:absolute;left:0;text-align:left;margin-left:19.9pt;margin-top:423.4pt;width:153.75pt;height:51.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2kWEgIAAAAEAAAOAAAAZHJzL2Uyb0RvYy54bWysU11u2zAMfh+wOwh6X5wYSdYacYquXYcB&#10;3Q/Q7gCMLMfCJFGTlNjZjXaOXmyUnKbB9jbMDwJpkh/5faJWV4PRbC99UGhrPptMOZNWYKPstubf&#10;Hu/eXHAWItgGNFpZ84MM/Gr9+tWqd5UssUPdSM8IxIaqdzXvYnRVUQTRSQNhgk5aCrboDURy/bZo&#10;PPSEbnRRTqfLokffOI9ChkB/b8cgX2f8tpUifmnbICPTNafZYj59PjfpLNYrqLYeXKfEcQz4hykM&#10;KEtNT1C3EIHtvPoLyijhMWAbJwJNgW2rhMwciM1s+gebhw6czFxInOBOMoX/Bys+7796phq6O5LH&#10;gqE7epRDxP3TL+ZQS1YmjXoXKkp9cJQch3c4UH7mG9w9iu+BWbzpwG7ltffYdxIamnGWKouz0hEn&#10;JJBN/wkb6gW7iBloaL1JApIkjNBpmMPpfmgeJlLLy0W5LBecCYotF29LslMLqJ6rnQ/xg0TDklFz&#10;T/ef0WF/H+KY+pySmlm8U1rTf6i0ZX3NqcEiF5xFjIq0olqZml9M0zcuTSL53ja5OILSo02zaHtk&#10;nYiOlOOwGUaRsyZJkg02B9LB47iS9ITI6ND/5Kyndax5+LEDLznTHy1peTmbz9P+ZmdO1Mnx55HN&#10;eQSsIKiaR85G8ybmnR85X5PmrcpyvExynJnWLAt6fBJpj8/9nPXycNe/AQAA//8DAFBLAwQUAAYA&#10;CAAAACEAzUZakN8AAAAKAQAADwAAAGRycy9kb3ducmV2LnhtbEyPzU7DMBCE70i8g7VI3KgNSUsT&#10;sqkQiCuo5Ufi5ibbJCJeR7HbhLdnOcFtRzua+abYzK5XJxpD5xnhemFAEVe+7rhBeHt9ulqDCtFy&#10;bXvPhPBNATbl+Vlh89pPvKXTLjZKQjjkFqGNcci1DlVLzoaFH4jld/Cjs1Hk2Oh6tJOEu17fGLPS&#10;znYsDa0d6KGl6mt3dAjvz4fPj9S8NI9uOUx+NppdphEvL+b7O1CR5vhnhl98QYdSmPb+yHVQPUKS&#10;CXlEWKcrOcSQpLcJqD1CtjQJ6LLQ/yeUPwAAAP//AwBQSwECLQAUAAYACAAAACEAtoM4kv4AAADh&#10;AQAAEwAAAAAAAAAAAAAAAAAAAAAAW0NvbnRlbnRfVHlwZXNdLnhtbFBLAQItABQABgAIAAAAIQA4&#10;/SH/1gAAAJQBAAALAAAAAAAAAAAAAAAAAC8BAABfcmVscy8ucmVsc1BLAQItABQABgAIAAAAIQA3&#10;o2kWEgIAAAAEAAAOAAAAAAAAAAAAAAAAAC4CAABkcnMvZTJvRG9jLnhtbFBLAQItABQABgAIAAAA&#10;IQDNRlqQ3wAAAAoBAAAPAAAAAAAAAAAAAAAAAGwEAABkcnMvZG93bnJldi54bWxQSwUGAAAAAAQA&#10;BADzAAAAeAUAAAAA&#10;" filled="f" stroked="f">
            <v:textbox>
              <w:txbxContent>
                <w:p w:rsidR="008251BF" w:rsidRPr="001C65E2" w:rsidRDefault="008251BF" w:rsidP="00C2610B">
                  <w:pPr>
                    <w:jc w:val="left"/>
                    <w:rPr>
                      <w:rFonts w:asciiTheme="minorHAnsi" w:hAnsiTheme="minorHAnsi"/>
                      <w:sz w:val="20"/>
                      <w:szCs w:val="20"/>
                    </w:rPr>
                  </w:pPr>
                  <w:r w:rsidRPr="001C65E2">
                    <w:rPr>
                      <w:rFonts w:asciiTheme="minorHAnsi" w:hAnsiTheme="minorHAnsi" w:cs="Times New Roman"/>
                      <w:sz w:val="20"/>
                      <w:szCs w:val="20"/>
                    </w:rPr>
                    <w:t xml:space="preserve">↓ ICHS, ↓ AIM, ↓ </w:t>
                  </w:r>
                  <w:proofErr w:type="gramStart"/>
                  <w:r w:rsidRPr="001C65E2">
                    <w:rPr>
                      <w:rFonts w:asciiTheme="minorHAnsi" w:hAnsiTheme="minorHAnsi" w:cs="Times New Roman"/>
                      <w:sz w:val="20"/>
                      <w:szCs w:val="20"/>
                    </w:rPr>
                    <w:t>velik</w:t>
                  </w:r>
                  <w:r>
                    <w:rPr>
                      <w:rFonts w:asciiTheme="minorHAnsi" w:hAnsiTheme="minorHAnsi" w:cs="Times New Roman"/>
                      <w:sz w:val="20"/>
                      <w:szCs w:val="20"/>
                    </w:rPr>
                    <w:t>ost   infarktového</w:t>
                  </w:r>
                  <w:proofErr w:type="gramEnd"/>
                  <w:r>
                    <w:rPr>
                      <w:rFonts w:asciiTheme="minorHAnsi" w:hAnsiTheme="minorHAnsi" w:cs="Times New Roman"/>
                      <w:sz w:val="20"/>
                      <w:szCs w:val="20"/>
                    </w:rPr>
                    <w:t xml:space="preserve"> ložiska, ↓ TK, </w:t>
                  </w:r>
                  <w:r w:rsidRPr="001C65E2">
                    <w:rPr>
                      <w:rFonts w:asciiTheme="minorHAnsi" w:hAnsiTheme="minorHAnsi" w:cs="Times New Roman"/>
                      <w:sz w:val="20"/>
                      <w:szCs w:val="20"/>
                    </w:rPr>
                    <w:t>↓ SS</w:t>
                  </w:r>
                </w:p>
              </w:txbxContent>
            </v:textbox>
          </v:shape>
        </w:pict>
      </w:r>
      <w:r>
        <w:rPr>
          <w:rFonts w:cs="Arial CE"/>
          <w:noProof/>
          <w:sz w:val="16"/>
          <w:szCs w:val="16"/>
          <w:lang w:eastAsia="cs-CZ"/>
        </w:rPr>
        <w:pict>
          <v:shape id="_x0000_s1038" type="#_x0000_t202" style="position:absolute;left:0;text-align:left;margin-left:308.6pt;margin-top:331.15pt;width:153.75pt;height:47.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BIFAIAAP8DAAAOAAAAZHJzL2Uyb0RvYy54bWysU9tuGyEQfa/Uf0C817u2bCdeZR2lSVNV&#10;Si9S0g8Ys6wXFRgK2LvuH/U7+mMdWMe10reqL2hg4MycM4er68Fotpc+KLQ1n05KzqQV2Ci7rfnX&#10;p/s3l5yFCLYBjVbW/CADv16/fnXVu0rOsEPdSM8IxIaqdzXvYnRVUQTRSQNhgk5aSrboDUTa+m3R&#10;eOgJ3ehiVpbLokffOI9ChkCnd2OSrzN+20oRP7dtkJHpmlNvMa8+r5u0FusrqLYeXKfEsQ34hy4M&#10;KEtFT1B3EIHtvPoLyijhMWAbJwJNgW2rhMwciM20fMHmsQMnMxcSJ7iTTOH/wYpP+y+eqabmK84s&#10;GBrRkxwi7n/9ZA61ZLMkUe9CRTcfHd2Nw1scaNSZbnAPKL4FZvG2A7uVN95j30loqMVpelmcPR1x&#10;QgLZ9B+xoVqwi5iBhtabpB8pwgidRnU4jYf6YSKVXC1my9mCM0G5ZVmWF4tcAqrn186H+F6iYSmo&#10;uafxZ3TYP4SYuoHq+UoqZvFeaZ0toC3rSYMFwb/IGBXJoVqZml9SzfLomUTynW3y4whKjzEV0PbI&#10;OhEdKcdhM2SNpyc1N9gcSAePoyPpB1HQof/BWU9urHn4vgMvOdMfLGm5ms7nyb55M19czGjjzzOb&#10;8wxYQVA1j5yN4W3Mlh+Z3ZDmrcpypOGMnRx7JpdllY4/Itn4fJ9v/fm3698AAAD//wMAUEsDBBQA&#10;BgAIAAAAIQCWQGbr4AAAAAsBAAAPAAAAZHJzL2Rvd25yZXYueG1sTI/BTsMwDIbvSLxDZCRuLFnZ&#10;2q00nRCIK2gDJu2WNV5b0ThVk63l7TEnuNnyp9/fX2wm14kLDqH1pGE+UyCQKm9bqjV8vL/crUCE&#10;aMiazhNq+MYAm/L6qjC59SNt8bKLteAQCrnR0MTY51KGqkFnwsz3SHw7+cGZyOtQSzuYkcNdJxOl&#10;UulMS/yhMT0+NVh97c5Ow+fr6bBfqLf62S370U9KkltLrW9vpscHEBGn+AfDrz6rQ8lOR38mG0Sn&#10;IZ1nCaM8pMk9CCbWySIDcdSQLdMVyLKQ/zuUPwAAAP//AwBQSwECLQAUAAYACAAAACEAtoM4kv4A&#10;AADhAQAAEwAAAAAAAAAAAAAAAAAAAAAAW0NvbnRlbnRfVHlwZXNdLnhtbFBLAQItABQABgAIAAAA&#10;IQA4/SH/1gAAAJQBAAALAAAAAAAAAAAAAAAAAC8BAABfcmVscy8ucmVsc1BLAQItABQABgAIAAAA&#10;IQCRKDBIFAIAAP8DAAAOAAAAAAAAAAAAAAAAAC4CAABkcnMvZTJvRG9jLnhtbFBLAQItABQABgAI&#10;AAAAIQCWQGbr4AAAAAsBAAAPAAAAAAAAAAAAAAAAAG4EAABkcnMvZG93bnJldi54bWxQSwUGAAAA&#10;AAQABADzAAAAewUAAAAA&#10;" filled="f" stroked="f">
            <v:textbox>
              <w:txbxContent>
                <w:p w:rsidR="008251BF" w:rsidRPr="00677591" w:rsidRDefault="008251BF" w:rsidP="00C2610B">
                  <w:pPr>
                    <w:jc w:val="left"/>
                    <w:rPr>
                      <w:rFonts w:asciiTheme="minorHAnsi" w:hAnsiTheme="minorHAnsi"/>
                      <w:sz w:val="20"/>
                      <w:szCs w:val="20"/>
                    </w:rPr>
                  </w:pPr>
                  <w:r w:rsidRPr="00677591">
                    <w:rPr>
                      <w:rFonts w:asciiTheme="minorHAnsi" w:hAnsiTheme="minorHAnsi" w:cs="Times New Roman"/>
                      <w:sz w:val="20"/>
                      <w:szCs w:val="20"/>
                    </w:rPr>
                    <w:t>↑ riziko metabolického syndromu, ↑ TK</w:t>
                  </w:r>
                  <w:r>
                    <w:rPr>
                      <w:rFonts w:asciiTheme="minorHAnsi" w:hAnsiTheme="minorHAnsi" w:cs="Times New Roman"/>
                      <w:sz w:val="20"/>
                      <w:szCs w:val="20"/>
                    </w:rPr>
                    <w:t>, ↑ aterogenní dyslipidemie</w:t>
                  </w:r>
                </w:p>
              </w:txbxContent>
            </v:textbox>
          </v:shape>
        </w:pict>
      </w:r>
      <w:r>
        <w:rPr>
          <w:rFonts w:cs="Arial CE"/>
          <w:noProof/>
          <w:sz w:val="16"/>
          <w:szCs w:val="16"/>
          <w:lang w:eastAsia="cs-CZ"/>
        </w:rPr>
        <w:pict>
          <v:shape id="_x0000_s1039" type="#_x0000_t202" style="position:absolute;left:0;text-align:left;margin-left:17.65pt;margin-top:228.4pt;width:160.5pt;height:45.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1eFgIAAP8DAAAOAAAAZHJzL2Uyb0RvYy54bWysU1tu2zAQ/C/QOxD8r/WwnTqC5SBNmqJA&#10;+gCSHoCmKIsoyWVJ2pJ7o5yjF+uSsh0j+SuqD4KrJWd3ZofLq0ErshPOSzA1LSY5JcJwaKTZ1PTH&#10;4927BSU+MNMwBUbUdC88vVq9fbPsbSVK6EA1whEEMb7qbU27EGyVZZ53QjM/ASsMJltwmgUM3SZr&#10;HOsRXauszPOLrAfXWAdceI9/b8ckXSX8thU8fGtbLwJRNcXeQlpdWtdxzVZLVm0cs53khzbYP3Sh&#10;mTRY9AR1ywIjWydfQWnJHXhow4SDzqBtJReJA7Ip8hdsHjpmReKC4nh7ksn/P1j+dffdEdnU9IIS&#10;wzSO6FEMAXZ/nogFJUgZJeqtr/Dkg8WzYfgAA4460fX2HvhPTwzcdMxsxLVz0HeCNdhiEW9mZ1dH&#10;HB9B1v0XaLAW2wZIQEPrdNQPFSGIjqPan8aD/RCOP8t8upjOMcUxN18UeTlPJVh1vG2dD58EaBI3&#10;NXU4/oTOdvc+xG5YdTwSixm4k0olCyhD+ppezhHyRUbLgA5VUtd0kcdv9Ewk+dE06XJgUo17LKDM&#10;gXUkOlIOw3pIGhfTo5praPaog4PRkfiCcNOB+01Jj26sqf+1ZU5Qoj4b1PKymM2ifVMwm78vMXDn&#10;mfV5hhmOUDUNlIzbm5AsPzK7Rs1bmeSIwxk7OfSMLksqHV5EtPF5nE49v9vVXwAAAP//AwBQSwME&#10;FAAGAAgAAAAhAJRV7ofeAAAACgEAAA8AAABkcnMvZG93bnJldi54bWxMj01PwzAMhu9I/IfISNxY&#10;Am2qUepOCMQVxPiQuGVN1lY0TtVka/n3mBM72n70+nmrzeIHcXRT7AMhXK8UCEdNsD21CO9vT1dr&#10;EDEZsmYI5BB+XIRNfX5WmdKGmV7dcZtawSEUS4PQpTSWUsamc97EVRgd8W0fJm8Sj1Mr7WRmDveD&#10;vFGqkN70xB86M7qHzjXf24NH+Hjef33m6qV99Hqcw6Ik+VuJeHmx3N+BSG5J/zD86bM61Oy0Cwey&#10;UQwImc6YRMh1wRUYyHTBmx2CztcZyLqSpxXqXwAAAP//AwBQSwECLQAUAAYACAAAACEAtoM4kv4A&#10;AADhAQAAEwAAAAAAAAAAAAAAAAAAAAAAW0NvbnRlbnRfVHlwZXNdLnhtbFBLAQItABQABgAIAAAA&#10;IQA4/SH/1gAAAJQBAAALAAAAAAAAAAAAAAAAAC8BAABfcmVscy8ucmVsc1BLAQItABQABgAIAAAA&#10;IQDOXW1eFgIAAP8DAAAOAAAAAAAAAAAAAAAAAC4CAABkcnMvZTJvRG9jLnhtbFBLAQItABQABgAI&#10;AAAAIQCUVe6H3gAAAAoBAAAPAAAAAAAAAAAAAAAAAHAEAABkcnMvZG93bnJldi54bWxQSwUGAAAA&#10;AAQABADzAAAAewUAAAAA&#10;" filled="f" stroked="f">
            <v:textbox>
              <w:txbxContent>
                <w:p w:rsidR="008251BF" w:rsidRDefault="008251BF" w:rsidP="00F94C1A">
                  <w:pPr>
                    <w:spacing w:line="240" w:lineRule="auto"/>
                    <w:jc w:val="left"/>
                  </w:pPr>
                  <w:r>
                    <w:rPr>
                      <w:rFonts w:asciiTheme="minorHAnsi" w:hAnsiTheme="minorHAnsi" w:cs="Times New Roman"/>
                      <w:sz w:val="20"/>
                      <w:szCs w:val="20"/>
                    </w:rPr>
                    <w:t>↓ ICHS, ↓ srdeční selhání</w:t>
                  </w:r>
                  <w:r>
                    <w:rPr>
                      <w:rFonts w:asciiTheme="minorHAnsi" w:hAnsiTheme="minorHAnsi" w:cs="Times New Roman"/>
                      <w:sz w:val="20"/>
                      <w:szCs w:val="20"/>
                    </w:rPr>
                    <w:br/>
                  </w:r>
                  <w:r w:rsidRPr="00677591">
                    <w:rPr>
                      <w:rFonts w:asciiTheme="minorHAnsi" w:hAnsiTheme="minorHAnsi" w:cs="Times New Roman"/>
                      <w:sz w:val="20"/>
                      <w:szCs w:val="20"/>
                    </w:rPr>
                    <w:t xml:space="preserve">↓ </w:t>
                  </w:r>
                  <w:r>
                    <w:rPr>
                      <w:rFonts w:asciiTheme="minorHAnsi" w:hAnsiTheme="minorHAnsi" w:cs="Times New Roman"/>
                      <w:sz w:val="20"/>
                      <w:szCs w:val="20"/>
                    </w:rPr>
                    <w:t>riziko</w:t>
                  </w:r>
                  <w:r w:rsidRPr="00677591">
                    <w:rPr>
                      <w:rFonts w:asciiTheme="minorHAnsi" w:hAnsiTheme="minorHAnsi" w:cs="Times New Roman"/>
                      <w:sz w:val="20"/>
                      <w:szCs w:val="20"/>
                    </w:rPr>
                    <w:t xml:space="preserve"> akutní</w:t>
                  </w:r>
                  <w:r>
                    <w:rPr>
                      <w:rFonts w:asciiTheme="minorHAnsi" w:hAnsiTheme="minorHAnsi" w:cs="Times New Roman"/>
                      <w:sz w:val="20"/>
                      <w:szCs w:val="20"/>
                    </w:rPr>
                    <w:t>ho</w:t>
                  </w:r>
                  <w:r w:rsidRPr="00677591">
                    <w:rPr>
                      <w:rFonts w:asciiTheme="minorHAnsi" w:hAnsiTheme="minorHAnsi" w:cs="Times New Roman"/>
                      <w:sz w:val="20"/>
                      <w:szCs w:val="20"/>
                    </w:rPr>
                    <w:t xml:space="preserve"> </w:t>
                  </w:r>
                  <w:proofErr w:type="gramStart"/>
                  <w:r w:rsidRPr="00677591">
                    <w:rPr>
                      <w:rFonts w:asciiTheme="minorHAnsi" w:hAnsiTheme="minorHAnsi" w:cs="Times New Roman"/>
                      <w:sz w:val="20"/>
                      <w:szCs w:val="20"/>
                    </w:rPr>
                    <w:t>infarkt</w:t>
                  </w:r>
                  <w:r>
                    <w:rPr>
                      <w:rFonts w:asciiTheme="minorHAnsi" w:hAnsiTheme="minorHAnsi" w:cs="Times New Roman"/>
                      <w:sz w:val="20"/>
                      <w:szCs w:val="20"/>
                    </w:rPr>
                    <w:t>u</w:t>
                  </w:r>
                  <w:r w:rsidRPr="00677591">
                    <w:rPr>
                      <w:rFonts w:asciiTheme="minorHAnsi" w:hAnsiTheme="minorHAnsi" w:cs="Times New Roman"/>
                      <w:sz w:val="20"/>
                      <w:szCs w:val="20"/>
                    </w:rPr>
                    <w:t xml:space="preserve"> </w:t>
                  </w:r>
                  <w:r>
                    <w:rPr>
                      <w:rFonts w:asciiTheme="minorHAnsi" w:hAnsiTheme="minorHAnsi" w:cs="Times New Roman"/>
                      <w:sz w:val="20"/>
                      <w:szCs w:val="20"/>
                    </w:rPr>
                    <w:t xml:space="preserve">    </w:t>
                  </w:r>
                  <w:r w:rsidRPr="00677591">
                    <w:rPr>
                      <w:rFonts w:asciiTheme="minorHAnsi" w:hAnsiTheme="minorHAnsi" w:cs="Times New Roman"/>
                      <w:sz w:val="20"/>
                      <w:szCs w:val="20"/>
                    </w:rPr>
                    <w:t>myokardu</w:t>
                  </w:r>
                  <w:proofErr w:type="gramEnd"/>
                </w:p>
              </w:txbxContent>
            </v:textbox>
          </v:shape>
        </w:pict>
      </w:r>
      <w:r>
        <w:rPr>
          <w:rFonts w:cs="Arial CE"/>
          <w:noProof/>
          <w:sz w:val="16"/>
          <w:szCs w:val="16"/>
          <w:lang w:eastAsia="cs-CZ"/>
        </w:rPr>
        <w:pict>
          <v:shape id="_x0000_s1040" type="#_x0000_t202" style="position:absolute;left:0;text-align:left;margin-left:308.65pt;margin-top:427.15pt;width:141pt;height:2in;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IAAAEEAAAOAAAAZHJzL2Uyb0RvYy54bWysU9uO0zAQfUfiHyy/01zU0jZqulp2WYS0&#10;XKRdPsBxnMbC9hjbbVL+iO/gxxg7bangDZEHy5OZOTPnzHhzM2pFDsJ5CaamxSynRBgOrTS7mn55&#10;fni1osQHZlqmwIiaHoWnN9uXLzaDrUQJPahWOIIgxleDrWkfgq2yzPNeaOZnYIVBZwdOs4Cm22Wt&#10;YwOia5WVef46G8C11gEX3uPf+8lJtwm/6wQPn7rOi0BUTbG3kE6Xziae2XbDqp1jtpf81Ab7hy40&#10;kwaLXqDuWWBk7+RfUFpyBx66MOOgM+g6yUXigGyK/A82Tz2zInFBcby9yOT/Hyz/ePjsiGxxdgUl&#10;hmmc0bMYAxx+/iAWlCBl1GiwvsLQJ4vBYXwDI8Ynvt4+Av/qiYG7npmduHUOhl6wFnssYmZ2lTrh&#10;+AjSDB+gxVpsHyABjZ3TUUCUhCA6zup4mQ/2Q3gsuVznyxxdHH3Fqlyt0Ig1WHVOt86HdwI0iZea&#10;OlyABM8Ojz5MoeeQWM3Ag1QK/7NKGTLUdL0oFynhyqNlwB1VUtcUC+I3bU1k+da0KTkwqaY79qLM&#10;iXZkOnEOYzNOKs/PcjbQHlEIB9NO4hvCSw/uOyUD7mNN/bc9c4IS9d6gmOtiPo8LnIz5Ylmi4a49&#10;zbWHGY5QNQ2UTNe7kJZ+4nyLoncyyRGnM3Vy6hn3LAl6ehNxka/tFPX75W5/AQAA//8DAFBLAwQU&#10;AAYACAAAACEA2XwamN8AAAAMAQAADwAAAGRycy9kb3ducmV2LnhtbEyPTU/DMAyG70j8h8hI3FjS&#10;rRttaTohEFfQxofELWu8tqJxqiZby7/HnOD2Wn70+nG5nV0vzjiGzpOGZKFAINXedtRoeHt9uslA&#10;hGjImt4TavjGANvq8qI0hfUT7fC8j43gEgqF0dDGOBRShrpFZ8LCD0i8O/rRmcjj2Eg7monLXS+X&#10;Sm2kMx3xhdYM+NBi/bU/OQ3vz8fPj1S9NI9uPUx+VpJcLrW+vprv70BEnOMfDL/6rA4VOx38iWwQ&#10;vYZNcrtiVEO2TjkwkeU5hwOjSbpcgaxK+f+J6gcAAP//AwBQSwECLQAUAAYACAAAACEAtoM4kv4A&#10;AADhAQAAEwAAAAAAAAAAAAAAAAAAAAAAW0NvbnRlbnRfVHlwZXNdLnhtbFBLAQItABQABgAIAAAA&#10;IQA4/SH/1gAAAJQBAAALAAAAAAAAAAAAAAAAAC8BAABfcmVscy8ucmVsc1BLAQItABQABgAIAAAA&#10;IQCb++++FQIAAAEEAAAOAAAAAAAAAAAAAAAAAC4CAABkcnMvZTJvRG9jLnhtbFBLAQItABQABgAI&#10;AAAAIQDZfBqY3wAAAAwBAAAPAAAAAAAAAAAAAAAAAG8EAABkcnMvZG93bnJldi54bWxQSwUGAAAA&#10;AAQABADzAAAAewUAAAAA&#10;" filled="f" stroked="f">
            <v:textbox>
              <w:txbxContent>
                <w:p w:rsidR="008251BF" w:rsidRPr="001C65E2" w:rsidRDefault="008251BF" w:rsidP="00C2610B">
                  <w:pPr>
                    <w:jc w:val="left"/>
                    <w:rPr>
                      <w:rFonts w:asciiTheme="minorHAnsi" w:hAnsiTheme="minorHAnsi" w:cs="Times New Roman"/>
                      <w:sz w:val="20"/>
                      <w:szCs w:val="20"/>
                    </w:rPr>
                  </w:pPr>
                  <w:r w:rsidRPr="001C65E2">
                    <w:rPr>
                      <w:rFonts w:asciiTheme="minorHAnsi" w:hAnsiTheme="minorHAnsi" w:cs="Times New Roman"/>
                      <w:sz w:val="20"/>
                      <w:szCs w:val="20"/>
                    </w:rPr>
                    <w:t>↑ prozánětlivé cystokiny IL-6, TNF-α, CRP</w:t>
                  </w:r>
                </w:p>
                <w:p w:rsidR="008251BF" w:rsidRDefault="008251BF" w:rsidP="00C2610B">
                  <w:pPr>
                    <w:jc w:val="left"/>
                    <w:rPr>
                      <w:rFonts w:asciiTheme="minorHAnsi" w:hAnsiTheme="minorHAnsi" w:cs="Times New Roman"/>
                      <w:b/>
                      <w:sz w:val="20"/>
                      <w:szCs w:val="20"/>
                    </w:rPr>
                  </w:pPr>
                </w:p>
                <w:p w:rsidR="008251BF" w:rsidRPr="001C65E2" w:rsidRDefault="008251BF" w:rsidP="00C2610B">
                  <w:pPr>
                    <w:spacing w:after="0" w:line="240" w:lineRule="auto"/>
                    <w:jc w:val="left"/>
                    <w:rPr>
                      <w:rFonts w:asciiTheme="minorHAnsi" w:hAnsiTheme="minorHAnsi" w:cs="Times New Roman"/>
                      <w:sz w:val="20"/>
                      <w:szCs w:val="20"/>
                    </w:rPr>
                  </w:pPr>
                  <w:r w:rsidRPr="001C65E2">
                    <w:rPr>
                      <w:rFonts w:asciiTheme="minorHAnsi" w:hAnsiTheme="minorHAnsi" w:cs="Times New Roman"/>
                      <w:sz w:val="20"/>
                      <w:szCs w:val="20"/>
                    </w:rPr>
                    <w:t>↑ srdeční selhání, ↑ ICHS</w:t>
                  </w:r>
                </w:p>
                <w:p w:rsidR="008251BF" w:rsidRDefault="008251BF" w:rsidP="00C2610B">
                  <w:pPr>
                    <w:spacing w:after="0" w:line="240" w:lineRule="auto"/>
                    <w:jc w:val="left"/>
                    <w:rPr>
                      <w:rFonts w:asciiTheme="minorHAnsi" w:hAnsiTheme="minorHAnsi" w:cs="Times New Roman"/>
                      <w:sz w:val="20"/>
                      <w:szCs w:val="20"/>
                    </w:rPr>
                  </w:pPr>
                  <w:r w:rsidRPr="001C65E2">
                    <w:rPr>
                      <w:rFonts w:asciiTheme="minorHAnsi" w:hAnsiTheme="minorHAnsi" w:cs="Times New Roman"/>
                      <w:sz w:val="20"/>
                      <w:szCs w:val="20"/>
                    </w:rPr>
                    <w:t xml:space="preserve"> ↑</w:t>
                  </w:r>
                  <w:r>
                    <w:rPr>
                      <w:rFonts w:asciiTheme="minorHAnsi" w:hAnsiTheme="minorHAnsi" w:cs="Times New Roman"/>
                      <w:sz w:val="20"/>
                      <w:szCs w:val="20"/>
                    </w:rPr>
                    <w:t>hyperlipidemie</w:t>
                  </w:r>
                </w:p>
                <w:p w:rsidR="008251BF" w:rsidRPr="00C2610B" w:rsidRDefault="008251BF" w:rsidP="00C2610B">
                  <w:pPr>
                    <w:spacing w:after="0" w:line="240" w:lineRule="auto"/>
                    <w:jc w:val="left"/>
                    <w:rPr>
                      <w:rFonts w:asciiTheme="minorHAnsi" w:hAnsiTheme="minorHAnsi" w:cs="Times New Roman"/>
                      <w:sz w:val="20"/>
                      <w:szCs w:val="20"/>
                    </w:rPr>
                  </w:pPr>
                </w:p>
              </w:txbxContent>
            </v:textbox>
          </v:shape>
        </w:pict>
      </w:r>
      <w:r>
        <w:rPr>
          <w:rFonts w:cs="Arial CE"/>
          <w:noProof/>
          <w:sz w:val="16"/>
          <w:szCs w:val="16"/>
          <w:lang w:eastAsia="cs-CZ"/>
        </w:rPr>
        <w:pict>
          <v:shape id="_x0000_s1041" type="#_x0000_t202" style="position:absolute;left:0;text-align:left;margin-left:19.9pt;margin-top:319.9pt;width:162pt;height:48.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LJEwIAAP8DAAAOAAAAZHJzL2Uyb0RvYy54bWysU9tuGyEQfa/Uf0C813uRndQr4yhNmqpS&#10;epGSfgBmWS8qMBSwd90/6nf0xzqwjmOlb1X3ATE7cGbOmcPqajSa7KUPCiyj1aykRFoBrbJbRr89&#10;3r15S0mI3LZcg5WMHmSgV+vXr1aDa2QNPehWeoIgNjSDY7SP0TVFEUQvDQ8zcNJisgNveMTQb4vW&#10;8wHRjS7qsrwoBvCt8yBkCPj3dkrSdcbvOinil64LMhLNKPYW8+rzuklrsV7xZuu565U4tsH/oQvD&#10;lcWiJ6hbHjnZefUXlFHCQ4AuzgSYArpOCZk5IJuqfMHmoedOZi4oTnAnmcL/gxWf9189US2jOCjL&#10;DY7oUY4R9r9/EQdakjpJNLjQ4MkHh2fj+A5GHHWmG9w9iO+BWLjpud3Ka+9h6CVvscUq3SzOrk44&#10;IYFshk/QYi2+i5CBxs6bpB8qQhAdR3U4jQf7IQJ/1uXicl5iSmDuolpW9SKX4M3TbedD/CDBkLRh&#10;1OP4Mzrf34eYuuHN05FUzMKd0jpbQFsyMLpcIOSLjFERHaqVQYnK9E2eSSTf2zZfjlzpaY8FtD2y&#10;TkQnynHcjFnjKjecJNlAe0AdPEyOxBeEmx78T0oGdCOj4ceOe0mJ/mhRy2U1nyf75mC+uKwx8OeZ&#10;zXmGW4FQjEZKpu1NzJafmF2j5p3Kcjx3cuwZXZZVOr6IZOPzOJ96frfrPwAAAP//AwBQSwMEFAAG&#10;AAgAAAAhAF0BstDdAAAACgEAAA8AAABkcnMvZG93bnJldi54bWxMj09PwzAMxe9IfIfISNxYCoGO&#10;lboTAnEFMf5I3LLGaysap2qytXx7DBe42c9P7/1crmffqwONsQuMcL7IQBHXwXXcILy+PJxdg4rJ&#10;srN9YEL4ogjr6viotIULEz/TYZMaJSEcC4vQpjQUWse6JW/jIgzEctuF0dsk69hoN9pJwn2vL7Is&#10;1952LA2tHeiupfpzs/cIb4+7j/fL7Km591fDFOZMs19pxNOT+fYGVKI5/ZnhB1/QoRKmbdizi6pH&#10;MCshTwj57yAGkxtRtghLszSgq1L/f6H6BgAA//8DAFBLAQItABQABgAIAAAAIQC2gziS/gAAAOEB&#10;AAATAAAAAAAAAAAAAAAAAAAAAABbQ29udGVudF9UeXBlc10ueG1sUEsBAi0AFAAGAAgAAAAhADj9&#10;If/WAAAAlAEAAAsAAAAAAAAAAAAAAAAALwEAAF9yZWxzLy5yZWxzUEsBAi0AFAAGAAgAAAAhAArz&#10;IskTAgAA/wMAAA4AAAAAAAAAAAAAAAAALgIAAGRycy9lMm9Eb2MueG1sUEsBAi0AFAAGAAgAAAAh&#10;AF0BstDdAAAACgEAAA8AAAAAAAAAAAAAAAAAbQQAAGRycy9kb3ducmV2LnhtbFBLBQYAAAAABAAE&#10;APMAAAB3BQAAAAA=&#10;" filled="f" stroked="f">
            <v:textbox>
              <w:txbxContent>
                <w:p w:rsidR="008251BF" w:rsidRPr="00677591" w:rsidRDefault="008251BF" w:rsidP="00C2610B">
                  <w:pPr>
                    <w:jc w:val="left"/>
                    <w:rPr>
                      <w:rFonts w:asciiTheme="minorHAnsi" w:hAnsiTheme="minorHAnsi"/>
                      <w:sz w:val="20"/>
                      <w:szCs w:val="20"/>
                    </w:rPr>
                  </w:pPr>
                  <w:r>
                    <w:rPr>
                      <w:rFonts w:asciiTheme="minorHAnsi" w:hAnsiTheme="minorHAnsi" w:cs="Times New Roman"/>
                      <w:sz w:val="20"/>
                      <w:szCs w:val="20"/>
                    </w:rPr>
                    <w:t>↑ vazodilatace v plicním řečišti</w:t>
                  </w:r>
                  <w:r w:rsidRPr="00677591">
                    <w:rPr>
                      <w:rFonts w:asciiTheme="minorHAnsi" w:hAnsiTheme="minorHAnsi" w:cs="Times New Roman"/>
                      <w:sz w:val="20"/>
                      <w:szCs w:val="20"/>
                    </w:rPr>
                    <w:t xml:space="preserve"> </w:t>
                  </w:r>
                  <w:r>
                    <w:rPr>
                      <w:rFonts w:asciiTheme="minorHAnsi" w:hAnsiTheme="minorHAnsi" w:cs="Times New Roman"/>
                      <w:sz w:val="20"/>
                      <w:szCs w:val="20"/>
                    </w:rPr>
                    <w:br/>
                  </w:r>
                  <w:r w:rsidRPr="00677591">
                    <w:rPr>
                      <w:rFonts w:asciiTheme="minorHAnsi" w:hAnsiTheme="minorHAnsi" w:cs="Times New Roman"/>
                      <w:sz w:val="20"/>
                      <w:szCs w:val="20"/>
                    </w:rPr>
                    <w:t>↓ ICHS, ↑ ochran</w:t>
                  </w:r>
                  <w:r>
                    <w:rPr>
                      <w:rFonts w:asciiTheme="minorHAnsi" w:hAnsiTheme="minorHAnsi" w:cs="Times New Roman"/>
                      <w:sz w:val="20"/>
                      <w:szCs w:val="20"/>
                    </w:rPr>
                    <w:t>a</w:t>
                  </w:r>
                  <w:r w:rsidRPr="00677591">
                    <w:rPr>
                      <w:rFonts w:asciiTheme="minorHAnsi" w:hAnsiTheme="minorHAnsi" w:cs="Times New Roman"/>
                      <w:sz w:val="20"/>
                      <w:szCs w:val="20"/>
                    </w:rPr>
                    <w:t xml:space="preserve"> kardiomycytů proti fibróze a apoptóze</w:t>
                  </w:r>
                </w:p>
              </w:txbxContent>
            </v:textbox>
          </v:shape>
        </w:pict>
      </w:r>
      <w:r>
        <w:rPr>
          <w:rFonts w:cs="Arial CE"/>
          <w:noProof/>
          <w:sz w:val="16"/>
          <w:szCs w:val="16"/>
          <w:lang w:eastAsia="cs-CZ"/>
        </w:rPr>
        <w:pict>
          <v:shape id="_x0000_s1042" type="#_x0000_t202" style="position:absolute;left:0;text-align:left;margin-left:308.65pt;margin-top:228.4pt;width:171.75pt;height:58.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c0FgIAAP8DAAAOAAAAZHJzL2Uyb0RvYy54bWysU9uO2yAQfa/Uf0C8N46tZJNYS1bb3W5V&#10;aXuRdvsBBOMYFRgKJHb6R/2O/lgHnKTR9q2qHxB4Zg5zzhyubwajyV76oMAyWk6mlEgroFF2y+jX&#10;54c3S0pC5LbhGqxk9CADvVm/fnXdu1pW0IFupCcIYkPdO0a7GF1dFEF00vAwASctBlvwhkc8+m3R&#10;eN4jutFFNZ1eFT34xnkQMgT8ez8G6Trjt60U8XPbBhmJZhR7i3n1ed2ktVhf83rrueuUOLbB/6EL&#10;w5XFS89Q9zxysvPqLyijhIcAbZwIMAW0rRIyc0A25fQFm6eOO5m5oDjBnWUK/w9WfNp/8UQ1jC4o&#10;sdzgiJ7lEGH/6ydxoCWpkkS9CzVmPjnMjcNbGHDUmW5wjyC+BWLhruN2K2+9h76TvMEWy1RZXJSO&#10;OCGBbPqP0OBdfBchAw2tN0k/VIQgOo7qcB4P9kME/qzKZVlVc0oExhazajXP8yt4fap2PsT3EgxJ&#10;G0Y9jj+j8/1jiKkbXp9S0mUWHpTW2QLakp7R1RzhX0SMiuhQrQyjy2n6Rs8kku9sk4sjV3rc4wXa&#10;HlknoiPlOGyGrHF5dVJzA80BdfAwOhJfEG468D8o6dGNjIbvO+4lJfqDRS1X5WyW7JsPs/miwoO/&#10;jGwuI9wKhGI0UjJu72K2/MjsFjVvVZYjDWfs5NgzuiyrdHwRycaX55z1592ufwMAAP//AwBQSwME&#10;FAAGAAgAAAAhAMxn7lHgAAAACwEAAA8AAABkcnMvZG93bnJldi54bWxMj01PwzAMhu9I/IfISNxY&#10;MrZ2W6k7IRBX0MaHxC1rvbaicaomW8u/x5zgZsuPXj9vvp1cp840hNYzwnxmQBGXvmq5Rnh7fbpZ&#10;gwrRcmU7z4TwTQG2xeVFbrPKj7yj8z7WSkI4ZBahibHPtA5lQ86Gme+J5Xb0g7NR1qHW1WBHCXed&#10;vjUm1c62LB8a29NDQ+XX/uQQ3p+Pnx9L81I/uqQf/WQ0u41GvL6a7u9ARZriHwy/+qIOhTgd/Imr&#10;oDqEdL5aCIqwTFLpIMQmNTIcEJLVYg26yPX/DsUPAAAA//8DAFBLAQItABQABgAIAAAAIQC2gziS&#10;/gAAAOEBAAATAAAAAAAAAAAAAAAAAAAAAABbQ29udGVudF9UeXBlc10ueG1sUEsBAi0AFAAGAAgA&#10;AAAhADj9If/WAAAAlAEAAAsAAAAAAAAAAAAAAAAALwEAAF9yZWxzLy5yZWxzUEsBAi0AFAAGAAgA&#10;AAAhAJhl9zQWAgAA/wMAAA4AAAAAAAAAAAAAAAAALgIAAGRycy9lMm9Eb2MueG1sUEsBAi0AFAAG&#10;AAgAAAAhAMxn7lHgAAAACwEAAA8AAAAAAAAAAAAAAAAAcAQAAGRycy9kb3ducmV2LnhtbFBLBQYA&#10;AAAABAAEAPMAAAB9BQAAAAA=&#10;" filled="f" stroked="f">
            <v:textbox>
              <w:txbxContent>
                <w:p w:rsidR="008251BF" w:rsidRPr="001C65E2" w:rsidRDefault="008251BF" w:rsidP="001F3E92">
                  <w:pPr>
                    <w:jc w:val="left"/>
                    <w:rPr>
                      <w:rFonts w:asciiTheme="minorHAnsi" w:hAnsiTheme="minorHAnsi"/>
                      <w:sz w:val="20"/>
                      <w:szCs w:val="20"/>
                    </w:rPr>
                  </w:pPr>
                  <w:r w:rsidRPr="001C65E2">
                    <w:rPr>
                      <w:rFonts w:asciiTheme="minorHAnsi" w:hAnsiTheme="minorHAnsi" w:cs="Times New Roman"/>
                      <w:sz w:val="20"/>
                      <w:szCs w:val="20"/>
                    </w:rPr>
                    <w:t>↑ ateroskleróz</w:t>
                  </w:r>
                  <w:r>
                    <w:rPr>
                      <w:rFonts w:asciiTheme="minorHAnsi" w:hAnsiTheme="minorHAnsi" w:cs="Times New Roman"/>
                      <w:sz w:val="20"/>
                      <w:szCs w:val="20"/>
                    </w:rPr>
                    <w:t>a</w:t>
                  </w:r>
                  <w:r w:rsidRPr="001C65E2">
                    <w:rPr>
                      <w:rFonts w:asciiTheme="minorHAnsi" w:hAnsiTheme="minorHAnsi" w:cs="Times New Roman"/>
                      <w:sz w:val="20"/>
                      <w:szCs w:val="20"/>
                    </w:rPr>
                    <w:t>,</w:t>
                  </w:r>
                  <w:r>
                    <w:rPr>
                      <w:rFonts w:asciiTheme="minorHAnsi" w:hAnsiTheme="minorHAnsi" w:cs="Times New Roman"/>
                      <w:sz w:val="20"/>
                      <w:szCs w:val="20"/>
                    </w:rPr>
                    <w:t xml:space="preserve"> </w:t>
                  </w:r>
                  <w:r w:rsidRPr="001C65E2">
                    <w:rPr>
                      <w:rFonts w:asciiTheme="minorHAnsi" w:hAnsiTheme="minorHAnsi" w:cs="Times New Roman"/>
                      <w:sz w:val="20"/>
                      <w:szCs w:val="20"/>
                    </w:rPr>
                    <w:t>↑</w:t>
                  </w:r>
                  <w:r>
                    <w:rPr>
                      <w:rFonts w:asciiTheme="minorHAnsi" w:hAnsiTheme="minorHAnsi" w:cs="Times New Roman"/>
                      <w:sz w:val="20"/>
                      <w:szCs w:val="20"/>
                    </w:rPr>
                    <w:t xml:space="preserve"> TK </w:t>
                  </w:r>
                  <w:r>
                    <w:rPr>
                      <w:rFonts w:asciiTheme="minorHAnsi" w:hAnsiTheme="minorHAnsi" w:cs="Times New Roman"/>
                      <w:sz w:val="20"/>
                      <w:szCs w:val="20"/>
                    </w:rPr>
                    <w:br/>
                  </w:r>
                  <w:r w:rsidRPr="001C65E2">
                    <w:rPr>
                      <w:rFonts w:asciiTheme="minorHAnsi" w:hAnsiTheme="minorHAnsi" w:cs="Times New Roman"/>
                      <w:sz w:val="20"/>
                      <w:szCs w:val="20"/>
                    </w:rPr>
                    <w:t>↑</w:t>
                  </w:r>
                  <w:r>
                    <w:rPr>
                      <w:rFonts w:asciiTheme="minorHAnsi" w:hAnsiTheme="minorHAnsi" w:cs="Times New Roman"/>
                      <w:sz w:val="20"/>
                      <w:szCs w:val="20"/>
                    </w:rPr>
                    <w:t xml:space="preserve"> hyperlipidemie</w:t>
                  </w:r>
                  <w:r w:rsidRPr="001C65E2">
                    <w:rPr>
                      <w:rFonts w:asciiTheme="minorHAnsi" w:hAnsiTheme="minorHAnsi" w:cs="Times New Roman"/>
                      <w:sz w:val="20"/>
                      <w:szCs w:val="20"/>
                    </w:rPr>
                    <w:t xml:space="preserve"> </w:t>
                  </w:r>
                  <w:r>
                    <w:rPr>
                      <w:rFonts w:asciiTheme="minorHAnsi" w:hAnsiTheme="minorHAnsi" w:cs="Times New Roman"/>
                      <w:sz w:val="20"/>
                      <w:szCs w:val="20"/>
                    </w:rPr>
                    <w:br/>
                  </w:r>
                  <w:r w:rsidRPr="001C65E2">
                    <w:rPr>
                      <w:rFonts w:asciiTheme="minorHAnsi" w:hAnsiTheme="minorHAnsi" w:cs="Times New Roman"/>
                      <w:sz w:val="20"/>
                      <w:szCs w:val="20"/>
                    </w:rPr>
                    <w:t xml:space="preserve">↑riziko akutního infarktu </w:t>
                  </w:r>
                  <w:r>
                    <w:rPr>
                      <w:rFonts w:asciiTheme="minorHAnsi" w:hAnsiTheme="minorHAnsi" w:cs="Times New Roman"/>
                      <w:sz w:val="20"/>
                      <w:szCs w:val="20"/>
                    </w:rPr>
                    <w:t>m</w:t>
                  </w:r>
                  <w:r w:rsidRPr="001C65E2">
                    <w:rPr>
                      <w:rFonts w:asciiTheme="minorHAnsi" w:hAnsiTheme="minorHAnsi" w:cs="Times New Roman"/>
                      <w:sz w:val="20"/>
                      <w:szCs w:val="20"/>
                    </w:rPr>
                    <w:t>okardu</w:t>
                  </w:r>
                </w:p>
              </w:txbxContent>
            </v:textbox>
          </v:shape>
        </w:pict>
      </w:r>
      <w:r>
        <w:rPr>
          <w:rFonts w:cs="Arial CE"/>
          <w:noProof/>
          <w:sz w:val="16"/>
          <w:szCs w:val="16"/>
          <w:lang w:eastAsia="cs-CZ"/>
        </w:rPr>
        <w:pict>
          <v:shape id="_x0000_s1043" type="#_x0000_t202" style="position:absolute;left:0;text-align:left;margin-left:258.4pt;margin-top:102.4pt;width:197.25pt;height:6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xnFQIAAP8DAAAOAAAAZHJzL2Uyb0RvYy54bWysU11u2zAMfh+wOwh6X+wEydIacYquXYcB&#10;3Q/Q7gCMLMfCJFGTlNjZjXaOXWyUnGTB9jbMD4Jokh/5faRWN4PRbC99UGhrPp2UnEkrsFF2W/Mv&#10;zw+vrjgLEWwDGq2s+UEGfrN++WLVu0rOsEPdSM8IxIaqdzXvYnRVUQTRSQNhgk5acrboDUQy/bZo&#10;PPSEbnQxK8vXRY++cR6FDIH+3o9Ovs74bStF/NS2QUama069xXz6fG7SWaxXUG09uE6JYxvwD10Y&#10;UJaKnqHuIQLbefUXlFHCY8A2TgSaAttWCZk5EJtp+Qebpw6czFxInODOMoX/Bys+7j97ppqazzmz&#10;YGhEz3KIuP/5gznUks2SRL0LFUU+OYqNwxscaNSZbnCPKL4GZvGuA7uVt95j30loqMVpyiwuUkec&#10;kEA2/QdsqBbsImagofUm6UeKMEKnUR3O46F+mKCfs0W5KJcLzgT5rhZLsnMJqE7Zzof4TqJh6VJz&#10;T+PP6LB/DDF1A9UpJBWz+KC0ziugLetrfr2YLXLChceoSBuqlaGaZfrGnUkk39omJ0dQerxTAW2P&#10;rBPRkXIcNkPWeLo8qbnB5kA6eBw3kl4QXTr03znraRtrHr7twEvO9HtLWl5P5/O0vtmYE3Uy/KVn&#10;c+kBKwiq5pGz8XoX88qPnG9J81ZlOdJwxk6OPdOWZZWOLyKt8aWdo36/2/UvAAAA//8DAFBLAwQU&#10;AAYACAAAACEAfbl2buAAAAALAQAADwAAAGRycy9kb3ducmV2LnhtbEyPzU7DMBCE70i8g7VI3Kid&#10;pq2akE2FQFxBlB+Jm5tsk4h4HcVuE96e5QS3He1o5ptiN7tenWkMnWeEZGFAEVe+7rhBeHt9vNmC&#10;CtFybXvPhPBNAXbl5UVh89pP/ELnfWyUhHDILUIb45BrHaqWnA0LPxDL7+hHZ6PIsdH1aCcJd71e&#10;GrPRznYsDa0d6L6l6mt/cgjvT8fPj5V5bh7cepj8bDS7TCNeX813t6AizfHPDL/4gg6lMB38ieug&#10;eoR1shH0iLA0KznEkSVJCuqAkKbZFnRZ6P8byh8AAAD//wMAUEsBAi0AFAAGAAgAAAAhALaDOJL+&#10;AAAA4QEAABMAAAAAAAAAAAAAAAAAAAAAAFtDb250ZW50X1R5cGVzXS54bWxQSwECLQAUAAYACAAA&#10;ACEAOP0h/9YAAACUAQAACwAAAAAAAAAAAAAAAAAvAQAAX3JlbHMvLnJlbHNQSwECLQAUAAYACAAA&#10;ACEANdScZxUCAAD/AwAADgAAAAAAAAAAAAAAAAAuAgAAZHJzL2Uyb0RvYy54bWxQSwECLQAUAAYA&#10;CAAAACEAfbl2buAAAAALAQAADwAAAAAAAAAAAAAAAABvBAAAZHJzL2Rvd25yZXYueG1sUEsFBgAA&#10;AAAEAAQA8wAAAHwFAAAAAA==&#10;" filled="f" stroked="f">
            <v:textbox>
              <w:txbxContent>
                <w:p w:rsidR="008251BF" w:rsidRPr="00677591" w:rsidRDefault="008251BF" w:rsidP="004F07E9">
                  <w:pPr>
                    <w:jc w:val="left"/>
                    <w:rPr>
                      <w:rFonts w:asciiTheme="minorHAnsi" w:hAnsiTheme="minorHAnsi" w:cs="Times New Roman"/>
                      <w:sz w:val="20"/>
                      <w:szCs w:val="20"/>
                    </w:rPr>
                  </w:pPr>
                  <w:r>
                    <w:rPr>
                      <w:rFonts w:asciiTheme="minorHAnsi" w:hAnsiTheme="minorHAnsi" w:cs="Times New Roman"/>
                      <w:sz w:val="20"/>
                      <w:szCs w:val="20"/>
                    </w:rPr>
                    <w:t>↑ ateroskleróza</w:t>
                  </w:r>
                  <w:r w:rsidRPr="00677591">
                    <w:rPr>
                      <w:rFonts w:asciiTheme="minorHAnsi" w:hAnsiTheme="minorHAnsi" w:cs="Times New Roman"/>
                      <w:sz w:val="20"/>
                      <w:szCs w:val="20"/>
                    </w:rPr>
                    <w:t xml:space="preserve"> ↑</w:t>
                  </w:r>
                  <w:r>
                    <w:rPr>
                      <w:rFonts w:asciiTheme="minorHAnsi" w:hAnsiTheme="minorHAnsi" w:cs="Times New Roman"/>
                      <w:sz w:val="20"/>
                      <w:szCs w:val="20"/>
                    </w:rPr>
                    <w:t xml:space="preserve"> metabolický</w:t>
                  </w:r>
                  <w:r w:rsidRPr="00677591">
                    <w:rPr>
                      <w:rFonts w:asciiTheme="minorHAnsi" w:hAnsiTheme="minorHAnsi" w:cs="Times New Roman"/>
                      <w:sz w:val="20"/>
                      <w:szCs w:val="20"/>
                    </w:rPr>
                    <w:t xml:space="preserve"> syndrom</w:t>
                  </w:r>
                  <w:r>
                    <w:rPr>
                      <w:rFonts w:asciiTheme="minorHAnsi" w:hAnsiTheme="minorHAnsi" w:cs="Times New Roman"/>
                      <w:sz w:val="20"/>
                      <w:szCs w:val="20"/>
                    </w:rPr>
                    <w:t>,</w:t>
                  </w:r>
                  <w:r w:rsidRPr="00677591">
                    <w:rPr>
                      <w:rFonts w:asciiTheme="minorHAnsi" w:hAnsiTheme="minorHAnsi" w:cs="Times New Roman"/>
                      <w:sz w:val="20"/>
                      <w:szCs w:val="20"/>
                    </w:rPr>
                    <w:t>↑</w:t>
                  </w:r>
                  <w:r>
                    <w:rPr>
                      <w:rFonts w:asciiTheme="minorHAnsi" w:hAnsiTheme="minorHAnsi" w:cs="Times New Roman"/>
                      <w:sz w:val="20"/>
                      <w:szCs w:val="20"/>
                    </w:rPr>
                    <w:t xml:space="preserve"> TK,</w:t>
                  </w:r>
                  <w:r w:rsidRPr="00677591">
                    <w:rPr>
                      <w:rFonts w:asciiTheme="minorHAnsi" w:hAnsiTheme="minorHAnsi" w:cs="Times New Roman"/>
                      <w:sz w:val="20"/>
                      <w:szCs w:val="20"/>
                    </w:rPr>
                    <w:t xml:space="preserve"> ↑</w:t>
                  </w:r>
                  <w:r>
                    <w:rPr>
                      <w:rFonts w:asciiTheme="minorHAnsi" w:hAnsiTheme="minorHAnsi" w:cs="Times New Roman"/>
                      <w:sz w:val="20"/>
                      <w:szCs w:val="20"/>
                    </w:rPr>
                    <w:t xml:space="preserve"> prozánětlivý účinek, </w:t>
                  </w:r>
                  <w:r w:rsidRPr="00677591">
                    <w:rPr>
                      <w:rFonts w:asciiTheme="minorHAnsi" w:hAnsiTheme="minorHAnsi" w:cs="Times New Roman"/>
                      <w:sz w:val="20"/>
                      <w:szCs w:val="20"/>
                    </w:rPr>
                    <w:t>↑</w:t>
                  </w:r>
                  <w:r>
                    <w:rPr>
                      <w:rFonts w:asciiTheme="minorHAnsi" w:hAnsiTheme="minorHAnsi" w:cs="Times New Roman"/>
                      <w:sz w:val="20"/>
                      <w:szCs w:val="20"/>
                    </w:rPr>
                    <w:t xml:space="preserve"> </w:t>
                  </w:r>
                  <w:r w:rsidRPr="00677591">
                    <w:rPr>
                      <w:rFonts w:asciiTheme="minorHAnsi" w:hAnsiTheme="minorHAnsi" w:cs="Times New Roman"/>
                      <w:sz w:val="20"/>
                      <w:szCs w:val="20"/>
                    </w:rPr>
                    <w:t>aktivace sympatiku</w:t>
                  </w:r>
                  <w:r>
                    <w:rPr>
                      <w:rFonts w:asciiTheme="minorHAnsi" w:hAnsiTheme="minorHAnsi" w:cs="Times New Roman"/>
                      <w:sz w:val="20"/>
                      <w:szCs w:val="20"/>
                    </w:rPr>
                    <w:t xml:space="preserve">, ↑ renální reuptake sodíku a </w:t>
                  </w:r>
                  <w:r w:rsidRPr="00677591">
                    <w:rPr>
                      <w:rFonts w:asciiTheme="minorHAnsi" w:hAnsiTheme="minorHAnsi" w:cs="Times New Roman"/>
                      <w:sz w:val="20"/>
                      <w:szCs w:val="20"/>
                    </w:rPr>
                    <w:t>↓ diur</w:t>
                  </w:r>
                  <w:r>
                    <w:rPr>
                      <w:rFonts w:asciiTheme="minorHAnsi" w:hAnsiTheme="minorHAnsi" w:cs="Times New Roman"/>
                      <w:sz w:val="20"/>
                      <w:szCs w:val="20"/>
                    </w:rPr>
                    <w:t>é</w:t>
                  </w:r>
                  <w:r w:rsidRPr="00677591">
                    <w:rPr>
                      <w:rFonts w:asciiTheme="minorHAnsi" w:hAnsiTheme="minorHAnsi" w:cs="Times New Roman"/>
                      <w:sz w:val="20"/>
                      <w:szCs w:val="20"/>
                    </w:rPr>
                    <w:t>za</w:t>
                  </w:r>
                </w:p>
                <w:p w:rsidR="008251BF" w:rsidRPr="00C648FD" w:rsidRDefault="008251BF">
                  <w:pPr>
                    <w:rPr>
                      <w:rFonts w:ascii="Times New Roman" w:hAnsi="Times New Roman" w:cs="Times New Roman"/>
                    </w:rPr>
                  </w:pPr>
                </w:p>
              </w:txbxContent>
            </v:textbox>
          </v:shape>
        </w:pict>
      </w:r>
      <w:r>
        <w:rPr>
          <w:rFonts w:cs="Arial CE"/>
          <w:noProof/>
          <w:sz w:val="16"/>
          <w:szCs w:val="16"/>
          <w:lang w:eastAsia="cs-CZ"/>
        </w:rPr>
        <w:pict>
          <v:shape id="_x0000_s1044" type="#_x0000_t202" style="position:absolute;left:0;text-align:left;margin-left:31.9pt;margin-top:110.6pt;width:166.5pt;height:54.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rBFgIAAP8DAAAOAAAAZHJzL2Uyb0RvYy54bWysU1tu2zAQ/C/QOxD8r2UpVmoLloM0aYoC&#10;6QNIegCaoiyiJJclaUvujXKOXqxLynaM5K+oPgiulpzdmR0urwatyE44L8HUNJ9MKRGGQyPNpqY/&#10;Hu/ezSnxgZmGKTCipnvh6dXq7ZtlbytRQAeqEY4giPFVb2vahWCrLPO8E5r5CVhhMNmC0yxg6DZZ&#10;41iP6FplxXR6mfXgGuuAC+/x7+2YpKuE37aCh29t60UgqqbYW0irS+s6rtlqyaqNY7aT/NAG+4cu&#10;NJMGi56gbllgZOvkKygtuQMPbZhw0Bm0reQicUA2+fQFm4eOWZG4oDjenmTy/w+Wf919d0Q2Nb2g&#10;xDCNI3oUQ4DdnydiQQlSRIl66ys8+WDxbBg+wICjTnS9vQf+0xMDNx0zG3HtHPSdYA22mMeb2dnV&#10;EcdHkHX/BRqsxbYBEtDQOh31Q0UIouOo9qfxYD+E488iz2dliSmOuctFeVGUqQSrjret8+GTAE3i&#10;pqYOx5/Q2e7eh9gNq45HYjEDd1KpZAFlSF/TRYmQLzJaBnSokrqm82n8Rs9Ekh9Nky4HJtW4xwLK&#10;HFhHoiPlMKyHpHE+P6q5hmaPOjgYHYkvCDcduN+U9OjGmvpfW+YEJeqzQS0X+WwW7ZuCWfm+wMCd&#10;Z9bnGWY4QtU0UDJub0Ky/MjsGjVvZZIjDmfs5NAzuiypdHgR0cbncTr1/G5XfwEAAP//AwBQSwME&#10;FAAGAAgAAAAhAM0c8vbfAAAACgEAAA8AAABkcnMvZG93bnJldi54bWxMj81OwzAQhO9IvIO1SNyo&#10;3QRSmsapEIgriP4g9ebG2yQiXkex24S3ZznBbXd2NPNtsZ5cJy44hNaThvlMgUCqvG2p1rDbvt49&#10;ggjRkDWdJ9TwjQHW5fVVYXLrR/rAyybWgkMo5EZDE2OfSxmqBp0JM98j8e3kB2cir0Mt7WBGDned&#10;TJTKpDMtcUNjenxusPranJ2G/dvp8Hmv3usX99CPflKS3FJqfXszPa1ARJzinxl+8RkdSmY6+jPZ&#10;IDoNWcrkUUOSzBMQbEiXGStHHlK1AFkW8v8L5Q8AAAD//wMAUEsBAi0AFAAGAAgAAAAhALaDOJL+&#10;AAAA4QEAABMAAAAAAAAAAAAAAAAAAAAAAFtDb250ZW50X1R5cGVzXS54bWxQSwECLQAUAAYACAAA&#10;ACEAOP0h/9YAAACUAQAACwAAAAAAAAAAAAAAAAAvAQAAX3JlbHMvLnJlbHNQSwECLQAUAAYACAAA&#10;ACEA/ULawRYCAAD/AwAADgAAAAAAAAAAAAAAAAAuAgAAZHJzL2Uyb0RvYy54bWxQSwECLQAUAAYA&#10;CAAAACEAzRzy9t8AAAAKAQAADwAAAAAAAAAAAAAAAABwBAAAZHJzL2Rvd25yZXYueG1sUEsFBgAA&#10;AAAEAAQA8wAAAHwFAAAAAA==&#10;" filled="f" stroked="f">
            <v:textbox>
              <w:txbxContent>
                <w:p w:rsidR="008251BF" w:rsidRPr="00677591" w:rsidRDefault="008251BF" w:rsidP="004F07E9">
                  <w:pPr>
                    <w:spacing w:after="0" w:line="240" w:lineRule="auto"/>
                    <w:jc w:val="left"/>
                    <w:rPr>
                      <w:rFonts w:asciiTheme="minorHAnsi" w:hAnsiTheme="minorHAnsi" w:cs="Times New Roman"/>
                      <w:sz w:val="20"/>
                      <w:szCs w:val="20"/>
                    </w:rPr>
                  </w:pPr>
                  <w:r w:rsidRPr="00677591">
                    <w:rPr>
                      <w:rFonts w:asciiTheme="minorHAnsi" w:hAnsiTheme="minorHAnsi" w:cs="Times New Roman"/>
                      <w:sz w:val="20"/>
                      <w:szCs w:val="20"/>
                    </w:rPr>
                    <w:t>↓ reperfúzní poškození po IM</w:t>
                  </w:r>
                </w:p>
                <w:p w:rsidR="008251BF" w:rsidRPr="00677591" w:rsidRDefault="008251BF" w:rsidP="004F07E9">
                  <w:pPr>
                    <w:spacing w:after="0" w:line="240" w:lineRule="auto"/>
                    <w:jc w:val="left"/>
                    <w:rPr>
                      <w:rFonts w:asciiTheme="minorHAnsi" w:hAnsiTheme="minorHAnsi"/>
                      <w:sz w:val="20"/>
                      <w:szCs w:val="20"/>
                    </w:rPr>
                  </w:pPr>
                  <w:r w:rsidRPr="00677591">
                    <w:rPr>
                      <w:rFonts w:asciiTheme="minorHAnsi" w:hAnsiTheme="minorHAnsi" w:cs="Times New Roman"/>
                      <w:sz w:val="20"/>
                      <w:szCs w:val="20"/>
                    </w:rPr>
                    <w:t>↓ lipotoxicit</w:t>
                  </w:r>
                  <w:r>
                    <w:rPr>
                      <w:rFonts w:asciiTheme="minorHAnsi" w:hAnsiTheme="minorHAnsi" w:cs="Times New Roman"/>
                      <w:sz w:val="20"/>
                      <w:szCs w:val="20"/>
                    </w:rPr>
                    <w:t>a</w:t>
                  </w:r>
                </w:p>
              </w:txbxContent>
            </v:textbox>
          </v:shape>
        </w:pict>
      </w:r>
      <w:r>
        <w:rPr>
          <w:rFonts w:cs="Arial CE"/>
          <w:noProof/>
          <w:sz w:val="16"/>
          <w:szCs w:val="16"/>
          <w:lang w:eastAsia="cs-CZ"/>
        </w:rPr>
        <w:pict>
          <v:shape id="_x0000_s1045" type="#_x0000_t202" style="position:absolute;left:0;text-align:left;margin-left:258.4pt;margin-top:7.15pt;width:210.75pt;height:47.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5kEwIAAP8DAAAOAAAAZHJzL2Uyb0RvYy54bWysU1tu2zAQ/C/QOxD8ryULfsSC5SBNmqJA&#10;+gCSHICmKIsoyWVJ2pJ7o56jF+uSkl0j+Sv6Q5Dc5ezO7HB93WtFDsJ5Caai00lOiTAcaml2FX1+&#10;un93RYkPzNRMgREVPQpPrzdv36w7W4oCWlC1cARBjC87W9E2BFtmmeet0MxPwAqDwQacZgGPbpfV&#10;jnWIrlVW5Pki68DV1gEX3uPt3RCkm4TfNIKHr03jRSCqothbSKtL6zau2WbNyp1jtpV8bIP9Qxea&#10;SYNFz1B3LDCyd/IVlJbcgYcmTDjoDJpGcpE4IJtp/oLNY8usSFxQHG/PMvn/B8u/HL45ImucHSWG&#10;aRzRk+gDHH7/IhaUIEWUqLO+xMxHi7mhfw99TI90vX0A/t0TA7ctMztx4xx0rWA1tjiNL7OLpwOO&#10;jyDb7jPUWIvtAySgvnE6AqIiBNFxVMfzeLAfwvGyWCwX82JOCcfYIs/z5TyVYOXptXU+fBSgSdxU&#10;1OH4Ezo7PPgQu2HlKSUWM3AvlUoWUIZ0FV1F+BcRLQM6VEld0SusmY+eiSQ/mDo9DkyqYY8FlBlZ&#10;R6ID5dBv+0Hj1UnNLdRH1MHB4Ej8Qbhpwf2kpEM3VtT/2DMnKFGfDGq5ms5m0b7pMJsvCzy4y8j2&#10;MsIMR6iKBkqG7W1Ilh+Y3aDmjUxyxOEMnYw9o8uSSuOPiDa+PKesv/928wcAAP//AwBQSwMEFAAG&#10;AAgAAAAhABTffDLeAAAACgEAAA8AAABkcnMvZG93bnJldi54bWxMj0tPwzAQhO9I/AdrkbjRdelD&#10;aYhTIRBXEOUhcXPjbRIRr6PYbcK/ZznR2+7OaPabYjv5Tp1oiG1gA/OZBkVcBddybeD97ekmAxWT&#10;ZWe7wGTghyJsy8uLwuYujPxKp12qlYRwzK2BJqU+R4xVQ97GWeiJRTuEwdsk61CjG+wo4b7DW63X&#10;6G3L8qGxPT00VH3vjt7Ax/Ph63OpX+pHv+rHMGlkv0Fjrq+m+ztQiab0b4Y/fEGHUpj24cguqs7A&#10;ar4W9CTCcgFKDJtFJsNeDjrLAMsCzyuUvwAAAP//AwBQSwECLQAUAAYACAAAACEAtoM4kv4AAADh&#10;AQAAEwAAAAAAAAAAAAAAAAAAAAAAW0NvbnRlbnRfVHlwZXNdLnhtbFBLAQItABQABgAIAAAAIQA4&#10;/SH/1gAAAJQBAAALAAAAAAAAAAAAAAAAAC8BAABfcmVscy8ucmVsc1BLAQItABQABgAIAAAAIQCX&#10;jX5kEwIAAP8DAAAOAAAAAAAAAAAAAAAAAC4CAABkcnMvZTJvRG9jLnhtbFBLAQItABQABgAIAAAA&#10;IQAU33wy3gAAAAoBAAAPAAAAAAAAAAAAAAAAAG0EAABkcnMvZG93bnJldi54bWxQSwUGAAAAAAQA&#10;BADzAAAAeAUAAAAA&#10;" filled="f" stroked="f">
            <v:textbox>
              <w:txbxContent>
                <w:p w:rsidR="008251BF" w:rsidRPr="00677591" w:rsidRDefault="008251BF" w:rsidP="001E2C63">
                  <w:pPr>
                    <w:jc w:val="center"/>
                    <w:rPr>
                      <w:rFonts w:asciiTheme="minorHAnsi" w:hAnsiTheme="minorHAnsi"/>
                      <w:b/>
                      <w:sz w:val="20"/>
                      <w:szCs w:val="20"/>
                    </w:rPr>
                  </w:pPr>
                  <w:r w:rsidRPr="00677591">
                    <w:rPr>
                      <w:rFonts w:asciiTheme="minorHAnsi" w:hAnsiTheme="minorHAnsi"/>
                      <w:b/>
                      <w:sz w:val="20"/>
                      <w:szCs w:val="20"/>
                    </w:rPr>
                    <w:t>PROZÁNĚTLIVÉ ADIPOKINY S NEGATIVNÍMI KARDIOV</w:t>
                  </w:r>
                  <w:r>
                    <w:rPr>
                      <w:rFonts w:asciiTheme="minorHAnsi" w:hAnsiTheme="minorHAnsi"/>
                      <w:b/>
                      <w:sz w:val="20"/>
                      <w:szCs w:val="20"/>
                    </w:rPr>
                    <w:t>A</w:t>
                  </w:r>
                  <w:r w:rsidRPr="00677591">
                    <w:rPr>
                      <w:rFonts w:asciiTheme="minorHAnsi" w:hAnsiTheme="minorHAnsi"/>
                      <w:b/>
                      <w:sz w:val="20"/>
                      <w:szCs w:val="20"/>
                    </w:rPr>
                    <w:t>SKULÁRNÍMI ÚČINKY</w:t>
                  </w:r>
                </w:p>
              </w:txbxContent>
            </v:textbox>
          </v:shape>
        </w:pict>
      </w:r>
      <w:r>
        <w:rPr>
          <w:rFonts w:cs="Arial CE"/>
          <w:noProof/>
          <w:sz w:val="16"/>
          <w:szCs w:val="16"/>
          <w:lang w:eastAsia="cs-CZ"/>
        </w:rPr>
        <w:pict>
          <v:shape id="_x0000_s1046" type="#_x0000_t202" style="position:absolute;left:0;text-align:left;margin-left:28.15pt;margin-top:7.15pt;width:183.75pt;height:4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VFwIAAAEEAAAOAAAAZHJzL2Uyb0RvYy54bWysU1tu2zAQ/C/QOxD8ryVLdh6C5SBNmqJA&#10;+gCSHoCiKIsoyWVJ2pJ7o5yjF+uSchwj/SuqD4LUcmd3Zoerq1ErshPOSzA1nc9ySoTh0Eqzqen3&#10;x7t3F5T4wEzLFBhR073w9Gr99s1qsJUooAfVCkcQxPhqsDXtQ7BVlnneC838DKwwGOzAaRbw6DZZ&#10;69iA6FplRZ6fZQO41jrgwnv8ezsF6Trhd53g4WvXeRGIqin2FtLq0trENVuvWLVxzPaSH9pg/9CF&#10;ZtJg0SPULQuMbJ38C0pL7sBDF2YcdAZdJ7lIHJDNPH/F5qFnViQuKI63R5n8/4PlX3bfHJFtTcv8&#10;nBLDNA7pUYwBdr+fiAUlSBFFGqyv8O6DxdthfA8jDjsR9vYe+A9PDNz0zGzEtXMw9IK12OQ8ZmYn&#10;qROOjyDN8BlarMW2ARLQ2DkdFURNCKLjsPbHAWE/hOPPoizLs2JJCcfYsiwXeZpgxqrnbOt8+ChA&#10;k7ipqUMDJHS2u/chdsOq5yuxmIE7qVQygTJkqOnlEuFfRbQM6FEldU0v8vhNrokkP5g2JQcm1bTH&#10;AsocWEeiE+UwNmNSuUjJUZIG2j3q4GDyJL4h3PTgflEyoB9r6n9umROUqE8GtbycLxbRwOmwWJ4j&#10;EHGnkeY0wgxHqJoGSqbtTUimn5hdo+adTHK8dHLoGX2WVDq8iWjk03O69fJy138AAAD//wMAUEsD&#10;BBQABgAIAAAAIQANiRR03QAAAAgBAAAPAAAAZHJzL2Rvd25yZXYueG1sTI/NbsIwEITvSH0Haytx&#10;A7skIAhxUFXUa6vSH4mbiZckaryOYkPSt+/2VE6r3RnNfpPvRteKK/ah8aThYa5AIJXeNlRp+Hh/&#10;nq1BhGjImtYTavjBALvibpKbzPqB3vB6iJXgEAqZ0VDH2GVShrJGZ8Lcd0isnX3vTOS1r6TtzcDh&#10;rpULpVbSmYb4Q206fKqx/D5cnIbPl/PxK1Wv1d4tu8GPSpLbSK2n9+PjFkTEMf6b4Q+f0aFgppO/&#10;kA2i1bBcJezke8qT9XSRcJWThs06AVnk8rZA8QsAAP//AwBQSwECLQAUAAYACAAAACEAtoM4kv4A&#10;AADhAQAAEwAAAAAAAAAAAAAAAAAAAAAAW0NvbnRlbnRfVHlwZXNdLnhtbFBLAQItABQABgAIAAAA&#10;IQA4/SH/1gAAAJQBAAALAAAAAAAAAAAAAAAAAC8BAABfcmVscy8ucmVsc1BLAQItABQABgAIAAAA&#10;IQBPt+xVFwIAAAEEAAAOAAAAAAAAAAAAAAAAAC4CAABkcnMvZTJvRG9jLnhtbFBLAQItABQABgAI&#10;AAAAIQANiRR03QAAAAgBAAAPAAAAAAAAAAAAAAAAAHEEAABkcnMvZG93bnJldi54bWxQSwUGAAAA&#10;AAQABADzAAAAewUAAAAA&#10;" filled="f" stroked="f">
            <v:textbox>
              <w:txbxContent>
                <w:p w:rsidR="008251BF" w:rsidRPr="00677591" w:rsidRDefault="008251BF" w:rsidP="00C25AAE">
                  <w:pPr>
                    <w:jc w:val="center"/>
                    <w:rPr>
                      <w:rFonts w:asciiTheme="minorHAnsi" w:hAnsiTheme="minorHAnsi"/>
                      <w:b/>
                      <w:sz w:val="20"/>
                      <w:szCs w:val="20"/>
                    </w:rPr>
                  </w:pPr>
                  <w:r w:rsidRPr="00677591">
                    <w:rPr>
                      <w:rFonts w:asciiTheme="minorHAnsi" w:hAnsiTheme="minorHAnsi"/>
                      <w:b/>
                      <w:sz w:val="20"/>
                      <w:szCs w:val="20"/>
                    </w:rPr>
                    <w:t>PRO</w:t>
                  </w:r>
                  <w:r>
                    <w:rPr>
                      <w:rFonts w:asciiTheme="minorHAnsi" w:hAnsiTheme="minorHAnsi"/>
                      <w:b/>
                      <w:sz w:val="20"/>
                      <w:szCs w:val="20"/>
                    </w:rPr>
                    <w:t>TI</w:t>
                  </w:r>
                  <w:r w:rsidRPr="00677591">
                    <w:rPr>
                      <w:rFonts w:asciiTheme="minorHAnsi" w:hAnsiTheme="minorHAnsi"/>
                      <w:b/>
                      <w:sz w:val="20"/>
                      <w:szCs w:val="20"/>
                    </w:rPr>
                    <w:t>ZÁNĚT</w:t>
                  </w:r>
                  <w:r>
                    <w:rPr>
                      <w:rFonts w:asciiTheme="minorHAnsi" w:hAnsiTheme="minorHAnsi"/>
                      <w:b/>
                      <w:sz w:val="20"/>
                      <w:szCs w:val="20"/>
                    </w:rPr>
                    <w:t>LIVÉ A KARDIOPROTEKTIVNÍ ADIPO</w:t>
                  </w:r>
                  <w:r w:rsidRPr="00FE22D3">
                    <w:rPr>
                      <w:rFonts w:asciiTheme="minorHAnsi" w:hAnsiTheme="minorHAnsi"/>
                      <w:b/>
                      <w:sz w:val="20"/>
                      <w:szCs w:val="20"/>
                    </w:rPr>
                    <w:t>K</w:t>
                  </w:r>
                  <w:r>
                    <w:rPr>
                      <w:rFonts w:asciiTheme="minorHAnsi" w:hAnsiTheme="minorHAnsi"/>
                      <w:b/>
                      <w:sz w:val="20"/>
                      <w:szCs w:val="20"/>
                    </w:rPr>
                    <w:t>I</w:t>
                  </w:r>
                  <w:r w:rsidRPr="00677591">
                    <w:rPr>
                      <w:rFonts w:asciiTheme="minorHAnsi" w:hAnsiTheme="minorHAnsi"/>
                      <w:b/>
                      <w:sz w:val="20"/>
                      <w:szCs w:val="20"/>
                    </w:rPr>
                    <w:t>NY</w:t>
                  </w:r>
                </w:p>
                <w:p w:rsidR="008251BF" w:rsidRDefault="008251BF"/>
              </w:txbxContent>
            </v:textbox>
          </v:shape>
        </w:pict>
      </w:r>
      <w:r w:rsidR="008841E4" w:rsidRPr="008841E4">
        <w:rPr>
          <w:rFonts w:cs="Arial CE"/>
          <w:noProof/>
          <w:sz w:val="16"/>
          <w:szCs w:val="16"/>
          <w:lang w:eastAsia="cs-CZ"/>
        </w:rPr>
        <w:drawing>
          <wp:inline distT="0" distB="0" distL="0" distR="0">
            <wp:extent cx="5762594" cy="6991350"/>
            <wp:effectExtent l="0" t="0" r="0" b="0"/>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dce2.tif"/>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6989077"/>
                    </a:xfrm>
                    <a:prstGeom prst="rect">
                      <a:avLst/>
                    </a:prstGeom>
                  </pic:spPr>
                </pic:pic>
              </a:graphicData>
            </a:graphic>
          </wp:inline>
        </w:drawing>
      </w:r>
    </w:p>
    <w:p w:rsidR="00943B12" w:rsidRDefault="00943B12" w:rsidP="009A6398">
      <w:pPr>
        <w:spacing w:after="0" w:line="600" w:lineRule="auto"/>
        <w:rPr>
          <w:rFonts w:cs="Arial CE"/>
          <w:sz w:val="20"/>
          <w:szCs w:val="20"/>
        </w:rPr>
      </w:pPr>
    </w:p>
    <w:p w:rsidR="008841E4" w:rsidRPr="009A6398" w:rsidRDefault="00773A7F" w:rsidP="009A6398">
      <w:pPr>
        <w:spacing w:after="0" w:line="600" w:lineRule="auto"/>
        <w:rPr>
          <w:rFonts w:cs="Arial CE"/>
          <w:sz w:val="20"/>
          <w:szCs w:val="20"/>
        </w:rPr>
      </w:pPr>
      <w:r w:rsidRPr="003122EA">
        <w:rPr>
          <w:rFonts w:cs="Arial CE"/>
          <w:b/>
          <w:sz w:val="20"/>
          <w:szCs w:val="20"/>
        </w:rPr>
        <w:t>Obrázek č.</w:t>
      </w:r>
      <w:r w:rsidR="003122EA" w:rsidRPr="003122EA">
        <w:rPr>
          <w:rFonts w:cs="Arial CE"/>
          <w:b/>
          <w:sz w:val="20"/>
          <w:szCs w:val="20"/>
        </w:rPr>
        <w:t xml:space="preserve"> </w:t>
      </w:r>
      <w:r w:rsidR="008841E4" w:rsidRPr="003122EA">
        <w:rPr>
          <w:rFonts w:cs="Arial CE"/>
          <w:b/>
          <w:sz w:val="20"/>
          <w:szCs w:val="20"/>
        </w:rPr>
        <w:t>2.</w:t>
      </w:r>
      <w:r w:rsidR="008841E4" w:rsidRPr="009A6398">
        <w:rPr>
          <w:rFonts w:cs="Arial CE"/>
          <w:sz w:val="20"/>
          <w:szCs w:val="20"/>
        </w:rPr>
        <w:t xml:space="preserve"> Přehled pozitivních a negativní</w:t>
      </w:r>
      <w:r w:rsidR="00DC4269">
        <w:rPr>
          <w:rFonts w:cs="Arial CE"/>
          <w:sz w:val="20"/>
          <w:szCs w:val="20"/>
        </w:rPr>
        <w:t>ch</w:t>
      </w:r>
      <w:r w:rsidR="008841E4" w:rsidRPr="009A6398">
        <w:rPr>
          <w:rFonts w:cs="Arial CE"/>
          <w:sz w:val="20"/>
          <w:szCs w:val="20"/>
        </w:rPr>
        <w:t xml:space="preserve"> kardiovaskulárních účinků nejvýznamnějších adipokinů</w:t>
      </w:r>
    </w:p>
    <w:p w:rsidR="00436DB3" w:rsidRDefault="00436DB3" w:rsidP="008D3B71">
      <w:pPr>
        <w:spacing w:after="0" w:line="600" w:lineRule="auto"/>
        <w:rPr>
          <w:rFonts w:cs="Arial CE"/>
          <w:b/>
          <w:sz w:val="20"/>
          <w:szCs w:val="20"/>
        </w:rPr>
      </w:pPr>
    </w:p>
    <w:p w:rsidR="00C15678" w:rsidRDefault="00C15678" w:rsidP="008D3B71">
      <w:pPr>
        <w:spacing w:after="0" w:line="600" w:lineRule="auto"/>
        <w:rPr>
          <w:rFonts w:cs="Arial CE"/>
          <w:b/>
          <w:sz w:val="20"/>
          <w:szCs w:val="20"/>
        </w:rPr>
      </w:pPr>
    </w:p>
    <w:p w:rsidR="00C15678" w:rsidRDefault="00C15678" w:rsidP="008D3B71">
      <w:pPr>
        <w:spacing w:after="0" w:line="600" w:lineRule="auto"/>
        <w:rPr>
          <w:rFonts w:cs="Arial CE"/>
          <w:b/>
          <w:sz w:val="20"/>
          <w:szCs w:val="20"/>
        </w:rPr>
      </w:pPr>
    </w:p>
    <w:p w:rsidR="00831C7C" w:rsidRPr="00831C7C" w:rsidRDefault="00E8121E" w:rsidP="008D3B71">
      <w:pPr>
        <w:spacing w:after="0" w:line="600" w:lineRule="auto"/>
        <w:rPr>
          <w:rFonts w:cs="Arial CE"/>
          <w:b/>
          <w:sz w:val="20"/>
          <w:szCs w:val="20"/>
        </w:rPr>
      </w:pPr>
      <w:r>
        <w:rPr>
          <w:rFonts w:cs="Arial CE"/>
          <w:b/>
          <w:sz w:val="20"/>
          <w:szCs w:val="20"/>
        </w:rPr>
        <w:t xml:space="preserve">1.1.2. </w:t>
      </w:r>
      <w:r w:rsidR="00831C7C" w:rsidRPr="00831C7C">
        <w:rPr>
          <w:rFonts w:cs="Arial CE"/>
          <w:b/>
          <w:sz w:val="20"/>
          <w:szCs w:val="20"/>
        </w:rPr>
        <w:t>Distribuce tukové tkáně</w:t>
      </w:r>
    </w:p>
    <w:p w:rsidR="00F94C1A" w:rsidRDefault="00FE22D3" w:rsidP="00F33699">
      <w:pPr>
        <w:spacing w:after="0" w:line="600" w:lineRule="auto"/>
        <w:rPr>
          <w:rFonts w:eastAsia="Times New Roman" w:cs="Arial CE"/>
          <w:color w:val="000000"/>
          <w:sz w:val="20"/>
          <w:szCs w:val="20"/>
          <w:lang w:eastAsia="cs-CZ"/>
        </w:rPr>
      </w:pPr>
      <w:r>
        <w:rPr>
          <w:rFonts w:cs="Arial CE"/>
          <w:sz w:val="20"/>
          <w:szCs w:val="20"/>
        </w:rPr>
        <w:t xml:space="preserve">          Obézní, </w:t>
      </w:r>
      <w:r w:rsidR="00F33699" w:rsidRPr="008113AF">
        <w:rPr>
          <w:rFonts w:cs="Arial CE"/>
          <w:sz w:val="20"/>
          <w:szCs w:val="20"/>
        </w:rPr>
        <w:t xml:space="preserve">u kterých </w:t>
      </w:r>
      <w:r w:rsidR="00485EEC">
        <w:rPr>
          <w:rFonts w:cs="Arial CE"/>
          <w:sz w:val="20"/>
          <w:szCs w:val="20"/>
        </w:rPr>
        <w:t xml:space="preserve">převažuje </w:t>
      </w:r>
      <w:r w:rsidR="00DB4300">
        <w:rPr>
          <w:rFonts w:cs="Arial CE"/>
          <w:sz w:val="20"/>
          <w:szCs w:val="20"/>
        </w:rPr>
        <w:t>tuková expanze v</w:t>
      </w:r>
      <w:r w:rsidR="00485EEC">
        <w:rPr>
          <w:rFonts w:cs="Arial CE"/>
          <w:sz w:val="20"/>
          <w:szCs w:val="20"/>
        </w:rPr>
        <w:t> subkutánní tukové tkáni</w:t>
      </w:r>
      <w:r>
        <w:rPr>
          <w:rFonts w:cs="Arial CE"/>
          <w:sz w:val="20"/>
          <w:szCs w:val="20"/>
        </w:rPr>
        <w:t> </w:t>
      </w:r>
      <w:r w:rsidR="00485EEC">
        <w:rPr>
          <w:rFonts w:cs="Arial CE"/>
          <w:sz w:val="20"/>
          <w:szCs w:val="20"/>
        </w:rPr>
        <w:t>(</w:t>
      </w:r>
      <w:r w:rsidR="00DB4300">
        <w:rPr>
          <w:rFonts w:cs="Arial CE"/>
          <w:sz w:val="20"/>
          <w:szCs w:val="20"/>
        </w:rPr>
        <w:t>SAT</w:t>
      </w:r>
      <w:r w:rsidR="00485EEC">
        <w:rPr>
          <w:rFonts w:cs="Arial CE"/>
          <w:sz w:val="20"/>
          <w:szCs w:val="20"/>
        </w:rPr>
        <w:t>)</w:t>
      </w:r>
      <w:r>
        <w:rPr>
          <w:rFonts w:cs="Arial CE"/>
          <w:sz w:val="20"/>
          <w:szCs w:val="20"/>
        </w:rPr>
        <w:t xml:space="preserve"> </w:t>
      </w:r>
      <w:r w:rsidR="00F33699" w:rsidRPr="008113AF">
        <w:rPr>
          <w:rFonts w:cs="Arial CE"/>
          <w:sz w:val="20"/>
          <w:szCs w:val="20"/>
        </w:rPr>
        <w:t>nad</w:t>
      </w:r>
      <w:r w:rsidR="00485EEC">
        <w:rPr>
          <w:rFonts w:cs="Arial CE"/>
          <w:sz w:val="20"/>
          <w:szCs w:val="20"/>
        </w:rPr>
        <w:t xml:space="preserve"> viscerální tukovou tkání</w:t>
      </w:r>
      <w:r w:rsidR="00F33699" w:rsidRPr="008113AF">
        <w:rPr>
          <w:rFonts w:cs="Arial CE"/>
          <w:sz w:val="20"/>
          <w:szCs w:val="20"/>
        </w:rPr>
        <w:t xml:space="preserve"> </w:t>
      </w:r>
      <w:r w:rsidR="00485EEC">
        <w:rPr>
          <w:rFonts w:cs="Arial CE"/>
          <w:sz w:val="20"/>
          <w:szCs w:val="20"/>
        </w:rPr>
        <w:t>(</w:t>
      </w:r>
      <w:r w:rsidR="00F33699" w:rsidRPr="008113AF">
        <w:rPr>
          <w:rFonts w:cs="Arial CE"/>
          <w:sz w:val="20"/>
          <w:szCs w:val="20"/>
        </w:rPr>
        <w:t>VAT</w:t>
      </w:r>
      <w:r w:rsidR="00485EEC">
        <w:rPr>
          <w:rFonts w:cs="Arial CE"/>
          <w:sz w:val="20"/>
          <w:szCs w:val="20"/>
        </w:rPr>
        <w:t>)</w:t>
      </w:r>
      <w:r w:rsidR="00F33699">
        <w:rPr>
          <w:rFonts w:cs="Arial CE"/>
          <w:sz w:val="20"/>
          <w:szCs w:val="20"/>
        </w:rPr>
        <w:t>, mají obecně přízniv</w:t>
      </w:r>
      <w:r w:rsidR="00F33699" w:rsidRPr="008113AF">
        <w:rPr>
          <w:rFonts w:cs="Arial CE"/>
          <w:sz w:val="20"/>
          <w:szCs w:val="20"/>
        </w:rPr>
        <w:t xml:space="preserve">ější </w:t>
      </w:r>
      <w:r w:rsidR="00F33699">
        <w:rPr>
          <w:rFonts w:cs="Arial CE"/>
          <w:sz w:val="20"/>
          <w:szCs w:val="20"/>
        </w:rPr>
        <w:t>kardiovaskulární rizikový</w:t>
      </w:r>
      <w:r w:rsidR="00F33699" w:rsidRPr="008113AF">
        <w:rPr>
          <w:rFonts w:cs="Arial CE"/>
          <w:sz w:val="20"/>
          <w:szCs w:val="20"/>
        </w:rPr>
        <w:t xml:space="preserve"> profil. </w:t>
      </w:r>
      <w:r w:rsidR="00831C7C">
        <w:rPr>
          <w:rFonts w:cs="Arial CE"/>
          <w:color w:val="000000"/>
          <w:sz w:val="20"/>
          <w:szCs w:val="20"/>
        </w:rPr>
        <w:t xml:space="preserve">Je to proto, že obezita s převládající podkožní tukovou tkání </w:t>
      </w:r>
      <w:r w:rsidR="00F33699" w:rsidRPr="008113AF">
        <w:rPr>
          <w:rFonts w:cs="Arial CE"/>
          <w:color w:val="000000"/>
          <w:sz w:val="20"/>
          <w:szCs w:val="20"/>
        </w:rPr>
        <w:t xml:space="preserve">je </w:t>
      </w:r>
      <w:r w:rsidR="008D3B71">
        <w:rPr>
          <w:rFonts w:cs="Arial CE"/>
          <w:color w:val="000000"/>
          <w:sz w:val="20"/>
          <w:szCs w:val="20"/>
        </w:rPr>
        <w:t>s</w:t>
      </w:r>
      <w:r w:rsidR="00F33699" w:rsidRPr="008113AF">
        <w:rPr>
          <w:rFonts w:cs="Arial CE"/>
          <w:color w:val="000000"/>
          <w:sz w:val="20"/>
          <w:szCs w:val="20"/>
        </w:rPr>
        <w:t>pojen</w:t>
      </w:r>
      <w:r w:rsidR="00831C7C">
        <w:rPr>
          <w:rFonts w:cs="Arial CE"/>
          <w:color w:val="000000"/>
          <w:sz w:val="20"/>
          <w:szCs w:val="20"/>
        </w:rPr>
        <w:t>a</w:t>
      </w:r>
      <w:r w:rsidR="00F33699" w:rsidRPr="008113AF">
        <w:rPr>
          <w:rFonts w:cs="Arial CE"/>
          <w:color w:val="000000"/>
          <w:sz w:val="20"/>
          <w:szCs w:val="20"/>
        </w:rPr>
        <w:t> </w:t>
      </w:r>
      <w:r w:rsidR="00AE656F">
        <w:rPr>
          <w:rFonts w:cs="Arial CE"/>
          <w:color w:val="000000"/>
          <w:sz w:val="20"/>
          <w:szCs w:val="20"/>
        </w:rPr>
        <w:t xml:space="preserve">s </w:t>
      </w:r>
      <w:r w:rsidR="00F33699" w:rsidRPr="008113AF">
        <w:rPr>
          <w:rFonts w:cs="Arial CE"/>
          <w:color w:val="000000"/>
          <w:sz w:val="20"/>
          <w:szCs w:val="20"/>
        </w:rPr>
        <w:t>lepší sensitivitou insulinu,</w:t>
      </w:r>
      <w:r>
        <w:rPr>
          <w:rFonts w:cs="Arial CE"/>
          <w:color w:val="000000"/>
          <w:sz w:val="20"/>
          <w:szCs w:val="20"/>
        </w:rPr>
        <w:t xml:space="preserve"> </w:t>
      </w:r>
      <w:r w:rsidR="00F33699" w:rsidRPr="008113AF">
        <w:rPr>
          <w:rFonts w:cs="Arial CE"/>
          <w:color w:val="000000"/>
          <w:sz w:val="20"/>
          <w:szCs w:val="20"/>
        </w:rPr>
        <w:t>lipidovými parametry a cytokino</w:t>
      </w:r>
      <w:r w:rsidR="00A704FB">
        <w:rPr>
          <w:rFonts w:cs="Arial CE"/>
          <w:color w:val="000000"/>
          <w:sz w:val="20"/>
          <w:szCs w:val="20"/>
        </w:rPr>
        <w:t xml:space="preserve">vými profily nežli obezita spojená s </w:t>
      </w:r>
      <w:r w:rsidR="008D3B71">
        <w:rPr>
          <w:rFonts w:cs="Arial CE"/>
          <w:color w:val="000000"/>
          <w:sz w:val="20"/>
          <w:szCs w:val="20"/>
        </w:rPr>
        <w:t>n</w:t>
      </w:r>
      <w:r w:rsidR="009A6398">
        <w:rPr>
          <w:rFonts w:cs="Arial CE"/>
          <w:color w:val="000000"/>
          <w:sz w:val="20"/>
          <w:szCs w:val="20"/>
        </w:rPr>
        <w:t>adbytkem viscerálního tuku. Ta</w:t>
      </w:r>
      <w:r w:rsidR="00A704FB">
        <w:rPr>
          <w:rFonts w:cs="Arial CE"/>
          <w:color w:val="000000"/>
          <w:sz w:val="20"/>
          <w:szCs w:val="20"/>
        </w:rPr>
        <w:t xml:space="preserve"> je</w:t>
      </w:r>
      <w:r w:rsidR="009A6398">
        <w:rPr>
          <w:rFonts w:cs="Arial CE"/>
          <w:color w:val="000000"/>
          <w:sz w:val="20"/>
          <w:szCs w:val="20"/>
        </w:rPr>
        <w:t xml:space="preserve"> naopak</w:t>
      </w:r>
      <w:r w:rsidR="00A704FB">
        <w:rPr>
          <w:rFonts w:cs="Arial CE"/>
          <w:color w:val="000000"/>
          <w:sz w:val="20"/>
          <w:szCs w:val="20"/>
        </w:rPr>
        <w:t xml:space="preserve"> běžnější u osob s androidní obezitou než u lidí s gynoidní </w:t>
      </w:r>
      <w:r w:rsidR="009A6398">
        <w:rPr>
          <w:rFonts w:cs="Arial CE"/>
          <w:color w:val="000000"/>
          <w:sz w:val="20"/>
          <w:szCs w:val="20"/>
        </w:rPr>
        <w:t>o</w:t>
      </w:r>
      <w:r w:rsidR="008D3B71">
        <w:rPr>
          <w:rFonts w:cs="Arial CE"/>
          <w:color w:val="000000"/>
          <w:sz w:val="20"/>
          <w:szCs w:val="20"/>
        </w:rPr>
        <w:t>bezitou</w:t>
      </w:r>
      <w:r w:rsidR="00F33699" w:rsidRPr="008113AF">
        <w:rPr>
          <w:rFonts w:cs="Arial CE"/>
          <w:color w:val="000000"/>
          <w:sz w:val="20"/>
          <w:szCs w:val="20"/>
        </w:rPr>
        <w:t>.</w:t>
      </w:r>
      <w:r w:rsidR="00F33699">
        <w:rPr>
          <w:rFonts w:cs="Arial CE"/>
          <w:color w:val="000000"/>
          <w:sz w:val="20"/>
          <w:szCs w:val="20"/>
        </w:rPr>
        <w:t xml:space="preserve"> Extrémními</w:t>
      </w:r>
      <w:r w:rsidR="00F33699" w:rsidRPr="008113AF">
        <w:rPr>
          <w:rFonts w:cs="Arial CE"/>
          <w:color w:val="000000"/>
          <w:sz w:val="20"/>
          <w:szCs w:val="20"/>
        </w:rPr>
        <w:t xml:space="preserve"> př</w:t>
      </w:r>
      <w:r w:rsidR="00F33699">
        <w:rPr>
          <w:rFonts w:cs="Arial CE"/>
          <w:color w:val="000000"/>
          <w:sz w:val="20"/>
          <w:szCs w:val="20"/>
        </w:rPr>
        <w:t xml:space="preserve">ípady postižené distribuce tuku </w:t>
      </w:r>
      <w:r w:rsidR="00F33699" w:rsidRPr="008113AF">
        <w:rPr>
          <w:rFonts w:cs="Arial CE"/>
          <w:color w:val="000000"/>
          <w:sz w:val="20"/>
          <w:szCs w:val="20"/>
        </w:rPr>
        <w:t xml:space="preserve">jsou kongenitální a získané formy lipodystrofie, </w:t>
      </w:r>
      <w:r w:rsidR="008D3B71">
        <w:rPr>
          <w:rFonts w:cs="Arial CE"/>
          <w:color w:val="000000"/>
          <w:sz w:val="20"/>
          <w:szCs w:val="20"/>
        </w:rPr>
        <w:t>j</w:t>
      </w:r>
      <w:r w:rsidR="00F33699" w:rsidRPr="008113AF">
        <w:rPr>
          <w:rFonts w:cs="Arial CE"/>
          <w:color w:val="000000"/>
          <w:sz w:val="20"/>
          <w:szCs w:val="20"/>
        </w:rPr>
        <w:t xml:space="preserve">ež vedou ke ztrátě nebo nedostatečnému rozvoji periferní tukové tkáně a jejímu hromadění </w:t>
      </w:r>
      <w:r w:rsidR="008D3B71">
        <w:rPr>
          <w:rFonts w:cs="Arial CE"/>
          <w:color w:val="000000"/>
          <w:sz w:val="20"/>
          <w:szCs w:val="20"/>
        </w:rPr>
        <w:t xml:space="preserve"> a</w:t>
      </w:r>
      <w:r w:rsidR="00F33699" w:rsidRPr="008113AF">
        <w:rPr>
          <w:rFonts w:cs="Arial CE"/>
          <w:color w:val="000000"/>
          <w:sz w:val="20"/>
          <w:szCs w:val="20"/>
        </w:rPr>
        <w:t>bdom</w:t>
      </w:r>
      <w:r w:rsidR="00F33699">
        <w:rPr>
          <w:rFonts w:cs="Arial CE"/>
          <w:color w:val="000000"/>
          <w:sz w:val="20"/>
          <w:szCs w:val="20"/>
        </w:rPr>
        <w:t>inálně. Pacienti s touto diagnó</w:t>
      </w:r>
      <w:r w:rsidR="00F33699" w:rsidRPr="008113AF">
        <w:rPr>
          <w:rFonts w:cs="Arial CE"/>
          <w:color w:val="000000"/>
          <w:sz w:val="20"/>
          <w:szCs w:val="20"/>
        </w:rPr>
        <w:t>zou jsou predispon</w:t>
      </w:r>
      <w:r w:rsidR="00F33699">
        <w:rPr>
          <w:rFonts w:cs="Arial CE"/>
          <w:color w:val="000000"/>
          <w:sz w:val="20"/>
          <w:szCs w:val="20"/>
        </w:rPr>
        <w:t xml:space="preserve">ováni k rozvoji aterosklerózy </w:t>
      </w:r>
      <w:r w:rsidR="00F33699" w:rsidRPr="008113AF">
        <w:rPr>
          <w:rFonts w:cs="Arial CE"/>
          <w:color w:val="000000"/>
          <w:sz w:val="20"/>
          <w:szCs w:val="20"/>
        </w:rPr>
        <w:t xml:space="preserve">a KVO v mladém </w:t>
      </w:r>
      <w:r w:rsidR="008D3B71">
        <w:rPr>
          <w:rFonts w:cs="Arial CE"/>
          <w:color w:val="000000"/>
          <w:sz w:val="20"/>
          <w:szCs w:val="20"/>
        </w:rPr>
        <w:t>v</w:t>
      </w:r>
      <w:r w:rsidR="00F33699" w:rsidRPr="008113AF">
        <w:rPr>
          <w:rFonts w:cs="Arial CE"/>
          <w:color w:val="000000"/>
          <w:sz w:val="20"/>
          <w:szCs w:val="20"/>
        </w:rPr>
        <w:t>ěku</w:t>
      </w:r>
      <w:r w:rsidR="00A704FB">
        <w:rPr>
          <w:rFonts w:cs="Arial CE"/>
          <w:color w:val="000000"/>
          <w:sz w:val="20"/>
          <w:szCs w:val="20"/>
        </w:rPr>
        <w:t>.</w:t>
      </w:r>
      <w:r w:rsidR="00F33699" w:rsidRPr="008113AF">
        <w:rPr>
          <w:rFonts w:cs="Arial CE"/>
          <w:color w:val="000000"/>
          <w:sz w:val="20"/>
          <w:szCs w:val="20"/>
        </w:rPr>
        <w:t xml:space="preserve"> Insulinová r</w:t>
      </w:r>
      <w:r w:rsidR="00F33699">
        <w:rPr>
          <w:rFonts w:cs="Arial CE"/>
          <w:color w:val="000000"/>
          <w:sz w:val="20"/>
          <w:szCs w:val="20"/>
        </w:rPr>
        <w:t>ezistence, diabetes, hyperlipidé</w:t>
      </w:r>
      <w:r w:rsidR="00F33699" w:rsidRPr="008113AF">
        <w:rPr>
          <w:rFonts w:cs="Arial CE"/>
          <w:color w:val="000000"/>
          <w:sz w:val="20"/>
          <w:szCs w:val="20"/>
        </w:rPr>
        <w:t xml:space="preserve">mie, steatóza jater, </w:t>
      </w:r>
      <w:r>
        <w:rPr>
          <w:rFonts w:cs="Arial CE"/>
          <w:color w:val="000000"/>
          <w:sz w:val="20"/>
          <w:szCs w:val="20"/>
        </w:rPr>
        <w:t>hypertenze i</w:t>
      </w:r>
      <w:r w:rsidR="00F33699">
        <w:rPr>
          <w:rFonts w:cs="Arial CE"/>
          <w:color w:val="000000"/>
          <w:sz w:val="20"/>
          <w:szCs w:val="20"/>
        </w:rPr>
        <w:t xml:space="preserve"> srdeční hypertrofie</w:t>
      </w:r>
      <w:r w:rsidR="00AE656F">
        <w:rPr>
          <w:rFonts w:cs="Arial CE"/>
          <w:color w:val="000000"/>
          <w:sz w:val="20"/>
          <w:szCs w:val="20"/>
        </w:rPr>
        <w:t xml:space="preserve"> jsou</w:t>
      </w:r>
      <w:r w:rsidR="008D3B71">
        <w:rPr>
          <w:rFonts w:cs="Arial CE"/>
          <w:color w:val="000000"/>
          <w:sz w:val="20"/>
          <w:szCs w:val="20"/>
        </w:rPr>
        <w:t xml:space="preserve"> z</w:t>
      </w:r>
      <w:r w:rsidR="00AE656F">
        <w:rPr>
          <w:rFonts w:cs="Arial CE"/>
          <w:color w:val="000000"/>
          <w:sz w:val="20"/>
          <w:szCs w:val="20"/>
        </w:rPr>
        <w:t>cela běžné</w:t>
      </w:r>
      <w:r>
        <w:rPr>
          <w:rFonts w:cs="Arial CE"/>
          <w:color w:val="000000"/>
          <w:sz w:val="20"/>
          <w:szCs w:val="20"/>
        </w:rPr>
        <w:t xml:space="preserve"> v mladém věku. Hladiny adiponek</w:t>
      </w:r>
      <w:r w:rsidR="00F33699" w:rsidRPr="008113AF">
        <w:rPr>
          <w:rFonts w:cs="Arial CE"/>
          <w:color w:val="000000"/>
          <w:sz w:val="20"/>
          <w:szCs w:val="20"/>
        </w:rPr>
        <w:t>ti</w:t>
      </w:r>
      <w:r>
        <w:rPr>
          <w:rFonts w:cs="Arial CE"/>
          <w:color w:val="000000"/>
          <w:sz w:val="20"/>
          <w:szCs w:val="20"/>
        </w:rPr>
        <w:t xml:space="preserve">nu a leptinu bývají </w:t>
      </w:r>
      <w:r w:rsidR="00AE656F">
        <w:rPr>
          <w:rFonts w:cs="Arial CE"/>
          <w:color w:val="000000"/>
          <w:sz w:val="20"/>
          <w:szCs w:val="20"/>
        </w:rPr>
        <w:t xml:space="preserve">u takto postižených jedinců </w:t>
      </w:r>
      <w:r>
        <w:rPr>
          <w:rFonts w:cs="Arial CE"/>
          <w:color w:val="000000"/>
          <w:sz w:val="20"/>
          <w:szCs w:val="20"/>
        </w:rPr>
        <w:t>velmi nízké</w:t>
      </w:r>
      <w:r w:rsidR="00A704FB">
        <w:rPr>
          <w:rFonts w:cs="Arial CE"/>
          <w:color w:val="000000"/>
          <w:sz w:val="20"/>
          <w:szCs w:val="20"/>
        </w:rPr>
        <w:t xml:space="preserve"> (20</w:t>
      </w:r>
      <w:r w:rsidR="00A704FB" w:rsidRPr="008113AF">
        <w:rPr>
          <w:rFonts w:cs="Arial CE"/>
          <w:color w:val="000000"/>
          <w:sz w:val="20"/>
          <w:szCs w:val="20"/>
        </w:rPr>
        <w:t xml:space="preserve">). </w:t>
      </w:r>
      <w:r w:rsidR="00F33699" w:rsidRPr="008113AF">
        <w:rPr>
          <w:rFonts w:eastAsia="Times New Roman" w:cs="Arial CE"/>
          <w:color w:val="000000"/>
          <w:sz w:val="20"/>
          <w:szCs w:val="20"/>
          <w:lang w:eastAsia="cs-CZ"/>
        </w:rPr>
        <w:t>Podávání leptinu</w:t>
      </w:r>
      <w:r w:rsidR="00F33699">
        <w:rPr>
          <w:rFonts w:eastAsia="Times New Roman" w:cs="Arial CE"/>
          <w:color w:val="000000"/>
          <w:sz w:val="20"/>
          <w:szCs w:val="20"/>
          <w:lang w:eastAsia="cs-CZ"/>
        </w:rPr>
        <w:t xml:space="preserve"> u </w:t>
      </w:r>
      <w:r w:rsidR="008D3B71">
        <w:rPr>
          <w:rFonts w:eastAsia="Times New Roman" w:cs="Arial CE"/>
          <w:color w:val="000000"/>
          <w:sz w:val="20"/>
          <w:szCs w:val="20"/>
          <w:lang w:eastAsia="cs-CZ"/>
        </w:rPr>
        <w:t>t</w:t>
      </w:r>
      <w:r w:rsidR="00AE656F">
        <w:rPr>
          <w:rFonts w:eastAsia="Times New Roman" w:cs="Arial CE"/>
          <w:color w:val="000000"/>
          <w:sz w:val="20"/>
          <w:szCs w:val="20"/>
          <w:lang w:eastAsia="cs-CZ"/>
        </w:rPr>
        <w:t>ěchto osob</w:t>
      </w:r>
      <w:r w:rsidR="00F33699">
        <w:rPr>
          <w:rFonts w:eastAsia="Times New Roman" w:cs="Arial CE"/>
          <w:color w:val="000000"/>
          <w:sz w:val="20"/>
          <w:szCs w:val="20"/>
          <w:lang w:eastAsia="cs-CZ"/>
        </w:rPr>
        <w:t xml:space="preserve"> vedlo </w:t>
      </w:r>
      <w:r w:rsidR="00F33699" w:rsidRPr="008113AF">
        <w:rPr>
          <w:rFonts w:eastAsia="Times New Roman" w:cs="Arial CE"/>
          <w:color w:val="000000"/>
          <w:sz w:val="20"/>
          <w:szCs w:val="20"/>
          <w:lang w:eastAsia="cs-CZ"/>
        </w:rPr>
        <w:t>ke zlepšení metabolické kompe</w:t>
      </w:r>
      <w:r w:rsidR="009A6398">
        <w:rPr>
          <w:rFonts w:eastAsia="Times New Roman" w:cs="Arial CE"/>
          <w:color w:val="000000"/>
          <w:sz w:val="20"/>
          <w:szCs w:val="20"/>
          <w:lang w:eastAsia="cs-CZ"/>
        </w:rPr>
        <w:t xml:space="preserve">nzace, snížení příjmu potravy, </w:t>
      </w:r>
      <w:r w:rsidR="00F33699" w:rsidRPr="008113AF">
        <w:rPr>
          <w:rFonts w:eastAsia="Times New Roman" w:cs="Arial CE"/>
          <w:color w:val="000000"/>
          <w:sz w:val="20"/>
          <w:szCs w:val="20"/>
          <w:lang w:eastAsia="cs-CZ"/>
        </w:rPr>
        <w:t xml:space="preserve">poklesu </w:t>
      </w:r>
      <w:r w:rsidR="00F33699">
        <w:rPr>
          <w:rFonts w:eastAsia="Times New Roman" w:cs="Arial CE"/>
          <w:color w:val="000000"/>
          <w:sz w:val="20"/>
          <w:szCs w:val="20"/>
          <w:lang w:eastAsia="cs-CZ"/>
        </w:rPr>
        <w:t>glykémie</w:t>
      </w:r>
      <w:r w:rsidR="00F33699" w:rsidRPr="008113AF">
        <w:rPr>
          <w:rFonts w:eastAsia="Times New Roman" w:cs="Arial CE"/>
          <w:color w:val="000000"/>
          <w:sz w:val="20"/>
          <w:szCs w:val="20"/>
          <w:lang w:eastAsia="cs-CZ"/>
        </w:rPr>
        <w:t xml:space="preserve"> a hladin volných mastných kyselin a triglyceridů</w:t>
      </w:r>
      <w:r>
        <w:rPr>
          <w:rFonts w:eastAsia="Times New Roman" w:cs="Arial CE"/>
          <w:color w:val="000000"/>
          <w:sz w:val="20"/>
          <w:szCs w:val="20"/>
          <w:lang w:eastAsia="cs-CZ"/>
        </w:rPr>
        <w:t xml:space="preserve"> </w:t>
      </w:r>
      <w:r w:rsidR="00A704FB">
        <w:rPr>
          <w:rFonts w:cs="Arial CE"/>
          <w:color w:val="000000"/>
          <w:sz w:val="20"/>
          <w:szCs w:val="20"/>
          <w:shd w:val="clear" w:color="auto" w:fill="FFFFFF"/>
        </w:rPr>
        <w:t>(21</w:t>
      </w:r>
      <w:r w:rsidR="00F33699" w:rsidRPr="008113AF">
        <w:rPr>
          <w:rFonts w:cs="Arial CE"/>
          <w:color w:val="000000"/>
          <w:sz w:val="20"/>
          <w:szCs w:val="20"/>
          <w:shd w:val="clear" w:color="auto" w:fill="FFFFFF"/>
        </w:rPr>
        <w:t>)</w:t>
      </w:r>
      <w:r w:rsidR="00261703">
        <w:rPr>
          <w:rFonts w:eastAsia="Times New Roman" w:cs="Arial CE"/>
          <w:color w:val="000000"/>
          <w:sz w:val="20"/>
          <w:szCs w:val="20"/>
          <w:lang w:eastAsia="cs-CZ"/>
        </w:rPr>
        <w:t>. Došlo také prakticky k</w:t>
      </w:r>
      <w:r w:rsidR="00F94C1A">
        <w:rPr>
          <w:rFonts w:eastAsia="Times New Roman" w:cs="Arial CE"/>
          <w:color w:val="000000"/>
          <w:sz w:val="20"/>
          <w:szCs w:val="20"/>
          <w:lang w:eastAsia="cs-CZ"/>
        </w:rPr>
        <w:t> </w:t>
      </w:r>
      <w:r w:rsidR="008D3B71">
        <w:rPr>
          <w:rFonts w:eastAsia="Times New Roman" w:cs="Arial CE"/>
          <w:color w:val="000000"/>
          <w:sz w:val="20"/>
          <w:szCs w:val="20"/>
          <w:lang w:eastAsia="cs-CZ"/>
        </w:rPr>
        <w:t>v</w:t>
      </w:r>
      <w:r w:rsidR="00F33699" w:rsidRPr="008113AF">
        <w:rPr>
          <w:rFonts w:eastAsia="Times New Roman" w:cs="Arial CE"/>
          <w:color w:val="000000"/>
          <w:sz w:val="20"/>
          <w:szCs w:val="20"/>
          <w:lang w:eastAsia="cs-CZ"/>
        </w:rPr>
        <w:t xml:space="preserve">ymizení jaterní </w:t>
      </w:r>
      <w:r w:rsidR="00F33699">
        <w:rPr>
          <w:rFonts w:eastAsia="Times New Roman" w:cs="Arial CE"/>
          <w:color w:val="000000"/>
          <w:sz w:val="20"/>
          <w:szCs w:val="20"/>
          <w:lang w:eastAsia="cs-CZ"/>
        </w:rPr>
        <w:t>steatózy a k významnému zlepšení inzuli</w:t>
      </w:r>
      <w:r w:rsidR="00F33699" w:rsidRPr="008113AF">
        <w:rPr>
          <w:rFonts w:eastAsia="Times New Roman" w:cs="Arial CE"/>
          <w:color w:val="000000"/>
          <w:sz w:val="20"/>
          <w:szCs w:val="20"/>
          <w:lang w:eastAsia="cs-CZ"/>
        </w:rPr>
        <w:t>nové senzitivity v jaterní i svalové tkáni</w:t>
      </w:r>
      <w:r>
        <w:rPr>
          <w:rFonts w:eastAsia="Times New Roman" w:cs="Arial CE"/>
          <w:color w:val="000000"/>
          <w:sz w:val="20"/>
          <w:szCs w:val="20"/>
          <w:lang w:eastAsia="cs-CZ"/>
        </w:rPr>
        <w:t xml:space="preserve"> </w:t>
      </w:r>
      <w:r w:rsidR="00A704FB">
        <w:rPr>
          <w:rFonts w:eastAsia="Times New Roman" w:cs="Arial CE"/>
          <w:color w:val="000000"/>
          <w:sz w:val="20"/>
          <w:szCs w:val="20"/>
          <w:lang w:eastAsia="cs-CZ"/>
        </w:rPr>
        <w:t>(16</w:t>
      </w:r>
      <w:r w:rsidR="00F33699" w:rsidRPr="008113AF">
        <w:rPr>
          <w:rFonts w:eastAsia="Times New Roman" w:cs="Arial CE"/>
          <w:color w:val="000000"/>
          <w:sz w:val="20"/>
          <w:szCs w:val="20"/>
          <w:lang w:eastAsia="cs-CZ"/>
        </w:rPr>
        <w:t>).</w:t>
      </w:r>
    </w:p>
    <w:p w:rsidR="00261703" w:rsidRDefault="00261703" w:rsidP="00F33699">
      <w:pPr>
        <w:spacing w:after="0" w:line="600" w:lineRule="auto"/>
        <w:rPr>
          <w:rFonts w:cs="Arial CE"/>
          <w:sz w:val="20"/>
          <w:szCs w:val="20"/>
        </w:rPr>
      </w:pPr>
    </w:p>
    <w:p w:rsidR="00A704FB" w:rsidRPr="00A704FB" w:rsidRDefault="00E8121E" w:rsidP="00F33699">
      <w:pPr>
        <w:spacing w:after="0" w:line="600" w:lineRule="auto"/>
        <w:rPr>
          <w:rFonts w:cs="Arial CE"/>
          <w:b/>
          <w:sz w:val="20"/>
          <w:szCs w:val="20"/>
        </w:rPr>
      </w:pPr>
      <w:r>
        <w:rPr>
          <w:rFonts w:cs="Arial CE"/>
          <w:b/>
          <w:sz w:val="20"/>
          <w:szCs w:val="20"/>
        </w:rPr>
        <w:t xml:space="preserve">1.1.3. </w:t>
      </w:r>
      <w:r w:rsidR="00A704FB" w:rsidRPr="00A704FB">
        <w:rPr>
          <w:rFonts w:cs="Arial CE"/>
          <w:b/>
          <w:sz w:val="20"/>
          <w:szCs w:val="20"/>
        </w:rPr>
        <w:t>Složení tukové tkáně</w:t>
      </w:r>
    </w:p>
    <w:p w:rsidR="00EE4273" w:rsidRDefault="00485EEC"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I když je tuková</w:t>
      </w:r>
      <w:r w:rsidR="00F33699">
        <w:rPr>
          <w:rFonts w:cs="Arial CE"/>
          <w:sz w:val="20"/>
          <w:szCs w:val="20"/>
        </w:rPr>
        <w:t xml:space="preserve"> tkáň</w:t>
      </w:r>
      <w:r w:rsidR="00F33699" w:rsidRPr="008113AF">
        <w:rPr>
          <w:rFonts w:cs="Arial CE"/>
          <w:sz w:val="20"/>
          <w:szCs w:val="20"/>
        </w:rPr>
        <w:t xml:space="preserve"> tvořena zej</w:t>
      </w:r>
      <w:r w:rsidR="002A11E7">
        <w:rPr>
          <w:rFonts w:cs="Arial CE"/>
          <w:sz w:val="20"/>
          <w:szCs w:val="20"/>
        </w:rPr>
        <w:t>ména adipocyty (</w:t>
      </w:r>
      <w:r w:rsidR="00F33699">
        <w:rPr>
          <w:rFonts w:cs="Arial CE"/>
          <w:sz w:val="20"/>
          <w:szCs w:val="20"/>
        </w:rPr>
        <w:t xml:space="preserve">okolo 50% </w:t>
      </w:r>
      <w:proofErr w:type="gramStart"/>
      <w:r w:rsidR="00F33699" w:rsidRPr="008113AF">
        <w:rPr>
          <w:rFonts w:cs="Arial CE"/>
          <w:sz w:val="20"/>
          <w:szCs w:val="20"/>
        </w:rPr>
        <w:t>buněk</w:t>
      </w:r>
      <w:r w:rsidR="00EE4273">
        <w:rPr>
          <w:rFonts w:cs="Arial CE"/>
          <w:sz w:val="20"/>
          <w:szCs w:val="20"/>
        </w:rPr>
        <w:t>)</w:t>
      </w:r>
      <w:r w:rsidR="002A11E7">
        <w:t xml:space="preserve"> (</w:t>
      </w:r>
      <w:r w:rsidR="00EE4273" w:rsidRPr="00EE4273">
        <w:rPr>
          <w:rFonts w:eastAsia="NimbusRomanDOT-Regular" w:cs="Arial CE"/>
          <w:sz w:val="20"/>
          <w:szCs w:val="20"/>
        </w:rPr>
        <w:t>20</w:t>
      </w:r>
      <w:proofErr w:type="gramEnd"/>
      <w:r w:rsidR="00EE4273" w:rsidRPr="00EE4273">
        <w:rPr>
          <w:rFonts w:eastAsia="NimbusRomanDOT-Regular" w:cs="Arial CE"/>
          <w:sz w:val="20"/>
          <w:szCs w:val="20"/>
        </w:rPr>
        <w:t>)</w:t>
      </w:r>
      <w:r w:rsidR="00F33699" w:rsidRPr="00EE4273">
        <w:rPr>
          <w:rFonts w:cs="Arial CE"/>
          <w:sz w:val="20"/>
          <w:szCs w:val="20"/>
        </w:rPr>
        <w:t>,</w:t>
      </w:r>
      <w:r w:rsidR="00F33699" w:rsidRPr="008113AF">
        <w:rPr>
          <w:rFonts w:cs="Arial CE"/>
          <w:sz w:val="20"/>
          <w:szCs w:val="20"/>
        </w:rPr>
        <w:t xml:space="preserve"> její nedílnou součás</w:t>
      </w:r>
      <w:r w:rsidR="00F33699">
        <w:rPr>
          <w:rFonts w:cs="Arial CE"/>
          <w:sz w:val="20"/>
          <w:szCs w:val="20"/>
        </w:rPr>
        <w:t xml:space="preserve">tí jsou i </w:t>
      </w:r>
      <w:r w:rsidR="00F33699" w:rsidRPr="008113AF">
        <w:rPr>
          <w:rFonts w:cs="Arial CE"/>
          <w:sz w:val="20"/>
          <w:szCs w:val="20"/>
        </w:rPr>
        <w:t>ostatní typy</w:t>
      </w:r>
      <w:r w:rsidR="002A11E7">
        <w:rPr>
          <w:rFonts w:cs="Arial CE"/>
          <w:sz w:val="20"/>
          <w:szCs w:val="20"/>
        </w:rPr>
        <w:t xml:space="preserve"> buněk (</w:t>
      </w:r>
      <w:r w:rsidR="00F33699" w:rsidRPr="008113AF">
        <w:rPr>
          <w:rFonts w:cs="Arial CE"/>
          <w:sz w:val="20"/>
          <w:szCs w:val="20"/>
        </w:rPr>
        <w:t>lymfocyty, makrofágy, fibroblasty, vask</w:t>
      </w:r>
      <w:r w:rsidR="00F33699">
        <w:rPr>
          <w:rFonts w:cs="Arial CE"/>
          <w:sz w:val="20"/>
          <w:szCs w:val="20"/>
        </w:rPr>
        <w:t>ulární buň</w:t>
      </w:r>
      <w:r w:rsidR="00F33699" w:rsidRPr="008113AF">
        <w:rPr>
          <w:rFonts w:cs="Arial CE"/>
          <w:sz w:val="20"/>
          <w:szCs w:val="20"/>
        </w:rPr>
        <w:t>ky</w:t>
      </w:r>
      <w:r w:rsidR="002A11E7">
        <w:rPr>
          <w:rFonts w:cs="Arial CE"/>
          <w:sz w:val="20"/>
          <w:szCs w:val="20"/>
        </w:rPr>
        <w:t>)</w:t>
      </w:r>
      <w:r w:rsidR="00F33699" w:rsidRPr="008113AF">
        <w:rPr>
          <w:rFonts w:cs="Arial CE"/>
          <w:sz w:val="20"/>
          <w:szCs w:val="20"/>
        </w:rPr>
        <w:t>, které mají důležitou roli v kontrole funkčního stavu této tkáně.</w:t>
      </w:r>
      <w:r>
        <w:rPr>
          <w:rFonts w:cs="Arial CE"/>
          <w:sz w:val="20"/>
          <w:szCs w:val="20"/>
        </w:rPr>
        <w:t xml:space="preserve"> </w:t>
      </w:r>
      <w:r w:rsidR="00F33699" w:rsidRPr="008113AF">
        <w:rPr>
          <w:rFonts w:cs="Arial CE"/>
          <w:sz w:val="20"/>
          <w:szCs w:val="20"/>
        </w:rPr>
        <w:t>Obézní jedinci mají v porovnání se štíhlým</w:t>
      </w:r>
      <w:r w:rsidR="00AE656F">
        <w:rPr>
          <w:rFonts w:cs="Arial CE"/>
          <w:sz w:val="20"/>
          <w:szCs w:val="20"/>
        </w:rPr>
        <w:t>i více makrofágů v tukové tkáni a</w:t>
      </w:r>
      <w:r w:rsidR="00F33699" w:rsidRPr="008113AF">
        <w:rPr>
          <w:rFonts w:cs="Arial CE"/>
          <w:sz w:val="20"/>
          <w:szCs w:val="20"/>
        </w:rPr>
        <w:t xml:space="preserve"> zvýšené hladiny prozánětli</w:t>
      </w:r>
      <w:r>
        <w:rPr>
          <w:rFonts w:cs="Arial CE"/>
          <w:sz w:val="20"/>
          <w:szCs w:val="20"/>
        </w:rPr>
        <w:t>vých adipokinů jako je rezistin</w:t>
      </w:r>
      <w:r w:rsidR="00EE4273">
        <w:rPr>
          <w:rFonts w:cs="Arial CE"/>
          <w:sz w:val="20"/>
          <w:szCs w:val="20"/>
        </w:rPr>
        <w:t xml:space="preserve">, </w:t>
      </w:r>
      <w:r w:rsidR="00F33699" w:rsidRPr="008113AF">
        <w:rPr>
          <w:rFonts w:cs="Arial CE"/>
          <w:sz w:val="20"/>
          <w:szCs w:val="20"/>
        </w:rPr>
        <w:t>IL-6, TNF-A,</w:t>
      </w:r>
      <w:r>
        <w:rPr>
          <w:rFonts w:cs="Arial CE"/>
          <w:sz w:val="20"/>
          <w:szCs w:val="20"/>
        </w:rPr>
        <w:t xml:space="preserve"> visfatin (22), </w:t>
      </w:r>
      <w:r w:rsidR="00AE656F">
        <w:rPr>
          <w:rFonts w:cs="Arial CE"/>
          <w:sz w:val="20"/>
          <w:szCs w:val="20"/>
        </w:rPr>
        <w:t>s</w:t>
      </w:r>
      <w:r w:rsidR="00F33699" w:rsidRPr="008113AF">
        <w:rPr>
          <w:rFonts w:cs="Arial CE"/>
          <w:sz w:val="20"/>
          <w:szCs w:val="20"/>
        </w:rPr>
        <w:t>nížena je naopak hladina adiponektinu a apelinu.</w:t>
      </w:r>
      <w:r w:rsidR="00824DF9">
        <w:rPr>
          <w:rFonts w:cs="Arial CE"/>
          <w:color w:val="000000"/>
          <w:sz w:val="20"/>
          <w:szCs w:val="20"/>
        </w:rPr>
        <w:t xml:space="preserve"> Štíhlí lidé mají </w:t>
      </w:r>
      <w:r w:rsidR="00F33699" w:rsidRPr="008113AF">
        <w:rPr>
          <w:rFonts w:cs="Arial CE"/>
          <w:color w:val="000000"/>
          <w:sz w:val="20"/>
          <w:szCs w:val="20"/>
        </w:rPr>
        <w:t>adipo</w:t>
      </w:r>
      <w:r w:rsidR="00F33699" w:rsidRPr="008113AF">
        <w:rPr>
          <w:rFonts w:cs="Arial CE"/>
          <w:color w:val="000000"/>
          <w:sz w:val="20"/>
          <w:szCs w:val="20"/>
        </w:rPr>
        <w:softHyphen/>
        <w:t>cyty</w:t>
      </w:r>
      <w:r w:rsidR="00824DF9">
        <w:rPr>
          <w:rFonts w:cs="Arial CE"/>
          <w:color w:val="000000"/>
          <w:sz w:val="20"/>
          <w:szCs w:val="20"/>
        </w:rPr>
        <w:t xml:space="preserve"> malé, kdežto u obézních jedinců je větší objem adipocytů</w:t>
      </w:r>
      <w:r w:rsidR="00F33699" w:rsidRPr="008113AF">
        <w:rPr>
          <w:rFonts w:cs="Arial CE"/>
          <w:color w:val="000000"/>
          <w:sz w:val="20"/>
          <w:szCs w:val="20"/>
        </w:rPr>
        <w:t xml:space="preserve"> v důsledku </w:t>
      </w:r>
      <w:r w:rsidR="00F33699">
        <w:rPr>
          <w:rFonts w:cs="Arial CE"/>
          <w:color w:val="000000"/>
          <w:sz w:val="20"/>
          <w:szCs w:val="20"/>
        </w:rPr>
        <w:t xml:space="preserve">hromadění lipidů. </w:t>
      </w:r>
      <w:r w:rsidR="00F33699" w:rsidRPr="008113AF">
        <w:rPr>
          <w:rFonts w:cs="Arial CE"/>
          <w:color w:val="000000"/>
          <w:sz w:val="20"/>
          <w:szCs w:val="20"/>
        </w:rPr>
        <w:t>Velikost adipocytů významně ovlivňuje jejich metabolismu</w:t>
      </w:r>
      <w:r w:rsidR="00F33699">
        <w:rPr>
          <w:rFonts w:cs="Arial CE"/>
          <w:color w:val="000000"/>
          <w:sz w:val="20"/>
          <w:szCs w:val="20"/>
        </w:rPr>
        <w:t xml:space="preserve">s, </w:t>
      </w:r>
      <w:r w:rsidR="00824DF9">
        <w:rPr>
          <w:rFonts w:cs="Arial CE"/>
          <w:color w:val="000000"/>
          <w:sz w:val="20"/>
          <w:szCs w:val="20"/>
        </w:rPr>
        <w:t xml:space="preserve">např. </w:t>
      </w:r>
      <w:r w:rsidR="00F33699">
        <w:rPr>
          <w:rFonts w:cs="Arial CE"/>
          <w:color w:val="000000"/>
          <w:sz w:val="20"/>
          <w:szCs w:val="20"/>
        </w:rPr>
        <w:t xml:space="preserve">u velkých adipocytů dochází </w:t>
      </w:r>
      <w:r w:rsidR="00F33699" w:rsidRPr="008113AF">
        <w:rPr>
          <w:rFonts w:cs="Arial CE"/>
          <w:color w:val="000000"/>
          <w:sz w:val="20"/>
          <w:szCs w:val="20"/>
        </w:rPr>
        <w:t xml:space="preserve">ke snížení citlivosti na účinky insulinu, stejně </w:t>
      </w:r>
      <w:r w:rsidR="00F33699" w:rsidRPr="008113AF">
        <w:rPr>
          <w:rFonts w:cs="Arial CE"/>
          <w:color w:val="000000"/>
          <w:sz w:val="20"/>
          <w:szCs w:val="20"/>
        </w:rPr>
        <w:lastRenderedPageBreak/>
        <w:t xml:space="preserve">tak </w:t>
      </w:r>
      <w:r w:rsidR="00F33699">
        <w:rPr>
          <w:rFonts w:cs="Arial CE"/>
          <w:color w:val="000000"/>
          <w:sz w:val="20"/>
          <w:szCs w:val="20"/>
        </w:rPr>
        <w:t xml:space="preserve">zvětšený poměr </w:t>
      </w:r>
      <w:r w:rsidR="00F33699" w:rsidRPr="008113AF">
        <w:rPr>
          <w:rFonts w:cs="Arial CE"/>
          <w:color w:val="000000"/>
          <w:sz w:val="20"/>
          <w:szCs w:val="20"/>
        </w:rPr>
        <w:t>mezi  makrofágy/adipocyty je</w:t>
      </w:r>
      <w:r w:rsidR="002A11E7">
        <w:rPr>
          <w:rFonts w:cs="Arial CE"/>
          <w:color w:val="000000"/>
          <w:sz w:val="20"/>
          <w:szCs w:val="20"/>
        </w:rPr>
        <w:t xml:space="preserve"> asociován s inzulinorezistencí. </w:t>
      </w:r>
      <w:r w:rsidR="00F33699">
        <w:rPr>
          <w:rFonts w:cs="Arial CE"/>
          <w:sz w:val="20"/>
          <w:szCs w:val="20"/>
        </w:rPr>
        <w:t>Vě</w:t>
      </w:r>
      <w:r w:rsidR="00F33699" w:rsidRPr="008113AF">
        <w:rPr>
          <w:rFonts w:cs="Arial CE"/>
          <w:sz w:val="20"/>
          <w:szCs w:val="20"/>
        </w:rPr>
        <w:t>tšina prozánět</w:t>
      </w:r>
      <w:r w:rsidR="00F33699">
        <w:rPr>
          <w:rFonts w:cs="Arial CE"/>
          <w:sz w:val="20"/>
          <w:szCs w:val="20"/>
        </w:rPr>
        <w:t xml:space="preserve">livých adipokinů má úzký vztah </w:t>
      </w:r>
      <w:r w:rsidR="00F33699" w:rsidRPr="008113AF">
        <w:rPr>
          <w:rFonts w:cs="Arial CE"/>
          <w:sz w:val="20"/>
          <w:szCs w:val="20"/>
        </w:rPr>
        <w:t xml:space="preserve">k rozvoji inzulinorezistenze, která má široké dopady na různé orgány vč. srdečního svalu (23). </w:t>
      </w:r>
      <w:r w:rsidR="002A11E7">
        <w:rPr>
          <w:rFonts w:cs="Arial CE"/>
          <w:color w:val="000000"/>
          <w:sz w:val="20"/>
          <w:szCs w:val="20"/>
        </w:rPr>
        <w:t>Mění se také fenotyp makrofágů (převaha M1 nad M2 makr</w:t>
      </w:r>
      <w:r w:rsidR="00824DF9">
        <w:rPr>
          <w:rFonts w:cs="Arial CE"/>
          <w:color w:val="000000"/>
          <w:sz w:val="20"/>
          <w:szCs w:val="20"/>
        </w:rPr>
        <w:t>o</w:t>
      </w:r>
      <w:r w:rsidR="002A11E7">
        <w:rPr>
          <w:rFonts w:cs="Arial CE"/>
          <w:color w:val="000000"/>
          <w:sz w:val="20"/>
          <w:szCs w:val="20"/>
        </w:rPr>
        <w:t>fágy) (Obrázek</w:t>
      </w:r>
      <w:r>
        <w:rPr>
          <w:rFonts w:cs="Arial CE"/>
          <w:color w:val="000000"/>
          <w:sz w:val="20"/>
          <w:szCs w:val="20"/>
        </w:rPr>
        <w:t xml:space="preserve"> </w:t>
      </w:r>
      <w:proofErr w:type="gramStart"/>
      <w:r w:rsidR="007F1D90">
        <w:rPr>
          <w:rFonts w:cs="Arial CE"/>
          <w:color w:val="000000"/>
          <w:sz w:val="20"/>
          <w:szCs w:val="20"/>
        </w:rPr>
        <w:t>č.</w:t>
      </w:r>
      <w:r w:rsidR="002A11E7">
        <w:rPr>
          <w:rFonts w:cs="Arial CE"/>
          <w:color w:val="000000"/>
          <w:sz w:val="20"/>
          <w:szCs w:val="20"/>
        </w:rPr>
        <w:t>3).</w:t>
      </w:r>
      <w:proofErr w:type="gramEnd"/>
    </w:p>
    <w:p w:rsidR="006D5996" w:rsidRDefault="006D5996" w:rsidP="00F33699">
      <w:pPr>
        <w:spacing w:after="0" w:line="600" w:lineRule="auto"/>
        <w:rPr>
          <w:rFonts w:cs="Arial CE"/>
          <w:sz w:val="20"/>
          <w:szCs w:val="20"/>
        </w:rPr>
      </w:pPr>
    </w:p>
    <w:p w:rsidR="006D5996" w:rsidRDefault="006D5996" w:rsidP="00F33699">
      <w:pPr>
        <w:spacing w:after="0" w:line="600" w:lineRule="auto"/>
        <w:rPr>
          <w:rFonts w:cs="Arial CE"/>
          <w:sz w:val="20"/>
          <w:szCs w:val="20"/>
        </w:rPr>
      </w:pPr>
      <w:r>
        <w:rPr>
          <w:rFonts w:cs="Arial CE"/>
          <w:noProof/>
          <w:sz w:val="20"/>
          <w:szCs w:val="20"/>
          <w:lang w:eastAsia="cs-CZ"/>
        </w:rPr>
        <w:drawing>
          <wp:inline distT="0" distB="0" distL="0" distR="0">
            <wp:extent cx="5753100" cy="4133850"/>
            <wp:effectExtent l="0" t="0" r="0" b="0"/>
            <wp:docPr id="26" name="Obrázek 26" descr="C:\angiologie\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giologie\gr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139325"/>
                    </a:xfrm>
                    <a:prstGeom prst="rect">
                      <a:avLst/>
                    </a:prstGeom>
                    <a:noFill/>
                    <a:ln>
                      <a:noFill/>
                    </a:ln>
                  </pic:spPr>
                </pic:pic>
              </a:graphicData>
            </a:graphic>
          </wp:inline>
        </w:drawing>
      </w:r>
    </w:p>
    <w:p w:rsidR="006D5996" w:rsidRDefault="006D5996" w:rsidP="00F33699">
      <w:pPr>
        <w:spacing w:after="0" w:line="600" w:lineRule="auto"/>
        <w:rPr>
          <w:rFonts w:cs="Arial CE"/>
          <w:sz w:val="20"/>
          <w:szCs w:val="20"/>
        </w:rPr>
      </w:pPr>
    </w:p>
    <w:p w:rsidR="00F94C1A" w:rsidRDefault="00773A7F" w:rsidP="00AA6A7F">
      <w:pPr>
        <w:spacing w:after="0" w:line="600" w:lineRule="auto"/>
        <w:jc w:val="left"/>
        <w:rPr>
          <w:rFonts w:cs="Arial CE"/>
          <w:sz w:val="20"/>
          <w:szCs w:val="20"/>
        </w:rPr>
      </w:pPr>
      <w:r w:rsidRPr="003122EA">
        <w:rPr>
          <w:rFonts w:cs="Arial CE"/>
          <w:b/>
          <w:sz w:val="20"/>
          <w:szCs w:val="20"/>
        </w:rPr>
        <w:t xml:space="preserve">Obrázek </w:t>
      </w:r>
      <w:r w:rsidR="006D5996" w:rsidRPr="003122EA">
        <w:rPr>
          <w:rFonts w:cs="Arial CE"/>
          <w:b/>
          <w:sz w:val="20"/>
          <w:szCs w:val="20"/>
        </w:rPr>
        <w:t>č.</w:t>
      </w:r>
      <w:r w:rsidR="003122EA" w:rsidRPr="003122EA">
        <w:rPr>
          <w:rFonts w:cs="Arial CE"/>
          <w:b/>
          <w:sz w:val="20"/>
          <w:szCs w:val="20"/>
        </w:rPr>
        <w:t xml:space="preserve"> </w:t>
      </w:r>
      <w:r w:rsidR="006D5996" w:rsidRPr="003122EA">
        <w:rPr>
          <w:rFonts w:cs="Arial CE"/>
          <w:b/>
          <w:sz w:val="20"/>
          <w:szCs w:val="20"/>
        </w:rPr>
        <w:t>3</w:t>
      </w:r>
      <w:r w:rsidRPr="003122EA">
        <w:rPr>
          <w:rFonts w:cs="Arial CE"/>
          <w:b/>
          <w:sz w:val="20"/>
          <w:szCs w:val="20"/>
        </w:rPr>
        <w:t>:</w:t>
      </w:r>
      <w:r w:rsidR="006D5996">
        <w:rPr>
          <w:rFonts w:cs="Arial CE"/>
          <w:sz w:val="20"/>
          <w:szCs w:val="20"/>
        </w:rPr>
        <w:t xml:space="preserve"> Změna složení tu</w:t>
      </w:r>
      <w:r w:rsidR="00824DF9">
        <w:rPr>
          <w:rFonts w:cs="Arial CE"/>
          <w:sz w:val="20"/>
          <w:szCs w:val="20"/>
        </w:rPr>
        <w:t>kové tkáně s přibývající hmotností</w:t>
      </w:r>
      <w:r w:rsidR="006D5996">
        <w:rPr>
          <w:rFonts w:cs="Arial CE"/>
          <w:sz w:val="20"/>
          <w:szCs w:val="20"/>
        </w:rPr>
        <w:t>.</w:t>
      </w:r>
    </w:p>
    <w:p w:rsidR="006D5996" w:rsidRDefault="006D5996" w:rsidP="00AA6A7F">
      <w:pPr>
        <w:spacing w:after="0" w:line="600" w:lineRule="auto"/>
        <w:jc w:val="left"/>
        <w:rPr>
          <w:rFonts w:cs="Arial CE"/>
          <w:sz w:val="20"/>
          <w:szCs w:val="20"/>
        </w:rPr>
      </w:pPr>
      <w:r>
        <w:rPr>
          <w:rFonts w:cs="Arial CE"/>
          <w:sz w:val="20"/>
          <w:szCs w:val="20"/>
        </w:rPr>
        <w:t>Zdroj:</w:t>
      </w:r>
      <w:r w:rsidRPr="006D5996">
        <w:rPr>
          <w:rFonts w:cs="Arial CE"/>
          <w:sz w:val="20"/>
          <w:szCs w:val="20"/>
        </w:rPr>
        <w:t>http://</w:t>
      </w:r>
      <w:proofErr w:type="gramStart"/>
      <w:r w:rsidRPr="006D5996">
        <w:rPr>
          <w:rFonts w:cs="Arial CE"/>
          <w:sz w:val="20"/>
          <w:szCs w:val="20"/>
        </w:rPr>
        <w:t>www</w:t>
      </w:r>
      <w:proofErr w:type="gramEnd"/>
      <w:r w:rsidRPr="006D5996">
        <w:rPr>
          <w:rFonts w:cs="Arial CE"/>
          <w:sz w:val="20"/>
          <w:szCs w:val="20"/>
        </w:rPr>
        <w:t>.</w:t>
      </w:r>
      <w:proofErr w:type="gramStart"/>
      <w:r w:rsidRPr="006D5996">
        <w:rPr>
          <w:rFonts w:cs="Arial CE"/>
          <w:sz w:val="20"/>
          <w:szCs w:val="20"/>
        </w:rPr>
        <w:t>cell</w:t>
      </w:r>
      <w:proofErr w:type="gramEnd"/>
      <w:r w:rsidRPr="006D5996">
        <w:rPr>
          <w:rFonts w:cs="Arial CE"/>
          <w:sz w:val="20"/>
          <w:szCs w:val="20"/>
        </w:rPr>
        <w:t>.com/trends/immunology/fulltext/S1471-4906(11)00076-7</w:t>
      </w:r>
    </w:p>
    <w:p w:rsidR="00F94C1A" w:rsidRDefault="00F94C1A">
      <w:pPr>
        <w:jc w:val="left"/>
        <w:rPr>
          <w:rFonts w:cs="Arial CE"/>
          <w:b/>
          <w:sz w:val="20"/>
          <w:szCs w:val="20"/>
        </w:rPr>
      </w:pPr>
      <w:r>
        <w:rPr>
          <w:rFonts w:cs="Arial CE"/>
          <w:b/>
          <w:sz w:val="20"/>
          <w:szCs w:val="20"/>
        </w:rPr>
        <w:br w:type="page"/>
      </w:r>
    </w:p>
    <w:p w:rsidR="00DE4507" w:rsidRDefault="00DE4507" w:rsidP="00F33699">
      <w:pPr>
        <w:spacing w:after="0" w:line="600" w:lineRule="auto"/>
        <w:rPr>
          <w:rFonts w:cs="Arial CE"/>
          <w:b/>
          <w:sz w:val="20"/>
          <w:szCs w:val="20"/>
        </w:rPr>
      </w:pPr>
    </w:p>
    <w:p w:rsidR="00EE4273" w:rsidRDefault="00D24FFE" w:rsidP="00F33699">
      <w:pPr>
        <w:spacing w:after="0" w:line="600" w:lineRule="auto"/>
        <w:rPr>
          <w:rFonts w:cs="Arial CE"/>
          <w:b/>
          <w:sz w:val="20"/>
          <w:szCs w:val="20"/>
        </w:rPr>
      </w:pPr>
      <w:r>
        <w:rPr>
          <w:rFonts w:cs="Arial CE"/>
          <w:b/>
          <w:sz w:val="20"/>
          <w:szCs w:val="20"/>
        </w:rPr>
        <w:t>1.1.4</w:t>
      </w:r>
      <w:r w:rsidR="00E8121E">
        <w:rPr>
          <w:rFonts w:cs="Arial CE"/>
          <w:b/>
          <w:sz w:val="20"/>
          <w:szCs w:val="20"/>
        </w:rPr>
        <w:t xml:space="preserve"> </w:t>
      </w:r>
      <w:r w:rsidR="00EE4273" w:rsidRPr="008F1D85">
        <w:rPr>
          <w:rFonts w:cs="Arial CE"/>
          <w:b/>
          <w:sz w:val="20"/>
          <w:szCs w:val="20"/>
        </w:rPr>
        <w:t>Obezita, inzulinorezistence a ka</w:t>
      </w:r>
      <w:r w:rsidR="008F1D85" w:rsidRPr="008F1D85">
        <w:rPr>
          <w:rFonts w:cs="Arial CE"/>
          <w:b/>
          <w:sz w:val="20"/>
          <w:szCs w:val="20"/>
        </w:rPr>
        <w:t xml:space="preserve">rdiální </w:t>
      </w:r>
      <w:r w:rsidR="00BE445F">
        <w:rPr>
          <w:rFonts w:cs="Arial CE"/>
          <w:b/>
          <w:sz w:val="20"/>
          <w:szCs w:val="20"/>
        </w:rPr>
        <w:t>steatóza</w:t>
      </w:r>
    </w:p>
    <w:p w:rsidR="00BE445F" w:rsidRDefault="00485EEC" w:rsidP="00F33699">
      <w:pPr>
        <w:spacing w:after="0" w:line="600" w:lineRule="auto"/>
        <w:rPr>
          <w:rFonts w:cs="Arial CE"/>
          <w:sz w:val="20"/>
          <w:szCs w:val="20"/>
        </w:rPr>
      </w:pPr>
      <w:r>
        <w:rPr>
          <w:rFonts w:cs="Arial CE"/>
          <w:sz w:val="20"/>
          <w:szCs w:val="20"/>
        </w:rPr>
        <w:t xml:space="preserve">          </w:t>
      </w:r>
      <w:r w:rsidR="00C179C2">
        <w:rPr>
          <w:rFonts w:cs="Arial CE"/>
          <w:sz w:val="20"/>
          <w:szCs w:val="20"/>
        </w:rPr>
        <w:t xml:space="preserve">Obezita </w:t>
      </w:r>
      <w:r w:rsidR="00BE445F" w:rsidRPr="008113AF">
        <w:rPr>
          <w:rFonts w:cs="Arial CE"/>
          <w:sz w:val="20"/>
          <w:szCs w:val="20"/>
        </w:rPr>
        <w:t>je považována za významný riz</w:t>
      </w:r>
      <w:r w:rsidR="00051C68">
        <w:rPr>
          <w:rFonts w:cs="Arial CE"/>
          <w:sz w:val="20"/>
          <w:szCs w:val="20"/>
        </w:rPr>
        <w:t>ikový faktor rozvoje ateroskleró</w:t>
      </w:r>
      <w:r w:rsidR="00BE445F" w:rsidRPr="008113AF">
        <w:rPr>
          <w:rFonts w:cs="Arial CE"/>
          <w:sz w:val="20"/>
          <w:szCs w:val="20"/>
        </w:rPr>
        <w:t>zy a kardiovaskulárních chorob</w:t>
      </w:r>
      <w:r w:rsidR="00BE445F">
        <w:rPr>
          <w:rFonts w:cs="Arial CE"/>
          <w:sz w:val="20"/>
          <w:szCs w:val="20"/>
        </w:rPr>
        <w:t xml:space="preserve">, je </w:t>
      </w:r>
      <w:r w:rsidR="00BE445F" w:rsidRPr="008113AF">
        <w:rPr>
          <w:rFonts w:cs="Arial CE"/>
          <w:sz w:val="20"/>
          <w:szCs w:val="20"/>
        </w:rPr>
        <w:t>považována za</w:t>
      </w:r>
      <w:r w:rsidR="00C179C2">
        <w:rPr>
          <w:rFonts w:cs="Arial CE"/>
          <w:sz w:val="20"/>
          <w:szCs w:val="20"/>
        </w:rPr>
        <w:t xml:space="preserve"> </w:t>
      </w:r>
      <w:r w:rsidR="00BE445F" w:rsidRPr="008113AF">
        <w:rPr>
          <w:rFonts w:cs="Arial CE"/>
          <w:sz w:val="20"/>
          <w:szCs w:val="20"/>
        </w:rPr>
        <w:t>stav mírného chronického zánětu</w:t>
      </w:r>
      <w:r w:rsidR="00BE445F">
        <w:rPr>
          <w:rFonts w:cs="Arial CE"/>
          <w:sz w:val="20"/>
          <w:szCs w:val="20"/>
        </w:rPr>
        <w:t xml:space="preserve"> a</w:t>
      </w:r>
      <w:r w:rsidR="00BE445F" w:rsidRPr="008113AF">
        <w:rPr>
          <w:rFonts w:cs="Arial CE"/>
          <w:sz w:val="20"/>
          <w:szCs w:val="20"/>
        </w:rPr>
        <w:t xml:space="preserve"> může tvořit mezičlánek v patogenezi rozvoje metabolického syndromu a</w:t>
      </w:r>
      <w:r w:rsidR="00BE445F">
        <w:rPr>
          <w:rFonts w:cs="Arial CE"/>
          <w:sz w:val="20"/>
          <w:szCs w:val="20"/>
        </w:rPr>
        <w:t xml:space="preserve"> aterosklerózy (obrázek</w:t>
      </w:r>
      <w:r w:rsidR="00C179C2">
        <w:rPr>
          <w:rFonts w:cs="Arial CE"/>
          <w:sz w:val="20"/>
          <w:szCs w:val="20"/>
        </w:rPr>
        <w:t xml:space="preserve"> č.</w:t>
      </w:r>
      <w:r w:rsidR="00BE445F">
        <w:rPr>
          <w:rFonts w:cs="Arial CE"/>
          <w:sz w:val="20"/>
          <w:szCs w:val="20"/>
        </w:rPr>
        <w:t xml:space="preserve"> 4).</w:t>
      </w:r>
    </w:p>
    <w:p w:rsidR="00BE445F" w:rsidRDefault="00BE445F" w:rsidP="00F33699">
      <w:pPr>
        <w:spacing w:after="0" w:line="600" w:lineRule="auto"/>
        <w:rPr>
          <w:rFonts w:cs="Arial CE"/>
          <w:sz w:val="20"/>
          <w:szCs w:val="20"/>
        </w:rPr>
      </w:pPr>
    </w:p>
    <w:p w:rsidR="00BE445F" w:rsidRDefault="00BE445F" w:rsidP="00F33699">
      <w:pPr>
        <w:spacing w:after="0" w:line="600" w:lineRule="auto"/>
        <w:rPr>
          <w:rFonts w:cs="Arial CE"/>
          <w:sz w:val="20"/>
          <w:szCs w:val="20"/>
        </w:rPr>
      </w:pPr>
      <w:r>
        <w:rPr>
          <w:noProof/>
          <w:lang w:eastAsia="cs-CZ"/>
        </w:rPr>
        <w:drawing>
          <wp:inline distT="0" distB="0" distL="0" distR="0">
            <wp:extent cx="5760720" cy="4419552"/>
            <wp:effectExtent l="0" t="0" r="0" b="635"/>
            <wp:docPr id="12" name="obrázek 1" descr="http://circ.ahajournals.org/content/circulationaha/123/23/2749/F3.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rc.ahajournals.org/content/circulationaha/123/23/2749/F3.large.jpg?width=800&amp;height=600&amp;carousel=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419552"/>
                    </a:xfrm>
                    <a:prstGeom prst="rect">
                      <a:avLst/>
                    </a:prstGeom>
                    <a:noFill/>
                    <a:ln>
                      <a:noFill/>
                    </a:ln>
                  </pic:spPr>
                </pic:pic>
              </a:graphicData>
            </a:graphic>
          </wp:inline>
        </w:drawing>
      </w:r>
    </w:p>
    <w:p w:rsidR="00BE445F" w:rsidRDefault="00BE445F" w:rsidP="00F33699">
      <w:pPr>
        <w:spacing w:after="0" w:line="600" w:lineRule="auto"/>
        <w:rPr>
          <w:rFonts w:cs="Arial CE"/>
          <w:sz w:val="20"/>
          <w:szCs w:val="20"/>
        </w:rPr>
      </w:pPr>
    </w:p>
    <w:p w:rsidR="00F94C1A" w:rsidRDefault="00BE445F" w:rsidP="00F33699">
      <w:pPr>
        <w:spacing w:after="0" w:line="600" w:lineRule="auto"/>
        <w:rPr>
          <w:rFonts w:cs="Arial CE"/>
          <w:sz w:val="20"/>
          <w:szCs w:val="20"/>
        </w:rPr>
      </w:pPr>
      <w:r w:rsidRPr="003122EA">
        <w:rPr>
          <w:rFonts w:cs="Arial CE"/>
          <w:b/>
          <w:sz w:val="20"/>
          <w:szCs w:val="20"/>
        </w:rPr>
        <w:t>Obrázek č. 4:</w:t>
      </w:r>
      <w:r>
        <w:rPr>
          <w:rFonts w:cs="Arial CE"/>
          <w:sz w:val="20"/>
          <w:szCs w:val="20"/>
        </w:rPr>
        <w:t xml:space="preserve"> Vliv obezity a prozánětlivých faktorů na rozvoj kardiovaskulárních chorob.</w:t>
      </w:r>
    </w:p>
    <w:p w:rsidR="00F94C1A" w:rsidRDefault="00BE445F" w:rsidP="00F33699">
      <w:pPr>
        <w:spacing w:after="0" w:line="600" w:lineRule="auto"/>
        <w:rPr>
          <w:rFonts w:cs="Arial CE"/>
          <w:sz w:val="20"/>
          <w:szCs w:val="20"/>
        </w:rPr>
      </w:pPr>
      <w:r>
        <w:rPr>
          <w:rFonts w:cs="Arial CE"/>
          <w:sz w:val="20"/>
          <w:szCs w:val="20"/>
        </w:rPr>
        <w:t>Zdroj:</w:t>
      </w:r>
      <w:r w:rsidRPr="00BE445F">
        <w:rPr>
          <w:rFonts w:cs="Arial CE"/>
          <w:sz w:val="20"/>
          <w:szCs w:val="20"/>
        </w:rPr>
        <w:t>http://circ.ahajournals.org/content/123/23/2749#T3</w:t>
      </w:r>
    </w:p>
    <w:p w:rsidR="007F1D90" w:rsidRDefault="007F1D90" w:rsidP="00F33699">
      <w:pPr>
        <w:spacing w:after="0" w:line="600" w:lineRule="auto"/>
        <w:rPr>
          <w:rFonts w:cs="Arial CE"/>
          <w:sz w:val="20"/>
          <w:szCs w:val="20"/>
        </w:rPr>
      </w:pPr>
    </w:p>
    <w:p w:rsidR="00F94C1A" w:rsidRDefault="00F94C1A" w:rsidP="00F33699">
      <w:pPr>
        <w:spacing w:after="0" w:line="600" w:lineRule="auto"/>
        <w:rPr>
          <w:rFonts w:cs="Arial CE"/>
          <w:sz w:val="20"/>
          <w:szCs w:val="20"/>
        </w:rPr>
      </w:pPr>
    </w:p>
    <w:p w:rsidR="00F94C1A" w:rsidRDefault="00F94C1A" w:rsidP="00F33699">
      <w:pPr>
        <w:spacing w:after="0" w:line="600" w:lineRule="auto"/>
        <w:rPr>
          <w:rFonts w:cs="Arial CE"/>
          <w:sz w:val="20"/>
          <w:szCs w:val="20"/>
        </w:rPr>
      </w:pPr>
    </w:p>
    <w:p w:rsidR="00F94C1A" w:rsidRDefault="00F94C1A" w:rsidP="00F33699">
      <w:pPr>
        <w:spacing w:after="0" w:line="600" w:lineRule="auto"/>
        <w:rPr>
          <w:rFonts w:cs="Arial CE"/>
          <w:sz w:val="20"/>
          <w:szCs w:val="20"/>
        </w:rPr>
      </w:pPr>
    </w:p>
    <w:p w:rsidR="00F33699" w:rsidRDefault="00C179C2" w:rsidP="00F33699">
      <w:pPr>
        <w:spacing w:after="0" w:line="600" w:lineRule="auto"/>
        <w:rPr>
          <w:rFonts w:cs="Arial CE"/>
          <w:sz w:val="20"/>
          <w:szCs w:val="20"/>
        </w:rPr>
      </w:pPr>
      <w:r>
        <w:rPr>
          <w:rFonts w:cs="Arial CE"/>
          <w:sz w:val="20"/>
          <w:szCs w:val="20"/>
        </w:rPr>
        <w:t xml:space="preserve">          Obezita a </w:t>
      </w:r>
      <w:r w:rsidR="00BE445F">
        <w:rPr>
          <w:rFonts w:cs="Arial CE"/>
          <w:sz w:val="20"/>
          <w:szCs w:val="20"/>
        </w:rPr>
        <w:t>inzulinorezisten</w:t>
      </w:r>
      <w:r w:rsidR="002A11E7">
        <w:rPr>
          <w:rFonts w:cs="Arial CE"/>
          <w:sz w:val="20"/>
          <w:szCs w:val="20"/>
        </w:rPr>
        <w:t xml:space="preserve">ce </w:t>
      </w:r>
      <w:r w:rsidR="00051C68">
        <w:rPr>
          <w:rFonts w:cs="Arial CE"/>
          <w:sz w:val="20"/>
          <w:szCs w:val="20"/>
        </w:rPr>
        <w:t>vedou</w:t>
      </w:r>
      <w:r>
        <w:rPr>
          <w:rFonts w:cs="Arial CE"/>
          <w:sz w:val="20"/>
          <w:szCs w:val="20"/>
        </w:rPr>
        <w:t xml:space="preserve"> ke zvýšení lipidogeneze </w:t>
      </w:r>
      <w:r w:rsidR="00F33699" w:rsidRPr="008113AF">
        <w:rPr>
          <w:rFonts w:cs="Arial CE"/>
          <w:sz w:val="20"/>
          <w:szCs w:val="20"/>
        </w:rPr>
        <w:t>v játrech a</w:t>
      </w:r>
      <w:r w:rsidR="00051C68">
        <w:rPr>
          <w:rFonts w:cs="Arial CE"/>
          <w:sz w:val="20"/>
          <w:szCs w:val="20"/>
        </w:rPr>
        <w:t xml:space="preserve"> zvyšují lipolýzu</w:t>
      </w:r>
      <w:r>
        <w:rPr>
          <w:rFonts w:cs="Arial CE"/>
          <w:sz w:val="20"/>
          <w:szCs w:val="20"/>
        </w:rPr>
        <w:t xml:space="preserve"> v adipocytech, </w:t>
      </w:r>
      <w:r w:rsidR="00F33699" w:rsidRPr="008113AF">
        <w:rPr>
          <w:rFonts w:cs="Arial CE"/>
          <w:sz w:val="20"/>
          <w:szCs w:val="20"/>
        </w:rPr>
        <w:t>které dohromady resultují v nárůst cirkulujících hladin triglycer</w:t>
      </w:r>
      <w:r w:rsidR="002A11E7">
        <w:rPr>
          <w:rFonts w:cs="Arial CE"/>
          <w:sz w:val="20"/>
          <w:szCs w:val="20"/>
        </w:rPr>
        <w:t xml:space="preserve">idů a volných mastných kyselin. </w:t>
      </w:r>
      <w:r w:rsidR="00F33699" w:rsidRPr="008113AF">
        <w:rPr>
          <w:rFonts w:cs="Arial CE"/>
          <w:sz w:val="20"/>
          <w:szCs w:val="20"/>
        </w:rPr>
        <w:t>Hyperlipidemie a hyperinzulinemie následně vede k transpor</w:t>
      </w:r>
      <w:r w:rsidR="00F33699">
        <w:rPr>
          <w:rFonts w:cs="Arial CE"/>
          <w:sz w:val="20"/>
          <w:szCs w:val="20"/>
        </w:rPr>
        <w:t xml:space="preserve">tu volných mastných kyselin do </w:t>
      </w:r>
      <w:r w:rsidR="00F33699" w:rsidRPr="008113AF">
        <w:rPr>
          <w:rFonts w:cs="Arial CE"/>
          <w:sz w:val="20"/>
          <w:szCs w:val="20"/>
        </w:rPr>
        <w:t>myocytů, kde se upla</w:t>
      </w:r>
      <w:r w:rsidR="002E2348">
        <w:rPr>
          <w:rFonts w:cs="Arial CE"/>
          <w:sz w:val="20"/>
          <w:szCs w:val="20"/>
        </w:rPr>
        <w:t xml:space="preserve">tňují svými lipotoxickými efekty </w:t>
      </w:r>
      <w:r>
        <w:rPr>
          <w:rFonts w:cs="Arial CE"/>
          <w:sz w:val="20"/>
          <w:szCs w:val="20"/>
        </w:rPr>
        <w:t>(24). Ty</w:t>
      </w:r>
      <w:r w:rsidR="00D55506">
        <w:rPr>
          <w:rFonts w:cs="Arial CE"/>
          <w:sz w:val="20"/>
          <w:szCs w:val="20"/>
        </w:rPr>
        <w:t>to efekty</w:t>
      </w:r>
      <w:r>
        <w:rPr>
          <w:rFonts w:cs="Arial CE"/>
          <w:sz w:val="20"/>
          <w:szCs w:val="20"/>
        </w:rPr>
        <w:t xml:space="preserve"> </w:t>
      </w:r>
      <w:r w:rsidR="00D55506">
        <w:rPr>
          <w:rFonts w:cs="Arial CE"/>
          <w:sz w:val="20"/>
          <w:szCs w:val="20"/>
        </w:rPr>
        <w:t xml:space="preserve">iniciují </w:t>
      </w:r>
      <w:r w:rsidR="00F33699" w:rsidRPr="008113AF">
        <w:rPr>
          <w:rFonts w:cs="Arial CE"/>
          <w:sz w:val="20"/>
          <w:szCs w:val="20"/>
        </w:rPr>
        <w:t>postižení myokardu různými mechanismy</w:t>
      </w:r>
      <w:r w:rsidR="00D55506">
        <w:rPr>
          <w:rFonts w:cs="Arial CE"/>
          <w:sz w:val="20"/>
          <w:szCs w:val="20"/>
        </w:rPr>
        <w:t>. Z</w:t>
      </w:r>
      <w:r w:rsidR="00F33699" w:rsidRPr="008113AF">
        <w:rPr>
          <w:rFonts w:cs="Arial CE"/>
          <w:sz w:val="20"/>
          <w:szCs w:val="20"/>
        </w:rPr>
        <w:t>ahrnují tvorbu reaktivních kyslíkových radikálů, produkci ceramidu, pokles kontraktility ovlivněním zásob Ca2+ v sarkop</w:t>
      </w:r>
      <w:r w:rsidR="00D55506">
        <w:rPr>
          <w:rFonts w:cs="Arial CE"/>
          <w:sz w:val="20"/>
          <w:szCs w:val="20"/>
        </w:rPr>
        <w:t>lasmatickém retikulu, postižení</w:t>
      </w:r>
      <w:r w:rsidR="00051C68">
        <w:rPr>
          <w:rFonts w:cs="Arial CE"/>
          <w:sz w:val="20"/>
          <w:szCs w:val="20"/>
        </w:rPr>
        <w:t xml:space="preserve"> inz</w:t>
      </w:r>
      <w:r w:rsidR="00F33699" w:rsidRPr="008113AF">
        <w:rPr>
          <w:rFonts w:cs="Arial CE"/>
          <w:sz w:val="20"/>
          <w:szCs w:val="20"/>
        </w:rPr>
        <w:t>ulinové signaliz</w:t>
      </w:r>
      <w:r w:rsidR="00D55506">
        <w:rPr>
          <w:rFonts w:cs="Arial CE"/>
          <w:sz w:val="20"/>
          <w:szCs w:val="20"/>
        </w:rPr>
        <w:t>ace a rozvoj</w:t>
      </w:r>
      <w:r w:rsidR="00FA31EF">
        <w:rPr>
          <w:rFonts w:cs="Arial CE"/>
          <w:sz w:val="20"/>
          <w:szCs w:val="20"/>
        </w:rPr>
        <w:t xml:space="preserve"> mitochondriální d</w:t>
      </w:r>
      <w:r w:rsidR="00F33699">
        <w:rPr>
          <w:rFonts w:cs="Arial CE"/>
          <w:sz w:val="20"/>
          <w:szCs w:val="20"/>
        </w:rPr>
        <w:t xml:space="preserve">ysfunkce. </w:t>
      </w:r>
      <w:r w:rsidR="00AA6A7F">
        <w:rPr>
          <w:rFonts w:cs="Arial CE"/>
          <w:sz w:val="20"/>
          <w:szCs w:val="20"/>
        </w:rPr>
        <w:t>Svoji patogenetickou roli sehrává patrn</w:t>
      </w:r>
      <w:r w:rsidR="002A11E7">
        <w:rPr>
          <w:rFonts w:cs="Arial CE"/>
          <w:sz w:val="20"/>
          <w:szCs w:val="20"/>
        </w:rPr>
        <w:t xml:space="preserve">ě také lokální aktivace systému </w:t>
      </w:r>
      <w:r>
        <w:rPr>
          <w:rFonts w:cs="Arial CE"/>
          <w:sz w:val="20"/>
          <w:szCs w:val="20"/>
        </w:rPr>
        <w:t xml:space="preserve">renin-angiotenzin-aldosteron </w:t>
      </w:r>
      <w:r w:rsidR="00AA6A7F">
        <w:rPr>
          <w:rFonts w:cs="Arial CE"/>
          <w:sz w:val="20"/>
          <w:szCs w:val="20"/>
        </w:rPr>
        <w:t>v myokardu.</w:t>
      </w:r>
      <w:r>
        <w:rPr>
          <w:rFonts w:cs="Arial CE"/>
          <w:sz w:val="20"/>
          <w:szCs w:val="20"/>
        </w:rPr>
        <w:t xml:space="preserve"> (obrázek </w:t>
      </w:r>
      <w:proofErr w:type="gramStart"/>
      <w:r w:rsidR="00DB4300">
        <w:rPr>
          <w:rFonts w:cs="Arial CE"/>
          <w:sz w:val="20"/>
          <w:szCs w:val="20"/>
        </w:rPr>
        <w:t>č.5</w:t>
      </w:r>
      <w:r w:rsidR="00BE445F">
        <w:rPr>
          <w:rFonts w:cs="Arial CE"/>
          <w:sz w:val="20"/>
          <w:szCs w:val="20"/>
        </w:rPr>
        <w:t>)</w:t>
      </w:r>
      <w:r w:rsidR="00DB4300">
        <w:rPr>
          <w:rFonts w:cs="Arial CE"/>
          <w:sz w:val="20"/>
          <w:szCs w:val="20"/>
        </w:rPr>
        <w:t>.</w:t>
      </w:r>
      <w:proofErr w:type="gramEnd"/>
      <w:r>
        <w:rPr>
          <w:rFonts w:cs="Arial CE"/>
          <w:sz w:val="20"/>
          <w:szCs w:val="20"/>
        </w:rPr>
        <w:t xml:space="preserve"> </w:t>
      </w:r>
      <w:r w:rsidR="00AA6A7F">
        <w:rPr>
          <w:rFonts w:cs="Arial CE"/>
          <w:sz w:val="20"/>
          <w:szCs w:val="20"/>
        </w:rPr>
        <w:t>Hladiny angiotenzinu v kardiomyocytech jso</w:t>
      </w:r>
      <w:r w:rsidR="002A11E7">
        <w:rPr>
          <w:rFonts w:cs="Arial CE"/>
          <w:sz w:val="20"/>
          <w:szCs w:val="20"/>
        </w:rPr>
        <w:t xml:space="preserve">u vyšší u diabetiků a obézních. </w:t>
      </w:r>
      <w:r w:rsidR="00051C68">
        <w:rPr>
          <w:rFonts w:cs="Arial CE"/>
          <w:sz w:val="20"/>
          <w:szCs w:val="20"/>
        </w:rPr>
        <w:t>Adipoz</w:t>
      </w:r>
      <w:r w:rsidR="00F33699" w:rsidRPr="008113AF">
        <w:rPr>
          <w:rFonts w:cs="Arial CE"/>
          <w:sz w:val="20"/>
          <w:szCs w:val="20"/>
        </w:rPr>
        <w:t>ita a inzulinorezistence může také</w:t>
      </w:r>
      <w:r w:rsidR="00F33699">
        <w:rPr>
          <w:rFonts w:cs="Arial CE"/>
          <w:sz w:val="20"/>
          <w:szCs w:val="20"/>
        </w:rPr>
        <w:t xml:space="preserve"> vést k akumulaci triglyceridů </w:t>
      </w:r>
      <w:r w:rsidR="00F33699" w:rsidRPr="008113AF">
        <w:rPr>
          <w:rFonts w:cs="Arial CE"/>
          <w:sz w:val="20"/>
          <w:szCs w:val="20"/>
        </w:rPr>
        <w:t>v myokardu a vzniku kardiál</w:t>
      </w:r>
      <w:r w:rsidR="00051C68">
        <w:rPr>
          <w:rFonts w:cs="Arial CE"/>
          <w:sz w:val="20"/>
          <w:szCs w:val="20"/>
        </w:rPr>
        <w:t>ní steató</w:t>
      </w:r>
      <w:r>
        <w:rPr>
          <w:rFonts w:cs="Arial CE"/>
          <w:sz w:val="20"/>
          <w:szCs w:val="20"/>
        </w:rPr>
        <w:t>zy, která přispívá</w:t>
      </w:r>
      <w:r w:rsidR="00F33699" w:rsidRPr="008113AF">
        <w:rPr>
          <w:rFonts w:cs="Arial CE"/>
          <w:sz w:val="20"/>
          <w:szCs w:val="20"/>
        </w:rPr>
        <w:t xml:space="preserve"> k rozvoji diastolické dysfunkce LK</w:t>
      </w:r>
      <w:r>
        <w:rPr>
          <w:rFonts w:cs="Arial CE"/>
          <w:sz w:val="20"/>
          <w:szCs w:val="20"/>
        </w:rPr>
        <w:t xml:space="preserve"> </w:t>
      </w:r>
      <w:r w:rsidR="00FA31EF">
        <w:rPr>
          <w:rFonts w:cs="Arial CE"/>
          <w:sz w:val="20"/>
          <w:szCs w:val="20"/>
        </w:rPr>
        <w:t>(20</w:t>
      </w:r>
      <w:r w:rsidR="00F33699" w:rsidRPr="008113AF">
        <w:rPr>
          <w:rFonts w:cs="Arial CE"/>
          <w:sz w:val="20"/>
          <w:szCs w:val="20"/>
        </w:rPr>
        <w:t xml:space="preserve">). Rozsah kardiální </w:t>
      </w:r>
      <w:r w:rsidR="00F33699">
        <w:rPr>
          <w:rFonts w:cs="Arial CE"/>
          <w:sz w:val="20"/>
          <w:szCs w:val="20"/>
        </w:rPr>
        <w:t>steató</w:t>
      </w:r>
      <w:r w:rsidR="00DB4300">
        <w:rPr>
          <w:rFonts w:cs="Arial CE"/>
          <w:sz w:val="20"/>
          <w:szCs w:val="20"/>
        </w:rPr>
        <w:t xml:space="preserve">zy </w:t>
      </w:r>
      <w:r w:rsidR="00F33699" w:rsidRPr="008113AF">
        <w:rPr>
          <w:rFonts w:cs="Arial CE"/>
          <w:sz w:val="20"/>
          <w:szCs w:val="20"/>
        </w:rPr>
        <w:t>může zhodnotit magnetická rezonance.</w:t>
      </w:r>
    </w:p>
    <w:p w:rsidR="00AA6A7F" w:rsidRDefault="00AA6A7F" w:rsidP="00F33699">
      <w:pPr>
        <w:spacing w:after="0" w:line="600" w:lineRule="auto"/>
        <w:rPr>
          <w:rFonts w:cs="Arial CE"/>
          <w:sz w:val="20"/>
          <w:szCs w:val="20"/>
        </w:rPr>
      </w:pPr>
    </w:p>
    <w:p w:rsidR="00AA6A7F" w:rsidRDefault="00CD1BED" w:rsidP="00F33699">
      <w:pPr>
        <w:spacing w:after="0" w:line="600" w:lineRule="auto"/>
        <w:rPr>
          <w:rFonts w:cs="Arial CE"/>
          <w:sz w:val="20"/>
          <w:szCs w:val="20"/>
        </w:rPr>
      </w:pPr>
      <w:r>
        <w:rPr>
          <w:noProof/>
          <w:lang w:eastAsia="cs-CZ"/>
        </w:rPr>
        <w:lastRenderedPageBreak/>
        <w:drawing>
          <wp:inline distT="0" distB="0" distL="0" distR="0">
            <wp:extent cx="6386650" cy="5167424"/>
            <wp:effectExtent l="0" t="0" r="0" b="0"/>
            <wp:docPr id="28" name="obrázek 2" descr="http://diabetes.diabetesjournals.org/content/diabetes/65/1/19/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abetes.diabetesjournals.org/content/diabetes/65/1/19/F1.large.jpg?width=800&amp;height=600&amp;carousel=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8305" cy="5168763"/>
                    </a:xfrm>
                    <a:prstGeom prst="rect">
                      <a:avLst/>
                    </a:prstGeom>
                    <a:noFill/>
                    <a:ln>
                      <a:noFill/>
                    </a:ln>
                  </pic:spPr>
                </pic:pic>
              </a:graphicData>
            </a:graphic>
          </wp:inline>
        </w:drawing>
      </w:r>
    </w:p>
    <w:p w:rsidR="00AA6A7F" w:rsidRDefault="00773A7F" w:rsidP="00F33699">
      <w:pPr>
        <w:spacing w:after="0" w:line="600" w:lineRule="auto"/>
        <w:rPr>
          <w:rFonts w:cs="Arial CE"/>
          <w:sz w:val="20"/>
          <w:szCs w:val="20"/>
        </w:rPr>
      </w:pPr>
      <w:r w:rsidRPr="003122EA">
        <w:rPr>
          <w:rFonts w:cs="Arial CE"/>
          <w:b/>
          <w:sz w:val="20"/>
          <w:szCs w:val="20"/>
        </w:rPr>
        <w:t xml:space="preserve">Obrázek </w:t>
      </w:r>
      <w:r w:rsidR="00BE445F" w:rsidRPr="003122EA">
        <w:rPr>
          <w:rFonts w:cs="Arial CE"/>
          <w:b/>
          <w:sz w:val="20"/>
          <w:szCs w:val="20"/>
        </w:rPr>
        <w:t>č.</w:t>
      </w:r>
      <w:r w:rsidR="003122EA" w:rsidRPr="003122EA">
        <w:rPr>
          <w:rFonts w:cs="Arial CE"/>
          <w:b/>
          <w:sz w:val="20"/>
          <w:szCs w:val="20"/>
        </w:rPr>
        <w:t xml:space="preserve"> </w:t>
      </w:r>
      <w:r w:rsidR="00BE445F" w:rsidRPr="003122EA">
        <w:rPr>
          <w:rFonts w:cs="Arial CE"/>
          <w:b/>
          <w:sz w:val="20"/>
          <w:szCs w:val="20"/>
        </w:rPr>
        <w:t>5</w:t>
      </w:r>
      <w:r w:rsidR="00DB4300" w:rsidRPr="003122EA">
        <w:rPr>
          <w:rFonts w:cs="Arial CE"/>
          <w:b/>
          <w:sz w:val="20"/>
          <w:szCs w:val="20"/>
        </w:rPr>
        <w:t>:</w:t>
      </w:r>
      <w:r w:rsidR="00051C68">
        <w:rPr>
          <w:rFonts w:cs="Arial CE"/>
          <w:sz w:val="20"/>
          <w:szCs w:val="20"/>
        </w:rPr>
        <w:t xml:space="preserve"> P</w:t>
      </w:r>
      <w:r w:rsidR="00DB4300">
        <w:rPr>
          <w:rFonts w:cs="Arial CE"/>
          <w:sz w:val="20"/>
          <w:szCs w:val="20"/>
        </w:rPr>
        <w:t>atofyziologický</w:t>
      </w:r>
      <w:r w:rsidR="00D55506">
        <w:rPr>
          <w:rFonts w:cs="Arial CE"/>
          <w:sz w:val="20"/>
          <w:szCs w:val="20"/>
        </w:rPr>
        <w:t xml:space="preserve"> </w:t>
      </w:r>
      <w:r>
        <w:rPr>
          <w:rFonts w:cs="Arial CE"/>
          <w:sz w:val="20"/>
          <w:szCs w:val="20"/>
        </w:rPr>
        <w:t>algoritmus rozvoje kardiální steat</w:t>
      </w:r>
      <w:r w:rsidR="00051C68">
        <w:rPr>
          <w:rFonts w:cs="Arial CE"/>
          <w:sz w:val="20"/>
          <w:szCs w:val="20"/>
        </w:rPr>
        <w:t>ó</w:t>
      </w:r>
      <w:r>
        <w:rPr>
          <w:rFonts w:cs="Arial CE"/>
          <w:sz w:val="20"/>
          <w:szCs w:val="20"/>
        </w:rPr>
        <w:t>zy a diastolické dysfunkce</w:t>
      </w:r>
      <w:r w:rsidR="00051C68">
        <w:rPr>
          <w:rFonts w:cs="Arial CE"/>
          <w:sz w:val="20"/>
          <w:szCs w:val="20"/>
        </w:rPr>
        <w:t>.</w:t>
      </w:r>
    </w:p>
    <w:p w:rsidR="00773A7F" w:rsidRDefault="00773A7F" w:rsidP="00F33699">
      <w:pPr>
        <w:spacing w:after="0" w:line="600" w:lineRule="auto"/>
        <w:rPr>
          <w:rFonts w:cs="Arial CE"/>
          <w:sz w:val="20"/>
          <w:szCs w:val="20"/>
        </w:rPr>
      </w:pPr>
      <w:r>
        <w:rPr>
          <w:rFonts w:cs="Arial CE"/>
          <w:sz w:val="20"/>
          <w:szCs w:val="20"/>
        </w:rPr>
        <w:t xml:space="preserve">Zdroj: </w:t>
      </w:r>
      <w:r w:rsidRPr="00773A7F">
        <w:rPr>
          <w:rFonts w:cs="Arial CE"/>
          <w:sz w:val="20"/>
          <w:szCs w:val="20"/>
        </w:rPr>
        <w:t>http://diabetes.diabetesjournals.org/content/65/1/19</w:t>
      </w:r>
    </w:p>
    <w:p w:rsidR="00AA6A7F" w:rsidRDefault="00AA6A7F" w:rsidP="00F33699">
      <w:pPr>
        <w:spacing w:after="0" w:line="600" w:lineRule="auto"/>
        <w:rPr>
          <w:rFonts w:cs="Arial CE"/>
          <w:sz w:val="20"/>
          <w:szCs w:val="20"/>
        </w:rPr>
      </w:pPr>
    </w:p>
    <w:p w:rsidR="00A51429" w:rsidRDefault="00A51429">
      <w:pPr>
        <w:jc w:val="left"/>
        <w:rPr>
          <w:rFonts w:cs="Arial CE"/>
          <w:b/>
          <w:szCs w:val="20"/>
        </w:rPr>
      </w:pPr>
      <w:r>
        <w:rPr>
          <w:rFonts w:cs="Arial CE"/>
          <w:b/>
          <w:szCs w:val="20"/>
        </w:rPr>
        <w:br w:type="page"/>
      </w:r>
    </w:p>
    <w:p w:rsidR="00D55506" w:rsidRDefault="00D55506" w:rsidP="00F33699">
      <w:pPr>
        <w:spacing w:after="0" w:line="600" w:lineRule="auto"/>
        <w:rPr>
          <w:rFonts w:cs="Arial CE"/>
          <w:b/>
          <w:szCs w:val="20"/>
        </w:rPr>
      </w:pPr>
    </w:p>
    <w:p w:rsidR="00F33699" w:rsidRPr="008D3B71" w:rsidRDefault="00D55506" w:rsidP="00F33699">
      <w:pPr>
        <w:spacing w:after="0" w:line="600" w:lineRule="auto"/>
        <w:rPr>
          <w:rFonts w:cs="Arial CE"/>
          <w:b/>
          <w:szCs w:val="20"/>
        </w:rPr>
      </w:pPr>
      <w:r>
        <w:rPr>
          <w:rFonts w:cs="Arial CE"/>
          <w:b/>
          <w:szCs w:val="20"/>
        </w:rPr>
        <w:t>1.2</w:t>
      </w:r>
      <w:r w:rsidR="001C284F" w:rsidRPr="008D3B71">
        <w:rPr>
          <w:rFonts w:cs="Arial CE"/>
          <w:b/>
          <w:szCs w:val="20"/>
        </w:rPr>
        <w:t xml:space="preserve"> Významn</w:t>
      </w:r>
      <w:r>
        <w:rPr>
          <w:rFonts w:cs="Arial CE"/>
          <w:b/>
          <w:szCs w:val="20"/>
        </w:rPr>
        <w:t>é adipokiny s kardiovaskulárními</w:t>
      </w:r>
      <w:r w:rsidR="001C284F" w:rsidRPr="008D3B71">
        <w:rPr>
          <w:rFonts w:cs="Arial CE"/>
          <w:b/>
          <w:szCs w:val="20"/>
        </w:rPr>
        <w:t xml:space="preserve"> efekty</w:t>
      </w:r>
    </w:p>
    <w:p w:rsidR="00436DB3" w:rsidRDefault="00436DB3" w:rsidP="00F33699">
      <w:pPr>
        <w:spacing w:after="0" w:line="600" w:lineRule="auto"/>
        <w:rPr>
          <w:rFonts w:cs="Arial CE"/>
          <w:b/>
          <w:sz w:val="20"/>
          <w:szCs w:val="20"/>
        </w:rPr>
      </w:pPr>
    </w:p>
    <w:p w:rsidR="00F33699" w:rsidRPr="008D3B71" w:rsidRDefault="00D55506" w:rsidP="00F33699">
      <w:pPr>
        <w:spacing w:after="0" w:line="600" w:lineRule="auto"/>
        <w:rPr>
          <w:rFonts w:cs="Arial CE"/>
          <w:b/>
          <w:sz w:val="20"/>
          <w:szCs w:val="20"/>
        </w:rPr>
      </w:pPr>
      <w:r>
        <w:rPr>
          <w:rFonts w:cs="Arial CE"/>
          <w:b/>
          <w:sz w:val="20"/>
          <w:szCs w:val="20"/>
        </w:rPr>
        <w:t>1.2.1</w:t>
      </w:r>
      <w:r w:rsidR="001C284F" w:rsidRPr="008D3B71">
        <w:rPr>
          <w:rFonts w:cs="Arial CE"/>
          <w:b/>
          <w:sz w:val="20"/>
          <w:szCs w:val="20"/>
        </w:rPr>
        <w:t xml:space="preserve"> </w:t>
      </w:r>
      <w:r w:rsidR="00F33699" w:rsidRPr="008D3B71">
        <w:rPr>
          <w:rFonts w:cs="Arial CE"/>
          <w:b/>
          <w:sz w:val="20"/>
          <w:szCs w:val="20"/>
        </w:rPr>
        <w:t>Leptin</w:t>
      </w:r>
    </w:p>
    <w:p w:rsidR="00F94C1A" w:rsidRPr="00D55506" w:rsidRDefault="00D55506" w:rsidP="00D55506">
      <w:pPr>
        <w:spacing w:after="0" w:line="600" w:lineRule="auto"/>
        <w:rPr>
          <w:rFonts w:cs="Arial CE"/>
          <w:color w:val="000000" w:themeColor="text1"/>
          <w:sz w:val="20"/>
          <w:szCs w:val="20"/>
        </w:rPr>
      </w:pPr>
      <w:r>
        <w:rPr>
          <w:rFonts w:cs="Arial CE"/>
          <w:sz w:val="20"/>
          <w:szCs w:val="20"/>
        </w:rPr>
        <w:t xml:space="preserve">          </w:t>
      </w:r>
      <w:r w:rsidR="00F33699" w:rsidRPr="00D55506">
        <w:rPr>
          <w:rFonts w:cs="Arial CE"/>
          <w:color w:val="000000" w:themeColor="text1"/>
          <w:sz w:val="20"/>
          <w:szCs w:val="20"/>
        </w:rPr>
        <w:t>Jedná se o první objevený adipokin (</w:t>
      </w:r>
      <w:r w:rsidR="007B7F49">
        <w:rPr>
          <w:rFonts w:cs="Arial CE"/>
          <w:color w:val="000000" w:themeColor="text1"/>
          <w:sz w:val="20"/>
          <w:szCs w:val="20"/>
        </w:rPr>
        <w:t>v r. 1994). Leptin p</w:t>
      </w:r>
      <w:r w:rsidR="008654DF">
        <w:rPr>
          <w:rFonts w:cs="Arial CE"/>
          <w:color w:val="000000" w:themeColor="text1"/>
          <w:sz w:val="20"/>
          <w:szCs w:val="20"/>
        </w:rPr>
        <w:t xml:space="preserve">otlačuje hlad, </w:t>
      </w:r>
      <w:r>
        <w:rPr>
          <w:rFonts w:cs="Arial CE"/>
          <w:color w:val="000000" w:themeColor="text1"/>
          <w:sz w:val="20"/>
          <w:szCs w:val="20"/>
        </w:rPr>
        <w:t>snižuje příjem potravy</w:t>
      </w:r>
      <w:r w:rsidR="008654DF">
        <w:rPr>
          <w:rFonts w:cs="Arial CE"/>
          <w:color w:val="000000" w:themeColor="text1"/>
          <w:sz w:val="20"/>
          <w:szCs w:val="20"/>
        </w:rPr>
        <w:t xml:space="preserve"> a urychluje metabolismus</w:t>
      </w:r>
      <w:r w:rsidR="00F33699" w:rsidRPr="00D55506">
        <w:rPr>
          <w:rFonts w:cs="Arial CE"/>
          <w:color w:val="000000" w:themeColor="text1"/>
          <w:sz w:val="20"/>
          <w:szCs w:val="20"/>
        </w:rPr>
        <w:t>. V současné době je pro</w:t>
      </w:r>
      <w:r w:rsidR="00F33699" w:rsidRPr="00D55506">
        <w:rPr>
          <w:rFonts w:cs="Arial CE"/>
          <w:color w:val="000000" w:themeColor="text1"/>
          <w:sz w:val="20"/>
          <w:szCs w:val="20"/>
        </w:rPr>
        <w:softHyphen/>
        <w:t>kázáno, že hladiny leptinu pozitivně korelují s obsahem tuku</w:t>
      </w:r>
      <w:r>
        <w:rPr>
          <w:rFonts w:cs="Arial CE"/>
          <w:color w:val="000000" w:themeColor="text1"/>
          <w:sz w:val="20"/>
          <w:szCs w:val="20"/>
        </w:rPr>
        <w:t xml:space="preserve"> </w:t>
      </w:r>
      <w:r w:rsidR="00F33699" w:rsidRPr="00D55506">
        <w:rPr>
          <w:rFonts w:cs="Arial CE"/>
          <w:color w:val="000000" w:themeColor="text1"/>
          <w:sz w:val="20"/>
          <w:szCs w:val="20"/>
        </w:rPr>
        <w:t>v organismu a u obézních inzulinorezistentních jedinců jsou jeho koncentrace zvýšené, naopak</w:t>
      </w:r>
      <w:r>
        <w:rPr>
          <w:rFonts w:cs="Arial CE"/>
          <w:color w:val="000000" w:themeColor="text1"/>
          <w:sz w:val="20"/>
          <w:szCs w:val="20"/>
        </w:rPr>
        <w:t xml:space="preserve"> </w:t>
      </w:r>
      <w:r w:rsidR="007B7F49">
        <w:rPr>
          <w:rFonts w:cs="Arial CE"/>
          <w:color w:val="000000" w:themeColor="text1"/>
          <w:sz w:val="20"/>
          <w:szCs w:val="20"/>
        </w:rPr>
        <w:t xml:space="preserve">snížené hladiny </w:t>
      </w:r>
      <w:r w:rsidR="002209B9" w:rsidRPr="00D55506">
        <w:rPr>
          <w:rFonts w:cs="Arial CE"/>
          <w:color w:val="000000" w:themeColor="text1"/>
          <w:sz w:val="20"/>
          <w:szCs w:val="20"/>
        </w:rPr>
        <w:t xml:space="preserve">jsou u </w:t>
      </w:r>
      <w:r w:rsidR="007B7F49">
        <w:rPr>
          <w:rFonts w:cs="Arial CE"/>
          <w:color w:val="000000" w:themeColor="text1"/>
          <w:sz w:val="20"/>
          <w:szCs w:val="20"/>
        </w:rPr>
        <w:t xml:space="preserve">osob </w:t>
      </w:r>
      <w:r w:rsidR="002209B9" w:rsidRPr="00D55506">
        <w:rPr>
          <w:rFonts w:cs="Arial CE"/>
          <w:color w:val="000000" w:themeColor="text1"/>
          <w:sz w:val="20"/>
          <w:szCs w:val="20"/>
        </w:rPr>
        <w:t>štíhlých</w:t>
      </w:r>
      <w:r w:rsidR="007B7F49">
        <w:rPr>
          <w:rFonts w:cs="Arial CE"/>
          <w:color w:val="000000" w:themeColor="text1"/>
          <w:sz w:val="20"/>
          <w:szCs w:val="20"/>
        </w:rPr>
        <w:t xml:space="preserve"> </w:t>
      </w:r>
      <w:r w:rsidR="00FA31EF" w:rsidRPr="00D55506">
        <w:rPr>
          <w:rFonts w:cs="Arial CE"/>
          <w:color w:val="000000" w:themeColor="text1"/>
          <w:sz w:val="20"/>
          <w:szCs w:val="20"/>
        </w:rPr>
        <w:t>(25)</w:t>
      </w:r>
      <w:r w:rsidR="00F33699" w:rsidRPr="00D55506">
        <w:rPr>
          <w:rFonts w:cs="Arial CE"/>
          <w:color w:val="000000" w:themeColor="text1"/>
          <w:sz w:val="20"/>
          <w:szCs w:val="20"/>
        </w:rPr>
        <w:t>. Tento paradox zvýšených hladin leptinu u obezity může být částečně</w:t>
      </w:r>
      <w:r>
        <w:rPr>
          <w:rFonts w:cs="Arial CE"/>
          <w:color w:val="000000" w:themeColor="text1"/>
          <w:sz w:val="20"/>
          <w:szCs w:val="20"/>
        </w:rPr>
        <w:t xml:space="preserve"> </w:t>
      </w:r>
      <w:r w:rsidR="00F33699" w:rsidRPr="00D55506">
        <w:rPr>
          <w:rFonts w:cs="Arial CE"/>
          <w:color w:val="000000" w:themeColor="text1"/>
          <w:sz w:val="20"/>
          <w:szCs w:val="20"/>
        </w:rPr>
        <w:t>vysvětlen leptinorezistencí zapříčiněnou vyššími hladinami SOCS3, což je inhibitor v signální dráze</w:t>
      </w:r>
      <w:r>
        <w:rPr>
          <w:rFonts w:cs="Arial CE"/>
          <w:color w:val="000000" w:themeColor="text1"/>
          <w:sz w:val="20"/>
          <w:szCs w:val="20"/>
        </w:rPr>
        <w:t xml:space="preserve"> </w:t>
      </w:r>
      <w:r w:rsidR="00FA31EF" w:rsidRPr="00D55506">
        <w:rPr>
          <w:rFonts w:cs="Arial CE"/>
          <w:color w:val="000000" w:themeColor="text1"/>
          <w:sz w:val="20"/>
          <w:szCs w:val="20"/>
        </w:rPr>
        <w:t>leptinu</w:t>
      </w:r>
      <w:r>
        <w:rPr>
          <w:rFonts w:cs="Arial CE"/>
          <w:color w:val="000000" w:themeColor="text1"/>
          <w:sz w:val="20"/>
          <w:szCs w:val="20"/>
        </w:rPr>
        <w:t xml:space="preserve"> </w:t>
      </w:r>
      <w:r w:rsidR="00FA31EF" w:rsidRPr="00D55506">
        <w:rPr>
          <w:rFonts w:cs="Arial CE"/>
          <w:color w:val="000000" w:themeColor="text1"/>
          <w:sz w:val="20"/>
          <w:szCs w:val="20"/>
        </w:rPr>
        <w:t>(26</w:t>
      </w:r>
      <w:r w:rsidR="00F33699" w:rsidRPr="00D55506">
        <w:rPr>
          <w:rFonts w:cs="Arial CE"/>
          <w:color w:val="000000" w:themeColor="text1"/>
          <w:sz w:val="20"/>
          <w:szCs w:val="20"/>
        </w:rPr>
        <w:t>). Vyšší hladiny leptinu a leptinorezistence se ovšem patogeneticky na rozvoji obezity</w:t>
      </w:r>
      <w:r>
        <w:rPr>
          <w:rFonts w:cs="Arial CE"/>
          <w:color w:val="000000" w:themeColor="text1"/>
          <w:sz w:val="20"/>
          <w:szCs w:val="20"/>
        </w:rPr>
        <w:t xml:space="preserve"> </w:t>
      </w:r>
      <w:r w:rsidR="00DB4300" w:rsidRPr="00D55506">
        <w:rPr>
          <w:rFonts w:cs="Arial CE"/>
          <w:color w:val="000000" w:themeColor="text1"/>
          <w:sz w:val="20"/>
          <w:szCs w:val="20"/>
        </w:rPr>
        <w:t xml:space="preserve">uplatňují </w:t>
      </w:r>
      <w:r w:rsidR="00F313D9">
        <w:rPr>
          <w:rFonts w:cs="Arial CE"/>
          <w:color w:val="000000" w:themeColor="text1"/>
          <w:sz w:val="20"/>
          <w:szCs w:val="20"/>
        </w:rPr>
        <w:t>jen s</w:t>
      </w:r>
      <w:r w:rsidR="002209B9" w:rsidRPr="00D55506">
        <w:rPr>
          <w:rFonts w:cs="Arial CE"/>
          <w:color w:val="000000" w:themeColor="text1"/>
          <w:sz w:val="20"/>
          <w:szCs w:val="20"/>
        </w:rPr>
        <w:t>těží a spíše jsou</w:t>
      </w:r>
      <w:r w:rsidR="00F33699" w:rsidRPr="00D55506">
        <w:rPr>
          <w:rFonts w:cs="Arial CE"/>
          <w:color w:val="000000" w:themeColor="text1"/>
          <w:sz w:val="20"/>
          <w:szCs w:val="20"/>
        </w:rPr>
        <w:t xml:space="preserve"> jen jejím průvodním jevem.</w:t>
      </w:r>
    </w:p>
    <w:p w:rsidR="00F94C1A" w:rsidRPr="00D55506" w:rsidRDefault="00D55506" w:rsidP="00F33699">
      <w:pPr>
        <w:spacing w:after="0" w:line="600" w:lineRule="auto"/>
        <w:rPr>
          <w:rFonts w:cs="Arial CE"/>
          <w:color w:val="000000" w:themeColor="text1"/>
          <w:sz w:val="20"/>
          <w:szCs w:val="20"/>
          <w:shd w:val="clear" w:color="auto" w:fill="FFFFFF"/>
        </w:rPr>
      </w:pPr>
      <w:r>
        <w:rPr>
          <w:rFonts w:cs="Arial CE"/>
          <w:color w:val="000000" w:themeColor="text1"/>
          <w:sz w:val="20"/>
          <w:szCs w:val="20"/>
        </w:rPr>
        <w:t xml:space="preserve">          </w:t>
      </w:r>
      <w:r w:rsidR="00F33699" w:rsidRPr="00D55506">
        <w:rPr>
          <w:rFonts w:cs="Arial CE"/>
          <w:color w:val="000000" w:themeColor="text1"/>
          <w:sz w:val="20"/>
          <w:szCs w:val="20"/>
        </w:rPr>
        <w:t xml:space="preserve">Při hladovění hladina leptinu rychle klesá </w:t>
      </w:r>
      <w:r w:rsidR="00F33699" w:rsidRPr="00D55506">
        <w:rPr>
          <w:rStyle w:val="apple-converted-space"/>
          <w:rFonts w:cs="Arial CE"/>
          <w:color w:val="000000" w:themeColor="text1"/>
          <w:sz w:val="20"/>
          <w:szCs w:val="20"/>
          <w:shd w:val="clear" w:color="auto" w:fill="FFFFFF"/>
        </w:rPr>
        <w:t> </w:t>
      </w:r>
      <w:r w:rsidR="00F33699" w:rsidRPr="00D55506">
        <w:rPr>
          <w:rFonts w:cs="Arial CE"/>
          <w:color w:val="000000" w:themeColor="text1"/>
          <w:sz w:val="20"/>
          <w:szCs w:val="20"/>
          <w:shd w:val="clear" w:color="auto" w:fill="FFFFFF"/>
        </w:rPr>
        <w:t>(až o 50% během jednoho týdne).</w:t>
      </w:r>
      <w:r w:rsidR="00F33699" w:rsidRPr="00D55506">
        <w:rPr>
          <w:rStyle w:val="apple-converted-space"/>
          <w:rFonts w:cs="Arial CE"/>
          <w:color w:val="000000" w:themeColor="text1"/>
          <w:sz w:val="20"/>
          <w:szCs w:val="20"/>
          <w:shd w:val="clear" w:color="auto" w:fill="FFFFFF"/>
        </w:rPr>
        <w:t> </w:t>
      </w:r>
      <w:r w:rsidR="00F33699" w:rsidRPr="00D55506">
        <w:rPr>
          <w:rFonts w:cs="Arial CE"/>
          <w:color w:val="000000" w:themeColor="text1"/>
          <w:sz w:val="20"/>
          <w:szCs w:val="20"/>
          <w:shd w:val="clear" w:color="auto" w:fill="FFFFFF"/>
        </w:rPr>
        <w:t>Tvorba hormonů štítné žlázy se omezí a ve zvýšené míře se tvoří stresové hormony.</w:t>
      </w:r>
      <w:r w:rsidR="00F33699" w:rsidRPr="00D55506">
        <w:rPr>
          <w:rStyle w:val="apple-converted-space"/>
          <w:rFonts w:cs="Arial CE"/>
          <w:color w:val="000000" w:themeColor="text1"/>
          <w:sz w:val="20"/>
          <w:szCs w:val="20"/>
          <w:shd w:val="clear" w:color="auto" w:fill="FFFFFF"/>
        </w:rPr>
        <w:t> Je tedy možné, že hlavním účinkem leptinu je adaptační reakce na hladovění a nikoli tlumení příjmu potravy</w:t>
      </w:r>
      <w:r w:rsidR="00FB39A8">
        <w:rPr>
          <w:rStyle w:val="apple-converted-space"/>
          <w:rFonts w:cs="Arial CE"/>
          <w:color w:val="000000" w:themeColor="text1"/>
          <w:sz w:val="20"/>
          <w:szCs w:val="20"/>
          <w:shd w:val="clear" w:color="auto" w:fill="FFFFFF"/>
        </w:rPr>
        <w:t xml:space="preserve"> </w:t>
      </w:r>
      <w:r w:rsidR="00F33699" w:rsidRPr="00D55506">
        <w:rPr>
          <w:rStyle w:val="apple-converted-space"/>
          <w:rFonts w:cs="Arial CE"/>
          <w:color w:val="000000" w:themeColor="text1"/>
          <w:sz w:val="20"/>
          <w:szCs w:val="20"/>
          <w:shd w:val="clear" w:color="auto" w:fill="FFFFFF"/>
        </w:rPr>
        <w:t>(</w:t>
      </w:r>
      <w:r w:rsidR="00FA31EF" w:rsidRPr="00D55506">
        <w:rPr>
          <w:rStyle w:val="apple-converted-space"/>
          <w:rFonts w:cs="Arial CE"/>
          <w:color w:val="000000" w:themeColor="text1"/>
          <w:sz w:val="20"/>
          <w:szCs w:val="20"/>
          <w:shd w:val="clear" w:color="auto" w:fill="FFFFFF"/>
        </w:rPr>
        <w:t>27</w:t>
      </w:r>
      <w:r w:rsidR="00F33699" w:rsidRPr="00D55506">
        <w:rPr>
          <w:rStyle w:val="apple-converted-space"/>
          <w:rFonts w:cs="Arial CE"/>
          <w:color w:val="000000" w:themeColor="text1"/>
          <w:sz w:val="20"/>
          <w:szCs w:val="20"/>
          <w:shd w:val="clear" w:color="auto" w:fill="FFFFFF"/>
        </w:rPr>
        <w:t>). U malnutričních stavů, typicky u pacientek s mentální anorexií</w:t>
      </w:r>
      <w:r w:rsidR="007B7F49">
        <w:rPr>
          <w:rStyle w:val="apple-converted-space"/>
          <w:rFonts w:cs="Arial CE"/>
          <w:color w:val="000000" w:themeColor="text1"/>
          <w:sz w:val="20"/>
          <w:szCs w:val="20"/>
          <w:shd w:val="clear" w:color="auto" w:fill="FFFFFF"/>
        </w:rPr>
        <w:t>,</w:t>
      </w:r>
      <w:r w:rsidR="00F33699" w:rsidRPr="00D55506">
        <w:rPr>
          <w:rStyle w:val="apple-converted-space"/>
          <w:rFonts w:cs="Arial CE"/>
          <w:color w:val="000000" w:themeColor="text1"/>
          <w:sz w:val="20"/>
          <w:szCs w:val="20"/>
          <w:shd w:val="clear" w:color="auto" w:fill="FFFFFF"/>
        </w:rPr>
        <w:t xml:space="preserve"> způsobuje snížení jeho hladin děje vedoucí k šetření energie, jedním z těchto dějů je rozvoj centrální amenorey. Podávání leptinu u těchto pacientek vedlo </w:t>
      </w:r>
      <w:r w:rsidR="00FA31EF" w:rsidRPr="00D55506">
        <w:rPr>
          <w:rStyle w:val="apple-converted-space"/>
          <w:rFonts w:cs="Arial CE"/>
          <w:color w:val="000000" w:themeColor="text1"/>
          <w:sz w:val="20"/>
          <w:szCs w:val="20"/>
          <w:shd w:val="clear" w:color="auto" w:fill="FFFFFF"/>
        </w:rPr>
        <w:t>k navrácení menstruace (28</w:t>
      </w:r>
      <w:r w:rsidR="00F33699" w:rsidRPr="00D55506">
        <w:rPr>
          <w:rStyle w:val="apple-converted-space"/>
          <w:rFonts w:cs="Arial CE"/>
          <w:color w:val="000000" w:themeColor="text1"/>
          <w:sz w:val="20"/>
          <w:szCs w:val="20"/>
          <w:shd w:val="clear" w:color="auto" w:fill="FFFFFF"/>
        </w:rPr>
        <w:t xml:space="preserve">). </w:t>
      </w:r>
      <w:r w:rsidR="00F33699" w:rsidRPr="00D55506">
        <w:rPr>
          <w:rFonts w:cs="Arial CE"/>
          <w:color w:val="000000" w:themeColor="text1"/>
          <w:sz w:val="20"/>
          <w:szCs w:val="20"/>
        </w:rPr>
        <w:t xml:space="preserve">Nitrožilní </w:t>
      </w:r>
      <w:r w:rsidR="007B7F49">
        <w:rPr>
          <w:rFonts w:cs="Arial CE"/>
          <w:color w:val="000000" w:themeColor="text1"/>
          <w:sz w:val="20"/>
          <w:szCs w:val="20"/>
        </w:rPr>
        <w:t>podávání leptinu lidem v redukčním</w:t>
      </w:r>
      <w:r w:rsidR="00F33699" w:rsidRPr="00D55506">
        <w:rPr>
          <w:rFonts w:cs="Arial CE"/>
          <w:color w:val="000000" w:themeColor="text1"/>
          <w:sz w:val="20"/>
          <w:szCs w:val="20"/>
        </w:rPr>
        <w:t xml:space="preserve"> režimu vedlo ve srovnání s placebem </w:t>
      </w:r>
      <w:r w:rsidR="00FA31EF" w:rsidRPr="00D55506">
        <w:rPr>
          <w:rFonts w:cs="Arial CE"/>
          <w:color w:val="000000" w:themeColor="text1"/>
          <w:sz w:val="20"/>
          <w:szCs w:val="20"/>
        </w:rPr>
        <w:t>k  poklesu tělesné hmotnosti (29</w:t>
      </w:r>
      <w:r w:rsidR="00F33699" w:rsidRPr="00D55506">
        <w:rPr>
          <w:rFonts w:cs="Arial CE"/>
          <w:color w:val="000000" w:themeColor="text1"/>
          <w:sz w:val="20"/>
          <w:szCs w:val="20"/>
        </w:rPr>
        <w:t xml:space="preserve">). </w:t>
      </w:r>
      <w:r w:rsidR="008654DF">
        <w:rPr>
          <w:rFonts w:cs="Arial CE"/>
          <w:color w:val="000000" w:themeColor="text1"/>
          <w:sz w:val="20"/>
          <w:szCs w:val="20"/>
        </w:rPr>
        <w:t>Redukční d</w:t>
      </w:r>
      <w:r w:rsidR="00F33699" w:rsidRPr="00D55506">
        <w:rPr>
          <w:rFonts w:cs="Arial CE"/>
          <w:color w:val="000000" w:themeColor="text1"/>
          <w:sz w:val="20"/>
          <w:szCs w:val="20"/>
        </w:rPr>
        <w:t>ieta vede k útlumu metabolismu (</w:t>
      </w:r>
      <w:r w:rsidR="00F33699" w:rsidRPr="00D55506">
        <w:rPr>
          <w:rFonts w:cs="Arial CE"/>
          <w:color w:val="000000" w:themeColor="text1"/>
          <w:sz w:val="20"/>
          <w:szCs w:val="20"/>
          <w:shd w:val="clear" w:color="auto" w:fill="FFFFFF"/>
        </w:rPr>
        <w:t xml:space="preserve">nižší hladina hormonů štítné žlázy, nižší denní kalorický výdej), v </w:t>
      </w:r>
      <w:r w:rsidR="00F33699" w:rsidRPr="00D55506">
        <w:rPr>
          <w:rFonts w:cs="Arial CE"/>
          <w:color w:val="000000" w:themeColor="text1"/>
          <w:sz w:val="20"/>
          <w:szCs w:val="20"/>
        </w:rPr>
        <w:t> jiné studii byl proto leptin podáván na jejím konci</w:t>
      </w:r>
      <w:r w:rsidR="00F33699" w:rsidRPr="00D55506">
        <w:rPr>
          <w:rFonts w:cs="Arial CE"/>
          <w:color w:val="000000" w:themeColor="text1"/>
          <w:sz w:val="20"/>
          <w:szCs w:val="20"/>
          <w:shd w:val="clear" w:color="auto" w:fill="FFFFFF"/>
        </w:rPr>
        <w:t>, což vedlo podle předpokladů k rychlejší normalizaci utlumeného metabolismu (3</w:t>
      </w:r>
      <w:r w:rsidR="00FA31EF" w:rsidRPr="00D55506">
        <w:rPr>
          <w:rFonts w:cs="Arial CE"/>
          <w:color w:val="000000" w:themeColor="text1"/>
          <w:sz w:val="20"/>
          <w:szCs w:val="20"/>
          <w:shd w:val="clear" w:color="auto" w:fill="FFFFFF"/>
        </w:rPr>
        <w:t>0</w:t>
      </w:r>
      <w:r w:rsidR="00F33699" w:rsidRPr="00D55506">
        <w:rPr>
          <w:rFonts w:cs="Arial CE"/>
          <w:color w:val="000000" w:themeColor="text1"/>
          <w:sz w:val="20"/>
          <w:szCs w:val="20"/>
          <w:shd w:val="clear" w:color="auto" w:fill="FFFFFF"/>
        </w:rPr>
        <w:t>).  Ačkoli exogenní aplikace  leptinu</w:t>
      </w:r>
      <w:r w:rsidR="002209B9" w:rsidRPr="00D55506">
        <w:rPr>
          <w:rFonts w:cs="Arial CE"/>
          <w:color w:val="000000" w:themeColor="text1"/>
          <w:sz w:val="20"/>
          <w:szCs w:val="20"/>
          <w:shd w:val="clear" w:color="auto" w:fill="FFFFFF"/>
        </w:rPr>
        <w:t xml:space="preserve">  má dle </w:t>
      </w:r>
      <w:r w:rsidR="00F33699" w:rsidRPr="00D55506">
        <w:rPr>
          <w:rFonts w:cs="Arial CE"/>
          <w:color w:val="000000" w:themeColor="text1"/>
          <w:sz w:val="20"/>
          <w:szCs w:val="20"/>
          <w:shd w:val="clear" w:color="auto" w:fill="FFFFFF"/>
        </w:rPr>
        <w:t>výše uvedených studií určitý pozitivní vliv jak na adaptační reakci organismu při hubnutí, tak na samotné hubnutí, jeho podávání se dle současných vědeckých poznatků nejeví jako op</w:t>
      </w:r>
      <w:r w:rsidR="00FB39A8">
        <w:rPr>
          <w:rFonts w:cs="Arial CE"/>
          <w:color w:val="000000" w:themeColor="text1"/>
          <w:sz w:val="20"/>
          <w:szCs w:val="20"/>
          <w:shd w:val="clear" w:color="auto" w:fill="FFFFFF"/>
        </w:rPr>
        <w:t>odstatn</w:t>
      </w:r>
      <w:r w:rsidR="00E267F9">
        <w:rPr>
          <w:rFonts w:cs="Arial CE"/>
          <w:color w:val="000000" w:themeColor="text1"/>
          <w:sz w:val="20"/>
          <w:szCs w:val="20"/>
          <w:shd w:val="clear" w:color="auto" w:fill="FFFFFF"/>
        </w:rPr>
        <w:t xml:space="preserve">ěné z několika </w:t>
      </w:r>
      <w:r w:rsidR="00D71A15">
        <w:rPr>
          <w:rFonts w:cs="Arial CE"/>
          <w:color w:val="000000" w:themeColor="text1"/>
          <w:sz w:val="20"/>
          <w:szCs w:val="20"/>
          <w:shd w:val="clear" w:color="auto" w:fill="FFFFFF"/>
        </w:rPr>
        <w:t>důvodů:</w:t>
      </w:r>
      <w:r w:rsidR="008654DF">
        <w:rPr>
          <w:rFonts w:cs="Arial CE"/>
          <w:color w:val="000000" w:themeColor="text1"/>
          <w:sz w:val="20"/>
          <w:szCs w:val="20"/>
          <w:shd w:val="clear" w:color="auto" w:fill="FFFFFF"/>
        </w:rPr>
        <w:t xml:space="preserve"> </w:t>
      </w:r>
      <w:r w:rsidR="00F33699" w:rsidRPr="00D55506">
        <w:rPr>
          <w:rFonts w:cs="Arial CE"/>
          <w:color w:val="000000" w:themeColor="text1"/>
          <w:sz w:val="20"/>
          <w:szCs w:val="20"/>
          <w:shd w:val="clear" w:color="auto" w:fill="FFFFFF"/>
        </w:rPr>
        <w:t>nákladnost, nutnost</w:t>
      </w:r>
      <w:r w:rsidR="00FF1F16" w:rsidRPr="00D55506">
        <w:rPr>
          <w:rFonts w:cs="Arial CE"/>
          <w:color w:val="000000" w:themeColor="text1"/>
          <w:sz w:val="20"/>
          <w:szCs w:val="20"/>
          <w:shd w:val="clear" w:color="auto" w:fill="FFFFFF"/>
        </w:rPr>
        <w:t xml:space="preserve"> </w:t>
      </w:r>
      <w:r w:rsidR="008654DF">
        <w:rPr>
          <w:rFonts w:cs="Arial CE"/>
          <w:color w:val="000000" w:themeColor="text1"/>
          <w:sz w:val="20"/>
          <w:szCs w:val="20"/>
          <w:shd w:val="clear" w:color="auto" w:fill="FFFFFF"/>
        </w:rPr>
        <w:t>subkutánního (sc) nebo intravenó</w:t>
      </w:r>
      <w:r w:rsidR="00FF1F16" w:rsidRPr="00D55506">
        <w:rPr>
          <w:rFonts w:cs="Arial CE"/>
          <w:color w:val="000000" w:themeColor="text1"/>
          <w:sz w:val="20"/>
          <w:szCs w:val="20"/>
          <w:shd w:val="clear" w:color="auto" w:fill="FFFFFF"/>
        </w:rPr>
        <w:t>zního</w:t>
      </w:r>
      <w:r w:rsidR="00FB39A8">
        <w:rPr>
          <w:rFonts w:cs="Arial CE"/>
          <w:color w:val="000000" w:themeColor="text1"/>
          <w:sz w:val="20"/>
          <w:szCs w:val="20"/>
          <w:shd w:val="clear" w:color="auto" w:fill="FFFFFF"/>
        </w:rPr>
        <w:t xml:space="preserve"> </w:t>
      </w:r>
      <w:r w:rsidR="00FF1F16" w:rsidRPr="00D55506">
        <w:rPr>
          <w:rFonts w:cs="Arial CE"/>
          <w:color w:val="000000" w:themeColor="text1"/>
          <w:sz w:val="20"/>
          <w:szCs w:val="20"/>
          <w:shd w:val="clear" w:color="auto" w:fill="FFFFFF"/>
        </w:rPr>
        <w:t>(</w:t>
      </w:r>
      <w:r w:rsidR="00F33699" w:rsidRPr="00D55506">
        <w:rPr>
          <w:rFonts w:cs="Arial CE"/>
          <w:color w:val="000000" w:themeColor="text1"/>
          <w:sz w:val="20"/>
          <w:szCs w:val="20"/>
          <w:shd w:val="clear" w:color="auto" w:fill="FFFFFF"/>
        </w:rPr>
        <w:t>iv</w:t>
      </w:r>
      <w:r w:rsidR="00FF1F16" w:rsidRPr="00D55506">
        <w:rPr>
          <w:rFonts w:cs="Arial CE"/>
          <w:color w:val="000000" w:themeColor="text1"/>
          <w:sz w:val="20"/>
          <w:szCs w:val="20"/>
          <w:shd w:val="clear" w:color="auto" w:fill="FFFFFF"/>
        </w:rPr>
        <w:t>)</w:t>
      </w:r>
      <w:r w:rsidR="00FB39A8">
        <w:rPr>
          <w:rFonts w:cs="Arial CE"/>
          <w:color w:val="000000" w:themeColor="text1"/>
          <w:sz w:val="20"/>
          <w:szCs w:val="20"/>
          <w:shd w:val="clear" w:color="auto" w:fill="FFFFFF"/>
        </w:rPr>
        <w:t xml:space="preserve"> </w:t>
      </w:r>
      <w:r w:rsidR="00F33699" w:rsidRPr="00D55506">
        <w:rPr>
          <w:rFonts w:cs="Arial CE"/>
          <w:color w:val="000000" w:themeColor="text1"/>
          <w:sz w:val="20"/>
          <w:szCs w:val="20"/>
          <w:shd w:val="clear" w:color="auto" w:fill="FFFFFF"/>
        </w:rPr>
        <w:t xml:space="preserve">podávání, </w:t>
      </w:r>
      <w:r w:rsidR="00E267F9">
        <w:rPr>
          <w:rFonts w:cs="Arial CE"/>
          <w:color w:val="000000" w:themeColor="text1"/>
          <w:sz w:val="20"/>
          <w:szCs w:val="20"/>
          <w:shd w:val="clear" w:color="auto" w:fill="FFFFFF"/>
        </w:rPr>
        <w:t xml:space="preserve">v literatuře </w:t>
      </w:r>
      <w:r w:rsidR="00F33699" w:rsidRPr="00D55506">
        <w:rPr>
          <w:rFonts w:cs="Arial CE"/>
          <w:color w:val="000000" w:themeColor="text1"/>
          <w:sz w:val="20"/>
          <w:szCs w:val="20"/>
          <w:shd w:val="clear" w:color="auto" w:fill="FFFFFF"/>
        </w:rPr>
        <w:t>popisované negativní efekty na kardiovaskulární systém</w:t>
      </w:r>
      <w:r w:rsidR="00FB39A8">
        <w:rPr>
          <w:rFonts w:cs="Arial CE"/>
          <w:color w:val="000000" w:themeColor="text1"/>
          <w:sz w:val="20"/>
          <w:szCs w:val="20"/>
          <w:shd w:val="clear" w:color="auto" w:fill="FFFFFF"/>
        </w:rPr>
        <w:t xml:space="preserve"> </w:t>
      </w:r>
      <w:r w:rsidR="00E267F9">
        <w:rPr>
          <w:rFonts w:cs="Arial CE"/>
          <w:color w:val="000000" w:themeColor="text1"/>
          <w:sz w:val="20"/>
          <w:szCs w:val="20"/>
          <w:shd w:val="clear" w:color="auto" w:fill="FFFFFF"/>
        </w:rPr>
        <w:lastRenderedPageBreak/>
        <w:t xml:space="preserve">(např. rozvoj hypertenze při </w:t>
      </w:r>
      <w:r w:rsidR="00FF1F16" w:rsidRPr="00D55506">
        <w:rPr>
          <w:rFonts w:cs="Arial CE"/>
          <w:color w:val="000000" w:themeColor="text1"/>
          <w:sz w:val="20"/>
          <w:szCs w:val="20"/>
          <w:shd w:val="clear" w:color="auto" w:fill="FFFFFF"/>
        </w:rPr>
        <w:t>iv</w:t>
      </w:r>
      <w:r w:rsidR="00FB39A8">
        <w:rPr>
          <w:rFonts w:cs="Arial CE"/>
          <w:color w:val="000000" w:themeColor="text1"/>
          <w:sz w:val="20"/>
          <w:szCs w:val="20"/>
          <w:shd w:val="clear" w:color="auto" w:fill="FFFFFF"/>
        </w:rPr>
        <w:t xml:space="preserve"> </w:t>
      </w:r>
      <w:r w:rsidR="00E267F9">
        <w:rPr>
          <w:rFonts w:cs="Arial CE"/>
          <w:color w:val="000000" w:themeColor="text1"/>
          <w:sz w:val="20"/>
          <w:szCs w:val="20"/>
          <w:shd w:val="clear" w:color="auto" w:fill="FFFFFF"/>
        </w:rPr>
        <w:t>podávání</w:t>
      </w:r>
      <w:r w:rsidR="00D71A15">
        <w:rPr>
          <w:rFonts w:cs="Arial CE"/>
          <w:color w:val="000000" w:themeColor="text1"/>
          <w:sz w:val="20"/>
          <w:szCs w:val="20"/>
          <w:shd w:val="clear" w:color="auto" w:fill="FFFFFF"/>
        </w:rPr>
        <w:t xml:space="preserve">) a zejména </w:t>
      </w:r>
      <w:r w:rsidR="00F33699" w:rsidRPr="00D55506">
        <w:rPr>
          <w:rFonts w:cs="Arial CE"/>
          <w:color w:val="000000" w:themeColor="text1"/>
          <w:sz w:val="20"/>
          <w:szCs w:val="20"/>
          <w:shd w:val="clear" w:color="auto" w:fill="FFFFFF"/>
        </w:rPr>
        <w:t>to, že samotný efekt podávání leptinu v běžné populaci není dosta</w:t>
      </w:r>
      <w:r w:rsidR="00D71A15">
        <w:rPr>
          <w:rFonts w:cs="Arial CE"/>
          <w:color w:val="000000" w:themeColor="text1"/>
          <w:sz w:val="20"/>
          <w:szCs w:val="20"/>
          <w:shd w:val="clear" w:color="auto" w:fill="FFFFFF"/>
        </w:rPr>
        <w:t>tečný a nenaplnil očekávání</w:t>
      </w:r>
      <w:r w:rsidR="00F33699" w:rsidRPr="00D55506">
        <w:rPr>
          <w:rFonts w:cs="Arial CE"/>
          <w:color w:val="000000" w:themeColor="text1"/>
          <w:sz w:val="20"/>
          <w:szCs w:val="20"/>
          <w:shd w:val="clear" w:color="auto" w:fill="FFFFFF"/>
        </w:rPr>
        <w:t>.</w:t>
      </w:r>
      <w:r w:rsidR="00FB39A8">
        <w:rPr>
          <w:rFonts w:cs="Arial CE"/>
          <w:color w:val="000000" w:themeColor="text1"/>
          <w:sz w:val="20"/>
          <w:szCs w:val="20"/>
          <w:shd w:val="clear" w:color="auto" w:fill="FFFFFF"/>
        </w:rPr>
        <w:t xml:space="preserve"> </w:t>
      </w:r>
      <w:r w:rsidR="00F33699" w:rsidRPr="00D55506">
        <w:rPr>
          <w:rFonts w:cs="Arial CE"/>
          <w:color w:val="000000" w:themeColor="text1"/>
          <w:sz w:val="20"/>
          <w:szCs w:val="20"/>
          <w:shd w:val="clear" w:color="auto" w:fill="FFFFFF"/>
        </w:rPr>
        <w:t>Zajímavějších výsledků by mohlo být dosaženo podávání</w:t>
      </w:r>
      <w:r w:rsidR="00D71A15">
        <w:rPr>
          <w:rFonts w:cs="Arial CE"/>
          <w:color w:val="000000" w:themeColor="text1"/>
          <w:sz w:val="20"/>
          <w:szCs w:val="20"/>
          <w:shd w:val="clear" w:color="auto" w:fill="FFFFFF"/>
        </w:rPr>
        <w:t>m</w:t>
      </w:r>
      <w:r w:rsidR="00F33699" w:rsidRPr="00D55506">
        <w:rPr>
          <w:rFonts w:cs="Arial CE"/>
          <w:color w:val="000000" w:themeColor="text1"/>
          <w:sz w:val="20"/>
          <w:szCs w:val="20"/>
          <w:shd w:val="clear" w:color="auto" w:fill="FFFFFF"/>
        </w:rPr>
        <w:t xml:space="preserve"> leptinu určitým vybraným skupinám obézn</w:t>
      </w:r>
      <w:r w:rsidR="00D71A15">
        <w:rPr>
          <w:rFonts w:cs="Arial CE"/>
          <w:color w:val="000000" w:themeColor="text1"/>
          <w:sz w:val="20"/>
          <w:szCs w:val="20"/>
          <w:shd w:val="clear" w:color="auto" w:fill="FFFFFF"/>
        </w:rPr>
        <w:t xml:space="preserve">ích, např. </w:t>
      </w:r>
      <w:r w:rsidR="00F33699" w:rsidRPr="00D55506">
        <w:rPr>
          <w:rFonts w:cs="Arial CE"/>
          <w:color w:val="000000" w:themeColor="text1"/>
          <w:sz w:val="20"/>
          <w:szCs w:val="20"/>
          <w:shd w:val="clear" w:color="auto" w:fill="FFFFFF"/>
        </w:rPr>
        <w:t>obézním osobám s nízký</w:t>
      </w:r>
      <w:r w:rsidR="00FB39A8">
        <w:rPr>
          <w:rFonts w:cs="Arial CE"/>
          <w:color w:val="000000" w:themeColor="text1"/>
          <w:sz w:val="20"/>
          <w:szCs w:val="20"/>
          <w:shd w:val="clear" w:color="auto" w:fill="FFFFFF"/>
        </w:rPr>
        <w:t xml:space="preserve">mi hladinami leptinu, </w:t>
      </w:r>
      <w:r w:rsidR="00F33699" w:rsidRPr="00D55506">
        <w:rPr>
          <w:rFonts w:cs="Arial CE"/>
          <w:color w:val="000000" w:themeColor="text1"/>
          <w:sz w:val="20"/>
          <w:szCs w:val="20"/>
          <w:shd w:val="clear" w:color="auto" w:fill="FFFFFF"/>
        </w:rPr>
        <w:t>kde by se dal očekávat významnější vliv na pokles hmotnosti</w:t>
      </w:r>
      <w:r w:rsidR="00D71A15">
        <w:rPr>
          <w:rFonts w:cs="Arial CE"/>
          <w:color w:val="000000" w:themeColor="text1"/>
          <w:sz w:val="20"/>
          <w:szCs w:val="20"/>
          <w:shd w:val="clear" w:color="auto" w:fill="FFFFFF"/>
        </w:rPr>
        <w:t>. T</w:t>
      </w:r>
      <w:r w:rsidR="00F33699" w:rsidRPr="00D55506">
        <w:rPr>
          <w:rFonts w:cs="Arial CE"/>
          <w:color w:val="000000" w:themeColor="text1"/>
          <w:sz w:val="20"/>
          <w:szCs w:val="20"/>
          <w:shd w:val="clear" w:color="auto" w:fill="FFFFFF"/>
        </w:rPr>
        <w:t>ento přístup ovšem vyžaduje další klinický výzkum. Prozatím tedy jedinými stavy,</w:t>
      </w:r>
      <w:r w:rsidR="00FB39A8">
        <w:rPr>
          <w:rFonts w:cs="Arial CE"/>
          <w:color w:val="000000" w:themeColor="text1"/>
          <w:sz w:val="20"/>
          <w:szCs w:val="20"/>
          <w:shd w:val="clear" w:color="auto" w:fill="FFFFFF"/>
        </w:rPr>
        <w:t xml:space="preserve"> </w:t>
      </w:r>
      <w:r w:rsidR="00F33699" w:rsidRPr="00D55506">
        <w:rPr>
          <w:rFonts w:cs="Arial CE"/>
          <w:color w:val="000000" w:themeColor="text1"/>
          <w:sz w:val="20"/>
          <w:szCs w:val="20"/>
          <w:shd w:val="clear" w:color="auto" w:fill="FFFFFF"/>
        </w:rPr>
        <w:t>kde dosáhla aplikace leptinu význam</w:t>
      </w:r>
      <w:r w:rsidR="00D71A15">
        <w:rPr>
          <w:rFonts w:cs="Arial CE"/>
          <w:color w:val="000000" w:themeColor="text1"/>
          <w:sz w:val="20"/>
          <w:szCs w:val="20"/>
          <w:shd w:val="clear" w:color="auto" w:fill="FFFFFF"/>
        </w:rPr>
        <w:t xml:space="preserve">ných úspěchů, bylo </w:t>
      </w:r>
      <w:r w:rsidR="004006F1">
        <w:rPr>
          <w:rFonts w:cs="Arial CE"/>
          <w:color w:val="000000" w:themeColor="text1"/>
          <w:sz w:val="20"/>
          <w:szCs w:val="20"/>
          <w:shd w:val="clear" w:color="auto" w:fill="FFFFFF"/>
        </w:rPr>
        <w:t xml:space="preserve">jeho </w:t>
      </w:r>
      <w:r w:rsidR="00D71A15">
        <w:rPr>
          <w:rFonts w:cs="Arial CE"/>
          <w:color w:val="000000" w:themeColor="text1"/>
          <w:sz w:val="20"/>
          <w:szCs w:val="20"/>
          <w:shd w:val="clear" w:color="auto" w:fill="FFFFFF"/>
        </w:rPr>
        <w:t>použítí</w:t>
      </w:r>
      <w:r w:rsidR="004006F1">
        <w:rPr>
          <w:rFonts w:cs="Arial CE"/>
          <w:color w:val="000000" w:themeColor="text1"/>
          <w:sz w:val="20"/>
          <w:szCs w:val="20"/>
          <w:shd w:val="clear" w:color="auto" w:fill="FFFFFF"/>
        </w:rPr>
        <w:t xml:space="preserve"> </w:t>
      </w:r>
      <w:r w:rsidR="00F33699" w:rsidRPr="00D55506">
        <w:rPr>
          <w:rFonts w:cs="Arial CE"/>
          <w:color w:val="000000" w:themeColor="text1"/>
          <w:sz w:val="20"/>
          <w:szCs w:val="20"/>
          <w:shd w:val="clear" w:color="auto" w:fill="FFFFFF"/>
        </w:rPr>
        <w:t xml:space="preserve">u </w:t>
      </w:r>
      <w:r w:rsidR="00D71A15" w:rsidRPr="00D55506">
        <w:rPr>
          <w:rFonts w:cs="Arial CE"/>
          <w:color w:val="000000" w:themeColor="text1"/>
          <w:sz w:val="20"/>
          <w:szCs w:val="20"/>
          <w:shd w:val="clear" w:color="auto" w:fill="FFFFFF"/>
        </w:rPr>
        <w:t>lipoatrofického diabetu (16</w:t>
      </w:r>
      <w:r w:rsidR="00D71A15">
        <w:rPr>
          <w:rFonts w:cs="Arial CE"/>
          <w:color w:val="000000" w:themeColor="text1"/>
          <w:sz w:val="20"/>
          <w:szCs w:val="20"/>
          <w:shd w:val="clear" w:color="auto" w:fill="FFFFFF"/>
        </w:rPr>
        <w:t xml:space="preserve">) a u </w:t>
      </w:r>
      <w:r w:rsidR="00F33699" w:rsidRPr="00D55506">
        <w:rPr>
          <w:rFonts w:cs="Arial CE"/>
          <w:color w:val="000000" w:themeColor="text1"/>
          <w:sz w:val="20"/>
          <w:szCs w:val="20"/>
          <w:shd w:val="clear" w:color="auto" w:fill="FFFFFF"/>
        </w:rPr>
        <w:t>obézn</w:t>
      </w:r>
      <w:r w:rsidR="00FF1F16" w:rsidRPr="00D55506">
        <w:rPr>
          <w:rFonts w:cs="Arial CE"/>
          <w:color w:val="000000" w:themeColor="text1"/>
          <w:sz w:val="20"/>
          <w:szCs w:val="20"/>
          <w:shd w:val="clear" w:color="auto" w:fill="FFFFFF"/>
        </w:rPr>
        <w:t>ích s mutací genu pro leptin (31</w:t>
      </w:r>
      <w:r w:rsidR="00D71A15">
        <w:rPr>
          <w:rFonts w:cs="Arial CE"/>
          <w:color w:val="000000" w:themeColor="text1"/>
          <w:sz w:val="20"/>
          <w:szCs w:val="20"/>
          <w:shd w:val="clear" w:color="auto" w:fill="FFFFFF"/>
        </w:rPr>
        <w:t xml:space="preserve">), což vedlo </w:t>
      </w:r>
      <w:r w:rsidR="00F33699" w:rsidRPr="00D55506">
        <w:rPr>
          <w:rFonts w:cs="Arial CE"/>
          <w:color w:val="000000" w:themeColor="text1"/>
          <w:sz w:val="20"/>
          <w:szCs w:val="20"/>
          <w:shd w:val="clear" w:color="auto" w:fill="FFFFFF"/>
        </w:rPr>
        <w:t xml:space="preserve">téměř </w:t>
      </w:r>
      <w:r w:rsidR="00D71A15">
        <w:rPr>
          <w:rFonts w:cs="Arial CE"/>
          <w:color w:val="000000" w:themeColor="text1"/>
          <w:sz w:val="20"/>
          <w:szCs w:val="20"/>
          <w:shd w:val="clear" w:color="auto" w:fill="FFFFFF"/>
        </w:rPr>
        <w:t>k normalizaci hmotnosti</w:t>
      </w:r>
      <w:r w:rsidR="00F33699" w:rsidRPr="00D55506">
        <w:rPr>
          <w:rFonts w:cs="Arial CE"/>
          <w:color w:val="000000" w:themeColor="text1"/>
          <w:sz w:val="20"/>
          <w:szCs w:val="20"/>
          <w:shd w:val="clear" w:color="auto" w:fill="FFFFFF"/>
        </w:rPr>
        <w:t>.</w:t>
      </w:r>
    </w:p>
    <w:p w:rsidR="00F94C1A" w:rsidRDefault="00FB39A8" w:rsidP="00F33699">
      <w:pPr>
        <w:spacing w:after="0" w:line="600" w:lineRule="auto"/>
        <w:rPr>
          <w:rFonts w:cs="Arial CE"/>
          <w:sz w:val="20"/>
          <w:szCs w:val="20"/>
          <w:shd w:val="clear" w:color="auto" w:fill="FFFFFF"/>
        </w:rPr>
      </w:pPr>
      <w:r>
        <w:rPr>
          <w:rFonts w:cs="Arial CE"/>
          <w:color w:val="000000" w:themeColor="text1"/>
          <w:sz w:val="20"/>
          <w:szCs w:val="20"/>
          <w:shd w:val="clear" w:color="auto" w:fill="FFFFFF"/>
        </w:rPr>
        <w:t xml:space="preserve">          </w:t>
      </w:r>
      <w:r w:rsidR="00A576F8" w:rsidRPr="00D55506">
        <w:rPr>
          <w:rFonts w:cs="Arial CE"/>
          <w:color w:val="000000" w:themeColor="text1"/>
          <w:sz w:val="20"/>
          <w:szCs w:val="20"/>
          <w:shd w:val="clear" w:color="auto" w:fill="FFFFFF"/>
        </w:rPr>
        <w:t>V </w:t>
      </w:r>
      <w:r w:rsidR="00F33699" w:rsidRPr="00D55506">
        <w:rPr>
          <w:rFonts w:cs="Arial CE"/>
          <w:color w:val="000000" w:themeColor="text1"/>
          <w:sz w:val="20"/>
          <w:szCs w:val="20"/>
          <w:shd w:val="clear" w:color="auto" w:fill="FFFFFF"/>
        </w:rPr>
        <w:t>literatuře</w:t>
      </w:r>
      <w:r w:rsidR="00A576F8" w:rsidRPr="00D55506">
        <w:rPr>
          <w:rFonts w:cs="Arial CE"/>
          <w:color w:val="000000" w:themeColor="text1"/>
          <w:sz w:val="20"/>
          <w:szCs w:val="20"/>
          <w:shd w:val="clear" w:color="auto" w:fill="FFFFFF"/>
        </w:rPr>
        <w:t xml:space="preserve"> jsou</w:t>
      </w:r>
      <w:r w:rsidR="00F33699" w:rsidRPr="00D55506">
        <w:rPr>
          <w:rFonts w:cs="Arial CE"/>
          <w:color w:val="000000" w:themeColor="text1"/>
          <w:sz w:val="20"/>
          <w:szCs w:val="20"/>
          <w:shd w:val="clear" w:color="auto" w:fill="FFFFFF"/>
        </w:rPr>
        <w:t xml:space="preserve"> popisované</w:t>
      </w:r>
      <w:r w:rsidR="00A576F8" w:rsidRPr="00D55506">
        <w:rPr>
          <w:rFonts w:cs="Arial CE"/>
          <w:color w:val="000000" w:themeColor="text1"/>
          <w:sz w:val="20"/>
          <w:szCs w:val="20"/>
          <w:shd w:val="clear" w:color="auto" w:fill="FFFFFF"/>
        </w:rPr>
        <w:t xml:space="preserve"> jisté</w:t>
      </w:r>
      <w:r>
        <w:rPr>
          <w:rFonts w:cs="Arial CE"/>
          <w:color w:val="000000" w:themeColor="text1"/>
          <w:sz w:val="20"/>
          <w:szCs w:val="20"/>
          <w:shd w:val="clear" w:color="auto" w:fill="FFFFFF"/>
        </w:rPr>
        <w:t xml:space="preserve"> </w:t>
      </w:r>
      <w:r w:rsidR="00F313D9">
        <w:rPr>
          <w:rFonts w:cs="Arial CE"/>
          <w:color w:val="000000" w:themeColor="text1"/>
          <w:sz w:val="20"/>
          <w:szCs w:val="20"/>
          <w:shd w:val="clear" w:color="auto" w:fill="FFFFFF"/>
        </w:rPr>
        <w:t>kardioprotektivní účinky</w:t>
      </w:r>
      <w:r w:rsidR="00F33699" w:rsidRPr="00D55506">
        <w:rPr>
          <w:rFonts w:cs="Arial CE"/>
          <w:color w:val="000000" w:themeColor="text1"/>
          <w:sz w:val="20"/>
          <w:szCs w:val="20"/>
          <w:shd w:val="clear" w:color="auto" w:fill="FFFFFF"/>
        </w:rPr>
        <w:t xml:space="preserve"> leptinu, mezi které</w:t>
      </w:r>
      <w:r w:rsidR="002209B9" w:rsidRPr="00D55506">
        <w:rPr>
          <w:rFonts w:cs="Arial CE"/>
          <w:color w:val="000000" w:themeColor="text1"/>
          <w:sz w:val="20"/>
          <w:szCs w:val="20"/>
          <w:shd w:val="clear" w:color="auto" w:fill="FFFFFF"/>
        </w:rPr>
        <w:t xml:space="preserve"> jsou řazeny</w:t>
      </w:r>
      <w:r w:rsidR="00D55506" w:rsidRPr="00D55506">
        <w:rPr>
          <w:rFonts w:cs="Arial CE"/>
          <w:color w:val="000000" w:themeColor="text1"/>
          <w:sz w:val="20"/>
          <w:szCs w:val="20"/>
          <w:shd w:val="clear" w:color="auto" w:fill="FFFFFF"/>
        </w:rPr>
        <w:t xml:space="preserve"> </w:t>
      </w:r>
      <w:r w:rsidR="00F33699" w:rsidRPr="00D55506">
        <w:rPr>
          <w:rFonts w:cs="Arial CE"/>
          <w:color w:val="000000" w:themeColor="text1"/>
          <w:sz w:val="20"/>
          <w:szCs w:val="20"/>
          <w:shd w:val="clear" w:color="auto" w:fill="FFFFFF"/>
        </w:rPr>
        <w:t>zmenšení rozsahu IM</w:t>
      </w:r>
      <w:r w:rsidR="002209B9" w:rsidRPr="00D55506">
        <w:rPr>
          <w:rFonts w:cs="Arial CE"/>
          <w:color w:val="000000" w:themeColor="text1"/>
          <w:sz w:val="20"/>
          <w:szCs w:val="20"/>
        </w:rPr>
        <w:t xml:space="preserve"> </w:t>
      </w:r>
      <w:r w:rsidR="002209B9">
        <w:rPr>
          <w:rFonts w:cs="Arial CE"/>
          <w:sz w:val="20"/>
          <w:szCs w:val="20"/>
        </w:rPr>
        <w:t xml:space="preserve">a </w:t>
      </w:r>
      <w:r w:rsidR="00F33699" w:rsidRPr="008113AF">
        <w:rPr>
          <w:rFonts w:cs="Arial CE"/>
          <w:sz w:val="20"/>
          <w:szCs w:val="20"/>
        </w:rPr>
        <w:t xml:space="preserve">ochrana proti reperfuznímu poškození </w:t>
      </w:r>
      <w:r w:rsidR="00DB4300">
        <w:rPr>
          <w:rFonts w:cs="Arial CE"/>
          <w:sz w:val="20"/>
          <w:szCs w:val="20"/>
        </w:rPr>
        <w:t xml:space="preserve">lokálním autokrinním </w:t>
      </w:r>
      <w:r w:rsidR="002209B9">
        <w:rPr>
          <w:rFonts w:cs="Arial CE"/>
          <w:sz w:val="20"/>
          <w:szCs w:val="20"/>
        </w:rPr>
        <w:t>působením</w:t>
      </w:r>
      <w:r>
        <w:rPr>
          <w:rFonts w:cs="Arial CE"/>
          <w:sz w:val="20"/>
          <w:szCs w:val="20"/>
        </w:rPr>
        <w:t xml:space="preserve"> na</w:t>
      </w:r>
      <w:r w:rsidR="00F33699" w:rsidRPr="008113AF">
        <w:rPr>
          <w:rFonts w:cs="Arial CE"/>
          <w:sz w:val="20"/>
          <w:szCs w:val="20"/>
        </w:rPr>
        <w:t xml:space="preserve"> srdce </w:t>
      </w:r>
      <w:r w:rsidR="002209B9">
        <w:rPr>
          <w:rFonts w:cs="Arial CE"/>
          <w:sz w:val="20"/>
          <w:szCs w:val="20"/>
        </w:rPr>
        <w:t>(</w:t>
      </w:r>
      <w:r>
        <w:rPr>
          <w:rFonts w:cs="Arial CE"/>
          <w:sz w:val="20"/>
          <w:szCs w:val="20"/>
        </w:rPr>
        <w:t xml:space="preserve">srdce samo </w:t>
      </w:r>
      <w:r w:rsidR="00F33699" w:rsidRPr="008113AF">
        <w:rPr>
          <w:rFonts w:cs="Arial CE"/>
          <w:sz w:val="20"/>
          <w:szCs w:val="20"/>
        </w:rPr>
        <w:t>taktéž produ</w:t>
      </w:r>
      <w:r>
        <w:rPr>
          <w:rFonts w:cs="Arial CE"/>
          <w:sz w:val="20"/>
          <w:szCs w:val="20"/>
        </w:rPr>
        <w:t xml:space="preserve">kuje leptin), </w:t>
      </w:r>
      <w:r w:rsidR="00F33699">
        <w:rPr>
          <w:rFonts w:cs="Arial CE"/>
          <w:sz w:val="20"/>
          <w:szCs w:val="20"/>
        </w:rPr>
        <w:t>kdy se zřejmě uplatň</w:t>
      </w:r>
      <w:r w:rsidR="00F33699" w:rsidRPr="008113AF">
        <w:rPr>
          <w:rFonts w:cs="Arial CE"/>
          <w:sz w:val="20"/>
          <w:szCs w:val="20"/>
        </w:rPr>
        <w:t>ují vazodilatační účinky zprostředkované pomocí NO a</w:t>
      </w:r>
      <w:r w:rsidR="00FF1F16">
        <w:rPr>
          <w:rFonts w:cs="Arial CE"/>
          <w:sz w:val="20"/>
          <w:szCs w:val="20"/>
        </w:rPr>
        <w:t xml:space="preserve"> také antilipotoxické efekty (32</w:t>
      </w:r>
      <w:r w:rsidR="00F33699" w:rsidRPr="008113AF">
        <w:rPr>
          <w:rFonts w:cs="Arial CE"/>
          <w:sz w:val="20"/>
          <w:szCs w:val="20"/>
        </w:rPr>
        <w:t>)</w:t>
      </w:r>
      <w:r w:rsidR="00A576F8">
        <w:rPr>
          <w:rFonts w:cs="Arial CE"/>
          <w:sz w:val="20"/>
          <w:szCs w:val="20"/>
        </w:rPr>
        <w:t>. Nicméně</w:t>
      </w:r>
      <w:r>
        <w:rPr>
          <w:rFonts w:cs="Arial CE"/>
          <w:sz w:val="20"/>
          <w:szCs w:val="20"/>
        </w:rPr>
        <w:t xml:space="preserve"> většinou odb</w:t>
      </w:r>
      <w:r w:rsidR="00A576F8">
        <w:rPr>
          <w:rFonts w:cs="Arial CE"/>
          <w:sz w:val="20"/>
          <w:szCs w:val="20"/>
        </w:rPr>
        <w:t xml:space="preserve">orníků je </w:t>
      </w:r>
      <w:r w:rsidR="00DB4300">
        <w:rPr>
          <w:rFonts w:cs="Arial CE"/>
          <w:sz w:val="20"/>
          <w:szCs w:val="20"/>
        </w:rPr>
        <w:t xml:space="preserve">leptin považován za </w:t>
      </w:r>
      <w:r w:rsidR="00F33699" w:rsidRPr="008113AF">
        <w:rPr>
          <w:rFonts w:cs="Arial CE"/>
          <w:sz w:val="20"/>
          <w:szCs w:val="20"/>
        </w:rPr>
        <w:t>´bad´ adipokin ve svém vlivu na KV systém. Hyperleptinemie je totiž obecně v po</w:t>
      </w:r>
      <w:r w:rsidR="007B55B2">
        <w:rPr>
          <w:rFonts w:cs="Arial CE"/>
          <w:sz w:val="20"/>
          <w:szCs w:val="20"/>
        </w:rPr>
        <w:t xml:space="preserve">pulaci spojena </w:t>
      </w:r>
      <w:r w:rsidR="00F33699">
        <w:rPr>
          <w:rFonts w:cs="Arial CE"/>
          <w:sz w:val="20"/>
          <w:szCs w:val="20"/>
        </w:rPr>
        <w:t>s ateroskleró</w:t>
      </w:r>
      <w:r w:rsidR="00774329">
        <w:rPr>
          <w:rFonts w:cs="Arial CE"/>
          <w:sz w:val="20"/>
          <w:szCs w:val="20"/>
        </w:rPr>
        <w:t xml:space="preserve">zou, </w:t>
      </w:r>
      <w:r w:rsidR="00F33699" w:rsidRPr="008113AF">
        <w:rPr>
          <w:rFonts w:cs="Arial CE"/>
          <w:sz w:val="20"/>
          <w:szCs w:val="20"/>
        </w:rPr>
        <w:t>hypertenzí a metaboli</w:t>
      </w:r>
      <w:r w:rsidR="00FF1F16">
        <w:rPr>
          <w:rFonts w:cs="Arial CE"/>
          <w:sz w:val="20"/>
          <w:szCs w:val="20"/>
        </w:rPr>
        <w:t>ckým syndromem (33</w:t>
      </w:r>
      <w:r w:rsidR="00F33699">
        <w:rPr>
          <w:rFonts w:cs="Arial CE"/>
          <w:sz w:val="20"/>
          <w:szCs w:val="20"/>
        </w:rPr>
        <w:t>). Tyto efekty</w:t>
      </w:r>
      <w:r w:rsidR="00F33699" w:rsidRPr="008113AF">
        <w:rPr>
          <w:rFonts w:cs="Arial CE"/>
          <w:sz w:val="20"/>
          <w:szCs w:val="20"/>
        </w:rPr>
        <w:t xml:space="preserve"> na kardiovaskulární systém jsou zprostředkovány vlivem leptinu </w:t>
      </w:r>
      <w:r w:rsidR="00F33699">
        <w:rPr>
          <w:rFonts w:cs="Arial CE"/>
          <w:sz w:val="20"/>
          <w:szCs w:val="20"/>
          <w:shd w:val="clear" w:color="auto" w:fill="FFFFFF"/>
        </w:rPr>
        <w:t xml:space="preserve"> na krevní tlak, aktivaci</w:t>
      </w:r>
      <w:r w:rsidR="00F33699" w:rsidRPr="008113AF">
        <w:rPr>
          <w:rFonts w:cs="Arial CE"/>
          <w:sz w:val="20"/>
          <w:szCs w:val="20"/>
          <w:shd w:val="clear" w:color="auto" w:fill="FFFFFF"/>
        </w:rPr>
        <w:t xml:space="preserve"> sympatiku</w:t>
      </w:r>
      <w:r w:rsidR="00471CF5">
        <w:rPr>
          <w:rFonts w:cs="Arial CE"/>
          <w:sz w:val="20"/>
          <w:szCs w:val="20"/>
          <w:shd w:val="clear" w:color="auto" w:fill="FFFFFF"/>
        </w:rPr>
        <w:t>, inz</w:t>
      </w:r>
      <w:r w:rsidR="00F33699" w:rsidRPr="008113AF">
        <w:rPr>
          <w:rFonts w:cs="Arial CE"/>
          <w:sz w:val="20"/>
          <w:szCs w:val="20"/>
          <w:shd w:val="clear" w:color="auto" w:fill="FFFFFF"/>
        </w:rPr>
        <w:t>ulin</w:t>
      </w:r>
      <w:r w:rsidR="00F33699">
        <w:rPr>
          <w:rFonts w:cs="Arial CE"/>
          <w:sz w:val="20"/>
          <w:szCs w:val="20"/>
          <w:shd w:val="clear" w:color="auto" w:fill="FFFFFF"/>
        </w:rPr>
        <w:t>orez</w:t>
      </w:r>
      <w:r w:rsidR="00F33699" w:rsidRPr="008113AF">
        <w:rPr>
          <w:rFonts w:cs="Arial CE"/>
          <w:sz w:val="20"/>
          <w:szCs w:val="20"/>
          <w:shd w:val="clear" w:color="auto" w:fill="FFFFFF"/>
        </w:rPr>
        <w:t>ist</w:t>
      </w:r>
      <w:r w:rsidR="00F33699">
        <w:rPr>
          <w:rFonts w:cs="Arial CE"/>
          <w:sz w:val="20"/>
          <w:szCs w:val="20"/>
          <w:shd w:val="clear" w:color="auto" w:fill="FFFFFF"/>
        </w:rPr>
        <w:t>e</w:t>
      </w:r>
      <w:r w:rsidR="00F33699" w:rsidRPr="008113AF">
        <w:rPr>
          <w:rFonts w:cs="Arial CE"/>
          <w:sz w:val="20"/>
          <w:szCs w:val="20"/>
          <w:shd w:val="clear" w:color="auto" w:fill="FFFFFF"/>
        </w:rPr>
        <w:t>nci, agregaci trombocytů a</w:t>
      </w:r>
      <w:r w:rsidR="00F33699">
        <w:rPr>
          <w:rFonts w:cs="Arial CE"/>
          <w:sz w:val="20"/>
          <w:szCs w:val="20"/>
          <w:shd w:val="clear" w:color="auto" w:fill="FFFFFF"/>
        </w:rPr>
        <w:t xml:space="preserve"> </w:t>
      </w:r>
      <w:r w:rsidR="00471CF5">
        <w:rPr>
          <w:rFonts w:cs="Arial CE"/>
          <w:sz w:val="20"/>
          <w:szCs w:val="20"/>
          <w:shd w:val="clear" w:color="auto" w:fill="FFFFFF"/>
        </w:rPr>
        <w:t xml:space="preserve">jeho </w:t>
      </w:r>
      <w:r w:rsidR="00F33699">
        <w:rPr>
          <w:rFonts w:cs="Arial CE"/>
          <w:sz w:val="20"/>
          <w:szCs w:val="20"/>
          <w:shd w:val="clear" w:color="auto" w:fill="FFFFFF"/>
        </w:rPr>
        <w:t>prozánětlivými účinky</w:t>
      </w:r>
      <w:r w:rsidR="00F33699" w:rsidRPr="008113AF">
        <w:rPr>
          <w:rFonts w:cs="Arial CE"/>
          <w:sz w:val="20"/>
          <w:szCs w:val="20"/>
          <w:shd w:val="clear" w:color="auto" w:fill="FFFFFF"/>
        </w:rPr>
        <w:t>.</w:t>
      </w:r>
    </w:p>
    <w:p w:rsidR="007B55B2" w:rsidRDefault="007B55B2" w:rsidP="00F33699">
      <w:pPr>
        <w:spacing w:after="0" w:line="600" w:lineRule="auto"/>
        <w:rPr>
          <w:rFonts w:eastAsia="Times New Roman" w:cs="Arial CE"/>
          <w:color w:val="000000"/>
          <w:sz w:val="20"/>
          <w:szCs w:val="20"/>
          <w:lang w:eastAsia="cs-CZ"/>
        </w:rPr>
      </w:pPr>
      <w:r>
        <w:rPr>
          <w:rFonts w:cs="Arial CE"/>
          <w:sz w:val="20"/>
          <w:szCs w:val="20"/>
        </w:rPr>
        <w:t xml:space="preserve">          </w:t>
      </w:r>
      <w:r w:rsidR="00F33699">
        <w:rPr>
          <w:rFonts w:cs="Arial CE"/>
          <w:sz w:val="20"/>
          <w:szCs w:val="20"/>
        </w:rPr>
        <w:t>Chronické intraveno</w:t>
      </w:r>
      <w:r w:rsidR="00F33699" w:rsidRPr="008113AF">
        <w:rPr>
          <w:rFonts w:cs="Arial CE"/>
          <w:sz w:val="20"/>
          <w:szCs w:val="20"/>
        </w:rPr>
        <w:t>zní podávání leptinu zvyšuje srdeční frekvenci a st</w:t>
      </w:r>
      <w:r w:rsidR="00FF1F16">
        <w:rPr>
          <w:rFonts w:cs="Arial CE"/>
          <w:sz w:val="20"/>
          <w:szCs w:val="20"/>
        </w:rPr>
        <w:t>řední arteriální krevní tlak (34</w:t>
      </w:r>
      <w:r>
        <w:rPr>
          <w:rFonts w:cs="Arial CE"/>
          <w:sz w:val="20"/>
          <w:szCs w:val="20"/>
        </w:rPr>
        <w:t xml:space="preserve">). </w:t>
      </w:r>
      <w:r w:rsidR="00F33699" w:rsidRPr="008113AF">
        <w:rPr>
          <w:rFonts w:cs="Arial CE"/>
          <w:sz w:val="20"/>
          <w:szCs w:val="20"/>
        </w:rPr>
        <w:t>Toho je dosaženo aktivací sympatického nervového systému a zvýšeným uvolňováním katecholaminů</w:t>
      </w:r>
      <w:r>
        <w:rPr>
          <w:rFonts w:cs="Arial CE"/>
          <w:sz w:val="20"/>
          <w:szCs w:val="20"/>
        </w:rPr>
        <w:t xml:space="preserve"> </w:t>
      </w:r>
      <w:r w:rsidR="00FF1F16">
        <w:rPr>
          <w:rFonts w:cs="Arial CE"/>
          <w:sz w:val="20"/>
          <w:szCs w:val="20"/>
        </w:rPr>
        <w:t>(35</w:t>
      </w:r>
      <w:r w:rsidR="00F33699" w:rsidRPr="008113AF">
        <w:rPr>
          <w:rFonts w:cs="Arial CE"/>
          <w:sz w:val="20"/>
          <w:szCs w:val="20"/>
        </w:rPr>
        <w:t xml:space="preserve">). Dalším popisovaným mechanismem v rozvoji leptinem indikované hypertenze je </w:t>
      </w:r>
      <w:r w:rsidR="00F33699" w:rsidRPr="008113AF">
        <w:rPr>
          <w:rFonts w:eastAsia="Times New Roman" w:cs="Arial CE"/>
          <w:color w:val="000000"/>
          <w:sz w:val="20"/>
          <w:szCs w:val="20"/>
          <w:lang w:eastAsia="cs-CZ"/>
        </w:rPr>
        <w:t xml:space="preserve">snížení diurézy a zvýšení zpětného vychytávání sodíku v ledvinách (18). </w:t>
      </w:r>
    </w:p>
    <w:p w:rsidR="00F33699" w:rsidRDefault="007B55B2" w:rsidP="00F33699">
      <w:pPr>
        <w:spacing w:after="0"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F33699" w:rsidRPr="008113AF">
        <w:rPr>
          <w:rFonts w:eastAsia="Times New Roman" w:cs="Arial CE"/>
          <w:color w:val="000000"/>
          <w:sz w:val="20"/>
          <w:szCs w:val="20"/>
          <w:lang w:eastAsia="cs-CZ"/>
        </w:rPr>
        <w:t>Zvýšené koncentrace leptinu jsou asociovány s prodělaným infarktem myokardu a cévní mozkovou p</w:t>
      </w:r>
      <w:r w:rsidR="00F33699">
        <w:rPr>
          <w:rFonts w:eastAsia="Times New Roman" w:cs="Arial CE"/>
          <w:color w:val="000000"/>
          <w:sz w:val="20"/>
          <w:szCs w:val="20"/>
          <w:lang w:eastAsia="cs-CZ"/>
        </w:rPr>
        <w:t xml:space="preserve">říhodou nezávisle na tradičních </w:t>
      </w:r>
      <w:r w:rsidR="00471CF5">
        <w:rPr>
          <w:rFonts w:eastAsia="Times New Roman" w:cs="Arial CE"/>
          <w:color w:val="000000"/>
          <w:sz w:val="20"/>
          <w:szCs w:val="20"/>
          <w:lang w:eastAsia="cs-CZ"/>
        </w:rPr>
        <w:t xml:space="preserve">rizikových </w:t>
      </w:r>
      <w:r w:rsidR="00F33699" w:rsidRPr="008113AF">
        <w:rPr>
          <w:rFonts w:eastAsia="Times New Roman" w:cs="Arial CE"/>
          <w:color w:val="000000"/>
          <w:sz w:val="20"/>
          <w:szCs w:val="20"/>
          <w:lang w:eastAsia="cs-CZ"/>
        </w:rPr>
        <w:t>kardiova</w:t>
      </w:r>
      <w:r w:rsidR="00F33699">
        <w:rPr>
          <w:rFonts w:eastAsia="Times New Roman" w:cs="Arial CE"/>
          <w:color w:val="000000"/>
          <w:sz w:val="20"/>
          <w:szCs w:val="20"/>
          <w:lang w:eastAsia="cs-CZ"/>
        </w:rPr>
        <w:t>skulárních</w:t>
      </w:r>
      <w:r w:rsidR="00FF1F16">
        <w:rPr>
          <w:rFonts w:eastAsia="Times New Roman" w:cs="Arial CE"/>
          <w:color w:val="000000"/>
          <w:sz w:val="20"/>
          <w:szCs w:val="20"/>
          <w:lang w:eastAsia="cs-CZ"/>
        </w:rPr>
        <w:t xml:space="preserve"> faktorech a obezitě (35</w:t>
      </w:r>
      <w:r w:rsidR="00F33699" w:rsidRPr="008113AF">
        <w:rPr>
          <w:rFonts w:eastAsia="Times New Roman" w:cs="Arial CE"/>
          <w:color w:val="000000"/>
          <w:sz w:val="20"/>
          <w:szCs w:val="20"/>
          <w:lang w:eastAsia="cs-CZ"/>
        </w:rPr>
        <w:t>) a také jsou spojeny s kalcifikací koronárních ar</w:t>
      </w:r>
      <w:r w:rsidR="00FF1F16">
        <w:rPr>
          <w:rFonts w:eastAsia="Times New Roman" w:cs="Arial CE"/>
          <w:color w:val="000000"/>
          <w:sz w:val="20"/>
          <w:szCs w:val="20"/>
          <w:lang w:eastAsia="cs-CZ"/>
        </w:rPr>
        <w:t>terií bez ohledu na pohlaví (36</w:t>
      </w:r>
      <w:r w:rsidR="00F33699" w:rsidRPr="008113AF">
        <w:rPr>
          <w:rFonts w:eastAsia="Times New Roman" w:cs="Arial CE"/>
          <w:color w:val="000000"/>
          <w:sz w:val="20"/>
          <w:szCs w:val="20"/>
          <w:lang w:eastAsia="cs-CZ"/>
        </w:rPr>
        <w:t>)</w:t>
      </w:r>
      <w:r w:rsidR="00FF1F16">
        <w:rPr>
          <w:rFonts w:eastAsia="Times New Roman" w:cs="Arial CE"/>
          <w:color w:val="000000"/>
          <w:sz w:val="20"/>
          <w:szCs w:val="20"/>
          <w:lang w:eastAsia="cs-CZ"/>
        </w:rPr>
        <w:t>.</w:t>
      </w:r>
    </w:p>
    <w:p w:rsidR="00A51429" w:rsidRDefault="00A51429">
      <w:pPr>
        <w:jc w:val="left"/>
        <w:rPr>
          <w:rFonts w:cs="Arial CE"/>
          <w:b/>
          <w:szCs w:val="20"/>
        </w:rPr>
      </w:pPr>
      <w:r>
        <w:rPr>
          <w:rFonts w:cs="Arial CE"/>
          <w:b/>
          <w:szCs w:val="20"/>
        </w:rPr>
        <w:br w:type="page"/>
      </w:r>
    </w:p>
    <w:p w:rsidR="00F33699" w:rsidRPr="001C284F" w:rsidRDefault="001C284F" w:rsidP="00F33699">
      <w:pPr>
        <w:spacing w:after="0" w:line="600" w:lineRule="auto"/>
        <w:rPr>
          <w:rFonts w:cs="Arial CE"/>
          <w:b/>
          <w:szCs w:val="20"/>
        </w:rPr>
      </w:pPr>
      <w:r w:rsidRPr="001C284F">
        <w:rPr>
          <w:rFonts w:cs="Arial CE"/>
          <w:b/>
          <w:szCs w:val="20"/>
        </w:rPr>
        <w:lastRenderedPageBreak/>
        <w:t xml:space="preserve">1.2.2 </w:t>
      </w:r>
      <w:r w:rsidR="00F33699" w:rsidRPr="001C284F">
        <w:rPr>
          <w:rFonts w:cs="Arial CE"/>
          <w:b/>
          <w:szCs w:val="20"/>
        </w:rPr>
        <w:t>Visfatin</w:t>
      </w:r>
    </w:p>
    <w:p w:rsidR="00F94C1A" w:rsidRDefault="007B55B2" w:rsidP="002756CF">
      <w:pPr>
        <w:spacing w:after="0" w:line="600" w:lineRule="auto"/>
        <w:rPr>
          <w:rFonts w:cs="Arial CE"/>
          <w:sz w:val="20"/>
          <w:szCs w:val="20"/>
        </w:rPr>
      </w:pPr>
      <w:r>
        <w:rPr>
          <w:rFonts w:cs="Arial CE"/>
          <w:sz w:val="20"/>
          <w:szCs w:val="20"/>
        </w:rPr>
        <w:t xml:space="preserve">          </w:t>
      </w:r>
      <w:r w:rsidR="00F33699">
        <w:rPr>
          <w:rFonts w:cs="Arial CE"/>
          <w:sz w:val="20"/>
          <w:szCs w:val="20"/>
        </w:rPr>
        <w:t>Jedná se o a</w:t>
      </w:r>
      <w:r w:rsidR="00F33699" w:rsidRPr="008113AF">
        <w:rPr>
          <w:rFonts w:cs="Arial CE"/>
          <w:sz w:val="20"/>
          <w:szCs w:val="20"/>
        </w:rPr>
        <w:t>dipokin obje</w:t>
      </w:r>
      <w:r w:rsidR="00F33699">
        <w:rPr>
          <w:rFonts w:cs="Arial CE"/>
          <w:sz w:val="20"/>
          <w:szCs w:val="20"/>
        </w:rPr>
        <w:t>vený v roce 2005 týmem doktora F</w:t>
      </w:r>
      <w:r w:rsidR="00F33699" w:rsidRPr="008113AF">
        <w:rPr>
          <w:rFonts w:cs="Arial CE"/>
          <w:sz w:val="20"/>
          <w:szCs w:val="20"/>
        </w:rPr>
        <w:t>uku</w:t>
      </w:r>
      <w:r w:rsidR="00F33699">
        <w:rPr>
          <w:rFonts w:cs="Arial CE"/>
          <w:sz w:val="20"/>
          <w:szCs w:val="20"/>
        </w:rPr>
        <w:t>hary</w:t>
      </w:r>
      <w:r w:rsidR="00F33699" w:rsidRPr="008113AF">
        <w:rPr>
          <w:rFonts w:cs="Arial CE"/>
          <w:sz w:val="20"/>
          <w:szCs w:val="20"/>
        </w:rPr>
        <w:t>, jenž dostal své jméno složením</w:t>
      </w:r>
      <w:r w:rsidR="00DB4300">
        <w:rPr>
          <w:rFonts w:cs="Arial CE"/>
          <w:sz w:val="20"/>
          <w:szCs w:val="20"/>
        </w:rPr>
        <w:t xml:space="preserve"> s</w:t>
      </w:r>
      <w:r w:rsidR="00F33699" w:rsidRPr="008113AF">
        <w:rPr>
          <w:rFonts w:cs="Arial CE"/>
          <w:sz w:val="20"/>
          <w:szCs w:val="20"/>
        </w:rPr>
        <w:t>lov visceral fat adipokin. Jeho hladiny</w:t>
      </w:r>
      <w:r w:rsidR="00F33699">
        <w:rPr>
          <w:rFonts w:cs="Arial CE"/>
          <w:sz w:val="20"/>
          <w:szCs w:val="20"/>
        </w:rPr>
        <w:t xml:space="preserve"> jsou zvýšeny u obézních osob, </w:t>
      </w:r>
      <w:r w:rsidR="00A576F8">
        <w:rPr>
          <w:rFonts w:cs="Arial CE"/>
          <w:sz w:val="20"/>
          <w:szCs w:val="20"/>
        </w:rPr>
        <w:t xml:space="preserve">u </w:t>
      </w:r>
      <w:r w:rsidR="00F33699" w:rsidRPr="008113AF">
        <w:rPr>
          <w:rFonts w:cs="Arial CE"/>
          <w:sz w:val="20"/>
          <w:szCs w:val="20"/>
        </w:rPr>
        <w:t>osob s in</w:t>
      </w:r>
      <w:r w:rsidR="00471CF5">
        <w:rPr>
          <w:rFonts w:cs="Arial CE"/>
          <w:sz w:val="20"/>
          <w:szCs w:val="20"/>
        </w:rPr>
        <w:t>zulinovou rez</w:t>
      </w:r>
      <w:r w:rsidR="00F33699" w:rsidRPr="008113AF">
        <w:rPr>
          <w:rFonts w:cs="Arial CE"/>
          <w:sz w:val="20"/>
          <w:szCs w:val="20"/>
        </w:rPr>
        <w:t>istencí</w:t>
      </w:r>
      <w:r>
        <w:rPr>
          <w:rFonts w:cs="Arial CE"/>
          <w:sz w:val="20"/>
          <w:szCs w:val="20"/>
        </w:rPr>
        <w:t xml:space="preserve"> </w:t>
      </w:r>
      <w:r w:rsidR="00F33699" w:rsidRPr="008113AF">
        <w:rPr>
          <w:rFonts w:cs="Arial CE"/>
          <w:sz w:val="20"/>
          <w:szCs w:val="20"/>
        </w:rPr>
        <w:t xml:space="preserve">a </w:t>
      </w:r>
      <w:r w:rsidR="002756CF">
        <w:rPr>
          <w:rFonts w:cs="Arial CE"/>
          <w:sz w:val="20"/>
          <w:szCs w:val="20"/>
        </w:rPr>
        <w:t>d</w:t>
      </w:r>
      <w:r w:rsidR="00FF1F16">
        <w:rPr>
          <w:rFonts w:cs="Arial CE"/>
          <w:sz w:val="20"/>
          <w:szCs w:val="20"/>
        </w:rPr>
        <w:t>iabetem 2. typu (37</w:t>
      </w:r>
      <w:r w:rsidR="00F33699" w:rsidRPr="008113AF">
        <w:rPr>
          <w:rFonts w:cs="Arial CE"/>
          <w:sz w:val="20"/>
          <w:szCs w:val="20"/>
        </w:rPr>
        <w:t>)</w:t>
      </w:r>
      <w:r w:rsidR="00F33699">
        <w:rPr>
          <w:rFonts w:cs="Arial CE"/>
          <w:sz w:val="20"/>
          <w:szCs w:val="20"/>
        </w:rPr>
        <w:t>. Svými</w:t>
      </w:r>
      <w:r w:rsidR="00F33699" w:rsidRPr="008113AF">
        <w:rPr>
          <w:rFonts w:cs="Arial CE"/>
          <w:sz w:val="20"/>
          <w:szCs w:val="20"/>
        </w:rPr>
        <w:t xml:space="preserve"> inzulin-mimetickými účinky má vl</w:t>
      </w:r>
      <w:r w:rsidR="00F33699">
        <w:rPr>
          <w:rFonts w:cs="Arial CE"/>
          <w:sz w:val="20"/>
          <w:szCs w:val="20"/>
        </w:rPr>
        <w:t xml:space="preserve">iv na snížení </w:t>
      </w:r>
      <w:r w:rsidR="00471CF5">
        <w:rPr>
          <w:rFonts w:cs="Arial CE"/>
          <w:sz w:val="20"/>
          <w:szCs w:val="20"/>
        </w:rPr>
        <w:t xml:space="preserve">hladin </w:t>
      </w:r>
      <w:r w:rsidR="00F33699">
        <w:rPr>
          <w:rFonts w:cs="Arial CE"/>
          <w:sz w:val="20"/>
          <w:szCs w:val="20"/>
        </w:rPr>
        <w:t>krevní glukó</w:t>
      </w:r>
      <w:r w:rsidR="00FF1F16">
        <w:rPr>
          <w:rFonts w:cs="Arial CE"/>
          <w:sz w:val="20"/>
          <w:szCs w:val="20"/>
        </w:rPr>
        <w:t>zy (38</w:t>
      </w:r>
      <w:r w:rsidR="00A576F8">
        <w:rPr>
          <w:rFonts w:cs="Arial CE"/>
          <w:sz w:val="20"/>
          <w:szCs w:val="20"/>
        </w:rPr>
        <w:t>),</w:t>
      </w:r>
      <w:r>
        <w:rPr>
          <w:rFonts w:cs="Arial CE"/>
          <w:sz w:val="20"/>
          <w:szCs w:val="20"/>
        </w:rPr>
        <w:t xml:space="preserve"> </w:t>
      </w:r>
      <w:r w:rsidR="002756CF">
        <w:rPr>
          <w:rFonts w:cs="Arial CE"/>
          <w:sz w:val="20"/>
          <w:szCs w:val="20"/>
        </w:rPr>
        <w:t>m</w:t>
      </w:r>
      <w:r w:rsidR="00F33699">
        <w:rPr>
          <w:rFonts w:cs="Arial CE"/>
          <w:sz w:val="20"/>
          <w:szCs w:val="20"/>
        </w:rPr>
        <w:t xml:space="preserve">echanismus </w:t>
      </w:r>
      <w:r w:rsidR="00F33699" w:rsidRPr="008113AF">
        <w:rPr>
          <w:rFonts w:cs="Arial CE"/>
          <w:sz w:val="20"/>
          <w:szCs w:val="20"/>
        </w:rPr>
        <w:t>tohoto jevu však není dosud spolehlivě objasněn. Jeho hladiny korelují s</w:t>
      </w:r>
      <w:r>
        <w:rPr>
          <w:rFonts w:cs="Arial CE"/>
          <w:sz w:val="20"/>
          <w:szCs w:val="20"/>
        </w:rPr>
        <w:t> </w:t>
      </w:r>
      <w:r w:rsidR="00F33699" w:rsidRPr="008113AF">
        <w:rPr>
          <w:rFonts w:cs="Arial CE"/>
          <w:sz w:val="20"/>
          <w:szCs w:val="20"/>
        </w:rPr>
        <w:t>množstvím</w:t>
      </w:r>
      <w:r>
        <w:rPr>
          <w:rFonts w:cs="Arial CE"/>
          <w:sz w:val="20"/>
          <w:szCs w:val="20"/>
        </w:rPr>
        <w:t xml:space="preserve"> </w:t>
      </w:r>
      <w:r w:rsidR="002756CF">
        <w:rPr>
          <w:rFonts w:cs="Arial CE"/>
          <w:sz w:val="20"/>
          <w:szCs w:val="20"/>
        </w:rPr>
        <w:t>p</w:t>
      </w:r>
      <w:r w:rsidR="00F33699" w:rsidRPr="008113AF">
        <w:rPr>
          <w:rFonts w:cs="Arial CE"/>
          <w:sz w:val="20"/>
          <w:szCs w:val="20"/>
        </w:rPr>
        <w:t>odkožního ale i viscerálního tuku</w:t>
      </w:r>
      <w:r w:rsidR="009C7603">
        <w:rPr>
          <w:rFonts w:cs="Arial CE"/>
          <w:sz w:val="20"/>
          <w:szCs w:val="20"/>
        </w:rPr>
        <w:t>. Jeho p</w:t>
      </w:r>
      <w:r w:rsidR="00F33699" w:rsidRPr="008113AF">
        <w:rPr>
          <w:rFonts w:cs="Arial CE"/>
          <w:sz w:val="20"/>
          <w:szCs w:val="20"/>
        </w:rPr>
        <w:t xml:space="preserve">rodukce byla očekávaně potvrzena i v epikardiálním a  </w:t>
      </w:r>
      <w:r w:rsidR="002756CF">
        <w:rPr>
          <w:rFonts w:cs="Arial CE"/>
          <w:sz w:val="20"/>
          <w:szCs w:val="20"/>
        </w:rPr>
        <w:t>p</w:t>
      </w:r>
      <w:r w:rsidR="00F33699" w:rsidRPr="008113AF">
        <w:rPr>
          <w:rFonts w:cs="Arial CE"/>
          <w:sz w:val="20"/>
          <w:szCs w:val="20"/>
        </w:rPr>
        <w:t>araaortálním tuku a to ve stejných koncentracích jako v tuku abdominální</w:t>
      </w:r>
      <w:r w:rsidR="009C7603">
        <w:rPr>
          <w:rFonts w:cs="Arial CE"/>
          <w:sz w:val="20"/>
          <w:szCs w:val="20"/>
        </w:rPr>
        <w:t xml:space="preserve">m. Visfatin </w:t>
      </w:r>
      <w:r w:rsidR="00F33699" w:rsidRPr="008113AF">
        <w:rPr>
          <w:rFonts w:cs="Arial CE"/>
          <w:sz w:val="20"/>
          <w:szCs w:val="20"/>
        </w:rPr>
        <w:t xml:space="preserve">může tedy působit svými </w:t>
      </w:r>
      <w:r w:rsidR="002756CF">
        <w:rPr>
          <w:rFonts w:cs="Arial CE"/>
          <w:sz w:val="20"/>
          <w:szCs w:val="20"/>
        </w:rPr>
        <w:t>p</w:t>
      </w:r>
      <w:r w:rsidR="00F33699" w:rsidRPr="008113AF">
        <w:rPr>
          <w:rFonts w:cs="Arial CE"/>
          <w:sz w:val="20"/>
          <w:szCs w:val="20"/>
        </w:rPr>
        <w:t xml:space="preserve">arakrinními efekty přímo na kardiovaskulární systém. Ve studii srovnávající hladiny visfatinu u </w:t>
      </w:r>
      <w:r w:rsidR="00F33699">
        <w:rPr>
          <w:rFonts w:cs="Arial CE"/>
          <w:sz w:val="20"/>
          <w:szCs w:val="20"/>
        </w:rPr>
        <w:t xml:space="preserve">54 pacientů </w:t>
      </w:r>
      <w:r w:rsidR="00F33699" w:rsidRPr="008113AF">
        <w:rPr>
          <w:rFonts w:cs="Arial CE"/>
          <w:sz w:val="20"/>
          <w:szCs w:val="20"/>
        </w:rPr>
        <w:t>se STEMI infarktem myokardu, námahovou anginou a</w:t>
      </w:r>
      <w:r>
        <w:rPr>
          <w:rFonts w:cs="Arial CE"/>
          <w:sz w:val="20"/>
          <w:szCs w:val="20"/>
        </w:rPr>
        <w:t xml:space="preserve"> u</w:t>
      </w:r>
      <w:r w:rsidR="00F33699" w:rsidRPr="008113AF">
        <w:rPr>
          <w:rFonts w:cs="Arial CE"/>
          <w:sz w:val="20"/>
          <w:szCs w:val="20"/>
        </w:rPr>
        <w:t xml:space="preserve"> osob bez kardiovaskulárního </w:t>
      </w:r>
      <w:r w:rsidR="00F33699">
        <w:rPr>
          <w:rFonts w:cs="Arial CE"/>
          <w:sz w:val="20"/>
          <w:szCs w:val="20"/>
        </w:rPr>
        <w:t xml:space="preserve">onemocnění byly </w:t>
      </w:r>
      <w:r w:rsidR="00F33699" w:rsidRPr="008113AF">
        <w:rPr>
          <w:rFonts w:cs="Arial CE"/>
          <w:sz w:val="20"/>
          <w:szCs w:val="20"/>
        </w:rPr>
        <w:t>hladiny visfatinu s</w:t>
      </w:r>
      <w:r w:rsidR="00F33699">
        <w:rPr>
          <w:rFonts w:cs="Arial CE"/>
          <w:sz w:val="20"/>
          <w:szCs w:val="20"/>
        </w:rPr>
        <w:t>ignifikantně zvýšené u pacientů</w:t>
      </w:r>
      <w:r w:rsidR="00F33699" w:rsidRPr="008113AF">
        <w:rPr>
          <w:rFonts w:cs="Arial CE"/>
          <w:sz w:val="20"/>
          <w:szCs w:val="20"/>
        </w:rPr>
        <w:t xml:space="preserve"> se STEMI ve sr</w:t>
      </w:r>
      <w:r w:rsidR="00FF1F16">
        <w:rPr>
          <w:rFonts w:cs="Arial CE"/>
          <w:sz w:val="20"/>
          <w:szCs w:val="20"/>
        </w:rPr>
        <w:t>ovnání s ostatními skupinami (39</w:t>
      </w:r>
      <w:r>
        <w:rPr>
          <w:rFonts w:cs="Arial CE"/>
          <w:sz w:val="20"/>
          <w:szCs w:val="20"/>
        </w:rPr>
        <w:t xml:space="preserve">). Hladiny dosahovaly peaku po </w:t>
      </w:r>
      <w:r w:rsidR="00F33699" w:rsidRPr="008113AF">
        <w:rPr>
          <w:rFonts w:cs="Arial CE"/>
          <w:sz w:val="20"/>
          <w:szCs w:val="20"/>
        </w:rPr>
        <w:t>24h od PCI a hodnot odpovídající</w:t>
      </w:r>
      <w:r w:rsidR="009C7603">
        <w:rPr>
          <w:rFonts w:cs="Arial CE"/>
          <w:sz w:val="20"/>
          <w:szCs w:val="20"/>
        </w:rPr>
        <w:t>ch</w:t>
      </w:r>
      <w:r w:rsidR="00F33699" w:rsidRPr="008113AF">
        <w:rPr>
          <w:rFonts w:cs="Arial CE"/>
          <w:sz w:val="20"/>
          <w:szCs w:val="20"/>
        </w:rPr>
        <w:t> pásmu kontrolní skupiny dosáhli po 1</w:t>
      </w:r>
      <w:r w:rsidR="009C7603">
        <w:rPr>
          <w:rFonts w:cs="Arial CE"/>
          <w:sz w:val="20"/>
          <w:szCs w:val="20"/>
        </w:rPr>
        <w:t xml:space="preserve"> týdnu.  Hladina  visfatinu korel</w:t>
      </w:r>
      <w:r w:rsidR="00F33699" w:rsidRPr="008113AF">
        <w:rPr>
          <w:rFonts w:cs="Arial CE"/>
          <w:sz w:val="20"/>
          <w:szCs w:val="20"/>
        </w:rPr>
        <w:t>ovala s h</w:t>
      </w:r>
      <w:r w:rsidR="000936B8">
        <w:rPr>
          <w:rFonts w:cs="Arial CE"/>
          <w:sz w:val="20"/>
          <w:szCs w:val="20"/>
        </w:rPr>
        <w:t>odnotou BNP, troponinu I, CK-MB a počtem</w:t>
      </w:r>
      <w:r w:rsidR="00F33699" w:rsidRPr="008113AF">
        <w:rPr>
          <w:rFonts w:cs="Arial CE"/>
          <w:sz w:val="20"/>
          <w:szCs w:val="20"/>
        </w:rPr>
        <w:t xml:space="preserve"> bílých krvinek.</w:t>
      </w:r>
      <w:r w:rsidR="009B0F3A">
        <w:rPr>
          <w:rFonts w:cs="Arial CE"/>
          <w:sz w:val="20"/>
          <w:szCs w:val="20"/>
        </w:rPr>
        <w:t xml:space="preserve"> </w:t>
      </w:r>
      <w:r w:rsidR="00F33699" w:rsidRPr="008113AF">
        <w:rPr>
          <w:rFonts w:cs="Arial CE"/>
          <w:sz w:val="20"/>
          <w:szCs w:val="20"/>
        </w:rPr>
        <w:t>Toto dočasné zvýšení koncentrace visfatinu v prvním týd</w:t>
      </w:r>
      <w:r w:rsidR="0045026D">
        <w:rPr>
          <w:rFonts w:cs="Arial CE"/>
          <w:sz w:val="20"/>
          <w:szCs w:val="20"/>
        </w:rPr>
        <w:t xml:space="preserve">nu po STEMI a jeho </w:t>
      </w:r>
      <w:r w:rsidR="009C7603">
        <w:rPr>
          <w:rFonts w:cs="Arial CE"/>
          <w:sz w:val="20"/>
          <w:szCs w:val="20"/>
        </w:rPr>
        <w:t>korel</w:t>
      </w:r>
      <w:r w:rsidR="0045026D">
        <w:rPr>
          <w:rFonts w:cs="Arial CE"/>
          <w:sz w:val="20"/>
          <w:szCs w:val="20"/>
        </w:rPr>
        <w:t>ace</w:t>
      </w:r>
      <w:r w:rsidR="000936B8">
        <w:rPr>
          <w:rFonts w:cs="Arial CE"/>
          <w:sz w:val="20"/>
          <w:szCs w:val="20"/>
        </w:rPr>
        <w:t xml:space="preserve">  </w:t>
      </w:r>
      <w:r w:rsidR="00F33699" w:rsidRPr="008113AF">
        <w:rPr>
          <w:rFonts w:cs="Arial CE"/>
          <w:sz w:val="20"/>
          <w:szCs w:val="20"/>
        </w:rPr>
        <w:t>s</w:t>
      </w:r>
      <w:r w:rsidR="0045026D">
        <w:rPr>
          <w:rFonts w:cs="Arial CE"/>
          <w:sz w:val="20"/>
          <w:szCs w:val="20"/>
        </w:rPr>
        <w:t>e vzrůstem kardiálních enzymů</w:t>
      </w:r>
      <w:r w:rsidR="00F33699" w:rsidRPr="008113AF">
        <w:rPr>
          <w:rFonts w:cs="Arial CE"/>
          <w:sz w:val="20"/>
          <w:szCs w:val="20"/>
        </w:rPr>
        <w:t xml:space="preserve"> ukazují tedy na to, že hladina visfatinu v plasmě odpovídá rozsahu myokardiálního postižení.</w:t>
      </w:r>
    </w:p>
    <w:p w:rsidR="00F33699" w:rsidRPr="008113AF" w:rsidRDefault="00F33699" w:rsidP="002756CF">
      <w:pPr>
        <w:pStyle w:val="Normlnweb"/>
        <w:spacing w:before="0" w:beforeAutospacing="0" w:after="0" w:afterAutospacing="0" w:line="600" w:lineRule="auto"/>
        <w:rPr>
          <w:rFonts w:ascii="Arial CE" w:hAnsi="Arial CE" w:cs="Arial CE"/>
          <w:sz w:val="20"/>
          <w:szCs w:val="20"/>
        </w:rPr>
      </w:pPr>
      <w:r w:rsidRPr="008113AF">
        <w:rPr>
          <w:rFonts w:ascii="Arial CE" w:hAnsi="Arial CE" w:cs="Arial CE"/>
          <w:sz w:val="20"/>
          <w:szCs w:val="20"/>
        </w:rPr>
        <w:t>Obecně můžeme shrnout, že visfatin je pravděpodo</w:t>
      </w:r>
      <w:r>
        <w:rPr>
          <w:rFonts w:ascii="Arial CE" w:hAnsi="Arial CE" w:cs="Arial CE"/>
          <w:sz w:val="20"/>
          <w:szCs w:val="20"/>
        </w:rPr>
        <w:t xml:space="preserve">bně </w:t>
      </w:r>
      <w:r w:rsidRPr="008113AF">
        <w:rPr>
          <w:rFonts w:ascii="Arial CE" w:hAnsi="Arial CE" w:cs="Arial CE"/>
          <w:sz w:val="20"/>
          <w:szCs w:val="20"/>
        </w:rPr>
        <w:t>zapojen nejen v patogenezi diabetu mellitu</w:t>
      </w:r>
      <w:r w:rsidR="007B1B48">
        <w:rPr>
          <w:rFonts w:ascii="Arial CE" w:hAnsi="Arial CE" w:cs="Arial CE"/>
          <w:sz w:val="20"/>
          <w:szCs w:val="20"/>
        </w:rPr>
        <w:t>, obezity</w:t>
      </w:r>
      <w:r w:rsidR="009B0F3A">
        <w:rPr>
          <w:rFonts w:ascii="Arial CE" w:hAnsi="Arial CE" w:cs="Arial CE"/>
          <w:sz w:val="20"/>
          <w:szCs w:val="20"/>
        </w:rPr>
        <w:t xml:space="preserve">, </w:t>
      </w:r>
      <w:r w:rsidR="007B1B48">
        <w:rPr>
          <w:rFonts w:ascii="Arial CE" w:hAnsi="Arial CE" w:cs="Arial CE"/>
          <w:sz w:val="20"/>
          <w:szCs w:val="20"/>
        </w:rPr>
        <w:t>dyslipidemie</w:t>
      </w:r>
      <w:r w:rsidRPr="008113AF">
        <w:rPr>
          <w:rFonts w:ascii="Arial CE" w:hAnsi="Arial CE" w:cs="Arial CE"/>
          <w:sz w:val="20"/>
          <w:szCs w:val="20"/>
        </w:rPr>
        <w:t>, h</w:t>
      </w:r>
      <w:r>
        <w:rPr>
          <w:rFonts w:ascii="Arial CE" w:hAnsi="Arial CE" w:cs="Arial CE"/>
          <w:sz w:val="20"/>
          <w:szCs w:val="20"/>
        </w:rPr>
        <w:t>ypertenzi, renálního selhání, ale i ateroskleró</w:t>
      </w:r>
      <w:r w:rsidR="009B0F3A">
        <w:rPr>
          <w:rFonts w:ascii="Arial CE" w:hAnsi="Arial CE" w:cs="Arial CE"/>
          <w:sz w:val="20"/>
          <w:szCs w:val="20"/>
        </w:rPr>
        <w:t xml:space="preserve">zy </w:t>
      </w:r>
      <w:r w:rsidR="00FF1F16">
        <w:rPr>
          <w:rFonts w:ascii="Arial CE" w:hAnsi="Arial CE" w:cs="Arial CE"/>
          <w:sz w:val="20"/>
          <w:szCs w:val="20"/>
        </w:rPr>
        <w:t>(40</w:t>
      </w:r>
      <w:r w:rsidRPr="008113AF">
        <w:rPr>
          <w:rFonts w:ascii="Arial CE" w:hAnsi="Arial CE" w:cs="Arial CE"/>
          <w:sz w:val="20"/>
          <w:szCs w:val="20"/>
        </w:rPr>
        <w:t>)</w:t>
      </w:r>
      <w:r w:rsidR="009B0F3A">
        <w:rPr>
          <w:rFonts w:ascii="Arial CE" w:hAnsi="Arial CE" w:cs="Arial CE"/>
          <w:sz w:val="20"/>
          <w:szCs w:val="20"/>
        </w:rPr>
        <w:t xml:space="preserve"> </w:t>
      </w:r>
      <w:r w:rsidRPr="008113AF">
        <w:rPr>
          <w:rFonts w:ascii="Arial CE" w:hAnsi="Arial CE" w:cs="Arial CE"/>
          <w:sz w:val="20"/>
          <w:szCs w:val="20"/>
        </w:rPr>
        <w:t>a roste klinická evidence</w:t>
      </w:r>
      <w:r w:rsidR="009B0F3A">
        <w:rPr>
          <w:rFonts w:ascii="Arial CE" w:hAnsi="Arial CE" w:cs="Arial CE"/>
          <w:sz w:val="20"/>
          <w:szCs w:val="20"/>
        </w:rPr>
        <w:t xml:space="preserve"> </w:t>
      </w:r>
      <w:r w:rsidRPr="008113AF">
        <w:rPr>
          <w:rFonts w:ascii="Arial CE" w:hAnsi="Arial CE" w:cs="Arial CE"/>
          <w:sz w:val="20"/>
          <w:szCs w:val="20"/>
        </w:rPr>
        <w:t>podporující roli visfatinu jako</w:t>
      </w:r>
      <w:r>
        <w:rPr>
          <w:rFonts w:ascii="Arial CE" w:hAnsi="Arial CE" w:cs="Arial CE"/>
          <w:sz w:val="20"/>
          <w:szCs w:val="20"/>
        </w:rPr>
        <w:t xml:space="preserve"> potenciálního </w:t>
      </w:r>
      <w:r w:rsidRPr="008113AF">
        <w:rPr>
          <w:rFonts w:ascii="Arial CE" w:hAnsi="Arial CE" w:cs="Arial CE"/>
          <w:sz w:val="20"/>
          <w:szCs w:val="20"/>
        </w:rPr>
        <w:t>markeru zánětu a</w:t>
      </w:r>
      <w:r w:rsidR="009B0F3A">
        <w:rPr>
          <w:rFonts w:ascii="Arial CE" w:hAnsi="Arial CE" w:cs="Arial CE"/>
          <w:sz w:val="20"/>
          <w:szCs w:val="20"/>
        </w:rPr>
        <w:t xml:space="preserve"> </w:t>
      </w:r>
      <w:r w:rsidRPr="008113AF">
        <w:rPr>
          <w:rFonts w:ascii="Arial CE" w:hAnsi="Arial CE" w:cs="Arial CE"/>
          <w:sz w:val="20"/>
          <w:szCs w:val="20"/>
        </w:rPr>
        <w:t xml:space="preserve">endoteliálního postižení jak u </w:t>
      </w:r>
      <w:r w:rsidR="00FF1F16">
        <w:rPr>
          <w:rFonts w:ascii="Arial CE" w:hAnsi="Arial CE" w:cs="Arial CE"/>
          <w:sz w:val="20"/>
          <w:szCs w:val="20"/>
        </w:rPr>
        <w:t>metabolických chorob (41</w:t>
      </w:r>
      <w:r>
        <w:rPr>
          <w:rFonts w:ascii="Arial CE" w:hAnsi="Arial CE" w:cs="Arial CE"/>
          <w:sz w:val="20"/>
          <w:szCs w:val="20"/>
        </w:rPr>
        <w:t xml:space="preserve">), </w:t>
      </w:r>
      <w:r w:rsidRPr="008113AF">
        <w:rPr>
          <w:rFonts w:ascii="Arial CE" w:hAnsi="Arial CE" w:cs="Arial CE"/>
          <w:sz w:val="20"/>
          <w:szCs w:val="20"/>
        </w:rPr>
        <w:t>tak u a</w:t>
      </w:r>
      <w:r w:rsidR="00FF1F16">
        <w:rPr>
          <w:rFonts w:ascii="Arial CE" w:hAnsi="Arial CE" w:cs="Arial CE"/>
          <w:sz w:val="20"/>
          <w:szCs w:val="20"/>
        </w:rPr>
        <w:t>kutního koronárního syndromu (39</w:t>
      </w:r>
      <w:r w:rsidRPr="008113AF">
        <w:rPr>
          <w:rFonts w:ascii="Arial CE" w:hAnsi="Arial CE" w:cs="Arial CE"/>
          <w:sz w:val="20"/>
          <w:szCs w:val="20"/>
        </w:rPr>
        <w:t>)</w:t>
      </w:r>
    </w:p>
    <w:p w:rsidR="00F33699" w:rsidRPr="008113AF" w:rsidRDefault="00F33699" w:rsidP="00F33699">
      <w:pPr>
        <w:spacing w:after="0" w:line="600" w:lineRule="auto"/>
        <w:rPr>
          <w:rFonts w:cs="Arial CE"/>
          <w:sz w:val="20"/>
          <w:szCs w:val="20"/>
        </w:rPr>
      </w:pPr>
    </w:p>
    <w:p w:rsidR="00F33699" w:rsidRPr="001C284F" w:rsidRDefault="001C284F" w:rsidP="00F33699">
      <w:pPr>
        <w:spacing w:after="0" w:line="600" w:lineRule="auto"/>
        <w:rPr>
          <w:rFonts w:cs="Arial CE"/>
          <w:b/>
          <w:szCs w:val="20"/>
        </w:rPr>
      </w:pPr>
      <w:r w:rsidRPr="001C284F">
        <w:rPr>
          <w:rFonts w:cs="Arial CE"/>
          <w:b/>
          <w:szCs w:val="20"/>
        </w:rPr>
        <w:t xml:space="preserve">1.2.3 </w:t>
      </w:r>
      <w:r w:rsidR="007B1B48">
        <w:rPr>
          <w:rFonts w:cs="Arial CE"/>
          <w:b/>
          <w:szCs w:val="20"/>
        </w:rPr>
        <w:t>Rez</w:t>
      </w:r>
      <w:r w:rsidR="00F33699" w:rsidRPr="001C284F">
        <w:rPr>
          <w:rFonts w:cs="Arial CE"/>
          <w:b/>
          <w:szCs w:val="20"/>
        </w:rPr>
        <w:t>istin</w:t>
      </w:r>
    </w:p>
    <w:p w:rsidR="00F33699" w:rsidRPr="008113AF" w:rsidRDefault="009B0F3A"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V minulosti byly zko</w:t>
      </w:r>
      <w:r w:rsidR="007B1B48">
        <w:rPr>
          <w:rFonts w:cs="Arial CE"/>
          <w:sz w:val="20"/>
          <w:szCs w:val="20"/>
        </w:rPr>
        <w:t>umány účinky rez</w:t>
      </w:r>
      <w:r w:rsidR="00F33699">
        <w:rPr>
          <w:rFonts w:cs="Arial CE"/>
          <w:sz w:val="20"/>
          <w:szCs w:val="20"/>
        </w:rPr>
        <w:t xml:space="preserve">istinu zejména </w:t>
      </w:r>
      <w:r w:rsidR="00F33699" w:rsidRPr="008113AF">
        <w:rPr>
          <w:rFonts w:cs="Arial CE"/>
          <w:sz w:val="20"/>
          <w:szCs w:val="20"/>
        </w:rPr>
        <w:t>v so</w:t>
      </w:r>
      <w:r w:rsidR="007B1B48">
        <w:rPr>
          <w:rFonts w:cs="Arial CE"/>
          <w:sz w:val="20"/>
          <w:szCs w:val="20"/>
        </w:rPr>
        <w:t>uvislosti s rozvojem inzulinorez</w:t>
      </w:r>
      <w:r w:rsidR="00F33699" w:rsidRPr="008113AF">
        <w:rPr>
          <w:rFonts w:cs="Arial CE"/>
          <w:sz w:val="20"/>
          <w:szCs w:val="20"/>
        </w:rPr>
        <w:t>istence, podle některých prací byla také zjištěna pozitivní korelace mezi ob</w:t>
      </w:r>
      <w:r w:rsidR="00FF1F16">
        <w:rPr>
          <w:rFonts w:cs="Arial CE"/>
          <w:sz w:val="20"/>
          <w:szCs w:val="20"/>
        </w:rPr>
        <w:t>ezitou a hladinami rezistinu (42</w:t>
      </w:r>
      <w:r w:rsidR="007B1B48">
        <w:rPr>
          <w:rFonts w:cs="Arial CE"/>
          <w:sz w:val="20"/>
          <w:szCs w:val="20"/>
        </w:rPr>
        <w:t>). D</w:t>
      </w:r>
      <w:r w:rsidR="00F33699" w:rsidRPr="008113AF">
        <w:rPr>
          <w:rFonts w:cs="Arial CE"/>
          <w:sz w:val="20"/>
          <w:szCs w:val="20"/>
        </w:rPr>
        <w:t>alší v</w:t>
      </w:r>
      <w:r w:rsidR="00F33699">
        <w:rPr>
          <w:rFonts w:cs="Arial CE"/>
          <w:sz w:val="20"/>
          <w:szCs w:val="20"/>
        </w:rPr>
        <w:t>ýzkum ovšem ukázal, že výsledky</w:t>
      </w:r>
      <w:r w:rsidR="00F33699" w:rsidRPr="008113AF">
        <w:rPr>
          <w:rFonts w:cs="Arial CE"/>
          <w:sz w:val="20"/>
          <w:szCs w:val="20"/>
        </w:rPr>
        <w:t xml:space="preserve"> studií v této oblasti jsou</w:t>
      </w:r>
      <w:r w:rsidR="007B1B48">
        <w:rPr>
          <w:rFonts w:cs="Arial CE"/>
          <w:sz w:val="20"/>
          <w:szCs w:val="20"/>
        </w:rPr>
        <w:t xml:space="preserve"> nekonzistentní a často protichů</w:t>
      </w:r>
      <w:r w:rsidR="00F33699" w:rsidRPr="008113AF">
        <w:rPr>
          <w:rFonts w:cs="Arial CE"/>
          <w:sz w:val="20"/>
          <w:szCs w:val="20"/>
        </w:rPr>
        <w:t>dné</w:t>
      </w:r>
      <w:r w:rsidR="007B1B48">
        <w:rPr>
          <w:rFonts w:cs="Arial CE"/>
          <w:sz w:val="20"/>
          <w:szCs w:val="20"/>
        </w:rPr>
        <w:t xml:space="preserve">.   </w:t>
      </w:r>
      <w:r w:rsidR="007B1B48">
        <w:rPr>
          <w:rFonts w:cs="Arial CE"/>
          <w:sz w:val="20"/>
          <w:szCs w:val="20"/>
        </w:rPr>
        <w:lastRenderedPageBreak/>
        <w:t>Nadměrná produkce rez</w:t>
      </w:r>
      <w:r w:rsidR="00F33699" w:rsidRPr="008113AF">
        <w:rPr>
          <w:rFonts w:cs="Arial CE"/>
          <w:sz w:val="20"/>
          <w:szCs w:val="20"/>
        </w:rPr>
        <w:t>isti</w:t>
      </w:r>
      <w:r w:rsidR="00F33699">
        <w:rPr>
          <w:rFonts w:cs="Arial CE"/>
          <w:sz w:val="20"/>
          <w:szCs w:val="20"/>
        </w:rPr>
        <w:t xml:space="preserve">nu při </w:t>
      </w:r>
      <w:r w:rsidR="00F33699" w:rsidRPr="008113AF">
        <w:rPr>
          <w:rFonts w:cs="Arial CE"/>
          <w:sz w:val="20"/>
          <w:szCs w:val="20"/>
        </w:rPr>
        <w:t>akutní</w:t>
      </w:r>
      <w:r w:rsidR="0045026D">
        <w:rPr>
          <w:rFonts w:cs="Arial CE"/>
          <w:sz w:val="20"/>
          <w:szCs w:val="20"/>
        </w:rPr>
        <w:t xml:space="preserve">ch i chronických zánětlivých </w:t>
      </w:r>
      <w:r w:rsidR="00F33699">
        <w:rPr>
          <w:rFonts w:cs="Arial CE"/>
          <w:sz w:val="20"/>
          <w:szCs w:val="20"/>
        </w:rPr>
        <w:t>stavech</w:t>
      </w:r>
      <w:r w:rsidR="0045026D">
        <w:rPr>
          <w:rFonts w:cs="Arial CE"/>
          <w:sz w:val="20"/>
          <w:szCs w:val="20"/>
        </w:rPr>
        <w:t xml:space="preserve"> (43) </w:t>
      </w:r>
      <w:r w:rsidR="00F33699">
        <w:rPr>
          <w:rFonts w:cs="Arial CE"/>
          <w:sz w:val="20"/>
          <w:szCs w:val="20"/>
        </w:rPr>
        <w:t>ukazuje na</w:t>
      </w:r>
      <w:r w:rsidR="00F33699" w:rsidRPr="008113AF">
        <w:rPr>
          <w:rFonts w:cs="Arial CE"/>
          <w:sz w:val="20"/>
          <w:szCs w:val="20"/>
        </w:rPr>
        <w:t xml:space="preserve"> jeho těsnější vztah k rozvoji zánětli</w:t>
      </w:r>
      <w:r w:rsidR="00F33699">
        <w:rPr>
          <w:rFonts w:cs="Arial CE"/>
          <w:sz w:val="20"/>
          <w:szCs w:val="20"/>
        </w:rPr>
        <w:t>vých stavů</w:t>
      </w:r>
      <w:r w:rsidR="0045026D">
        <w:rPr>
          <w:rFonts w:cs="Arial CE"/>
          <w:sz w:val="20"/>
          <w:szCs w:val="20"/>
        </w:rPr>
        <w:t>,</w:t>
      </w:r>
      <w:r w:rsidR="00F33699">
        <w:rPr>
          <w:rFonts w:cs="Arial CE"/>
          <w:sz w:val="20"/>
          <w:szCs w:val="20"/>
        </w:rPr>
        <w:t xml:space="preserve"> nežli k obezitě a inzulinorez</w:t>
      </w:r>
      <w:r w:rsidR="00F33699" w:rsidRPr="008113AF">
        <w:rPr>
          <w:rFonts w:cs="Arial CE"/>
          <w:sz w:val="20"/>
          <w:szCs w:val="20"/>
        </w:rPr>
        <w:t>isten</w:t>
      </w:r>
      <w:r w:rsidR="00F33699">
        <w:rPr>
          <w:rFonts w:cs="Arial CE"/>
          <w:sz w:val="20"/>
          <w:szCs w:val="20"/>
        </w:rPr>
        <w:t>ci. Tomu napovídá i fakt, že rez</w:t>
      </w:r>
      <w:r w:rsidR="00F33699" w:rsidRPr="008113AF">
        <w:rPr>
          <w:rFonts w:cs="Arial CE"/>
          <w:sz w:val="20"/>
          <w:szCs w:val="20"/>
        </w:rPr>
        <w:t>istin je produkován zejména makrofágy mimo tukovou tkáň, nežli samotnými adi</w:t>
      </w:r>
      <w:r w:rsidR="00F33699">
        <w:rPr>
          <w:rFonts w:cs="Arial CE"/>
          <w:sz w:val="20"/>
          <w:szCs w:val="20"/>
        </w:rPr>
        <w:t>pocyty</w:t>
      </w:r>
      <w:r w:rsidR="00FF1F16">
        <w:rPr>
          <w:rFonts w:cs="Arial CE"/>
          <w:sz w:val="20"/>
          <w:szCs w:val="20"/>
        </w:rPr>
        <w:t xml:space="preserve"> (44</w:t>
      </w:r>
      <w:r w:rsidR="00F33699" w:rsidRPr="008113AF">
        <w:rPr>
          <w:rFonts w:cs="Arial CE"/>
          <w:sz w:val="20"/>
          <w:szCs w:val="20"/>
        </w:rPr>
        <w:t>)</w:t>
      </w:r>
      <w:r w:rsidR="00F33699">
        <w:rPr>
          <w:rFonts w:cs="Arial CE"/>
          <w:sz w:val="20"/>
          <w:szCs w:val="20"/>
        </w:rPr>
        <w:t>.</w:t>
      </w:r>
    </w:p>
    <w:p w:rsidR="00F94C1A" w:rsidRDefault="00F33699" w:rsidP="00F33699">
      <w:pPr>
        <w:spacing w:after="0" w:line="600" w:lineRule="auto"/>
        <w:rPr>
          <w:rFonts w:cs="Arial CE"/>
          <w:sz w:val="20"/>
          <w:szCs w:val="20"/>
        </w:rPr>
      </w:pPr>
      <w:r w:rsidRPr="008113AF">
        <w:rPr>
          <w:rFonts w:cs="Arial CE"/>
          <w:sz w:val="20"/>
          <w:szCs w:val="20"/>
        </w:rPr>
        <w:t>V několika studiích byl po</w:t>
      </w:r>
      <w:r>
        <w:rPr>
          <w:rFonts w:cs="Arial CE"/>
          <w:sz w:val="20"/>
          <w:szCs w:val="20"/>
        </w:rPr>
        <w:t xml:space="preserve">psán vliv zánětlivých cytokinů </w:t>
      </w:r>
      <w:r w:rsidR="007B1B48">
        <w:rPr>
          <w:rFonts w:cs="Arial CE"/>
          <w:sz w:val="20"/>
          <w:szCs w:val="20"/>
        </w:rPr>
        <w:t>na expresi a hladinu rez</w:t>
      </w:r>
      <w:r w:rsidRPr="008113AF">
        <w:rPr>
          <w:rFonts w:cs="Arial CE"/>
          <w:sz w:val="20"/>
          <w:szCs w:val="20"/>
        </w:rPr>
        <w:t>istinu. A naopak je</w:t>
      </w:r>
    </w:p>
    <w:p w:rsidR="00F33699" w:rsidRDefault="00F33699" w:rsidP="00F33699">
      <w:pPr>
        <w:spacing w:after="0" w:line="600" w:lineRule="auto"/>
        <w:rPr>
          <w:rFonts w:cs="Arial CE"/>
          <w:color w:val="292526"/>
          <w:sz w:val="20"/>
          <w:szCs w:val="20"/>
        </w:rPr>
      </w:pPr>
      <w:r>
        <w:rPr>
          <w:rFonts w:cs="Arial CE"/>
          <w:sz w:val="20"/>
          <w:szCs w:val="20"/>
        </w:rPr>
        <w:t xml:space="preserve">možné, že rezistin </w:t>
      </w:r>
      <w:r w:rsidRPr="008113AF">
        <w:rPr>
          <w:rFonts w:cs="Arial CE"/>
          <w:sz w:val="20"/>
          <w:szCs w:val="20"/>
        </w:rPr>
        <w:t>může působit jako signální molekula iniciující imunitní</w:t>
      </w:r>
      <w:r w:rsidR="009B0F3A">
        <w:rPr>
          <w:rFonts w:cs="Arial CE"/>
          <w:sz w:val="20"/>
          <w:szCs w:val="20"/>
        </w:rPr>
        <w:t xml:space="preserve"> </w:t>
      </w:r>
      <w:r w:rsidRPr="008113AF">
        <w:rPr>
          <w:rFonts w:cs="Arial CE"/>
          <w:sz w:val="20"/>
          <w:szCs w:val="20"/>
        </w:rPr>
        <w:t>odpověď a produkci prozánětl</w:t>
      </w:r>
      <w:r>
        <w:rPr>
          <w:rFonts w:cs="Arial CE"/>
          <w:sz w:val="20"/>
          <w:szCs w:val="20"/>
        </w:rPr>
        <w:t xml:space="preserve">ivých cytokinů (IL-6, TNF, CRP) </w:t>
      </w:r>
      <w:r w:rsidRPr="008113AF">
        <w:rPr>
          <w:rFonts w:cs="Arial CE"/>
          <w:sz w:val="20"/>
          <w:szCs w:val="20"/>
        </w:rPr>
        <w:t>a např. také PCSK9</w:t>
      </w:r>
      <w:r>
        <w:rPr>
          <w:rFonts w:cs="Arial CE"/>
          <w:sz w:val="20"/>
          <w:szCs w:val="20"/>
        </w:rPr>
        <w:t xml:space="preserve"> a přispět tak k progresi aterosklerózy. U neobé</w:t>
      </w:r>
      <w:r w:rsidRPr="008113AF">
        <w:rPr>
          <w:rFonts w:cs="Arial CE"/>
          <w:sz w:val="20"/>
          <w:szCs w:val="20"/>
        </w:rPr>
        <w:t>zních nemocných s </w:t>
      </w:r>
      <w:r w:rsidRPr="009B0F3A">
        <w:rPr>
          <w:rFonts w:cs="Arial CE"/>
          <w:sz w:val="20"/>
          <w:szCs w:val="20"/>
        </w:rPr>
        <w:t>chronickou ischemickou chorobou srdeční jsou zvýšené hladiny rezistinu asociovány s vyšší hladin</w:t>
      </w:r>
      <w:r w:rsidR="00FF1F16" w:rsidRPr="009B0F3A">
        <w:rPr>
          <w:rFonts w:cs="Arial CE"/>
          <w:sz w:val="20"/>
          <w:szCs w:val="20"/>
        </w:rPr>
        <w:t>ou proteázy PCSK9 (45</w:t>
      </w:r>
      <w:r w:rsidRPr="009B0F3A">
        <w:rPr>
          <w:rFonts w:cs="Arial CE"/>
          <w:sz w:val="20"/>
          <w:szCs w:val="20"/>
        </w:rPr>
        <w:t>), jejíž inhibice vede k výraznému poklesu LDL cholesterolu.</w:t>
      </w:r>
      <w:r w:rsidR="009B0F3A">
        <w:rPr>
          <w:rFonts w:cs="Arial CE"/>
          <w:sz w:val="20"/>
          <w:szCs w:val="20"/>
        </w:rPr>
        <w:t xml:space="preserve"> </w:t>
      </w:r>
      <w:r w:rsidRPr="009B0F3A">
        <w:rPr>
          <w:rFonts w:cs="Arial CE"/>
          <w:sz w:val="20"/>
          <w:szCs w:val="20"/>
        </w:rPr>
        <w:t>Sérové koncentrace rezistinu jsou zvýšené u osob se srdečním selh</w:t>
      </w:r>
      <w:r w:rsidR="00DE3391">
        <w:rPr>
          <w:rFonts w:cs="Arial CE"/>
          <w:sz w:val="20"/>
          <w:szCs w:val="20"/>
        </w:rPr>
        <w:t>áním a</w:t>
      </w:r>
      <w:r w:rsidR="00E110D1" w:rsidRPr="009B0F3A">
        <w:rPr>
          <w:rFonts w:cs="Arial CE"/>
          <w:sz w:val="20"/>
          <w:szCs w:val="20"/>
        </w:rPr>
        <w:t xml:space="preserve"> jeho hladiny poz</w:t>
      </w:r>
      <w:r w:rsidRPr="009B0F3A">
        <w:rPr>
          <w:rFonts w:cs="Arial CE"/>
          <w:sz w:val="20"/>
          <w:szCs w:val="20"/>
        </w:rPr>
        <w:t xml:space="preserve">itivně korelují se závažností srdečního </w:t>
      </w:r>
      <w:r w:rsidR="00FF1F16" w:rsidRPr="009B0F3A">
        <w:rPr>
          <w:rFonts w:cs="Arial CE"/>
          <w:sz w:val="20"/>
          <w:szCs w:val="20"/>
        </w:rPr>
        <w:t>selhání dle NYHA klasifikace (46</w:t>
      </w:r>
      <w:r w:rsidR="00E110D1" w:rsidRPr="009B0F3A">
        <w:rPr>
          <w:rFonts w:cs="Arial CE"/>
          <w:sz w:val="20"/>
          <w:szCs w:val="20"/>
        </w:rPr>
        <w:t>). Z</w:t>
      </w:r>
      <w:r w:rsidRPr="009B0F3A">
        <w:rPr>
          <w:rFonts w:cs="Arial CE"/>
          <w:sz w:val="20"/>
          <w:szCs w:val="20"/>
        </w:rPr>
        <w:t>ajímavé je, že opačných výsledků bylo dosaženo v případě omentinu  (viz níže).</w:t>
      </w:r>
    </w:p>
    <w:p w:rsidR="00773A7F" w:rsidRDefault="00773A7F" w:rsidP="00F33699">
      <w:pPr>
        <w:spacing w:after="0" w:line="600" w:lineRule="auto"/>
        <w:rPr>
          <w:rFonts w:cs="Arial CE"/>
          <w:b/>
          <w:color w:val="292526"/>
          <w:sz w:val="20"/>
          <w:szCs w:val="20"/>
        </w:rPr>
      </w:pPr>
    </w:p>
    <w:p w:rsidR="00F33699" w:rsidRPr="001C284F" w:rsidRDefault="001C284F" w:rsidP="00F33699">
      <w:pPr>
        <w:spacing w:after="0" w:line="600" w:lineRule="auto"/>
        <w:rPr>
          <w:rFonts w:cs="Arial CE"/>
          <w:b/>
          <w:color w:val="292526"/>
          <w:sz w:val="20"/>
          <w:szCs w:val="20"/>
        </w:rPr>
      </w:pPr>
      <w:r w:rsidRPr="001C284F">
        <w:rPr>
          <w:rFonts w:cs="Arial CE"/>
          <w:b/>
          <w:color w:val="292526"/>
          <w:sz w:val="20"/>
          <w:szCs w:val="20"/>
        </w:rPr>
        <w:t xml:space="preserve">1.2.4 </w:t>
      </w:r>
      <w:r w:rsidR="00F33699" w:rsidRPr="001C284F">
        <w:rPr>
          <w:rFonts w:cs="Arial CE"/>
          <w:b/>
          <w:color w:val="000000" w:themeColor="text1"/>
          <w:sz w:val="20"/>
          <w:szCs w:val="20"/>
        </w:rPr>
        <w:t>Adipocyte fatty-acid-binding protein (A-FABP)</w:t>
      </w:r>
    </w:p>
    <w:p w:rsidR="00F33699" w:rsidRPr="008113AF" w:rsidRDefault="009B0F3A"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Mezi adipokiny negativně ovlivňující kardiovaskulární systém řadíme také</w:t>
      </w:r>
      <w:r w:rsidR="00567309">
        <w:rPr>
          <w:rFonts w:cs="Arial CE"/>
          <w:sz w:val="20"/>
          <w:szCs w:val="20"/>
        </w:rPr>
        <w:t xml:space="preserve"> A</w:t>
      </w:r>
      <w:r w:rsidR="00F33699" w:rsidRPr="00E110D1">
        <w:rPr>
          <w:rFonts w:cs="Arial CE"/>
          <w:sz w:val="20"/>
          <w:szCs w:val="20"/>
        </w:rPr>
        <w:t xml:space="preserve">dipocyte </w:t>
      </w:r>
      <w:r w:rsidR="00F33699" w:rsidRPr="00E110D1">
        <w:rPr>
          <w:rFonts w:cs="Arial CE"/>
          <w:bCs/>
          <w:color w:val="000000"/>
          <w:sz w:val="20"/>
          <w:szCs w:val="20"/>
          <w:shd w:val="clear" w:color="auto" w:fill="FFFFFF"/>
        </w:rPr>
        <w:t>fatty-acid-binding protein</w:t>
      </w:r>
      <w:r w:rsidR="00F33699" w:rsidRPr="008113AF">
        <w:rPr>
          <w:rFonts w:cs="Arial CE"/>
          <w:sz w:val="20"/>
          <w:szCs w:val="20"/>
        </w:rPr>
        <w:t xml:space="preserve"> (A-FABP). Koncentrace A-FABP je u lidí pozitivně asociována s přítomností obezity, bylo ověřeno, že A-FABP je mar</w:t>
      </w:r>
      <w:r w:rsidR="00FF1F16">
        <w:rPr>
          <w:rFonts w:cs="Arial CE"/>
          <w:sz w:val="20"/>
          <w:szCs w:val="20"/>
        </w:rPr>
        <w:t>kerem metabolického syndromu (47</w:t>
      </w:r>
      <w:r>
        <w:rPr>
          <w:rFonts w:cs="Arial CE"/>
          <w:sz w:val="20"/>
          <w:szCs w:val="20"/>
        </w:rPr>
        <w:t xml:space="preserve">). </w:t>
      </w:r>
      <w:r w:rsidR="00F33699" w:rsidRPr="008113AF">
        <w:rPr>
          <w:rFonts w:cs="Arial CE"/>
          <w:sz w:val="20"/>
          <w:szCs w:val="20"/>
        </w:rPr>
        <w:t>Hla</w:t>
      </w:r>
      <w:r w:rsidR="00F33699">
        <w:rPr>
          <w:rFonts w:cs="Arial CE"/>
          <w:sz w:val="20"/>
          <w:szCs w:val="20"/>
        </w:rPr>
        <w:t>diny A</w:t>
      </w:r>
      <w:r w:rsidR="00C15078">
        <w:rPr>
          <w:rFonts w:cs="Arial CE"/>
          <w:sz w:val="20"/>
          <w:szCs w:val="20"/>
        </w:rPr>
        <w:t>-</w:t>
      </w:r>
      <w:r w:rsidR="00F33699">
        <w:rPr>
          <w:rFonts w:cs="Arial CE"/>
          <w:sz w:val="20"/>
          <w:szCs w:val="20"/>
        </w:rPr>
        <w:t xml:space="preserve">FABP jsou také pozitivně </w:t>
      </w:r>
      <w:r w:rsidR="00F33699" w:rsidRPr="008113AF">
        <w:rPr>
          <w:rFonts w:cs="Arial CE"/>
          <w:sz w:val="20"/>
          <w:szCs w:val="20"/>
        </w:rPr>
        <w:t xml:space="preserve">asociovány </w:t>
      </w:r>
      <w:r w:rsidR="00954670">
        <w:rPr>
          <w:rFonts w:cs="Arial CE"/>
          <w:sz w:val="20"/>
          <w:szCs w:val="20"/>
        </w:rPr>
        <w:t xml:space="preserve">nejen </w:t>
      </w:r>
      <w:r w:rsidR="00F33699" w:rsidRPr="008113AF">
        <w:rPr>
          <w:rFonts w:cs="Arial CE"/>
          <w:sz w:val="20"/>
          <w:szCs w:val="20"/>
        </w:rPr>
        <w:t>s metabolickými a zánětlivými kardiovaskulárními rizikovými faktory, jež zahrnují aterogenní dyslipid</w:t>
      </w:r>
      <w:r w:rsidR="00F33699">
        <w:rPr>
          <w:rFonts w:cs="Arial CE"/>
          <w:sz w:val="20"/>
          <w:szCs w:val="20"/>
        </w:rPr>
        <w:t>emii,</w:t>
      </w:r>
      <w:r>
        <w:rPr>
          <w:rFonts w:cs="Arial CE"/>
          <w:sz w:val="20"/>
          <w:szCs w:val="20"/>
        </w:rPr>
        <w:t xml:space="preserve"> </w:t>
      </w:r>
      <w:r w:rsidR="00F33699">
        <w:rPr>
          <w:rFonts w:cs="Arial CE"/>
          <w:sz w:val="20"/>
          <w:szCs w:val="20"/>
        </w:rPr>
        <w:t>hyperglykemii,</w:t>
      </w:r>
      <w:r>
        <w:rPr>
          <w:rFonts w:cs="Arial CE"/>
          <w:sz w:val="20"/>
          <w:szCs w:val="20"/>
        </w:rPr>
        <w:t xml:space="preserve"> </w:t>
      </w:r>
      <w:r w:rsidR="00F33699">
        <w:rPr>
          <w:rFonts w:cs="Arial CE"/>
          <w:sz w:val="20"/>
          <w:szCs w:val="20"/>
        </w:rPr>
        <w:t>hypertenzi</w:t>
      </w:r>
      <w:r w:rsidR="00F33699" w:rsidRPr="008113AF">
        <w:rPr>
          <w:rFonts w:cs="Arial CE"/>
          <w:sz w:val="20"/>
          <w:szCs w:val="20"/>
        </w:rPr>
        <w:t>, ale také s n</w:t>
      </w:r>
      <w:r>
        <w:rPr>
          <w:rFonts w:cs="Arial CE"/>
          <w:sz w:val="20"/>
          <w:szCs w:val="20"/>
        </w:rPr>
        <w:t>ěkterými labolatorními</w:t>
      </w:r>
      <w:r w:rsidR="00F33699">
        <w:rPr>
          <w:rFonts w:cs="Arial CE"/>
          <w:sz w:val="20"/>
          <w:szCs w:val="20"/>
        </w:rPr>
        <w:t xml:space="preserve"> ukazateli</w:t>
      </w:r>
      <w:r w:rsidR="00F33699" w:rsidRPr="008113AF">
        <w:rPr>
          <w:rFonts w:cs="Arial CE"/>
          <w:sz w:val="20"/>
          <w:szCs w:val="20"/>
        </w:rPr>
        <w:t xml:space="preserve"> zánětu (s-CRP a IL-6). U osob s preexistující ischemickou ch</w:t>
      </w:r>
      <w:r w:rsidR="00F33699">
        <w:rPr>
          <w:rFonts w:cs="Arial CE"/>
          <w:sz w:val="20"/>
          <w:szCs w:val="20"/>
        </w:rPr>
        <w:t>o</w:t>
      </w:r>
      <w:r w:rsidR="00F33699" w:rsidRPr="008113AF">
        <w:rPr>
          <w:rFonts w:cs="Arial CE"/>
          <w:sz w:val="20"/>
          <w:szCs w:val="20"/>
        </w:rPr>
        <w:t>robou srdeční vyšší koncentrace</w:t>
      </w:r>
      <w:r w:rsidR="00954670">
        <w:rPr>
          <w:rFonts w:cs="Arial CE"/>
          <w:sz w:val="20"/>
          <w:szCs w:val="20"/>
        </w:rPr>
        <w:t xml:space="preserve"> </w:t>
      </w:r>
      <w:r w:rsidR="00F33699">
        <w:rPr>
          <w:rFonts w:cs="Arial CE"/>
          <w:sz w:val="20"/>
          <w:szCs w:val="20"/>
        </w:rPr>
        <w:t>A</w:t>
      </w:r>
      <w:r w:rsidR="0066582F">
        <w:rPr>
          <w:rFonts w:cs="Arial CE"/>
          <w:sz w:val="20"/>
          <w:szCs w:val="20"/>
        </w:rPr>
        <w:t>-FABP</w:t>
      </w:r>
      <w:r w:rsidR="00F33699">
        <w:rPr>
          <w:rFonts w:cs="Arial CE"/>
          <w:sz w:val="20"/>
          <w:szCs w:val="20"/>
        </w:rPr>
        <w:t xml:space="preserve"> signifikantně predikují </w:t>
      </w:r>
      <w:r w:rsidR="00F33699" w:rsidRPr="008113AF">
        <w:rPr>
          <w:rFonts w:cs="Arial CE"/>
          <w:sz w:val="20"/>
          <w:szCs w:val="20"/>
        </w:rPr>
        <w:t>zvýšené riziko kardiovaskulární smrti, nefatálního infarktu myokard</w:t>
      </w:r>
      <w:r w:rsidR="00FF1F16">
        <w:rPr>
          <w:rFonts w:cs="Arial CE"/>
          <w:sz w:val="20"/>
          <w:szCs w:val="20"/>
        </w:rPr>
        <w:t>u nebo cévní mozkové příhody (48</w:t>
      </w:r>
      <w:r w:rsidR="00F33699" w:rsidRPr="008113AF">
        <w:rPr>
          <w:rFonts w:cs="Arial CE"/>
          <w:sz w:val="20"/>
          <w:szCs w:val="20"/>
        </w:rPr>
        <w:t>)</w:t>
      </w:r>
      <w:r w:rsidR="00F33699">
        <w:rPr>
          <w:rFonts w:cs="Arial CE"/>
          <w:sz w:val="20"/>
          <w:szCs w:val="20"/>
        </w:rPr>
        <w:t>.</w:t>
      </w:r>
    </w:p>
    <w:p w:rsidR="00F33699" w:rsidRDefault="00954670"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 xml:space="preserve">Exprese genu pro </w:t>
      </w:r>
      <w:r w:rsidR="00F33699" w:rsidRPr="00954670">
        <w:rPr>
          <w:rFonts w:cs="Arial CE"/>
          <w:sz w:val="20"/>
          <w:szCs w:val="20"/>
        </w:rPr>
        <w:t xml:space="preserve">Adipocyte fatty-acid-binding protein </w:t>
      </w:r>
      <w:r w:rsidR="00F33699" w:rsidRPr="008113AF">
        <w:rPr>
          <w:rFonts w:cs="Arial CE"/>
          <w:sz w:val="20"/>
          <w:szCs w:val="20"/>
        </w:rPr>
        <w:t xml:space="preserve">(FABP4) v makrofázích může být indukována oxidovaným LDL cholesterolem a snížena podáváním hypolipidemik (statinů), které </w:t>
      </w:r>
      <w:r w:rsidR="00F33699" w:rsidRPr="008113AF">
        <w:rPr>
          <w:rFonts w:cs="Arial CE"/>
          <w:sz w:val="20"/>
          <w:szCs w:val="20"/>
        </w:rPr>
        <w:lastRenderedPageBreak/>
        <w:t>i</w:t>
      </w:r>
      <w:r w:rsidR="00FF1F16">
        <w:rPr>
          <w:rFonts w:cs="Arial CE"/>
          <w:sz w:val="20"/>
          <w:szCs w:val="20"/>
        </w:rPr>
        <w:t>nhibují syntézu cholesterolu (49</w:t>
      </w:r>
      <w:r w:rsidR="00F33699" w:rsidRPr="008113AF">
        <w:rPr>
          <w:rFonts w:cs="Arial CE"/>
          <w:sz w:val="20"/>
          <w:szCs w:val="20"/>
        </w:rPr>
        <w:t>). Léčba pacientů s</w:t>
      </w:r>
      <w:r w:rsidR="00567309">
        <w:rPr>
          <w:rFonts w:cs="Arial CE"/>
          <w:sz w:val="20"/>
          <w:szCs w:val="20"/>
        </w:rPr>
        <w:t xml:space="preserve"> obstrukční </w:t>
      </w:r>
      <w:proofErr w:type="gramStart"/>
      <w:r w:rsidR="00567309">
        <w:rPr>
          <w:rFonts w:cs="Arial CE"/>
          <w:sz w:val="20"/>
          <w:szCs w:val="20"/>
        </w:rPr>
        <w:t>spánkovou</w:t>
      </w:r>
      <w:proofErr w:type="gramEnd"/>
      <w:r w:rsidR="00567309">
        <w:rPr>
          <w:rFonts w:cs="Arial CE"/>
          <w:sz w:val="20"/>
          <w:szCs w:val="20"/>
        </w:rPr>
        <w:t xml:space="preserve"> </w:t>
      </w:r>
      <w:r w:rsidR="00F33699" w:rsidRPr="008113AF">
        <w:rPr>
          <w:rFonts w:cs="Arial CE"/>
          <w:sz w:val="20"/>
          <w:szCs w:val="20"/>
        </w:rPr>
        <w:t>apnoe pomocí CPAP přízni</w:t>
      </w:r>
      <w:r w:rsidR="00FF1F16">
        <w:rPr>
          <w:rFonts w:cs="Arial CE"/>
          <w:sz w:val="20"/>
          <w:szCs w:val="20"/>
        </w:rPr>
        <w:t>vě ovlivňuje i hladinu A</w:t>
      </w:r>
      <w:r w:rsidR="00C15078">
        <w:rPr>
          <w:rFonts w:cs="Arial CE"/>
          <w:sz w:val="20"/>
          <w:szCs w:val="20"/>
        </w:rPr>
        <w:t>-</w:t>
      </w:r>
      <w:r w:rsidR="00FF1F16">
        <w:rPr>
          <w:rFonts w:cs="Arial CE"/>
          <w:sz w:val="20"/>
          <w:szCs w:val="20"/>
        </w:rPr>
        <w:t>FABP (50</w:t>
      </w:r>
      <w:r w:rsidR="00F33699" w:rsidRPr="008113AF">
        <w:rPr>
          <w:rFonts w:cs="Arial CE"/>
          <w:sz w:val="20"/>
          <w:szCs w:val="20"/>
        </w:rPr>
        <w:t>)</w:t>
      </w:r>
      <w:r w:rsidR="00F33699">
        <w:rPr>
          <w:rFonts w:cs="Arial CE"/>
          <w:sz w:val="20"/>
          <w:szCs w:val="20"/>
        </w:rPr>
        <w:t>.</w:t>
      </w:r>
    </w:p>
    <w:p w:rsidR="00F33699" w:rsidRPr="008113AF" w:rsidRDefault="00F33699" w:rsidP="00F33699">
      <w:pPr>
        <w:spacing w:after="0" w:line="600" w:lineRule="auto"/>
        <w:rPr>
          <w:rFonts w:cs="Arial CE"/>
          <w:sz w:val="20"/>
          <w:szCs w:val="20"/>
        </w:rPr>
      </w:pPr>
    </w:p>
    <w:p w:rsidR="00F33699" w:rsidRPr="001C284F" w:rsidRDefault="001C284F" w:rsidP="00F33699">
      <w:pPr>
        <w:spacing w:after="0" w:line="600" w:lineRule="auto"/>
        <w:rPr>
          <w:rFonts w:cs="Arial CE"/>
          <w:b/>
          <w:szCs w:val="20"/>
        </w:rPr>
      </w:pPr>
      <w:r w:rsidRPr="001C284F">
        <w:rPr>
          <w:rFonts w:cs="Arial CE"/>
          <w:b/>
          <w:szCs w:val="20"/>
        </w:rPr>
        <w:t xml:space="preserve">1.2.5 </w:t>
      </w:r>
      <w:r w:rsidR="00F33699" w:rsidRPr="001C284F">
        <w:rPr>
          <w:rFonts w:cs="Arial CE"/>
          <w:b/>
          <w:szCs w:val="20"/>
        </w:rPr>
        <w:t>Omentin</w:t>
      </w:r>
    </w:p>
    <w:p w:rsidR="00F94C1A" w:rsidRDefault="00954670" w:rsidP="00F33699">
      <w:pPr>
        <w:spacing w:after="0" w:line="600" w:lineRule="auto"/>
        <w:rPr>
          <w:rFonts w:cs="Arial CE"/>
          <w:sz w:val="20"/>
          <w:szCs w:val="20"/>
        </w:rPr>
      </w:pPr>
      <w:r>
        <w:rPr>
          <w:rFonts w:cs="Arial CE"/>
          <w:sz w:val="20"/>
          <w:szCs w:val="20"/>
        </w:rPr>
        <w:t xml:space="preserve">          </w:t>
      </w:r>
      <w:r w:rsidR="00F33699">
        <w:rPr>
          <w:rFonts w:cs="Arial CE"/>
          <w:sz w:val="20"/>
          <w:szCs w:val="20"/>
        </w:rPr>
        <w:t xml:space="preserve">Omentin je adipokin </w:t>
      </w:r>
      <w:r w:rsidR="00567309">
        <w:rPr>
          <w:rFonts w:cs="Arial CE"/>
          <w:sz w:val="20"/>
          <w:szCs w:val="20"/>
        </w:rPr>
        <w:t xml:space="preserve">objevený v roce 2004. </w:t>
      </w:r>
      <w:r w:rsidR="00F33699" w:rsidRPr="008113AF">
        <w:rPr>
          <w:rFonts w:cs="Arial CE"/>
          <w:sz w:val="20"/>
          <w:szCs w:val="20"/>
        </w:rPr>
        <w:t>Je produko</w:t>
      </w:r>
      <w:r w:rsidR="00567309">
        <w:rPr>
          <w:rFonts w:cs="Arial CE"/>
          <w:sz w:val="20"/>
          <w:szCs w:val="20"/>
        </w:rPr>
        <w:t xml:space="preserve">ván </w:t>
      </w:r>
      <w:r w:rsidR="00F33699">
        <w:rPr>
          <w:rFonts w:cs="Arial CE"/>
          <w:sz w:val="20"/>
          <w:szCs w:val="20"/>
        </w:rPr>
        <w:t>stroma</w:t>
      </w:r>
      <w:r w:rsidR="00F33699" w:rsidRPr="008113AF">
        <w:rPr>
          <w:rFonts w:cs="Arial CE"/>
          <w:sz w:val="20"/>
          <w:szCs w:val="20"/>
        </w:rPr>
        <w:t>vaskulární</w:t>
      </w:r>
      <w:r w:rsidR="00F33699">
        <w:rPr>
          <w:rFonts w:cs="Arial CE"/>
          <w:sz w:val="20"/>
          <w:szCs w:val="20"/>
        </w:rPr>
        <w:t>mi</w:t>
      </w:r>
      <w:r w:rsidR="00567309">
        <w:rPr>
          <w:rFonts w:cs="Arial CE"/>
          <w:sz w:val="20"/>
          <w:szCs w:val="20"/>
        </w:rPr>
        <w:t xml:space="preserve"> </w:t>
      </w:r>
      <w:r w:rsidR="00F33699" w:rsidRPr="008113AF">
        <w:rPr>
          <w:rFonts w:cs="Arial CE"/>
          <w:sz w:val="20"/>
          <w:szCs w:val="20"/>
        </w:rPr>
        <w:t xml:space="preserve">buňkami viscerální tukové tkáně, exprese v subkutánní </w:t>
      </w:r>
      <w:r w:rsidR="00FF1F16">
        <w:rPr>
          <w:rFonts w:cs="Arial CE"/>
          <w:sz w:val="20"/>
          <w:szCs w:val="20"/>
        </w:rPr>
        <w:t>tukové tkáni je zanedbatelná (51</w:t>
      </w:r>
      <w:r w:rsidR="00F33699" w:rsidRPr="008113AF">
        <w:rPr>
          <w:rFonts w:cs="Arial CE"/>
          <w:sz w:val="20"/>
          <w:szCs w:val="20"/>
        </w:rPr>
        <w:t xml:space="preserve">). Jeho </w:t>
      </w:r>
      <w:r w:rsidR="00F33699">
        <w:rPr>
          <w:rFonts w:cs="Arial CE"/>
          <w:sz w:val="20"/>
          <w:szCs w:val="20"/>
        </w:rPr>
        <w:t>genová exprese a sérové hladiny</w:t>
      </w:r>
      <w:r w:rsidR="00F33699" w:rsidRPr="008113AF">
        <w:rPr>
          <w:rFonts w:cs="Arial CE"/>
          <w:sz w:val="20"/>
          <w:szCs w:val="20"/>
        </w:rPr>
        <w:t xml:space="preserve"> jsou sníženy u</w:t>
      </w:r>
      <w:r w:rsidR="00F33699">
        <w:rPr>
          <w:rFonts w:cs="Arial CE"/>
          <w:sz w:val="20"/>
          <w:szCs w:val="20"/>
        </w:rPr>
        <w:t xml:space="preserve"> obézních osob a negativně korelu</w:t>
      </w:r>
      <w:r w:rsidR="00F33699" w:rsidRPr="008113AF">
        <w:rPr>
          <w:rFonts w:cs="Arial CE"/>
          <w:sz w:val="20"/>
          <w:szCs w:val="20"/>
        </w:rPr>
        <w:t>jí s BMI, obvode</w:t>
      </w:r>
      <w:r w:rsidR="00F33699">
        <w:rPr>
          <w:rFonts w:cs="Arial CE"/>
          <w:sz w:val="20"/>
          <w:szCs w:val="20"/>
        </w:rPr>
        <w:t xml:space="preserve">m pasu, inzulinovou rezistencí </w:t>
      </w:r>
      <w:r w:rsidR="00F33699" w:rsidRPr="008113AF">
        <w:rPr>
          <w:rFonts w:cs="Arial CE"/>
          <w:sz w:val="20"/>
          <w:szCs w:val="20"/>
        </w:rPr>
        <w:t>a také koronární nemocí. Pozitivní je naopak korelace s hladinou</w:t>
      </w:r>
      <w:r w:rsidR="00E110D1">
        <w:rPr>
          <w:rFonts w:cs="Arial CE"/>
          <w:sz w:val="20"/>
          <w:szCs w:val="20"/>
        </w:rPr>
        <w:t xml:space="preserve"> sérového adiponek</w:t>
      </w:r>
      <w:r w:rsidR="00FF1F16">
        <w:rPr>
          <w:rFonts w:cs="Arial CE"/>
          <w:sz w:val="20"/>
          <w:szCs w:val="20"/>
        </w:rPr>
        <w:t>tinu a HDL (52</w:t>
      </w:r>
      <w:r w:rsidR="00F33699" w:rsidRPr="008113AF">
        <w:rPr>
          <w:rFonts w:cs="Arial CE"/>
          <w:sz w:val="20"/>
          <w:szCs w:val="20"/>
        </w:rPr>
        <w:t>). Omentin také zvyšuje inzulinem indu</w:t>
      </w:r>
      <w:r w:rsidR="00F33699">
        <w:rPr>
          <w:rFonts w:cs="Arial CE"/>
          <w:sz w:val="20"/>
          <w:szCs w:val="20"/>
        </w:rPr>
        <w:t>kovaný reuptake glukózy</w:t>
      </w:r>
      <w:r w:rsidR="00F33699" w:rsidRPr="008113AF">
        <w:rPr>
          <w:rFonts w:cs="Arial CE"/>
          <w:sz w:val="20"/>
          <w:szCs w:val="20"/>
        </w:rPr>
        <w:t xml:space="preserve"> a podílí se na regu</w:t>
      </w:r>
      <w:r w:rsidR="00F33699">
        <w:rPr>
          <w:rFonts w:cs="Arial CE"/>
          <w:sz w:val="20"/>
          <w:szCs w:val="20"/>
        </w:rPr>
        <w:t>laci inzulinové senzitivity</w:t>
      </w:r>
      <w:r w:rsidR="00F33699" w:rsidRPr="008113AF">
        <w:rPr>
          <w:rFonts w:cs="Arial CE"/>
          <w:sz w:val="20"/>
          <w:szCs w:val="20"/>
        </w:rPr>
        <w:t xml:space="preserve"> (</w:t>
      </w:r>
      <w:r w:rsidR="00DA4B05">
        <w:rPr>
          <w:rFonts w:cs="Arial CE"/>
          <w:sz w:val="20"/>
          <w:szCs w:val="20"/>
        </w:rPr>
        <w:t>51</w:t>
      </w:r>
      <w:r w:rsidR="00F33699">
        <w:rPr>
          <w:rFonts w:cs="Arial CE"/>
          <w:sz w:val="20"/>
          <w:szCs w:val="20"/>
        </w:rPr>
        <w:t xml:space="preserve">) </w:t>
      </w:r>
      <w:r w:rsidR="00F33699" w:rsidRPr="008113AF">
        <w:rPr>
          <w:rFonts w:cs="Arial CE"/>
          <w:sz w:val="20"/>
          <w:szCs w:val="20"/>
        </w:rPr>
        <w:t>a může tak zabr</w:t>
      </w:r>
      <w:r w:rsidR="00567309">
        <w:rPr>
          <w:rFonts w:cs="Arial CE"/>
          <w:sz w:val="20"/>
          <w:szCs w:val="20"/>
        </w:rPr>
        <w:t>aňovat zhoršení inz</w:t>
      </w:r>
      <w:r w:rsidR="00F33699" w:rsidRPr="008113AF">
        <w:rPr>
          <w:rFonts w:cs="Arial CE"/>
          <w:sz w:val="20"/>
          <w:szCs w:val="20"/>
        </w:rPr>
        <w:t>ulinové rezistence.</w:t>
      </w:r>
    </w:p>
    <w:p w:rsidR="00F33699" w:rsidRDefault="00954670"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Pokud jde o vliv omentinu na kardio</w:t>
      </w:r>
      <w:r w:rsidR="00F33699">
        <w:rPr>
          <w:rFonts w:cs="Arial CE"/>
          <w:sz w:val="20"/>
          <w:szCs w:val="20"/>
        </w:rPr>
        <w:t>vaskulární systém, byly popsány, jak je uvedeno výše</w:t>
      </w:r>
      <w:r>
        <w:rPr>
          <w:rFonts w:cs="Arial CE"/>
          <w:sz w:val="20"/>
          <w:szCs w:val="20"/>
        </w:rPr>
        <w:t xml:space="preserve"> (str. 22)</w:t>
      </w:r>
      <w:r w:rsidR="00F33699">
        <w:rPr>
          <w:rFonts w:cs="Arial CE"/>
          <w:sz w:val="20"/>
          <w:szCs w:val="20"/>
        </w:rPr>
        <w:t xml:space="preserve">, </w:t>
      </w:r>
      <w:r w:rsidR="00F33699" w:rsidRPr="008113AF">
        <w:rPr>
          <w:rFonts w:cs="Arial CE"/>
          <w:sz w:val="20"/>
          <w:szCs w:val="20"/>
        </w:rPr>
        <w:t>nižší hladiny omentinu u osob s </w:t>
      </w:r>
      <w:r w:rsidR="00DA4B05">
        <w:rPr>
          <w:rFonts w:cs="Arial CE"/>
          <w:sz w:val="20"/>
          <w:szCs w:val="20"/>
        </w:rPr>
        <w:t>koronární aterosklerózou (53</w:t>
      </w:r>
      <w:r w:rsidR="00F33699">
        <w:rPr>
          <w:rFonts w:cs="Arial CE"/>
          <w:sz w:val="20"/>
          <w:szCs w:val="20"/>
        </w:rPr>
        <w:t xml:space="preserve">). U srdečního </w:t>
      </w:r>
      <w:r w:rsidR="00F33699" w:rsidRPr="008113AF">
        <w:rPr>
          <w:rFonts w:cs="Arial CE"/>
          <w:sz w:val="20"/>
          <w:szCs w:val="20"/>
        </w:rPr>
        <w:t>selhání</w:t>
      </w:r>
      <w:r w:rsidR="00F33699">
        <w:rPr>
          <w:rFonts w:cs="Arial CE"/>
          <w:sz w:val="20"/>
          <w:szCs w:val="20"/>
        </w:rPr>
        <w:t xml:space="preserve"> byly </w:t>
      </w:r>
      <w:r w:rsidR="00F33699" w:rsidRPr="008113AF">
        <w:rPr>
          <w:rFonts w:cs="Arial CE"/>
          <w:sz w:val="20"/>
          <w:szCs w:val="20"/>
        </w:rPr>
        <w:t>hladiny omentinu signifikantně nižší u osob</w:t>
      </w:r>
      <w:r w:rsidR="00F33699">
        <w:rPr>
          <w:rFonts w:cs="Arial CE"/>
          <w:sz w:val="20"/>
          <w:szCs w:val="20"/>
        </w:rPr>
        <w:t>, které měly</w:t>
      </w:r>
      <w:r w:rsidR="00F33699" w:rsidRPr="008113AF">
        <w:rPr>
          <w:rFonts w:cs="Arial CE"/>
          <w:sz w:val="20"/>
          <w:szCs w:val="20"/>
        </w:rPr>
        <w:t xml:space="preserve"> ve sledovaném období více kardiálních příhod (</w:t>
      </w:r>
      <w:r w:rsidR="00567309">
        <w:rPr>
          <w:rFonts w:cs="Arial CE"/>
          <w:sz w:val="20"/>
          <w:szCs w:val="20"/>
        </w:rPr>
        <w:t>rehospitalizace, smrt</w:t>
      </w:r>
      <w:r w:rsidR="00F33699" w:rsidRPr="008113AF">
        <w:rPr>
          <w:rFonts w:cs="Arial CE"/>
          <w:sz w:val="20"/>
          <w:szCs w:val="20"/>
        </w:rPr>
        <w:t xml:space="preserve">) a také </w:t>
      </w:r>
      <w:r w:rsidR="00F33699">
        <w:rPr>
          <w:rFonts w:cs="Arial CE"/>
          <w:sz w:val="20"/>
          <w:szCs w:val="20"/>
        </w:rPr>
        <w:t xml:space="preserve">u osob </w:t>
      </w:r>
      <w:r w:rsidR="00F33699" w:rsidRPr="008113AF">
        <w:rPr>
          <w:rFonts w:cs="Arial CE"/>
          <w:sz w:val="20"/>
          <w:szCs w:val="20"/>
        </w:rPr>
        <w:t xml:space="preserve">s funkční klasifikací NYHA </w:t>
      </w:r>
      <w:r w:rsidR="00DA4B05">
        <w:rPr>
          <w:rFonts w:cs="Arial CE"/>
          <w:sz w:val="20"/>
          <w:szCs w:val="20"/>
        </w:rPr>
        <w:t>IV ve srovnání s NYHA II,</w:t>
      </w:r>
      <w:r>
        <w:rPr>
          <w:rFonts w:cs="Arial CE"/>
          <w:sz w:val="20"/>
          <w:szCs w:val="20"/>
        </w:rPr>
        <w:t xml:space="preserve"> </w:t>
      </w:r>
      <w:r w:rsidR="00DA4B05">
        <w:rPr>
          <w:rFonts w:cs="Arial CE"/>
          <w:sz w:val="20"/>
          <w:szCs w:val="20"/>
        </w:rPr>
        <w:t>III (54</w:t>
      </w:r>
      <w:r w:rsidR="00F33699" w:rsidRPr="008113AF">
        <w:rPr>
          <w:rFonts w:cs="Arial CE"/>
          <w:sz w:val="20"/>
          <w:szCs w:val="20"/>
        </w:rPr>
        <w:t>).</w:t>
      </w:r>
    </w:p>
    <w:p w:rsidR="00F33699" w:rsidRPr="008113AF" w:rsidRDefault="00F33699" w:rsidP="00F33699">
      <w:pPr>
        <w:spacing w:after="0" w:line="600" w:lineRule="auto"/>
        <w:rPr>
          <w:rFonts w:cs="Arial CE"/>
          <w:sz w:val="20"/>
          <w:szCs w:val="20"/>
        </w:rPr>
      </w:pPr>
    </w:p>
    <w:p w:rsidR="00F94C1A" w:rsidRDefault="001C284F" w:rsidP="00F33699">
      <w:pPr>
        <w:spacing w:after="0" w:line="600" w:lineRule="auto"/>
        <w:rPr>
          <w:rFonts w:cs="Arial CE"/>
          <w:b/>
          <w:szCs w:val="20"/>
        </w:rPr>
      </w:pPr>
      <w:r w:rsidRPr="001C284F">
        <w:rPr>
          <w:rFonts w:cs="Arial CE"/>
          <w:b/>
          <w:szCs w:val="20"/>
        </w:rPr>
        <w:t xml:space="preserve">1.2.6 </w:t>
      </w:r>
      <w:r w:rsidR="00F33699" w:rsidRPr="001C284F">
        <w:rPr>
          <w:rFonts w:cs="Arial CE"/>
          <w:b/>
          <w:szCs w:val="20"/>
        </w:rPr>
        <w:t>Apelin</w:t>
      </w:r>
    </w:p>
    <w:p w:rsidR="00F94C1A" w:rsidRDefault="00954670" w:rsidP="00F33699">
      <w:pPr>
        <w:autoSpaceDE w:val="0"/>
        <w:autoSpaceDN w:val="0"/>
        <w:adjustRightInd w:val="0"/>
        <w:spacing w:after="0" w:line="600" w:lineRule="auto"/>
        <w:rPr>
          <w:rFonts w:cs="Arial CE"/>
          <w:sz w:val="20"/>
          <w:szCs w:val="20"/>
        </w:rPr>
      </w:pPr>
      <w:r>
        <w:rPr>
          <w:rFonts w:cs="Arial CE"/>
          <w:sz w:val="20"/>
          <w:szCs w:val="20"/>
        </w:rPr>
        <w:t xml:space="preserve">          </w:t>
      </w:r>
      <w:r w:rsidR="00F33699" w:rsidRPr="008113AF">
        <w:rPr>
          <w:rFonts w:cs="Arial CE"/>
          <w:sz w:val="20"/>
          <w:szCs w:val="20"/>
        </w:rPr>
        <w:t>V roce 1992 b</w:t>
      </w:r>
      <w:r>
        <w:rPr>
          <w:rFonts w:cs="Arial CE"/>
          <w:sz w:val="20"/>
          <w:szCs w:val="20"/>
        </w:rPr>
        <w:t xml:space="preserve">yl objeven receptor pro apelin </w:t>
      </w:r>
      <w:r w:rsidR="00F33699" w:rsidRPr="008113AF">
        <w:rPr>
          <w:rFonts w:cs="Arial CE"/>
          <w:sz w:val="20"/>
          <w:szCs w:val="20"/>
        </w:rPr>
        <w:t>tzv. APJ (také znám jako ang</w:t>
      </w:r>
      <w:r w:rsidR="00F33699">
        <w:rPr>
          <w:rFonts w:cs="Arial CE"/>
          <w:sz w:val="20"/>
          <w:szCs w:val="20"/>
        </w:rPr>
        <w:t>iotensin-like receptor), který</w:t>
      </w:r>
      <w:r>
        <w:rPr>
          <w:rFonts w:cs="Arial CE"/>
          <w:sz w:val="20"/>
          <w:szCs w:val="20"/>
        </w:rPr>
        <w:t xml:space="preserve"> </w:t>
      </w:r>
      <w:r w:rsidR="00F33699" w:rsidRPr="008113AF">
        <w:rPr>
          <w:rFonts w:cs="Arial CE"/>
          <w:sz w:val="20"/>
          <w:szCs w:val="20"/>
        </w:rPr>
        <w:t xml:space="preserve">se svou strukturou </w:t>
      </w:r>
      <w:r w:rsidR="00F33699">
        <w:rPr>
          <w:rFonts w:cs="Arial CE"/>
          <w:sz w:val="20"/>
          <w:szCs w:val="20"/>
        </w:rPr>
        <w:t>nápadně podobá receptoru pro angiotenzin</w:t>
      </w:r>
      <w:r w:rsidR="00DA4B05">
        <w:rPr>
          <w:rFonts w:cs="Arial CE"/>
          <w:sz w:val="20"/>
          <w:szCs w:val="20"/>
        </w:rPr>
        <w:t xml:space="preserve"> (55</w:t>
      </w:r>
      <w:r w:rsidR="00F33699" w:rsidRPr="008113AF">
        <w:rPr>
          <w:rFonts w:cs="Arial CE"/>
          <w:sz w:val="20"/>
          <w:szCs w:val="20"/>
        </w:rPr>
        <w:t>). Angiotenzin nicméně není</w:t>
      </w:r>
      <w:r w:rsidR="00567309">
        <w:rPr>
          <w:rFonts w:cs="Arial CE"/>
          <w:sz w:val="20"/>
          <w:szCs w:val="20"/>
        </w:rPr>
        <w:t xml:space="preserve"> </w:t>
      </w:r>
      <w:r>
        <w:rPr>
          <w:rFonts w:cs="Arial CE"/>
          <w:sz w:val="20"/>
          <w:szCs w:val="20"/>
        </w:rPr>
        <w:t>s</w:t>
      </w:r>
      <w:r w:rsidR="00F33699" w:rsidRPr="008113AF">
        <w:rPr>
          <w:rFonts w:cs="Arial CE"/>
          <w:sz w:val="20"/>
          <w:szCs w:val="20"/>
        </w:rPr>
        <w:t>chopen tento receptor aktivovat</w:t>
      </w:r>
      <w:r w:rsidR="00567309">
        <w:rPr>
          <w:rFonts w:cs="Arial CE"/>
          <w:sz w:val="20"/>
          <w:szCs w:val="20"/>
        </w:rPr>
        <w:t>,</w:t>
      </w:r>
      <w:r w:rsidR="00F33699" w:rsidRPr="008113AF">
        <w:rPr>
          <w:rFonts w:cs="Arial CE"/>
          <w:sz w:val="20"/>
          <w:szCs w:val="20"/>
        </w:rPr>
        <w:t xml:space="preserve"> a tak se až do roku </w:t>
      </w:r>
      <w:r w:rsidR="00DA4B05">
        <w:rPr>
          <w:rFonts w:cs="Arial CE"/>
          <w:sz w:val="20"/>
          <w:szCs w:val="20"/>
        </w:rPr>
        <w:t>1998, kdy byl objeven apelin (56</w:t>
      </w:r>
      <w:r w:rsidR="00F33699" w:rsidRPr="008113AF">
        <w:rPr>
          <w:rFonts w:cs="Arial CE"/>
          <w:sz w:val="20"/>
          <w:szCs w:val="20"/>
        </w:rPr>
        <w:t>), nazýval</w:t>
      </w:r>
      <w:r w:rsidR="00567309">
        <w:rPr>
          <w:rFonts w:cs="Arial CE"/>
          <w:sz w:val="20"/>
          <w:szCs w:val="20"/>
        </w:rPr>
        <w:t xml:space="preserve"> </w:t>
      </w:r>
      <w:r>
        <w:rPr>
          <w:rFonts w:cs="Arial CE"/>
          <w:sz w:val="20"/>
          <w:szCs w:val="20"/>
        </w:rPr>
        <w:t>r</w:t>
      </w:r>
      <w:r w:rsidR="00F33699" w:rsidRPr="008113AF">
        <w:rPr>
          <w:rFonts w:cs="Arial CE"/>
          <w:sz w:val="20"/>
          <w:szCs w:val="20"/>
        </w:rPr>
        <w:t>eceptorem sirotčím. Apelin je považován za kardioprotektivní faktor</w:t>
      </w:r>
      <w:r w:rsidR="00F33699">
        <w:rPr>
          <w:rFonts w:cs="Arial CE"/>
          <w:sz w:val="20"/>
          <w:szCs w:val="20"/>
        </w:rPr>
        <w:t>,</w:t>
      </w:r>
      <w:r>
        <w:rPr>
          <w:rFonts w:cs="Arial CE"/>
          <w:sz w:val="20"/>
          <w:szCs w:val="20"/>
        </w:rPr>
        <w:t xml:space="preserve"> </w:t>
      </w:r>
      <w:r w:rsidR="00567309">
        <w:rPr>
          <w:rFonts w:cs="Arial CE"/>
          <w:sz w:val="20"/>
          <w:szCs w:val="20"/>
        </w:rPr>
        <w:t xml:space="preserve">protože vykazuje </w:t>
      </w:r>
      <w:r w:rsidR="00384B99">
        <w:rPr>
          <w:rFonts w:cs="Arial CE"/>
          <w:sz w:val="20"/>
          <w:szCs w:val="20"/>
        </w:rPr>
        <w:t>opozitní</w:t>
      </w:r>
      <w:r w:rsidR="00F33699" w:rsidRPr="008113AF">
        <w:rPr>
          <w:rFonts w:cs="Arial CE"/>
          <w:sz w:val="20"/>
          <w:szCs w:val="20"/>
        </w:rPr>
        <w:t xml:space="preserve"> efekty</w:t>
      </w:r>
      <w:r w:rsidR="00567309">
        <w:rPr>
          <w:rFonts w:cs="Arial CE"/>
          <w:sz w:val="20"/>
          <w:szCs w:val="20"/>
        </w:rPr>
        <w:t xml:space="preserve"> </w:t>
      </w:r>
      <w:r w:rsidR="00384B99">
        <w:rPr>
          <w:rFonts w:cs="Arial CE"/>
          <w:sz w:val="20"/>
          <w:szCs w:val="20"/>
        </w:rPr>
        <w:t>vůči</w:t>
      </w:r>
      <w:r w:rsidR="00F33699" w:rsidRPr="008113AF">
        <w:rPr>
          <w:rFonts w:cs="Arial CE"/>
          <w:sz w:val="20"/>
          <w:szCs w:val="20"/>
        </w:rPr>
        <w:t xml:space="preserve"> RA</w:t>
      </w:r>
      <w:r w:rsidR="00F33699">
        <w:rPr>
          <w:rFonts w:cs="Arial CE"/>
          <w:sz w:val="20"/>
          <w:szCs w:val="20"/>
        </w:rPr>
        <w:t>A</w:t>
      </w:r>
      <w:r w:rsidR="00F33699" w:rsidRPr="008113AF">
        <w:rPr>
          <w:rFonts w:cs="Arial CE"/>
          <w:sz w:val="20"/>
          <w:szCs w:val="20"/>
        </w:rPr>
        <w:t xml:space="preserve">S systém. Je </w:t>
      </w:r>
      <w:r w:rsidR="00F33699">
        <w:rPr>
          <w:rFonts w:cs="Arial CE"/>
          <w:sz w:val="20"/>
          <w:szCs w:val="20"/>
        </w:rPr>
        <w:t>exprimován v řadě orgánů včetně</w:t>
      </w:r>
      <w:r w:rsidR="00384B99">
        <w:rPr>
          <w:rFonts w:cs="Arial CE"/>
          <w:sz w:val="20"/>
          <w:szCs w:val="20"/>
        </w:rPr>
        <w:t xml:space="preserve"> hypotalamu, vaskulárního</w:t>
      </w:r>
      <w:r w:rsidR="00F33699" w:rsidRPr="008113AF">
        <w:rPr>
          <w:rFonts w:cs="Arial CE"/>
          <w:sz w:val="20"/>
          <w:szCs w:val="20"/>
        </w:rPr>
        <w:t xml:space="preserve"> endotelu, srdc</w:t>
      </w:r>
      <w:r w:rsidR="00384B99">
        <w:rPr>
          <w:rFonts w:cs="Arial CE"/>
          <w:sz w:val="20"/>
          <w:szCs w:val="20"/>
        </w:rPr>
        <w:t>e, plic</w:t>
      </w:r>
      <w:r>
        <w:rPr>
          <w:rFonts w:cs="Arial CE"/>
          <w:sz w:val="20"/>
          <w:szCs w:val="20"/>
        </w:rPr>
        <w:t>,</w:t>
      </w:r>
      <w:r w:rsidR="00384B99">
        <w:rPr>
          <w:rFonts w:cs="Arial CE"/>
          <w:sz w:val="20"/>
          <w:szCs w:val="20"/>
        </w:rPr>
        <w:t xml:space="preserve"> ledvin, tukové tkáně</w:t>
      </w:r>
      <w:r w:rsidR="00F33699" w:rsidRPr="008113AF">
        <w:rPr>
          <w:rFonts w:cs="Arial CE"/>
          <w:sz w:val="20"/>
          <w:szCs w:val="20"/>
        </w:rPr>
        <w:t xml:space="preserve">, GIT. APJ receptor </w:t>
      </w:r>
      <w:r>
        <w:rPr>
          <w:rFonts w:cs="Arial CE"/>
          <w:sz w:val="20"/>
          <w:szCs w:val="20"/>
        </w:rPr>
        <w:t>je exprimován hojně v endoteliu,</w:t>
      </w:r>
      <w:r w:rsidR="00384B99">
        <w:rPr>
          <w:rFonts w:cs="Arial CE"/>
          <w:sz w:val="20"/>
          <w:szCs w:val="20"/>
        </w:rPr>
        <w:t xml:space="preserve"> hladké svalovině </w:t>
      </w:r>
      <w:r>
        <w:rPr>
          <w:rFonts w:cs="Arial CE"/>
          <w:sz w:val="20"/>
          <w:szCs w:val="20"/>
        </w:rPr>
        <w:t xml:space="preserve">a myocytech. </w:t>
      </w:r>
      <w:r w:rsidR="00F33699" w:rsidRPr="008113AF">
        <w:rPr>
          <w:rFonts w:cs="Arial CE"/>
          <w:sz w:val="20"/>
          <w:szCs w:val="20"/>
        </w:rPr>
        <w:t>V systémové cirkulaci apelin navozuj</w:t>
      </w:r>
      <w:r w:rsidR="00F33699">
        <w:rPr>
          <w:rFonts w:cs="Arial CE"/>
          <w:sz w:val="20"/>
          <w:szCs w:val="20"/>
        </w:rPr>
        <w:t>e NO-dependentní vasodilataci, brání vasokonstrikc</w:t>
      </w:r>
      <w:r w:rsidR="00DA4B05">
        <w:rPr>
          <w:rFonts w:cs="Arial CE"/>
          <w:sz w:val="20"/>
          <w:szCs w:val="20"/>
        </w:rPr>
        <w:t>i způsobené angiotensinem II (57</w:t>
      </w:r>
      <w:r w:rsidR="00F33699">
        <w:rPr>
          <w:rFonts w:cs="Arial CE"/>
          <w:sz w:val="20"/>
          <w:szCs w:val="20"/>
        </w:rPr>
        <w:t>)</w:t>
      </w:r>
      <w:r w:rsidR="00F33699" w:rsidRPr="008113AF">
        <w:rPr>
          <w:rFonts w:cs="Arial CE"/>
          <w:sz w:val="20"/>
          <w:szCs w:val="20"/>
        </w:rPr>
        <w:t>, má pozitivní inotropní a</w:t>
      </w:r>
      <w:r w:rsidR="004A4C96">
        <w:rPr>
          <w:rFonts w:cs="Arial CE"/>
          <w:sz w:val="20"/>
          <w:szCs w:val="20"/>
        </w:rPr>
        <w:t xml:space="preserve"> kardio</w:t>
      </w:r>
      <w:r w:rsidR="00023031">
        <w:rPr>
          <w:rFonts w:cs="Arial CE"/>
          <w:sz w:val="20"/>
          <w:szCs w:val="20"/>
        </w:rPr>
        <w:t xml:space="preserve">protektivní efekty </w:t>
      </w:r>
      <w:r w:rsidR="007F1D90">
        <w:rPr>
          <w:rFonts w:cs="Arial CE"/>
          <w:sz w:val="20"/>
          <w:szCs w:val="20"/>
        </w:rPr>
        <w:t>(Obrázek č.</w:t>
      </w:r>
      <w:r w:rsidR="003122EA">
        <w:rPr>
          <w:rFonts w:cs="Arial CE"/>
          <w:sz w:val="20"/>
          <w:szCs w:val="20"/>
        </w:rPr>
        <w:t xml:space="preserve"> </w:t>
      </w:r>
      <w:r w:rsidR="007F1D90">
        <w:rPr>
          <w:rFonts w:cs="Arial CE"/>
          <w:sz w:val="20"/>
          <w:szCs w:val="20"/>
        </w:rPr>
        <w:t>6</w:t>
      </w:r>
      <w:r w:rsidR="004A4C96">
        <w:rPr>
          <w:rFonts w:cs="Arial CE"/>
          <w:sz w:val="20"/>
          <w:szCs w:val="20"/>
        </w:rPr>
        <w:t>)</w:t>
      </w:r>
      <w:r w:rsidR="00E110D1">
        <w:rPr>
          <w:rFonts w:cs="Arial CE"/>
          <w:sz w:val="20"/>
          <w:szCs w:val="20"/>
        </w:rPr>
        <w:t>.</w:t>
      </w:r>
    </w:p>
    <w:p w:rsidR="00F33699" w:rsidRDefault="00954670" w:rsidP="00F33699">
      <w:pPr>
        <w:autoSpaceDE w:val="0"/>
        <w:autoSpaceDN w:val="0"/>
        <w:adjustRightInd w:val="0"/>
        <w:spacing w:after="0" w:line="600" w:lineRule="auto"/>
        <w:rPr>
          <w:rFonts w:cs="Arial CE"/>
          <w:sz w:val="20"/>
          <w:szCs w:val="20"/>
        </w:rPr>
      </w:pPr>
      <w:r>
        <w:rPr>
          <w:rFonts w:cs="Arial CE"/>
          <w:sz w:val="20"/>
          <w:szCs w:val="20"/>
        </w:rPr>
        <w:lastRenderedPageBreak/>
        <w:t xml:space="preserve">          </w:t>
      </w:r>
      <w:r w:rsidR="00F33699" w:rsidRPr="008113AF">
        <w:rPr>
          <w:rFonts w:cs="Arial CE"/>
          <w:sz w:val="20"/>
          <w:szCs w:val="20"/>
        </w:rPr>
        <w:t xml:space="preserve">Plasmatické hladiny apelinu </w:t>
      </w:r>
      <w:r w:rsidR="00F33699">
        <w:rPr>
          <w:rFonts w:cs="Arial CE"/>
          <w:sz w:val="20"/>
          <w:szCs w:val="20"/>
        </w:rPr>
        <w:t>jsou signifika</w:t>
      </w:r>
      <w:r w:rsidR="00F33699" w:rsidRPr="008113AF">
        <w:rPr>
          <w:rFonts w:cs="Arial CE"/>
          <w:sz w:val="20"/>
          <w:szCs w:val="20"/>
        </w:rPr>
        <w:t>ntně nižší u osob s fibrilací síní (FS) v porovnání se zdravými kontrolami</w:t>
      </w:r>
      <w:r w:rsidR="002C6E8C">
        <w:rPr>
          <w:rFonts w:cs="Arial CE"/>
          <w:sz w:val="20"/>
          <w:szCs w:val="20"/>
        </w:rPr>
        <w:t xml:space="preserve"> </w:t>
      </w:r>
      <w:r w:rsidR="00F33699" w:rsidRPr="008113AF">
        <w:rPr>
          <w:rFonts w:cs="Arial CE"/>
          <w:sz w:val="20"/>
          <w:szCs w:val="20"/>
        </w:rPr>
        <w:t>(62). Recentní studie ukazují na vyšší riziko rekurence FS u</w:t>
      </w:r>
      <w:r w:rsidR="002C6E8C">
        <w:rPr>
          <w:rFonts w:cs="Arial CE"/>
          <w:sz w:val="20"/>
          <w:szCs w:val="20"/>
        </w:rPr>
        <w:t xml:space="preserve"> osob s nižšími hladinami</w:t>
      </w:r>
      <w:r w:rsidR="00F33699" w:rsidRPr="008113AF">
        <w:rPr>
          <w:rFonts w:cs="Arial CE"/>
          <w:sz w:val="20"/>
          <w:szCs w:val="20"/>
        </w:rPr>
        <w:t xml:space="preserve"> </w:t>
      </w:r>
      <w:r w:rsidR="00DA4B05">
        <w:rPr>
          <w:rFonts w:cs="Arial CE"/>
          <w:sz w:val="20"/>
          <w:szCs w:val="20"/>
        </w:rPr>
        <w:t>apelinu (58,59</w:t>
      </w:r>
      <w:r w:rsidR="00F33699">
        <w:rPr>
          <w:rFonts w:cs="Arial CE"/>
          <w:sz w:val="20"/>
          <w:szCs w:val="20"/>
        </w:rPr>
        <w:t>).</w:t>
      </w:r>
      <w:r w:rsidR="00E110D1">
        <w:rPr>
          <w:rFonts w:cs="Arial CE"/>
          <w:sz w:val="20"/>
          <w:szCs w:val="20"/>
        </w:rPr>
        <w:t xml:space="preserve"> Standard</w:t>
      </w:r>
      <w:r w:rsidR="00F33699" w:rsidRPr="008113AF">
        <w:rPr>
          <w:rFonts w:cs="Arial CE"/>
          <w:sz w:val="20"/>
          <w:szCs w:val="20"/>
        </w:rPr>
        <w:t>ním biomarkerem FS je BNP, pacienti s nízkými hladinami apelinu a vysokými hladinami BNP</w:t>
      </w:r>
      <w:r w:rsidR="00F33699">
        <w:rPr>
          <w:rFonts w:cs="Arial CE"/>
          <w:sz w:val="20"/>
          <w:szCs w:val="20"/>
        </w:rPr>
        <w:t xml:space="preserve"> mají vyšší riziko rekurence FS</w:t>
      </w:r>
      <w:r w:rsidR="00F33699" w:rsidRPr="008113AF">
        <w:rPr>
          <w:rFonts w:cs="Arial CE"/>
          <w:sz w:val="20"/>
          <w:szCs w:val="20"/>
        </w:rPr>
        <w:t>, než ti,</w:t>
      </w:r>
      <w:r w:rsidR="00F33699">
        <w:rPr>
          <w:rFonts w:cs="Arial CE"/>
          <w:sz w:val="20"/>
          <w:szCs w:val="20"/>
        </w:rPr>
        <w:t xml:space="preserve"> kt</w:t>
      </w:r>
      <w:r w:rsidR="002C6E8C">
        <w:rPr>
          <w:rFonts w:cs="Arial CE"/>
          <w:sz w:val="20"/>
          <w:szCs w:val="20"/>
        </w:rPr>
        <w:t>eří mají buď</w:t>
      </w:r>
      <w:r w:rsidR="00F33699" w:rsidRPr="008113AF">
        <w:rPr>
          <w:rFonts w:cs="Arial CE"/>
          <w:sz w:val="20"/>
          <w:szCs w:val="20"/>
        </w:rPr>
        <w:t xml:space="preserve"> jenom nízký apelin nebo vysoké BNP. Apelin a BNP také klesá u osob po</w:t>
      </w:r>
      <w:r w:rsidR="00DA4B05">
        <w:rPr>
          <w:rFonts w:cs="Arial CE"/>
          <w:sz w:val="20"/>
          <w:szCs w:val="20"/>
        </w:rPr>
        <w:t xml:space="preserve"> verzi FS na sinusový rytmus (60</w:t>
      </w:r>
      <w:r w:rsidR="00F33699" w:rsidRPr="008113AF">
        <w:rPr>
          <w:rFonts w:cs="Arial CE"/>
          <w:sz w:val="20"/>
          <w:szCs w:val="20"/>
        </w:rPr>
        <w:t>). Apelin je tedy vhodným p</w:t>
      </w:r>
      <w:r w:rsidR="00F33699">
        <w:rPr>
          <w:rFonts w:cs="Arial CE"/>
          <w:sz w:val="20"/>
          <w:szCs w:val="20"/>
        </w:rPr>
        <w:t>rediktorem rekurence a prognózy</w:t>
      </w:r>
      <w:r w:rsidR="00F33699" w:rsidRPr="008113AF">
        <w:rPr>
          <w:rFonts w:cs="Arial CE"/>
          <w:sz w:val="20"/>
          <w:szCs w:val="20"/>
        </w:rPr>
        <w:t xml:space="preserve"> FS.</w:t>
      </w:r>
    </w:p>
    <w:p w:rsidR="00F94C1A" w:rsidRDefault="00F33699" w:rsidP="002C6E8C">
      <w:pPr>
        <w:autoSpaceDE w:val="0"/>
        <w:autoSpaceDN w:val="0"/>
        <w:adjustRightInd w:val="0"/>
        <w:spacing w:after="0" w:line="600" w:lineRule="auto"/>
        <w:rPr>
          <w:rFonts w:cs="Arial CE"/>
          <w:sz w:val="20"/>
          <w:szCs w:val="20"/>
        </w:rPr>
      </w:pPr>
      <w:r w:rsidRPr="008113AF">
        <w:rPr>
          <w:rFonts w:cs="Arial CE"/>
          <w:sz w:val="20"/>
          <w:szCs w:val="20"/>
        </w:rPr>
        <w:t xml:space="preserve"> </w:t>
      </w:r>
      <w:r w:rsidR="002C6E8C">
        <w:rPr>
          <w:rFonts w:cs="Arial CE"/>
          <w:sz w:val="20"/>
          <w:szCs w:val="20"/>
        </w:rPr>
        <w:t xml:space="preserve">          Hladina a</w:t>
      </w:r>
      <w:r w:rsidRPr="008113AF">
        <w:rPr>
          <w:rFonts w:cs="Arial CE"/>
          <w:sz w:val="20"/>
          <w:szCs w:val="20"/>
        </w:rPr>
        <w:t>pelin</w:t>
      </w:r>
      <w:r w:rsidR="002C6E8C">
        <w:rPr>
          <w:rFonts w:cs="Arial CE"/>
          <w:sz w:val="20"/>
          <w:szCs w:val="20"/>
        </w:rPr>
        <w:t>u</w:t>
      </w:r>
      <w:r w:rsidR="003F1F5A">
        <w:rPr>
          <w:rFonts w:cs="Arial CE"/>
          <w:sz w:val="20"/>
          <w:szCs w:val="20"/>
        </w:rPr>
        <w:t xml:space="preserve"> klesá časně po IM. Následně po několika dnech </w:t>
      </w:r>
      <w:r w:rsidRPr="008113AF">
        <w:rPr>
          <w:rFonts w:cs="Arial CE"/>
          <w:sz w:val="20"/>
          <w:szCs w:val="20"/>
        </w:rPr>
        <w:t>jeho hladiny opět rostou, ale zůstávají sníženy ještě ve 24</w:t>
      </w:r>
      <w:r w:rsidR="002C6E8C">
        <w:rPr>
          <w:rFonts w:cs="Arial CE"/>
          <w:sz w:val="20"/>
          <w:szCs w:val="20"/>
        </w:rPr>
        <w:t>.</w:t>
      </w:r>
      <w:r w:rsidRPr="008113AF">
        <w:rPr>
          <w:rFonts w:cs="Arial CE"/>
          <w:sz w:val="20"/>
          <w:szCs w:val="20"/>
        </w:rPr>
        <w:t xml:space="preserve"> týdnu po</w:t>
      </w:r>
      <w:r w:rsidR="003F1F5A">
        <w:rPr>
          <w:rFonts w:cs="Arial CE"/>
          <w:sz w:val="20"/>
          <w:szCs w:val="20"/>
        </w:rPr>
        <w:t xml:space="preserve"> IM. T</w:t>
      </w:r>
      <w:r>
        <w:rPr>
          <w:rFonts w:cs="Arial CE"/>
          <w:sz w:val="20"/>
          <w:szCs w:val="20"/>
        </w:rPr>
        <w:t xml:space="preserve">ento pokles je nezávislý </w:t>
      </w:r>
      <w:r w:rsidRPr="008113AF">
        <w:rPr>
          <w:rFonts w:cs="Arial CE"/>
          <w:sz w:val="20"/>
          <w:szCs w:val="20"/>
        </w:rPr>
        <w:t xml:space="preserve">na stupni </w:t>
      </w:r>
      <w:r>
        <w:rPr>
          <w:rFonts w:cs="Arial CE"/>
          <w:sz w:val="20"/>
          <w:szCs w:val="20"/>
        </w:rPr>
        <w:t>ventrikulární dysfunkce a prognó</w:t>
      </w:r>
      <w:r w:rsidRPr="008113AF">
        <w:rPr>
          <w:rFonts w:cs="Arial CE"/>
          <w:sz w:val="20"/>
          <w:szCs w:val="20"/>
        </w:rPr>
        <w:t>ze pacienta</w:t>
      </w:r>
      <w:r w:rsidR="002C6E8C">
        <w:rPr>
          <w:rFonts w:cs="Arial CE"/>
          <w:sz w:val="20"/>
          <w:szCs w:val="20"/>
        </w:rPr>
        <w:t xml:space="preserve"> </w:t>
      </w:r>
      <w:r w:rsidR="00DA4B05">
        <w:rPr>
          <w:rFonts w:cs="Arial CE"/>
          <w:sz w:val="20"/>
          <w:szCs w:val="20"/>
        </w:rPr>
        <w:t>(61,62</w:t>
      </w:r>
      <w:r w:rsidR="002C6E8C">
        <w:rPr>
          <w:rFonts w:cs="Arial CE"/>
          <w:sz w:val="20"/>
          <w:szCs w:val="20"/>
        </w:rPr>
        <w:t xml:space="preserve">). </w:t>
      </w:r>
      <w:r w:rsidRPr="008113AF">
        <w:rPr>
          <w:rFonts w:cs="Arial CE"/>
          <w:sz w:val="20"/>
          <w:szCs w:val="20"/>
        </w:rPr>
        <w:t>Obecně jsou hl</w:t>
      </w:r>
      <w:r w:rsidR="007951DD">
        <w:rPr>
          <w:rFonts w:cs="Arial CE"/>
          <w:sz w:val="20"/>
          <w:szCs w:val="20"/>
        </w:rPr>
        <w:t>adiny apelinu nižší u osob s ICHS</w:t>
      </w:r>
      <w:r w:rsidRPr="008113AF">
        <w:rPr>
          <w:rFonts w:cs="Arial CE"/>
          <w:sz w:val="20"/>
          <w:szCs w:val="20"/>
        </w:rPr>
        <w:t xml:space="preserve"> ve srovnání </w:t>
      </w:r>
      <w:r w:rsidR="003F1F5A">
        <w:rPr>
          <w:rFonts w:cs="Arial CE"/>
          <w:sz w:val="20"/>
          <w:szCs w:val="20"/>
        </w:rPr>
        <w:t xml:space="preserve">s </w:t>
      </w:r>
      <w:r w:rsidRPr="008113AF">
        <w:rPr>
          <w:rFonts w:cs="Arial CE"/>
          <w:sz w:val="20"/>
          <w:szCs w:val="20"/>
        </w:rPr>
        <w:t>kontrolními skupinami. U pacientů s nestabilní anginou a infarktem myokardu jsou hladiny apelinu nižší</w:t>
      </w:r>
      <w:r w:rsidR="003F1F5A">
        <w:rPr>
          <w:rFonts w:cs="Arial CE"/>
          <w:sz w:val="20"/>
          <w:szCs w:val="20"/>
        </w:rPr>
        <w:t xml:space="preserve">, </w:t>
      </w:r>
      <w:r w:rsidRPr="008113AF">
        <w:rPr>
          <w:rFonts w:cs="Arial CE"/>
          <w:sz w:val="20"/>
          <w:szCs w:val="20"/>
        </w:rPr>
        <w:t xml:space="preserve">nežli u </w:t>
      </w:r>
      <w:r w:rsidR="003F1F5A">
        <w:rPr>
          <w:rFonts w:cs="Arial CE"/>
          <w:sz w:val="20"/>
          <w:szCs w:val="20"/>
        </w:rPr>
        <w:t>osob se stabilními formami ICHS a</w:t>
      </w:r>
      <w:r w:rsidRPr="008113AF">
        <w:rPr>
          <w:rFonts w:cs="Arial CE"/>
          <w:sz w:val="20"/>
          <w:szCs w:val="20"/>
        </w:rPr>
        <w:t xml:space="preserve"> hladiny též negativně korelují se závažností koronárních sten</w:t>
      </w:r>
      <w:r>
        <w:rPr>
          <w:rFonts w:cs="Arial CE"/>
          <w:sz w:val="20"/>
          <w:szCs w:val="20"/>
        </w:rPr>
        <w:t>ó</w:t>
      </w:r>
      <w:r w:rsidRPr="008113AF">
        <w:rPr>
          <w:rFonts w:cs="Arial CE"/>
          <w:sz w:val="20"/>
          <w:szCs w:val="20"/>
        </w:rPr>
        <w:t xml:space="preserve">z </w:t>
      </w:r>
      <w:r w:rsidR="00DA4B05">
        <w:rPr>
          <w:rFonts w:cs="Arial CE"/>
          <w:sz w:val="20"/>
          <w:szCs w:val="20"/>
        </w:rPr>
        <w:t>(63</w:t>
      </w:r>
      <w:r w:rsidRPr="008113AF">
        <w:rPr>
          <w:rFonts w:cs="Arial CE"/>
          <w:sz w:val="20"/>
          <w:szCs w:val="20"/>
        </w:rPr>
        <w:t>).</w:t>
      </w:r>
      <w:r w:rsidR="002C6E8C">
        <w:rPr>
          <w:rFonts w:cs="Arial CE"/>
          <w:sz w:val="20"/>
          <w:szCs w:val="20"/>
        </w:rPr>
        <w:t xml:space="preserve"> </w:t>
      </w:r>
      <w:r w:rsidRPr="008113AF">
        <w:rPr>
          <w:rFonts w:cs="Arial CE"/>
          <w:sz w:val="20"/>
          <w:szCs w:val="20"/>
        </w:rPr>
        <w:t>Některé práce také prokazují p</w:t>
      </w:r>
      <w:r>
        <w:rPr>
          <w:rFonts w:cs="Arial CE"/>
          <w:sz w:val="20"/>
          <w:szCs w:val="20"/>
        </w:rPr>
        <w:t xml:space="preserve">ozitivní efekt v redukci reperfúzního postižení </w:t>
      </w:r>
      <w:r w:rsidR="00DA4B05">
        <w:rPr>
          <w:rFonts w:cs="Arial CE"/>
          <w:sz w:val="20"/>
          <w:szCs w:val="20"/>
        </w:rPr>
        <w:t>po infarktu myokardu (64</w:t>
      </w:r>
      <w:r w:rsidRPr="008113AF">
        <w:rPr>
          <w:rFonts w:cs="Arial CE"/>
          <w:sz w:val="20"/>
          <w:szCs w:val="20"/>
        </w:rPr>
        <w:t>). V další fázi výzkumu je nutné provést prospektivní sledování hladin</w:t>
      </w:r>
      <w:r w:rsidR="002C6E8C">
        <w:rPr>
          <w:rFonts w:cs="Arial CE"/>
          <w:sz w:val="20"/>
          <w:szCs w:val="20"/>
        </w:rPr>
        <w:t xml:space="preserve"> </w:t>
      </w:r>
      <w:r w:rsidRPr="008113AF">
        <w:rPr>
          <w:rFonts w:cs="Arial CE"/>
          <w:sz w:val="20"/>
          <w:szCs w:val="20"/>
        </w:rPr>
        <w:t>apelinu, které rozhodne o možném využití apelinu jako prognostického markeru kardiovaskulárních</w:t>
      </w:r>
      <w:r w:rsidR="002C6E8C">
        <w:rPr>
          <w:rFonts w:cs="Arial CE"/>
          <w:sz w:val="20"/>
          <w:szCs w:val="20"/>
        </w:rPr>
        <w:t xml:space="preserve"> </w:t>
      </w:r>
      <w:r w:rsidR="007951DD">
        <w:rPr>
          <w:rFonts w:cs="Arial CE"/>
          <w:sz w:val="20"/>
          <w:szCs w:val="20"/>
        </w:rPr>
        <w:t>chorob (adiponek</w:t>
      </w:r>
      <w:r w:rsidRPr="008113AF">
        <w:rPr>
          <w:rFonts w:cs="Arial CE"/>
          <w:sz w:val="20"/>
          <w:szCs w:val="20"/>
        </w:rPr>
        <w:t>tin tento potenciál do n</w:t>
      </w:r>
      <w:r w:rsidR="002C6E8C">
        <w:rPr>
          <w:rFonts w:cs="Arial CE"/>
          <w:sz w:val="20"/>
          <w:szCs w:val="20"/>
        </w:rPr>
        <w:t>ynější doby nenaplnil – viz str.</w:t>
      </w:r>
      <w:r w:rsidR="00FF0159">
        <w:rPr>
          <w:rFonts w:cs="Arial CE"/>
          <w:sz w:val="20"/>
          <w:szCs w:val="20"/>
        </w:rPr>
        <w:t xml:space="preserve"> </w:t>
      </w:r>
      <w:r w:rsidR="002C6E8C">
        <w:rPr>
          <w:rFonts w:cs="Arial CE"/>
          <w:sz w:val="20"/>
          <w:szCs w:val="20"/>
        </w:rPr>
        <w:t>27</w:t>
      </w:r>
      <w:r w:rsidRPr="008113AF">
        <w:rPr>
          <w:rFonts w:cs="Arial CE"/>
          <w:sz w:val="20"/>
          <w:szCs w:val="20"/>
        </w:rPr>
        <w:t>).</w:t>
      </w:r>
    </w:p>
    <w:p w:rsidR="00F94C1A" w:rsidRDefault="00406EA0" w:rsidP="00F33699">
      <w:pPr>
        <w:spacing w:after="0" w:line="600" w:lineRule="auto"/>
        <w:rPr>
          <w:rFonts w:cs="Arial CE"/>
          <w:sz w:val="20"/>
          <w:szCs w:val="20"/>
        </w:rPr>
      </w:pPr>
      <w:r>
        <w:rPr>
          <w:rFonts w:cs="Arial CE"/>
          <w:sz w:val="20"/>
          <w:szCs w:val="20"/>
        </w:rPr>
        <w:t xml:space="preserve">          </w:t>
      </w:r>
      <w:r w:rsidR="00F33699">
        <w:rPr>
          <w:rFonts w:cs="Arial CE"/>
          <w:sz w:val="20"/>
          <w:szCs w:val="20"/>
        </w:rPr>
        <w:t xml:space="preserve">U osob s chronickým </w:t>
      </w:r>
      <w:r w:rsidR="00F33699" w:rsidRPr="008113AF">
        <w:rPr>
          <w:rFonts w:cs="Arial CE"/>
          <w:sz w:val="20"/>
          <w:szCs w:val="20"/>
        </w:rPr>
        <w:t xml:space="preserve">srdečním selháním byla v jedné studii prokázána zvýšená exprese a </w:t>
      </w:r>
      <w:r w:rsidR="00023031">
        <w:rPr>
          <w:rFonts w:cs="Arial CE"/>
          <w:sz w:val="20"/>
          <w:szCs w:val="20"/>
        </w:rPr>
        <w:t xml:space="preserve">produkce apelinu v levé komoře </w:t>
      </w:r>
      <w:r w:rsidR="00F33699" w:rsidRPr="008113AF">
        <w:rPr>
          <w:rFonts w:cs="Arial CE"/>
          <w:sz w:val="20"/>
          <w:szCs w:val="20"/>
        </w:rPr>
        <w:t>srdeční, naopak snížena by</w:t>
      </w:r>
      <w:r w:rsidR="00023031">
        <w:rPr>
          <w:rFonts w:cs="Arial CE"/>
          <w:sz w:val="20"/>
          <w:szCs w:val="20"/>
        </w:rPr>
        <w:t xml:space="preserve">la </w:t>
      </w:r>
      <w:r w:rsidR="00F33699" w:rsidRPr="008113AF">
        <w:rPr>
          <w:rFonts w:cs="Arial CE"/>
          <w:sz w:val="20"/>
          <w:szCs w:val="20"/>
        </w:rPr>
        <w:t>síňová produkce a</w:t>
      </w:r>
      <w:r w:rsidR="00F33699">
        <w:rPr>
          <w:rFonts w:cs="Arial CE"/>
          <w:sz w:val="20"/>
          <w:szCs w:val="20"/>
        </w:rPr>
        <w:t xml:space="preserve"> sérové koncentrace apelinu, stejně tak jako </w:t>
      </w:r>
      <w:r w:rsidR="00F33699" w:rsidRPr="008113AF">
        <w:rPr>
          <w:rFonts w:cs="Arial CE"/>
          <w:sz w:val="20"/>
          <w:szCs w:val="20"/>
        </w:rPr>
        <w:t>expre</w:t>
      </w:r>
      <w:r w:rsidR="007951DD">
        <w:rPr>
          <w:rFonts w:cs="Arial CE"/>
          <w:sz w:val="20"/>
          <w:szCs w:val="20"/>
        </w:rPr>
        <w:t xml:space="preserve">se apelinového receptoru </w:t>
      </w:r>
      <w:r w:rsidR="00DA4B05">
        <w:rPr>
          <w:rFonts w:cs="Arial CE"/>
          <w:sz w:val="20"/>
          <w:szCs w:val="20"/>
        </w:rPr>
        <w:t>AJP (65</w:t>
      </w:r>
      <w:r w:rsidR="00F33699" w:rsidRPr="008113AF">
        <w:rPr>
          <w:rFonts w:cs="Arial CE"/>
          <w:sz w:val="20"/>
          <w:szCs w:val="20"/>
        </w:rPr>
        <w:t>). Další studie potvrdily snížen</w:t>
      </w:r>
      <w:r w:rsidR="00F33699">
        <w:rPr>
          <w:rFonts w:cs="Arial CE"/>
          <w:sz w:val="20"/>
          <w:szCs w:val="20"/>
        </w:rPr>
        <w:t xml:space="preserve">ou hladinu apelinu u srdečního selhání </w:t>
      </w:r>
      <w:r w:rsidR="00DA4B05">
        <w:rPr>
          <w:rFonts w:cs="Arial CE"/>
          <w:sz w:val="20"/>
          <w:szCs w:val="20"/>
        </w:rPr>
        <w:t>(66</w:t>
      </w:r>
      <w:r w:rsidR="00F33699" w:rsidRPr="008113AF">
        <w:rPr>
          <w:rFonts w:cs="Arial CE"/>
          <w:sz w:val="20"/>
          <w:szCs w:val="20"/>
        </w:rPr>
        <w:t>).</w:t>
      </w:r>
      <w:r w:rsidR="00F33699">
        <w:rPr>
          <w:rFonts w:cs="Arial CE"/>
          <w:sz w:val="20"/>
          <w:szCs w:val="20"/>
        </w:rPr>
        <w:t xml:space="preserve"> Zajímavé je, že zvýšená exprese</w:t>
      </w:r>
      <w:r w:rsidR="00F33699" w:rsidRPr="008113AF">
        <w:rPr>
          <w:rFonts w:cs="Arial CE"/>
          <w:sz w:val="20"/>
          <w:szCs w:val="20"/>
        </w:rPr>
        <w:t xml:space="preserve"> a tkáňová produkce byla prokázána také u</w:t>
      </w:r>
      <w:r w:rsidR="00F33699">
        <w:rPr>
          <w:rFonts w:cs="Arial CE"/>
          <w:sz w:val="20"/>
          <w:szCs w:val="20"/>
        </w:rPr>
        <w:t xml:space="preserve"> osob po </w:t>
      </w:r>
      <w:r w:rsidR="00F33699" w:rsidRPr="008113AF">
        <w:rPr>
          <w:rFonts w:cs="Arial CE"/>
          <w:sz w:val="20"/>
          <w:szCs w:val="20"/>
        </w:rPr>
        <w:t>implantaci levokomorové mec</w:t>
      </w:r>
      <w:r w:rsidR="00F33699">
        <w:rPr>
          <w:rFonts w:cs="Arial CE"/>
          <w:sz w:val="20"/>
          <w:szCs w:val="20"/>
        </w:rPr>
        <w:t>hanické srdeční podpor</w:t>
      </w:r>
      <w:r>
        <w:rPr>
          <w:rFonts w:cs="Arial CE"/>
          <w:sz w:val="20"/>
          <w:szCs w:val="20"/>
        </w:rPr>
        <w:t>y</w:t>
      </w:r>
      <w:r w:rsidR="00DA4B05">
        <w:rPr>
          <w:rFonts w:cs="Arial CE"/>
          <w:sz w:val="20"/>
          <w:szCs w:val="20"/>
        </w:rPr>
        <w:t xml:space="preserve"> (67</w:t>
      </w:r>
      <w:r w:rsidR="00F33699">
        <w:rPr>
          <w:rFonts w:cs="Arial CE"/>
          <w:sz w:val="20"/>
          <w:szCs w:val="20"/>
        </w:rPr>
        <w:t>).</w:t>
      </w:r>
    </w:p>
    <w:p w:rsidR="00F94C1A" w:rsidRDefault="00F33699" w:rsidP="00F33699">
      <w:pPr>
        <w:spacing w:after="0" w:line="600" w:lineRule="auto"/>
        <w:rPr>
          <w:rFonts w:cs="Arial CE"/>
          <w:sz w:val="20"/>
          <w:szCs w:val="20"/>
        </w:rPr>
      </w:pPr>
      <w:r w:rsidRPr="008113AF">
        <w:rPr>
          <w:rFonts w:cs="Arial CE"/>
          <w:sz w:val="20"/>
          <w:szCs w:val="20"/>
        </w:rPr>
        <w:t>Podle některých animálních studií je regulace apelinu ovlivňována hypoxií, kdy v úvodní fázi po hypoxii roste produkce apelinu, ta je potom vystřídána fází s normalizací n</w:t>
      </w:r>
      <w:r w:rsidR="00DA4B05">
        <w:rPr>
          <w:rFonts w:cs="Arial CE"/>
          <w:sz w:val="20"/>
          <w:szCs w:val="20"/>
        </w:rPr>
        <w:t>ebo poklesem v jeho produkci (68</w:t>
      </w:r>
      <w:r w:rsidRPr="008113AF">
        <w:rPr>
          <w:rFonts w:cs="Arial CE"/>
          <w:sz w:val="20"/>
          <w:szCs w:val="20"/>
        </w:rPr>
        <w:t>). Chen a spol. ve své studii proká</w:t>
      </w:r>
      <w:r>
        <w:rPr>
          <w:rFonts w:cs="Arial CE"/>
          <w:sz w:val="20"/>
          <w:szCs w:val="20"/>
        </w:rPr>
        <w:t>zal vyšší hladiny apelinu u pacientů</w:t>
      </w:r>
      <w:r w:rsidRPr="008113AF">
        <w:rPr>
          <w:rFonts w:cs="Arial CE"/>
          <w:sz w:val="20"/>
          <w:szCs w:val="20"/>
        </w:rPr>
        <w:t xml:space="preserve"> s nízkým stupněm NYHA klasif</w:t>
      </w:r>
      <w:r w:rsidR="00DA4B05">
        <w:rPr>
          <w:rFonts w:cs="Arial CE"/>
          <w:sz w:val="20"/>
          <w:szCs w:val="20"/>
        </w:rPr>
        <w:t>ikace než u zdravých kontrol (67</w:t>
      </w:r>
      <w:r w:rsidRPr="008113AF">
        <w:rPr>
          <w:rFonts w:cs="Arial CE"/>
          <w:sz w:val="20"/>
          <w:szCs w:val="20"/>
        </w:rPr>
        <w:t xml:space="preserve">), u vyšších stupňů byly naopak hladiny nízké, </w:t>
      </w:r>
      <w:r w:rsidRPr="008113AF">
        <w:rPr>
          <w:rFonts w:cs="Arial CE"/>
          <w:sz w:val="20"/>
          <w:szCs w:val="20"/>
        </w:rPr>
        <w:lastRenderedPageBreak/>
        <w:t xml:space="preserve">což by odpovídalo </w:t>
      </w:r>
      <w:r>
        <w:rPr>
          <w:rFonts w:cs="Arial CE"/>
          <w:sz w:val="20"/>
          <w:szCs w:val="20"/>
        </w:rPr>
        <w:t>bifázické odpovědi na hypoxii navrhované Andersenovou. Pozitivní inotro</w:t>
      </w:r>
      <w:r w:rsidRPr="008113AF">
        <w:rPr>
          <w:rFonts w:cs="Arial CE"/>
          <w:sz w:val="20"/>
          <w:szCs w:val="20"/>
        </w:rPr>
        <w:t xml:space="preserve">pní efekt byl prokázán na </w:t>
      </w:r>
      <w:r w:rsidR="003F1F5A">
        <w:rPr>
          <w:rFonts w:cs="Arial CE"/>
          <w:sz w:val="20"/>
          <w:szCs w:val="20"/>
        </w:rPr>
        <w:t>iz</w:t>
      </w:r>
      <w:r>
        <w:rPr>
          <w:rFonts w:cs="Arial CE"/>
          <w:sz w:val="20"/>
          <w:szCs w:val="20"/>
        </w:rPr>
        <w:t>olovaných perfundovaných krysí</w:t>
      </w:r>
      <w:r w:rsidRPr="008113AF">
        <w:rPr>
          <w:rFonts w:cs="Arial CE"/>
          <w:sz w:val="20"/>
          <w:szCs w:val="20"/>
        </w:rPr>
        <w:t xml:space="preserve">ch srdcích a byl závislý na </w:t>
      </w:r>
      <w:r>
        <w:rPr>
          <w:rFonts w:cs="Arial CE"/>
          <w:sz w:val="20"/>
          <w:szCs w:val="20"/>
        </w:rPr>
        <w:t xml:space="preserve">dávce infuzně podaného apelinu </w:t>
      </w:r>
      <w:r w:rsidR="00DA4B05">
        <w:rPr>
          <w:rFonts w:cs="Arial CE"/>
          <w:sz w:val="20"/>
          <w:szCs w:val="20"/>
        </w:rPr>
        <w:t>(69</w:t>
      </w:r>
      <w:r w:rsidRPr="008113AF">
        <w:rPr>
          <w:rFonts w:cs="Arial CE"/>
          <w:sz w:val="20"/>
          <w:szCs w:val="20"/>
        </w:rPr>
        <w:t xml:space="preserve">). Akutní podávání apelinu u lidí se srdečním selháním </w:t>
      </w:r>
      <w:r>
        <w:rPr>
          <w:rFonts w:cs="Arial CE"/>
          <w:sz w:val="20"/>
          <w:szCs w:val="20"/>
        </w:rPr>
        <w:t>vyvolalo</w:t>
      </w:r>
      <w:r w:rsidRPr="008113AF">
        <w:rPr>
          <w:rFonts w:cs="Arial CE"/>
          <w:sz w:val="20"/>
          <w:szCs w:val="20"/>
        </w:rPr>
        <w:t xml:space="preserve"> zvýšení koronárního </w:t>
      </w:r>
      <w:r w:rsidR="00406EA0">
        <w:rPr>
          <w:rFonts w:cs="Arial CE"/>
          <w:sz w:val="20"/>
          <w:szCs w:val="20"/>
        </w:rPr>
        <w:t>průtoku, pokles v krevním tlaku a</w:t>
      </w:r>
      <w:r w:rsidRPr="008113AF">
        <w:rPr>
          <w:rFonts w:cs="Arial CE"/>
          <w:sz w:val="20"/>
          <w:szCs w:val="20"/>
        </w:rPr>
        <w:t xml:space="preserve"> zvýšení srdečního výdeje</w:t>
      </w:r>
      <w:r w:rsidR="00406EA0">
        <w:rPr>
          <w:rFonts w:cs="Arial CE"/>
          <w:sz w:val="20"/>
          <w:szCs w:val="20"/>
        </w:rPr>
        <w:t xml:space="preserve"> </w:t>
      </w:r>
      <w:r w:rsidR="00DA4B05">
        <w:rPr>
          <w:rFonts w:cs="Arial CE"/>
          <w:sz w:val="20"/>
          <w:szCs w:val="20"/>
        </w:rPr>
        <w:t>(70</w:t>
      </w:r>
      <w:r w:rsidRPr="008113AF">
        <w:rPr>
          <w:rFonts w:cs="Arial CE"/>
          <w:sz w:val="20"/>
          <w:szCs w:val="20"/>
        </w:rPr>
        <w:t>)</w:t>
      </w:r>
      <w:r>
        <w:rPr>
          <w:rFonts w:cs="Arial CE"/>
          <w:sz w:val="20"/>
          <w:szCs w:val="20"/>
        </w:rPr>
        <w:t xml:space="preserve">. </w:t>
      </w:r>
      <w:r w:rsidRPr="008113AF">
        <w:rPr>
          <w:rFonts w:cs="Arial CE"/>
          <w:sz w:val="20"/>
          <w:szCs w:val="20"/>
        </w:rPr>
        <w:t xml:space="preserve">Další </w:t>
      </w:r>
      <w:r>
        <w:rPr>
          <w:rFonts w:cs="Arial CE"/>
          <w:sz w:val="20"/>
          <w:szCs w:val="20"/>
        </w:rPr>
        <w:t xml:space="preserve">studie prokázala </w:t>
      </w:r>
      <w:r w:rsidRPr="008113AF">
        <w:rPr>
          <w:rFonts w:cs="Arial CE"/>
          <w:sz w:val="20"/>
          <w:szCs w:val="20"/>
        </w:rPr>
        <w:t>zvýšení sr</w:t>
      </w:r>
      <w:r>
        <w:rPr>
          <w:rFonts w:cs="Arial CE"/>
          <w:sz w:val="20"/>
          <w:szCs w:val="20"/>
        </w:rPr>
        <w:t>dečního indexu a ejekční frakce</w:t>
      </w:r>
      <w:r w:rsidRPr="008113AF">
        <w:rPr>
          <w:rFonts w:cs="Arial CE"/>
          <w:sz w:val="20"/>
          <w:szCs w:val="20"/>
        </w:rPr>
        <w:t>, kter</w:t>
      </w:r>
      <w:r>
        <w:rPr>
          <w:rFonts w:cs="Arial CE"/>
          <w:sz w:val="20"/>
          <w:szCs w:val="20"/>
        </w:rPr>
        <w:t>á přetrvávala zvýšená po dobu šesti</w:t>
      </w:r>
      <w:r w:rsidRPr="008113AF">
        <w:rPr>
          <w:rFonts w:cs="Arial CE"/>
          <w:sz w:val="20"/>
          <w:szCs w:val="20"/>
        </w:rPr>
        <w:t>hodinové infuze, ke zvýšení tepové frekvence docházelo pouze po dob</w:t>
      </w:r>
      <w:r w:rsidR="00DA4B05">
        <w:rPr>
          <w:rFonts w:cs="Arial CE"/>
          <w:sz w:val="20"/>
          <w:szCs w:val="20"/>
        </w:rPr>
        <w:t>u 1 hodiny od podání apelinu (71</w:t>
      </w:r>
      <w:r w:rsidRPr="008113AF">
        <w:rPr>
          <w:rFonts w:cs="Arial CE"/>
          <w:sz w:val="20"/>
          <w:szCs w:val="20"/>
        </w:rPr>
        <w:t>).</w:t>
      </w:r>
      <w:r w:rsidR="00406EA0">
        <w:rPr>
          <w:rFonts w:cs="Arial CE"/>
          <w:sz w:val="20"/>
          <w:szCs w:val="20"/>
        </w:rPr>
        <w:t xml:space="preserve"> </w:t>
      </w:r>
      <w:r w:rsidRPr="008113AF">
        <w:rPr>
          <w:rFonts w:cs="Arial CE"/>
          <w:sz w:val="20"/>
          <w:szCs w:val="20"/>
        </w:rPr>
        <w:t>U žádné látky s pozitivní</w:t>
      </w:r>
      <w:r w:rsidR="00023432">
        <w:rPr>
          <w:rFonts w:cs="Arial CE"/>
          <w:sz w:val="20"/>
          <w:szCs w:val="20"/>
        </w:rPr>
        <w:t>m</w:t>
      </w:r>
      <w:r w:rsidRPr="008113AF">
        <w:rPr>
          <w:rFonts w:cs="Arial CE"/>
          <w:sz w:val="20"/>
          <w:szCs w:val="20"/>
        </w:rPr>
        <w:t xml:space="preserve"> inotropním efektem do</w:t>
      </w:r>
      <w:r>
        <w:rPr>
          <w:rFonts w:cs="Arial CE"/>
          <w:sz w:val="20"/>
          <w:szCs w:val="20"/>
        </w:rPr>
        <w:t xml:space="preserve">sud nebyl prokázán jednoznačný </w:t>
      </w:r>
      <w:r w:rsidRPr="008113AF">
        <w:rPr>
          <w:rFonts w:cs="Arial CE"/>
          <w:sz w:val="20"/>
          <w:szCs w:val="20"/>
        </w:rPr>
        <w:t>benefitní efekt na přežívání u srdečního selhání se systolickou dysfunkcí LK ačkoli bylo provedeno mnoho klinickýc</w:t>
      </w:r>
      <w:r w:rsidR="00023031">
        <w:rPr>
          <w:rFonts w:cs="Arial CE"/>
          <w:sz w:val="20"/>
          <w:szCs w:val="20"/>
        </w:rPr>
        <w:t xml:space="preserve">h </w:t>
      </w:r>
      <w:r w:rsidRPr="008113AF">
        <w:rPr>
          <w:rFonts w:cs="Arial CE"/>
          <w:sz w:val="20"/>
          <w:szCs w:val="20"/>
        </w:rPr>
        <w:t>studií s těmito látkam</w:t>
      </w:r>
      <w:r w:rsidR="00023432">
        <w:rPr>
          <w:rFonts w:cs="Arial CE"/>
          <w:sz w:val="20"/>
          <w:szCs w:val="20"/>
        </w:rPr>
        <w:t xml:space="preserve">i. </w:t>
      </w:r>
      <w:r w:rsidRPr="008113AF">
        <w:rPr>
          <w:rFonts w:cs="Arial CE"/>
          <w:sz w:val="20"/>
          <w:szCs w:val="20"/>
        </w:rPr>
        <w:t>Apelin se jeví jako potenciální atraktivní kandidát k přidání ke standartní terapii chronického s</w:t>
      </w:r>
      <w:r w:rsidR="007951DD">
        <w:rPr>
          <w:rFonts w:cs="Arial CE"/>
          <w:sz w:val="20"/>
          <w:szCs w:val="20"/>
        </w:rPr>
        <w:t xml:space="preserve">rdečního selhání bez zásadních </w:t>
      </w:r>
      <w:r w:rsidRPr="008113AF">
        <w:rPr>
          <w:rFonts w:cs="Arial CE"/>
          <w:sz w:val="20"/>
          <w:szCs w:val="20"/>
        </w:rPr>
        <w:t xml:space="preserve">obav z reflexní tachykardie a závažné </w:t>
      </w:r>
      <w:r>
        <w:rPr>
          <w:rFonts w:cs="Arial CE"/>
          <w:sz w:val="20"/>
          <w:szCs w:val="20"/>
        </w:rPr>
        <w:t xml:space="preserve">hypotenze. </w:t>
      </w:r>
      <w:r w:rsidRPr="008113AF">
        <w:rPr>
          <w:rFonts w:cs="Arial CE"/>
          <w:sz w:val="20"/>
          <w:szCs w:val="20"/>
        </w:rPr>
        <w:t>Slibné se zdají</w:t>
      </w:r>
      <w:r w:rsidR="00023432">
        <w:rPr>
          <w:rFonts w:cs="Arial CE"/>
          <w:sz w:val="20"/>
          <w:szCs w:val="20"/>
        </w:rPr>
        <w:t xml:space="preserve"> být</w:t>
      </w:r>
      <w:r w:rsidRPr="008113AF">
        <w:rPr>
          <w:rFonts w:cs="Arial CE"/>
          <w:sz w:val="20"/>
          <w:szCs w:val="20"/>
        </w:rPr>
        <w:t xml:space="preserve"> zejména jeho opozitní účinky na R</w:t>
      </w:r>
      <w:r>
        <w:rPr>
          <w:rFonts w:cs="Arial CE"/>
          <w:sz w:val="20"/>
          <w:szCs w:val="20"/>
        </w:rPr>
        <w:t>A</w:t>
      </w:r>
      <w:r w:rsidRPr="008113AF">
        <w:rPr>
          <w:rFonts w:cs="Arial CE"/>
          <w:sz w:val="20"/>
          <w:szCs w:val="20"/>
        </w:rPr>
        <w:t>AS systém, což je i vlastní terapeutický cíl dosud běžně po</w:t>
      </w:r>
      <w:r>
        <w:rPr>
          <w:rFonts w:cs="Arial CE"/>
          <w:sz w:val="20"/>
          <w:szCs w:val="20"/>
        </w:rPr>
        <w:t>užívaných medikam</w:t>
      </w:r>
      <w:r w:rsidR="007951DD">
        <w:rPr>
          <w:rFonts w:cs="Arial CE"/>
          <w:sz w:val="20"/>
          <w:szCs w:val="20"/>
        </w:rPr>
        <w:t xml:space="preserve">entů v léčbě srdečního selhání. </w:t>
      </w:r>
      <w:r>
        <w:rPr>
          <w:rFonts w:cs="Arial CE"/>
          <w:sz w:val="20"/>
          <w:szCs w:val="20"/>
        </w:rPr>
        <w:t xml:space="preserve">Ve prospěch apelinu by mohly </w:t>
      </w:r>
      <w:r w:rsidRPr="008113AF">
        <w:rPr>
          <w:rFonts w:cs="Arial CE"/>
          <w:sz w:val="20"/>
          <w:szCs w:val="20"/>
        </w:rPr>
        <w:t>hrát</w:t>
      </w:r>
      <w:r w:rsidR="00023432">
        <w:rPr>
          <w:rFonts w:cs="Arial CE"/>
          <w:sz w:val="20"/>
          <w:szCs w:val="20"/>
        </w:rPr>
        <w:t xml:space="preserve"> roli</w:t>
      </w:r>
      <w:r w:rsidRPr="008113AF">
        <w:rPr>
          <w:rFonts w:cs="Arial CE"/>
          <w:sz w:val="20"/>
          <w:szCs w:val="20"/>
        </w:rPr>
        <w:t xml:space="preserve"> </w:t>
      </w:r>
      <w:r w:rsidR="00023432">
        <w:rPr>
          <w:rFonts w:cs="Arial CE"/>
          <w:sz w:val="20"/>
          <w:szCs w:val="20"/>
        </w:rPr>
        <w:t xml:space="preserve">i </w:t>
      </w:r>
      <w:r w:rsidRPr="008113AF">
        <w:rPr>
          <w:rFonts w:cs="Arial CE"/>
          <w:sz w:val="20"/>
          <w:szCs w:val="20"/>
        </w:rPr>
        <w:t xml:space="preserve">jeho </w:t>
      </w:r>
      <w:r>
        <w:rPr>
          <w:rFonts w:cs="Arial CE"/>
          <w:sz w:val="20"/>
          <w:szCs w:val="20"/>
        </w:rPr>
        <w:t xml:space="preserve">zmírňující účinky </w:t>
      </w:r>
      <w:r w:rsidRPr="008113AF">
        <w:rPr>
          <w:rFonts w:cs="Arial CE"/>
          <w:sz w:val="20"/>
          <w:szCs w:val="20"/>
        </w:rPr>
        <w:t>jak na angiotensinem-2 indukovanou srdeč</w:t>
      </w:r>
      <w:r w:rsidR="00DA4B05">
        <w:rPr>
          <w:rFonts w:cs="Arial CE"/>
          <w:sz w:val="20"/>
          <w:szCs w:val="20"/>
        </w:rPr>
        <w:t>ní fibrózu (72</w:t>
      </w:r>
      <w:r w:rsidR="00023432">
        <w:rPr>
          <w:rFonts w:cs="Arial CE"/>
          <w:sz w:val="20"/>
          <w:szCs w:val="20"/>
        </w:rPr>
        <w:t xml:space="preserve">), tak na </w:t>
      </w:r>
      <w:r>
        <w:rPr>
          <w:rFonts w:cs="Arial CE"/>
          <w:sz w:val="20"/>
          <w:szCs w:val="20"/>
        </w:rPr>
        <w:t>apoptó</w:t>
      </w:r>
      <w:r w:rsidRPr="008113AF">
        <w:rPr>
          <w:rFonts w:cs="Arial CE"/>
          <w:sz w:val="20"/>
          <w:szCs w:val="20"/>
        </w:rPr>
        <w:t>zu kar</w:t>
      </w:r>
      <w:r w:rsidR="00DA4B05">
        <w:rPr>
          <w:rFonts w:cs="Arial CE"/>
          <w:sz w:val="20"/>
          <w:szCs w:val="20"/>
        </w:rPr>
        <w:t>diomycytů následkem ischemie (73</w:t>
      </w:r>
      <w:r w:rsidRPr="008113AF">
        <w:rPr>
          <w:rFonts w:cs="Arial CE"/>
          <w:sz w:val="20"/>
          <w:szCs w:val="20"/>
        </w:rPr>
        <w:t>)</w:t>
      </w:r>
      <w:r>
        <w:rPr>
          <w:rFonts w:cs="Arial CE"/>
          <w:sz w:val="20"/>
          <w:szCs w:val="20"/>
        </w:rPr>
        <w:t>.</w:t>
      </w:r>
    </w:p>
    <w:p w:rsidR="00F33699" w:rsidRPr="00023432" w:rsidRDefault="00F33699" w:rsidP="00F33699">
      <w:pPr>
        <w:spacing w:after="0" w:line="600" w:lineRule="auto"/>
        <w:rPr>
          <w:rFonts w:cs="Arial CE"/>
          <w:b/>
          <w:sz w:val="20"/>
          <w:szCs w:val="20"/>
        </w:rPr>
      </w:pPr>
      <w:r w:rsidRPr="00023432">
        <w:rPr>
          <w:rFonts w:cs="Arial CE"/>
          <w:b/>
          <w:sz w:val="20"/>
          <w:szCs w:val="20"/>
        </w:rPr>
        <w:t>A</w:t>
      </w:r>
      <w:r w:rsidR="007951DD" w:rsidRPr="00023432">
        <w:rPr>
          <w:rFonts w:cs="Arial CE"/>
          <w:b/>
          <w:sz w:val="20"/>
          <w:szCs w:val="20"/>
        </w:rPr>
        <w:t>pelin a plicní arteriální hypertenze</w:t>
      </w:r>
    </w:p>
    <w:p w:rsidR="00F94C1A" w:rsidRDefault="00406EA0" w:rsidP="00F33699">
      <w:pPr>
        <w:spacing w:after="0" w:line="600" w:lineRule="auto"/>
        <w:rPr>
          <w:rFonts w:cs="Arial CE"/>
          <w:sz w:val="20"/>
          <w:szCs w:val="20"/>
        </w:rPr>
      </w:pPr>
      <w:r>
        <w:rPr>
          <w:rFonts w:cs="Arial CE"/>
          <w:sz w:val="20"/>
          <w:szCs w:val="20"/>
        </w:rPr>
        <w:t xml:space="preserve">          </w:t>
      </w:r>
      <w:r w:rsidR="007951DD">
        <w:rPr>
          <w:rFonts w:cs="Arial CE"/>
          <w:sz w:val="20"/>
          <w:szCs w:val="20"/>
        </w:rPr>
        <w:t xml:space="preserve">Pacienti s plicní arteriální hypertenzí </w:t>
      </w:r>
      <w:r w:rsidR="00F33699" w:rsidRPr="008113AF">
        <w:rPr>
          <w:rFonts w:cs="Arial CE"/>
          <w:sz w:val="20"/>
          <w:szCs w:val="20"/>
        </w:rPr>
        <w:t>mají nižší plasmatické hladiny apelinu a sníženou expresi apelinu v pli</w:t>
      </w:r>
      <w:r w:rsidR="00DA4B05">
        <w:rPr>
          <w:rFonts w:cs="Arial CE"/>
          <w:sz w:val="20"/>
          <w:szCs w:val="20"/>
        </w:rPr>
        <w:t>cních endoteliálních buňkách (74</w:t>
      </w:r>
      <w:r w:rsidR="000271E2">
        <w:rPr>
          <w:rFonts w:cs="Arial CE"/>
          <w:sz w:val="20"/>
          <w:szCs w:val="20"/>
        </w:rPr>
        <w:t xml:space="preserve">). </w:t>
      </w:r>
      <w:r w:rsidR="00F33699">
        <w:rPr>
          <w:rFonts w:cs="Arial CE"/>
          <w:sz w:val="20"/>
          <w:szCs w:val="20"/>
        </w:rPr>
        <w:t>Chronická terapie apelinem zmírň</w:t>
      </w:r>
      <w:r w:rsidR="00F33699" w:rsidRPr="008113AF">
        <w:rPr>
          <w:rFonts w:cs="Arial CE"/>
          <w:sz w:val="20"/>
          <w:szCs w:val="20"/>
        </w:rPr>
        <w:t>uje plicní hyp</w:t>
      </w:r>
      <w:r w:rsidR="000271E2">
        <w:rPr>
          <w:rFonts w:cs="Arial CE"/>
          <w:sz w:val="20"/>
          <w:szCs w:val="20"/>
        </w:rPr>
        <w:t xml:space="preserve">ertenzi a zvyšuje kontraktilitu </w:t>
      </w:r>
      <w:r w:rsidR="00F33699" w:rsidRPr="008113AF">
        <w:rPr>
          <w:rFonts w:cs="Arial CE"/>
          <w:sz w:val="20"/>
          <w:szCs w:val="20"/>
        </w:rPr>
        <w:t>se</w:t>
      </w:r>
      <w:r w:rsidR="00F33699">
        <w:rPr>
          <w:rFonts w:cs="Arial CE"/>
          <w:sz w:val="20"/>
          <w:szCs w:val="20"/>
        </w:rPr>
        <w:t xml:space="preserve">lhávající pravé komory srdeční </w:t>
      </w:r>
      <w:r w:rsidR="00F33699" w:rsidRPr="008113AF">
        <w:rPr>
          <w:rFonts w:cs="Arial CE"/>
          <w:sz w:val="20"/>
          <w:szCs w:val="20"/>
        </w:rPr>
        <w:t>u myší s plicní hypertenzí navoze</w:t>
      </w:r>
      <w:r w:rsidR="00DA4B05">
        <w:rPr>
          <w:rFonts w:cs="Arial CE"/>
          <w:sz w:val="20"/>
          <w:szCs w:val="20"/>
        </w:rPr>
        <w:t>nou monocrotalinem a hypoxií (68</w:t>
      </w:r>
      <w:r w:rsidR="00F33699" w:rsidRPr="008113AF">
        <w:rPr>
          <w:rFonts w:cs="Arial CE"/>
          <w:sz w:val="20"/>
          <w:szCs w:val="20"/>
        </w:rPr>
        <w:t>). Není nicméně jasné, zdali je tento efekt způsoben poklesem v cévní vaskulární rezistenci a tlaku v</w:t>
      </w:r>
      <w:r w:rsidR="007951DD">
        <w:rPr>
          <w:rFonts w:cs="Arial CE"/>
          <w:sz w:val="20"/>
          <w:szCs w:val="20"/>
        </w:rPr>
        <w:t> pravé komoře srdeční nebo přímý</w:t>
      </w:r>
      <w:r w:rsidR="00F33699" w:rsidRPr="008113AF">
        <w:rPr>
          <w:rFonts w:cs="Arial CE"/>
          <w:sz w:val="20"/>
          <w:szCs w:val="20"/>
        </w:rPr>
        <w:t>m efektem na svalovinu pravé komory srdeční (72). Akutní vasodilatační efekt apelinu na plicní arterie je nízký (10-17</w:t>
      </w:r>
      <w:r w:rsidR="00F33699">
        <w:rPr>
          <w:rFonts w:cs="Arial CE"/>
          <w:sz w:val="20"/>
          <w:szCs w:val="20"/>
        </w:rPr>
        <w:t xml:space="preserve">%) a ještě nižší je </w:t>
      </w:r>
      <w:r w:rsidR="00F33699" w:rsidRPr="008113AF">
        <w:rPr>
          <w:rFonts w:cs="Arial CE"/>
          <w:sz w:val="20"/>
          <w:szCs w:val="20"/>
        </w:rPr>
        <w:t>u osob s plicní hypertenzí, což ovšem nevylučuje, že chronické podávání apelinu může přinést dobré výsledky v l</w:t>
      </w:r>
      <w:r w:rsidR="006347F3">
        <w:rPr>
          <w:rFonts w:cs="Arial CE"/>
          <w:sz w:val="20"/>
          <w:szCs w:val="20"/>
        </w:rPr>
        <w:t>éčbě plicní arteriální hypertenze</w:t>
      </w:r>
      <w:r w:rsidR="00F33699">
        <w:rPr>
          <w:rFonts w:cs="Arial CE"/>
          <w:sz w:val="20"/>
          <w:szCs w:val="20"/>
        </w:rPr>
        <w:t xml:space="preserve">, jak prozatím ukázaly </w:t>
      </w:r>
      <w:r w:rsidR="00F33699" w:rsidRPr="008113AF">
        <w:rPr>
          <w:rFonts w:cs="Arial CE"/>
          <w:sz w:val="20"/>
          <w:szCs w:val="20"/>
        </w:rPr>
        <w:t>animální studie.</w:t>
      </w:r>
    </w:p>
    <w:p w:rsidR="00F33699" w:rsidRPr="00406EA0" w:rsidRDefault="00406EA0" w:rsidP="00406EA0">
      <w:pPr>
        <w:spacing w:after="0" w:line="600" w:lineRule="auto"/>
        <w:rPr>
          <w:rFonts w:cs="Arial CE"/>
          <w:sz w:val="20"/>
          <w:szCs w:val="20"/>
        </w:rPr>
      </w:pPr>
      <w:r>
        <w:rPr>
          <w:rFonts w:cs="Arial CE"/>
          <w:sz w:val="20"/>
          <w:szCs w:val="20"/>
        </w:rPr>
        <w:lastRenderedPageBreak/>
        <w:t xml:space="preserve">          </w:t>
      </w:r>
      <w:r w:rsidR="00F33699" w:rsidRPr="008113AF">
        <w:rPr>
          <w:rFonts w:cs="Arial CE"/>
          <w:sz w:val="20"/>
          <w:szCs w:val="20"/>
        </w:rPr>
        <w:t xml:space="preserve">U pacientů s esenciální a maskovanou </w:t>
      </w:r>
      <w:r>
        <w:rPr>
          <w:rFonts w:cs="Arial CE"/>
          <w:sz w:val="20"/>
          <w:szCs w:val="20"/>
        </w:rPr>
        <w:t xml:space="preserve">arteriální </w:t>
      </w:r>
      <w:r w:rsidR="00F33699" w:rsidRPr="008113AF">
        <w:rPr>
          <w:rFonts w:cs="Arial CE"/>
          <w:sz w:val="20"/>
          <w:szCs w:val="20"/>
        </w:rPr>
        <w:t>hypertenzí byly prokázány vyšší hladiny apelinu ve srovnání s normotenzními o</w:t>
      </w:r>
      <w:r>
        <w:rPr>
          <w:rFonts w:cs="Arial CE"/>
          <w:sz w:val="20"/>
          <w:szCs w:val="20"/>
        </w:rPr>
        <w:t xml:space="preserve">sobami </w:t>
      </w:r>
      <w:r w:rsidR="00DA4B05">
        <w:rPr>
          <w:rFonts w:cs="Arial CE"/>
          <w:sz w:val="20"/>
          <w:szCs w:val="20"/>
        </w:rPr>
        <w:t>(75</w:t>
      </w:r>
      <w:r>
        <w:rPr>
          <w:rFonts w:cs="Arial CE"/>
          <w:sz w:val="20"/>
          <w:szCs w:val="20"/>
        </w:rPr>
        <w:t xml:space="preserve">). </w:t>
      </w:r>
      <w:r w:rsidR="00F33699">
        <w:rPr>
          <w:rFonts w:cs="Arial CE"/>
          <w:sz w:val="20"/>
          <w:szCs w:val="20"/>
        </w:rPr>
        <w:t>Podávání apelinu krysám s deoxyk</w:t>
      </w:r>
      <w:r w:rsidR="00F33699" w:rsidRPr="008113AF">
        <w:rPr>
          <w:rFonts w:cs="Arial CE"/>
          <w:sz w:val="20"/>
          <w:szCs w:val="20"/>
        </w:rPr>
        <w:t>ortikosteronem indukovanou</w:t>
      </w:r>
      <w:r>
        <w:rPr>
          <w:rFonts w:cs="Arial CE"/>
          <w:sz w:val="20"/>
          <w:szCs w:val="20"/>
        </w:rPr>
        <w:t xml:space="preserve"> </w:t>
      </w:r>
      <w:r w:rsidR="00F33699" w:rsidRPr="008113AF">
        <w:rPr>
          <w:rFonts w:cs="Arial CE"/>
          <w:sz w:val="20"/>
          <w:szCs w:val="20"/>
        </w:rPr>
        <w:t>hypertenzí vedlo k </w:t>
      </w:r>
      <w:r w:rsidR="000271E2">
        <w:rPr>
          <w:rFonts w:cs="Arial CE"/>
          <w:sz w:val="20"/>
          <w:szCs w:val="20"/>
        </w:rPr>
        <w:t xml:space="preserve">poklesu krevního tlaku inhibicí </w:t>
      </w:r>
      <w:r w:rsidR="00F33699" w:rsidRPr="008113AF">
        <w:rPr>
          <w:rFonts w:cs="Arial CE"/>
          <w:sz w:val="20"/>
          <w:szCs w:val="20"/>
        </w:rPr>
        <w:t>RA</w:t>
      </w:r>
      <w:r w:rsidR="00F33699">
        <w:rPr>
          <w:rFonts w:cs="Arial CE"/>
          <w:sz w:val="20"/>
          <w:szCs w:val="20"/>
        </w:rPr>
        <w:t>AS (renin-angiotenzin-aldosteron</w:t>
      </w:r>
      <w:r w:rsidR="00DA4B05">
        <w:rPr>
          <w:rFonts w:cs="Arial CE"/>
          <w:sz w:val="20"/>
          <w:szCs w:val="20"/>
        </w:rPr>
        <w:t>) systému (76</w:t>
      </w:r>
      <w:r>
        <w:rPr>
          <w:rFonts w:cs="Arial CE"/>
          <w:sz w:val="20"/>
          <w:szCs w:val="20"/>
        </w:rPr>
        <w:t xml:space="preserve">). </w:t>
      </w:r>
      <w:r w:rsidR="00F33699" w:rsidRPr="008113AF">
        <w:rPr>
          <w:rFonts w:cs="Arial CE"/>
          <w:sz w:val="20"/>
          <w:szCs w:val="20"/>
        </w:rPr>
        <w:t xml:space="preserve">I přes spoustu nezodpovězených otázek se jeví </w:t>
      </w:r>
      <w:r w:rsidR="000271E2">
        <w:rPr>
          <w:rFonts w:cs="Arial CE"/>
          <w:sz w:val="20"/>
          <w:szCs w:val="20"/>
        </w:rPr>
        <w:t xml:space="preserve">terapeutický potenciál apelinu </w:t>
      </w:r>
      <w:r w:rsidR="00F33699" w:rsidRPr="008113AF">
        <w:rPr>
          <w:rFonts w:cs="Arial CE"/>
          <w:sz w:val="20"/>
          <w:szCs w:val="20"/>
        </w:rPr>
        <w:t>značný a to zejména v léčbě srdečního selhání a plicní hypertenze.</w:t>
      </w:r>
    </w:p>
    <w:p w:rsidR="00F33699" w:rsidRDefault="00F33699" w:rsidP="00F33699">
      <w:pPr>
        <w:spacing w:after="0" w:line="600" w:lineRule="auto"/>
        <w:rPr>
          <w:rFonts w:cs="Arial CE"/>
          <w:sz w:val="20"/>
          <w:szCs w:val="20"/>
        </w:rPr>
      </w:pPr>
    </w:p>
    <w:p w:rsidR="00773A7F" w:rsidRDefault="004A4C96" w:rsidP="00F33699">
      <w:pPr>
        <w:spacing w:after="0" w:line="600" w:lineRule="auto"/>
        <w:rPr>
          <w:rFonts w:cs="Arial CE"/>
          <w:sz w:val="20"/>
          <w:szCs w:val="20"/>
        </w:rPr>
      </w:pPr>
      <w:r>
        <w:rPr>
          <w:rFonts w:cs="Arial CE"/>
          <w:noProof/>
          <w:sz w:val="20"/>
          <w:szCs w:val="20"/>
          <w:lang w:eastAsia="cs-CZ"/>
        </w:rPr>
        <w:drawing>
          <wp:inline distT="0" distB="0" distL="0" distR="0">
            <wp:extent cx="6191250" cy="4634801"/>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9451" cy="4640940"/>
                    </a:xfrm>
                    <a:prstGeom prst="rect">
                      <a:avLst/>
                    </a:prstGeom>
                    <a:noFill/>
                    <a:ln>
                      <a:noFill/>
                    </a:ln>
                  </pic:spPr>
                </pic:pic>
              </a:graphicData>
            </a:graphic>
          </wp:inline>
        </w:drawing>
      </w:r>
    </w:p>
    <w:p w:rsidR="00773A7F" w:rsidRDefault="007F1D90" w:rsidP="00F33699">
      <w:pPr>
        <w:spacing w:after="0" w:line="600" w:lineRule="auto"/>
        <w:rPr>
          <w:rFonts w:cs="Arial CE"/>
          <w:sz w:val="20"/>
          <w:szCs w:val="20"/>
        </w:rPr>
      </w:pPr>
      <w:r w:rsidRPr="00FF0159">
        <w:rPr>
          <w:rFonts w:cs="Arial CE"/>
          <w:b/>
          <w:sz w:val="20"/>
          <w:szCs w:val="20"/>
        </w:rPr>
        <w:t>Obrázek č. 6</w:t>
      </w:r>
      <w:r w:rsidR="004A4C96" w:rsidRPr="00FF0159">
        <w:rPr>
          <w:rFonts w:cs="Arial CE"/>
          <w:b/>
          <w:sz w:val="20"/>
          <w:szCs w:val="20"/>
        </w:rPr>
        <w:t>:</w:t>
      </w:r>
      <w:r w:rsidR="004A4C96">
        <w:rPr>
          <w:rFonts w:cs="Arial CE"/>
          <w:sz w:val="20"/>
          <w:szCs w:val="20"/>
        </w:rPr>
        <w:t xml:space="preserve"> Vliv apelinu na </w:t>
      </w:r>
      <w:r w:rsidR="00247C72">
        <w:rPr>
          <w:rFonts w:cs="Arial CE"/>
          <w:sz w:val="20"/>
          <w:szCs w:val="20"/>
        </w:rPr>
        <w:t xml:space="preserve">srdce a </w:t>
      </w:r>
      <w:r w:rsidR="004A4C96">
        <w:rPr>
          <w:rFonts w:cs="Arial CE"/>
          <w:sz w:val="20"/>
          <w:szCs w:val="20"/>
        </w:rPr>
        <w:t>cévy</w:t>
      </w:r>
    </w:p>
    <w:p w:rsidR="00773A7F" w:rsidRDefault="00773A7F" w:rsidP="00F33699">
      <w:pPr>
        <w:spacing w:after="0" w:line="600" w:lineRule="auto"/>
        <w:rPr>
          <w:rFonts w:cs="Arial CE"/>
          <w:sz w:val="20"/>
          <w:szCs w:val="20"/>
        </w:rPr>
      </w:pPr>
    </w:p>
    <w:p w:rsidR="00773A7F" w:rsidRDefault="00773A7F" w:rsidP="00F33699">
      <w:pPr>
        <w:spacing w:after="0" w:line="600" w:lineRule="auto"/>
        <w:rPr>
          <w:rFonts w:cs="Arial CE"/>
          <w:sz w:val="20"/>
          <w:szCs w:val="20"/>
        </w:rPr>
      </w:pPr>
    </w:p>
    <w:p w:rsidR="000409C6" w:rsidRDefault="000409C6" w:rsidP="00F33699">
      <w:pPr>
        <w:spacing w:after="0" w:line="600" w:lineRule="auto"/>
        <w:rPr>
          <w:rFonts w:cs="Arial CE"/>
          <w:b/>
          <w:sz w:val="20"/>
          <w:szCs w:val="20"/>
        </w:rPr>
      </w:pPr>
    </w:p>
    <w:p w:rsidR="000409C6" w:rsidRDefault="000409C6" w:rsidP="00F33699">
      <w:pPr>
        <w:spacing w:after="0" w:line="600" w:lineRule="auto"/>
        <w:rPr>
          <w:rFonts w:cs="Arial CE"/>
          <w:b/>
          <w:sz w:val="20"/>
          <w:szCs w:val="20"/>
        </w:rPr>
      </w:pPr>
    </w:p>
    <w:p w:rsidR="00F94C1A" w:rsidRDefault="001C284F" w:rsidP="00F33699">
      <w:pPr>
        <w:spacing w:after="0" w:line="600" w:lineRule="auto"/>
        <w:rPr>
          <w:rFonts w:cs="Arial CE"/>
          <w:b/>
          <w:sz w:val="20"/>
          <w:szCs w:val="20"/>
        </w:rPr>
      </w:pPr>
      <w:r w:rsidRPr="001C284F">
        <w:rPr>
          <w:rFonts w:cs="Arial CE"/>
          <w:b/>
          <w:sz w:val="20"/>
          <w:szCs w:val="20"/>
        </w:rPr>
        <w:lastRenderedPageBreak/>
        <w:t xml:space="preserve">1.2.7 </w:t>
      </w:r>
      <w:r w:rsidR="008D3B71">
        <w:rPr>
          <w:rFonts w:cs="Arial CE"/>
          <w:b/>
          <w:sz w:val="20"/>
          <w:szCs w:val="20"/>
        </w:rPr>
        <w:t>Adiponek</w:t>
      </w:r>
      <w:r w:rsidR="00F33699" w:rsidRPr="001C284F">
        <w:rPr>
          <w:rFonts w:cs="Arial CE"/>
          <w:b/>
          <w:sz w:val="20"/>
          <w:szCs w:val="20"/>
        </w:rPr>
        <w:t>tin</w:t>
      </w:r>
    </w:p>
    <w:p w:rsidR="00F94C1A" w:rsidRDefault="00406EA0" w:rsidP="00F33699">
      <w:pPr>
        <w:spacing w:after="0" w:line="600" w:lineRule="auto"/>
        <w:rPr>
          <w:rFonts w:cs="Arial CE"/>
          <w:sz w:val="20"/>
          <w:szCs w:val="20"/>
        </w:rPr>
      </w:pPr>
      <w:r>
        <w:rPr>
          <w:rFonts w:cs="Arial CE"/>
          <w:sz w:val="20"/>
          <w:szCs w:val="20"/>
        </w:rPr>
        <w:t xml:space="preserve">          </w:t>
      </w:r>
      <w:r w:rsidR="00F33699" w:rsidRPr="008D3B71">
        <w:rPr>
          <w:rFonts w:cs="Arial CE"/>
          <w:sz w:val="20"/>
          <w:szCs w:val="20"/>
        </w:rPr>
        <w:t>Adiponektin</w:t>
      </w:r>
      <w:r w:rsidR="006347F3">
        <w:rPr>
          <w:rFonts w:cs="Arial CE"/>
          <w:sz w:val="20"/>
          <w:szCs w:val="20"/>
        </w:rPr>
        <w:t xml:space="preserve"> (ANP)</w:t>
      </w:r>
      <w:r w:rsidR="00F33699" w:rsidRPr="008113AF">
        <w:rPr>
          <w:rFonts w:cs="Arial CE"/>
          <w:sz w:val="20"/>
          <w:szCs w:val="20"/>
        </w:rPr>
        <w:t xml:space="preserve"> je považován za antiaterosklerotický faktor, který inhibuje proliferaci a migraci</w:t>
      </w:r>
      <w:r>
        <w:rPr>
          <w:rFonts w:cs="Arial CE"/>
          <w:sz w:val="20"/>
          <w:szCs w:val="20"/>
        </w:rPr>
        <w:t xml:space="preserve"> </w:t>
      </w:r>
      <w:r w:rsidR="006347F3">
        <w:rPr>
          <w:rFonts w:cs="Arial CE"/>
          <w:sz w:val="20"/>
          <w:szCs w:val="20"/>
        </w:rPr>
        <w:t>h</w:t>
      </w:r>
      <w:r w:rsidR="00023031">
        <w:rPr>
          <w:rFonts w:cs="Arial CE"/>
          <w:sz w:val="20"/>
          <w:szCs w:val="20"/>
        </w:rPr>
        <w:t xml:space="preserve">ladkých </w:t>
      </w:r>
      <w:r w:rsidR="00F33699" w:rsidRPr="008113AF">
        <w:rPr>
          <w:rFonts w:cs="Arial CE"/>
          <w:sz w:val="20"/>
          <w:szCs w:val="20"/>
        </w:rPr>
        <w:t>svalových buněk, inhibuje přeměnu makrofágů na pěnové buňky, potlačuje produkci</w:t>
      </w:r>
      <w:r w:rsidR="006347F3">
        <w:rPr>
          <w:rFonts w:cs="Arial CE"/>
          <w:sz w:val="20"/>
          <w:szCs w:val="20"/>
        </w:rPr>
        <w:t xml:space="preserve"> r</w:t>
      </w:r>
      <w:r w:rsidR="00F33699" w:rsidRPr="008113AF">
        <w:rPr>
          <w:rFonts w:cs="Arial CE"/>
          <w:sz w:val="20"/>
          <w:szCs w:val="20"/>
        </w:rPr>
        <w:t xml:space="preserve">eaktivních kyslíkových radikálů a zvyšuje produkci NO. </w:t>
      </w:r>
      <w:r w:rsidR="00F33699">
        <w:rPr>
          <w:rFonts w:cs="Arial CE"/>
          <w:sz w:val="20"/>
          <w:szCs w:val="20"/>
        </w:rPr>
        <w:t>Adiponek</w:t>
      </w:r>
      <w:r w:rsidR="00F33699" w:rsidRPr="008113AF">
        <w:rPr>
          <w:rFonts w:cs="Arial CE"/>
          <w:sz w:val="20"/>
          <w:szCs w:val="20"/>
        </w:rPr>
        <w:t xml:space="preserve">tin </w:t>
      </w:r>
      <w:r w:rsidR="00F33699">
        <w:rPr>
          <w:rFonts w:cs="Arial CE"/>
          <w:sz w:val="20"/>
          <w:szCs w:val="20"/>
        </w:rPr>
        <w:t xml:space="preserve">působí protektivně </w:t>
      </w:r>
      <w:r w:rsidR="00F33699" w:rsidRPr="008113AF">
        <w:rPr>
          <w:rFonts w:cs="Arial CE"/>
          <w:sz w:val="20"/>
          <w:szCs w:val="20"/>
        </w:rPr>
        <w:t>pr</w:t>
      </w:r>
      <w:r w:rsidR="00F33699">
        <w:rPr>
          <w:rFonts w:cs="Arial CE"/>
          <w:sz w:val="20"/>
          <w:szCs w:val="20"/>
        </w:rPr>
        <w:t xml:space="preserve">oti rozvoji </w:t>
      </w:r>
      <w:r w:rsidR="00F33699" w:rsidRPr="008113AF">
        <w:rPr>
          <w:rFonts w:cs="Arial CE"/>
          <w:sz w:val="20"/>
          <w:szCs w:val="20"/>
        </w:rPr>
        <w:t>ch</w:t>
      </w:r>
      <w:r w:rsidR="00F33699">
        <w:rPr>
          <w:rFonts w:cs="Arial CE"/>
          <w:sz w:val="20"/>
          <w:szCs w:val="20"/>
        </w:rPr>
        <w:t>o</w:t>
      </w:r>
      <w:r w:rsidR="00F33699" w:rsidRPr="008113AF">
        <w:rPr>
          <w:rFonts w:cs="Arial CE"/>
          <w:sz w:val="20"/>
          <w:szCs w:val="20"/>
        </w:rPr>
        <w:t>rob</w:t>
      </w:r>
      <w:r w:rsidR="000409C6">
        <w:rPr>
          <w:rFonts w:cs="Arial CE"/>
          <w:sz w:val="20"/>
          <w:szCs w:val="20"/>
        </w:rPr>
        <w:t xml:space="preserve"> spojených </w:t>
      </w:r>
      <w:r w:rsidR="00F33699">
        <w:rPr>
          <w:rFonts w:cs="Arial CE"/>
          <w:sz w:val="20"/>
          <w:szCs w:val="20"/>
        </w:rPr>
        <w:t>s obezitou</w:t>
      </w:r>
      <w:r w:rsidR="00287BDA">
        <w:rPr>
          <w:rFonts w:cs="Arial CE"/>
          <w:sz w:val="20"/>
          <w:szCs w:val="20"/>
        </w:rPr>
        <w:t xml:space="preserve">. </w:t>
      </w:r>
      <w:r w:rsidR="00F33699" w:rsidRPr="008113AF">
        <w:rPr>
          <w:rFonts w:cs="Arial CE"/>
          <w:sz w:val="20"/>
          <w:szCs w:val="20"/>
        </w:rPr>
        <w:t>Některé studie demonstrovaly inverz</w:t>
      </w:r>
      <w:r w:rsidR="00F33699">
        <w:rPr>
          <w:rFonts w:cs="Arial CE"/>
          <w:sz w:val="20"/>
          <w:szCs w:val="20"/>
        </w:rPr>
        <w:t>ní vztah mezi hladinami adiponek</w:t>
      </w:r>
      <w:r w:rsidR="00F33699" w:rsidRPr="008113AF">
        <w:rPr>
          <w:rFonts w:cs="Arial CE"/>
          <w:sz w:val="20"/>
          <w:szCs w:val="20"/>
        </w:rPr>
        <w:t>tin</w:t>
      </w:r>
      <w:r w:rsidR="00F33699">
        <w:rPr>
          <w:rFonts w:cs="Arial CE"/>
          <w:sz w:val="20"/>
          <w:szCs w:val="20"/>
        </w:rPr>
        <w:t>u a markery zánětu včetně</w:t>
      </w:r>
      <w:r w:rsidR="00287BDA">
        <w:rPr>
          <w:rFonts w:cs="Arial CE"/>
          <w:sz w:val="20"/>
          <w:szCs w:val="20"/>
        </w:rPr>
        <w:t xml:space="preserve"> </w:t>
      </w:r>
      <w:r w:rsidR="00F33699">
        <w:rPr>
          <w:rFonts w:cs="Arial CE"/>
          <w:sz w:val="20"/>
          <w:szCs w:val="20"/>
        </w:rPr>
        <w:t xml:space="preserve">CRP. </w:t>
      </w:r>
      <w:r w:rsidR="006347F3">
        <w:rPr>
          <w:rFonts w:cs="Arial CE"/>
          <w:sz w:val="20"/>
          <w:szCs w:val="20"/>
        </w:rPr>
        <w:t>Hladiny adiponek</w:t>
      </w:r>
      <w:r w:rsidR="00F33699" w:rsidRPr="008113AF">
        <w:rPr>
          <w:rFonts w:cs="Arial CE"/>
          <w:sz w:val="20"/>
          <w:szCs w:val="20"/>
        </w:rPr>
        <w:t>tinu jsou pozitivně asociovány s HDL, negativně s </w:t>
      </w:r>
      <w:proofErr w:type="gramStart"/>
      <w:r w:rsidR="00F33699" w:rsidRPr="008113AF">
        <w:rPr>
          <w:rFonts w:cs="Arial CE"/>
          <w:sz w:val="20"/>
          <w:szCs w:val="20"/>
        </w:rPr>
        <w:t>TAG</w:t>
      </w:r>
      <w:proofErr w:type="gramEnd"/>
      <w:r w:rsidR="00F33699" w:rsidRPr="008113AF">
        <w:rPr>
          <w:rFonts w:cs="Arial CE"/>
          <w:sz w:val="20"/>
          <w:szCs w:val="20"/>
        </w:rPr>
        <w:t>. Ve většině studií jsou hladiny adiponektinu sníženy u osob s obezitou oproti štíhlým osobám. Pokud se obezita kombinuje s</w:t>
      </w:r>
      <w:r w:rsidR="00F33699">
        <w:rPr>
          <w:rFonts w:cs="Arial CE"/>
          <w:sz w:val="20"/>
          <w:szCs w:val="20"/>
        </w:rPr>
        <w:t> </w:t>
      </w:r>
      <w:r w:rsidR="00F33699" w:rsidRPr="008113AF">
        <w:rPr>
          <w:rFonts w:cs="Arial CE"/>
          <w:sz w:val="20"/>
          <w:szCs w:val="20"/>
        </w:rPr>
        <w:t>diabe</w:t>
      </w:r>
      <w:r w:rsidR="00F33699">
        <w:rPr>
          <w:rFonts w:cs="Arial CE"/>
          <w:sz w:val="20"/>
          <w:szCs w:val="20"/>
        </w:rPr>
        <w:t xml:space="preserve">tem mellitem 2. </w:t>
      </w:r>
      <w:r w:rsidR="00F33699" w:rsidRPr="008113AF">
        <w:rPr>
          <w:rFonts w:cs="Arial CE"/>
          <w:sz w:val="20"/>
          <w:szCs w:val="20"/>
        </w:rPr>
        <w:t>typu, případně s </w:t>
      </w:r>
      <w:r w:rsidR="00F33699">
        <w:rPr>
          <w:rFonts w:cs="Arial CE"/>
          <w:sz w:val="20"/>
          <w:szCs w:val="20"/>
        </w:rPr>
        <w:t>prokázanou koronární ateroskleró</w:t>
      </w:r>
      <w:r w:rsidR="00F33699" w:rsidRPr="008113AF">
        <w:rPr>
          <w:rFonts w:cs="Arial CE"/>
          <w:sz w:val="20"/>
          <w:szCs w:val="20"/>
        </w:rPr>
        <w:t>zou, dosahují hladiny adiponektinu</w:t>
      </w:r>
      <w:r w:rsidR="006347F3">
        <w:rPr>
          <w:rFonts w:cs="Arial CE"/>
          <w:sz w:val="20"/>
          <w:szCs w:val="20"/>
        </w:rPr>
        <w:t xml:space="preserve"> ještě nižších hodnot </w:t>
      </w:r>
      <w:r w:rsidR="00DA4B05">
        <w:rPr>
          <w:rFonts w:cs="Arial CE"/>
          <w:sz w:val="20"/>
          <w:szCs w:val="20"/>
        </w:rPr>
        <w:t>(77,78</w:t>
      </w:r>
      <w:r w:rsidR="00F33699">
        <w:rPr>
          <w:rFonts w:cs="Arial CE"/>
          <w:sz w:val="20"/>
          <w:szCs w:val="20"/>
        </w:rPr>
        <w:t xml:space="preserve">). </w:t>
      </w:r>
      <w:r w:rsidR="00F33699" w:rsidRPr="008113AF">
        <w:rPr>
          <w:rFonts w:cs="Arial CE"/>
          <w:sz w:val="20"/>
          <w:szCs w:val="20"/>
        </w:rPr>
        <w:t>U pacientů s angiograficky dokumentovanou koronární aterosklerózou nebo aku</w:t>
      </w:r>
      <w:r w:rsidR="00F33699">
        <w:rPr>
          <w:rFonts w:cs="Arial CE"/>
          <w:sz w:val="20"/>
          <w:szCs w:val="20"/>
        </w:rPr>
        <w:t xml:space="preserve">tním koronárním syndromem byla </w:t>
      </w:r>
      <w:r w:rsidR="00F33699" w:rsidRPr="008113AF">
        <w:rPr>
          <w:rFonts w:cs="Arial CE"/>
          <w:sz w:val="20"/>
          <w:szCs w:val="20"/>
        </w:rPr>
        <w:t xml:space="preserve">zjištěna hypoadiponektinémie </w:t>
      </w:r>
      <w:r w:rsidR="00DA4B05">
        <w:rPr>
          <w:rFonts w:cs="Arial CE"/>
          <w:sz w:val="20"/>
          <w:szCs w:val="20"/>
        </w:rPr>
        <w:t>(79,80</w:t>
      </w:r>
      <w:r w:rsidR="00F33699" w:rsidRPr="00686983">
        <w:rPr>
          <w:rFonts w:cs="Arial CE"/>
          <w:sz w:val="20"/>
          <w:szCs w:val="20"/>
        </w:rPr>
        <w:t>)</w:t>
      </w:r>
      <w:r w:rsidR="00F33699">
        <w:rPr>
          <w:rFonts w:cs="Arial CE"/>
          <w:sz w:val="20"/>
          <w:szCs w:val="20"/>
        </w:rPr>
        <w:t xml:space="preserve">. </w:t>
      </w:r>
      <w:r w:rsidR="00F33699" w:rsidRPr="008113AF">
        <w:rPr>
          <w:rFonts w:cs="Arial CE"/>
          <w:sz w:val="20"/>
          <w:szCs w:val="20"/>
        </w:rPr>
        <w:t>Tato asociace platí retrospektivně u pacientů s již prokázanou koronární aterosklerózou, jiná je ovšem situace u prospektivního sledování, kde jsou výsledky</w:t>
      </w:r>
      <w:r w:rsidR="00287BDA">
        <w:rPr>
          <w:rFonts w:cs="Arial CE"/>
          <w:sz w:val="20"/>
          <w:szCs w:val="20"/>
        </w:rPr>
        <w:t xml:space="preserve"> studií značně nekonzistentní. </w:t>
      </w:r>
      <w:r w:rsidR="00F33699" w:rsidRPr="008113AF">
        <w:rPr>
          <w:rFonts w:cs="Arial CE"/>
          <w:sz w:val="20"/>
          <w:szCs w:val="20"/>
        </w:rPr>
        <w:t xml:space="preserve">Podle </w:t>
      </w:r>
      <w:r w:rsidR="00F33699">
        <w:rPr>
          <w:rFonts w:cs="Arial CE"/>
          <w:sz w:val="20"/>
          <w:szCs w:val="20"/>
        </w:rPr>
        <w:t>některých metaanalýz neexistuje</w:t>
      </w:r>
      <w:r w:rsidR="00F33699" w:rsidRPr="008113AF">
        <w:rPr>
          <w:rFonts w:cs="Arial CE"/>
          <w:sz w:val="20"/>
          <w:szCs w:val="20"/>
        </w:rPr>
        <w:t xml:space="preserve"> asociace mezi hla</w:t>
      </w:r>
      <w:r w:rsidR="00F33699">
        <w:rPr>
          <w:rFonts w:cs="Arial CE"/>
          <w:sz w:val="20"/>
          <w:szCs w:val="20"/>
        </w:rPr>
        <w:t>dinou adiponektinu a rizikem kardiovaskulárních chorob (</w:t>
      </w:r>
      <w:r w:rsidR="00DA4B05">
        <w:rPr>
          <w:rFonts w:cs="Arial CE"/>
          <w:sz w:val="20"/>
          <w:szCs w:val="20"/>
        </w:rPr>
        <w:t>81-83), jiné ukazují na opak (</w:t>
      </w:r>
      <w:proofErr w:type="gramStart"/>
      <w:r w:rsidR="00DA4B05">
        <w:rPr>
          <w:rFonts w:cs="Arial CE"/>
          <w:sz w:val="20"/>
          <w:szCs w:val="20"/>
        </w:rPr>
        <w:t>84,85</w:t>
      </w:r>
      <w:r w:rsidR="00F33699" w:rsidRPr="008113AF">
        <w:rPr>
          <w:rFonts w:cs="Arial CE"/>
          <w:sz w:val="20"/>
          <w:szCs w:val="20"/>
        </w:rPr>
        <w:t>)</w:t>
      </w:r>
      <w:r w:rsidR="002C6E8C">
        <w:rPr>
          <w:rFonts w:cs="Arial CE"/>
          <w:sz w:val="20"/>
          <w:szCs w:val="20"/>
        </w:rPr>
        <w:t xml:space="preserve"> </w:t>
      </w:r>
      <w:r w:rsidR="00A5217C">
        <w:rPr>
          <w:rFonts w:cs="Arial CE"/>
          <w:sz w:val="20"/>
          <w:szCs w:val="20"/>
        </w:rPr>
        <w:t>(Obrázek</w:t>
      </w:r>
      <w:proofErr w:type="gramEnd"/>
      <w:r w:rsidR="00A5217C">
        <w:rPr>
          <w:rFonts w:cs="Arial CE"/>
          <w:sz w:val="20"/>
          <w:szCs w:val="20"/>
        </w:rPr>
        <w:t xml:space="preserve"> č. 7</w:t>
      </w:r>
      <w:r w:rsidR="00BF12D2">
        <w:rPr>
          <w:rFonts w:cs="Arial CE"/>
          <w:sz w:val="20"/>
          <w:szCs w:val="20"/>
        </w:rPr>
        <w:t>)</w:t>
      </w:r>
      <w:r w:rsidR="00F33699" w:rsidRPr="008113AF">
        <w:rPr>
          <w:rFonts w:cs="Arial CE"/>
          <w:sz w:val="20"/>
          <w:szCs w:val="20"/>
        </w:rPr>
        <w:t>. V součas</w:t>
      </w:r>
      <w:r w:rsidR="006347F3">
        <w:rPr>
          <w:rFonts w:cs="Arial CE"/>
          <w:sz w:val="20"/>
          <w:szCs w:val="20"/>
        </w:rPr>
        <w:t>né dob</w:t>
      </w:r>
      <w:r w:rsidR="00287BDA">
        <w:rPr>
          <w:rFonts w:cs="Arial CE"/>
          <w:sz w:val="20"/>
          <w:szCs w:val="20"/>
        </w:rPr>
        <w:t xml:space="preserve">ě tedy nelze považovat </w:t>
      </w:r>
      <w:r w:rsidR="006347F3">
        <w:rPr>
          <w:rFonts w:cs="Arial CE"/>
          <w:sz w:val="20"/>
          <w:szCs w:val="20"/>
        </w:rPr>
        <w:t>adiponektin</w:t>
      </w:r>
      <w:r w:rsidR="00F33699" w:rsidRPr="008113AF">
        <w:rPr>
          <w:rFonts w:cs="Arial CE"/>
          <w:sz w:val="20"/>
          <w:szCs w:val="20"/>
        </w:rPr>
        <w:t xml:space="preserve"> jako prediktor kardiovaskulárních chorob. Vysvětlení pro tento fenomén by mohlo tkvět v rozdílných efek</w:t>
      </w:r>
      <w:r w:rsidR="006347F3">
        <w:rPr>
          <w:rFonts w:cs="Arial CE"/>
          <w:sz w:val="20"/>
          <w:szCs w:val="20"/>
        </w:rPr>
        <w:t>tech jednotlivých forem adiponek</w:t>
      </w:r>
      <w:r w:rsidR="00F33699" w:rsidRPr="008113AF">
        <w:rPr>
          <w:rFonts w:cs="Arial CE"/>
          <w:sz w:val="20"/>
          <w:szCs w:val="20"/>
        </w:rPr>
        <w:t xml:space="preserve">tinu na kardiovaskulární systém. Struktura </w:t>
      </w:r>
      <w:r w:rsidR="006347F3">
        <w:rPr>
          <w:rFonts w:cs="Arial CE"/>
          <w:sz w:val="20"/>
          <w:szCs w:val="20"/>
        </w:rPr>
        <w:t>adiponek</w:t>
      </w:r>
      <w:r w:rsidR="00F33699">
        <w:rPr>
          <w:rFonts w:cs="Arial CE"/>
          <w:sz w:val="20"/>
          <w:szCs w:val="20"/>
        </w:rPr>
        <w:t>tinu je komplexní, vysky</w:t>
      </w:r>
      <w:r w:rsidR="00972D79">
        <w:rPr>
          <w:rFonts w:cs="Arial CE"/>
          <w:sz w:val="20"/>
          <w:szCs w:val="20"/>
        </w:rPr>
        <w:t>tuje se v několika</w:t>
      </w:r>
      <w:r w:rsidR="00F33699" w:rsidRPr="008113AF">
        <w:rPr>
          <w:rFonts w:cs="Arial CE"/>
          <w:sz w:val="20"/>
          <w:szCs w:val="20"/>
        </w:rPr>
        <w:t xml:space="preserve"> isoformách – nízkomolekulární hexamer </w:t>
      </w:r>
      <w:r w:rsidR="006347F3">
        <w:rPr>
          <w:rFonts w:cs="Arial CE"/>
          <w:sz w:val="20"/>
          <w:szCs w:val="20"/>
        </w:rPr>
        <w:t>(</w:t>
      </w:r>
      <w:r w:rsidR="0078739D">
        <w:rPr>
          <w:rFonts w:cs="Arial CE"/>
          <w:sz w:val="20"/>
          <w:szCs w:val="20"/>
        </w:rPr>
        <w:t>L</w:t>
      </w:r>
      <w:r w:rsidR="00F33699">
        <w:rPr>
          <w:rFonts w:cs="Arial CE"/>
          <w:sz w:val="20"/>
          <w:szCs w:val="20"/>
        </w:rPr>
        <w:t xml:space="preserve">MW, low molecular weight) a </w:t>
      </w:r>
      <w:r w:rsidR="00F33699" w:rsidRPr="008113AF">
        <w:rPr>
          <w:rFonts w:cs="Arial CE"/>
          <w:sz w:val="20"/>
          <w:szCs w:val="20"/>
        </w:rPr>
        <w:t>vysokomolekulární formy (HMW, high molecular weight</w:t>
      </w:r>
      <w:r w:rsidR="00287BDA">
        <w:rPr>
          <w:rFonts w:cs="Arial CE"/>
          <w:sz w:val="20"/>
          <w:szCs w:val="20"/>
        </w:rPr>
        <w:t>,</w:t>
      </w:r>
      <w:r w:rsidR="00F33699" w:rsidRPr="008113AF">
        <w:rPr>
          <w:rFonts w:cs="Arial CE"/>
          <w:sz w:val="20"/>
          <w:szCs w:val="20"/>
        </w:rPr>
        <w:t xml:space="preserve"> </w:t>
      </w:r>
      <w:r w:rsidR="00F33699">
        <w:rPr>
          <w:rFonts w:cs="Arial CE"/>
          <w:sz w:val="20"/>
          <w:szCs w:val="20"/>
        </w:rPr>
        <w:t xml:space="preserve">nejčastěji 8mer). </w:t>
      </w:r>
      <w:r w:rsidR="00F33699" w:rsidRPr="008113AF">
        <w:rPr>
          <w:rFonts w:cs="Arial CE"/>
          <w:sz w:val="20"/>
          <w:szCs w:val="20"/>
        </w:rPr>
        <w:t>Je produkován adipocyty a v séru dosahuje mnohonásobně vyšších koncentrací</w:t>
      </w:r>
      <w:r w:rsidR="000409C6">
        <w:rPr>
          <w:rFonts w:cs="Arial CE"/>
          <w:sz w:val="20"/>
          <w:szCs w:val="20"/>
        </w:rPr>
        <w:t>,</w:t>
      </w:r>
      <w:r w:rsidR="00287BDA">
        <w:rPr>
          <w:rFonts w:cs="Arial CE"/>
          <w:sz w:val="20"/>
          <w:szCs w:val="20"/>
        </w:rPr>
        <w:t xml:space="preserve"> </w:t>
      </w:r>
      <w:r w:rsidR="00F33699" w:rsidRPr="008113AF">
        <w:rPr>
          <w:rFonts w:cs="Arial CE"/>
          <w:sz w:val="20"/>
          <w:szCs w:val="20"/>
        </w:rPr>
        <w:t xml:space="preserve">nežli je tomu </w:t>
      </w:r>
      <w:r w:rsidR="0078739D">
        <w:rPr>
          <w:rFonts w:cs="Arial CE"/>
          <w:sz w:val="20"/>
          <w:szCs w:val="20"/>
        </w:rPr>
        <w:t>u</w:t>
      </w:r>
      <w:r w:rsidR="00F33699" w:rsidRPr="008113AF">
        <w:rPr>
          <w:rFonts w:cs="Arial CE"/>
          <w:sz w:val="20"/>
          <w:szCs w:val="20"/>
        </w:rPr>
        <w:t xml:space="preserve"> ostatních adipokinů. Je v</w:t>
      </w:r>
      <w:r w:rsidR="000409C6">
        <w:rPr>
          <w:rFonts w:cs="Arial CE"/>
          <w:sz w:val="20"/>
          <w:szCs w:val="20"/>
        </w:rPr>
        <w:t>ázán třemi</w:t>
      </w:r>
      <w:r w:rsidR="00F33699" w:rsidRPr="008113AF">
        <w:rPr>
          <w:rFonts w:cs="Arial CE"/>
          <w:sz w:val="20"/>
          <w:szCs w:val="20"/>
        </w:rPr>
        <w:t xml:space="preserve"> receptory -</w:t>
      </w:r>
      <w:r w:rsidR="00287BDA">
        <w:rPr>
          <w:rFonts w:cs="Arial CE"/>
          <w:sz w:val="20"/>
          <w:szCs w:val="20"/>
        </w:rPr>
        <w:t xml:space="preserve"> </w:t>
      </w:r>
      <w:r w:rsidR="00F33699" w:rsidRPr="008113AF">
        <w:rPr>
          <w:rFonts w:cs="Arial CE"/>
          <w:sz w:val="20"/>
          <w:szCs w:val="20"/>
        </w:rPr>
        <w:t>AdipoR1,</w:t>
      </w:r>
      <w:r w:rsidR="00287BDA">
        <w:rPr>
          <w:rFonts w:cs="Arial CE"/>
          <w:sz w:val="20"/>
          <w:szCs w:val="20"/>
        </w:rPr>
        <w:t xml:space="preserve"> </w:t>
      </w:r>
      <w:r w:rsidR="000409C6">
        <w:rPr>
          <w:rFonts w:cs="Arial CE"/>
          <w:sz w:val="20"/>
          <w:szCs w:val="20"/>
        </w:rPr>
        <w:t xml:space="preserve">AdipoR2 a </w:t>
      </w:r>
      <w:r w:rsidR="00F33699" w:rsidRPr="008113AF">
        <w:rPr>
          <w:rFonts w:cs="Arial CE"/>
          <w:sz w:val="20"/>
          <w:szCs w:val="20"/>
        </w:rPr>
        <w:t xml:space="preserve">T-cadherinem. </w:t>
      </w:r>
      <w:r w:rsidR="00F33699">
        <w:rPr>
          <w:rFonts w:cs="Arial CE"/>
          <w:sz w:val="20"/>
          <w:szCs w:val="20"/>
        </w:rPr>
        <w:t>AdipoR1 se vysky</w:t>
      </w:r>
      <w:r w:rsidR="00F33699" w:rsidRPr="008113AF">
        <w:rPr>
          <w:rFonts w:cs="Arial CE"/>
          <w:sz w:val="20"/>
          <w:szCs w:val="20"/>
        </w:rPr>
        <w:t>tuje zejména v kosterním svalstvu, zatímco adipoR2 je exprimován především</w:t>
      </w:r>
      <w:r w:rsidR="00287BDA">
        <w:rPr>
          <w:rFonts w:cs="Arial CE"/>
          <w:sz w:val="20"/>
          <w:szCs w:val="20"/>
        </w:rPr>
        <w:t xml:space="preserve"> v játrech. </w:t>
      </w:r>
      <w:r w:rsidR="00F33699" w:rsidRPr="008113AF">
        <w:rPr>
          <w:rFonts w:cs="Arial CE"/>
          <w:sz w:val="20"/>
          <w:szCs w:val="20"/>
        </w:rPr>
        <w:t>Role Adipo</w:t>
      </w:r>
      <w:r w:rsidR="00F33699">
        <w:rPr>
          <w:rFonts w:cs="Arial CE"/>
          <w:sz w:val="20"/>
          <w:szCs w:val="20"/>
        </w:rPr>
        <w:t>R1 a AdipoR2 u srdečního svalu není zatím zcela</w:t>
      </w:r>
      <w:r w:rsidR="00F33699" w:rsidRPr="008113AF">
        <w:rPr>
          <w:rFonts w:cs="Arial CE"/>
          <w:sz w:val="20"/>
          <w:szCs w:val="20"/>
        </w:rPr>
        <w:t xml:space="preserve"> objasněna. T-cadherin je exprimován ubikvit</w:t>
      </w:r>
      <w:r w:rsidR="00F33699">
        <w:rPr>
          <w:rFonts w:cs="Arial CE"/>
          <w:sz w:val="20"/>
          <w:szCs w:val="20"/>
        </w:rPr>
        <w:t>ó</w:t>
      </w:r>
      <w:r w:rsidR="00F33699" w:rsidRPr="008113AF">
        <w:rPr>
          <w:rFonts w:cs="Arial CE"/>
          <w:sz w:val="20"/>
          <w:szCs w:val="20"/>
        </w:rPr>
        <w:t>zně, nejvyšší exprese dosahuje v aortě, karotidách, ilických a ledvinných tepnách</w:t>
      </w:r>
      <w:r w:rsidR="00287BDA">
        <w:rPr>
          <w:rFonts w:cs="Arial CE"/>
          <w:sz w:val="20"/>
          <w:szCs w:val="20"/>
        </w:rPr>
        <w:t xml:space="preserve"> </w:t>
      </w:r>
      <w:r w:rsidR="00F33699">
        <w:rPr>
          <w:rFonts w:cs="Arial CE"/>
          <w:sz w:val="20"/>
          <w:szCs w:val="20"/>
        </w:rPr>
        <w:t xml:space="preserve">a </w:t>
      </w:r>
      <w:r w:rsidR="00F33699" w:rsidRPr="008113AF">
        <w:rPr>
          <w:rFonts w:cs="Arial CE"/>
          <w:sz w:val="20"/>
          <w:szCs w:val="20"/>
        </w:rPr>
        <w:t xml:space="preserve">také v sarkolemě </w:t>
      </w:r>
      <w:r w:rsidR="000409C6">
        <w:rPr>
          <w:rFonts w:cs="Arial CE"/>
          <w:sz w:val="20"/>
          <w:szCs w:val="20"/>
        </w:rPr>
        <w:t>kardiomycytů</w:t>
      </w:r>
      <w:r w:rsidR="006347F3">
        <w:rPr>
          <w:rFonts w:cs="Arial CE"/>
          <w:sz w:val="20"/>
          <w:szCs w:val="20"/>
        </w:rPr>
        <w:t>, kde váže adiponek</w:t>
      </w:r>
      <w:r w:rsidR="00F33699" w:rsidRPr="008113AF">
        <w:rPr>
          <w:rFonts w:cs="Arial CE"/>
          <w:sz w:val="20"/>
          <w:szCs w:val="20"/>
        </w:rPr>
        <w:t>tin s vysokou m</w:t>
      </w:r>
      <w:r w:rsidR="00972D79">
        <w:rPr>
          <w:rFonts w:cs="Arial CE"/>
          <w:sz w:val="20"/>
          <w:szCs w:val="20"/>
        </w:rPr>
        <w:t>olekulární hmotností (86</w:t>
      </w:r>
      <w:r w:rsidR="00F33699" w:rsidRPr="008113AF">
        <w:rPr>
          <w:rFonts w:cs="Arial CE"/>
          <w:sz w:val="20"/>
          <w:szCs w:val="20"/>
        </w:rPr>
        <w:t xml:space="preserve">). U T-cadherin </w:t>
      </w:r>
      <w:r w:rsidR="00F33699" w:rsidRPr="008113AF">
        <w:rPr>
          <w:rFonts w:cs="Arial CE"/>
          <w:sz w:val="20"/>
          <w:szCs w:val="20"/>
        </w:rPr>
        <w:lastRenderedPageBreak/>
        <w:t>deficientní</w:t>
      </w:r>
      <w:r w:rsidR="006347F3">
        <w:rPr>
          <w:rFonts w:cs="Arial CE"/>
          <w:sz w:val="20"/>
          <w:szCs w:val="20"/>
        </w:rPr>
        <w:t>ch myší nedochází k asociaci adiponektin</w:t>
      </w:r>
      <w:r w:rsidR="00287BDA">
        <w:rPr>
          <w:rFonts w:cs="Arial CE"/>
          <w:sz w:val="20"/>
          <w:szCs w:val="20"/>
        </w:rPr>
        <w:t>u</w:t>
      </w:r>
      <w:r w:rsidR="006347F3">
        <w:rPr>
          <w:rFonts w:cs="Arial CE"/>
          <w:sz w:val="20"/>
          <w:szCs w:val="20"/>
        </w:rPr>
        <w:t xml:space="preserve"> </w:t>
      </w:r>
      <w:r w:rsidR="00F33699" w:rsidRPr="008113AF">
        <w:rPr>
          <w:rFonts w:cs="Arial CE"/>
          <w:sz w:val="20"/>
          <w:szCs w:val="20"/>
        </w:rPr>
        <w:t>s myokardem a jeho hladiny dramaticky rostou v cirkulaci. Tlakové přetížení (indukované transaortickou konstrikcí) vede u T-cadherin deficientních myší k exacerbaci hypertrofi</w:t>
      </w:r>
      <w:r w:rsidR="00287BDA">
        <w:rPr>
          <w:rFonts w:cs="Arial CE"/>
          <w:sz w:val="20"/>
          <w:szCs w:val="20"/>
        </w:rPr>
        <w:t xml:space="preserve">e LK stejně tak jako u </w:t>
      </w:r>
      <w:r w:rsidR="00F33699">
        <w:rPr>
          <w:rFonts w:cs="Arial CE"/>
          <w:sz w:val="20"/>
          <w:szCs w:val="20"/>
        </w:rPr>
        <w:t>adiponek</w:t>
      </w:r>
      <w:r w:rsidR="00F33699" w:rsidRPr="008113AF">
        <w:rPr>
          <w:rFonts w:cs="Arial CE"/>
          <w:sz w:val="20"/>
          <w:szCs w:val="20"/>
        </w:rPr>
        <w:t>tin d</w:t>
      </w:r>
      <w:r w:rsidR="000409C6">
        <w:rPr>
          <w:rFonts w:cs="Arial CE"/>
          <w:sz w:val="20"/>
          <w:szCs w:val="20"/>
        </w:rPr>
        <w:t>eficientních myší. T</w:t>
      </w:r>
      <w:r w:rsidR="00F33699">
        <w:rPr>
          <w:rFonts w:cs="Arial CE"/>
          <w:sz w:val="20"/>
          <w:szCs w:val="20"/>
        </w:rPr>
        <w:t>ento rozdíl</w:t>
      </w:r>
      <w:r w:rsidR="000409C6">
        <w:rPr>
          <w:rFonts w:cs="Arial CE"/>
          <w:sz w:val="20"/>
          <w:szCs w:val="20"/>
        </w:rPr>
        <w:t xml:space="preserve"> je statisticky významný </w:t>
      </w:r>
      <w:r w:rsidR="00F33699" w:rsidRPr="008113AF">
        <w:rPr>
          <w:rFonts w:cs="Arial CE"/>
          <w:sz w:val="20"/>
          <w:szCs w:val="20"/>
        </w:rPr>
        <w:t>v porovná</w:t>
      </w:r>
      <w:r w:rsidR="00972D79">
        <w:rPr>
          <w:rFonts w:cs="Arial CE"/>
          <w:sz w:val="20"/>
          <w:szCs w:val="20"/>
        </w:rPr>
        <w:t>ní se zdravými kontrolami (86</w:t>
      </w:r>
      <w:r w:rsidR="00F33699">
        <w:rPr>
          <w:rFonts w:cs="Arial CE"/>
          <w:sz w:val="20"/>
          <w:szCs w:val="20"/>
        </w:rPr>
        <w:t>)</w:t>
      </w:r>
      <w:r w:rsidR="00972D79">
        <w:rPr>
          <w:rFonts w:cs="Arial CE"/>
          <w:sz w:val="20"/>
          <w:szCs w:val="20"/>
        </w:rPr>
        <w:t>.</w:t>
      </w:r>
      <w:r w:rsidR="00F33699">
        <w:rPr>
          <w:rFonts w:cs="Arial CE"/>
          <w:sz w:val="20"/>
          <w:szCs w:val="20"/>
        </w:rPr>
        <w:t xml:space="preserve"> Během ischemicko-</w:t>
      </w:r>
      <w:r w:rsidR="006347F3">
        <w:rPr>
          <w:rFonts w:cs="Arial CE"/>
          <w:sz w:val="20"/>
          <w:szCs w:val="20"/>
        </w:rPr>
        <w:t>r</w:t>
      </w:r>
      <w:r w:rsidR="00F33699">
        <w:rPr>
          <w:rFonts w:cs="Arial CE"/>
          <w:sz w:val="20"/>
          <w:szCs w:val="20"/>
        </w:rPr>
        <w:t>eperfú</w:t>
      </w:r>
      <w:r w:rsidR="00F33699" w:rsidRPr="008113AF">
        <w:rPr>
          <w:rFonts w:cs="Arial CE"/>
          <w:sz w:val="20"/>
          <w:szCs w:val="20"/>
        </w:rPr>
        <w:t>zního poškození zvyšuje absence T-cadherinu rozsah IM podob</w:t>
      </w:r>
      <w:r w:rsidR="00287BDA">
        <w:rPr>
          <w:rFonts w:cs="Arial CE"/>
          <w:sz w:val="20"/>
          <w:szCs w:val="20"/>
        </w:rPr>
        <w:t xml:space="preserve">ně jako absence adiponektinu </w:t>
      </w:r>
      <w:r w:rsidR="00BA4DE6">
        <w:rPr>
          <w:rFonts w:cs="Arial CE"/>
          <w:sz w:val="20"/>
          <w:szCs w:val="20"/>
        </w:rPr>
        <w:t>(</w:t>
      </w:r>
      <w:r w:rsidR="00972D79">
        <w:rPr>
          <w:rFonts w:cs="Arial CE"/>
          <w:sz w:val="20"/>
          <w:szCs w:val="20"/>
        </w:rPr>
        <w:t>86</w:t>
      </w:r>
      <w:r w:rsidR="00F33699" w:rsidRPr="008113AF">
        <w:rPr>
          <w:rFonts w:cs="Arial CE"/>
          <w:sz w:val="20"/>
          <w:szCs w:val="20"/>
        </w:rPr>
        <w:t>).</w:t>
      </w:r>
    </w:p>
    <w:p w:rsidR="00F33699" w:rsidRPr="008113AF" w:rsidRDefault="000409C6" w:rsidP="00F33699">
      <w:pPr>
        <w:spacing w:after="0" w:line="600" w:lineRule="auto"/>
        <w:rPr>
          <w:rFonts w:cs="Arial CE"/>
          <w:sz w:val="20"/>
          <w:szCs w:val="20"/>
        </w:rPr>
      </w:pPr>
      <w:r>
        <w:rPr>
          <w:rFonts w:cs="Arial CE"/>
          <w:sz w:val="20"/>
          <w:szCs w:val="20"/>
        </w:rPr>
        <w:t>T-</w:t>
      </w:r>
      <w:r w:rsidR="00F33699" w:rsidRPr="008113AF">
        <w:rPr>
          <w:rFonts w:cs="Arial CE"/>
          <w:sz w:val="20"/>
          <w:szCs w:val="20"/>
        </w:rPr>
        <w:t>cadh</w:t>
      </w:r>
      <w:r w:rsidR="007B555C">
        <w:rPr>
          <w:rFonts w:cs="Arial CE"/>
          <w:sz w:val="20"/>
          <w:szCs w:val="20"/>
        </w:rPr>
        <w:t>erin je více exprimován v atero</w:t>
      </w:r>
      <w:r w:rsidR="00F33699" w:rsidRPr="008113AF">
        <w:rPr>
          <w:rFonts w:cs="Arial CE"/>
          <w:sz w:val="20"/>
          <w:szCs w:val="20"/>
        </w:rPr>
        <w:t>rezistentních, nežli na aterosklerózu cit</w:t>
      </w:r>
      <w:r w:rsidR="00972D79">
        <w:rPr>
          <w:rFonts w:cs="Arial CE"/>
          <w:sz w:val="20"/>
          <w:szCs w:val="20"/>
        </w:rPr>
        <w:t>livých koronárních arteriích (87</w:t>
      </w:r>
      <w:r w:rsidR="00F33699" w:rsidRPr="008113AF">
        <w:rPr>
          <w:rFonts w:cs="Arial CE"/>
          <w:sz w:val="20"/>
          <w:szCs w:val="20"/>
        </w:rPr>
        <w:t>). Výzkum naznačuje, že</w:t>
      </w:r>
      <w:r w:rsidR="00F33699">
        <w:rPr>
          <w:rFonts w:cs="Arial CE"/>
          <w:sz w:val="20"/>
          <w:szCs w:val="20"/>
        </w:rPr>
        <w:t xml:space="preserve"> protektivní funkci zastává HMW</w:t>
      </w:r>
      <w:r w:rsidR="00F33699" w:rsidRPr="008113AF">
        <w:rPr>
          <w:rFonts w:cs="Arial CE"/>
          <w:sz w:val="20"/>
          <w:szCs w:val="20"/>
        </w:rPr>
        <w:t xml:space="preserve"> (čemuž nasvědčuje i to, že T-cadherin váže pouze HMW – viz výše) a naopak</w:t>
      </w:r>
      <w:r w:rsidR="00FF0159">
        <w:rPr>
          <w:rFonts w:cs="Arial CE"/>
          <w:sz w:val="20"/>
          <w:szCs w:val="20"/>
        </w:rPr>
        <w:t xml:space="preserve"> </w:t>
      </w:r>
      <w:r w:rsidR="00F33699" w:rsidRPr="008113AF">
        <w:rPr>
          <w:rFonts w:cs="Arial CE"/>
          <w:sz w:val="20"/>
          <w:szCs w:val="20"/>
        </w:rPr>
        <w:t>je pravděpodobné, že LMW má škodlivé a prozánětlivé účinky</w:t>
      </w:r>
      <w:r w:rsidR="00287BDA">
        <w:rPr>
          <w:rFonts w:cs="Arial CE"/>
          <w:sz w:val="20"/>
          <w:szCs w:val="20"/>
        </w:rPr>
        <w:t xml:space="preserve"> a je také </w:t>
      </w:r>
      <w:r w:rsidR="007B555C">
        <w:rPr>
          <w:rFonts w:cs="Arial CE"/>
          <w:sz w:val="20"/>
          <w:szCs w:val="20"/>
        </w:rPr>
        <w:t>spojován s </w:t>
      </w:r>
      <w:proofErr w:type="gramStart"/>
      <w:r w:rsidR="007B555C">
        <w:rPr>
          <w:rFonts w:cs="Arial CE"/>
          <w:sz w:val="20"/>
          <w:szCs w:val="20"/>
        </w:rPr>
        <w:t>IR</w:t>
      </w:r>
      <w:proofErr w:type="gramEnd"/>
      <w:r w:rsidR="007B555C">
        <w:rPr>
          <w:rFonts w:cs="Arial CE"/>
          <w:sz w:val="20"/>
          <w:szCs w:val="20"/>
        </w:rPr>
        <w:t xml:space="preserve">. </w:t>
      </w:r>
      <w:r w:rsidR="00F33699" w:rsidRPr="008113AF">
        <w:rPr>
          <w:rFonts w:cs="Arial CE"/>
          <w:sz w:val="20"/>
          <w:szCs w:val="20"/>
        </w:rPr>
        <w:t>Je proto vhodné měřit poměr H</w:t>
      </w:r>
      <w:r w:rsidR="00BA4DE6">
        <w:rPr>
          <w:rFonts w:cs="Arial CE"/>
          <w:sz w:val="20"/>
          <w:szCs w:val="20"/>
        </w:rPr>
        <w:t>MW k</w:t>
      </w:r>
      <w:r w:rsidR="007B555C">
        <w:rPr>
          <w:rFonts w:cs="Arial CE"/>
          <w:sz w:val="20"/>
          <w:szCs w:val="20"/>
        </w:rPr>
        <w:t xml:space="preserve"> </w:t>
      </w:r>
      <w:r w:rsidR="00BA4DE6">
        <w:rPr>
          <w:rFonts w:cs="Arial CE"/>
          <w:sz w:val="20"/>
          <w:szCs w:val="20"/>
        </w:rPr>
        <w:t>celkovému adiponek</w:t>
      </w:r>
      <w:r w:rsidR="00972D79">
        <w:rPr>
          <w:rFonts w:cs="Arial CE"/>
          <w:sz w:val="20"/>
          <w:szCs w:val="20"/>
        </w:rPr>
        <w:t>tinu (88</w:t>
      </w:r>
      <w:r w:rsidR="00F33699" w:rsidRPr="008113AF">
        <w:rPr>
          <w:rFonts w:cs="Arial CE"/>
          <w:sz w:val="20"/>
          <w:szCs w:val="20"/>
        </w:rPr>
        <w:t>).  Rozdílné funkce a vlivy isomerů ANP by mohli přispět k vysvětlení diskrepancí v klinických studiích.</w:t>
      </w:r>
    </w:p>
    <w:p w:rsidR="00F94C1A" w:rsidRDefault="00287BDA"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Snížené hladiny ANP jsou asociovány s hypertenzí prostřednictvím rů</w:t>
      </w:r>
      <w:r w:rsidR="00F33699">
        <w:rPr>
          <w:rFonts w:cs="Arial CE"/>
          <w:sz w:val="20"/>
          <w:szCs w:val="20"/>
        </w:rPr>
        <w:t xml:space="preserve">zných mechanismů, jež zahrnují </w:t>
      </w:r>
      <w:r w:rsidR="00F33699" w:rsidRPr="008113AF">
        <w:rPr>
          <w:rFonts w:cs="Arial CE"/>
          <w:sz w:val="20"/>
          <w:szCs w:val="20"/>
        </w:rPr>
        <w:t>hyperaktivitu systému renin-angiotenzin-aldosteron a sympatického n</w:t>
      </w:r>
      <w:r w:rsidR="00F33699">
        <w:rPr>
          <w:rFonts w:cs="Arial CE"/>
          <w:sz w:val="20"/>
          <w:szCs w:val="20"/>
        </w:rPr>
        <w:t xml:space="preserve">ervového systému, endoteliální </w:t>
      </w:r>
      <w:r w:rsidR="00F33699" w:rsidRPr="008113AF">
        <w:rPr>
          <w:rFonts w:cs="Arial CE"/>
          <w:sz w:val="20"/>
          <w:szCs w:val="20"/>
        </w:rPr>
        <w:t>dysfunkci a postižení renáln</w:t>
      </w:r>
      <w:r w:rsidR="00F33699">
        <w:rPr>
          <w:rFonts w:cs="Arial CE"/>
          <w:sz w:val="20"/>
          <w:szCs w:val="20"/>
        </w:rPr>
        <w:t>í tlakové natriuré</w:t>
      </w:r>
      <w:r w:rsidR="00F33699" w:rsidRPr="008113AF">
        <w:rPr>
          <w:rFonts w:cs="Arial CE"/>
          <w:sz w:val="20"/>
          <w:szCs w:val="20"/>
        </w:rPr>
        <w:t>z</w:t>
      </w:r>
      <w:r w:rsidR="007B555C">
        <w:rPr>
          <w:rFonts w:cs="Arial CE"/>
          <w:sz w:val="20"/>
          <w:szCs w:val="20"/>
        </w:rPr>
        <w:t xml:space="preserve">y. </w:t>
      </w:r>
      <w:r>
        <w:rPr>
          <w:rFonts w:cs="Arial CE"/>
          <w:sz w:val="20"/>
          <w:szCs w:val="20"/>
        </w:rPr>
        <w:t xml:space="preserve">Očekávalo </w:t>
      </w:r>
      <w:r w:rsidR="00F33699">
        <w:rPr>
          <w:rFonts w:cs="Arial CE"/>
          <w:sz w:val="20"/>
          <w:szCs w:val="20"/>
        </w:rPr>
        <w:t>by se</w:t>
      </w:r>
      <w:r w:rsidR="00BA4DE6">
        <w:rPr>
          <w:rFonts w:cs="Arial CE"/>
          <w:sz w:val="20"/>
          <w:szCs w:val="20"/>
        </w:rPr>
        <w:t xml:space="preserve">, </w:t>
      </w:r>
      <w:r w:rsidR="00F33699" w:rsidRPr="008113AF">
        <w:rPr>
          <w:rFonts w:cs="Arial CE"/>
          <w:sz w:val="20"/>
          <w:szCs w:val="20"/>
        </w:rPr>
        <w:t>ž</w:t>
      </w:r>
      <w:r w:rsidR="007B555C">
        <w:rPr>
          <w:rFonts w:cs="Arial CE"/>
          <w:sz w:val="20"/>
          <w:szCs w:val="20"/>
        </w:rPr>
        <w:t xml:space="preserve">e hypoadiponektinemie </w:t>
      </w:r>
      <w:r w:rsidR="00F33699">
        <w:rPr>
          <w:rFonts w:cs="Arial CE"/>
          <w:sz w:val="20"/>
          <w:szCs w:val="20"/>
        </w:rPr>
        <w:t>by měla být spojena s hypertenzí u obé</w:t>
      </w:r>
      <w:r w:rsidR="00F33699" w:rsidRPr="008113AF">
        <w:rPr>
          <w:rFonts w:cs="Arial CE"/>
          <w:sz w:val="20"/>
          <w:szCs w:val="20"/>
        </w:rPr>
        <w:t>zních osob, některé práce ovšem prok</w:t>
      </w:r>
      <w:r w:rsidR="00F33699">
        <w:rPr>
          <w:rFonts w:cs="Arial CE"/>
          <w:sz w:val="20"/>
          <w:szCs w:val="20"/>
        </w:rPr>
        <w:t xml:space="preserve">ázaly, že hypoadiponektinemie  </w:t>
      </w:r>
      <w:r w:rsidR="00F33699" w:rsidRPr="008113AF">
        <w:rPr>
          <w:rFonts w:cs="Arial CE"/>
          <w:sz w:val="20"/>
          <w:szCs w:val="20"/>
        </w:rPr>
        <w:t>by</w:t>
      </w:r>
      <w:r>
        <w:rPr>
          <w:rFonts w:cs="Arial CE"/>
          <w:sz w:val="20"/>
          <w:szCs w:val="20"/>
        </w:rPr>
        <w:t xml:space="preserve"> </w:t>
      </w:r>
      <w:r w:rsidR="00F33699" w:rsidRPr="008113AF">
        <w:rPr>
          <w:rFonts w:cs="Arial CE"/>
          <w:sz w:val="20"/>
          <w:szCs w:val="20"/>
        </w:rPr>
        <w:t>mohla vést k rozvo</w:t>
      </w:r>
      <w:r w:rsidR="00F33699">
        <w:rPr>
          <w:rFonts w:cs="Arial CE"/>
          <w:sz w:val="20"/>
          <w:szCs w:val="20"/>
        </w:rPr>
        <w:t>ji hypertenze i u osob štíhlých</w:t>
      </w:r>
      <w:r w:rsidR="00972D79">
        <w:rPr>
          <w:rFonts w:cs="Arial CE"/>
          <w:sz w:val="20"/>
          <w:szCs w:val="20"/>
        </w:rPr>
        <w:t xml:space="preserve"> (89</w:t>
      </w:r>
      <w:r w:rsidR="00F33699" w:rsidRPr="008113AF">
        <w:rPr>
          <w:rFonts w:cs="Arial CE"/>
          <w:sz w:val="20"/>
          <w:szCs w:val="20"/>
        </w:rPr>
        <w:t>). Léčba vysokými dávkami candesartanu je spojena se signifikantní</w:t>
      </w:r>
      <w:r w:rsidR="00BA4DE6">
        <w:rPr>
          <w:rFonts w:cs="Arial CE"/>
          <w:sz w:val="20"/>
          <w:szCs w:val="20"/>
        </w:rPr>
        <w:t>m</w:t>
      </w:r>
      <w:r w:rsidR="00F33699" w:rsidRPr="008113AF">
        <w:rPr>
          <w:rFonts w:cs="Arial CE"/>
          <w:sz w:val="20"/>
          <w:szCs w:val="20"/>
        </w:rPr>
        <w:t xml:space="preserve"> poklesem poměru </w:t>
      </w:r>
      <w:r w:rsidR="00BA4DE6">
        <w:rPr>
          <w:rFonts w:cs="Arial CE"/>
          <w:sz w:val="20"/>
          <w:szCs w:val="20"/>
        </w:rPr>
        <w:t>leptin/adiponek</w:t>
      </w:r>
      <w:r w:rsidR="00F33699">
        <w:rPr>
          <w:rFonts w:cs="Arial CE"/>
          <w:sz w:val="20"/>
          <w:szCs w:val="20"/>
        </w:rPr>
        <w:t>tin</w:t>
      </w:r>
      <w:r w:rsidR="00F33699" w:rsidRPr="008113AF">
        <w:rPr>
          <w:rFonts w:cs="Arial CE"/>
          <w:sz w:val="20"/>
          <w:szCs w:val="20"/>
        </w:rPr>
        <w:t xml:space="preserve"> v séru (LA</w:t>
      </w:r>
      <w:r w:rsidR="00BA4DE6">
        <w:rPr>
          <w:rFonts w:cs="Arial CE"/>
          <w:sz w:val="20"/>
          <w:szCs w:val="20"/>
        </w:rPr>
        <w:t>-</w:t>
      </w:r>
      <w:r w:rsidR="00F33699" w:rsidRPr="008113AF">
        <w:rPr>
          <w:rFonts w:cs="Arial CE"/>
          <w:sz w:val="20"/>
          <w:szCs w:val="20"/>
        </w:rPr>
        <w:t>ratio) a vede ke zvýšení cirku</w:t>
      </w:r>
      <w:r w:rsidR="00BA4DE6">
        <w:rPr>
          <w:rFonts w:cs="Arial CE"/>
          <w:sz w:val="20"/>
          <w:szCs w:val="20"/>
        </w:rPr>
        <w:t>lujících hladin adiponek</w:t>
      </w:r>
      <w:r w:rsidR="00972D79">
        <w:rPr>
          <w:rFonts w:cs="Arial CE"/>
          <w:sz w:val="20"/>
          <w:szCs w:val="20"/>
        </w:rPr>
        <w:t>tinu (90</w:t>
      </w:r>
      <w:r w:rsidR="00F33699" w:rsidRPr="008113AF">
        <w:rPr>
          <w:rFonts w:cs="Arial CE"/>
          <w:sz w:val="20"/>
          <w:szCs w:val="20"/>
        </w:rPr>
        <w:t>)</w:t>
      </w:r>
      <w:r w:rsidR="00F33699">
        <w:rPr>
          <w:rFonts w:cs="Arial CE"/>
          <w:sz w:val="20"/>
          <w:szCs w:val="20"/>
        </w:rPr>
        <w:t xml:space="preserve">. </w:t>
      </w:r>
      <w:r w:rsidR="00F33699" w:rsidRPr="008113AF">
        <w:rPr>
          <w:rFonts w:cs="Arial CE"/>
          <w:sz w:val="20"/>
          <w:szCs w:val="20"/>
        </w:rPr>
        <w:t>V </w:t>
      </w:r>
      <w:r w:rsidR="00F33699">
        <w:rPr>
          <w:rFonts w:cs="Arial CE"/>
          <w:sz w:val="20"/>
          <w:szCs w:val="20"/>
        </w:rPr>
        <w:t>další</w:t>
      </w:r>
      <w:r w:rsidR="00F33699" w:rsidRPr="008113AF">
        <w:rPr>
          <w:rFonts w:cs="Arial CE"/>
          <w:sz w:val="20"/>
          <w:szCs w:val="20"/>
        </w:rPr>
        <w:t xml:space="preserve"> studii bylo prokázáno zvýšení ANP</w:t>
      </w:r>
      <w:r w:rsidR="007B555C">
        <w:rPr>
          <w:rFonts w:cs="Arial CE"/>
          <w:sz w:val="20"/>
          <w:szCs w:val="20"/>
        </w:rPr>
        <w:t xml:space="preserve"> jak při užívání </w:t>
      </w:r>
      <w:r w:rsidR="00F33699">
        <w:rPr>
          <w:rFonts w:cs="Arial CE"/>
          <w:sz w:val="20"/>
          <w:szCs w:val="20"/>
        </w:rPr>
        <w:t>AT1 blokátoru</w:t>
      </w:r>
      <w:r w:rsidR="00972D79">
        <w:rPr>
          <w:rFonts w:cs="Arial CE"/>
          <w:sz w:val="20"/>
          <w:szCs w:val="20"/>
        </w:rPr>
        <w:t>, tak při užívání ACEi (91</w:t>
      </w:r>
      <w:r w:rsidR="00F33699" w:rsidRPr="008113AF">
        <w:rPr>
          <w:rFonts w:cs="Arial CE"/>
          <w:sz w:val="20"/>
          <w:szCs w:val="20"/>
        </w:rPr>
        <w:t>)</w:t>
      </w:r>
      <w:r w:rsidR="00F33699">
        <w:rPr>
          <w:rFonts w:cs="Arial CE"/>
          <w:sz w:val="20"/>
          <w:szCs w:val="20"/>
        </w:rPr>
        <w:t xml:space="preserve">. </w:t>
      </w:r>
      <w:r w:rsidR="00E64A0E">
        <w:rPr>
          <w:rFonts w:cs="Arial CE"/>
          <w:sz w:val="20"/>
          <w:szCs w:val="20"/>
        </w:rPr>
        <w:t>Další terapeutické intervence, které mo</w:t>
      </w:r>
      <w:r w:rsidR="00BA4DE6">
        <w:rPr>
          <w:rFonts w:cs="Arial CE"/>
          <w:sz w:val="20"/>
          <w:szCs w:val="20"/>
        </w:rPr>
        <w:t>hou ovlivnit produkci adiponektinu</w:t>
      </w:r>
      <w:r w:rsidR="007B555C">
        <w:rPr>
          <w:rFonts w:cs="Arial CE"/>
          <w:sz w:val="20"/>
          <w:szCs w:val="20"/>
        </w:rPr>
        <w:t>,</w:t>
      </w:r>
      <w:r w:rsidR="00BA4DE6">
        <w:rPr>
          <w:rFonts w:cs="Arial CE"/>
          <w:sz w:val="20"/>
          <w:szCs w:val="20"/>
        </w:rPr>
        <w:t xml:space="preserve"> shrnuje o</w:t>
      </w:r>
      <w:r w:rsidR="00A5217C">
        <w:rPr>
          <w:rFonts w:cs="Arial CE"/>
          <w:sz w:val="20"/>
          <w:szCs w:val="20"/>
        </w:rPr>
        <w:t>brázek č. 8</w:t>
      </w:r>
      <w:r w:rsidR="00E64A0E">
        <w:rPr>
          <w:rFonts w:cs="Arial CE"/>
          <w:sz w:val="20"/>
          <w:szCs w:val="20"/>
        </w:rPr>
        <w:t>.</w:t>
      </w:r>
    </w:p>
    <w:p w:rsidR="00F33699" w:rsidRDefault="00287BDA" w:rsidP="00F33699">
      <w:pPr>
        <w:spacing w:after="0" w:line="600" w:lineRule="auto"/>
        <w:rPr>
          <w:rFonts w:cs="Arial CE"/>
          <w:sz w:val="20"/>
          <w:szCs w:val="20"/>
        </w:rPr>
      </w:pPr>
      <w:r>
        <w:rPr>
          <w:rFonts w:cs="Arial CE"/>
          <w:sz w:val="20"/>
          <w:szCs w:val="20"/>
        </w:rPr>
        <w:t xml:space="preserve">          </w:t>
      </w:r>
      <w:r w:rsidR="00F33699" w:rsidRPr="008113AF">
        <w:rPr>
          <w:rFonts w:cs="Arial CE"/>
          <w:sz w:val="20"/>
          <w:szCs w:val="20"/>
        </w:rPr>
        <w:t xml:space="preserve">Přes výše popsané </w:t>
      </w:r>
      <w:r w:rsidR="00F33699">
        <w:rPr>
          <w:rFonts w:cs="Arial CE"/>
          <w:sz w:val="20"/>
          <w:szCs w:val="20"/>
        </w:rPr>
        <w:t>kardioprotektivní vlivy adiponek</w:t>
      </w:r>
      <w:r w:rsidR="007B555C">
        <w:rPr>
          <w:rFonts w:cs="Arial CE"/>
          <w:sz w:val="20"/>
          <w:szCs w:val="20"/>
        </w:rPr>
        <w:t xml:space="preserve">tinu </w:t>
      </w:r>
      <w:r w:rsidR="00F33699" w:rsidRPr="008113AF">
        <w:rPr>
          <w:rFonts w:cs="Arial CE"/>
          <w:sz w:val="20"/>
          <w:szCs w:val="20"/>
        </w:rPr>
        <w:t>byly popsány nemoci a patologické stavy, které korelov</w:t>
      </w:r>
      <w:r w:rsidR="00023031">
        <w:rPr>
          <w:rFonts w:cs="Arial CE"/>
          <w:sz w:val="20"/>
          <w:szCs w:val="20"/>
        </w:rPr>
        <w:t xml:space="preserve">aly pozitivně s hladinami ANP. </w:t>
      </w:r>
      <w:r w:rsidR="00F33699" w:rsidRPr="008113AF">
        <w:rPr>
          <w:rFonts w:cs="Arial CE"/>
          <w:sz w:val="20"/>
          <w:szCs w:val="20"/>
        </w:rPr>
        <w:t xml:space="preserve">Zajímavý je </w:t>
      </w:r>
      <w:r w:rsidR="00F33699">
        <w:rPr>
          <w:rFonts w:cs="Arial CE"/>
          <w:sz w:val="20"/>
          <w:szCs w:val="20"/>
        </w:rPr>
        <w:t>průkaz zvýšených hladin adiponek</w:t>
      </w:r>
      <w:r w:rsidR="00F33699" w:rsidRPr="008113AF">
        <w:rPr>
          <w:rFonts w:cs="Arial CE"/>
          <w:sz w:val="20"/>
          <w:szCs w:val="20"/>
        </w:rPr>
        <w:t>tinu u pacientů s </w:t>
      </w:r>
      <w:r w:rsidR="00972D79">
        <w:rPr>
          <w:rFonts w:cs="Arial CE"/>
          <w:sz w:val="20"/>
          <w:szCs w:val="20"/>
        </w:rPr>
        <w:t>chronickým srdečním selháním (92,80</w:t>
      </w:r>
      <w:r w:rsidR="00F33699" w:rsidRPr="008113AF">
        <w:rPr>
          <w:rFonts w:cs="Arial CE"/>
          <w:sz w:val="20"/>
          <w:szCs w:val="20"/>
        </w:rPr>
        <w:t>). Zde se nabízí vysvětlení hned několik, jedním z nich by</w:t>
      </w:r>
      <w:r w:rsidR="00F33699">
        <w:rPr>
          <w:rFonts w:cs="Arial CE"/>
          <w:sz w:val="20"/>
          <w:szCs w:val="20"/>
        </w:rPr>
        <w:t xml:space="preserve"> mohla být rezistence k adiponek</w:t>
      </w:r>
      <w:r w:rsidR="00972D79">
        <w:rPr>
          <w:rFonts w:cs="Arial CE"/>
          <w:sz w:val="20"/>
          <w:szCs w:val="20"/>
        </w:rPr>
        <w:t>tinu (92</w:t>
      </w:r>
      <w:r w:rsidR="00F33699" w:rsidRPr="008113AF">
        <w:rPr>
          <w:rFonts w:cs="Arial CE"/>
          <w:sz w:val="20"/>
          <w:szCs w:val="20"/>
        </w:rPr>
        <w:t xml:space="preserve">). U pacientů s chronickým srdečním selháním je </w:t>
      </w:r>
      <w:r w:rsidR="00F33699" w:rsidRPr="008113AF">
        <w:rPr>
          <w:rFonts w:cs="Arial CE"/>
          <w:sz w:val="20"/>
          <w:szCs w:val="20"/>
        </w:rPr>
        <w:lastRenderedPageBreak/>
        <w:t>zvýšena expres</w:t>
      </w:r>
      <w:r w:rsidR="00F33699">
        <w:rPr>
          <w:rFonts w:cs="Arial CE"/>
          <w:sz w:val="20"/>
          <w:szCs w:val="20"/>
        </w:rPr>
        <w:t xml:space="preserve">e ANP ve skeletálních svalech a </w:t>
      </w:r>
      <w:r w:rsidR="00F33699" w:rsidRPr="008113AF">
        <w:rPr>
          <w:rFonts w:cs="Arial CE"/>
          <w:sz w:val="20"/>
          <w:szCs w:val="20"/>
        </w:rPr>
        <w:t xml:space="preserve">cestou deaktivace PPAR/AMP signálu je </w:t>
      </w:r>
      <w:r w:rsidR="007B555C">
        <w:rPr>
          <w:rFonts w:cs="Arial CE"/>
          <w:sz w:val="20"/>
          <w:szCs w:val="20"/>
        </w:rPr>
        <w:t>naopak snížena exprese AdipoR1. V</w:t>
      </w:r>
      <w:r w:rsidR="00F33699" w:rsidRPr="008113AF">
        <w:rPr>
          <w:rFonts w:cs="Arial CE"/>
          <w:sz w:val="20"/>
          <w:szCs w:val="20"/>
        </w:rPr>
        <w:t>ys</w:t>
      </w:r>
      <w:r w:rsidR="00F33699">
        <w:rPr>
          <w:rFonts w:cs="Arial CE"/>
          <w:sz w:val="20"/>
          <w:szCs w:val="20"/>
        </w:rPr>
        <w:t>oké hladiny ANP</w:t>
      </w:r>
      <w:r w:rsidR="00F33699" w:rsidRPr="008113AF">
        <w:rPr>
          <w:rFonts w:cs="Arial CE"/>
          <w:sz w:val="20"/>
          <w:szCs w:val="20"/>
        </w:rPr>
        <w:t xml:space="preserve"> by tak mohly být vysvětleny rezistencí k ANP. Také byla prokázána pozitivní korelace mezi hladinou</w:t>
      </w:r>
      <w:r>
        <w:rPr>
          <w:rFonts w:cs="Arial CE"/>
          <w:sz w:val="20"/>
          <w:szCs w:val="20"/>
        </w:rPr>
        <w:t xml:space="preserve"> </w:t>
      </w:r>
      <w:r w:rsidR="00F33699" w:rsidRPr="008113AF">
        <w:rPr>
          <w:rFonts w:cs="Arial CE"/>
          <w:sz w:val="20"/>
          <w:szCs w:val="20"/>
        </w:rPr>
        <w:t>ANP</w:t>
      </w:r>
      <w:r w:rsidR="00F33699">
        <w:rPr>
          <w:rFonts w:cs="Arial CE"/>
          <w:sz w:val="20"/>
          <w:szCs w:val="20"/>
        </w:rPr>
        <w:t xml:space="preserve"> a</w:t>
      </w:r>
      <w:r w:rsidR="00F33699" w:rsidRPr="008113AF">
        <w:rPr>
          <w:rFonts w:cs="Arial CE"/>
          <w:sz w:val="20"/>
          <w:szCs w:val="20"/>
        </w:rPr>
        <w:t xml:space="preserve"> natriuretických peptidů</w:t>
      </w:r>
      <w:r w:rsidR="007B555C">
        <w:rPr>
          <w:rFonts w:cs="Arial CE"/>
          <w:sz w:val="20"/>
          <w:szCs w:val="20"/>
        </w:rPr>
        <w:t xml:space="preserve"> a</w:t>
      </w:r>
      <w:r w:rsidR="00F33699" w:rsidRPr="008113AF">
        <w:rPr>
          <w:rFonts w:cs="Arial CE"/>
          <w:sz w:val="20"/>
          <w:szCs w:val="20"/>
        </w:rPr>
        <w:t xml:space="preserve"> podle některých studií natriuretické peptidy </w:t>
      </w:r>
      <w:r w:rsidR="00BA4DE6">
        <w:rPr>
          <w:rFonts w:cs="Arial CE"/>
          <w:sz w:val="20"/>
          <w:szCs w:val="20"/>
        </w:rPr>
        <w:t>dokonce zvyšují sekreci ANP</w:t>
      </w:r>
      <w:r w:rsidR="00972D79">
        <w:rPr>
          <w:rFonts w:cs="Arial CE"/>
          <w:sz w:val="20"/>
          <w:szCs w:val="20"/>
        </w:rPr>
        <w:t xml:space="preserve"> (93</w:t>
      </w:r>
      <w:r w:rsidR="00F33699" w:rsidRPr="008113AF">
        <w:rPr>
          <w:rFonts w:cs="Arial CE"/>
          <w:sz w:val="20"/>
          <w:szCs w:val="20"/>
        </w:rPr>
        <w:t>)</w:t>
      </w:r>
      <w:r w:rsidR="00BA4DE6">
        <w:rPr>
          <w:rFonts w:cs="Arial CE"/>
          <w:sz w:val="20"/>
          <w:szCs w:val="20"/>
        </w:rPr>
        <w:t>.</w:t>
      </w:r>
    </w:p>
    <w:p w:rsidR="00F94C1A" w:rsidRDefault="00287BDA" w:rsidP="002756CF">
      <w:pPr>
        <w:spacing w:line="600" w:lineRule="auto"/>
        <w:rPr>
          <w:sz w:val="20"/>
          <w:szCs w:val="20"/>
        </w:rPr>
      </w:pPr>
      <w:r>
        <w:rPr>
          <w:sz w:val="20"/>
          <w:szCs w:val="20"/>
        </w:rPr>
        <w:t xml:space="preserve">          </w:t>
      </w:r>
      <w:r w:rsidR="00F33699" w:rsidRPr="0078739D">
        <w:rPr>
          <w:sz w:val="20"/>
          <w:szCs w:val="20"/>
        </w:rPr>
        <w:t>Snížená biologická odpověď na ANP se zřejmě může uplatnit i v úvodní periodě po IM, kdy dochází</w:t>
      </w:r>
      <w:r>
        <w:rPr>
          <w:sz w:val="20"/>
          <w:szCs w:val="20"/>
        </w:rPr>
        <w:t xml:space="preserve"> k </w:t>
      </w:r>
      <w:r w:rsidR="00F33699" w:rsidRPr="0078739D">
        <w:rPr>
          <w:sz w:val="20"/>
          <w:szCs w:val="20"/>
        </w:rPr>
        <w:t xml:space="preserve">rozvoji remodelace LK a srdečního selhání. Wang a Gao prokázali, že se po </w:t>
      </w:r>
      <w:r w:rsidR="002756CF">
        <w:rPr>
          <w:sz w:val="20"/>
          <w:szCs w:val="20"/>
        </w:rPr>
        <w:t>i</w:t>
      </w:r>
      <w:r w:rsidR="00F33699" w:rsidRPr="0078739D">
        <w:rPr>
          <w:sz w:val="20"/>
          <w:szCs w:val="20"/>
        </w:rPr>
        <w:t>nfarktu myokardu</w:t>
      </w:r>
      <w:r>
        <w:rPr>
          <w:sz w:val="20"/>
          <w:szCs w:val="20"/>
        </w:rPr>
        <w:t xml:space="preserve"> </w:t>
      </w:r>
      <w:r w:rsidR="00023031">
        <w:rPr>
          <w:sz w:val="20"/>
          <w:szCs w:val="20"/>
        </w:rPr>
        <w:t xml:space="preserve">fosforyluje </w:t>
      </w:r>
      <w:r w:rsidR="00F33699" w:rsidRPr="0078739D">
        <w:rPr>
          <w:sz w:val="20"/>
          <w:szCs w:val="20"/>
        </w:rPr>
        <w:t>Adipo1</w:t>
      </w:r>
      <w:r w:rsidR="00BC3E28">
        <w:rPr>
          <w:sz w:val="20"/>
          <w:szCs w:val="20"/>
        </w:rPr>
        <w:t xml:space="preserve">R, což brání efektu ANP, ten </w:t>
      </w:r>
      <w:r w:rsidR="007B555C">
        <w:rPr>
          <w:sz w:val="20"/>
          <w:szCs w:val="20"/>
        </w:rPr>
        <w:t>tak nemůže v myokardu uplatnit svou metabolickou regulac</w:t>
      </w:r>
      <w:r w:rsidR="00BC3E28">
        <w:rPr>
          <w:sz w:val="20"/>
          <w:szCs w:val="20"/>
        </w:rPr>
        <w:t>i i protizánětlivé</w:t>
      </w:r>
      <w:r w:rsidR="007B555C">
        <w:rPr>
          <w:sz w:val="20"/>
          <w:szCs w:val="20"/>
        </w:rPr>
        <w:t xml:space="preserve"> </w:t>
      </w:r>
      <w:r w:rsidR="00BC3E28">
        <w:rPr>
          <w:sz w:val="20"/>
          <w:szCs w:val="20"/>
        </w:rPr>
        <w:t>a</w:t>
      </w:r>
      <w:r w:rsidR="00F33699" w:rsidRPr="0078739D">
        <w:rPr>
          <w:sz w:val="20"/>
          <w:szCs w:val="20"/>
        </w:rPr>
        <w:t xml:space="preserve"> </w:t>
      </w:r>
      <w:r w:rsidR="00972D79" w:rsidRPr="0078739D">
        <w:rPr>
          <w:sz w:val="20"/>
          <w:szCs w:val="20"/>
        </w:rPr>
        <w:t>kardioprotek</w:t>
      </w:r>
      <w:r w:rsidR="007B555C">
        <w:rPr>
          <w:sz w:val="20"/>
          <w:szCs w:val="20"/>
        </w:rPr>
        <w:t>tivní</w:t>
      </w:r>
      <w:r w:rsidR="00972D79" w:rsidRPr="0078739D">
        <w:rPr>
          <w:sz w:val="20"/>
          <w:szCs w:val="20"/>
        </w:rPr>
        <w:t xml:space="preserve"> </w:t>
      </w:r>
      <w:r w:rsidR="007B555C">
        <w:rPr>
          <w:sz w:val="20"/>
          <w:szCs w:val="20"/>
        </w:rPr>
        <w:t>účinky</w:t>
      </w:r>
      <w:r w:rsidR="00972D79" w:rsidRPr="0078739D">
        <w:rPr>
          <w:sz w:val="20"/>
          <w:szCs w:val="20"/>
        </w:rPr>
        <w:t xml:space="preserve"> (94</w:t>
      </w:r>
      <w:r w:rsidR="00023031">
        <w:rPr>
          <w:sz w:val="20"/>
          <w:szCs w:val="20"/>
        </w:rPr>
        <w:t xml:space="preserve">). U pacientů s renální </w:t>
      </w:r>
      <w:r w:rsidR="00F33699" w:rsidRPr="0078739D">
        <w:rPr>
          <w:sz w:val="20"/>
          <w:szCs w:val="20"/>
        </w:rPr>
        <w:t>dysfunkcí je snížena cl</w:t>
      </w:r>
      <w:r w:rsidR="00023031">
        <w:rPr>
          <w:sz w:val="20"/>
          <w:szCs w:val="20"/>
        </w:rPr>
        <w:t xml:space="preserve">earence ANP a jeho hladiny jsou </w:t>
      </w:r>
      <w:r w:rsidR="00D242D3" w:rsidRPr="0078739D">
        <w:rPr>
          <w:sz w:val="20"/>
          <w:szCs w:val="20"/>
        </w:rPr>
        <w:t>z</w:t>
      </w:r>
      <w:r w:rsidR="00F33699" w:rsidRPr="0078739D">
        <w:rPr>
          <w:sz w:val="20"/>
          <w:szCs w:val="20"/>
        </w:rPr>
        <w:t>výšené a korelují s </w:t>
      </w:r>
      <w:r w:rsidR="00BC3E28">
        <w:rPr>
          <w:sz w:val="20"/>
          <w:szCs w:val="20"/>
        </w:rPr>
        <w:t>hladinou celkového cholesterolu. T</w:t>
      </w:r>
      <w:r w:rsidR="00F33699" w:rsidRPr="0078739D">
        <w:rPr>
          <w:sz w:val="20"/>
          <w:szCs w:val="20"/>
        </w:rPr>
        <w:t xml:space="preserve">oto zvýšení hladiny adiponektinu by </w:t>
      </w:r>
      <w:r w:rsidR="00D242D3" w:rsidRPr="0078739D">
        <w:rPr>
          <w:sz w:val="20"/>
          <w:szCs w:val="20"/>
        </w:rPr>
        <w:t>m</w:t>
      </w:r>
      <w:r w:rsidR="00023031">
        <w:rPr>
          <w:sz w:val="20"/>
          <w:szCs w:val="20"/>
        </w:rPr>
        <w:t xml:space="preserve">ohlo </w:t>
      </w:r>
      <w:r w:rsidR="002756CF">
        <w:rPr>
          <w:sz w:val="20"/>
          <w:szCs w:val="20"/>
        </w:rPr>
        <w:t>m</w:t>
      </w:r>
      <w:r w:rsidR="00F33699" w:rsidRPr="0078739D">
        <w:rPr>
          <w:sz w:val="20"/>
          <w:szCs w:val="20"/>
        </w:rPr>
        <w:t>ít pozitivní vliv ve zmírnění endoteliálního</w:t>
      </w:r>
      <w:r w:rsidR="00023031">
        <w:rPr>
          <w:sz w:val="20"/>
          <w:szCs w:val="20"/>
        </w:rPr>
        <w:t xml:space="preserve"> postižení spouštěného </w:t>
      </w:r>
      <w:r w:rsidR="00F33699" w:rsidRPr="0078739D">
        <w:rPr>
          <w:sz w:val="20"/>
          <w:szCs w:val="20"/>
        </w:rPr>
        <w:t>dyslipidemií a</w:t>
      </w:r>
      <w:r>
        <w:rPr>
          <w:sz w:val="20"/>
          <w:szCs w:val="20"/>
        </w:rPr>
        <w:t xml:space="preserve"> </w:t>
      </w:r>
      <w:r w:rsidR="002756CF">
        <w:rPr>
          <w:sz w:val="20"/>
          <w:szCs w:val="20"/>
        </w:rPr>
        <w:t>os</w:t>
      </w:r>
      <w:r w:rsidR="00972D79" w:rsidRPr="0078739D">
        <w:rPr>
          <w:sz w:val="20"/>
          <w:szCs w:val="20"/>
        </w:rPr>
        <w:t>tatní</w:t>
      </w:r>
      <w:r w:rsidR="002756CF">
        <w:rPr>
          <w:sz w:val="20"/>
          <w:szCs w:val="20"/>
        </w:rPr>
        <w:t>mi</w:t>
      </w:r>
      <w:r w:rsidR="00972D79" w:rsidRPr="0078739D">
        <w:rPr>
          <w:sz w:val="20"/>
          <w:szCs w:val="20"/>
        </w:rPr>
        <w:t xml:space="preserve"> rizik</w:t>
      </w:r>
      <w:r w:rsidR="00BA4DE6">
        <w:rPr>
          <w:sz w:val="20"/>
          <w:szCs w:val="20"/>
        </w:rPr>
        <w:t>ovými faktory</w:t>
      </w:r>
      <w:r w:rsidR="00972D79" w:rsidRPr="0078739D">
        <w:rPr>
          <w:sz w:val="20"/>
          <w:szCs w:val="20"/>
        </w:rPr>
        <w:t xml:space="preserve"> (95</w:t>
      </w:r>
      <w:r w:rsidR="00F33699" w:rsidRPr="0078739D">
        <w:rPr>
          <w:sz w:val="20"/>
          <w:szCs w:val="20"/>
        </w:rPr>
        <w:t>)</w:t>
      </w:r>
      <w:r w:rsidR="00BA4DE6">
        <w:rPr>
          <w:sz w:val="20"/>
          <w:szCs w:val="20"/>
        </w:rPr>
        <w:t>.</w:t>
      </w: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6C5C80" w:rsidRDefault="006C5C80" w:rsidP="002756CF">
      <w:pPr>
        <w:spacing w:line="600" w:lineRule="auto"/>
        <w:rPr>
          <w:sz w:val="20"/>
          <w:szCs w:val="20"/>
        </w:rPr>
      </w:pPr>
    </w:p>
    <w:p w:rsidR="00BF12D2" w:rsidRDefault="00BA4DE6" w:rsidP="002756CF">
      <w:pPr>
        <w:spacing w:line="600" w:lineRule="auto"/>
        <w:rPr>
          <w:sz w:val="20"/>
          <w:szCs w:val="20"/>
        </w:rPr>
      </w:pPr>
      <w:r>
        <w:rPr>
          <w:noProof/>
          <w:lang w:eastAsia="cs-CZ"/>
        </w:rPr>
        <w:drawing>
          <wp:inline distT="0" distB="0" distL="0" distR="0">
            <wp:extent cx="5144978" cy="3327990"/>
            <wp:effectExtent l="19050" t="0" r="0" b="0"/>
            <wp:docPr id="2" name="obrázek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225" cy="3333324"/>
                    </a:xfrm>
                    <a:prstGeom prst="rect">
                      <a:avLst/>
                    </a:prstGeom>
                    <a:noFill/>
                    <a:ln>
                      <a:noFill/>
                    </a:ln>
                  </pic:spPr>
                </pic:pic>
              </a:graphicData>
            </a:graphic>
          </wp:inline>
        </w:drawing>
      </w:r>
    </w:p>
    <w:p w:rsidR="006D40C1" w:rsidRDefault="006D40C1" w:rsidP="006D40C1">
      <w:pPr>
        <w:spacing w:line="240" w:lineRule="auto"/>
        <w:rPr>
          <w:sz w:val="20"/>
          <w:szCs w:val="20"/>
        </w:rPr>
      </w:pPr>
    </w:p>
    <w:p w:rsidR="00F94C1A" w:rsidRDefault="007F1D90" w:rsidP="006D40C1">
      <w:pPr>
        <w:spacing w:line="240" w:lineRule="auto"/>
        <w:rPr>
          <w:sz w:val="20"/>
          <w:szCs w:val="20"/>
        </w:rPr>
      </w:pPr>
      <w:r w:rsidRPr="00FF0159">
        <w:rPr>
          <w:b/>
          <w:sz w:val="20"/>
          <w:szCs w:val="20"/>
        </w:rPr>
        <w:t>Obrázek č.</w:t>
      </w:r>
      <w:r w:rsidR="00FF0159" w:rsidRPr="00FF0159">
        <w:rPr>
          <w:b/>
          <w:sz w:val="20"/>
          <w:szCs w:val="20"/>
        </w:rPr>
        <w:t xml:space="preserve"> </w:t>
      </w:r>
      <w:r w:rsidRPr="00FF0159">
        <w:rPr>
          <w:b/>
          <w:sz w:val="20"/>
          <w:szCs w:val="20"/>
        </w:rPr>
        <w:t>7</w:t>
      </w:r>
      <w:r w:rsidR="00C173ED" w:rsidRPr="00FF0159">
        <w:rPr>
          <w:b/>
          <w:sz w:val="20"/>
          <w:szCs w:val="20"/>
        </w:rPr>
        <w:t>:</w:t>
      </w:r>
      <w:r w:rsidR="00C173ED">
        <w:rPr>
          <w:sz w:val="20"/>
          <w:szCs w:val="20"/>
        </w:rPr>
        <w:t xml:space="preserve"> Sch</w:t>
      </w:r>
      <w:r w:rsidR="00BC3E28">
        <w:rPr>
          <w:sz w:val="20"/>
          <w:szCs w:val="20"/>
        </w:rPr>
        <w:t>é</w:t>
      </w:r>
      <w:r w:rsidR="00C173ED">
        <w:rPr>
          <w:sz w:val="20"/>
          <w:szCs w:val="20"/>
        </w:rPr>
        <w:t>ma rozvoje a potenciálních kl</w:t>
      </w:r>
      <w:r w:rsidR="00BC3E28">
        <w:rPr>
          <w:sz w:val="20"/>
          <w:szCs w:val="20"/>
        </w:rPr>
        <w:t>inických dopadů hypoadiponektiné</w:t>
      </w:r>
      <w:r w:rsidR="00C173ED">
        <w:rPr>
          <w:sz w:val="20"/>
          <w:szCs w:val="20"/>
        </w:rPr>
        <w:t>mie</w:t>
      </w:r>
    </w:p>
    <w:p w:rsidR="00C173ED" w:rsidRDefault="00C173ED" w:rsidP="006D40C1">
      <w:pPr>
        <w:spacing w:line="240" w:lineRule="auto"/>
        <w:rPr>
          <w:sz w:val="20"/>
          <w:szCs w:val="20"/>
        </w:rPr>
      </w:pPr>
      <w:r>
        <w:rPr>
          <w:sz w:val="20"/>
          <w:szCs w:val="20"/>
        </w:rPr>
        <w:t>Zdroj:</w:t>
      </w:r>
      <w:r w:rsidRPr="00C173ED">
        <w:rPr>
          <w:sz w:val="20"/>
          <w:szCs w:val="20"/>
        </w:rPr>
        <w:t>http://www.clinsci.org/content/110/3/267.figures-only</w:t>
      </w:r>
    </w:p>
    <w:p w:rsidR="00BF12D2" w:rsidRDefault="00BF12D2" w:rsidP="002756CF">
      <w:pPr>
        <w:spacing w:line="600" w:lineRule="auto"/>
        <w:rPr>
          <w:sz w:val="20"/>
          <w:szCs w:val="20"/>
        </w:rPr>
      </w:pPr>
    </w:p>
    <w:p w:rsidR="00BF12D2" w:rsidRDefault="00BF12D2" w:rsidP="002756CF">
      <w:pPr>
        <w:spacing w:line="600" w:lineRule="auto"/>
        <w:rPr>
          <w:sz w:val="20"/>
          <w:szCs w:val="20"/>
        </w:rPr>
      </w:pPr>
    </w:p>
    <w:p w:rsidR="00BF12D2" w:rsidRDefault="00BF12D2" w:rsidP="002756CF">
      <w:pPr>
        <w:spacing w:line="600" w:lineRule="auto"/>
        <w:rPr>
          <w:sz w:val="20"/>
          <w:szCs w:val="20"/>
        </w:rPr>
      </w:pPr>
    </w:p>
    <w:p w:rsidR="00BF12D2" w:rsidRDefault="00BF12D2" w:rsidP="002756CF">
      <w:pPr>
        <w:spacing w:line="600" w:lineRule="auto"/>
        <w:rPr>
          <w:sz w:val="20"/>
          <w:szCs w:val="20"/>
        </w:rPr>
      </w:pPr>
      <w:r>
        <w:rPr>
          <w:noProof/>
          <w:lang w:eastAsia="cs-CZ"/>
        </w:rPr>
        <w:lastRenderedPageBreak/>
        <w:drawing>
          <wp:inline distT="0" distB="0" distL="0" distR="0">
            <wp:extent cx="5758520" cy="4048125"/>
            <wp:effectExtent l="0" t="0" r="0" b="0"/>
            <wp:docPr id="34" name="obrázek 2" descr="http://www.clinsci.org/content/ppclinsci/114/5/361/F4.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nsci.org/content/ppclinsci/114/5/361/F4.large.jpg?width=800&amp;height=600&amp;carousel=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49672"/>
                    </a:xfrm>
                    <a:prstGeom prst="rect">
                      <a:avLst/>
                    </a:prstGeom>
                    <a:noFill/>
                    <a:ln>
                      <a:noFill/>
                    </a:ln>
                  </pic:spPr>
                </pic:pic>
              </a:graphicData>
            </a:graphic>
          </wp:inline>
        </w:drawing>
      </w:r>
    </w:p>
    <w:p w:rsidR="006D40C1" w:rsidRDefault="006D40C1" w:rsidP="006D40C1">
      <w:pPr>
        <w:spacing w:after="0" w:line="480" w:lineRule="auto"/>
        <w:rPr>
          <w:rFonts w:cs="Arial CE"/>
          <w:sz w:val="20"/>
          <w:szCs w:val="20"/>
        </w:rPr>
      </w:pPr>
    </w:p>
    <w:p w:rsidR="00C173ED" w:rsidRDefault="007F1D90" w:rsidP="006D40C1">
      <w:pPr>
        <w:spacing w:after="0" w:line="480" w:lineRule="auto"/>
        <w:rPr>
          <w:rFonts w:cs="Arial CE"/>
          <w:sz w:val="20"/>
          <w:szCs w:val="20"/>
        </w:rPr>
      </w:pPr>
      <w:r w:rsidRPr="00FF0159">
        <w:rPr>
          <w:rFonts w:cs="Arial CE"/>
          <w:b/>
          <w:sz w:val="20"/>
          <w:szCs w:val="20"/>
        </w:rPr>
        <w:t>Obrázek č.</w:t>
      </w:r>
      <w:r w:rsidR="00FF0159" w:rsidRPr="00FF0159">
        <w:rPr>
          <w:rFonts w:cs="Arial CE"/>
          <w:b/>
          <w:sz w:val="20"/>
          <w:szCs w:val="20"/>
        </w:rPr>
        <w:t xml:space="preserve"> </w:t>
      </w:r>
      <w:r w:rsidRPr="00FF0159">
        <w:rPr>
          <w:rFonts w:cs="Arial CE"/>
          <w:b/>
          <w:sz w:val="20"/>
          <w:szCs w:val="20"/>
        </w:rPr>
        <w:t>8</w:t>
      </w:r>
      <w:r w:rsidR="00C173ED" w:rsidRPr="00FF0159">
        <w:rPr>
          <w:rFonts w:cs="Arial CE"/>
          <w:b/>
          <w:sz w:val="20"/>
          <w:szCs w:val="20"/>
        </w:rPr>
        <w:t>:</w:t>
      </w:r>
      <w:r w:rsidR="00C173ED">
        <w:rPr>
          <w:rFonts w:cs="Arial CE"/>
          <w:sz w:val="20"/>
          <w:szCs w:val="20"/>
        </w:rPr>
        <w:t xml:space="preserve"> Intervence ovlivňující produkci adiponektinu nebo up-regulaci adiponektinového receptoru. Zdroj: </w:t>
      </w:r>
      <w:r w:rsidR="00C173ED" w:rsidRPr="00E64A0E">
        <w:rPr>
          <w:rFonts w:cs="Arial CE"/>
          <w:sz w:val="20"/>
          <w:szCs w:val="20"/>
        </w:rPr>
        <w:t>http://www.clinsci.org/content/114/5/361</w:t>
      </w:r>
    </w:p>
    <w:p w:rsidR="00BF12D2" w:rsidRPr="0078739D" w:rsidRDefault="00BF12D2" w:rsidP="002756CF">
      <w:pPr>
        <w:spacing w:line="600" w:lineRule="auto"/>
        <w:rPr>
          <w:sz w:val="20"/>
          <w:szCs w:val="20"/>
        </w:rPr>
      </w:pPr>
    </w:p>
    <w:p w:rsidR="00C173ED" w:rsidRDefault="00C173ED" w:rsidP="00F33699">
      <w:pPr>
        <w:rPr>
          <w:rFonts w:cs="Arial CE"/>
          <w:b/>
          <w:sz w:val="20"/>
          <w:szCs w:val="20"/>
        </w:rPr>
      </w:pPr>
    </w:p>
    <w:p w:rsidR="00C173ED" w:rsidRDefault="00C173ED" w:rsidP="00F33699">
      <w:pPr>
        <w:rPr>
          <w:rFonts w:cs="Arial CE"/>
          <w:b/>
          <w:sz w:val="20"/>
          <w:szCs w:val="20"/>
        </w:rPr>
      </w:pPr>
    </w:p>
    <w:p w:rsidR="00C173ED" w:rsidRDefault="00C173ED" w:rsidP="00F33699">
      <w:pPr>
        <w:rPr>
          <w:rFonts w:cs="Arial CE"/>
          <w:b/>
          <w:sz w:val="20"/>
          <w:szCs w:val="20"/>
        </w:rPr>
      </w:pPr>
    </w:p>
    <w:p w:rsidR="00C173ED" w:rsidRDefault="00C173ED" w:rsidP="00F33699">
      <w:pPr>
        <w:rPr>
          <w:rFonts w:cs="Arial CE"/>
          <w:b/>
          <w:sz w:val="20"/>
          <w:szCs w:val="20"/>
        </w:rPr>
      </w:pPr>
    </w:p>
    <w:p w:rsidR="00C173ED" w:rsidRDefault="00C173ED" w:rsidP="00F33699">
      <w:pPr>
        <w:rPr>
          <w:rFonts w:cs="Arial CE"/>
          <w:b/>
          <w:sz w:val="20"/>
          <w:szCs w:val="20"/>
        </w:rPr>
      </w:pPr>
    </w:p>
    <w:p w:rsidR="00C173ED" w:rsidRDefault="00C173ED" w:rsidP="00F33699">
      <w:pPr>
        <w:rPr>
          <w:rFonts w:cs="Arial CE"/>
          <w:b/>
          <w:sz w:val="20"/>
          <w:szCs w:val="20"/>
        </w:rPr>
      </w:pPr>
    </w:p>
    <w:p w:rsidR="006D40C1" w:rsidRDefault="006D40C1" w:rsidP="00F33699">
      <w:pPr>
        <w:rPr>
          <w:rFonts w:cs="Arial CE"/>
          <w:b/>
          <w:sz w:val="20"/>
          <w:szCs w:val="20"/>
        </w:rPr>
      </w:pPr>
    </w:p>
    <w:p w:rsidR="006C5C80" w:rsidRDefault="006C5C80" w:rsidP="00F33699">
      <w:pPr>
        <w:rPr>
          <w:rFonts w:cs="Arial CE"/>
          <w:b/>
          <w:sz w:val="20"/>
          <w:szCs w:val="20"/>
        </w:rPr>
      </w:pPr>
    </w:p>
    <w:p w:rsidR="006C5C80" w:rsidRDefault="006C5C80" w:rsidP="00F33699">
      <w:pPr>
        <w:rPr>
          <w:rFonts w:cs="Arial CE"/>
          <w:b/>
          <w:sz w:val="20"/>
          <w:szCs w:val="20"/>
        </w:rPr>
      </w:pPr>
    </w:p>
    <w:p w:rsidR="006C5C80" w:rsidRDefault="006C5C80" w:rsidP="00F33699">
      <w:pPr>
        <w:rPr>
          <w:rFonts w:cs="Arial CE"/>
          <w:b/>
          <w:sz w:val="20"/>
          <w:szCs w:val="20"/>
        </w:rPr>
      </w:pPr>
    </w:p>
    <w:p w:rsidR="006C5C80" w:rsidRDefault="006C5C80" w:rsidP="00F33699">
      <w:pPr>
        <w:rPr>
          <w:rFonts w:cs="Arial CE"/>
          <w:b/>
          <w:sz w:val="20"/>
          <w:szCs w:val="20"/>
        </w:rPr>
      </w:pPr>
    </w:p>
    <w:p w:rsidR="0023745C" w:rsidRPr="00972D79" w:rsidRDefault="001C284F" w:rsidP="00F33699">
      <w:pPr>
        <w:rPr>
          <w:rFonts w:cs="Arial CE"/>
          <w:b/>
          <w:sz w:val="20"/>
          <w:szCs w:val="20"/>
        </w:rPr>
      </w:pPr>
      <w:r>
        <w:rPr>
          <w:rFonts w:cs="Arial CE"/>
          <w:b/>
          <w:sz w:val="20"/>
          <w:szCs w:val="20"/>
        </w:rPr>
        <w:lastRenderedPageBreak/>
        <w:t xml:space="preserve">1.2.8 </w:t>
      </w:r>
      <w:r w:rsidR="00972D79" w:rsidRPr="00972D79">
        <w:rPr>
          <w:rFonts w:cs="Arial CE"/>
          <w:b/>
          <w:sz w:val="20"/>
          <w:szCs w:val="20"/>
        </w:rPr>
        <w:t>Další adipokiny s potenciálně významnými kardiovaskulárními efekty</w:t>
      </w:r>
    </w:p>
    <w:p w:rsidR="00F94C1A" w:rsidRDefault="00A5217C" w:rsidP="002756CF">
      <w:pPr>
        <w:pStyle w:val="Normlnweb"/>
        <w:spacing w:line="600" w:lineRule="auto"/>
        <w:rPr>
          <w:rFonts w:ascii="Arial CE" w:hAnsi="Arial CE" w:cs="Arial CE"/>
          <w:color w:val="000000"/>
          <w:sz w:val="20"/>
          <w:szCs w:val="20"/>
        </w:rPr>
      </w:pPr>
      <w:r>
        <w:rPr>
          <w:rFonts w:ascii="Arial CE" w:hAnsi="Arial CE" w:cs="Arial CE"/>
          <w:color w:val="000000"/>
          <w:sz w:val="20"/>
          <w:szCs w:val="20"/>
        </w:rPr>
        <w:t xml:space="preserve">          </w:t>
      </w:r>
      <w:r w:rsidR="00972D79" w:rsidRPr="00575CC4">
        <w:rPr>
          <w:rFonts w:ascii="Arial CE" w:hAnsi="Arial CE" w:cs="Arial CE"/>
          <w:b/>
          <w:color w:val="000000"/>
          <w:sz w:val="20"/>
          <w:szCs w:val="20"/>
        </w:rPr>
        <w:t>Fibroblastový růstový faktor (</w:t>
      </w:r>
      <w:r w:rsidR="0023745C" w:rsidRPr="00575CC4">
        <w:rPr>
          <w:rFonts w:ascii="Arial CE" w:hAnsi="Arial CE" w:cs="Arial CE"/>
          <w:b/>
          <w:color w:val="000000"/>
          <w:sz w:val="20"/>
          <w:szCs w:val="20"/>
        </w:rPr>
        <w:t>FGF-21</w:t>
      </w:r>
      <w:r w:rsidR="00972D79" w:rsidRPr="00575CC4">
        <w:rPr>
          <w:rFonts w:ascii="Arial CE" w:hAnsi="Arial CE" w:cs="Arial CE"/>
          <w:b/>
          <w:color w:val="000000"/>
          <w:sz w:val="20"/>
          <w:szCs w:val="20"/>
        </w:rPr>
        <w:t>)</w:t>
      </w:r>
      <w:r>
        <w:rPr>
          <w:rFonts w:ascii="Arial CE" w:hAnsi="Arial CE" w:cs="Arial CE"/>
          <w:color w:val="000000"/>
          <w:sz w:val="20"/>
          <w:szCs w:val="20"/>
        </w:rPr>
        <w:t xml:space="preserve"> </w:t>
      </w:r>
      <w:r w:rsidR="0023745C" w:rsidRPr="007C3DA2">
        <w:rPr>
          <w:rFonts w:ascii="Arial CE" w:hAnsi="Arial CE" w:cs="Arial CE"/>
          <w:color w:val="000000"/>
          <w:sz w:val="20"/>
          <w:szCs w:val="20"/>
        </w:rPr>
        <w:t>je faktor</w:t>
      </w:r>
      <w:r>
        <w:rPr>
          <w:rFonts w:ascii="Arial CE" w:hAnsi="Arial CE" w:cs="Arial CE"/>
          <w:color w:val="000000"/>
          <w:sz w:val="20"/>
          <w:szCs w:val="20"/>
        </w:rPr>
        <w:t xml:space="preserve"> uplatňující</w:t>
      </w:r>
      <w:r w:rsidR="0023745C" w:rsidRPr="007C3DA2">
        <w:rPr>
          <w:rFonts w:ascii="Arial CE" w:hAnsi="Arial CE" w:cs="Arial CE"/>
          <w:color w:val="000000"/>
          <w:sz w:val="20"/>
          <w:szCs w:val="20"/>
        </w:rPr>
        <w:t xml:space="preserve"> se v metabolismu lipidů a sacharidů a je považován za marker metabolického syndromu a</w:t>
      </w:r>
      <w:r>
        <w:rPr>
          <w:rFonts w:ascii="Arial CE" w:hAnsi="Arial CE" w:cs="Arial CE"/>
          <w:color w:val="000000"/>
          <w:sz w:val="20"/>
          <w:szCs w:val="20"/>
        </w:rPr>
        <w:t xml:space="preserve"> </w:t>
      </w:r>
      <w:r w:rsidR="00E825BF" w:rsidRPr="007C3DA2">
        <w:rPr>
          <w:rFonts w:ascii="Arial CE" w:hAnsi="Arial CE" w:cs="Arial CE"/>
          <w:color w:val="000000"/>
          <w:sz w:val="20"/>
          <w:szCs w:val="20"/>
        </w:rPr>
        <w:t>s</w:t>
      </w:r>
      <w:r w:rsidR="004B3E31">
        <w:rPr>
          <w:rFonts w:ascii="Arial CE" w:hAnsi="Arial CE" w:cs="Arial CE"/>
          <w:color w:val="000000"/>
          <w:sz w:val="20"/>
          <w:szCs w:val="20"/>
        </w:rPr>
        <w:t xml:space="preserve">rdečních chorob. </w:t>
      </w:r>
      <w:r w:rsidR="0023745C" w:rsidRPr="007C3DA2">
        <w:rPr>
          <w:rFonts w:ascii="Arial CE" w:hAnsi="Arial CE" w:cs="Arial CE"/>
          <w:color w:val="000000"/>
          <w:sz w:val="20"/>
          <w:szCs w:val="20"/>
        </w:rPr>
        <w:t>Je produkován tukovou tkání, játry a dle nejnovějších výzkumů také kardiomyocyty</w:t>
      </w:r>
      <w:r>
        <w:rPr>
          <w:rFonts w:ascii="Arial CE" w:hAnsi="Arial CE" w:cs="Arial CE"/>
          <w:color w:val="000000"/>
          <w:sz w:val="20"/>
          <w:szCs w:val="20"/>
        </w:rPr>
        <w:t xml:space="preserve">, </w:t>
      </w:r>
      <w:r w:rsidR="00BC3E28">
        <w:rPr>
          <w:rFonts w:ascii="Arial CE" w:hAnsi="Arial CE" w:cs="Arial CE"/>
          <w:color w:val="000000"/>
          <w:sz w:val="20"/>
          <w:szCs w:val="20"/>
        </w:rPr>
        <w:t>k</w:t>
      </w:r>
      <w:r w:rsidR="006D40C1">
        <w:rPr>
          <w:rFonts w:ascii="Arial CE" w:hAnsi="Arial CE" w:cs="Arial CE"/>
          <w:color w:val="000000"/>
          <w:sz w:val="20"/>
          <w:szCs w:val="20"/>
        </w:rPr>
        <w:t xml:space="preserve">de se může </w:t>
      </w:r>
      <w:r w:rsidR="0023745C" w:rsidRPr="007C3DA2">
        <w:rPr>
          <w:rFonts w:ascii="Arial CE" w:hAnsi="Arial CE" w:cs="Arial CE"/>
          <w:color w:val="000000"/>
          <w:sz w:val="20"/>
          <w:szCs w:val="20"/>
        </w:rPr>
        <w:t xml:space="preserve">uplatnit autokrinním působením.  FGF-21 zlepšuje inzulinovou sensitivitu, </w:t>
      </w:r>
      <w:r w:rsidR="00E825BF" w:rsidRPr="007C3DA2">
        <w:rPr>
          <w:rFonts w:ascii="Arial CE" w:hAnsi="Arial CE" w:cs="Arial CE"/>
          <w:color w:val="000000"/>
          <w:sz w:val="20"/>
          <w:szCs w:val="20"/>
        </w:rPr>
        <w:t xml:space="preserve">glukózový </w:t>
      </w:r>
      <w:r w:rsidR="007C3DA2">
        <w:rPr>
          <w:rFonts w:ascii="Arial CE" w:hAnsi="Arial CE" w:cs="Arial CE"/>
          <w:color w:val="000000"/>
          <w:sz w:val="20"/>
          <w:szCs w:val="20"/>
        </w:rPr>
        <w:t>r</w:t>
      </w:r>
      <w:r w:rsidR="0023745C" w:rsidRPr="007C3DA2">
        <w:rPr>
          <w:rFonts w:ascii="Arial CE" w:hAnsi="Arial CE" w:cs="Arial CE"/>
          <w:color w:val="000000"/>
          <w:sz w:val="20"/>
          <w:szCs w:val="20"/>
        </w:rPr>
        <w:t>euptake, snižuje</w:t>
      </w:r>
      <w:r w:rsidR="004B3E31">
        <w:rPr>
          <w:rFonts w:ascii="Arial CE" w:hAnsi="Arial CE" w:cs="Arial CE"/>
          <w:color w:val="000000"/>
          <w:sz w:val="20"/>
          <w:szCs w:val="20"/>
        </w:rPr>
        <w:t xml:space="preserve"> lipogenezi a oxidaci lipidů </w:t>
      </w:r>
      <w:r w:rsidR="005F5BFC" w:rsidRPr="007C3DA2">
        <w:rPr>
          <w:rFonts w:ascii="Arial CE" w:hAnsi="Arial CE" w:cs="Arial CE"/>
          <w:color w:val="000000"/>
          <w:sz w:val="20"/>
          <w:szCs w:val="20"/>
        </w:rPr>
        <w:t>(96</w:t>
      </w:r>
      <w:r w:rsidR="0023745C" w:rsidRPr="007C3DA2">
        <w:rPr>
          <w:rFonts w:ascii="Arial CE" w:hAnsi="Arial CE" w:cs="Arial CE"/>
          <w:color w:val="000000"/>
          <w:sz w:val="20"/>
          <w:szCs w:val="20"/>
        </w:rPr>
        <w:t>). Zvýšené hladiny FGF-21 jsou asociovány</w:t>
      </w:r>
      <w:r w:rsidR="00BC3E28">
        <w:rPr>
          <w:rFonts w:ascii="Arial CE" w:hAnsi="Arial CE" w:cs="Arial CE"/>
          <w:color w:val="000000"/>
          <w:sz w:val="20"/>
          <w:szCs w:val="20"/>
        </w:rPr>
        <w:t xml:space="preserve"> s přítomností ateroskleró</w:t>
      </w:r>
      <w:r>
        <w:rPr>
          <w:rFonts w:ascii="Arial CE" w:hAnsi="Arial CE" w:cs="Arial CE"/>
          <w:color w:val="000000"/>
          <w:sz w:val="20"/>
          <w:szCs w:val="20"/>
        </w:rPr>
        <w:t>zy</w:t>
      </w:r>
      <w:r w:rsidR="0023745C" w:rsidRPr="007C3DA2">
        <w:rPr>
          <w:rFonts w:ascii="Arial CE" w:hAnsi="Arial CE" w:cs="Arial CE"/>
          <w:color w:val="000000"/>
          <w:sz w:val="20"/>
          <w:szCs w:val="20"/>
        </w:rPr>
        <w:t>, ischemické choroby s</w:t>
      </w:r>
      <w:r w:rsidR="006D40C1">
        <w:rPr>
          <w:rFonts w:ascii="Arial CE" w:hAnsi="Arial CE" w:cs="Arial CE"/>
          <w:color w:val="000000"/>
          <w:sz w:val="20"/>
          <w:szCs w:val="20"/>
        </w:rPr>
        <w:t xml:space="preserve">rdeční, kardiální hypertrofie, </w:t>
      </w:r>
      <w:r>
        <w:rPr>
          <w:rFonts w:ascii="Arial CE" w:hAnsi="Arial CE" w:cs="Arial CE"/>
          <w:color w:val="000000"/>
          <w:sz w:val="20"/>
          <w:szCs w:val="20"/>
        </w:rPr>
        <w:t xml:space="preserve">diabetické </w:t>
      </w:r>
      <w:r w:rsidR="005F5BFC" w:rsidRPr="007C3DA2">
        <w:rPr>
          <w:rFonts w:ascii="Arial CE" w:hAnsi="Arial CE" w:cs="Arial CE"/>
          <w:color w:val="000000"/>
          <w:sz w:val="20"/>
          <w:szCs w:val="20"/>
        </w:rPr>
        <w:t>kardio</w:t>
      </w:r>
      <w:r w:rsidR="007C3DA2" w:rsidRPr="007C3DA2">
        <w:rPr>
          <w:rFonts w:ascii="Arial CE" w:hAnsi="Arial CE" w:cs="Arial CE"/>
          <w:color w:val="000000"/>
          <w:sz w:val="20"/>
          <w:szCs w:val="20"/>
        </w:rPr>
        <w:t>m</w:t>
      </w:r>
      <w:r w:rsidR="00E825BF" w:rsidRPr="007C3DA2">
        <w:rPr>
          <w:rFonts w:ascii="Arial CE" w:hAnsi="Arial CE" w:cs="Arial CE"/>
          <w:color w:val="000000"/>
          <w:sz w:val="20"/>
          <w:szCs w:val="20"/>
        </w:rPr>
        <w:t>y</w:t>
      </w:r>
      <w:r w:rsidR="00BC3E28">
        <w:rPr>
          <w:rFonts w:ascii="Arial CE" w:hAnsi="Arial CE" w:cs="Arial CE"/>
          <w:color w:val="000000"/>
          <w:sz w:val="20"/>
          <w:szCs w:val="20"/>
        </w:rPr>
        <w:t xml:space="preserve">opatie </w:t>
      </w:r>
      <w:r w:rsidR="00E825BF" w:rsidRPr="007C3DA2">
        <w:rPr>
          <w:rFonts w:ascii="Arial CE" w:hAnsi="Arial CE" w:cs="Arial CE"/>
          <w:color w:val="000000"/>
          <w:sz w:val="20"/>
          <w:szCs w:val="20"/>
        </w:rPr>
        <w:t>(</w:t>
      </w:r>
      <w:r w:rsidR="005F5BFC" w:rsidRPr="007C3DA2">
        <w:rPr>
          <w:rFonts w:ascii="Arial CE" w:hAnsi="Arial CE" w:cs="Arial CE"/>
          <w:color w:val="000000"/>
          <w:sz w:val="20"/>
          <w:szCs w:val="20"/>
        </w:rPr>
        <w:t xml:space="preserve">96). </w:t>
      </w:r>
      <w:r w:rsidR="0023745C" w:rsidRPr="007C3DA2">
        <w:rPr>
          <w:rFonts w:ascii="Arial CE" w:hAnsi="Arial CE" w:cs="Arial CE"/>
          <w:color w:val="000000"/>
          <w:sz w:val="20"/>
          <w:szCs w:val="20"/>
        </w:rPr>
        <w:t xml:space="preserve">Zvýšená exprese FGF-21 je </w:t>
      </w:r>
      <w:r w:rsidR="00BC3E28">
        <w:rPr>
          <w:rFonts w:ascii="Arial CE" w:hAnsi="Arial CE" w:cs="Arial CE"/>
          <w:color w:val="000000"/>
          <w:sz w:val="20"/>
          <w:szCs w:val="20"/>
        </w:rPr>
        <w:t>odpovědí na kardiální inz</w:t>
      </w:r>
      <w:r w:rsidR="0095734D">
        <w:rPr>
          <w:rFonts w:ascii="Arial CE" w:hAnsi="Arial CE" w:cs="Arial CE"/>
          <w:color w:val="000000"/>
          <w:sz w:val="20"/>
          <w:szCs w:val="20"/>
        </w:rPr>
        <w:t>ult, kterým je např.</w:t>
      </w:r>
      <w:r>
        <w:rPr>
          <w:rFonts w:ascii="Arial CE" w:hAnsi="Arial CE" w:cs="Arial CE"/>
          <w:color w:val="000000"/>
          <w:sz w:val="20"/>
          <w:szCs w:val="20"/>
        </w:rPr>
        <w:t xml:space="preserve"> </w:t>
      </w:r>
      <w:r w:rsidR="00E825BF" w:rsidRPr="007C3DA2">
        <w:rPr>
          <w:rFonts w:ascii="Arial CE" w:hAnsi="Arial CE" w:cs="Arial CE"/>
          <w:color w:val="000000"/>
          <w:sz w:val="20"/>
          <w:szCs w:val="20"/>
        </w:rPr>
        <w:t>e</w:t>
      </w:r>
      <w:r w:rsidR="006D40C1">
        <w:rPr>
          <w:rFonts w:ascii="Arial CE" w:hAnsi="Arial CE" w:cs="Arial CE"/>
          <w:color w:val="000000"/>
          <w:sz w:val="20"/>
          <w:szCs w:val="20"/>
        </w:rPr>
        <w:t xml:space="preserve">xperimentálně </w:t>
      </w:r>
      <w:r w:rsidR="0023745C" w:rsidRPr="007C3DA2">
        <w:rPr>
          <w:rFonts w:ascii="Arial CE" w:hAnsi="Arial CE" w:cs="Arial CE"/>
          <w:color w:val="000000"/>
          <w:sz w:val="20"/>
          <w:szCs w:val="20"/>
        </w:rPr>
        <w:t xml:space="preserve">vyvolaná hypertrofie myokardu nebo srdeční </w:t>
      </w:r>
      <w:r w:rsidR="005F5BFC" w:rsidRPr="007C3DA2">
        <w:rPr>
          <w:rFonts w:ascii="Arial CE" w:hAnsi="Arial CE" w:cs="Arial CE"/>
          <w:color w:val="000000"/>
          <w:sz w:val="20"/>
          <w:szCs w:val="20"/>
        </w:rPr>
        <w:t>infarkt v animálních studiích (97</w:t>
      </w:r>
      <w:r w:rsidR="0023745C" w:rsidRPr="007C3DA2">
        <w:rPr>
          <w:rFonts w:ascii="Arial CE" w:hAnsi="Arial CE" w:cs="Arial CE"/>
          <w:color w:val="000000"/>
          <w:sz w:val="20"/>
          <w:szCs w:val="20"/>
        </w:rPr>
        <w:t>). Jeho</w:t>
      </w:r>
      <w:r w:rsidR="0095734D">
        <w:rPr>
          <w:rFonts w:ascii="Arial CE" w:hAnsi="Arial CE" w:cs="Arial CE"/>
          <w:color w:val="000000"/>
          <w:sz w:val="20"/>
          <w:szCs w:val="20"/>
        </w:rPr>
        <w:t xml:space="preserve"> </w:t>
      </w:r>
      <w:r w:rsidR="00E825BF" w:rsidRPr="007C3DA2">
        <w:rPr>
          <w:rFonts w:ascii="Arial CE" w:hAnsi="Arial CE" w:cs="Arial CE"/>
          <w:color w:val="000000"/>
          <w:sz w:val="20"/>
          <w:szCs w:val="20"/>
        </w:rPr>
        <w:t>h</w:t>
      </w:r>
      <w:r w:rsidR="0023745C" w:rsidRPr="007C3DA2">
        <w:rPr>
          <w:rFonts w:ascii="Arial CE" w:hAnsi="Arial CE" w:cs="Arial CE"/>
          <w:color w:val="000000"/>
          <w:sz w:val="20"/>
          <w:szCs w:val="20"/>
        </w:rPr>
        <w:t xml:space="preserve">ladiny se tedy velmi pravděpodobně zvyšují z důvodu zabránění další progrese </w:t>
      </w:r>
      <w:r w:rsidR="00BC3E28">
        <w:rPr>
          <w:rFonts w:ascii="Arial CE" w:hAnsi="Arial CE" w:cs="Arial CE"/>
          <w:color w:val="000000"/>
          <w:sz w:val="20"/>
          <w:szCs w:val="20"/>
        </w:rPr>
        <w:t xml:space="preserve">kardiálního poškození </w:t>
      </w:r>
      <w:r w:rsidR="0023745C" w:rsidRPr="007C3DA2">
        <w:rPr>
          <w:rFonts w:ascii="Arial CE" w:hAnsi="Arial CE" w:cs="Arial CE"/>
          <w:color w:val="000000"/>
          <w:sz w:val="20"/>
          <w:szCs w:val="20"/>
        </w:rPr>
        <w:t>či</w:t>
      </w:r>
      <w:r w:rsidR="0095734D">
        <w:rPr>
          <w:rFonts w:ascii="Arial CE" w:hAnsi="Arial CE" w:cs="Arial CE"/>
          <w:color w:val="000000"/>
          <w:sz w:val="20"/>
          <w:szCs w:val="20"/>
        </w:rPr>
        <w:t xml:space="preserve"> </w:t>
      </w:r>
      <w:r w:rsidR="0023745C" w:rsidRPr="007C3DA2">
        <w:rPr>
          <w:rFonts w:ascii="Arial CE" w:hAnsi="Arial CE" w:cs="Arial CE"/>
          <w:color w:val="000000"/>
          <w:sz w:val="20"/>
          <w:szCs w:val="20"/>
        </w:rPr>
        <w:t xml:space="preserve">dokonce </w:t>
      </w:r>
      <w:r w:rsidR="00BC3E28">
        <w:rPr>
          <w:rFonts w:ascii="Arial CE" w:hAnsi="Arial CE" w:cs="Arial CE"/>
          <w:color w:val="000000"/>
          <w:sz w:val="20"/>
          <w:szCs w:val="20"/>
        </w:rPr>
        <w:t xml:space="preserve">jeho </w:t>
      </w:r>
      <w:r w:rsidR="0023745C" w:rsidRPr="007C3DA2">
        <w:rPr>
          <w:rFonts w:ascii="Arial CE" w:hAnsi="Arial CE" w:cs="Arial CE"/>
          <w:color w:val="000000"/>
          <w:sz w:val="20"/>
          <w:szCs w:val="20"/>
        </w:rPr>
        <w:t>zvrácení</w:t>
      </w:r>
      <w:r w:rsidR="005F5BFC" w:rsidRPr="007C3DA2">
        <w:rPr>
          <w:rFonts w:ascii="Arial CE" w:hAnsi="Arial CE" w:cs="Arial CE"/>
          <w:color w:val="000000"/>
          <w:sz w:val="20"/>
          <w:szCs w:val="20"/>
        </w:rPr>
        <w:t>.</w:t>
      </w:r>
    </w:p>
    <w:p w:rsidR="00F94C1A" w:rsidRDefault="0095734D" w:rsidP="002756CF">
      <w:pPr>
        <w:pStyle w:val="Normlnweb"/>
        <w:spacing w:line="600" w:lineRule="auto"/>
        <w:rPr>
          <w:rFonts w:ascii="Arial CE" w:hAnsi="Arial CE" w:cs="Arial CE"/>
          <w:sz w:val="20"/>
          <w:szCs w:val="20"/>
        </w:rPr>
      </w:pPr>
      <w:r>
        <w:rPr>
          <w:rFonts w:ascii="Arial CE" w:hAnsi="Arial CE" w:cs="Arial CE"/>
          <w:sz w:val="20"/>
          <w:szCs w:val="20"/>
        </w:rPr>
        <w:t xml:space="preserve">          </w:t>
      </w:r>
      <w:r w:rsidRPr="00575CC4">
        <w:rPr>
          <w:rFonts w:ascii="Arial CE" w:hAnsi="Arial CE" w:cs="Arial CE"/>
          <w:b/>
          <w:sz w:val="20"/>
          <w:szCs w:val="20"/>
        </w:rPr>
        <w:t>Chemerin</w:t>
      </w:r>
      <w:r>
        <w:rPr>
          <w:rFonts w:ascii="Arial CE" w:hAnsi="Arial CE" w:cs="Arial CE"/>
          <w:sz w:val="20"/>
          <w:szCs w:val="20"/>
        </w:rPr>
        <w:t xml:space="preserve"> </w:t>
      </w:r>
      <w:r w:rsidR="0023745C" w:rsidRPr="007C3DA2">
        <w:rPr>
          <w:rFonts w:ascii="Arial CE" w:hAnsi="Arial CE" w:cs="Arial CE"/>
          <w:sz w:val="20"/>
          <w:szCs w:val="20"/>
        </w:rPr>
        <w:t xml:space="preserve">reguluje diferenciaci adipokinů, hraje roli v chemotaxi </w:t>
      </w:r>
      <w:r>
        <w:rPr>
          <w:rFonts w:ascii="Arial CE" w:hAnsi="Arial CE" w:cs="Arial CE"/>
          <w:sz w:val="20"/>
          <w:szCs w:val="20"/>
        </w:rPr>
        <w:t>d</w:t>
      </w:r>
      <w:r w:rsidR="0023745C" w:rsidRPr="007C3DA2">
        <w:rPr>
          <w:rFonts w:ascii="Arial CE" w:hAnsi="Arial CE" w:cs="Arial CE"/>
          <w:sz w:val="20"/>
          <w:szCs w:val="20"/>
        </w:rPr>
        <w:t>entritických</w:t>
      </w:r>
      <w:r>
        <w:rPr>
          <w:rFonts w:ascii="Arial CE" w:hAnsi="Arial CE" w:cs="Arial CE"/>
          <w:sz w:val="20"/>
          <w:szCs w:val="20"/>
        </w:rPr>
        <w:t xml:space="preserve"> </w:t>
      </w:r>
      <w:r w:rsidR="0023745C" w:rsidRPr="007C3DA2">
        <w:rPr>
          <w:rFonts w:ascii="Arial CE" w:hAnsi="Arial CE" w:cs="Arial CE"/>
          <w:sz w:val="20"/>
          <w:szCs w:val="20"/>
        </w:rPr>
        <w:t>buně</w:t>
      </w:r>
      <w:r w:rsidR="00815E05" w:rsidRPr="007C3DA2">
        <w:rPr>
          <w:rFonts w:ascii="Arial CE" w:hAnsi="Arial CE" w:cs="Arial CE"/>
          <w:sz w:val="20"/>
          <w:szCs w:val="20"/>
        </w:rPr>
        <w:t>k a makrofágů do</w:t>
      </w:r>
      <w:r>
        <w:rPr>
          <w:rFonts w:ascii="Arial CE" w:hAnsi="Arial CE" w:cs="Arial CE"/>
          <w:sz w:val="20"/>
          <w:szCs w:val="20"/>
        </w:rPr>
        <w:t xml:space="preserve"> </w:t>
      </w:r>
      <w:r w:rsidR="00815E05" w:rsidRPr="007C3DA2">
        <w:rPr>
          <w:rFonts w:ascii="Arial CE" w:hAnsi="Arial CE" w:cs="Arial CE"/>
          <w:sz w:val="20"/>
          <w:szCs w:val="20"/>
        </w:rPr>
        <w:t>místa zánětu (98</w:t>
      </w:r>
      <w:r w:rsidR="004B3E31">
        <w:rPr>
          <w:rFonts w:ascii="Arial CE" w:hAnsi="Arial CE" w:cs="Arial CE"/>
          <w:sz w:val="20"/>
          <w:szCs w:val="20"/>
        </w:rPr>
        <w:t xml:space="preserve">). </w:t>
      </w:r>
      <w:r w:rsidR="0023745C" w:rsidRPr="007C3DA2">
        <w:rPr>
          <w:rFonts w:ascii="Arial CE" w:hAnsi="Arial CE" w:cs="Arial CE"/>
          <w:sz w:val="20"/>
          <w:szCs w:val="20"/>
        </w:rPr>
        <w:t>Jeho hladiny jsou pozitivně korelovány s BMI, kr</w:t>
      </w:r>
      <w:r w:rsidR="00815E05" w:rsidRPr="007C3DA2">
        <w:rPr>
          <w:rFonts w:ascii="Arial CE" w:hAnsi="Arial CE" w:cs="Arial CE"/>
          <w:sz w:val="20"/>
          <w:szCs w:val="20"/>
        </w:rPr>
        <w:t>evním</w:t>
      </w:r>
      <w:r>
        <w:rPr>
          <w:rFonts w:ascii="Arial CE" w:hAnsi="Arial CE" w:cs="Arial CE"/>
          <w:sz w:val="20"/>
          <w:szCs w:val="20"/>
        </w:rPr>
        <w:t xml:space="preserve"> </w:t>
      </w:r>
      <w:r w:rsidR="00E825BF" w:rsidRPr="007C3DA2">
        <w:rPr>
          <w:rFonts w:ascii="Arial CE" w:hAnsi="Arial CE" w:cs="Arial CE"/>
          <w:sz w:val="20"/>
          <w:szCs w:val="20"/>
        </w:rPr>
        <w:t>t</w:t>
      </w:r>
      <w:r>
        <w:rPr>
          <w:rFonts w:ascii="Arial CE" w:hAnsi="Arial CE" w:cs="Arial CE"/>
          <w:sz w:val="20"/>
          <w:szCs w:val="20"/>
        </w:rPr>
        <w:t>lakem, triacylgl</w:t>
      </w:r>
      <w:r w:rsidR="00815E05" w:rsidRPr="007C3DA2">
        <w:rPr>
          <w:rFonts w:ascii="Arial CE" w:hAnsi="Arial CE" w:cs="Arial CE"/>
          <w:sz w:val="20"/>
          <w:szCs w:val="20"/>
        </w:rPr>
        <w:t>yceroly,</w:t>
      </w:r>
      <w:r w:rsidR="00E825BF" w:rsidRPr="007C3DA2">
        <w:rPr>
          <w:rFonts w:ascii="Arial CE" w:hAnsi="Arial CE" w:cs="Arial CE"/>
          <w:sz w:val="20"/>
          <w:szCs w:val="20"/>
        </w:rPr>
        <w:t xml:space="preserve"> LDL, negativně s</w:t>
      </w:r>
      <w:r>
        <w:rPr>
          <w:rFonts w:ascii="Arial CE" w:hAnsi="Arial CE" w:cs="Arial CE"/>
          <w:sz w:val="20"/>
          <w:szCs w:val="20"/>
        </w:rPr>
        <w:t> </w:t>
      </w:r>
      <w:r w:rsidR="00E825BF" w:rsidRPr="007C3DA2">
        <w:rPr>
          <w:rFonts w:ascii="Arial CE" w:hAnsi="Arial CE" w:cs="Arial CE"/>
          <w:sz w:val="20"/>
          <w:szCs w:val="20"/>
        </w:rPr>
        <w:t>HDL</w:t>
      </w:r>
      <w:r>
        <w:rPr>
          <w:rFonts w:ascii="Arial CE" w:hAnsi="Arial CE" w:cs="Arial CE"/>
          <w:sz w:val="20"/>
          <w:szCs w:val="20"/>
        </w:rPr>
        <w:t xml:space="preserve"> </w:t>
      </w:r>
      <w:r w:rsidR="00E825BF" w:rsidRPr="007C3DA2">
        <w:rPr>
          <w:rFonts w:ascii="Arial CE" w:hAnsi="Arial CE" w:cs="Arial CE"/>
          <w:sz w:val="20"/>
          <w:szCs w:val="20"/>
        </w:rPr>
        <w:t>(</w:t>
      </w:r>
      <w:r w:rsidR="00815E05" w:rsidRPr="007C3DA2">
        <w:rPr>
          <w:rFonts w:ascii="Arial CE" w:hAnsi="Arial CE" w:cs="Arial CE"/>
          <w:sz w:val="20"/>
          <w:szCs w:val="20"/>
        </w:rPr>
        <w:t>99</w:t>
      </w:r>
      <w:r w:rsidR="0023745C" w:rsidRPr="007C3DA2">
        <w:rPr>
          <w:rFonts w:ascii="Arial CE" w:hAnsi="Arial CE" w:cs="Arial CE"/>
          <w:sz w:val="20"/>
          <w:szCs w:val="20"/>
        </w:rPr>
        <w:t>). Vzhledem ke </w:t>
      </w:r>
      <w:r w:rsidR="006D40C1">
        <w:rPr>
          <w:rFonts w:ascii="Arial CE" w:hAnsi="Arial CE" w:cs="Arial CE"/>
          <w:sz w:val="20"/>
          <w:szCs w:val="20"/>
        </w:rPr>
        <w:t xml:space="preserve">svému chemotaktickému působení </w:t>
      </w:r>
      <w:r w:rsidR="00E825BF" w:rsidRPr="007C3DA2">
        <w:rPr>
          <w:rFonts w:ascii="Arial CE" w:hAnsi="Arial CE" w:cs="Arial CE"/>
          <w:sz w:val="20"/>
          <w:szCs w:val="20"/>
        </w:rPr>
        <w:t>n</w:t>
      </w:r>
      <w:r w:rsidR="0023745C" w:rsidRPr="007C3DA2">
        <w:rPr>
          <w:rFonts w:ascii="Arial CE" w:hAnsi="Arial CE" w:cs="Arial CE"/>
          <w:sz w:val="20"/>
          <w:szCs w:val="20"/>
        </w:rPr>
        <w:t>a makrofágy, vlivu na</w:t>
      </w:r>
      <w:r>
        <w:rPr>
          <w:rFonts w:ascii="Arial CE" w:hAnsi="Arial CE" w:cs="Arial CE"/>
          <w:sz w:val="20"/>
          <w:szCs w:val="20"/>
        </w:rPr>
        <w:t xml:space="preserve"> hladinu cholesterolu a triacylgl</w:t>
      </w:r>
      <w:r w:rsidR="00815E05" w:rsidRPr="007C3DA2">
        <w:rPr>
          <w:rFonts w:ascii="Arial CE" w:hAnsi="Arial CE" w:cs="Arial CE"/>
          <w:sz w:val="20"/>
          <w:szCs w:val="20"/>
        </w:rPr>
        <w:t>ycerolů a snížení produkce NO (100</w:t>
      </w:r>
      <w:r w:rsidR="0023745C" w:rsidRPr="007C3DA2">
        <w:rPr>
          <w:rFonts w:ascii="Arial CE" w:hAnsi="Arial CE" w:cs="Arial CE"/>
          <w:sz w:val="20"/>
          <w:szCs w:val="20"/>
        </w:rPr>
        <w:t xml:space="preserve">) je </w:t>
      </w:r>
      <w:r w:rsidR="00E825BF" w:rsidRPr="007C3DA2">
        <w:rPr>
          <w:rFonts w:ascii="Arial CE" w:hAnsi="Arial CE" w:cs="Arial CE"/>
          <w:sz w:val="20"/>
          <w:szCs w:val="20"/>
        </w:rPr>
        <w:t>c</w:t>
      </w:r>
      <w:r w:rsidR="0023745C" w:rsidRPr="007C3DA2">
        <w:rPr>
          <w:rFonts w:ascii="Arial CE" w:hAnsi="Arial CE" w:cs="Arial CE"/>
          <w:sz w:val="20"/>
          <w:szCs w:val="20"/>
        </w:rPr>
        <w:t>hemerin považován za adipokin úz</w:t>
      </w:r>
      <w:r w:rsidR="00575CC4">
        <w:rPr>
          <w:rFonts w:ascii="Arial CE" w:hAnsi="Arial CE" w:cs="Arial CE"/>
          <w:sz w:val="20"/>
          <w:szCs w:val="20"/>
        </w:rPr>
        <w:t xml:space="preserve">ce spjatý s rozvojem aterosklerózy. </w:t>
      </w:r>
      <w:r w:rsidR="0023745C" w:rsidRPr="007C3DA2">
        <w:rPr>
          <w:rFonts w:ascii="Arial CE" w:hAnsi="Arial CE" w:cs="Arial CE"/>
          <w:sz w:val="20"/>
          <w:szCs w:val="20"/>
        </w:rPr>
        <w:t xml:space="preserve">Některé studie udávají </w:t>
      </w:r>
      <w:r w:rsidR="00E825BF" w:rsidRPr="007C3DA2">
        <w:rPr>
          <w:rFonts w:ascii="Arial CE" w:hAnsi="Arial CE" w:cs="Arial CE"/>
          <w:sz w:val="20"/>
          <w:szCs w:val="20"/>
        </w:rPr>
        <w:t>p</w:t>
      </w:r>
      <w:r w:rsidR="0023745C" w:rsidRPr="007C3DA2">
        <w:rPr>
          <w:rFonts w:ascii="Arial CE" w:hAnsi="Arial CE" w:cs="Arial CE"/>
          <w:sz w:val="20"/>
          <w:szCs w:val="20"/>
        </w:rPr>
        <w:t xml:space="preserve">ozitivní korelaci mezi hladinou </w:t>
      </w:r>
      <w:r w:rsidR="004B3E31">
        <w:rPr>
          <w:rFonts w:ascii="Arial CE" w:hAnsi="Arial CE" w:cs="Arial CE"/>
          <w:sz w:val="20"/>
          <w:szCs w:val="20"/>
        </w:rPr>
        <w:t>chemerinu a ICHS</w:t>
      </w:r>
      <w:r w:rsidR="0023745C" w:rsidRPr="007C3DA2">
        <w:rPr>
          <w:rFonts w:ascii="Arial CE" w:hAnsi="Arial CE" w:cs="Arial CE"/>
          <w:sz w:val="20"/>
          <w:szCs w:val="20"/>
        </w:rPr>
        <w:t>, jiné prokázaly z</w:t>
      </w:r>
      <w:r w:rsidR="00575CC4">
        <w:rPr>
          <w:rFonts w:ascii="Arial CE" w:hAnsi="Arial CE" w:cs="Arial CE"/>
          <w:sz w:val="20"/>
          <w:szCs w:val="20"/>
        </w:rPr>
        <w:t xml:space="preserve">výšené hladiny chemerinu </w:t>
      </w:r>
      <w:r w:rsidR="006D40C1">
        <w:rPr>
          <w:rFonts w:ascii="Arial CE" w:hAnsi="Arial CE" w:cs="Arial CE"/>
          <w:sz w:val="20"/>
          <w:szCs w:val="20"/>
        </w:rPr>
        <w:t xml:space="preserve">pouze u </w:t>
      </w:r>
      <w:r w:rsidR="00864EEB">
        <w:rPr>
          <w:rFonts w:ascii="Arial CE" w:hAnsi="Arial CE" w:cs="Arial CE"/>
          <w:sz w:val="20"/>
          <w:szCs w:val="20"/>
        </w:rPr>
        <w:t>akutního koronárního syndromu</w:t>
      </w:r>
      <w:r w:rsidR="006D40C1">
        <w:rPr>
          <w:rFonts w:ascii="Arial CE" w:hAnsi="Arial CE" w:cs="Arial CE"/>
          <w:sz w:val="20"/>
          <w:szCs w:val="20"/>
        </w:rPr>
        <w:t xml:space="preserve"> a nikoliv u pacientů </w:t>
      </w:r>
      <w:r w:rsidR="004B3E31">
        <w:rPr>
          <w:rFonts w:ascii="Arial CE" w:hAnsi="Arial CE" w:cs="Arial CE"/>
          <w:sz w:val="20"/>
          <w:szCs w:val="20"/>
        </w:rPr>
        <w:t xml:space="preserve">s chronickou ICHS </w:t>
      </w:r>
      <w:r w:rsidR="00815E05" w:rsidRPr="007C3DA2">
        <w:rPr>
          <w:rFonts w:ascii="Arial CE" w:hAnsi="Arial CE" w:cs="Arial CE"/>
          <w:sz w:val="20"/>
          <w:szCs w:val="20"/>
        </w:rPr>
        <w:t>(101</w:t>
      </w:r>
      <w:r w:rsidR="0023745C" w:rsidRPr="007C3DA2">
        <w:rPr>
          <w:rFonts w:ascii="Arial CE" w:hAnsi="Arial CE" w:cs="Arial CE"/>
          <w:sz w:val="20"/>
          <w:szCs w:val="20"/>
        </w:rPr>
        <w:t>)</w:t>
      </w:r>
      <w:r w:rsidR="00E825BF" w:rsidRPr="007C3DA2">
        <w:rPr>
          <w:rFonts w:ascii="Arial CE" w:hAnsi="Arial CE" w:cs="Arial CE"/>
          <w:sz w:val="20"/>
          <w:szCs w:val="20"/>
        </w:rPr>
        <w:t>.</w:t>
      </w:r>
    </w:p>
    <w:p w:rsidR="00F94C1A" w:rsidRPr="0068526D" w:rsidRDefault="0095734D" w:rsidP="002756CF">
      <w:pPr>
        <w:pStyle w:val="Normlnweb"/>
        <w:spacing w:line="600" w:lineRule="auto"/>
        <w:rPr>
          <w:rFonts w:ascii="Arial CE" w:hAnsi="Arial CE" w:cs="Arial CE"/>
          <w:color w:val="000000" w:themeColor="text1"/>
          <w:sz w:val="20"/>
          <w:szCs w:val="20"/>
        </w:rPr>
      </w:pPr>
      <w:r>
        <w:rPr>
          <w:rFonts w:ascii="Arial CE" w:hAnsi="Arial CE" w:cs="Arial CE"/>
          <w:sz w:val="20"/>
          <w:szCs w:val="20"/>
        </w:rPr>
        <w:t xml:space="preserve">          </w:t>
      </w:r>
      <w:r w:rsidR="0023745C" w:rsidRPr="00575CC4">
        <w:rPr>
          <w:rFonts w:ascii="Arial CE" w:hAnsi="Arial CE" w:cs="Arial CE"/>
          <w:b/>
          <w:sz w:val="20"/>
          <w:szCs w:val="20"/>
        </w:rPr>
        <w:t>C-reaktivní protein</w:t>
      </w:r>
      <w:r w:rsidRPr="00575CC4">
        <w:rPr>
          <w:rFonts w:ascii="Arial CE" w:hAnsi="Arial CE" w:cs="Arial CE"/>
          <w:b/>
          <w:sz w:val="20"/>
          <w:szCs w:val="20"/>
        </w:rPr>
        <w:t xml:space="preserve"> </w:t>
      </w:r>
      <w:r w:rsidR="00864EEB" w:rsidRPr="00575CC4">
        <w:rPr>
          <w:rFonts w:ascii="Arial CE" w:hAnsi="Arial CE" w:cs="Arial CE"/>
          <w:b/>
          <w:sz w:val="20"/>
          <w:szCs w:val="20"/>
        </w:rPr>
        <w:t xml:space="preserve">(CRP) </w:t>
      </w:r>
      <w:r w:rsidR="00815E05" w:rsidRPr="007C3DA2">
        <w:rPr>
          <w:rFonts w:ascii="Arial CE" w:hAnsi="Arial CE" w:cs="Arial CE"/>
          <w:sz w:val="20"/>
          <w:szCs w:val="20"/>
        </w:rPr>
        <w:t>je</w:t>
      </w:r>
      <w:r>
        <w:rPr>
          <w:rFonts w:ascii="Arial CE" w:hAnsi="Arial CE" w:cs="Arial CE"/>
          <w:sz w:val="20"/>
          <w:szCs w:val="20"/>
        </w:rPr>
        <w:t xml:space="preserve"> </w:t>
      </w:r>
      <w:r w:rsidR="00815E05" w:rsidRPr="007C3DA2">
        <w:rPr>
          <w:rFonts w:ascii="Arial CE" w:hAnsi="Arial CE" w:cs="Arial CE"/>
          <w:sz w:val="20"/>
          <w:szCs w:val="20"/>
        </w:rPr>
        <w:t>p</w:t>
      </w:r>
      <w:r w:rsidR="006D40C1">
        <w:rPr>
          <w:rFonts w:ascii="Arial CE" w:hAnsi="Arial CE" w:cs="Arial CE"/>
          <w:sz w:val="20"/>
          <w:szCs w:val="20"/>
        </w:rPr>
        <w:t xml:space="preserve">rotein akutní fáze. Dříve </w:t>
      </w:r>
      <w:r w:rsidR="00E825BF" w:rsidRPr="007C3DA2">
        <w:rPr>
          <w:rFonts w:ascii="Arial CE" w:hAnsi="Arial CE" w:cs="Arial CE"/>
          <w:sz w:val="20"/>
          <w:szCs w:val="20"/>
        </w:rPr>
        <w:t>b</w:t>
      </w:r>
      <w:r w:rsidR="0023745C" w:rsidRPr="007C3DA2">
        <w:rPr>
          <w:rFonts w:ascii="Arial CE" w:hAnsi="Arial CE" w:cs="Arial CE"/>
          <w:sz w:val="20"/>
          <w:szCs w:val="20"/>
        </w:rPr>
        <w:t>yly za místo je</w:t>
      </w:r>
      <w:r w:rsidR="006D40C1">
        <w:rPr>
          <w:rFonts w:ascii="Arial CE" w:hAnsi="Arial CE" w:cs="Arial CE"/>
          <w:sz w:val="20"/>
          <w:szCs w:val="20"/>
        </w:rPr>
        <w:t xml:space="preserve">ho produkce považovány výhradně </w:t>
      </w:r>
      <w:r w:rsidR="00E825BF" w:rsidRPr="007C3DA2">
        <w:rPr>
          <w:rFonts w:ascii="Arial CE" w:hAnsi="Arial CE" w:cs="Arial CE"/>
          <w:sz w:val="20"/>
          <w:szCs w:val="20"/>
        </w:rPr>
        <w:t>játra, později se ukázalo</w:t>
      </w:r>
      <w:r w:rsidR="0023745C" w:rsidRPr="007C3DA2">
        <w:rPr>
          <w:rFonts w:ascii="Arial CE" w:hAnsi="Arial CE" w:cs="Arial CE"/>
          <w:sz w:val="20"/>
          <w:szCs w:val="20"/>
        </w:rPr>
        <w:t>,</w:t>
      </w:r>
      <w:r>
        <w:rPr>
          <w:rFonts w:ascii="Arial CE" w:hAnsi="Arial CE" w:cs="Arial CE"/>
          <w:sz w:val="20"/>
          <w:szCs w:val="20"/>
        </w:rPr>
        <w:t xml:space="preserve"> </w:t>
      </w:r>
      <w:r w:rsidR="004B3E31">
        <w:rPr>
          <w:rFonts w:ascii="Arial CE" w:hAnsi="Arial CE" w:cs="Arial CE"/>
          <w:sz w:val="20"/>
          <w:szCs w:val="20"/>
        </w:rPr>
        <w:t xml:space="preserve">že je exprimován i v </w:t>
      </w:r>
      <w:r w:rsidR="00E825BF" w:rsidRPr="007C3DA2">
        <w:rPr>
          <w:rFonts w:ascii="Arial CE" w:hAnsi="Arial CE" w:cs="Arial CE"/>
          <w:sz w:val="20"/>
          <w:szCs w:val="20"/>
        </w:rPr>
        <w:t>t</w:t>
      </w:r>
      <w:r w:rsidR="004B3E31">
        <w:rPr>
          <w:rFonts w:ascii="Arial CE" w:hAnsi="Arial CE" w:cs="Arial CE"/>
          <w:sz w:val="20"/>
          <w:szCs w:val="20"/>
        </w:rPr>
        <w:t xml:space="preserve">ukové tkáni. </w:t>
      </w:r>
      <w:r w:rsidR="006D40C1">
        <w:rPr>
          <w:rFonts w:ascii="Arial CE" w:hAnsi="Arial CE" w:cs="Arial CE"/>
          <w:sz w:val="20"/>
          <w:szCs w:val="20"/>
        </w:rPr>
        <w:t xml:space="preserve">Pro účely stanovení rizika </w:t>
      </w:r>
      <w:r w:rsidR="0023745C" w:rsidRPr="007C3DA2">
        <w:rPr>
          <w:rFonts w:ascii="Arial CE" w:hAnsi="Arial CE" w:cs="Arial CE"/>
          <w:sz w:val="20"/>
          <w:szCs w:val="20"/>
        </w:rPr>
        <w:t>kardiovaskulárních onemocn</w:t>
      </w:r>
      <w:r w:rsidR="006D40C1">
        <w:rPr>
          <w:rFonts w:ascii="Arial CE" w:hAnsi="Arial CE" w:cs="Arial CE"/>
          <w:sz w:val="20"/>
          <w:szCs w:val="20"/>
        </w:rPr>
        <w:t xml:space="preserve">ění se experimentálně stanovuje </w:t>
      </w:r>
      <w:r w:rsidR="00E825BF" w:rsidRPr="007C3DA2">
        <w:rPr>
          <w:rFonts w:ascii="Arial CE" w:hAnsi="Arial CE" w:cs="Arial CE"/>
          <w:sz w:val="20"/>
          <w:szCs w:val="20"/>
        </w:rPr>
        <w:t>t</w:t>
      </w:r>
      <w:r w:rsidR="00F17B68">
        <w:rPr>
          <w:rFonts w:ascii="Arial CE" w:hAnsi="Arial CE" w:cs="Arial CE"/>
          <w:sz w:val="20"/>
          <w:szCs w:val="20"/>
        </w:rPr>
        <w:t>zv. h</w:t>
      </w:r>
      <w:r w:rsidR="0023745C" w:rsidRPr="007C3DA2">
        <w:rPr>
          <w:rFonts w:ascii="Arial CE" w:hAnsi="Arial CE" w:cs="Arial CE"/>
          <w:sz w:val="20"/>
          <w:szCs w:val="20"/>
        </w:rPr>
        <w:t>sCRP (high sensitivity CRP), kdy</w:t>
      </w:r>
      <w:r w:rsidR="00F17B68">
        <w:rPr>
          <w:rFonts w:ascii="Arial CE" w:hAnsi="Arial CE" w:cs="Arial CE"/>
          <w:sz w:val="20"/>
          <w:szCs w:val="20"/>
        </w:rPr>
        <w:t xml:space="preserve"> </w:t>
      </w:r>
      <w:r w:rsidR="0023745C" w:rsidRPr="007C3DA2">
        <w:rPr>
          <w:rFonts w:ascii="Arial CE" w:hAnsi="Arial CE" w:cs="Arial CE"/>
          <w:sz w:val="20"/>
          <w:szCs w:val="20"/>
        </w:rPr>
        <w:t>hodnoty 1-3mg/l značí st</w:t>
      </w:r>
      <w:r w:rsidR="006D40C1">
        <w:rPr>
          <w:rFonts w:ascii="Arial CE" w:hAnsi="Arial CE" w:cs="Arial CE"/>
          <w:sz w:val="20"/>
          <w:szCs w:val="20"/>
        </w:rPr>
        <w:t xml:space="preserve">řední riziko kardiovaskulárního </w:t>
      </w:r>
      <w:r w:rsidR="00E825BF" w:rsidRPr="007C3DA2">
        <w:rPr>
          <w:rFonts w:ascii="Arial CE" w:hAnsi="Arial CE" w:cs="Arial CE"/>
          <w:color w:val="000000" w:themeColor="text1"/>
          <w:sz w:val="20"/>
          <w:szCs w:val="20"/>
        </w:rPr>
        <w:t>o</w:t>
      </w:r>
      <w:r w:rsidR="0023745C" w:rsidRPr="007C3DA2">
        <w:rPr>
          <w:rFonts w:ascii="Arial CE" w:hAnsi="Arial CE" w:cs="Arial CE"/>
          <w:color w:val="000000" w:themeColor="text1"/>
          <w:sz w:val="20"/>
          <w:szCs w:val="20"/>
        </w:rPr>
        <w:t xml:space="preserve">nemocnění, hodnoty nad 3mg/l </w:t>
      </w:r>
      <w:r w:rsidR="00575CC4">
        <w:rPr>
          <w:rFonts w:ascii="Arial CE" w:hAnsi="Arial CE" w:cs="Arial CE"/>
          <w:color w:val="000000" w:themeColor="text1"/>
          <w:sz w:val="20"/>
          <w:szCs w:val="20"/>
        </w:rPr>
        <w:t>riziko vysoké</w:t>
      </w:r>
      <w:r>
        <w:rPr>
          <w:rFonts w:ascii="Arial CE" w:hAnsi="Arial CE" w:cs="Arial CE"/>
          <w:color w:val="000000" w:themeColor="text1"/>
          <w:sz w:val="20"/>
          <w:szCs w:val="20"/>
        </w:rPr>
        <w:t xml:space="preserve">. </w:t>
      </w:r>
      <w:r>
        <w:rPr>
          <w:rFonts w:ascii="Arial CE" w:hAnsi="Arial CE" w:cs="Arial CE"/>
          <w:color w:val="000000" w:themeColor="text1"/>
          <w:sz w:val="20"/>
          <w:szCs w:val="20"/>
          <w:shd w:val="clear" w:color="auto" w:fill="FFFFFF"/>
        </w:rPr>
        <w:t>Rozdíly</w:t>
      </w:r>
      <w:r w:rsidR="00F17B68">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v i</w:t>
      </w:r>
      <w:r>
        <w:rPr>
          <w:rFonts w:ascii="Arial CE" w:hAnsi="Arial CE" w:cs="Arial CE"/>
          <w:color w:val="000000" w:themeColor="text1"/>
          <w:sz w:val="20"/>
          <w:szCs w:val="20"/>
          <w:shd w:val="clear" w:color="auto" w:fill="FFFFFF"/>
        </w:rPr>
        <w:t>ndividuálním kardiovaskulárním riziku byly</w:t>
      </w:r>
      <w:r w:rsidR="0068526D">
        <w:rPr>
          <w:rFonts w:ascii="Arial CE" w:hAnsi="Arial CE" w:cs="Arial CE"/>
          <w:color w:val="000000" w:themeColor="text1"/>
          <w:sz w:val="20"/>
          <w:szCs w:val="20"/>
          <w:shd w:val="clear" w:color="auto" w:fill="FFFFFF"/>
        </w:rPr>
        <w:t xml:space="preserve"> </w:t>
      </w:r>
      <w:r w:rsidR="00E825BF" w:rsidRPr="007C3DA2">
        <w:rPr>
          <w:rFonts w:ascii="Arial CE" w:hAnsi="Arial CE" w:cs="Arial CE"/>
          <w:color w:val="000000" w:themeColor="text1"/>
          <w:sz w:val="20"/>
          <w:szCs w:val="20"/>
          <w:shd w:val="clear" w:color="auto" w:fill="FFFFFF"/>
        </w:rPr>
        <w:t>v</w:t>
      </w:r>
      <w:r>
        <w:rPr>
          <w:rFonts w:ascii="Arial CE" w:hAnsi="Arial CE" w:cs="Arial CE"/>
          <w:color w:val="000000" w:themeColor="text1"/>
          <w:sz w:val="20"/>
          <w:szCs w:val="20"/>
          <w:shd w:val="clear" w:color="auto" w:fill="FFFFFF"/>
        </w:rPr>
        <w:t xml:space="preserve"> minulosti </w:t>
      </w:r>
      <w:r w:rsidR="0023745C" w:rsidRPr="007C3DA2">
        <w:rPr>
          <w:rFonts w:ascii="Arial CE" w:hAnsi="Arial CE" w:cs="Arial CE"/>
          <w:color w:val="000000" w:themeColor="text1"/>
          <w:sz w:val="20"/>
          <w:szCs w:val="20"/>
          <w:shd w:val="clear" w:color="auto" w:fill="FFFFFF"/>
        </w:rPr>
        <w:t xml:space="preserve">popsány </w:t>
      </w:r>
      <w:r w:rsidR="0068526D">
        <w:rPr>
          <w:rFonts w:ascii="Arial CE" w:hAnsi="Arial CE" w:cs="Arial CE"/>
          <w:color w:val="000000" w:themeColor="text1"/>
          <w:sz w:val="20"/>
          <w:szCs w:val="20"/>
          <w:shd w:val="clear" w:color="auto" w:fill="FFFFFF"/>
        </w:rPr>
        <w:t xml:space="preserve">v </w:t>
      </w:r>
      <w:r w:rsidR="0023745C" w:rsidRPr="007C3DA2">
        <w:rPr>
          <w:rFonts w:ascii="Arial CE" w:hAnsi="Arial CE" w:cs="Arial CE"/>
          <w:color w:val="000000" w:themeColor="text1"/>
          <w:sz w:val="20"/>
          <w:szCs w:val="20"/>
          <w:shd w:val="clear" w:color="auto" w:fill="FFFFFF"/>
        </w:rPr>
        <w:t>rozsáhlých</w:t>
      </w:r>
      <w:r>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epidemiologických stud</w:t>
      </w:r>
      <w:r w:rsidR="006D40C1">
        <w:rPr>
          <w:rFonts w:ascii="Arial CE" w:hAnsi="Arial CE" w:cs="Arial CE"/>
          <w:color w:val="000000" w:themeColor="text1"/>
          <w:sz w:val="20"/>
          <w:szCs w:val="20"/>
          <w:shd w:val="clear" w:color="auto" w:fill="FFFFFF"/>
        </w:rPr>
        <w:t xml:space="preserve">iích, naproti tomu novější data z genetických </w:t>
      </w:r>
      <w:r w:rsidR="00E825BF" w:rsidRPr="007C3DA2">
        <w:rPr>
          <w:rFonts w:ascii="Arial CE" w:hAnsi="Arial CE" w:cs="Arial CE"/>
          <w:color w:val="000000" w:themeColor="text1"/>
          <w:sz w:val="20"/>
          <w:szCs w:val="20"/>
          <w:shd w:val="clear" w:color="auto" w:fill="FFFFFF"/>
        </w:rPr>
        <w:t>s</w:t>
      </w:r>
      <w:r w:rsidR="0068526D">
        <w:rPr>
          <w:rFonts w:ascii="Arial CE" w:hAnsi="Arial CE" w:cs="Arial CE"/>
          <w:color w:val="000000" w:themeColor="text1"/>
          <w:sz w:val="20"/>
          <w:szCs w:val="20"/>
          <w:shd w:val="clear" w:color="auto" w:fill="FFFFFF"/>
        </w:rPr>
        <w:t xml:space="preserve">tudií </w:t>
      </w:r>
      <w:r w:rsidR="00575CC4">
        <w:rPr>
          <w:rFonts w:ascii="Arial CE" w:hAnsi="Arial CE" w:cs="Arial CE"/>
          <w:color w:val="000000" w:themeColor="text1"/>
          <w:sz w:val="20"/>
          <w:szCs w:val="20"/>
          <w:shd w:val="clear" w:color="auto" w:fill="FFFFFF"/>
        </w:rPr>
        <w:t>kauz</w:t>
      </w:r>
      <w:r w:rsidR="006D40C1">
        <w:rPr>
          <w:rFonts w:ascii="Arial CE" w:hAnsi="Arial CE" w:cs="Arial CE"/>
          <w:color w:val="000000" w:themeColor="text1"/>
          <w:sz w:val="20"/>
          <w:szCs w:val="20"/>
          <w:shd w:val="clear" w:color="auto" w:fill="FFFFFF"/>
        </w:rPr>
        <w:t xml:space="preserve">ativní roli CRP </w:t>
      </w:r>
      <w:r w:rsidR="0023745C" w:rsidRPr="007C3DA2">
        <w:rPr>
          <w:rFonts w:ascii="Arial CE" w:hAnsi="Arial CE" w:cs="Arial CE"/>
          <w:color w:val="000000" w:themeColor="text1"/>
          <w:sz w:val="20"/>
          <w:szCs w:val="20"/>
          <w:shd w:val="clear" w:color="auto" w:fill="FFFFFF"/>
        </w:rPr>
        <w:t>v</w:t>
      </w:r>
      <w:r w:rsidR="0068526D">
        <w:rPr>
          <w:rFonts w:ascii="Arial CE" w:hAnsi="Arial CE" w:cs="Arial CE"/>
          <w:color w:val="000000" w:themeColor="text1"/>
          <w:sz w:val="20"/>
          <w:szCs w:val="20"/>
          <w:shd w:val="clear" w:color="auto" w:fill="FFFFFF"/>
        </w:rPr>
        <w:t xml:space="preserve"> </w:t>
      </w:r>
      <w:r w:rsidR="00E825BF" w:rsidRPr="007C3DA2">
        <w:rPr>
          <w:rFonts w:ascii="Arial CE" w:hAnsi="Arial CE" w:cs="Arial CE"/>
          <w:color w:val="000000" w:themeColor="text1"/>
          <w:sz w:val="20"/>
          <w:szCs w:val="20"/>
          <w:shd w:val="clear" w:color="auto" w:fill="FFFFFF"/>
        </w:rPr>
        <w:t>rozvoji </w:t>
      </w:r>
      <w:r w:rsidR="00F17B68">
        <w:rPr>
          <w:rFonts w:ascii="Arial CE" w:hAnsi="Arial CE" w:cs="Arial CE"/>
          <w:color w:val="000000" w:themeColor="text1"/>
          <w:sz w:val="20"/>
          <w:szCs w:val="20"/>
          <w:shd w:val="clear" w:color="auto" w:fill="FFFFFF"/>
        </w:rPr>
        <w:t xml:space="preserve">kardiovaskulárních </w:t>
      </w:r>
      <w:r w:rsidR="0023745C" w:rsidRPr="007C3DA2">
        <w:rPr>
          <w:rFonts w:ascii="Arial CE" w:hAnsi="Arial CE" w:cs="Arial CE"/>
          <w:color w:val="000000" w:themeColor="text1"/>
          <w:sz w:val="20"/>
          <w:szCs w:val="20"/>
          <w:shd w:val="clear" w:color="auto" w:fill="FFFFFF"/>
        </w:rPr>
        <w:t>chorob</w:t>
      </w:r>
      <w:r w:rsidR="0068526D">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zpochybňují</w:t>
      </w:r>
      <w:r w:rsidR="00815E05" w:rsidRPr="007C3DA2">
        <w:rPr>
          <w:rFonts w:ascii="Arial CE" w:hAnsi="Arial CE" w:cs="Arial CE"/>
          <w:color w:val="000000" w:themeColor="text1"/>
          <w:sz w:val="20"/>
          <w:szCs w:val="20"/>
          <w:shd w:val="clear" w:color="auto" w:fill="FFFFFF"/>
        </w:rPr>
        <w:t xml:space="preserve"> (102</w:t>
      </w:r>
      <w:r w:rsidR="0023745C" w:rsidRPr="007C3DA2">
        <w:rPr>
          <w:rFonts w:ascii="Arial CE" w:hAnsi="Arial CE" w:cs="Arial CE"/>
          <w:color w:val="000000" w:themeColor="text1"/>
          <w:sz w:val="20"/>
          <w:szCs w:val="20"/>
          <w:shd w:val="clear" w:color="auto" w:fill="FFFFFF"/>
        </w:rPr>
        <w:t xml:space="preserve">). Problémem je, že </w:t>
      </w:r>
      <w:r w:rsidR="00E825BF" w:rsidRPr="007C3DA2">
        <w:rPr>
          <w:rFonts w:ascii="Arial CE" w:hAnsi="Arial CE" w:cs="Arial CE"/>
          <w:color w:val="000000" w:themeColor="text1"/>
          <w:sz w:val="20"/>
          <w:szCs w:val="20"/>
          <w:shd w:val="clear" w:color="auto" w:fill="FFFFFF"/>
        </w:rPr>
        <w:t>k</w:t>
      </w:r>
      <w:r w:rsidR="006D40C1">
        <w:rPr>
          <w:rFonts w:ascii="Arial CE" w:hAnsi="Arial CE" w:cs="Arial CE"/>
          <w:color w:val="000000" w:themeColor="text1"/>
          <w:sz w:val="20"/>
          <w:szCs w:val="20"/>
          <w:shd w:val="clear" w:color="auto" w:fill="FFFFFF"/>
        </w:rPr>
        <w:t xml:space="preserve">oncentrace hsCRP souvisí </w:t>
      </w:r>
      <w:r w:rsidR="00F17B68">
        <w:rPr>
          <w:rFonts w:ascii="Arial CE" w:hAnsi="Arial CE" w:cs="Arial CE"/>
          <w:color w:val="000000" w:themeColor="text1"/>
          <w:sz w:val="20"/>
          <w:szCs w:val="20"/>
          <w:shd w:val="clear" w:color="auto" w:fill="FFFFFF"/>
        </w:rPr>
        <w:lastRenderedPageBreak/>
        <w:t xml:space="preserve">s většinou </w:t>
      </w:r>
      <w:r w:rsidR="0023745C" w:rsidRPr="007C3DA2">
        <w:rPr>
          <w:rFonts w:ascii="Arial CE" w:hAnsi="Arial CE" w:cs="Arial CE"/>
          <w:color w:val="000000" w:themeColor="text1"/>
          <w:sz w:val="20"/>
          <w:szCs w:val="20"/>
          <w:shd w:val="clear" w:color="auto" w:fill="FFFFFF"/>
        </w:rPr>
        <w:t xml:space="preserve">rizikových </w:t>
      </w:r>
      <w:r w:rsidR="006D40C1">
        <w:rPr>
          <w:rFonts w:ascii="Arial CE" w:hAnsi="Arial CE" w:cs="Arial CE"/>
          <w:color w:val="000000" w:themeColor="text1"/>
          <w:sz w:val="20"/>
          <w:szCs w:val="20"/>
          <w:shd w:val="clear" w:color="auto" w:fill="FFFFFF"/>
        </w:rPr>
        <w:t xml:space="preserve">faktorů kardiovaskulárních nemocí. Roste se </w:t>
      </w:r>
      <w:r w:rsidR="00E825BF" w:rsidRPr="007C3DA2">
        <w:rPr>
          <w:rFonts w:ascii="Arial CE" w:hAnsi="Arial CE" w:cs="Arial CE"/>
          <w:color w:val="000000" w:themeColor="text1"/>
          <w:sz w:val="20"/>
          <w:szCs w:val="20"/>
          <w:shd w:val="clear" w:color="auto" w:fill="FFFFFF"/>
        </w:rPr>
        <w:t>v</w:t>
      </w:r>
      <w:r w:rsidR="0023745C" w:rsidRPr="007C3DA2">
        <w:rPr>
          <w:rFonts w:ascii="Arial CE" w:hAnsi="Arial CE" w:cs="Arial CE"/>
          <w:color w:val="000000" w:themeColor="text1"/>
          <w:sz w:val="20"/>
          <w:szCs w:val="20"/>
          <w:shd w:val="clear" w:color="auto" w:fill="FFFFFF"/>
        </w:rPr>
        <w:t>zrůstající hmotností, je vyšší</w:t>
      </w:r>
      <w:r w:rsidR="00F17B68">
        <w:rPr>
          <w:rFonts w:ascii="Arial CE" w:hAnsi="Arial CE" w:cs="Arial CE"/>
          <w:color w:val="000000" w:themeColor="text1"/>
          <w:sz w:val="20"/>
          <w:szCs w:val="20"/>
          <w:shd w:val="clear" w:color="auto" w:fill="FFFFFF"/>
        </w:rPr>
        <w:t xml:space="preserve"> u mužů než u žen a také vyšší u kuřáků</w:t>
      </w:r>
      <w:r w:rsidR="0023745C" w:rsidRPr="007C3DA2">
        <w:rPr>
          <w:rFonts w:ascii="Arial CE" w:hAnsi="Arial CE" w:cs="Arial CE"/>
          <w:color w:val="000000" w:themeColor="text1"/>
          <w:sz w:val="20"/>
          <w:szCs w:val="20"/>
          <w:shd w:val="clear" w:color="auto" w:fill="FFFFFF"/>
        </w:rPr>
        <w:t>.</w:t>
      </w:r>
      <w:r w:rsidR="00F17B68">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Sníže</w:t>
      </w:r>
      <w:r w:rsidR="00F17B68">
        <w:rPr>
          <w:rFonts w:ascii="Arial CE" w:hAnsi="Arial CE" w:cs="Arial CE"/>
          <w:color w:val="000000" w:themeColor="text1"/>
          <w:sz w:val="20"/>
          <w:szCs w:val="20"/>
          <w:shd w:val="clear" w:color="auto" w:fill="FFFFFF"/>
        </w:rPr>
        <w:t xml:space="preserve">ní hladin CRP užíváním </w:t>
      </w:r>
      <w:r w:rsidR="00E825BF" w:rsidRPr="007C3DA2">
        <w:rPr>
          <w:rFonts w:ascii="Arial CE" w:hAnsi="Arial CE" w:cs="Arial CE"/>
          <w:color w:val="000000" w:themeColor="text1"/>
          <w:sz w:val="20"/>
          <w:szCs w:val="20"/>
          <w:shd w:val="clear" w:color="auto" w:fill="FFFFFF"/>
        </w:rPr>
        <w:t>C</w:t>
      </w:r>
      <w:r w:rsidR="006D40C1">
        <w:rPr>
          <w:rFonts w:ascii="Arial CE" w:hAnsi="Arial CE" w:cs="Arial CE"/>
          <w:color w:val="000000" w:themeColor="text1"/>
          <w:sz w:val="20"/>
          <w:szCs w:val="20"/>
          <w:shd w:val="clear" w:color="auto" w:fill="FFFFFF"/>
        </w:rPr>
        <w:t xml:space="preserve">RP </w:t>
      </w:r>
      <w:r w:rsidR="0023745C" w:rsidRPr="007C3DA2">
        <w:rPr>
          <w:rFonts w:ascii="Arial CE" w:hAnsi="Arial CE" w:cs="Arial CE"/>
          <w:color w:val="000000" w:themeColor="text1"/>
          <w:sz w:val="20"/>
          <w:szCs w:val="20"/>
          <w:shd w:val="clear" w:color="auto" w:fill="FFFFFF"/>
        </w:rPr>
        <w:t>inhibitorů</w:t>
      </w:r>
      <w:r w:rsidR="00F17B68">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v kontrolovaných klinických stud</w:t>
      </w:r>
      <w:r w:rsidR="006D40C1">
        <w:rPr>
          <w:rFonts w:ascii="Arial CE" w:hAnsi="Arial CE" w:cs="Arial CE"/>
          <w:color w:val="000000" w:themeColor="text1"/>
          <w:sz w:val="20"/>
          <w:szCs w:val="20"/>
          <w:shd w:val="clear" w:color="auto" w:fill="FFFFFF"/>
        </w:rPr>
        <w:t xml:space="preserve">iích je jednou z mála možností, jež by mohla potvrdit </w:t>
      </w:r>
      <w:r w:rsidR="00E825BF" w:rsidRPr="007C3DA2">
        <w:rPr>
          <w:rFonts w:ascii="Arial CE" w:hAnsi="Arial CE" w:cs="Arial CE"/>
          <w:color w:val="000000" w:themeColor="text1"/>
          <w:sz w:val="20"/>
          <w:szCs w:val="20"/>
          <w:shd w:val="clear" w:color="auto" w:fill="FFFFFF"/>
        </w:rPr>
        <w:t>n</w:t>
      </w:r>
      <w:r w:rsidR="0023745C" w:rsidRPr="007C3DA2">
        <w:rPr>
          <w:rFonts w:ascii="Arial CE" w:hAnsi="Arial CE" w:cs="Arial CE"/>
          <w:color w:val="000000" w:themeColor="text1"/>
          <w:sz w:val="20"/>
          <w:szCs w:val="20"/>
          <w:shd w:val="clear" w:color="auto" w:fill="FFFFFF"/>
        </w:rPr>
        <w:t>ebo vyvrátit kauzativní roli CRP v rozv</w:t>
      </w:r>
      <w:r w:rsidR="00815E05" w:rsidRPr="007C3DA2">
        <w:rPr>
          <w:rFonts w:ascii="Arial CE" w:hAnsi="Arial CE" w:cs="Arial CE"/>
          <w:color w:val="000000" w:themeColor="text1"/>
          <w:sz w:val="20"/>
          <w:szCs w:val="20"/>
          <w:shd w:val="clear" w:color="auto" w:fill="FFFFFF"/>
        </w:rPr>
        <w:t>oji kardiovaskulárních chorob (103</w:t>
      </w:r>
      <w:r w:rsidR="0023745C" w:rsidRPr="007C3DA2">
        <w:rPr>
          <w:rFonts w:ascii="Arial CE" w:hAnsi="Arial CE" w:cs="Arial CE"/>
          <w:color w:val="000000" w:themeColor="text1"/>
          <w:sz w:val="20"/>
          <w:szCs w:val="20"/>
          <w:shd w:val="clear" w:color="auto" w:fill="FFFFFF"/>
        </w:rPr>
        <w:t>)</w:t>
      </w:r>
      <w:r w:rsidR="00E825BF" w:rsidRPr="007C3DA2">
        <w:rPr>
          <w:rFonts w:ascii="Arial CE" w:hAnsi="Arial CE" w:cs="Arial CE"/>
          <w:color w:val="000000" w:themeColor="text1"/>
          <w:sz w:val="20"/>
          <w:szCs w:val="20"/>
          <w:shd w:val="clear" w:color="auto" w:fill="FFFFFF"/>
        </w:rPr>
        <w:t>.</w:t>
      </w:r>
    </w:p>
    <w:p w:rsidR="00F94C1A" w:rsidRDefault="00F17B68" w:rsidP="002756CF">
      <w:pPr>
        <w:pStyle w:val="Normlnweb"/>
        <w:spacing w:line="600" w:lineRule="auto"/>
        <w:rPr>
          <w:rFonts w:ascii="Arial CE" w:hAnsi="Arial CE" w:cs="Arial CE"/>
          <w:color w:val="000000" w:themeColor="text1"/>
          <w:sz w:val="20"/>
          <w:szCs w:val="20"/>
          <w:shd w:val="clear" w:color="auto" w:fill="FFFFFF"/>
        </w:rPr>
      </w:pPr>
      <w:r>
        <w:rPr>
          <w:rFonts w:ascii="Arial CE" w:hAnsi="Arial CE" w:cs="Arial CE"/>
          <w:color w:val="000000" w:themeColor="text1"/>
          <w:sz w:val="20"/>
          <w:szCs w:val="20"/>
          <w:shd w:val="clear" w:color="auto" w:fill="FFFFFF"/>
        </w:rPr>
        <w:t xml:space="preserve">          </w:t>
      </w:r>
      <w:r w:rsidR="008B4AA1" w:rsidRPr="00575CC4">
        <w:rPr>
          <w:rFonts w:ascii="Arial CE" w:hAnsi="Arial CE" w:cs="Arial CE"/>
          <w:b/>
          <w:color w:val="000000" w:themeColor="text1"/>
          <w:sz w:val="20"/>
          <w:szCs w:val="20"/>
          <w:shd w:val="clear" w:color="auto" w:fill="FFFFFF"/>
        </w:rPr>
        <w:t>Retinol binding protein 4</w:t>
      </w:r>
      <w:r w:rsidR="00B72B79" w:rsidRPr="00575CC4">
        <w:rPr>
          <w:rFonts w:ascii="Arial CE" w:hAnsi="Arial CE" w:cs="Arial CE"/>
          <w:b/>
          <w:color w:val="000000" w:themeColor="text1"/>
          <w:sz w:val="20"/>
          <w:szCs w:val="20"/>
          <w:shd w:val="clear" w:color="auto" w:fill="FFFFFF"/>
        </w:rPr>
        <w:t xml:space="preserve"> (RBP4)</w:t>
      </w:r>
      <w:r w:rsidR="008B4AA1" w:rsidRPr="007C3DA2">
        <w:rPr>
          <w:rFonts w:ascii="Arial CE" w:hAnsi="Arial CE" w:cs="Arial CE"/>
          <w:color w:val="000000" w:themeColor="text1"/>
          <w:sz w:val="20"/>
          <w:szCs w:val="20"/>
          <w:shd w:val="clear" w:color="auto" w:fill="FFFFFF"/>
        </w:rPr>
        <w:t xml:space="preserve"> je</w:t>
      </w:r>
      <w:r>
        <w:rPr>
          <w:rFonts w:ascii="Arial CE" w:hAnsi="Arial CE" w:cs="Arial CE"/>
          <w:color w:val="000000" w:themeColor="text1"/>
          <w:sz w:val="20"/>
          <w:szCs w:val="20"/>
          <w:shd w:val="clear" w:color="auto" w:fill="FFFFFF"/>
        </w:rPr>
        <w:t xml:space="preserve"> </w:t>
      </w:r>
      <w:r w:rsidR="006D40C1">
        <w:rPr>
          <w:rFonts w:ascii="Arial CE" w:hAnsi="Arial CE" w:cs="Arial CE"/>
          <w:color w:val="000000" w:themeColor="text1"/>
          <w:sz w:val="20"/>
          <w:szCs w:val="20"/>
          <w:shd w:val="clear" w:color="auto" w:fill="FFFFFF"/>
        </w:rPr>
        <w:t>a</w:t>
      </w:r>
      <w:r w:rsidR="0023745C" w:rsidRPr="007C3DA2">
        <w:rPr>
          <w:rFonts w:ascii="Arial CE" w:hAnsi="Arial CE" w:cs="Arial CE"/>
          <w:color w:val="000000" w:themeColor="text1"/>
          <w:sz w:val="20"/>
          <w:szCs w:val="20"/>
          <w:shd w:val="clear" w:color="auto" w:fill="FFFFFF"/>
        </w:rPr>
        <w:t xml:space="preserve">dipokin, který hraje důležitou roli v rozvoji </w:t>
      </w:r>
      <w:r w:rsidR="006D40C1">
        <w:rPr>
          <w:rFonts w:ascii="Arial CE" w:hAnsi="Arial CE" w:cs="Arial CE"/>
          <w:color w:val="000000" w:themeColor="text1"/>
          <w:sz w:val="20"/>
          <w:szCs w:val="20"/>
          <w:shd w:val="clear" w:color="auto" w:fill="FFFFFF"/>
        </w:rPr>
        <w:t>inzulino</w:t>
      </w:r>
      <w:r>
        <w:rPr>
          <w:rFonts w:ascii="Arial CE" w:hAnsi="Arial CE" w:cs="Arial CE"/>
          <w:color w:val="000000" w:themeColor="text1"/>
          <w:sz w:val="20"/>
          <w:szCs w:val="20"/>
          <w:shd w:val="clear" w:color="auto" w:fill="FFFFFF"/>
        </w:rPr>
        <w:t xml:space="preserve">vé rezistence a diabetu mellitu </w:t>
      </w:r>
      <w:r w:rsidR="0023745C" w:rsidRPr="007C3DA2">
        <w:rPr>
          <w:rFonts w:ascii="Arial CE" w:hAnsi="Arial CE" w:cs="Arial CE"/>
          <w:color w:val="000000" w:themeColor="text1"/>
          <w:sz w:val="20"/>
          <w:szCs w:val="20"/>
          <w:shd w:val="clear" w:color="auto" w:fill="FFFFFF"/>
        </w:rPr>
        <w:t>2.</w:t>
      </w:r>
      <w:r w:rsidR="00FF0159">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typu. V</w:t>
      </w:r>
      <w:r w:rsidR="006D40C1">
        <w:rPr>
          <w:rFonts w:ascii="Arial CE" w:hAnsi="Arial CE" w:cs="Arial CE"/>
          <w:color w:val="000000" w:themeColor="text1"/>
          <w:sz w:val="20"/>
          <w:szCs w:val="20"/>
          <w:shd w:val="clear" w:color="auto" w:fill="FFFFFF"/>
        </w:rPr>
        <w:t xml:space="preserve"> krvi působí </w:t>
      </w:r>
      <w:r w:rsidR="00B72B79">
        <w:rPr>
          <w:rFonts w:ascii="Arial CE" w:hAnsi="Arial CE" w:cs="Arial CE"/>
          <w:color w:val="000000" w:themeColor="text1"/>
          <w:sz w:val="20"/>
          <w:szCs w:val="20"/>
          <w:shd w:val="clear" w:color="auto" w:fill="FFFFFF"/>
        </w:rPr>
        <w:t>j</w:t>
      </w:r>
      <w:r w:rsidR="0023745C" w:rsidRPr="007C3DA2">
        <w:rPr>
          <w:rFonts w:ascii="Arial CE" w:hAnsi="Arial CE" w:cs="Arial CE"/>
          <w:color w:val="000000" w:themeColor="text1"/>
          <w:sz w:val="20"/>
          <w:szCs w:val="20"/>
          <w:shd w:val="clear" w:color="auto" w:fill="FFFFFF"/>
        </w:rPr>
        <w:t xml:space="preserve">ako nosič retinolu, který přenáší z jater do </w:t>
      </w:r>
      <w:r w:rsidR="006D40C1">
        <w:rPr>
          <w:rFonts w:ascii="Arial CE" w:hAnsi="Arial CE" w:cs="Arial CE"/>
          <w:color w:val="000000" w:themeColor="text1"/>
          <w:sz w:val="20"/>
          <w:szCs w:val="20"/>
          <w:shd w:val="clear" w:color="auto" w:fill="FFFFFF"/>
        </w:rPr>
        <w:t xml:space="preserve">periferních tkání. Jeho hladiny </w:t>
      </w:r>
      <w:r w:rsidR="00B72B79">
        <w:rPr>
          <w:rFonts w:ascii="Arial CE" w:hAnsi="Arial CE" w:cs="Arial CE"/>
          <w:color w:val="000000" w:themeColor="text1"/>
          <w:sz w:val="20"/>
          <w:szCs w:val="20"/>
          <w:shd w:val="clear" w:color="auto" w:fill="FFFFFF"/>
        </w:rPr>
        <w:t>jsou zvýšené u pacientů</w:t>
      </w:r>
      <w:r w:rsidR="00575CC4">
        <w:rPr>
          <w:rFonts w:ascii="Arial CE" w:hAnsi="Arial CE" w:cs="Arial CE"/>
          <w:color w:val="000000" w:themeColor="text1"/>
          <w:sz w:val="20"/>
          <w:szCs w:val="20"/>
          <w:shd w:val="clear" w:color="auto" w:fill="FFFFFF"/>
        </w:rPr>
        <w:t xml:space="preserve"> s</w:t>
      </w:r>
      <w:r w:rsidR="00B72B79">
        <w:rPr>
          <w:rFonts w:ascii="Arial CE" w:hAnsi="Arial CE" w:cs="Arial CE"/>
          <w:color w:val="000000" w:themeColor="text1"/>
          <w:sz w:val="20"/>
          <w:szCs w:val="20"/>
          <w:shd w:val="clear" w:color="auto" w:fill="FFFFFF"/>
        </w:rPr>
        <w:t xml:space="preserve"> ICHS</w:t>
      </w:r>
      <w:r w:rsidR="0023745C" w:rsidRPr="007C3DA2">
        <w:rPr>
          <w:rFonts w:ascii="Arial CE" w:hAnsi="Arial CE" w:cs="Arial CE"/>
          <w:color w:val="000000" w:themeColor="text1"/>
          <w:sz w:val="20"/>
          <w:szCs w:val="20"/>
          <w:shd w:val="clear" w:color="auto" w:fill="FFFFFF"/>
        </w:rPr>
        <w:t xml:space="preserve">. Dokonce bylo prokázano, že 1 </w:t>
      </w:r>
      <w:r w:rsidR="006D40C1">
        <w:rPr>
          <w:rFonts w:ascii="Arial CE" w:hAnsi="Arial CE" w:cs="Arial CE"/>
          <w:color w:val="000000" w:themeColor="text1"/>
          <w:sz w:val="20"/>
          <w:szCs w:val="20"/>
          <w:shd w:val="clear" w:color="auto" w:fill="FFFFFF"/>
        </w:rPr>
        <w:t xml:space="preserve">z polymorfismů genu pro RPB4 je </w:t>
      </w:r>
      <w:r w:rsidR="00B72B79">
        <w:rPr>
          <w:rFonts w:ascii="Arial CE" w:hAnsi="Arial CE" w:cs="Arial CE"/>
          <w:color w:val="000000" w:themeColor="text1"/>
          <w:sz w:val="20"/>
          <w:szCs w:val="20"/>
          <w:shd w:val="clear" w:color="auto" w:fill="FFFFFF"/>
        </w:rPr>
        <w:t>spojen s ICHS</w:t>
      </w:r>
      <w:r w:rsidR="006D40C1">
        <w:rPr>
          <w:rFonts w:ascii="Arial CE" w:hAnsi="Arial CE" w:cs="Arial CE"/>
          <w:color w:val="000000" w:themeColor="text1"/>
          <w:sz w:val="20"/>
          <w:szCs w:val="20"/>
          <w:shd w:val="clear" w:color="auto" w:fill="FFFFFF"/>
        </w:rPr>
        <w:t xml:space="preserve"> v čínské </w:t>
      </w:r>
      <w:r w:rsidR="00B72B79">
        <w:rPr>
          <w:rFonts w:ascii="Arial CE" w:hAnsi="Arial CE" w:cs="Arial CE"/>
          <w:color w:val="000000" w:themeColor="text1"/>
          <w:sz w:val="20"/>
          <w:szCs w:val="20"/>
          <w:shd w:val="clear" w:color="auto" w:fill="FFFFFF"/>
        </w:rPr>
        <w:t>populaci. Z</w:t>
      </w:r>
      <w:r w:rsidR="006D40C1">
        <w:rPr>
          <w:rFonts w:ascii="Arial CE" w:hAnsi="Arial CE" w:cs="Arial CE"/>
          <w:color w:val="000000" w:themeColor="text1"/>
          <w:sz w:val="20"/>
          <w:szCs w:val="20"/>
          <w:shd w:val="clear" w:color="auto" w:fill="FFFFFF"/>
        </w:rPr>
        <w:t xml:space="preserve">de je ovšem na místě zmínit, že </w:t>
      </w:r>
      <w:r w:rsidR="0023745C" w:rsidRPr="007C3DA2">
        <w:rPr>
          <w:rFonts w:ascii="Arial CE" w:hAnsi="Arial CE" w:cs="Arial CE"/>
          <w:color w:val="000000" w:themeColor="text1"/>
          <w:sz w:val="20"/>
          <w:szCs w:val="20"/>
          <w:shd w:val="clear" w:color="auto" w:fill="FFFFFF"/>
        </w:rPr>
        <w:t xml:space="preserve">přítomnost tohoto lokusu nevypovídala o </w:t>
      </w:r>
      <w:r w:rsidR="006D40C1">
        <w:rPr>
          <w:rFonts w:ascii="Arial CE" w:hAnsi="Arial CE" w:cs="Arial CE"/>
          <w:color w:val="000000" w:themeColor="text1"/>
          <w:sz w:val="20"/>
          <w:szCs w:val="20"/>
          <w:shd w:val="clear" w:color="auto" w:fill="FFFFFF"/>
        </w:rPr>
        <w:t xml:space="preserve">závažnosti </w:t>
      </w:r>
      <w:r w:rsidR="00E825BF" w:rsidRPr="007C3DA2">
        <w:rPr>
          <w:rFonts w:ascii="Arial CE" w:hAnsi="Arial CE" w:cs="Arial CE"/>
          <w:color w:val="000000" w:themeColor="text1"/>
          <w:sz w:val="20"/>
          <w:szCs w:val="20"/>
          <w:shd w:val="clear" w:color="auto" w:fill="FFFFFF"/>
        </w:rPr>
        <w:t>k</w:t>
      </w:r>
      <w:r w:rsidR="00575CC4">
        <w:rPr>
          <w:rFonts w:ascii="Arial CE" w:hAnsi="Arial CE" w:cs="Arial CE"/>
          <w:color w:val="000000" w:themeColor="text1"/>
          <w:sz w:val="20"/>
          <w:szCs w:val="20"/>
          <w:shd w:val="clear" w:color="auto" w:fill="FFFFFF"/>
        </w:rPr>
        <w:t>oronární ateroskleró</w:t>
      </w:r>
      <w:r w:rsidR="0023745C" w:rsidRPr="007C3DA2">
        <w:rPr>
          <w:rFonts w:ascii="Arial CE" w:hAnsi="Arial CE" w:cs="Arial CE"/>
          <w:color w:val="000000" w:themeColor="text1"/>
          <w:sz w:val="20"/>
          <w:szCs w:val="20"/>
          <w:shd w:val="clear" w:color="auto" w:fill="FFFFFF"/>
        </w:rPr>
        <w:t>zy</w:t>
      </w:r>
      <w:r w:rsidR="00815E05" w:rsidRPr="007C3DA2">
        <w:rPr>
          <w:rFonts w:ascii="Arial CE" w:hAnsi="Arial CE" w:cs="Arial CE"/>
          <w:color w:val="000000" w:themeColor="text1"/>
          <w:sz w:val="20"/>
          <w:szCs w:val="20"/>
          <w:shd w:val="clear" w:color="auto" w:fill="FFFFFF"/>
        </w:rPr>
        <w:t xml:space="preserve"> (104)</w:t>
      </w:r>
      <w:r w:rsidR="007C3DA2" w:rsidRPr="007C3DA2">
        <w:rPr>
          <w:rFonts w:ascii="Arial CE" w:hAnsi="Arial CE" w:cs="Arial CE"/>
          <w:color w:val="000000" w:themeColor="text1"/>
          <w:sz w:val="20"/>
          <w:szCs w:val="20"/>
          <w:shd w:val="clear" w:color="auto" w:fill="FFFFFF"/>
        </w:rPr>
        <w:t>.</w:t>
      </w:r>
    </w:p>
    <w:p w:rsidR="00F94C1A" w:rsidRDefault="00F17B68" w:rsidP="002756CF">
      <w:pPr>
        <w:pStyle w:val="Normlnweb"/>
        <w:spacing w:line="600" w:lineRule="auto"/>
        <w:rPr>
          <w:rFonts w:ascii="Arial CE" w:hAnsi="Arial CE" w:cs="Arial CE"/>
          <w:color w:val="000000" w:themeColor="text1"/>
          <w:sz w:val="20"/>
          <w:szCs w:val="20"/>
          <w:shd w:val="clear" w:color="auto" w:fill="FFFFFF"/>
        </w:rPr>
      </w:pPr>
      <w:r w:rsidRPr="00575CC4">
        <w:rPr>
          <w:rFonts w:ascii="Arial CE" w:hAnsi="Arial CE" w:cs="Arial CE"/>
          <w:b/>
          <w:color w:val="000000" w:themeColor="text1"/>
          <w:sz w:val="20"/>
          <w:szCs w:val="20"/>
          <w:shd w:val="clear" w:color="auto" w:fill="FFFFFF"/>
        </w:rPr>
        <w:t xml:space="preserve">          </w:t>
      </w:r>
      <w:r w:rsidR="008B4AA1" w:rsidRPr="00575CC4">
        <w:rPr>
          <w:rFonts w:ascii="Arial CE" w:hAnsi="Arial CE" w:cs="Arial CE"/>
          <w:b/>
          <w:color w:val="000000" w:themeColor="text1"/>
          <w:sz w:val="20"/>
          <w:szCs w:val="20"/>
          <w:shd w:val="clear" w:color="auto" w:fill="FFFFFF"/>
        </w:rPr>
        <w:t>Vaspin</w:t>
      </w:r>
      <w:r w:rsidR="008B4AA1" w:rsidRPr="007C3DA2">
        <w:rPr>
          <w:rFonts w:ascii="Arial CE" w:hAnsi="Arial CE" w:cs="Arial CE"/>
          <w:color w:val="000000" w:themeColor="text1"/>
          <w:sz w:val="20"/>
          <w:szCs w:val="20"/>
          <w:shd w:val="clear" w:color="auto" w:fill="FFFFFF"/>
        </w:rPr>
        <w:t xml:space="preserve"> p</w:t>
      </w:r>
      <w:r w:rsidR="0023745C" w:rsidRPr="007C3DA2">
        <w:rPr>
          <w:rFonts w:ascii="Arial CE" w:hAnsi="Arial CE" w:cs="Arial CE"/>
          <w:color w:val="000000" w:themeColor="text1"/>
          <w:sz w:val="20"/>
          <w:szCs w:val="20"/>
          <w:shd w:val="clear" w:color="auto" w:fill="FFFFFF"/>
        </w:rPr>
        <w:t>atř</w:t>
      </w:r>
      <w:r w:rsidR="00575CC4">
        <w:rPr>
          <w:rFonts w:ascii="Arial CE" w:hAnsi="Arial CE" w:cs="Arial CE"/>
          <w:color w:val="000000" w:themeColor="text1"/>
          <w:sz w:val="20"/>
          <w:szCs w:val="20"/>
          <w:shd w:val="clear" w:color="auto" w:fill="FFFFFF"/>
        </w:rPr>
        <w:t>í do rodiny serinových proteáz a</w:t>
      </w:r>
      <w:r w:rsidR="006D40C1">
        <w:rPr>
          <w:rFonts w:ascii="Arial CE" w:hAnsi="Arial CE" w:cs="Arial CE"/>
          <w:color w:val="000000" w:themeColor="text1"/>
          <w:sz w:val="20"/>
          <w:szCs w:val="20"/>
          <w:shd w:val="clear" w:color="auto" w:fill="FFFFFF"/>
        </w:rPr>
        <w:t xml:space="preserve"> </w:t>
      </w:r>
      <w:r w:rsidR="00B72B79">
        <w:rPr>
          <w:rFonts w:ascii="Arial CE" w:hAnsi="Arial CE" w:cs="Arial CE"/>
          <w:color w:val="000000" w:themeColor="text1"/>
          <w:sz w:val="20"/>
          <w:szCs w:val="20"/>
          <w:shd w:val="clear" w:color="auto" w:fill="FFFFFF"/>
        </w:rPr>
        <w:t>j</w:t>
      </w:r>
      <w:r w:rsidR="0023745C" w:rsidRPr="007C3DA2">
        <w:rPr>
          <w:rFonts w:ascii="Arial CE" w:hAnsi="Arial CE" w:cs="Arial CE"/>
          <w:color w:val="000000" w:themeColor="text1"/>
          <w:sz w:val="20"/>
          <w:szCs w:val="20"/>
          <w:shd w:val="clear" w:color="auto" w:fill="FFFFFF"/>
        </w:rPr>
        <w:t>e produkován pře</w:t>
      </w:r>
      <w:r w:rsidR="006D40C1">
        <w:rPr>
          <w:rFonts w:ascii="Arial CE" w:hAnsi="Arial CE" w:cs="Arial CE"/>
          <w:color w:val="000000" w:themeColor="text1"/>
          <w:sz w:val="20"/>
          <w:szCs w:val="20"/>
          <w:shd w:val="clear" w:color="auto" w:fill="FFFFFF"/>
        </w:rPr>
        <w:t xml:space="preserve">vážně viscerální tukovou tkání. </w:t>
      </w:r>
      <w:r w:rsidR="0023745C" w:rsidRPr="007C3DA2">
        <w:rPr>
          <w:rFonts w:ascii="Arial CE" w:hAnsi="Arial CE" w:cs="Arial CE"/>
          <w:color w:val="000000" w:themeColor="text1"/>
          <w:sz w:val="20"/>
          <w:szCs w:val="20"/>
          <w:shd w:val="clear" w:color="auto" w:fill="FFFFFF"/>
        </w:rPr>
        <w:t>Jeho</w:t>
      </w:r>
      <w:r>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hladiny jsou zvý</w:t>
      </w:r>
      <w:r w:rsidR="00B72B79">
        <w:rPr>
          <w:rFonts w:ascii="Arial CE" w:hAnsi="Arial CE" w:cs="Arial CE"/>
          <w:color w:val="000000" w:themeColor="text1"/>
          <w:sz w:val="20"/>
          <w:szCs w:val="20"/>
          <w:shd w:val="clear" w:color="auto" w:fill="FFFFFF"/>
        </w:rPr>
        <w:t>šené u osob s DM a obezitou</w:t>
      </w:r>
      <w:r>
        <w:rPr>
          <w:rFonts w:ascii="Arial CE" w:hAnsi="Arial CE" w:cs="Arial CE"/>
          <w:color w:val="000000" w:themeColor="text1"/>
          <w:sz w:val="20"/>
          <w:szCs w:val="20"/>
          <w:shd w:val="clear" w:color="auto" w:fill="FFFFFF"/>
        </w:rPr>
        <w:t xml:space="preserve"> </w:t>
      </w:r>
      <w:r w:rsidR="00B72B79">
        <w:rPr>
          <w:rFonts w:ascii="Arial CE" w:hAnsi="Arial CE" w:cs="Arial CE"/>
          <w:color w:val="000000" w:themeColor="text1"/>
          <w:sz w:val="20"/>
          <w:szCs w:val="20"/>
          <w:shd w:val="clear" w:color="auto" w:fill="FFFFFF"/>
        </w:rPr>
        <w:t>(</w:t>
      </w:r>
      <w:r w:rsidR="008B4AA1" w:rsidRPr="007C3DA2">
        <w:rPr>
          <w:rFonts w:ascii="Arial CE" w:hAnsi="Arial CE" w:cs="Arial CE"/>
          <w:color w:val="000000" w:themeColor="text1"/>
          <w:sz w:val="20"/>
          <w:szCs w:val="20"/>
          <w:shd w:val="clear" w:color="auto" w:fill="FFFFFF"/>
        </w:rPr>
        <w:t>105</w:t>
      </w:r>
      <w:r w:rsidR="0023745C" w:rsidRPr="007C3DA2">
        <w:rPr>
          <w:rFonts w:ascii="Arial CE" w:hAnsi="Arial CE" w:cs="Arial CE"/>
          <w:color w:val="000000" w:themeColor="text1"/>
          <w:sz w:val="20"/>
          <w:szCs w:val="20"/>
          <w:shd w:val="clear" w:color="auto" w:fill="FFFFFF"/>
        </w:rPr>
        <w:t>)</w:t>
      </w:r>
      <w:r w:rsidR="00B72B79">
        <w:rPr>
          <w:rFonts w:ascii="Arial CE" w:hAnsi="Arial CE" w:cs="Arial CE"/>
          <w:color w:val="000000" w:themeColor="text1"/>
          <w:sz w:val="20"/>
          <w:szCs w:val="20"/>
          <w:shd w:val="clear" w:color="auto" w:fill="FFFFFF"/>
        </w:rPr>
        <w:t>.</w:t>
      </w:r>
      <w:r>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U diabetiků zlepšuje citlivost tkání k inzulinu. Experimentální</w:t>
      </w:r>
      <w:r w:rsidR="006D40C1">
        <w:rPr>
          <w:rFonts w:ascii="Arial CE" w:hAnsi="Arial CE" w:cs="Arial CE"/>
          <w:color w:val="000000" w:themeColor="text1"/>
          <w:sz w:val="20"/>
          <w:szCs w:val="20"/>
          <w:shd w:val="clear" w:color="auto" w:fill="FFFFFF"/>
        </w:rPr>
        <w:t xml:space="preserve"> podávání vaspinu obézním myším </w:t>
      </w:r>
      <w:r w:rsidR="0023745C" w:rsidRPr="007C3DA2">
        <w:rPr>
          <w:rFonts w:ascii="Arial CE" w:hAnsi="Arial CE" w:cs="Arial CE"/>
          <w:color w:val="000000" w:themeColor="text1"/>
          <w:sz w:val="20"/>
          <w:szCs w:val="20"/>
          <w:shd w:val="clear" w:color="auto" w:fill="FFFFFF"/>
        </w:rPr>
        <w:t>snižovalo inzulinorezistenci, normalizovalo krevní gluk</w:t>
      </w:r>
      <w:r w:rsidR="00575CC4">
        <w:rPr>
          <w:rFonts w:ascii="Arial CE" w:hAnsi="Arial CE" w:cs="Arial CE"/>
          <w:color w:val="000000" w:themeColor="text1"/>
          <w:sz w:val="20"/>
          <w:szCs w:val="20"/>
          <w:shd w:val="clear" w:color="auto" w:fill="FFFFFF"/>
        </w:rPr>
        <w:t>ó</w:t>
      </w:r>
      <w:r w:rsidR="00B72B79">
        <w:rPr>
          <w:rFonts w:ascii="Arial CE" w:hAnsi="Arial CE" w:cs="Arial CE"/>
          <w:color w:val="000000" w:themeColor="text1"/>
          <w:sz w:val="20"/>
          <w:szCs w:val="20"/>
          <w:shd w:val="clear" w:color="auto" w:fill="FFFFFF"/>
        </w:rPr>
        <w:t>zu a snižovalo</w:t>
      </w:r>
      <w:r w:rsidR="008B4AA1" w:rsidRPr="007C3DA2">
        <w:rPr>
          <w:rFonts w:ascii="Arial CE" w:hAnsi="Arial CE" w:cs="Arial CE"/>
          <w:color w:val="000000" w:themeColor="text1"/>
          <w:sz w:val="20"/>
          <w:szCs w:val="20"/>
          <w:shd w:val="clear" w:color="auto" w:fill="FFFFFF"/>
        </w:rPr>
        <w:t xml:space="preserve"> příjem potravy (106</w:t>
      </w:r>
      <w:r w:rsidR="0023745C" w:rsidRPr="007C3DA2">
        <w:rPr>
          <w:rFonts w:ascii="Arial CE" w:hAnsi="Arial CE" w:cs="Arial CE"/>
          <w:color w:val="000000" w:themeColor="text1"/>
          <w:sz w:val="20"/>
          <w:szCs w:val="20"/>
          <w:shd w:val="clear" w:color="auto" w:fill="FFFFFF"/>
        </w:rPr>
        <w:t>)</w:t>
      </w:r>
      <w:r w:rsidR="006D40C1">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 xml:space="preserve">U diabetiků </w:t>
      </w:r>
      <w:r w:rsidR="00B72B79">
        <w:rPr>
          <w:rFonts w:ascii="Arial CE" w:hAnsi="Arial CE" w:cs="Arial CE"/>
          <w:color w:val="000000" w:themeColor="text1"/>
          <w:sz w:val="20"/>
          <w:szCs w:val="20"/>
          <w:shd w:val="clear" w:color="auto" w:fill="FFFFFF"/>
        </w:rPr>
        <w:t>s</w:t>
      </w:r>
      <w:r>
        <w:rPr>
          <w:rFonts w:ascii="Arial CE" w:hAnsi="Arial CE" w:cs="Arial CE"/>
          <w:color w:val="000000" w:themeColor="text1"/>
          <w:sz w:val="20"/>
          <w:szCs w:val="20"/>
          <w:shd w:val="clear" w:color="auto" w:fill="FFFFFF"/>
        </w:rPr>
        <w:t> </w:t>
      </w:r>
      <w:r w:rsidR="00B72B79">
        <w:rPr>
          <w:rFonts w:ascii="Arial CE" w:hAnsi="Arial CE" w:cs="Arial CE"/>
          <w:color w:val="000000" w:themeColor="text1"/>
          <w:sz w:val="20"/>
          <w:szCs w:val="20"/>
          <w:shd w:val="clear" w:color="auto" w:fill="FFFFFF"/>
        </w:rPr>
        <w:t>ICHS</w:t>
      </w:r>
      <w:r>
        <w:rPr>
          <w:rFonts w:ascii="Arial CE" w:hAnsi="Arial CE" w:cs="Arial CE"/>
          <w:color w:val="000000" w:themeColor="text1"/>
          <w:sz w:val="20"/>
          <w:szCs w:val="20"/>
          <w:shd w:val="clear" w:color="auto" w:fill="FFFFFF"/>
        </w:rPr>
        <w:t xml:space="preserve"> </w:t>
      </w:r>
      <w:r w:rsidR="0023745C" w:rsidRPr="007C3DA2">
        <w:rPr>
          <w:rFonts w:ascii="Arial CE" w:hAnsi="Arial CE" w:cs="Arial CE"/>
          <w:color w:val="000000" w:themeColor="text1"/>
          <w:sz w:val="20"/>
          <w:szCs w:val="20"/>
          <w:shd w:val="clear" w:color="auto" w:fill="FFFFFF"/>
        </w:rPr>
        <w:t>jsou jeho hladiny signifikantně zvýšeny v p</w:t>
      </w:r>
      <w:r w:rsidR="00B72B79">
        <w:rPr>
          <w:rFonts w:ascii="Arial CE" w:hAnsi="Arial CE" w:cs="Arial CE"/>
          <w:color w:val="000000" w:themeColor="text1"/>
          <w:sz w:val="20"/>
          <w:szCs w:val="20"/>
          <w:shd w:val="clear" w:color="auto" w:fill="FFFFFF"/>
        </w:rPr>
        <w:t>orovnání s diabetiky bez ICHS</w:t>
      </w:r>
      <w:r w:rsidR="008B4AA1" w:rsidRPr="007C3DA2">
        <w:rPr>
          <w:rFonts w:ascii="Arial CE" w:hAnsi="Arial CE" w:cs="Arial CE"/>
          <w:color w:val="000000" w:themeColor="text1"/>
          <w:sz w:val="20"/>
          <w:szCs w:val="20"/>
          <w:shd w:val="clear" w:color="auto" w:fill="FFFFFF"/>
        </w:rPr>
        <w:t xml:space="preserve"> (107</w:t>
      </w:r>
      <w:r w:rsidR="0023745C" w:rsidRPr="007C3DA2">
        <w:rPr>
          <w:rFonts w:ascii="Arial CE" w:hAnsi="Arial CE" w:cs="Arial CE"/>
          <w:color w:val="000000" w:themeColor="text1"/>
          <w:sz w:val="20"/>
          <w:szCs w:val="20"/>
          <w:shd w:val="clear" w:color="auto" w:fill="FFFFFF"/>
        </w:rPr>
        <w:t>).</w:t>
      </w:r>
    </w:p>
    <w:p w:rsidR="00B72B79" w:rsidRDefault="00B72B79" w:rsidP="002756CF">
      <w:pPr>
        <w:pStyle w:val="Normlnweb"/>
        <w:rPr>
          <w:rFonts w:ascii="Arial CE" w:hAnsi="Arial CE" w:cs="Arial CE"/>
          <w:b/>
        </w:rPr>
      </w:pPr>
    </w:p>
    <w:p w:rsidR="00F17B68" w:rsidRDefault="00F17B68" w:rsidP="002756CF">
      <w:pPr>
        <w:pStyle w:val="Normlnweb"/>
        <w:rPr>
          <w:rFonts w:ascii="Arial CE" w:hAnsi="Arial CE" w:cs="Arial CE"/>
          <w:b/>
        </w:rPr>
      </w:pPr>
    </w:p>
    <w:p w:rsidR="00F17B68" w:rsidRDefault="00F17B68" w:rsidP="002756CF">
      <w:pPr>
        <w:pStyle w:val="Normlnweb"/>
        <w:rPr>
          <w:rFonts w:ascii="Arial CE" w:hAnsi="Arial CE" w:cs="Arial CE"/>
          <w:b/>
        </w:rPr>
      </w:pPr>
    </w:p>
    <w:p w:rsidR="00F17B68" w:rsidRDefault="00F17B68" w:rsidP="002756CF">
      <w:pPr>
        <w:pStyle w:val="Normlnweb"/>
        <w:rPr>
          <w:rFonts w:ascii="Arial CE" w:hAnsi="Arial CE" w:cs="Arial CE"/>
          <w:b/>
        </w:rPr>
      </w:pPr>
    </w:p>
    <w:p w:rsidR="00F17B68" w:rsidRDefault="00F17B68" w:rsidP="002756CF">
      <w:pPr>
        <w:pStyle w:val="Normlnweb"/>
        <w:rPr>
          <w:rFonts w:ascii="Arial CE" w:hAnsi="Arial CE" w:cs="Arial CE"/>
          <w:b/>
        </w:rPr>
      </w:pPr>
    </w:p>
    <w:p w:rsidR="00F17B68" w:rsidRDefault="00F17B68" w:rsidP="002756CF">
      <w:pPr>
        <w:pStyle w:val="Normlnweb"/>
        <w:rPr>
          <w:rFonts w:ascii="Arial CE" w:hAnsi="Arial CE" w:cs="Arial CE"/>
          <w:b/>
        </w:rPr>
      </w:pPr>
    </w:p>
    <w:p w:rsidR="00F17B68" w:rsidRDefault="00F17B68" w:rsidP="002756CF">
      <w:pPr>
        <w:pStyle w:val="Normlnweb"/>
        <w:rPr>
          <w:rFonts w:ascii="Arial CE" w:hAnsi="Arial CE" w:cs="Arial CE"/>
          <w:b/>
        </w:rPr>
      </w:pPr>
    </w:p>
    <w:p w:rsidR="00F17B68" w:rsidRDefault="00F17B68" w:rsidP="002756CF">
      <w:pPr>
        <w:pStyle w:val="Normlnweb"/>
        <w:rPr>
          <w:rFonts w:ascii="Arial CE" w:hAnsi="Arial CE" w:cs="Arial CE"/>
          <w:b/>
        </w:rPr>
      </w:pPr>
    </w:p>
    <w:p w:rsidR="00F17B68" w:rsidRDefault="00F17B68" w:rsidP="002756CF">
      <w:pPr>
        <w:pStyle w:val="Normlnweb"/>
        <w:rPr>
          <w:rFonts w:ascii="Arial CE" w:hAnsi="Arial CE" w:cs="Arial CE"/>
          <w:b/>
        </w:rPr>
      </w:pPr>
    </w:p>
    <w:p w:rsidR="002C4BBB" w:rsidRDefault="002C4BBB" w:rsidP="00EF2309">
      <w:pPr>
        <w:pStyle w:val="Normlnweb"/>
        <w:numPr>
          <w:ilvl w:val="1"/>
          <w:numId w:val="14"/>
        </w:numPr>
        <w:rPr>
          <w:rFonts w:ascii="Arial CE" w:hAnsi="Arial CE" w:cs="Arial CE"/>
          <w:b/>
        </w:rPr>
      </w:pPr>
      <w:r w:rsidRPr="00436DB3">
        <w:rPr>
          <w:rFonts w:ascii="Arial CE" w:hAnsi="Arial CE" w:cs="Arial CE"/>
          <w:b/>
        </w:rPr>
        <w:lastRenderedPageBreak/>
        <w:t>Předčasná ateroskleróza a akutní infarkt myokardu u mladých pacientů</w:t>
      </w:r>
    </w:p>
    <w:p w:rsidR="00F17B68" w:rsidRPr="00436DB3" w:rsidRDefault="00F17B68" w:rsidP="00F17B68">
      <w:pPr>
        <w:pStyle w:val="Normlnweb"/>
        <w:ind w:left="405"/>
        <w:rPr>
          <w:rFonts w:ascii="Arial CE" w:hAnsi="Arial CE" w:cs="Arial CE"/>
          <w:b/>
          <w:u w:val="single"/>
        </w:rPr>
      </w:pPr>
    </w:p>
    <w:p w:rsidR="002C4BBB" w:rsidRDefault="00F17B68" w:rsidP="002C4BBB">
      <w:pPr>
        <w:pStyle w:val="Normlnweb"/>
        <w:spacing w:before="0" w:beforeAutospacing="0" w:after="0" w:afterAutospacing="0" w:line="480" w:lineRule="auto"/>
        <w:rPr>
          <w:color w:val="000000"/>
          <w:sz w:val="26"/>
          <w:szCs w:val="26"/>
        </w:rPr>
      </w:pPr>
      <w:r>
        <w:rPr>
          <w:rFonts w:ascii="Arial CE" w:hAnsi="Arial CE" w:cs="Arial CE"/>
          <w:color w:val="000000"/>
          <w:sz w:val="20"/>
          <w:szCs w:val="20"/>
        </w:rPr>
        <w:t xml:space="preserve">          </w:t>
      </w:r>
      <w:r w:rsidR="002C4BBB" w:rsidRPr="002E1FD2">
        <w:rPr>
          <w:rFonts w:ascii="Arial CE" w:hAnsi="Arial CE" w:cs="Arial CE"/>
          <w:color w:val="000000"/>
          <w:sz w:val="20"/>
          <w:szCs w:val="20"/>
        </w:rPr>
        <w:t>Kardiovaskulární choroby</w:t>
      </w:r>
      <w:r w:rsidR="00573D11">
        <w:rPr>
          <w:rFonts w:ascii="Arial CE" w:hAnsi="Arial CE" w:cs="Arial CE"/>
          <w:color w:val="000000"/>
          <w:sz w:val="20"/>
          <w:szCs w:val="20"/>
        </w:rPr>
        <w:t>,</w:t>
      </w:r>
      <w:r w:rsidR="002C4BBB" w:rsidRPr="002E1FD2">
        <w:rPr>
          <w:rFonts w:ascii="Arial CE" w:hAnsi="Arial CE" w:cs="Arial CE"/>
          <w:color w:val="000000"/>
          <w:sz w:val="20"/>
          <w:szCs w:val="20"/>
        </w:rPr>
        <w:t xml:space="preserve"> př</w:t>
      </w:r>
      <w:r>
        <w:rPr>
          <w:rFonts w:ascii="Arial CE" w:hAnsi="Arial CE" w:cs="Arial CE"/>
          <w:color w:val="000000"/>
          <w:sz w:val="20"/>
          <w:szCs w:val="20"/>
        </w:rPr>
        <w:t>edevším ischemická choroba srde</w:t>
      </w:r>
      <w:r w:rsidR="002C4BBB" w:rsidRPr="002E1FD2">
        <w:rPr>
          <w:rFonts w:ascii="Arial CE" w:hAnsi="Arial CE" w:cs="Arial CE"/>
          <w:color w:val="000000"/>
          <w:sz w:val="20"/>
          <w:szCs w:val="20"/>
        </w:rPr>
        <w:t>ční</w:t>
      </w:r>
      <w:r w:rsidR="00573D11">
        <w:rPr>
          <w:rFonts w:ascii="Arial CE" w:hAnsi="Arial CE" w:cs="Arial CE"/>
          <w:color w:val="000000"/>
          <w:sz w:val="20"/>
          <w:szCs w:val="20"/>
        </w:rPr>
        <w:t>,</w:t>
      </w:r>
      <w:r w:rsidR="002C4BBB" w:rsidRPr="002E1FD2">
        <w:rPr>
          <w:rFonts w:ascii="Arial CE" w:hAnsi="Arial CE" w:cs="Arial CE"/>
          <w:color w:val="000000"/>
          <w:sz w:val="20"/>
          <w:szCs w:val="20"/>
        </w:rPr>
        <w:t xml:space="preserve"> jsou v rozvinutých zemíc</w:t>
      </w:r>
      <w:r w:rsidR="00575CC4">
        <w:rPr>
          <w:rFonts w:ascii="Arial CE" w:hAnsi="Arial CE" w:cs="Arial CE"/>
          <w:color w:val="000000"/>
          <w:sz w:val="20"/>
          <w:szCs w:val="20"/>
        </w:rPr>
        <w:t xml:space="preserve">h nejčastější příčinou </w:t>
      </w:r>
      <w:r w:rsidR="00623D5B">
        <w:rPr>
          <w:rFonts w:ascii="Arial CE" w:hAnsi="Arial CE" w:cs="Arial CE"/>
          <w:color w:val="000000"/>
          <w:sz w:val="20"/>
          <w:szCs w:val="20"/>
        </w:rPr>
        <w:t>úmrtí</w:t>
      </w:r>
      <w:r w:rsidR="002C4BBB" w:rsidRPr="002E1FD2">
        <w:rPr>
          <w:rFonts w:ascii="Arial CE" w:hAnsi="Arial CE" w:cs="Arial CE"/>
          <w:color w:val="000000"/>
          <w:sz w:val="20"/>
          <w:szCs w:val="20"/>
        </w:rPr>
        <w:t xml:space="preserve">. Roční incidence akutního infarktu myokardu </w:t>
      </w:r>
      <w:r w:rsidR="00573D11">
        <w:rPr>
          <w:rFonts w:ascii="Arial CE" w:hAnsi="Arial CE" w:cs="Arial CE"/>
          <w:color w:val="000000"/>
          <w:sz w:val="20"/>
          <w:szCs w:val="20"/>
        </w:rPr>
        <w:t>je 1 na 250-500 obyvatel (108).</w:t>
      </w:r>
    </w:p>
    <w:p w:rsidR="00523B2D" w:rsidRDefault="00F17B68" w:rsidP="002756CF">
      <w:pPr>
        <w:pStyle w:val="Normlnweb"/>
        <w:spacing w:line="600" w:lineRule="auto"/>
        <w:rPr>
          <w:rFonts w:ascii="Arial CE" w:hAnsi="Arial CE" w:cs="Arial CE"/>
          <w:color w:val="000000"/>
          <w:sz w:val="20"/>
          <w:szCs w:val="20"/>
        </w:rPr>
      </w:pPr>
      <w:r>
        <w:rPr>
          <w:rFonts w:ascii="Arial CE" w:hAnsi="Arial CE" w:cs="Arial CE"/>
          <w:color w:val="000000"/>
          <w:sz w:val="20"/>
          <w:szCs w:val="20"/>
        </w:rPr>
        <w:t xml:space="preserve">          </w:t>
      </w:r>
      <w:r w:rsidR="002C4BBB" w:rsidRPr="008426CB">
        <w:rPr>
          <w:rFonts w:ascii="Arial CE" w:hAnsi="Arial CE" w:cs="Arial CE"/>
          <w:color w:val="000000"/>
          <w:sz w:val="20"/>
          <w:szCs w:val="20"/>
        </w:rPr>
        <w:t>Infarkt myokardu častěji vzniká při ruptuře nestabilního a mladšího plátu</w:t>
      </w:r>
      <w:r w:rsidR="00573D11">
        <w:rPr>
          <w:rFonts w:ascii="Arial CE" w:hAnsi="Arial CE" w:cs="Arial CE"/>
          <w:color w:val="000000"/>
          <w:sz w:val="20"/>
          <w:szCs w:val="20"/>
        </w:rPr>
        <w:t xml:space="preserve">, </w:t>
      </w:r>
      <w:r w:rsidR="00623D5B">
        <w:rPr>
          <w:rFonts w:ascii="Arial CE" w:hAnsi="Arial CE" w:cs="Arial CE"/>
          <w:color w:val="000000"/>
          <w:sz w:val="20"/>
          <w:szCs w:val="20"/>
        </w:rPr>
        <w:t>nežli v oblasti chronické léze</w:t>
      </w:r>
      <w:r>
        <w:rPr>
          <w:rFonts w:ascii="Arial CE" w:hAnsi="Arial CE" w:cs="Arial CE"/>
          <w:color w:val="000000"/>
          <w:sz w:val="20"/>
          <w:szCs w:val="20"/>
        </w:rPr>
        <w:t xml:space="preserve"> </w:t>
      </w:r>
      <w:r w:rsidR="002C4BBB" w:rsidRPr="008426CB">
        <w:rPr>
          <w:rFonts w:ascii="Arial CE" w:hAnsi="Arial CE" w:cs="Arial CE"/>
          <w:color w:val="000000"/>
          <w:sz w:val="20"/>
          <w:szCs w:val="20"/>
        </w:rPr>
        <w:t>více z</w:t>
      </w:r>
      <w:r w:rsidR="00573D11">
        <w:rPr>
          <w:rFonts w:ascii="Arial CE" w:hAnsi="Arial CE" w:cs="Arial CE"/>
          <w:color w:val="000000"/>
          <w:sz w:val="20"/>
          <w:szCs w:val="20"/>
        </w:rPr>
        <w:t>užující lumen koronární tepny a t</w:t>
      </w:r>
      <w:r w:rsidR="002C4BBB" w:rsidRPr="008426CB">
        <w:rPr>
          <w:rFonts w:ascii="Arial CE" w:hAnsi="Arial CE" w:cs="Arial CE"/>
          <w:color w:val="000000"/>
          <w:sz w:val="20"/>
          <w:szCs w:val="20"/>
        </w:rPr>
        <w:t xml:space="preserve">ento fakt má v patogenezi IM </w:t>
      </w:r>
      <w:r w:rsidR="008426CB">
        <w:rPr>
          <w:rFonts w:ascii="Arial CE" w:hAnsi="Arial CE" w:cs="Arial CE"/>
          <w:color w:val="000000"/>
          <w:sz w:val="20"/>
          <w:szCs w:val="20"/>
        </w:rPr>
        <w:t>u mladých osob zásadní význam.</w:t>
      </w:r>
      <w:r>
        <w:rPr>
          <w:rFonts w:ascii="Arial CE" w:hAnsi="Arial CE" w:cs="Arial CE"/>
          <w:color w:val="000000"/>
          <w:sz w:val="20"/>
          <w:szCs w:val="20"/>
        </w:rPr>
        <w:t xml:space="preserve"> </w:t>
      </w:r>
      <w:r w:rsidR="001C4B6C">
        <w:rPr>
          <w:rFonts w:ascii="Arial CE" w:hAnsi="Arial CE" w:cs="Arial CE"/>
          <w:color w:val="000000"/>
          <w:sz w:val="20"/>
          <w:szCs w:val="20"/>
        </w:rPr>
        <w:t>Č</w:t>
      </w:r>
      <w:r w:rsidR="002C4BBB" w:rsidRPr="008426CB">
        <w:rPr>
          <w:rFonts w:ascii="Arial CE" w:hAnsi="Arial CE" w:cs="Arial CE"/>
          <w:color w:val="000000"/>
          <w:sz w:val="20"/>
          <w:szCs w:val="20"/>
        </w:rPr>
        <w:t>erstvé aterosk</w:t>
      </w:r>
      <w:r w:rsidR="002A68A1">
        <w:rPr>
          <w:rFonts w:ascii="Arial CE" w:hAnsi="Arial CE" w:cs="Arial CE"/>
          <w:color w:val="000000"/>
          <w:sz w:val="20"/>
          <w:szCs w:val="20"/>
        </w:rPr>
        <w:t xml:space="preserve">lerotické pláty, které většinou nezužují </w:t>
      </w:r>
      <w:r w:rsidR="002C4BBB" w:rsidRPr="008426CB">
        <w:rPr>
          <w:rFonts w:ascii="Arial CE" w:hAnsi="Arial CE" w:cs="Arial CE"/>
          <w:color w:val="000000"/>
          <w:sz w:val="20"/>
          <w:szCs w:val="20"/>
        </w:rPr>
        <w:t>významně lumen tepny</w:t>
      </w:r>
      <w:r w:rsidR="002A68A1">
        <w:rPr>
          <w:rFonts w:ascii="Arial CE" w:hAnsi="Arial CE" w:cs="Arial CE"/>
          <w:color w:val="000000"/>
          <w:sz w:val="20"/>
          <w:szCs w:val="20"/>
        </w:rPr>
        <w:t>,</w:t>
      </w:r>
      <w:r w:rsidR="002C4BBB" w:rsidRPr="008426CB">
        <w:rPr>
          <w:rFonts w:ascii="Arial CE" w:hAnsi="Arial CE" w:cs="Arial CE"/>
          <w:color w:val="000000"/>
          <w:sz w:val="20"/>
          <w:szCs w:val="20"/>
        </w:rPr>
        <w:t xml:space="preserve"> inklinují více</w:t>
      </w:r>
      <w:r w:rsidR="002A68A1">
        <w:rPr>
          <w:rFonts w:ascii="Arial CE" w:hAnsi="Arial CE" w:cs="Arial CE"/>
          <w:color w:val="000000"/>
          <w:sz w:val="20"/>
          <w:szCs w:val="20"/>
        </w:rPr>
        <w:t xml:space="preserve"> k nestabilitě.</w:t>
      </w:r>
      <w:r w:rsidR="002C4BBB" w:rsidRPr="008426CB">
        <w:rPr>
          <w:rFonts w:ascii="Arial CE" w:hAnsi="Arial CE" w:cs="Arial CE"/>
          <w:color w:val="000000"/>
          <w:sz w:val="20"/>
          <w:szCs w:val="20"/>
        </w:rPr>
        <w:t xml:space="preserve"> Dův</w:t>
      </w:r>
      <w:r w:rsidR="002A68A1">
        <w:rPr>
          <w:rFonts w:ascii="Arial CE" w:hAnsi="Arial CE" w:cs="Arial CE"/>
          <w:color w:val="000000"/>
          <w:sz w:val="20"/>
          <w:szCs w:val="20"/>
        </w:rPr>
        <w:t xml:space="preserve">odem je větší lipidové jádro a </w:t>
      </w:r>
      <w:r w:rsidR="002C4BBB" w:rsidRPr="008426CB">
        <w:rPr>
          <w:rFonts w:ascii="Arial CE" w:hAnsi="Arial CE" w:cs="Arial CE"/>
          <w:color w:val="000000"/>
          <w:sz w:val="20"/>
          <w:szCs w:val="20"/>
        </w:rPr>
        <w:t>tenký kryt s </w:t>
      </w:r>
      <w:r w:rsidR="002A68A1">
        <w:rPr>
          <w:rFonts w:ascii="Arial CE" w:hAnsi="Arial CE" w:cs="Arial CE"/>
          <w:color w:val="000000"/>
          <w:sz w:val="20"/>
          <w:szCs w:val="20"/>
        </w:rPr>
        <w:t xml:space="preserve">menším množstvím kolagenu nežli u </w:t>
      </w:r>
      <w:r w:rsidR="002C4BBB" w:rsidRPr="008426CB">
        <w:rPr>
          <w:rFonts w:ascii="Arial CE" w:hAnsi="Arial CE" w:cs="Arial CE"/>
          <w:color w:val="000000"/>
          <w:sz w:val="20"/>
          <w:szCs w:val="20"/>
        </w:rPr>
        <w:t xml:space="preserve">chronických stabilních plátů. K infaktu myokardu u </w:t>
      </w:r>
      <w:r w:rsidR="002A68A1">
        <w:rPr>
          <w:rFonts w:ascii="Arial CE" w:hAnsi="Arial CE" w:cs="Arial CE"/>
          <w:color w:val="000000"/>
          <w:sz w:val="20"/>
          <w:szCs w:val="20"/>
        </w:rPr>
        <w:t>mladých osob tedy může dojít</w:t>
      </w:r>
      <w:r w:rsidR="008F04FC">
        <w:rPr>
          <w:rFonts w:ascii="Arial CE" w:hAnsi="Arial CE" w:cs="Arial CE"/>
          <w:color w:val="000000"/>
          <w:sz w:val="20"/>
          <w:szCs w:val="20"/>
        </w:rPr>
        <w:t>,</w:t>
      </w:r>
      <w:r w:rsidR="002A68A1">
        <w:rPr>
          <w:rFonts w:ascii="Arial CE" w:hAnsi="Arial CE" w:cs="Arial CE"/>
          <w:color w:val="000000"/>
          <w:sz w:val="20"/>
          <w:szCs w:val="20"/>
        </w:rPr>
        <w:t xml:space="preserve"> a </w:t>
      </w:r>
      <w:r w:rsidR="002C4BBB" w:rsidRPr="008426CB">
        <w:rPr>
          <w:rFonts w:ascii="Arial CE" w:hAnsi="Arial CE" w:cs="Arial CE"/>
          <w:color w:val="000000"/>
          <w:sz w:val="20"/>
          <w:szCs w:val="20"/>
        </w:rPr>
        <w:t>většinou také</w:t>
      </w:r>
      <w:r>
        <w:rPr>
          <w:rFonts w:ascii="Arial CE" w:hAnsi="Arial CE" w:cs="Arial CE"/>
          <w:color w:val="000000"/>
          <w:sz w:val="20"/>
          <w:szCs w:val="20"/>
        </w:rPr>
        <w:t xml:space="preserve"> </w:t>
      </w:r>
      <w:r w:rsidR="002C4BBB" w:rsidRPr="008426CB">
        <w:rPr>
          <w:rFonts w:ascii="Arial CE" w:hAnsi="Arial CE" w:cs="Arial CE"/>
          <w:color w:val="000000"/>
          <w:sz w:val="20"/>
          <w:szCs w:val="20"/>
        </w:rPr>
        <w:t>dochází</w:t>
      </w:r>
      <w:r w:rsidR="008F04FC">
        <w:rPr>
          <w:rFonts w:ascii="Arial CE" w:hAnsi="Arial CE" w:cs="Arial CE"/>
          <w:color w:val="000000"/>
          <w:sz w:val="20"/>
          <w:szCs w:val="20"/>
        </w:rPr>
        <w:t>,</w:t>
      </w:r>
      <w:r w:rsidR="003777F2">
        <w:rPr>
          <w:rFonts w:ascii="Arial CE" w:hAnsi="Arial CE" w:cs="Arial CE"/>
          <w:color w:val="000000"/>
          <w:sz w:val="20"/>
          <w:szCs w:val="20"/>
        </w:rPr>
        <w:t xml:space="preserve"> bez</w:t>
      </w:r>
      <w:r w:rsidR="002C4BBB" w:rsidRPr="008426CB">
        <w:rPr>
          <w:rFonts w:ascii="Arial CE" w:hAnsi="Arial CE" w:cs="Arial CE"/>
          <w:color w:val="000000"/>
          <w:sz w:val="20"/>
          <w:szCs w:val="20"/>
        </w:rPr>
        <w:t xml:space="preserve"> </w:t>
      </w:r>
      <w:r w:rsidR="003777F2">
        <w:rPr>
          <w:rFonts w:ascii="Arial CE" w:hAnsi="Arial CE" w:cs="Arial CE"/>
          <w:color w:val="000000"/>
          <w:sz w:val="20"/>
          <w:szCs w:val="20"/>
        </w:rPr>
        <w:t xml:space="preserve">přítomnosti </w:t>
      </w:r>
      <w:r w:rsidR="002C4BBB" w:rsidRPr="008426CB">
        <w:rPr>
          <w:rFonts w:ascii="Arial CE" w:hAnsi="Arial CE" w:cs="Arial CE"/>
          <w:color w:val="000000"/>
          <w:sz w:val="20"/>
          <w:szCs w:val="20"/>
        </w:rPr>
        <w:t>těžké chronické koronární ate</w:t>
      </w:r>
      <w:r w:rsidR="002A68A1">
        <w:rPr>
          <w:rFonts w:ascii="Arial CE" w:hAnsi="Arial CE" w:cs="Arial CE"/>
          <w:color w:val="000000"/>
          <w:sz w:val="20"/>
          <w:szCs w:val="20"/>
        </w:rPr>
        <w:t xml:space="preserve">rosklerózy (výjimkou mohou být např. </w:t>
      </w:r>
      <w:r w:rsidR="002C4BBB" w:rsidRPr="008426CB">
        <w:rPr>
          <w:rFonts w:ascii="Arial CE" w:hAnsi="Arial CE" w:cs="Arial CE"/>
          <w:color w:val="000000"/>
          <w:sz w:val="20"/>
          <w:szCs w:val="20"/>
        </w:rPr>
        <w:t>pacienti</w:t>
      </w:r>
      <w:r>
        <w:rPr>
          <w:rFonts w:ascii="Arial CE" w:hAnsi="Arial CE" w:cs="Arial CE"/>
          <w:color w:val="000000"/>
          <w:sz w:val="20"/>
          <w:szCs w:val="20"/>
        </w:rPr>
        <w:t xml:space="preserve"> </w:t>
      </w:r>
      <w:r w:rsidR="002C4BBB" w:rsidRPr="008426CB">
        <w:rPr>
          <w:rFonts w:ascii="Arial CE" w:hAnsi="Arial CE" w:cs="Arial CE"/>
          <w:color w:val="000000"/>
          <w:sz w:val="20"/>
          <w:szCs w:val="20"/>
        </w:rPr>
        <w:t>s familiární hypercho</w:t>
      </w:r>
      <w:r>
        <w:rPr>
          <w:rFonts w:ascii="Arial CE" w:hAnsi="Arial CE" w:cs="Arial CE"/>
          <w:color w:val="000000"/>
          <w:sz w:val="20"/>
          <w:szCs w:val="20"/>
        </w:rPr>
        <w:t>lesterolemií či diabetem</w:t>
      </w:r>
      <w:r w:rsidR="00EF2309">
        <w:rPr>
          <w:rFonts w:ascii="Arial CE" w:hAnsi="Arial CE" w:cs="Arial CE"/>
          <w:color w:val="000000"/>
          <w:sz w:val="20"/>
          <w:szCs w:val="20"/>
        </w:rPr>
        <w:t xml:space="preserve"> mellitem</w:t>
      </w:r>
      <w:r>
        <w:rPr>
          <w:rFonts w:ascii="Arial CE" w:hAnsi="Arial CE" w:cs="Arial CE"/>
          <w:color w:val="000000"/>
          <w:sz w:val="20"/>
          <w:szCs w:val="20"/>
        </w:rPr>
        <w:t xml:space="preserve"> </w:t>
      </w:r>
      <w:r w:rsidR="00EF2309">
        <w:rPr>
          <w:rFonts w:ascii="Arial CE" w:hAnsi="Arial CE" w:cs="Arial CE"/>
          <w:color w:val="000000"/>
          <w:sz w:val="20"/>
          <w:szCs w:val="20"/>
        </w:rPr>
        <w:t>1</w:t>
      </w:r>
      <w:r>
        <w:rPr>
          <w:rFonts w:ascii="Arial CE" w:hAnsi="Arial CE" w:cs="Arial CE"/>
          <w:color w:val="000000"/>
          <w:sz w:val="20"/>
          <w:szCs w:val="20"/>
        </w:rPr>
        <w:t>.</w:t>
      </w:r>
      <w:r w:rsidR="00EF2309">
        <w:rPr>
          <w:rFonts w:ascii="Arial CE" w:hAnsi="Arial CE" w:cs="Arial CE"/>
          <w:color w:val="000000"/>
          <w:sz w:val="20"/>
          <w:szCs w:val="20"/>
        </w:rPr>
        <w:t xml:space="preserve"> </w:t>
      </w:r>
      <w:r>
        <w:rPr>
          <w:rFonts w:ascii="Arial CE" w:hAnsi="Arial CE" w:cs="Arial CE"/>
          <w:color w:val="000000"/>
          <w:sz w:val="20"/>
          <w:szCs w:val="20"/>
        </w:rPr>
        <w:t>typu)</w:t>
      </w:r>
      <w:r w:rsidR="003777F2">
        <w:rPr>
          <w:rFonts w:ascii="Arial CE" w:hAnsi="Arial CE" w:cs="Arial CE"/>
          <w:color w:val="000000"/>
          <w:sz w:val="20"/>
          <w:szCs w:val="20"/>
        </w:rPr>
        <w:t>. P</w:t>
      </w:r>
      <w:r w:rsidR="002E1FD2" w:rsidRPr="008426CB">
        <w:rPr>
          <w:rFonts w:ascii="Arial CE" w:hAnsi="Arial CE" w:cs="Arial CE"/>
          <w:color w:val="000000"/>
          <w:sz w:val="20"/>
          <w:szCs w:val="20"/>
        </w:rPr>
        <w:t xml:space="preserve">ostižena bývá </w:t>
      </w:r>
      <w:r>
        <w:rPr>
          <w:rFonts w:ascii="Arial CE" w:hAnsi="Arial CE" w:cs="Arial CE"/>
          <w:color w:val="000000"/>
          <w:sz w:val="20"/>
          <w:szCs w:val="20"/>
        </w:rPr>
        <w:t xml:space="preserve">často </w:t>
      </w:r>
      <w:r w:rsidR="008F04FC">
        <w:rPr>
          <w:rFonts w:ascii="Arial CE" w:hAnsi="Arial CE" w:cs="Arial CE"/>
          <w:color w:val="000000"/>
          <w:sz w:val="20"/>
          <w:szCs w:val="20"/>
        </w:rPr>
        <w:t>pouze jedna</w:t>
      </w:r>
      <w:r w:rsidR="002E1FD2" w:rsidRPr="008426CB">
        <w:rPr>
          <w:rFonts w:ascii="Arial CE" w:hAnsi="Arial CE" w:cs="Arial CE"/>
          <w:color w:val="000000"/>
          <w:sz w:val="20"/>
          <w:szCs w:val="20"/>
        </w:rPr>
        <w:t xml:space="preserve"> koronární tepna, u části</w:t>
      </w:r>
      <w:r>
        <w:rPr>
          <w:rFonts w:ascii="Arial CE" w:hAnsi="Arial CE" w:cs="Arial CE"/>
          <w:color w:val="000000"/>
          <w:sz w:val="20"/>
          <w:szCs w:val="20"/>
        </w:rPr>
        <w:t xml:space="preserve"> </w:t>
      </w:r>
      <w:r w:rsidR="002C4BBB" w:rsidRPr="008426CB">
        <w:rPr>
          <w:rFonts w:ascii="Arial CE" w:hAnsi="Arial CE" w:cs="Arial CE"/>
          <w:color w:val="000000"/>
          <w:sz w:val="20"/>
          <w:szCs w:val="20"/>
        </w:rPr>
        <w:t>pacientů se setkáváme dokonce s absencí makroskopick</w:t>
      </w:r>
      <w:r w:rsidR="00337FFD">
        <w:rPr>
          <w:rFonts w:ascii="Arial CE" w:hAnsi="Arial CE" w:cs="Arial CE"/>
          <w:color w:val="000000"/>
          <w:sz w:val="20"/>
          <w:szCs w:val="20"/>
        </w:rPr>
        <w:t>ého postižení koronární</w:t>
      </w:r>
      <w:r w:rsidR="008F04FC">
        <w:rPr>
          <w:rFonts w:ascii="Arial CE" w:hAnsi="Arial CE" w:cs="Arial CE"/>
          <w:color w:val="000000"/>
          <w:sz w:val="20"/>
          <w:szCs w:val="20"/>
        </w:rPr>
        <w:t>ch</w:t>
      </w:r>
      <w:r w:rsidR="00337FFD">
        <w:rPr>
          <w:rFonts w:ascii="Arial CE" w:hAnsi="Arial CE" w:cs="Arial CE"/>
          <w:color w:val="000000"/>
          <w:sz w:val="20"/>
          <w:szCs w:val="20"/>
        </w:rPr>
        <w:t xml:space="preserve"> aterií </w:t>
      </w:r>
      <w:r w:rsidR="008F04FC">
        <w:rPr>
          <w:rFonts w:ascii="Arial CE" w:hAnsi="Arial CE" w:cs="Arial CE"/>
          <w:color w:val="000000"/>
          <w:sz w:val="20"/>
          <w:szCs w:val="20"/>
        </w:rPr>
        <w:t>(</w:t>
      </w:r>
      <w:r w:rsidR="002C4BBB" w:rsidRPr="008426CB">
        <w:rPr>
          <w:rFonts w:ascii="Arial CE" w:hAnsi="Arial CE" w:cs="Arial CE"/>
          <w:color w:val="000000"/>
          <w:sz w:val="20"/>
          <w:szCs w:val="20"/>
        </w:rPr>
        <w:t xml:space="preserve">angiograficky </w:t>
      </w:r>
      <w:r w:rsidR="00623D5B">
        <w:rPr>
          <w:rFonts w:ascii="Arial CE" w:hAnsi="Arial CE" w:cs="Arial CE"/>
          <w:color w:val="000000"/>
          <w:sz w:val="20"/>
          <w:szCs w:val="20"/>
        </w:rPr>
        <w:t xml:space="preserve">hladkostěnné </w:t>
      </w:r>
      <w:proofErr w:type="gramStart"/>
      <w:r w:rsidR="00623D5B">
        <w:rPr>
          <w:rFonts w:ascii="Arial CE" w:hAnsi="Arial CE" w:cs="Arial CE"/>
          <w:color w:val="000000"/>
          <w:sz w:val="20"/>
          <w:szCs w:val="20"/>
        </w:rPr>
        <w:t>tepny</w:t>
      </w:r>
      <w:r w:rsidR="008F04FC">
        <w:rPr>
          <w:rFonts w:ascii="Arial CE" w:hAnsi="Arial CE" w:cs="Arial CE"/>
          <w:color w:val="000000"/>
          <w:sz w:val="20"/>
          <w:szCs w:val="20"/>
        </w:rPr>
        <w:t>)</w:t>
      </w:r>
      <w:r>
        <w:rPr>
          <w:rFonts w:ascii="Arial CE" w:hAnsi="Arial CE" w:cs="Arial CE"/>
          <w:color w:val="000000"/>
          <w:sz w:val="20"/>
          <w:szCs w:val="20"/>
        </w:rPr>
        <w:t xml:space="preserve"> </w:t>
      </w:r>
      <w:r w:rsidR="00623D5B">
        <w:rPr>
          <w:rFonts w:ascii="Arial CE" w:hAnsi="Arial CE" w:cs="Arial CE"/>
          <w:color w:val="1A1A1A"/>
          <w:sz w:val="20"/>
          <w:szCs w:val="20"/>
        </w:rPr>
        <w:t>(</w:t>
      </w:r>
      <w:r w:rsidR="002E1FD2" w:rsidRPr="008426CB">
        <w:rPr>
          <w:rFonts w:ascii="Arial CE" w:hAnsi="Arial CE" w:cs="Arial CE"/>
          <w:color w:val="000000"/>
          <w:sz w:val="20"/>
          <w:szCs w:val="20"/>
        </w:rPr>
        <w:t>109,110</w:t>
      </w:r>
      <w:proofErr w:type="gramEnd"/>
      <w:r w:rsidR="00623D5B">
        <w:rPr>
          <w:rFonts w:ascii="Arial CE" w:hAnsi="Arial CE" w:cs="Arial CE"/>
          <w:color w:val="1A1A1A"/>
          <w:sz w:val="20"/>
          <w:szCs w:val="20"/>
        </w:rPr>
        <w:t>)</w:t>
      </w:r>
      <w:r>
        <w:rPr>
          <w:rFonts w:ascii="Arial CE" w:hAnsi="Arial CE" w:cs="Arial CE"/>
          <w:color w:val="000000"/>
          <w:sz w:val="20"/>
          <w:szCs w:val="20"/>
        </w:rPr>
        <w:t xml:space="preserve">. </w:t>
      </w:r>
      <w:r w:rsidR="002A68A1">
        <w:rPr>
          <w:rFonts w:ascii="Arial CE" w:hAnsi="Arial CE" w:cs="Arial CE"/>
          <w:color w:val="000000"/>
          <w:sz w:val="20"/>
          <w:szCs w:val="20"/>
        </w:rPr>
        <w:t xml:space="preserve">Jelikož </w:t>
      </w:r>
      <w:r w:rsidR="002C4BBB" w:rsidRPr="008426CB">
        <w:rPr>
          <w:rFonts w:ascii="Arial CE" w:hAnsi="Arial CE" w:cs="Arial CE"/>
          <w:color w:val="000000"/>
          <w:sz w:val="20"/>
          <w:szCs w:val="20"/>
        </w:rPr>
        <w:t>nebývá</w:t>
      </w:r>
      <w:r>
        <w:rPr>
          <w:rFonts w:ascii="Arial CE" w:hAnsi="Arial CE" w:cs="Arial CE"/>
          <w:color w:val="000000"/>
          <w:sz w:val="20"/>
          <w:szCs w:val="20"/>
        </w:rPr>
        <w:t xml:space="preserve"> </w:t>
      </w:r>
      <w:r w:rsidR="00623D5B">
        <w:rPr>
          <w:rFonts w:ascii="Arial CE" w:hAnsi="Arial CE" w:cs="Arial CE"/>
          <w:color w:val="000000"/>
          <w:sz w:val="20"/>
          <w:szCs w:val="20"/>
        </w:rPr>
        <w:t>vytvořeno kolaterální řečiště,</w:t>
      </w:r>
      <w:r>
        <w:rPr>
          <w:rFonts w:ascii="Arial CE" w:hAnsi="Arial CE" w:cs="Arial CE"/>
          <w:color w:val="000000"/>
          <w:sz w:val="20"/>
          <w:szCs w:val="20"/>
        </w:rPr>
        <w:t xml:space="preserve"> </w:t>
      </w:r>
      <w:r w:rsidR="002C4BBB" w:rsidRPr="008426CB">
        <w:rPr>
          <w:rFonts w:ascii="Arial CE" w:hAnsi="Arial CE" w:cs="Arial CE"/>
          <w:color w:val="000000"/>
          <w:sz w:val="20"/>
          <w:szCs w:val="20"/>
        </w:rPr>
        <w:t>je velmi často prvním</w:t>
      </w:r>
      <w:r>
        <w:rPr>
          <w:rFonts w:ascii="Arial CE" w:hAnsi="Arial CE" w:cs="Arial CE"/>
          <w:color w:val="000000"/>
          <w:sz w:val="20"/>
          <w:szCs w:val="20"/>
        </w:rPr>
        <w:t xml:space="preserve"> </w:t>
      </w:r>
      <w:r w:rsidR="002C4BBB" w:rsidRPr="008426CB">
        <w:rPr>
          <w:rFonts w:ascii="Arial CE" w:hAnsi="Arial CE" w:cs="Arial CE"/>
          <w:color w:val="000000"/>
          <w:sz w:val="20"/>
          <w:szCs w:val="20"/>
        </w:rPr>
        <w:t xml:space="preserve">projevem ICHS u mladých osob </w:t>
      </w:r>
      <w:r w:rsidR="00EF2309">
        <w:rPr>
          <w:rFonts w:ascii="Arial CE" w:hAnsi="Arial CE" w:cs="Arial CE"/>
          <w:color w:val="000000"/>
          <w:sz w:val="20"/>
          <w:szCs w:val="20"/>
        </w:rPr>
        <w:t>akutní infarkt myokardu</w:t>
      </w:r>
      <w:r w:rsidR="002C4BBB" w:rsidRPr="008426CB">
        <w:rPr>
          <w:rFonts w:ascii="Arial CE" w:hAnsi="Arial CE" w:cs="Arial CE"/>
          <w:color w:val="000000"/>
          <w:sz w:val="20"/>
          <w:szCs w:val="20"/>
        </w:rPr>
        <w:t>, což může mít značně devastující</w:t>
      </w:r>
      <w:r w:rsidR="002A68A1">
        <w:rPr>
          <w:rFonts w:ascii="Arial CE" w:hAnsi="Arial CE" w:cs="Arial CE"/>
          <w:color w:val="000000"/>
          <w:sz w:val="20"/>
          <w:szCs w:val="20"/>
        </w:rPr>
        <w:t xml:space="preserve"> následky. S klasickými projevy </w:t>
      </w:r>
      <w:r w:rsidR="002C4BBB" w:rsidRPr="008426CB">
        <w:rPr>
          <w:rFonts w:ascii="Arial CE" w:hAnsi="Arial CE" w:cs="Arial CE"/>
          <w:color w:val="000000"/>
          <w:sz w:val="20"/>
          <w:szCs w:val="20"/>
        </w:rPr>
        <w:t>postupně se zhoršující anginy pectoris,</w:t>
      </w:r>
      <w:r>
        <w:rPr>
          <w:rFonts w:ascii="Arial CE" w:hAnsi="Arial CE" w:cs="Arial CE"/>
          <w:color w:val="000000"/>
          <w:sz w:val="20"/>
          <w:szCs w:val="20"/>
        </w:rPr>
        <w:t xml:space="preserve"> </w:t>
      </w:r>
      <w:r w:rsidR="002A68A1">
        <w:rPr>
          <w:rFonts w:ascii="Arial CE" w:hAnsi="Arial CE" w:cs="Arial CE"/>
          <w:color w:val="000000"/>
          <w:sz w:val="20"/>
          <w:szCs w:val="20"/>
        </w:rPr>
        <w:t xml:space="preserve">jež může </w:t>
      </w:r>
      <w:r w:rsidR="002C4BBB" w:rsidRPr="008426CB">
        <w:rPr>
          <w:rFonts w:ascii="Arial CE" w:hAnsi="Arial CE" w:cs="Arial CE"/>
          <w:color w:val="000000"/>
          <w:sz w:val="20"/>
          <w:szCs w:val="20"/>
        </w:rPr>
        <w:t>vyústit v</w:t>
      </w:r>
      <w:r w:rsidR="002A68A1">
        <w:rPr>
          <w:rFonts w:ascii="Arial CE" w:hAnsi="Arial CE" w:cs="Arial CE"/>
          <w:color w:val="000000"/>
          <w:sz w:val="20"/>
          <w:szCs w:val="20"/>
        </w:rPr>
        <w:t> </w:t>
      </w:r>
      <w:r w:rsidR="002C4BBB" w:rsidRPr="008426CB">
        <w:rPr>
          <w:rFonts w:ascii="Arial CE" w:hAnsi="Arial CE" w:cs="Arial CE"/>
          <w:color w:val="000000"/>
          <w:sz w:val="20"/>
          <w:szCs w:val="20"/>
        </w:rPr>
        <w:t>IM</w:t>
      </w:r>
      <w:r w:rsidR="002A68A1">
        <w:rPr>
          <w:rFonts w:ascii="Arial CE" w:hAnsi="Arial CE" w:cs="Arial CE"/>
          <w:color w:val="000000"/>
          <w:sz w:val="20"/>
          <w:szCs w:val="20"/>
        </w:rPr>
        <w:t>,</w:t>
      </w:r>
      <w:r w:rsidR="002C4BBB" w:rsidRPr="008426CB">
        <w:rPr>
          <w:rFonts w:ascii="Arial CE" w:hAnsi="Arial CE" w:cs="Arial CE"/>
          <w:color w:val="000000"/>
          <w:sz w:val="20"/>
          <w:szCs w:val="20"/>
        </w:rPr>
        <w:t xml:space="preserve"> se setkáváme u mladých lidí</w:t>
      </w:r>
      <w:r w:rsidR="002E1FD2" w:rsidRPr="008426CB">
        <w:rPr>
          <w:rFonts w:ascii="Arial CE" w:hAnsi="Arial CE" w:cs="Arial CE"/>
          <w:color w:val="000000"/>
          <w:sz w:val="20"/>
          <w:szCs w:val="20"/>
        </w:rPr>
        <w:t xml:space="preserve"> zřídka. </w:t>
      </w:r>
    </w:p>
    <w:p w:rsidR="00EF2309" w:rsidRDefault="00523B2D" w:rsidP="002756CF">
      <w:pPr>
        <w:pStyle w:val="Normlnweb"/>
        <w:spacing w:line="600" w:lineRule="auto"/>
        <w:rPr>
          <w:rFonts w:ascii="Arial CE" w:hAnsi="Arial CE" w:cs="Arial CE"/>
          <w:color w:val="000000"/>
          <w:sz w:val="20"/>
          <w:szCs w:val="20"/>
        </w:rPr>
      </w:pPr>
      <w:r>
        <w:rPr>
          <w:rFonts w:ascii="Arial CE" w:hAnsi="Arial CE" w:cs="Arial CE"/>
          <w:color w:val="000000"/>
          <w:sz w:val="20"/>
          <w:szCs w:val="20"/>
        </w:rPr>
        <w:t xml:space="preserve">          </w:t>
      </w:r>
      <w:r w:rsidR="002A68A1">
        <w:rPr>
          <w:rFonts w:ascii="Arial CE" w:hAnsi="Arial CE" w:cs="Arial CE"/>
          <w:color w:val="000000"/>
          <w:sz w:val="20"/>
          <w:szCs w:val="20"/>
        </w:rPr>
        <w:t xml:space="preserve">Mezi </w:t>
      </w:r>
      <w:r w:rsidR="002C4BBB" w:rsidRPr="008426CB">
        <w:rPr>
          <w:rFonts w:ascii="Arial CE" w:hAnsi="Arial CE" w:cs="Arial CE"/>
          <w:color w:val="000000"/>
          <w:sz w:val="20"/>
          <w:szCs w:val="20"/>
        </w:rPr>
        <w:t>rizikové faktory in</w:t>
      </w:r>
      <w:r w:rsidR="002A68A1">
        <w:rPr>
          <w:rFonts w:ascii="Arial CE" w:hAnsi="Arial CE" w:cs="Arial CE"/>
          <w:color w:val="000000"/>
          <w:sz w:val="20"/>
          <w:szCs w:val="20"/>
        </w:rPr>
        <w:t xml:space="preserve">farktu myokardu u mladých osob </w:t>
      </w:r>
      <w:r w:rsidR="002C4BBB" w:rsidRPr="008426CB">
        <w:rPr>
          <w:rFonts w:ascii="Arial CE" w:hAnsi="Arial CE" w:cs="Arial CE"/>
          <w:color w:val="000000"/>
          <w:sz w:val="20"/>
          <w:szCs w:val="20"/>
        </w:rPr>
        <w:t>bez výz</w:t>
      </w:r>
      <w:r w:rsidR="002A68A1">
        <w:rPr>
          <w:rFonts w:ascii="Arial CE" w:hAnsi="Arial CE" w:cs="Arial CE"/>
          <w:color w:val="000000"/>
          <w:sz w:val="20"/>
          <w:szCs w:val="20"/>
        </w:rPr>
        <w:t xml:space="preserve">namných aterosklerotických změn </w:t>
      </w:r>
      <w:r w:rsidR="002C4BBB" w:rsidRPr="008426CB">
        <w:rPr>
          <w:rFonts w:ascii="Arial CE" w:hAnsi="Arial CE" w:cs="Arial CE"/>
          <w:color w:val="000000"/>
          <w:sz w:val="20"/>
          <w:szCs w:val="20"/>
        </w:rPr>
        <w:t xml:space="preserve">koronárních tepen patří kouření, </w:t>
      </w:r>
      <w:r w:rsidR="009721AB">
        <w:rPr>
          <w:rFonts w:ascii="Arial CE" w:hAnsi="Arial CE" w:cs="Arial CE"/>
          <w:color w:val="000000"/>
          <w:sz w:val="20"/>
          <w:szCs w:val="20"/>
        </w:rPr>
        <w:t xml:space="preserve">abusus drog (amfetamin, </w:t>
      </w:r>
      <w:r w:rsidR="002A68A1">
        <w:rPr>
          <w:rFonts w:ascii="Arial CE" w:hAnsi="Arial CE" w:cs="Arial CE"/>
          <w:color w:val="000000"/>
          <w:sz w:val="20"/>
          <w:szCs w:val="20"/>
        </w:rPr>
        <w:t xml:space="preserve">kokain), </w:t>
      </w:r>
      <w:r w:rsidR="002C4BBB" w:rsidRPr="008426CB">
        <w:rPr>
          <w:rFonts w:ascii="Arial CE" w:hAnsi="Arial CE" w:cs="Arial CE"/>
          <w:color w:val="000000"/>
          <w:sz w:val="20"/>
          <w:szCs w:val="20"/>
        </w:rPr>
        <w:t>užívání anabol</w:t>
      </w:r>
      <w:r w:rsidR="008426CB">
        <w:rPr>
          <w:rFonts w:ascii="Arial CE" w:hAnsi="Arial CE" w:cs="Arial CE"/>
          <w:color w:val="000000"/>
          <w:sz w:val="20"/>
          <w:szCs w:val="20"/>
        </w:rPr>
        <w:t>ických steroidů,</w:t>
      </w:r>
      <w:r w:rsidR="00F17B68">
        <w:rPr>
          <w:rFonts w:ascii="Arial CE" w:hAnsi="Arial CE" w:cs="Arial CE"/>
          <w:color w:val="000000"/>
          <w:sz w:val="20"/>
          <w:szCs w:val="20"/>
        </w:rPr>
        <w:t xml:space="preserve"> </w:t>
      </w:r>
      <w:r w:rsidR="008426CB">
        <w:rPr>
          <w:rFonts w:ascii="Arial CE" w:hAnsi="Arial CE" w:cs="Arial CE"/>
          <w:color w:val="000000"/>
          <w:sz w:val="20"/>
          <w:szCs w:val="20"/>
        </w:rPr>
        <w:t>a</w:t>
      </w:r>
      <w:r w:rsidR="002E1FD2" w:rsidRPr="008426CB">
        <w:rPr>
          <w:rFonts w:ascii="Arial CE" w:hAnsi="Arial CE" w:cs="Arial CE"/>
          <w:color w:val="000000"/>
          <w:sz w:val="20"/>
          <w:szCs w:val="20"/>
        </w:rPr>
        <w:t>busus alkoholu</w:t>
      </w:r>
      <w:r w:rsidR="002A68A1">
        <w:rPr>
          <w:rFonts w:ascii="Arial CE" w:hAnsi="Arial CE" w:cs="Arial CE"/>
          <w:color w:val="000000"/>
          <w:sz w:val="20"/>
          <w:szCs w:val="20"/>
        </w:rPr>
        <w:t xml:space="preserve">, </w:t>
      </w:r>
      <w:r w:rsidR="002C4BBB" w:rsidRPr="008426CB">
        <w:rPr>
          <w:rFonts w:ascii="Arial CE" w:hAnsi="Arial CE" w:cs="Arial CE"/>
          <w:color w:val="000000"/>
          <w:sz w:val="20"/>
          <w:szCs w:val="20"/>
        </w:rPr>
        <w:t>akutní zánětlivé onemocnění, užívání hormoná</w:t>
      </w:r>
      <w:r w:rsidR="002A68A1">
        <w:rPr>
          <w:rFonts w:ascii="Arial CE" w:hAnsi="Arial CE" w:cs="Arial CE"/>
          <w:color w:val="000000"/>
          <w:sz w:val="20"/>
          <w:szCs w:val="20"/>
        </w:rPr>
        <w:t xml:space="preserve">lní antikoncepce u mladých žen, </w:t>
      </w:r>
      <w:r w:rsidR="00451D2C">
        <w:rPr>
          <w:rFonts w:ascii="Arial CE" w:hAnsi="Arial CE" w:cs="Arial CE"/>
          <w:color w:val="000000"/>
          <w:sz w:val="20"/>
          <w:szCs w:val="20"/>
        </w:rPr>
        <w:t>hyperkoagulační stavy (111,112</w:t>
      </w:r>
      <w:r w:rsidR="002E1FD2" w:rsidRPr="008426CB">
        <w:rPr>
          <w:rFonts w:ascii="Arial CE" w:hAnsi="Arial CE" w:cs="Arial CE"/>
          <w:color w:val="000000"/>
          <w:sz w:val="20"/>
          <w:szCs w:val="20"/>
        </w:rPr>
        <w:t>)</w:t>
      </w:r>
      <w:r w:rsidR="002A68A1">
        <w:rPr>
          <w:rFonts w:ascii="Arial CE" w:hAnsi="Arial CE" w:cs="Arial CE"/>
          <w:color w:val="000000"/>
          <w:sz w:val="20"/>
          <w:szCs w:val="20"/>
        </w:rPr>
        <w:t xml:space="preserve">. </w:t>
      </w:r>
      <w:r w:rsidR="002C4BBB" w:rsidRPr="008426CB">
        <w:rPr>
          <w:rFonts w:ascii="Arial CE" w:hAnsi="Arial CE" w:cs="Arial CE"/>
          <w:color w:val="000000"/>
          <w:sz w:val="20"/>
          <w:szCs w:val="20"/>
        </w:rPr>
        <w:t xml:space="preserve">Je důležité si uvědomit, že </w:t>
      </w:r>
      <w:r w:rsidR="00EF2309">
        <w:rPr>
          <w:rFonts w:ascii="Arial CE" w:hAnsi="Arial CE" w:cs="Arial CE"/>
          <w:color w:val="000000"/>
          <w:sz w:val="20"/>
          <w:szCs w:val="20"/>
        </w:rPr>
        <w:t>rela</w:t>
      </w:r>
      <w:r w:rsidR="00FF0159">
        <w:rPr>
          <w:rFonts w:ascii="Arial CE" w:hAnsi="Arial CE" w:cs="Arial CE"/>
          <w:color w:val="000000"/>
          <w:sz w:val="20"/>
          <w:szCs w:val="20"/>
        </w:rPr>
        <w:t xml:space="preserve">tivní výskyt těchto rizikových </w:t>
      </w:r>
      <w:r w:rsidR="00EF2309">
        <w:rPr>
          <w:rFonts w:ascii="Arial CE" w:hAnsi="Arial CE" w:cs="Arial CE"/>
          <w:color w:val="000000"/>
          <w:sz w:val="20"/>
          <w:szCs w:val="20"/>
        </w:rPr>
        <w:t>faktorů</w:t>
      </w:r>
      <w:r w:rsidR="002C4BBB" w:rsidRPr="008426CB">
        <w:rPr>
          <w:rFonts w:ascii="Arial CE" w:hAnsi="Arial CE" w:cs="Arial CE"/>
          <w:color w:val="000000"/>
          <w:sz w:val="20"/>
          <w:szCs w:val="20"/>
        </w:rPr>
        <w:t xml:space="preserve"> j</w:t>
      </w:r>
      <w:r w:rsidR="00EF2309">
        <w:rPr>
          <w:rFonts w:ascii="Arial CE" w:hAnsi="Arial CE" w:cs="Arial CE"/>
          <w:color w:val="000000"/>
          <w:sz w:val="20"/>
          <w:szCs w:val="20"/>
        </w:rPr>
        <w:t>e</w:t>
      </w:r>
      <w:r w:rsidR="002C4BBB" w:rsidRPr="008426CB">
        <w:rPr>
          <w:rFonts w:ascii="Arial CE" w:hAnsi="Arial CE" w:cs="Arial CE"/>
          <w:color w:val="000000"/>
          <w:sz w:val="20"/>
          <w:szCs w:val="20"/>
        </w:rPr>
        <w:t xml:space="preserve"> mnohem častejší </w:t>
      </w:r>
      <w:r w:rsidR="009721AB">
        <w:rPr>
          <w:rFonts w:ascii="Arial CE" w:hAnsi="Arial CE" w:cs="Arial CE"/>
          <w:color w:val="000000"/>
          <w:sz w:val="20"/>
          <w:szCs w:val="20"/>
        </w:rPr>
        <w:t>v mladší věkové skupině nežli u</w:t>
      </w:r>
      <w:r w:rsidR="002C4BBB" w:rsidRPr="008426CB">
        <w:rPr>
          <w:rFonts w:ascii="Arial CE" w:hAnsi="Arial CE" w:cs="Arial CE"/>
          <w:color w:val="000000"/>
          <w:sz w:val="20"/>
          <w:szCs w:val="20"/>
        </w:rPr>
        <w:t xml:space="preserve"> starších osob</w:t>
      </w:r>
      <w:r w:rsidR="00F17B68">
        <w:rPr>
          <w:rFonts w:ascii="Arial CE" w:hAnsi="Arial CE" w:cs="Arial CE"/>
          <w:color w:val="000000"/>
          <w:sz w:val="20"/>
          <w:szCs w:val="20"/>
        </w:rPr>
        <w:t xml:space="preserve"> s IM</w:t>
      </w:r>
      <w:r w:rsidR="002C4BBB" w:rsidRPr="008426CB">
        <w:rPr>
          <w:rFonts w:ascii="Arial CE" w:hAnsi="Arial CE" w:cs="Arial CE"/>
          <w:color w:val="000000"/>
          <w:sz w:val="20"/>
          <w:szCs w:val="20"/>
        </w:rPr>
        <w:t xml:space="preserve"> a jejich účinky jsou aditivn</w:t>
      </w:r>
      <w:r w:rsidR="002A68A1">
        <w:rPr>
          <w:rFonts w:ascii="Arial CE" w:hAnsi="Arial CE" w:cs="Arial CE"/>
          <w:color w:val="000000"/>
          <w:sz w:val="20"/>
          <w:szCs w:val="20"/>
        </w:rPr>
        <w:t xml:space="preserve">í. U pacientů </w:t>
      </w:r>
      <w:r w:rsidR="00623D5B">
        <w:rPr>
          <w:rFonts w:ascii="Arial CE" w:hAnsi="Arial CE" w:cs="Arial CE"/>
          <w:color w:val="000000"/>
          <w:sz w:val="20"/>
          <w:szCs w:val="20"/>
        </w:rPr>
        <w:t xml:space="preserve">s </w:t>
      </w:r>
      <w:r>
        <w:rPr>
          <w:rFonts w:ascii="Arial CE" w:hAnsi="Arial CE" w:cs="Arial CE"/>
          <w:color w:val="000000"/>
          <w:sz w:val="20"/>
          <w:szCs w:val="20"/>
        </w:rPr>
        <w:t>pokročilou atero</w:t>
      </w:r>
      <w:r w:rsidR="002C4BBB" w:rsidRPr="008426CB">
        <w:rPr>
          <w:rFonts w:ascii="Arial CE" w:hAnsi="Arial CE" w:cs="Arial CE"/>
          <w:color w:val="000000"/>
          <w:sz w:val="20"/>
          <w:szCs w:val="20"/>
        </w:rPr>
        <w:t>sk</w:t>
      </w:r>
      <w:r w:rsidR="009721AB">
        <w:rPr>
          <w:rFonts w:ascii="Arial CE" w:hAnsi="Arial CE" w:cs="Arial CE"/>
          <w:color w:val="000000"/>
          <w:sz w:val="20"/>
          <w:szCs w:val="20"/>
        </w:rPr>
        <w:t>ĺeró</w:t>
      </w:r>
      <w:r w:rsidR="002C4BBB" w:rsidRPr="008426CB">
        <w:rPr>
          <w:rFonts w:ascii="Arial CE" w:hAnsi="Arial CE" w:cs="Arial CE"/>
          <w:color w:val="000000"/>
          <w:sz w:val="20"/>
          <w:szCs w:val="20"/>
        </w:rPr>
        <w:t xml:space="preserve">zou koronárních tepen se rizikové faktory pro </w:t>
      </w:r>
      <w:r w:rsidR="002A68A1">
        <w:rPr>
          <w:rFonts w:ascii="Arial CE" w:hAnsi="Arial CE" w:cs="Arial CE"/>
          <w:color w:val="000000"/>
          <w:sz w:val="20"/>
          <w:szCs w:val="20"/>
        </w:rPr>
        <w:t xml:space="preserve">AIM u mladých osob významně </w:t>
      </w:r>
      <w:r>
        <w:rPr>
          <w:rFonts w:ascii="Arial CE" w:hAnsi="Arial CE" w:cs="Arial CE"/>
          <w:color w:val="000000"/>
          <w:sz w:val="20"/>
          <w:szCs w:val="20"/>
        </w:rPr>
        <w:t xml:space="preserve">neliší od </w:t>
      </w:r>
      <w:r w:rsidR="002C4BBB" w:rsidRPr="008426CB">
        <w:rPr>
          <w:rFonts w:ascii="Arial CE" w:hAnsi="Arial CE" w:cs="Arial CE"/>
          <w:color w:val="000000"/>
          <w:sz w:val="20"/>
          <w:szCs w:val="20"/>
        </w:rPr>
        <w:t>běžných rizikových faktorů pro aterosklerózu</w:t>
      </w:r>
      <w:r w:rsidR="0086022F" w:rsidRPr="008426CB">
        <w:rPr>
          <w:rFonts w:ascii="Arial CE" w:hAnsi="Arial CE" w:cs="Arial CE"/>
          <w:color w:val="000000"/>
          <w:sz w:val="20"/>
          <w:szCs w:val="20"/>
        </w:rPr>
        <w:t xml:space="preserve">. </w:t>
      </w:r>
      <w:r w:rsidR="00EF2309">
        <w:rPr>
          <w:rFonts w:ascii="Arial CE" w:hAnsi="Arial CE" w:cs="Arial CE"/>
          <w:color w:val="000000"/>
          <w:sz w:val="20"/>
          <w:szCs w:val="20"/>
        </w:rPr>
        <w:t>U většiny</w:t>
      </w:r>
      <w:r w:rsidR="00623D5B">
        <w:rPr>
          <w:rFonts w:ascii="Arial CE" w:hAnsi="Arial CE" w:cs="Arial CE"/>
          <w:color w:val="000000"/>
          <w:sz w:val="20"/>
          <w:szCs w:val="20"/>
        </w:rPr>
        <w:t xml:space="preserve"> pacientů </w:t>
      </w:r>
      <w:r w:rsidR="00337FFD">
        <w:rPr>
          <w:rFonts w:ascii="Arial CE" w:hAnsi="Arial CE" w:cs="Arial CE"/>
          <w:color w:val="000000"/>
          <w:sz w:val="20"/>
          <w:szCs w:val="20"/>
        </w:rPr>
        <w:t>zpravidla</w:t>
      </w:r>
      <w:r w:rsidR="00EF2309">
        <w:rPr>
          <w:rFonts w:ascii="Arial CE" w:hAnsi="Arial CE" w:cs="Arial CE"/>
          <w:color w:val="000000"/>
          <w:sz w:val="20"/>
          <w:szCs w:val="20"/>
        </w:rPr>
        <w:t xml:space="preserve"> zjistíme </w:t>
      </w:r>
      <w:r w:rsidR="009721AB">
        <w:rPr>
          <w:rFonts w:ascii="Arial CE" w:hAnsi="Arial CE" w:cs="Arial CE"/>
          <w:color w:val="000000"/>
          <w:sz w:val="20"/>
          <w:szCs w:val="20"/>
        </w:rPr>
        <w:t>dva</w:t>
      </w:r>
      <w:r w:rsidR="00623D5B">
        <w:rPr>
          <w:rFonts w:ascii="Arial CE" w:hAnsi="Arial CE" w:cs="Arial CE"/>
          <w:color w:val="000000"/>
          <w:sz w:val="20"/>
          <w:szCs w:val="20"/>
        </w:rPr>
        <w:t xml:space="preserve"> </w:t>
      </w:r>
      <w:r w:rsidR="00EF2309">
        <w:rPr>
          <w:rFonts w:ascii="Arial CE" w:hAnsi="Arial CE" w:cs="Arial CE"/>
          <w:color w:val="000000"/>
          <w:sz w:val="20"/>
          <w:szCs w:val="20"/>
        </w:rPr>
        <w:t xml:space="preserve">nebo </w:t>
      </w:r>
      <w:r w:rsidR="009721AB">
        <w:rPr>
          <w:rFonts w:ascii="Arial CE" w:hAnsi="Arial CE" w:cs="Arial CE"/>
          <w:color w:val="000000"/>
          <w:sz w:val="20"/>
          <w:szCs w:val="20"/>
        </w:rPr>
        <w:t xml:space="preserve">i </w:t>
      </w:r>
      <w:r w:rsidR="00EF2309">
        <w:rPr>
          <w:rFonts w:ascii="Arial CE" w:hAnsi="Arial CE" w:cs="Arial CE"/>
          <w:color w:val="000000"/>
          <w:sz w:val="20"/>
          <w:szCs w:val="20"/>
        </w:rPr>
        <w:t>více přítomných rizikových</w:t>
      </w:r>
      <w:r w:rsidR="00623D5B">
        <w:rPr>
          <w:rFonts w:ascii="Arial CE" w:hAnsi="Arial CE" w:cs="Arial CE"/>
          <w:color w:val="000000"/>
          <w:sz w:val="20"/>
          <w:szCs w:val="20"/>
        </w:rPr>
        <w:t xml:space="preserve"> faktor</w:t>
      </w:r>
      <w:r w:rsidR="00EF2309">
        <w:rPr>
          <w:rFonts w:ascii="Arial CE" w:hAnsi="Arial CE" w:cs="Arial CE"/>
          <w:color w:val="000000"/>
          <w:sz w:val="20"/>
          <w:szCs w:val="20"/>
        </w:rPr>
        <w:t>ů současně</w:t>
      </w:r>
      <w:r w:rsidR="00490286">
        <w:rPr>
          <w:rFonts w:ascii="Arial CE" w:hAnsi="Arial CE" w:cs="Arial CE"/>
          <w:color w:val="000000"/>
          <w:sz w:val="20"/>
          <w:szCs w:val="20"/>
        </w:rPr>
        <w:t>. Patří mezi ně</w:t>
      </w:r>
      <w:r w:rsidR="002C4BBB" w:rsidRPr="008426CB">
        <w:rPr>
          <w:rFonts w:ascii="Arial CE" w:hAnsi="Arial CE" w:cs="Arial CE"/>
          <w:color w:val="000000"/>
          <w:sz w:val="20"/>
          <w:szCs w:val="20"/>
        </w:rPr>
        <w:t> </w:t>
      </w:r>
      <w:r w:rsidR="005B6C2C" w:rsidRPr="008426CB">
        <w:rPr>
          <w:rFonts w:ascii="Arial CE" w:hAnsi="Arial CE" w:cs="Arial CE"/>
          <w:color w:val="000000"/>
          <w:sz w:val="20"/>
          <w:szCs w:val="20"/>
        </w:rPr>
        <w:t>zejména</w:t>
      </w:r>
      <w:r w:rsidR="002A68A1">
        <w:rPr>
          <w:rFonts w:ascii="Arial CE" w:hAnsi="Arial CE" w:cs="Arial CE"/>
          <w:color w:val="000000"/>
          <w:sz w:val="20"/>
          <w:szCs w:val="20"/>
        </w:rPr>
        <w:t xml:space="preserve"> </w:t>
      </w:r>
      <w:r w:rsidR="002A68A1">
        <w:rPr>
          <w:rFonts w:ascii="Arial CE" w:hAnsi="Arial CE" w:cs="Arial CE"/>
          <w:color w:val="000000"/>
          <w:sz w:val="20"/>
          <w:szCs w:val="20"/>
        </w:rPr>
        <w:lastRenderedPageBreak/>
        <w:t xml:space="preserve">genetická </w:t>
      </w:r>
      <w:r w:rsidR="002C4BBB" w:rsidRPr="008426CB">
        <w:rPr>
          <w:rFonts w:ascii="Arial CE" w:hAnsi="Arial CE" w:cs="Arial CE"/>
          <w:color w:val="000000"/>
          <w:sz w:val="20"/>
          <w:szCs w:val="20"/>
        </w:rPr>
        <w:t>predispozice (</w:t>
      </w:r>
      <w:r w:rsidR="005B6C2C" w:rsidRPr="008426CB">
        <w:rPr>
          <w:rFonts w:ascii="Arial CE" w:hAnsi="Arial CE" w:cs="Arial CE"/>
          <w:color w:val="000000"/>
          <w:sz w:val="20"/>
          <w:szCs w:val="20"/>
        </w:rPr>
        <w:t xml:space="preserve">např. </w:t>
      </w:r>
      <w:r w:rsidR="002C4BBB" w:rsidRPr="008426CB">
        <w:rPr>
          <w:rFonts w:ascii="Arial CE" w:hAnsi="Arial CE" w:cs="Arial CE"/>
          <w:color w:val="000000"/>
          <w:sz w:val="20"/>
          <w:szCs w:val="20"/>
        </w:rPr>
        <w:t>f</w:t>
      </w:r>
      <w:r w:rsidR="0086022F" w:rsidRPr="008426CB">
        <w:rPr>
          <w:rFonts w:ascii="Arial CE" w:hAnsi="Arial CE" w:cs="Arial CE"/>
          <w:color w:val="000000"/>
          <w:sz w:val="20"/>
          <w:szCs w:val="20"/>
        </w:rPr>
        <w:t>amiliární hypercholesterolemie)</w:t>
      </w:r>
      <w:r w:rsidR="002C4BBB" w:rsidRPr="008426CB">
        <w:rPr>
          <w:rFonts w:ascii="Arial CE" w:hAnsi="Arial CE" w:cs="Arial CE"/>
          <w:color w:val="000000"/>
          <w:sz w:val="20"/>
          <w:szCs w:val="20"/>
        </w:rPr>
        <w:t>,</w:t>
      </w:r>
      <w:r w:rsidR="00337FFD">
        <w:rPr>
          <w:rFonts w:ascii="Arial CE" w:hAnsi="Arial CE" w:cs="Arial CE"/>
          <w:color w:val="000000"/>
          <w:sz w:val="20"/>
          <w:szCs w:val="20"/>
        </w:rPr>
        <w:t xml:space="preserve"> </w:t>
      </w:r>
      <w:r w:rsidR="002A68A1">
        <w:rPr>
          <w:rFonts w:ascii="Arial CE" w:hAnsi="Arial CE" w:cs="Arial CE"/>
          <w:color w:val="000000"/>
          <w:sz w:val="20"/>
          <w:szCs w:val="20"/>
        </w:rPr>
        <w:t xml:space="preserve">diabetes mellitus, </w:t>
      </w:r>
      <w:r w:rsidR="002C4BBB" w:rsidRPr="008426CB">
        <w:rPr>
          <w:rFonts w:ascii="Arial CE" w:hAnsi="Arial CE" w:cs="Arial CE"/>
          <w:color w:val="000000"/>
          <w:sz w:val="20"/>
          <w:szCs w:val="20"/>
        </w:rPr>
        <w:t>arteriální hyperten</w:t>
      </w:r>
      <w:r w:rsidR="002A68A1">
        <w:rPr>
          <w:rFonts w:ascii="Arial CE" w:hAnsi="Arial CE" w:cs="Arial CE"/>
          <w:color w:val="000000"/>
          <w:sz w:val="20"/>
          <w:szCs w:val="20"/>
        </w:rPr>
        <w:t xml:space="preserve">ze, </w:t>
      </w:r>
      <w:r w:rsidR="005B6C2C" w:rsidRPr="008426CB">
        <w:rPr>
          <w:rFonts w:ascii="Arial CE" w:hAnsi="Arial CE" w:cs="Arial CE"/>
          <w:color w:val="000000"/>
          <w:sz w:val="20"/>
          <w:szCs w:val="20"/>
        </w:rPr>
        <w:t xml:space="preserve">abdominální obezita </w:t>
      </w:r>
      <w:r w:rsidR="002A68A1">
        <w:rPr>
          <w:rFonts w:ascii="Arial CE" w:hAnsi="Arial CE" w:cs="Arial CE"/>
          <w:color w:val="000000"/>
          <w:sz w:val="20"/>
          <w:szCs w:val="20"/>
        </w:rPr>
        <w:t xml:space="preserve">(obrázek </w:t>
      </w:r>
      <w:proofErr w:type="gramStart"/>
      <w:r w:rsidR="002A68A1">
        <w:rPr>
          <w:rFonts w:ascii="Arial CE" w:hAnsi="Arial CE" w:cs="Arial CE"/>
          <w:color w:val="000000"/>
          <w:sz w:val="20"/>
          <w:szCs w:val="20"/>
        </w:rPr>
        <w:t xml:space="preserve">č.8) </w:t>
      </w:r>
      <w:r w:rsidR="005B6C2C" w:rsidRPr="008426CB">
        <w:rPr>
          <w:rFonts w:ascii="Arial CE" w:hAnsi="Arial CE" w:cs="Arial CE"/>
          <w:color w:val="000000"/>
          <w:sz w:val="20"/>
          <w:szCs w:val="20"/>
        </w:rPr>
        <w:t xml:space="preserve">a </w:t>
      </w:r>
      <w:r w:rsidR="002A68A1">
        <w:rPr>
          <w:rFonts w:ascii="Arial CE" w:hAnsi="Arial CE" w:cs="Arial CE"/>
          <w:color w:val="000000"/>
          <w:sz w:val="20"/>
          <w:szCs w:val="20"/>
        </w:rPr>
        <w:t>v neposlední</w:t>
      </w:r>
      <w:proofErr w:type="gramEnd"/>
      <w:r w:rsidR="002A68A1">
        <w:rPr>
          <w:rFonts w:ascii="Arial CE" w:hAnsi="Arial CE" w:cs="Arial CE"/>
          <w:color w:val="000000"/>
          <w:sz w:val="20"/>
          <w:szCs w:val="20"/>
        </w:rPr>
        <w:t xml:space="preserve"> řadě </w:t>
      </w:r>
      <w:r w:rsidR="005B6C2C" w:rsidRPr="008426CB">
        <w:rPr>
          <w:rFonts w:ascii="Arial CE" w:hAnsi="Arial CE" w:cs="Arial CE"/>
          <w:color w:val="000000"/>
          <w:sz w:val="20"/>
          <w:szCs w:val="20"/>
        </w:rPr>
        <w:t>kouření.</w:t>
      </w:r>
      <w:r>
        <w:rPr>
          <w:rFonts w:ascii="Arial CE" w:hAnsi="Arial CE" w:cs="Arial CE"/>
          <w:color w:val="000000"/>
          <w:sz w:val="20"/>
          <w:szCs w:val="20"/>
        </w:rPr>
        <w:t xml:space="preserve"> </w:t>
      </w:r>
    </w:p>
    <w:p w:rsidR="00F94C1A" w:rsidRDefault="005B6C2C" w:rsidP="00EF2309">
      <w:pPr>
        <w:pStyle w:val="Normlnweb"/>
        <w:spacing w:line="600" w:lineRule="auto"/>
        <w:ind w:firstLine="709"/>
        <w:rPr>
          <w:rFonts w:ascii="Arial CE" w:hAnsi="Arial CE" w:cs="Arial CE"/>
          <w:color w:val="000000"/>
          <w:sz w:val="20"/>
          <w:szCs w:val="20"/>
        </w:rPr>
      </w:pPr>
      <w:r w:rsidRPr="008426CB">
        <w:rPr>
          <w:rFonts w:ascii="Arial CE" w:hAnsi="Arial CE" w:cs="Arial CE"/>
          <w:color w:val="000000"/>
          <w:sz w:val="20"/>
          <w:szCs w:val="20"/>
        </w:rPr>
        <w:t>Kouření je nejča</w:t>
      </w:r>
      <w:r w:rsidR="002A68A1">
        <w:rPr>
          <w:rFonts w:ascii="Arial CE" w:hAnsi="Arial CE" w:cs="Arial CE"/>
          <w:color w:val="000000"/>
          <w:sz w:val="20"/>
          <w:szCs w:val="20"/>
        </w:rPr>
        <w:t xml:space="preserve">stější rizikový faktor infarktu </w:t>
      </w:r>
      <w:r w:rsidRPr="008426CB">
        <w:rPr>
          <w:rFonts w:ascii="Arial CE" w:hAnsi="Arial CE" w:cs="Arial CE"/>
          <w:color w:val="000000"/>
          <w:sz w:val="20"/>
          <w:szCs w:val="20"/>
        </w:rPr>
        <w:t>myokardu v mladší populaci. Kouření narušuje end</w:t>
      </w:r>
      <w:r w:rsidR="00623D5B">
        <w:rPr>
          <w:rFonts w:ascii="Arial CE" w:hAnsi="Arial CE" w:cs="Arial CE"/>
          <w:color w:val="000000"/>
          <w:sz w:val="20"/>
          <w:szCs w:val="20"/>
        </w:rPr>
        <w:t>otel, zvyšuje tonus symptatiku,</w:t>
      </w:r>
      <w:r w:rsidR="00523B2D">
        <w:rPr>
          <w:rFonts w:ascii="Arial CE" w:hAnsi="Arial CE" w:cs="Arial CE"/>
          <w:color w:val="000000"/>
          <w:sz w:val="20"/>
          <w:szCs w:val="20"/>
        </w:rPr>
        <w:t xml:space="preserve"> </w:t>
      </w:r>
      <w:r w:rsidRPr="008426CB">
        <w:rPr>
          <w:rFonts w:ascii="Arial CE" w:hAnsi="Arial CE" w:cs="Arial CE"/>
          <w:color w:val="000000"/>
          <w:sz w:val="20"/>
          <w:szCs w:val="20"/>
        </w:rPr>
        <w:t xml:space="preserve">podporuje agregaci </w:t>
      </w:r>
      <w:r w:rsidR="002756CF">
        <w:rPr>
          <w:rFonts w:ascii="Arial CE" w:hAnsi="Arial CE" w:cs="Arial CE"/>
          <w:color w:val="000000"/>
          <w:sz w:val="20"/>
          <w:szCs w:val="20"/>
        </w:rPr>
        <w:t>t</w:t>
      </w:r>
      <w:r w:rsidRPr="008426CB">
        <w:rPr>
          <w:rFonts w:ascii="Arial CE" w:hAnsi="Arial CE" w:cs="Arial CE"/>
          <w:color w:val="000000"/>
          <w:sz w:val="20"/>
          <w:szCs w:val="20"/>
        </w:rPr>
        <w:t>rombocytů, zvyšuje</w:t>
      </w:r>
      <w:r w:rsidR="00523B2D">
        <w:rPr>
          <w:rFonts w:ascii="Arial CE" w:hAnsi="Arial CE" w:cs="Arial CE"/>
          <w:color w:val="000000"/>
          <w:sz w:val="20"/>
          <w:szCs w:val="20"/>
        </w:rPr>
        <w:t xml:space="preserve"> </w:t>
      </w:r>
      <w:r w:rsidRPr="008426CB">
        <w:rPr>
          <w:rFonts w:ascii="Arial CE" w:hAnsi="Arial CE" w:cs="Arial CE"/>
          <w:color w:val="000000"/>
          <w:sz w:val="20"/>
          <w:szCs w:val="20"/>
        </w:rPr>
        <w:t>c</w:t>
      </w:r>
      <w:r w:rsidR="002A68A1">
        <w:rPr>
          <w:rFonts w:ascii="Arial CE" w:hAnsi="Arial CE" w:cs="Arial CE"/>
          <w:color w:val="000000"/>
          <w:sz w:val="20"/>
          <w:szCs w:val="20"/>
        </w:rPr>
        <w:t xml:space="preserve">elkový cholesterol, snižuje HDL </w:t>
      </w:r>
      <w:r w:rsidRPr="008426CB">
        <w:rPr>
          <w:rFonts w:ascii="Arial CE" w:hAnsi="Arial CE" w:cs="Arial CE"/>
          <w:color w:val="000000"/>
          <w:sz w:val="20"/>
          <w:szCs w:val="20"/>
        </w:rPr>
        <w:t>cholesterol</w:t>
      </w:r>
      <w:r w:rsidR="00EF2309">
        <w:rPr>
          <w:rFonts w:ascii="Arial CE" w:hAnsi="Arial CE" w:cs="Arial CE"/>
          <w:color w:val="000000"/>
          <w:sz w:val="20"/>
          <w:szCs w:val="20"/>
        </w:rPr>
        <w:t xml:space="preserve"> a</w:t>
      </w:r>
      <w:r w:rsidRPr="008426CB">
        <w:rPr>
          <w:rFonts w:ascii="Arial CE" w:hAnsi="Arial CE" w:cs="Arial CE"/>
          <w:color w:val="000000"/>
          <w:sz w:val="20"/>
          <w:szCs w:val="20"/>
        </w:rPr>
        <w:t xml:space="preserve"> narušuje stabilitu aterosklerotických plátů. U pacientů s minimálním nebo žádným aterosklerotickým postižením může </w:t>
      </w:r>
      <w:r w:rsidR="00623D5B">
        <w:rPr>
          <w:rFonts w:ascii="Arial CE" w:hAnsi="Arial CE" w:cs="Arial CE"/>
          <w:color w:val="000000"/>
          <w:sz w:val="20"/>
          <w:szCs w:val="20"/>
        </w:rPr>
        <w:t>z</w:t>
      </w:r>
      <w:r w:rsidRPr="008426CB">
        <w:rPr>
          <w:rFonts w:ascii="Arial CE" w:hAnsi="Arial CE" w:cs="Arial CE"/>
          <w:color w:val="000000"/>
          <w:sz w:val="20"/>
          <w:szCs w:val="20"/>
        </w:rPr>
        <w:t>působit spasmus nebo trombózu</w:t>
      </w:r>
      <w:r w:rsidR="00523B2D">
        <w:rPr>
          <w:rFonts w:ascii="Arial CE" w:hAnsi="Arial CE" w:cs="Arial CE"/>
          <w:color w:val="000000"/>
          <w:sz w:val="20"/>
          <w:szCs w:val="20"/>
        </w:rPr>
        <w:t xml:space="preserve"> </w:t>
      </w:r>
      <w:r w:rsidRPr="008426CB">
        <w:rPr>
          <w:rFonts w:ascii="Arial CE" w:hAnsi="Arial CE" w:cs="Arial CE"/>
          <w:color w:val="000000"/>
          <w:sz w:val="20"/>
          <w:szCs w:val="20"/>
        </w:rPr>
        <w:t xml:space="preserve">koronární arterie. Tyto děje jsou iniciovány zejména narušeným </w:t>
      </w:r>
      <w:r w:rsidR="002756CF">
        <w:rPr>
          <w:rFonts w:ascii="Arial CE" w:hAnsi="Arial CE" w:cs="Arial CE"/>
          <w:color w:val="000000"/>
          <w:sz w:val="20"/>
          <w:szCs w:val="20"/>
        </w:rPr>
        <w:t>e</w:t>
      </w:r>
      <w:r w:rsidRPr="008426CB">
        <w:rPr>
          <w:rFonts w:ascii="Arial CE" w:hAnsi="Arial CE" w:cs="Arial CE"/>
          <w:color w:val="000000"/>
          <w:sz w:val="20"/>
          <w:szCs w:val="20"/>
        </w:rPr>
        <w:t>ndotelem v důsledku dlouhodobého kouření</w:t>
      </w:r>
      <w:r w:rsidR="00490286">
        <w:rPr>
          <w:rFonts w:ascii="Arial CE" w:hAnsi="Arial CE" w:cs="Arial CE"/>
          <w:color w:val="000000"/>
          <w:sz w:val="20"/>
          <w:szCs w:val="20"/>
        </w:rPr>
        <w:t>. U pacientů s IM pod 45 let se procento ku</w:t>
      </w:r>
      <w:r w:rsidRPr="008426CB">
        <w:rPr>
          <w:rFonts w:ascii="Arial CE" w:hAnsi="Arial CE" w:cs="Arial CE"/>
          <w:color w:val="000000"/>
          <w:sz w:val="20"/>
          <w:szCs w:val="20"/>
        </w:rPr>
        <w:t xml:space="preserve">řáků </w:t>
      </w:r>
      <w:r w:rsidR="002756CF">
        <w:rPr>
          <w:rFonts w:ascii="Arial CE" w:hAnsi="Arial CE" w:cs="Arial CE"/>
          <w:color w:val="000000"/>
          <w:sz w:val="20"/>
          <w:szCs w:val="20"/>
        </w:rPr>
        <w:t>p</w:t>
      </w:r>
      <w:r w:rsidRPr="008426CB">
        <w:rPr>
          <w:rFonts w:ascii="Arial CE" w:hAnsi="Arial CE" w:cs="Arial CE"/>
          <w:color w:val="000000"/>
          <w:sz w:val="20"/>
          <w:szCs w:val="20"/>
        </w:rPr>
        <w:t xml:space="preserve">ohybuje mezi 60-80%, ve všeobecné </w:t>
      </w:r>
      <w:r w:rsidR="002A68A1">
        <w:rPr>
          <w:rFonts w:ascii="Arial CE" w:hAnsi="Arial CE" w:cs="Arial CE"/>
          <w:color w:val="000000"/>
          <w:sz w:val="20"/>
          <w:szCs w:val="20"/>
        </w:rPr>
        <w:t xml:space="preserve">populaci se </w:t>
      </w:r>
      <w:r w:rsidRPr="008426CB">
        <w:rPr>
          <w:rFonts w:ascii="Arial CE" w:hAnsi="Arial CE" w:cs="Arial CE"/>
          <w:color w:val="000000"/>
          <w:sz w:val="20"/>
          <w:szCs w:val="20"/>
        </w:rPr>
        <w:t xml:space="preserve">přitom vyskytuje cca 30% kuřáků. Riziko kouření </w:t>
      </w:r>
      <w:r w:rsidR="002756CF">
        <w:rPr>
          <w:rFonts w:ascii="Arial CE" w:hAnsi="Arial CE" w:cs="Arial CE"/>
          <w:color w:val="000000"/>
          <w:sz w:val="20"/>
          <w:szCs w:val="20"/>
        </w:rPr>
        <w:t>s</w:t>
      </w:r>
      <w:r w:rsidRPr="008426CB">
        <w:rPr>
          <w:rFonts w:ascii="Arial CE" w:hAnsi="Arial CE" w:cs="Arial CE"/>
          <w:color w:val="000000"/>
          <w:sz w:val="20"/>
          <w:szCs w:val="20"/>
        </w:rPr>
        <w:t>počívá zejmé</w:t>
      </w:r>
      <w:r w:rsidR="00523B2D">
        <w:rPr>
          <w:rFonts w:ascii="Arial CE" w:hAnsi="Arial CE" w:cs="Arial CE"/>
          <w:color w:val="000000"/>
          <w:sz w:val="20"/>
          <w:szCs w:val="20"/>
        </w:rPr>
        <w:t xml:space="preserve">na v počtu vykouřených cigaret. </w:t>
      </w:r>
      <w:r w:rsidRPr="008426CB">
        <w:rPr>
          <w:rFonts w:ascii="Arial CE" w:hAnsi="Arial CE" w:cs="Arial CE"/>
          <w:color w:val="000000"/>
          <w:sz w:val="20"/>
          <w:szCs w:val="20"/>
        </w:rPr>
        <w:t>Vetšina lidí začíná kouřit v dospívání a</w:t>
      </w:r>
      <w:r w:rsidR="00EF2309">
        <w:rPr>
          <w:rFonts w:ascii="Arial CE" w:hAnsi="Arial CE" w:cs="Arial CE"/>
          <w:color w:val="000000"/>
          <w:sz w:val="20"/>
          <w:szCs w:val="20"/>
        </w:rPr>
        <w:t xml:space="preserve"> </w:t>
      </w:r>
      <w:r w:rsidR="00EF2309" w:rsidRPr="008426CB">
        <w:rPr>
          <w:rFonts w:ascii="Arial CE" w:hAnsi="Arial CE" w:cs="Arial CE"/>
          <w:color w:val="000000"/>
          <w:sz w:val="20"/>
          <w:szCs w:val="20"/>
        </w:rPr>
        <w:t>infarkt myokardu</w:t>
      </w:r>
      <w:r w:rsidR="00EF2309">
        <w:rPr>
          <w:rFonts w:ascii="Arial CE" w:hAnsi="Arial CE" w:cs="Arial CE"/>
          <w:color w:val="000000"/>
          <w:sz w:val="20"/>
          <w:szCs w:val="20"/>
        </w:rPr>
        <w:t xml:space="preserve"> vznikne</w:t>
      </w:r>
      <w:r w:rsidRPr="008426CB">
        <w:rPr>
          <w:rFonts w:ascii="Arial CE" w:hAnsi="Arial CE" w:cs="Arial CE"/>
          <w:color w:val="000000"/>
          <w:sz w:val="20"/>
          <w:szCs w:val="20"/>
        </w:rPr>
        <w:t xml:space="preserve"> </w:t>
      </w:r>
      <w:r w:rsidR="00EF2309">
        <w:rPr>
          <w:rFonts w:ascii="Arial CE" w:hAnsi="Arial CE" w:cs="Arial CE"/>
          <w:color w:val="000000"/>
          <w:sz w:val="20"/>
          <w:szCs w:val="20"/>
        </w:rPr>
        <w:t xml:space="preserve">po </w:t>
      </w:r>
      <w:r w:rsidRPr="008426CB">
        <w:rPr>
          <w:rFonts w:ascii="Arial CE" w:hAnsi="Arial CE" w:cs="Arial CE"/>
          <w:color w:val="000000"/>
          <w:sz w:val="20"/>
          <w:szCs w:val="20"/>
        </w:rPr>
        <w:t>20-30</w:t>
      </w:r>
      <w:r w:rsidR="002756CF">
        <w:rPr>
          <w:rFonts w:ascii="Arial CE" w:hAnsi="Arial CE" w:cs="Arial CE"/>
          <w:color w:val="000000"/>
          <w:sz w:val="20"/>
          <w:szCs w:val="20"/>
        </w:rPr>
        <w:t xml:space="preserve"> let</w:t>
      </w:r>
      <w:r w:rsidR="00EF2309">
        <w:rPr>
          <w:rFonts w:ascii="Arial CE" w:hAnsi="Arial CE" w:cs="Arial CE"/>
          <w:color w:val="000000"/>
          <w:sz w:val="20"/>
          <w:szCs w:val="20"/>
        </w:rPr>
        <w:t>ech</w:t>
      </w:r>
      <w:r w:rsidR="002756CF">
        <w:rPr>
          <w:rFonts w:ascii="Arial CE" w:hAnsi="Arial CE" w:cs="Arial CE"/>
          <w:color w:val="000000"/>
          <w:sz w:val="20"/>
          <w:szCs w:val="20"/>
        </w:rPr>
        <w:t xml:space="preserve"> e</w:t>
      </w:r>
      <w:r w:rsidR="00EF2309">
        <w:rPr>
          <w:rFonts w:ascii="Arial CE" w:hAnsi="Arial CE" w:cs="Arial CE"/>
          <w:color w:val="000000"/>
          <w:sz w:val="20"/>
          <w:szCs w:val="20"/>
        </w:rPr>
        <w:t xml:space="preserve">xpozice </w:t>
      </w:r>
      <w:r w:rsidRPr="008426CB">
        <w:rPr>
          <w:rFonts w:ascii="Arial CE" w:hAnsi="Arial CE" w:cs="Arial CE"/>
          <w:color w:val="000000"/>
          <w:sz w:val="20"/>
          <w:szCs w:val="20"/>
        </w:rPr>
        <w:t>dříve</w:t>
      </w:r>
      <w:r w:rsidR="00EF2309">
        <w:rPr>
          <w:rFonts w:ascii="Arial CE" w:hAnsi="Arial CE" w:cs="Arial CE"/>
          <w:color w:val="000000"/>
          <w:sz w:val="20"/>
          <w:szCs w:val="20"/>
        </w:rPr>
        <w:t>,</w:t>
      </w:r>
      <w:r w:rsidRPr="008426CB">
        <w:rPr>
          <w:rFonts w:ascii="Arial CE" w:hAnsi="Arial CE" w:cs="Arial CE"/>
          <w:color w:val="000000"/>
          <w:sz w:val="20"/>
          <w:szCs w:val="20"/>
        </w:rPr>
        <w:t xml:space="preserve"> než se začne manifestovat diabetes mellitus </w:t>
      </w:r>
      <w:r w:rsidR="00EF2309">
        <w:rPr>
          <w:rFonts w:ascii="Arial CE" w:hAnsi="Arial CE" w:cs="Arial CE"/>
          <w:color w:val="000000"/>
          <w:sz w:val="20"/>
          <w:szCs w:val="20"/>
        </w:rPr>
        <w:t>2</w:t>
      </w:r>
      <w:r w:rsidRPr="008426CB">
        <w:rPr>
          <w:rFonts w:ascii="Arial CE" w:hAnsi="Arial CE" w:cs="Arial CE"/>
          <w:color w:val="000000"/>
          <w:sz w:val="20"/>
          <w:szCs w:val="20"/>
        </w:rPr>
        <w:t>.</w:t>
      </w:r>
      <w:r w:rsidR="00EF2309">
        <w:rPr>
          <w:rFonts w:ascii="Arial CE" w:hAnsi="Arial CE" w:cs="Arial CE"/>
          <w:color w:val="000000"/>
          <w:sz w:val="20"/>
          <w:szCs w:val="20"/>
        </w:rPr>
        <w:t xml:space="preserve"> </w:t>
      </w:r>
      <w:r w:rsidRPr="008426CB">
        <w:rPr>
          <w:rFonts w:ascii="Arial CE" w:hAnsi="Arial CE" w:cs="Arial CE"/>
          <w:color w:val="000000"/>
          <w:sz w:val="20"/>
          <w:szCs w:val="20"/>
        </w:rPr>
        <w:t>typu nebo hypertenze.</w:t>
      </w:r>
    </w:p>
    <w:p w:rsidR="00F94C1A" w:rsidRDefault="00523B2D" w:rsidP="002756CF">
      <w:pPr>
        <w:pStyle w:val="Normlnweb"/>
        <w:spacing w:line="600" w:lineRule="auto"/>
        <w:rPr>
          <w:rFonts w:ascii="Arial CE" w:hAnsi="Arial CE" w:cs="Arial CE"/>
          <w:sz w:val="20"/>
          <w:szCs w:val="20"/>
        </w:rPr>
      </w:pPr>
      <w:r>
        <w:rPr>
          <w:rFonts w:ascii="Arial CE" w:hAnsi="Arial CE" w:cs="Arial CE"/>
          <w:color w:val="000000"/>
          <w:sz w:val="20"/>
          <w:szCs w:val="20"/>
        </w:rPr>
        <w:t xml:space="preserve">          </w:t>
      </w:r>
      <w:r w:rsidR="002C4BBB" w:rsidRPr="008426CB">
        <w:rPr>
          <w:rFonts w:ascii="Arial CE" w:hAnsi="Arial CE" w:cs="Arial CE"/>
          <w:color w:val="000000"/>
          <w:sz w:val="20"/>
          <w:szCs w:val="20"/>
        </w:rPr>
        <w:t>Pato</w:t>
      </w:r>
      <w:r w:rsidR="001C4B6C">
        <w:rPr>
          <w:rFonts w:ascii="Arial CE" w:hAnsi="Arial CE" w:cs="Arial CE"/>
          <w:color w:val="000000"/>
          <w:sz w:val="20"/>
          <w:szCs w:val="20"/>
        </w:rPr>
        <w:t>fyziologie koronární ateroskleró</w:t>
      </w:r>
      <w:r w:rsidR="002C4BBB" w:rsidRPr="008426CB">
        <w:rPr>
          <w:rFonts w:ascii="Arial CE" w:hAnsi="Arial CE" w:cs="Arial CE"/>
          <w:color w:val="000000"/>
          <w:sz w:val="20"/>
          <w:szCs w:val="20"/>
        </w:rPr>
        <w:t>zy je multifaktoriální a tak je nutné pohlížet i na genetickou predispozici pro ni, tedy nikoliv klasicky pohledem mendelovské dědičnosti určitých genů pro aterosklerózu, ale zkoumáním genových polymorfizmů pro kodování konkr</w:t>
      </w:r>
      <w:r w:rsidR="00EF2309">
        <w:rPr>
          <w:rFonts w:ascii="Arial CE" w:hAnsi="Arial CE" w:cs="Arial CE"/>
          <w:color w:val="000000"/>
          <w:sz w:val="20"/>
          <w:szCs w:val="20"/>
        </w:rPr>
        <w:t>é</w:t>
      </w:r>
      <w:r w:rsidR="002C4BBB" w:rsidRPr="008426CB">
        <w:rPr>
          <w:rFonts w:ascii="Arial CE" w:hAnsi="Arial CE" w:cs="Arial CE"/>
          <w:color w:val="000000"/>
          <w:sz w:val="20"/>
          <w:szCs w:val="20"/>
        </w:rPr>
        <w:t>tních proteinů spjatých s metabolickým</w:t>
      </w:r>
      <w:r w:rsidR="00490286">
        <w:rPr>
          <w:rFonts w:ascii="Arial CE" w:hAnsi="Arial CE" w:cs="Arial CE"/>
          <w:color w:val="000000"/>
          <w:sz w:val="20"/>
          <w:szCs w:val="20"/>
        </w:rPr>
        <w:t>i</w:t>
      </w:r>
      <w:r w:rsidR="002C4BBB" w:rsidRPr="008426CB">
        <w:rPr>
          <w:rFonts w:ascii="Arial CE" w:hAnsi="Arial CE" w:cs="Arial CE"/>
          <w:color w:val="000000"/>
          <w:sz w:val="20"/>
          <w:szCs w:val="20"/>
        </w:rPr>
        <w:t xml:space="preserve"> procesy </w:t>
      </w:r>
      <w:r w:rsidR="00EF2309">
        <w:rPr>
          <w:rFonts w:ascii="Arial CE" w:hAnsi="Arial CE" w:cs="Arial CE"/>
          <w:color w:val="000000"/>
          <w:sz w:val="20"/>
          <w:szCs w:val="20"/>
        </w:rPr>
        <w:t>hrajícími roli</w:t>
      </w:r>
      <w:r>
        <w:rPr>
          <w:rFonts w:ascii="Arial CE" w:hAnsi="Arial CE" w:cs="Arial CE"/>
          <w:color w:val="000000"/>
          <w:sz w:val="20"/>
          <w:szCs w:val="20"/>
        </w:rPr>
        <w:t xml:space="preserve"> </w:t>
      </w:r>
      <w:r w:rsidR="00EF2309">
        <w:rPr>
          <w:rFonts w:ascii="Arial CE" w:hAnsi="Arial CE" w:cs="Arial CE"/>
          <w:color w:val="000000"/>
          <w:sz w:val="20"/>
          <w:szCs w:val="20"/>
        </w:rPr>
        <w:t xml:space="preserve">v </w:t>
      </w:r>
      <w:r w:rsidR="00490286">
        <w:rPr>
          <w:rFonts w:ascii="Arial CE" w:hAnsi="Arial CE" w:cs="Arial CE"/>
          <w:color w:val="000000"/>
          <w:sz w:val="20"/>
          <w:szCs w:val="20"/>
        </w:rPr>
        <w:t>procesu ateroskleró</w:t>
      </w:r>
      <w:r>
        <w:rPr>
          <w:rFonts w:ascii="Arial CE" w:hAnsi="Arial CE" w:cs="Arial CE"/>
          <w:color w:val="000000"/>
          <w:sz w:val="20"/>
          <w:szCs w:val="20"/>
        </w:rPr>
        <w:t>zy</w:t>
      </w:r>
      <w:r w:rsidR="00EF2309">
        <w:rPr>
          <w:rFonts w:ascii="Arial CE" w:hAnsi="Arial CE" w:cs="Arial CE"/>
          <w:color w:val="000000"/>
          <w:sz w:val="20"/>
          <w:szCs w:val="20"/>
        </w:rPr>
        <w:t>. J</w:t>
      </w:r>
      <w:r w:rsidR="002C4BBB" w:rsidRPr="008426CB">
        <w:rPr>
          <w:rFonts w:ascii="Arial CE" w:hAnsi="Arial CE" w:cs="Arial CE"/>
          <w:color w:val="000000"/>
          <w:sz w:val="20"/>
          <w:szCs w:val="20"/>
        </w:rPr>
        <w:t>ako příklad můžeme uvést např. polymorfizmus pro APO-E</w:t>
      </w:r>
      <w:r w:rsidR="00EF2309">
        <w:rPr>
          <w:rFonts w:ascii="Arial CE" w:hAnsi="Arial CE" w:cs="Arial CE"/>
          <w:color w:val="000000"/>
          <w:sz w:val="20"/>
          <w:szCs w:val="20"/>
        </w:rPr>
        <w:t>4,</w:t>
      </w:r>
      <w:r w:rsidR="0086022F" w:rsidRPr="008426CB">
        <w:rPr>
          <w:rFonts w:ascii="Arial CE" w:hAnsi="Arial CE" w:cs="Arial CE"/>
          <w:color w:val="000000"/>
          <w:sz w:val="20"/>
          <w:szCs w:val="20"/>
        </w:rPr>
        <w:t xml:space="preserve"> který je spojen s několikrát </w:t>
      </w:r>
      <w:r w:rsidR="002C4BBB" w:rsidRPr="008426CB">
        <w:rPr>
          <w:rFonts w:ascii="Arial CE" w:hAnsi="Arial CE" w:cs="Arial CE"/>
          <w:color w:val="000000"/>
          <w:sz w:val="20"/>
          <w:szCs w:val="20"/>
        </w:rPr>
        <w:t>vyšším rizikem AIM</w:t>
      </w:r>
      <w:r w:rsidR="0086022F" w:rsidRPr="008426CB">
        <w:rPr>
          <w:rFonts w:ascii="Arial CE" w:hAnsi="Arial CE" w:cs="Arial CE"/>
          <w:color w:val="000000"/>
          <w:sz w:val="20"/>
          <w:szCs w:val="20"/>
        </w:rPr>
        <w:t xml:space="preserve"> v důsledku zvýšené hladiny sérového cholesterolu</w:t>
      </w:r>
      <w:r w:rsidR="002C4BBB" w:rsidRPr="008426CB">
        <w:rPr>
          <w:rFonts w:ascii="Arial CE" w:hAnsi="Arial CE" w:cs="Arial CE"/>
          <w:color w:val="000000"/>
          <w:sz w:val="20"/>
          <w:szCs w:val="20"/>
        </w:rPr>
        <w:t>.</w:t>
      </w:r>
      <w:r w:rsidR="0086022F" w:rsidRPr="008426CB">
        <w:rPr>
          <w:rFonts w:ascii="Arial CE" w:hAnsi="Arial CE" w:cs="Arial CE"/>
          <w:color w:val="000000"/>
          <w:sz w:val="20"/>
          <w:szCs w:val="20"/>
        </w:rPr>
        <w:t xml:space="preserve"> Jedním z</w:t>
      </w:r>
      <w:r w:rsidR="002C4BBB" w:rsidRPr="008426CB">
        <w:rPr>
          <w:rFonts w:ascii="Arial CE" w:hAnsi="Arial CE" w:cs="Arial CE"/>
          <w:color w:val="000000"/>
          <w:sz w:val="20"/>
          <w:szCs w:val="20"/>
        </w:rPr>
        <w:t> takových polymorfi</w:t>
      </w:r>
      <w:r w:rsidR="002A68A1">
        <w:rPr>
          <w:rFonts w:ascii="Arial CE" w:hAnsi="Arial CE" w:cs="Arial CE"/>
          <w:color w:val="000000"/>
          <w:sz w:val="20"/>
          <w:szCs w:val="20"/>
        </w:rPr>
        <w:t>smů by mohl být i polymorfismus</w:t>
      </w:r>
      <w:r w:rsidR="002C4BBB" w:rsidRPr="008426CB">
        <w:rPr>
          <w:rFonts w:ascii="Arial CE" w:hAnsi="Arial CE" w:cs="Arial CE"/>
          <w:color w:val="000000"/>
          <w:sz w:val="20"/>
          <w:szCs w:val="20"/>
        </w:rPr>
        <w:t xml:space="preserve"> pro adipokiny. </w:t>
      </w:r>
      <w:r w:rsidR="002C4BBB" w:rsidRPr="008426CB">
        <w:rPr>
          <w:rFonts w:ascii="Arial CE" w:hAnsi="Arial CE" w:cs="Arial CE"/>
          <w:sz w:val="20"/>
          <w:szCs w:val="20"/>
        </w:rPr>
        <w:t>Obecně se má za to, že u většiny adipokinů převažují spíše efekty negativní</w:t>
      </w:r>
      <w:r w:rsidR="005B6C2C" w:rsidRPr="008426CB">
        <w:rPr>
          <w:rFonts w:ascii="Arial CE" w:hAnsi="Arial CE" w:cs="Arial CE"/>
          <w:sz w:val="20"/>
          <w:szCs w:val="20"/>
        </w:rPr>
        <w:t xml:space="preserve"> (viz výše</w:t>
      </w:r>
      <w:r w:rsidR="00EF2309">
        <w:rPr>
          <w:rFonts w:ascii="Arial CE" w:hAnsi="Arial CE" w:cs="Arial CE"/>
          <w:sz w:val="20"/>
          <w:szCs w:val="20"/>
        </w:rPr>
        <w:t xml:space="preserve"> a </w:t>
      </w:r>
      <w:r w:rsidR="00AA20BB">
        <w:rPr>
          <w:rFonts w:ascii="Arial CE" w:hAnsi="Arial CE" w:cs="Arial CE"/>
          <w:sz w:val="20"/>
          <w:szCs w:val="20"/>
        </w:rPr>
        <w:t>obrázek</w:t>
      </w:r>
      <w:r>
        <w:rPr>
          <w:rFonts w:ascii="Arial CE" w:hAnsi="Arial CE" w:cs="Arial CE"/>
          <w:sz w:val="20"/>
          <w:szCs w:val="20"/>
        </w:rPr>
        <w:t xml:space="preserve"> č. 9</w:t>
      </w:r>
      <w:r w:rsidR="00AA20BB">
        <w:rPr>
          <w:rFonts w:ascii="Arial CE" w:hAnsi="Arial CE" w:cs="Arial CE"/>
          <w:sz w:val="20"/>
          <w:szCs w:val="20"/>
        </w:rPr>
        <w:t>)</w:t>
      </w:r>
      <w:r w:rsidR="00EF2309">
        <w:rPr>
          <w:rFonts w:ascii="Arial CE" w:hAnsi="Arial CE" w:cs="Arial CE"/>
          <w:sz w:val="20"/>
          <w:szCs w:val="20"/>
        </w:rPr>
        <w:t>. D</w:t>
      </w:r>
      <w:r w:rsidR="00EC5BAA">
        <w:rPr>
          <w:rFonts w:ascii="Arial CE" w:hAnsi="Arial CE" w:cs="Arial CE"/>
          <w:sz w:val="20"/>
          <w:szCs w:val="20"/>
        </w:rPr>
        <w:t>oposud bylo objeveno</w:t>
      </w:r>
      <w:r>
        <w:rPr>
          <w:rFonts w:ascii="Arial CE" w:hAnsi="Arial CE" w:cs="Arial CE"/>
          <w:sz w:val="20"/>
          <w:szCs w:val="20"/>
        </w:rPr>
        <w:t xml:space="preserve"> </w:t>
      </w:r>
      <w:r w:rsidR="00490286">
        <w:rPr>
          <w:rFonts w:ascii="Arial CE" w:hAnsi="Arial CE" w:cs="Arial CE"/>
          <w:sz w:val="20"/>
          <w:szCs w:val="20"/>
        </w:rPr>
        <w:t>jenom</w:t>
      </w:r>
      <w:r w:rsidR="002C4BBB" w:rsidRPr="008426CB">
        <w:rPr>
          <w:rFonts w:ascii="Arial CE" w:hAnsi="Arial CE" w:cs="Arial CE"/>
          <w:sz w:val="20"/>
          <w:szCs w:val="20"/>
        </w:rPr>
        <w:t xml:space="preserve"> málo adipokinů s  jednoznačně prokázanými pozitivními kardioprotektivními (protizánětlivými a antiaterosklerotickými) vlivy jako např. adiponektin, omentin a apelin</w:t>
      </w:r>
      <w:r w:rsidR="00451D2C">
        <w:rPr>
          <w:rFonts w:ascii="Arial CE" w:hAnsi="Arial CE" w:cs="Arial CE"/>
          <w:sz w:val="20"/>
          <w:szCs w:val="20"/>
        </w:rPr>
        <w:t xml:space="preserve"> (113)</w:t>
      </w:r>
      <w:r w:rsidR="002C4BBB" w:rsidRPr="008426CB">
        <w:rPr>
          <w:rFonts w:ascii="Arial CE" w:hAnsi="Arial CE" w:cs="Arial CE"/>
          <w:sz w:val="20"/>
          <w:szCs w:val="20"/>
        </w:rPr>
        <w:t>.</w:t>
      </w:r>
    </w:p>
    <w:p w:rsidR="00AA20BB" w:rsidRDefault="00F94C1A" w:rsidP="00800140">
      <w:pPr>
        <w:jc w:val="left"/>
        <w:rPr>
          <w:rFonts w:ascii="Times New Roman" w:eastAsia="Times New Roman" w:hAnsi="Times New Roman" w:cs="Times New Roman"/>
          <w:color w:val="000000"/>
          <w:sz w:val="26"/>
          <w:szCs w:val="26"/>
          <w:lang w:eastAsia="cs-CZ"/>
        </w:rPr>
      </w:pPr>
      <w:r>
        <w:rPr>
          <w:rFonts w:ascii="Times New Roman" w:eastAsia="Times New Roman" w:hAnsi="Times New Roman" w:cs="Times New Roman"/>
          <w:color w:val="000000"/>
          <w:sz w:val="26"/>
          <w:szCs w:val="26"/>
          <w:lang w:eastAsia="cs-CZ"/>
        </w:rPr>
        <w:br w:type="page"/>
      </w:r>
      <w:r w:rsidR="00AA20BB">
        <w:rPr>
          <w:noProof/>
          <w:lang w:eastAsia="cs-CZ"/>
        </w:rPr>
        <w:lastRenderedPageBreak/>
        <w:drawing>
          <wp:inline distT="0" distB="0" distL="0" distR="0">
            <wp:extent cx="5760720" cy="4374547"/>
            <wp:effectExtent l="0" t="0" r="0" b="6985"/>
            <wp:docPr id="24" name="obrázek 1" descr="http://circ.ahajournals.org/content/circulationaha/123/23/2749/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rc.ahajournals.org/content/circulationaha/123/23/2749/F1.large.jpg?width=800&amp;height=600&amp;carousel=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74547"/>
                    </a:xfrm>
                    <a:prstGeom prst="rect">
                      <a:avLst/>
                    </a:prstGeom>
                    <a:noFill/>
                    <a:ln>
                      <a:noFill/>
                    </a:ln>
                  </pic:spPr>
                </pic:pic>
              </a:graphicData>
            </a:graphic>
          </wp:inline>
        </w:drawing>
      </w:r>
    </w:p>
    <w:p w:rsidR="00AA20BB" w:rsidRDefault="00AA20BB" w:rsidP="00F33699">
      <w:pPr>
        <w:rPr>
          <w:rFonts w:ascii="Times New Roman" w:eastAsia="Times New Roman" w:hAnsi="Times New Roman" w:cs="Times New Roman"/>
          <w:color w:val="000000"/>
          <w:sz w:val="26"/>
          <w:szCs w:val="26"/>
          <w:lang w:eastAsia="cs-CZ"/>
        </w:rPr>
      </w:pPr>
    </w:p>
    <w:p w:rsidR="00F94C1A" w:rsidRPr="00800140" w:rsidRDefault="00800140" w:rsidP="00EC5BAA">
      <w:pPr>
        <w:rPr>
          <w:rFonts w:eastAsia="Times New Roman" w:cs="Arial CE"/>
          <w:color w:val="000000"/>
          <w:sz w:val="20"/>
          <w:szCs w:val="20"/>
          <w:lang w:eastAsia="cs-CZ"/>
        </w:rPr>
      </w:pPr>
      <w:r w:rsidRPr="00FF0159">
        <w:rPr>
          <w:rFonts w:eastAsia="Times New Roman" w:cs="Arial CE"/>
          <w:b/>
          <w:color w:val="000000"/>
          <w:sz w:val="20"/>
          <w:szCs w:val="20"/>
          <w:lang w:eastAsia="cs-CZ"/>
        </w:rPr>
        <w:t>Obrázek č.</w:t>
      </w:r>
      <w:r w:rsidR="007F1D90" w:rsidRPr="00FF0159">
        <w:rPr>
          <w:rFonts w:eastAsia="Times New Roman" w:cs="Arial CE"/>
          <w:b/>
          <w:color w:val="000000"/>
          <w:sz w:val="20"/>
          <w:szCs w:val="20"/>
          <w:lang w:eastAsia="cs-CZ"/>
        </w:rPr>
        <w:t xml:space="preserve"> 9</w:t>
      </w:r>
      <w:r w:rsidR="00AA20BB" w:rsidRPr="00FF0159">
        <w:rPr>
          <w:rFonts w:eastAsia="Times New Roman" w:cs="Arial CE"/>
          <w:b/>
          <w:color w:val="000000"/>
          <w:sz w:val="20"/>
          <w:szCs w:val="20"/>
          <w:lang w:eastAsia="cs-CZ"/>
        </w:rPr>
        <w:t>:</w:t>
      </w:r>
      <w:r w:rsidR="00AA20BB" w:rsidRPr="00800140">
        <w:rPr>
          <w:rFonts w:eastAsia="Times New Roman" w:cs="Arial CE"/>
          <w:color w:val="000000"/>
          <w:sz w:val="20"/>
          <w:szCs w:val="20"/>
          <w:lang w:eastAsia="cs-CZ"/>
        </w:rPr>
        <w:t xml:space="preserve"> </w:t>
      </w:r>
      <w:r w:rsidR="003418B0" w:rsidRPr="00800140">
        <w:rPr>
          <w:rFonts w:eastAsia="Times New Roman" w:cs="Arial CE"/>
          <w:color w:val="000000"/>
          <w:sz w:val="20"/>
          <w:szCs w:val="20"/>
          <w:lang w:eastAsia="cs-CZ"/>
        </w:rPr>
        <w:t>Procesy podílející se na rozvoji kardiovaskulárních chorob v přítomnosti</w:t>
      </w:r>
    </w:p>
    <w:p w:rsidR="00F94C1A" w:rsidRPr="00800140" w:rsidRDefault="003418B0" w:rsidP="00EC5BAA">
      <w:pPr>
        <w:rPr>
          <w:rFonts w:eastAsia="Times New Roman" w:cs="Arial CE"/>
          <w:color w:val="000000"/>
          <w:sz w:val="20"/>
          <w:szCs w:val="20"/>
          <w:lang w:eastAsia="cs-CZ"/>
        </w:rPr>
      </w:pPr>
      <w:r w:rsidRPr="00800140">
        <w:rPr>
          <w:rFonts w:eastAsia="Times New Roman" w:cs="Arial CE"/>
          <w:color w:val="000000"/>
          <w:sz w:val="20"/>
          <w:szCs w:val="20"/>
          <w:lang w:eastAsia="cs-CZ"/>
        </w:rPr>
        <w:t xml:space="preserve">obezity. Následkem obezity dochází brzy na celulární úrovni k rozvoji </w:t>
      </w:r>
      <w:r w:rsidR="00331323" w:rsidRPr="00800140">
        <w:rPr>
          <w:rFonts w:eastAsia="Times New Roman" w:cs="Arial CE"/>
          <w:color w:val="000000"/>
          <w:sz w:val="20"/>
          <w:szCs w:val="20"/>
          <w:lang w:eastAsia="cs-CZ"/>
        </w:rPr>
        <w:t>dysfunkce adipocytů,</w:t>
      </w:r>
    </w:p>
    <w:p w:rsidR="00F94C1A" w:rsidRPr="00800140" w:rsidRDefault="00EC5BAA" w:rsidP="00EC5BAA">
      <w:pPr>
        <w:rPr>
          <w:rFonts w:eastAsia="Times New Roman" w:cs="Arial CE"/>
          <w:color w:val="000000"/>
          <w:sz w:val="20"/>
          <w:szCs w:val="20"/>
          <w:lang w:eastAsia="cs-CZ"/>
        </w:rPr>
      </w:pPr>
      <w:r w:rsidRPr="00800140">
        <w:rPr>
          <w:rFonts w:eastAsia="Times New Roman" w:cs="Arial CE"/>
          <w:color w:val="000000"/>
          <w:sz w:val="20"/>
          <w:szCs w:val="20"/>
          <w:lang w:eastAsia="cs-CZ"/>
        </w:rPr>
        <w:t>t</w:t>
      </w:r>
      <w:r w:rsidR="00331323" w:rsidRPr="00800140">
        <w:rPr>
          <w:rFonts w:eastAsia="Times New Roman" w:cs="Arial CE"/>
          <w:color w:val="000000"/>
          <w:sz w:val="20"/>
          <w:szCs w:val="20"/>
          <w:lang w:eastAsia="cs-CZ"/>
        </w:rPr>
        <w:t>a může vést</w:t>
      </w:r>
      <w:r w:rsidR="003418B0" w:rsidRPr="00800140">
        <w:rPr>
          <w:rFonts w:eastAsia="Times New Roman" w:cs="Arial CE"/>
          <w:color w:val="000000"/>
          <w:sz w:val="20"/>
          <w:szCs w:val="20"/>
          <w:lang w:eastAsia="cs-CZ"/>
        </w:rPr>
        <w:t xml:space="preserve"> v</w:t>
      </w:r>
      <w:r w:rsidR="00331323" w:rsidRPr="00800140">
        <w:rPr>
          <w:rFonts w:eastAsia="Times New Roman" w:cs="Arial CE"/>
          <w:color w:val="000000"/>
          <w:sz w:val="20"/>
          <w:szCs w:val="20"/>
          <w:lang w:eastAsia="cs-CZ"/>
        </w:rPr>
        <w:t> </w:t>
      </w:r>
      <w:r w:rsidR="003418B0" w:rsidRPr="00800140">
        <w:rPr>
          <w:rFonts w:eastAsia="Times New Roman" w:cs="Arial CE"/>
          <w:color w:val="000000"/>
          <w:sz w:val="20"/>
          <w:szCs w:val="20"/>
          <w:lang w:eastAsia="cs-CZ"/>
        </w:rPr>
        <w:t>důsledku</w:t>
      </w:r>
      <w:r w:rsidR="00331323" w:rsidRPr="00800140">
        <w:rPr>
          <w:rFonts w:eastAsia="Times New Roman" w:cs="Arial CE"/>
          <w:color w:val="000000"/>
          <w:sz w:val="20"/>
          <w:szCs w:val="20"/>
          <w:lang w:eastAsia="cs-CZ"/>
        </w:rPr>
        <w:t xml:space="preserve"> vývíjející se</w:t>
      </w:r>
      <w:r w:rsidR="003418B0" w:rsidRPr="00800140">
        <w:rPr>
          <w:rFonts w:eastAsia="Times New Roman" w:cs="Arial CE"/>
          <w:color w:val="000000"/>
          <w:sz w:val="20"/>
          <w:szCs w:val="20"/>
          <w:lang w:eastAsia="cs-CZ"/>
        </w:rPr>
        <w:t xml:space="preserve"> mitocho</w:t>
      </w:r>
      <w:r w:rsidR="00331323" w:rsidRPr="00800140">
        <w:rPr>
          <w:rFonts w:eastAsia="Times New Roman" w:cs="Arial CE"/>
          <w:color w:val="000000"/>
          <w:sz w:val="20"/>
          <w:szCs w:val="20"/>
          <w:lang w:eastAsia="cs-CZ"/>
        </w:rPr>
        <w:t>ndriální dysfunkce, oxidativního</w:t>
      </w:r>
      <w:r w:rsidR="003418B0" w:rsidRPr="00800140">
        <w:rPr>
          <w:rFonts w:eastAsia="Times New Roman" w:cs="Arial CE"/>
          <w:color w:val="000000"/>
          <w:sz w:val="20"/>
          <w:szCs w:val="20"/>
          <w:lang w:eastAsia="cs-CZ"/>
        </w:rPr>
        <w:t xml:space="preserve"> stresu,</w:t>
      </w:r>
    </w:p>
    <w:p w:rsidR="00F94C1A" w:rsidRPr="00800140" w:rsidRDefault="00EC5BAA" w:rsidP="00EC5BAA">
      <w:pPr>
        <w:rPr>
          <w:rFonts w:eastAsia="Times New Roman" w:cs="Arial CE"/>
          <w:color w:val="000000"/>
          <w:sz w:val="20"/>
          <w:szCs w:val="20"/>
          <w:lang w:eastAsia="cs-CZ"/>
        </w:rPr>
      </w:pPr>
      <w:r w:rsidRPr="00800140">
        <w:rPr>
          <w:rFonts w:eastAsia="Times New Roman" w:cs="Arial CE"/>
          <w:color w:val="000000"/>
          <w:sz w:val="20"/>
          <w:szCs w:val="20"/>
          <w:lang w:eastAsia="cs-CZ"/>
        </w:rPr>
        <w:t>t</w:t>
      </w:r>
      <w:r w:rsidR="00490286">
        <w:rPr>
          <w:rFonts w:eastAsia="Times New Roman" w:cs="Arial CE"/>
          <w:color w:val="000000"/>
          <w:sz w:val="20"/>
          <w:szCs w:val="20"/>
          <w:lang w:eastAsia="cs-CZ"/>
        </w:rPr>
        <w:t>rombózy</w:t>
      </w:r>
      <w:r w:rsidR="003418B0" w:rsidRPr="00800140">
        <w:rPr>
          <w:rFonts w:eastAsia="Times New Roman" w:cs="Arial CE"/>
          <w:color w:val="000000"/>
          <w:sz w:val="20"/>
          <w:szCs w:val="20"/>
          <w:lang w:eastAsia="cs-CZ"/>
        </w:rPr>
        <w:t>, zánětu a inzulinové rezistence k</w:t>
      </w:r>
      <w:r w:rsidR="00331323" w:rsidRPr="00800140">
        <w:rPr>
          <w:rFonts w:eastAsia="Times New Roman" w:cs="Arial CE"/>
          <w:color w:val="000000"/>
          <w:sz w:val="20"/>
          <w:szCs w:val="20"/>
          <w:lang w:eastAsia="cs-CZ"/>
        </w:rPr>
        <w:t> manifestaci kardiovaskulárních chorob již</w:t>
      </w:r>
    </w:p>
    <w:p w:rsidR="00331323" w:rsidRPr="00800140" w:rsidRDefault="00331323" w:rsidP="00EC5BAA">
      <w:pPr>
        <w:rPr>
          <w:rFonts w:eastAsia="Times New Roman" w:cs="Arial CE"/>
          <w:color w:val="000000"/>
          <w:sz w:val="20"/>
          <w:szCs w:val="20"/>
          <w:lang w:eastAsia="cs-CZ"/>
        </w:rPr>
      </w:pPr>
      <w:r w:rsidRPr="00800140">
        <w:rPr>
          <w:rFonts w:eastAsia="Times New Roman" w:cs="Arial CE"/>
          <w:color w:val="000000"/>
          <w:sz w:val="20"/>
          <w:szCs w:val="20"/>
          <w:lang w:eastAsia="cs-CZ"/>
        </w:rPr>
        <w:t>v mladém věku</w:t>
      </w:r>
      <w:r w:rsidR="00EC5BAA" w:rsidRPr="00800140">
        <w:rPr>
          <w:rFonts w:eastAsia="Times New Roman" w:cs="Arial CE"/>
          <w:color w:val="000000"/>
          <w:sz w:val="20"/>
          <w:szCs w:val="20"/>
          <w:lang w:eastAsia="cs-CZ"/>
        </w:rPr>
        <w:t>.</w:t>
      </w:r>
      <w:r w:rsidR="00800140" w:rsidRPr="00800140">
        <w:rPr>
          <w:rFonts w:eastAsia="Times New Roman" w:cs="Arial CE"/>
          <w:color w:val="000000"/>
          <w:sz w:val="20"/>
          <w:szCs w:val="20"/>
          <w:lang w:eastAsia="cs-CZ"/>
        </w:rPr>
        <w:t xml:space="preserve"> </w:t>
      </w:r>
      <w:r w:rsidRPr="00800140">
        <w:rPr>
          <w:rFonts w:eastAsia="Times New Roman" w:cs="Arial CE"/>
          <w:color w:val="000000"/>
          <w:sz w:val="20"/>
          <w:szCs w:val="20"/>
          <w:lang w:eastAsia="cs-CZ"/>
        </w:rPr>
        <w:t>Zdroj: http://circ.ahajournals.org/content/123/23/2749#T1</w:t>
      </w:r>
    </w:p>
    <w:p w:rsidR="00AA20BB" w:rsidRDefault="00AA20BB" w:rsidP="00F33699">
      <w:pPr>
        <w:rPr>
          <w:rFonts w:ascii="Times New Roman" w:eastAsia="Times New Roman" w:hAnsi="Times New Roman" w:cs="Times New Roman"/>
          <w:color w:val="000000"/>
          <w:sz w:val="26"/>
          <w:szCs w:val="26"/>
          <w:lang w:eastAsia="cs-CZ"/>
        </w:rPr>
      </w:pPr>
    </w:p>
    <w:p w:rsidR="00F94C1A" w:rsidRDefault="00F94C1A">
      <w:pPr>
        <w:jc w:val="left"/>
        <w:rPr>
          <w:b/>
          <w:sz w:val="28"/>
          <w:szCs w:val="28"/>
        </w:rPr>
      </w:pPr>
      <w:r>
        <w:rPr>
          <w:b/>
          <w:sz w:val="28"/>
          <w:szCs w:val="28"/>
        </w:rPr>
        <w:br w:type="page"/>
      </w:r>
    </w:p>
    <w:p w:rsidR="0023745C" w:rsidRPr="00F36204" w:rsidRDefault="00F36204" w:rsidP="00F33699">
      <w:pPr>
        <w:rPr>
          <w:b/>
          <w:sz w:val="28"/>
          <w:szCs w:val="28"/>
        </w:rPr>
      </w:pPr>
      <w:r>
        <w:rPr>
          <w:b/>
          <w:sz w:val="28"/>
          <w:szCs w:val="28"/>
        </w:rPr>
        <w:lastRenderedPageBreak/>
        <w:t>2.</w:t>
      </w:r>
      <w:r w:rsidR="00EF2309">
        <w:rPr>
          <w:b/>
          <w:sz w:val="28"/>
          <w:szCs w:val="28"/>
        </w:rPr>
        <w:t xml:space="preserve"> </w:t>
      </w:r>
      <w:r w:rsidR="0023745C" w:rsidRPr="00F36204">
        <w:rPr>
          <w:b/>
          <w:sz w:val="28"/>
          <w:szCs w:val="28"/>
        </w:rPr>
        <w:t>Cíle</w:t>
      </w:r>
      <w:r w:rsidR="006C5C80">
        <w:rPr>
          <w:b/>
          <w:sz w:val="28"/>
          <w:szCs w:val="28"/>
        </w:rPr>
        <w:t xml:space="preserve"> </w:t>
      </w:r>
      <w:r w:rsidR="00050119">
        <w:rPr>
          <w:b/>
          <w:sz w:val="28"/>
          <w:szCs w:val="28"/>
        </w:rPr>
        <w:t>p</w:t>
      </w:r>
      <w:r w:rsidR="0023745C" w:rsidRPr="00F36204">
        <w:rPr>
          <w:b/>
          <w:sz w:val="28"/>
          <w:szCs w:val="28"/>
        </w:rPr>
        <w:t>ráce</w:t>
      </w:r>
    </w:p>
    <w:p w:rsidR="00053D6A" w:rsidRDefault="00053D6A" w:rsidP="00053D6A">
      <w:pPr>
        <w:spacing w:after="0" w:line="600" w:lineRule="auto"/>
        <w:rPr>
          <w:rFonts w:cs="Arial CE"/>
          <w:sz w:val="20"/>
          <w:szCs w:val="20"/>
        </w:rPr>
      </w:pPr>
    </w:p>
    <w:p w:rsidR="00FF0159" w:rsidRDefault="00053D6A" w:rsidP="00053D6A">
      <w:pPr>
        <w:spacing w:after="0" w:line="600" w:lineRule="auto"/>
        <w:rPr>
          <w:rFonts w:cs="Arial CE"/>
          <w:sz w:val="20"/>
          <w:szCs w:val="20"/>
        </w:rPr>
      </w:pPr>
      <w:r>
        <w:rPr>
          <w:rFonts w:cs="Arial CE"/>
          <w:sz w:val="20"/>
          <w:szCs w:val="20"/>
        </w:rPr>
        <w:t xml:space="preserve">          </w:t>
      </w:r>
      <w:r w:rsidR="00F6724D" w:rsidRPr="002756CF">
        <w:rPr>
          <w:rFonts w:cs="Arial CE"/>
          <w:sz w:val="20"/>
          <w:szCs w:val="20"/>
        </w:rPr>
        <w:t>Hlavním c</w:t>
      </w:r>
      <w:r w:rsidR="00577012" w:rsidRPr="002756CF">
        <w:rPr>
          <w:rFonts w:cs="Arial CE"/>
          <w:sz w:val="20"/>
          <w:szCs w:val="20"/>
        </w:rPr>
        <w:t>ílem této práce bylo zjisti</w:t>
      </w:r>
      <w:r w:rsidR="00EF2309">
        <w:rPr>
          <w:rFonts w:cs="Arial CE"/>
          <w:sz w:val="20"/>
          <w:szCs w:val="20"/>
        </w:rPr>
        <w:t>t, zda</w:t>
      </w:r>
      <w:r w:rsidR="002948C8">
        <w:rPr>
          <w:rFonts w:cs="Arial CE"/>
          <w:sz w:val="20"/>
          <w:szCs w:val="20"/>
        </w:rPr>
        <w:t xml:space="preserve"> nízká genová exprese </w:t>
      </w:r>
      <w:r w:rsidR="00577012" w:rsidRPr="002756CF">
        <w:rPr>
          <w:rFonts w:cs="Arial CE"/>
          <w:sz w:val="20"/>
          <w:szCs w:val="20"/>
        </w:rPr>
        <w:t xml:space="preserve">protektivních adipokinů a vysoká </w:t>
      </w:r>
      <w:r w:rsidR="00490286">
        <w:rPr>
          <w:rFonts w:cs="Arial CE"/>
          <w:sz w:val="20"/>
          <w:szCs w:val="20"/>
        </w:rPr>
        <w:t xml:space="preserve">exprese </w:t>
      </w:r>
      <w:r w:rsidR="00577012" w:rsidRPr="002756CF">
        <w:rPr>
          <w:rFonts w:cs="Arial CE"/>
          <w:sz w:val="20"/>
          <w:szCs w:val="20"/>
        </w:rPr>
        <w:t>rizikových může být jednou z příčin předčasné manifestace ischemické choroby srdeční formou akutního infarktu myokardu. T</w:t>
      </w:r>
      <w:r w:rsidR="00EF2309">
        <w:rPr>
          <w:rFonts w:cs="Arial CE"/>
          <w:sz w:val="20"/>
          <w:szCs w:val="20"/>
        </w:rPr>
        <w:t>yto genové polymorfismy</w:t>
      </w:r>
      <w:r w:rsidR="00577012" w:rsidRPr="002756CF">
        <w:rPr>
          <w:rFonts w:cs="Arial CE"/>
          <w:sz w:val="20"/>
          <w:szCs w:val="20"/>
        </w:rPr>
        <w:t xml:space="preserve"> pro adipokiny nebyl</w:t>
      </w:r>
      <w:r w:rsidR="00EF2309">
        <w:rPr>
          <w:rFonts w:cs="Arial CE"/>
          <w:sz w:val="20"/>
          <w:szCs w:val="20"/>
        </w:rPr>
        <w:t>y</w:t>
      </w:r>
      <w:r w:rsidR="00577012" w:rsidRPr="002756CF">
        <w:rPr>
          <w:rFonts w:cs="Arial CE"/>
          <w:sz w:val="20"/>
          <w:szCs w:val="20"/>
        </w:rPr>
        <w:t xml:space="preserve"> doposud </w:t>
      </w:r>
      <w:r w:rsidR="00EF2309">
        <w:rPr>
          <w:rFonts w:cs="Arial CE"/>
          <w:sz w:val="20"/>
          <w:szCs w:val="20"/>
        </w:rPr>
        <w:t xml:space="preserve">ve vztahu k akutnímu infarktu myokardu </w:t>
      </w:r>
      <w:r w:rsidR="00577012" w:rsidRPr="002756CF">
        <w:rPr>
          <w:rFonts w:cs="Arial CE"/>
          <w:sz w:val="20"/>
          <w:szCs w:val="20"/>
        </w:rPr>
        <w:t>zkoumán</w:t>
      </w:r>
      <w:r w:rsidR="00EF2309">
        <w:rPr>
          <w:rFonts w:cs="Arial CE"/>
          <w:sz w:val="20"/>
          <w:szCs w:val="20"/>
        </w:rPr>
        <w:t>y</w:t>
      </w:r>
      <w:r w:rsidR="00577012" w:rsidRPr="002756CF">
        <w:rPr>
          <w:rFonts w:cs="Arial CE"/>
          <w:sz w:val="20"/>
          <w:szCs w:val="20"/>
        </w:rPr>
        <w:t xml:space="preserve">. </w:t>
      </w:r>
    </w:p>
    <w:p w:rsidR="00F94C1A" w:rsidRDefault="00FF0159" w:rsidP="00053D6A">
      <w:pPr>
        <w:spacing w:after="0" w:line="600" w:lineRule="auto"/>
        <w:rPr>
          <w:rFonts w:cs="Arial CE"/>
          <w:sz w:val="20"/>
          <w:szCs w:val="20"/>
        </w:rPr>
      </w:pPr>
      <w:r>
        <w:rPr>
          <w:rFonts w:cs="Arial CE"/>
          <w:sz w:val="20"/>
          <w:szCs w:val="20"/>
        </w:rPr>
        <w:t xml:space="preserve">          </w:t>
      </w:r>
      <w:r w:rsidR="00577012" w:rsidRPr="002756CF">
        <w:rPr>
          <w:rFonts w:cs="Arial CE"/>
          <w:sz w:val="20"/>
          <w:szCs w:val="20"/>
        </w:rPr>
        <w:t>Dalším</w:t>
      </w:r>
      <w:r w:rsidR="00EF2309">
        <w:rPr>
          <w:rFonts w:cs="Arial CE"/>
          <w:sz w:val="20"/>
          <w:szCs w:val="20"/>
        </w:rPr>
        <w:t>i</w:t>
      </w:r>
      <w:r w:rsidR="007042DC">
        <w:rPr>
          <w:rFonts w:cs="Arial CE"/>
          <w:sz w:val="20"/>
          <w:szCs w:val="20"/>
        </w:rPr>
        <w:t xml:space="preserve"> </w:t>
      </w:r>
      <w:r w:rsidR="00EF2309">
        <w:rPr>
          <w:rFonts w:cs="Arial CE"/>
          <w:sz w:val="20"/>
          <w:szCs w:val="20"/>
        </w:rPr>
        <w:t>cíli</w:t>
      </w:r>
      <w:r w:rsidR="00F6724D" w:rsidRPr="002756CF">
        <w:rPr>
          <w:rFonts w:cs="Arial CE"/>
          <w:sz w:val="20"/>
          <w:szCs w:val="20"/>
        </w:rPr>
        <w:t xml:space="preserve"> </w:t>
      </w:r>
      <w:r w:rsidR="00577012" w:rsidRPr="002756CF">
        <w:rPr>
          <w:rFonts w:cs="Arial CE"/>
          <w:sz w:val="20"/>
          <w:szCs w:val="20"/>
        </w:rPr>
        <w:t xml:space="preserve">bylo porovnání </w:t>
      </w:r>
      <w:r w:rsidR="00577012" w:rsidRPr="002756CF">
        <w:rPr>
          <w:rFonts w:eastAsia="Times New Roman" w:cs="Arial CE"/>
          <w:color w:val="000000"/>
          <w:sz w:val="20"/>
          <w:szCs w:val="20"/>
          <w:lang w:eastAsia="cs-CZ"/>
        </w:rPr>
        <w:t>vztahu mezi mRNA</w:t>
      </w:r>
      <w:r w:rsidR="007042DC">
        <w:rPr>
          <w:rFonts w:eastAsia="Times New Roman" w:cs="Arial CE"/>
          <w:color w:val="000000"/>
          <w:sz w:val="20"/>
          <w:szCs w:val="20"/>
          <w:lang w:eastAsia="cs-CZ"/>
        </w:rPr>
        <w:t xml:space="preserve"> </w:t>
      </w:r>
      <w:r w:rsidR="00577012" w:rsidRPr="002756CF">
        <w:rPr>
          <w:rFonts w:cs="Arial CE"/>
          <w:sz w:val="20"/>
          <w:szCs w:val="20"/>
        </w:rPr>
        <w:t xml:space="preserve">genů </w:t>
      </w:r>
      <w:r w:rsidR="00EF2309">
        <w:rPr>
          <w:rFonts w:cs="Arial CE"/>
          <w:sz w:val="20"/>
          <w:szCs w:val="20"/>
        </w:rPr>
        <w:t>pro adipokiny a jejich produkty</w:t>
      </w:r>
      <w:r w:rsidR="007042DC">
        <w:rPr>
          <w:rFonts w:cs="Arial CE"/>
          <w:sz w:val="20"/>
          <w:szCs w:val="20"/>
        </w:rPr>
        <w:t xml:space="preserve"> </w:t>
      </w:r>
      <w:r w:rsidR="00577012" w:rsidRPr="002756CF">
        <w:rPr>
          <w:rFonts w:eastAsia="Times New Roman" w:cs="Arial CE"/>
          <w:color w:val="000000"/>
          <w:sz w:val="20"/>
          <w:szCs w:val="20"/>
          <w:lang w:eastAsia="cs-CZ"/>
        </w:rPr>
        <w:t>(tedy koncentrac</w:t>
      </w:r>
      <w:r w:rsidR="00EF2309">
        <w:rPr>
          <w:rFonts w:eastAsia="Times New Roman" w:cs="Arial CE"/>
          <w:color w:val="000000"/>
          <w:sz w:val="20"/>
          <w:szCs w:val="20"/>
          <w:lang w:eastAsia="cs-CZ"/>
        </w:rPr>
        <w:t>emi</w:t>
      </w:r>
      <w:r w:rsidR="00577012" w:rsidRPr="002756CF">
        <w:rPr>
          <w:rFonts w:eastAsia="Times New Roman" w:cs="Arial CE"/>
          <w:color w:val="000000"/>
          <w:sz w:val="20"/>
          <w:szCs w:val="20"/>
          <w:lang w:eastAsia="cs-CZ"/>
        </w:rPr>
        <w:t xml:space="preserve"> </w:t>
      </w:r>
      <w:r w:rsidR="00EF2309">
        <w:rPr>
          <w:rFonts w:eastAsia="Times New Roman" w:cs="Arial CE"/>
          <w:color w:val="000000"/>
          <w:sz w:val="20"/>
          <w:szCs w:val="20"/>
          <w:lang w:eastAsia="cs-CZ"/>
        </w:rPr>
        <w:t>příslušných adipokinů</w:t>
      </w:r>
      <w:r w:rsidR="00577012" w:rsidRPr="002756CF">
        <w:rPr>
          <w:rFonts w:eastAsia="Times New Roman" w:cs="Arial CE"/>
          <w:color w:val="000000"/>
          <w:sz w:val="20"/>
          <w:szCs w:val="20"/>
          <w:lang w:eastAsia="cs-CZ"/>
        </w:rPr>
        <w:t xml:space="preserve"> v séru)</w:t>
      </w:r>
      <w:r w:rsidR="00EF2309">
        <w:rPr>
          <w:rFonts w:eastAsia="Times New Roman" w:cs="Arial CE"/>
          <w:color w:val="000000"/>
          <w:sz w:val="20"/>
          <w:szCs w:val="20"/>
          <w:lang w:eastAsia="cs-CZ"/>
        </w:rPr>
        <w:t xml:space="preserve"> a zhodnocení, zda </w:t>
      </w:r>
      <w:r w:rsidR="00EF2309">
        <w:rPr>
          <w:rFonts w:cs="Arial CE"/>
          <w:sz w:val="20"/>
          <w:szCs w:val="20"/>
        </w:rPr>
        <w:t>sérové</w:t>
      </w:r>
      <w:r w:rsidR="00577012" w:rsidRPr="002756CF">
        <w:rPr>
          <w:rFonts w:cs="Arial CE"/>
          <w:sz w:val="20"/>
          <w:szCs w:val="20"/>
        </w:rPr>
        <w:t xml:space="preserve"> hladin</w:t>
      </w:r>
      <w:r w:rsidR="00EF2309">
        <w:rPr>
          <w:rFonts w:cs="Arial CE"/>
          <w:sz w:val="20"/>
          <w:szCs w:val="20"/>
        </w:rPr>
        <w:t>y</w:t>
      </w:r>
      <w:r w:rsidR="00577012" w:rsidRPr="002756CF">
        <w:rPr>
          <w:rFonts w:cs="Arial CE"/>
          <w:sz w:val="20"/>
          <w:szCs w:val="20"/>
        </w:rPr>
        <w:t xml:space="preserve"> cirkulujících adipokinů </w:t>
      </w:r>
      <w:r w:rsidR="00EF2309">
        <w:rPr>
          <w:rFonts w:cs="Arial CE"/>
          <w:sz w:val="20"/>
          <w:szCs w:val="20"/>
        </w:rPr>
        <w:t>mohou</w:t>
      </w:r>
      <w:r w:rsidR="00577012" w:rsidRPr="002756CF">
        <w:rPr>
          <w:rFonts w:cs="Arial CE"/>
          <w:sz w:val="20"/>
          <w:szCs w:val="20"/>
        </w:rPr>
        <w:t xml:space="preserve"> sloužit jako ukazatel patologických stavů a chorob</w:t>
      </w:r>
      <w:r w:rsidR="00EF2309">
        <w:rPr>
          <w:rFonts w:cs="Arial CE"/>
          <w:sz w:val="20"/>
          <w:szCs w:val="20"/>
        </w:rPr>
        <w:t xml:space="preserve"> spojených </w:t>
      </w:r>
      <w:r w:rsidR="00577012" w:rsidRPr="002756CF">
        <w:rPr>
          <w:rFonts w:cs="Arial CE"/>
          <w:sz w:val="20"/>
          <w:szCs w:val="20"/>
        </w:rPr>
        <w:t>s obezitou, metabolickými a kardiovaskulárními chorobami.</w:t>
      </w:r>
    </w:p>
    <w:p w:rsidR="00EC5BAA" w:rsidRDefault="00EC5BAA" w:rsidP="005B6C2C">
      <w:pPr>
        <w:spacing w:after="0" w:line="600" w:lineRule="auto"/>
        <w:rPr>
          <w:rFonts w:cs="Arial CE"/>
          <w:sz w:val="20"/>
          <w:szCs w:val="20"/>
        </w:rPr>
      </w:pPr>
    </w:p>
    <w:p w:rsidR="00F6724D" w:rsidRPr="00490286" w:rsidRDefault="00F6724D" w:rsidP="005B6C2C">
      <w:pPr>
        <w:spacing w:after="0" w:line="600" w:lineRule="auto"/>
        <w:rPr>
          <w:rFonts w:cs="Arial CE"/>
          <w:sz w:val="20"/>
          <w:szCs w:val="20"/>
          <w:u w:val="single"/>
        </w:rPr>
      </w:pPr>
      <w:r w:rsidRPr="00490286">
        <w:rPr>
          <w:rFonts w:cs="Arial CE"/>
          <w:sz w:val="20"/>
          <w:szCs w:val="20"/>
          <w:u w:val="single"/>
        </w:rPr>
        <w:t>Jednotlivé konkrétní cíle práce byly stanoveny takto:</w:t>
      </w:r>
    </w:p>
    <w:p w:rsidR="0023745C" w:rsidRPr="002756CF" w:rsidRDefault="00F6724D" w:rsidP="00854E71">
      <w:pPr>
        <w:spacing w:after="0" w:line="600" w:lineRule="auto"/>
        <w:rPr>
          <w:rFonts w:cs="Arial CE"/>
          <w:sz w:val="20"/>
          <w:szCs w:val="20"/>
        </w:rPr>
      </w:pPr>
      <w:r w:rsidRPr="002756CF">
        <w:rPr>
          <w:rFonts w:cs="Arial CE"/>
          <w:sz w:val="20"/>
          <w:szCs w:val="20"/>
        </w:rPr>
        <w:t>1.</w:t>
      </w:r>
      <w:r w:rsidR="007042DC">
        <w:rPr>
          <w:rFonts w:cs="Arial CE"/>
          <w:sz w:val="20"/>
          <w:szCs w:val="20"/>
        </w:rPr>
        <w:t xml:space="preserve"> </w:t>
      </w:r>
      <w:r w:rsidR="00444F33" w:rsidRPr="002756CF">
        <w:rPr>
          <w:rFonts w:cs="Arial CE"/>
          <w:sz w:val="20"/>
          <w:szCs w:val="20"/>
        </w:rPr>
        <w:t>Prokázat, zda lze stanovit expresi adipokinů v leukocytech periferní krve</w:t>
      </w:r>
      <w:r w:rsidR="00854E71" w:rsidRPr="002756CF">
        <w:rPr>
          <w:rFonts w:cs="Arial CE"/>
          <w:sz w:val="20"/>
          <w:szCs w:val="20"/>
        </w:rPr>
        <w:t>.</w:t>
      </w:r>
    </w:p>
    <w:p w:rsidR="007042DC" w:rsidRDefault="00854E71" w:rsidP="00854E71">
      <w:pPr>
        <w:rPr>
          <w:rFonts w:cs="Arial CE"/>
          <w:sz w:val="20"/>
          <w:szCs w:val="20"/>
        </w:rPr>
      </w:pPr>
      <w:r w:rsidRPr="002756CF">
        <w:rPr>
          <w:rFonts w:cs="Arial CE"/>
          <w:sz w:val="20"/>
          <w:szCs w:val="20"/>
        </w:rPr>
        <w:t>2.</w:t>
      </w:r>
      <w:r w:rsidR="007042DC">
        <w:rPr>
          <w:rFonts w:cs="Arial CE"/>
          <w:sz w:val="20"/>
          <w:szCs w:val="20"/>
        </w:rPr>
        <w:t xml:space="preserve"> </w:t>
      </w:r>
      <w:r w:rsidR="00F6724D" w:rsidRPr="002756CF">
        <w:rPr>
          <w:rFonts w:cs="Arial CE"/>
          <w:sz w:val="20"/>
          <w:szCs w:val="20"/>
        </w:rPr>
        <w:t xml:space="preserve">Porovnat expresi </w:t>
      </w:r>
      <w:r w:rsidR="00444F33" w:rsidRPr="002756CF">
        <w:rPr>
          <w:rFonts w:cs="Arial CE"/>
          <w:sz w:val="20"/>
          <w:szCs w:val="20"/>
        </w:rPr>
        <w:t>adipokinů</w:t>
      </w:r>
      <w:r w:rsidR="00261E8D" w:rsidRPr="002756CF">
        <w:rPr>
          <w:rFonts w:cs="Arial CE"/>
          <w:sz w:val="20"/>
          <w:szCs w:val="20"/>
        </w:rPr>
        <w:t xml:space="preserve"> v leukocytech periferní krve</w:t>
      </w:r>
      <w:r w:rsidR="00444F33" w:rsidRPr="002756CF">
        <w:rPr>
          <w:rFonts w:cs="Arial CE"/>
          <w:sz w:val="20"/>
          <w:szCs w:val="20"/>
        </w:rPr>
        <w:t xml:space="preserve"> u pacient</w:t>
      </w:r>
      <w:r w:rsidR="007042DC">
        <w:rPr>
          <w:rFonts w:cs="Arial CE"/>
          <w:sz w:val="20"/>
          <w:szCs w:val="20"/>
        </w:rPr>
        <w:t xml:space="preserve">ů po infarktu myokardu, </w:t>
      </w:r>
    </w:p>
    <w:p w:rsidR="00444F33" w:rsidRPr="002756CF" w:rsidRDefault="007042DC" w:rsidP="00854E71">
      <w:pPr>
        <w:rPr>
          <w:rFonts w:cs="Arial CE"/>
          <w:sz w:val="20"/>
          <w:szCs w:val="20"/>
        </w:rPr>
      </w:pPr>
      <w:r>
        <w:rPr>
          <w:rFonts w:cs="Arial CE"/>
          <w:sz w:val="20"/>
          <w:szCs w:val="20"/>
        </w:rPr>
        <w:t xml:space="preserve">pacientů </w:t>
      </w:r>
      <w:r w:rsidR="00444F33" w:rsidRPr="002756CF">
        <w:rPr>
          <w:rFonts w:cs="Arial CE"/>
          <w:sz w:val="20"/>
          <w:szCs w:val="20"/>
        </w:rPr>
        <w:t>s metabolickým syndromem a zdravé kontrolní skupiny</w:t>
      </w:r>
      <w:r w:rsidR="008931BF">
        <w:rPr>
          <w:rFonts w:cs="Arial CE"/>
          <w:sz w:val="20"/>
          <w:szCs w:val="20"/>
        </w:rPr>
        <w:t>.</w:t>
      </w:r>
    </w:p>
    <w:p w:rsidR="00F94C1A" w:rsidRDefault="00F6724D" w:rsidP="00854E71">
      <w:pPr>
        <w:rPr>
          <w:rFonts w:cs="Arial CE"/>
          <w:sz w:val="20"/>
          <w:szCs w:val="20"/>
        </w:rPr>
      </w:pPr>
      <w:r w:rsidRPr="002756CF">
        <w:rPr>
          <w:rFonts w:cs="Arial CE"/>
          <w:sz w:val="20"/>
          <w:szCs w:val="20"/>
        </w:rPr>
        <w:t>3.</w:t>
      </w:r>
      <w:r w:rsidR="007042DC">
        <w:rPr>
          <w:rFonts w:cs="Arial CE"/>
          <w:sz w:val="20"/>
          <w:szCs w:val="20"/>
        </w:rPr>
        <w:t xml:space="preserve"> </w:t>
      </w:r>
      <w:r w:rsidRPr="002756CF">
        <w:rPr>
          <w:rFonts w:cs="Arial CE"/>
          <w:sz w:val="20"/>
          <w:szCs w:val="20"/>
        </w:rPr>
        <w:t>Porovnat</w:t>
      </w:r>
      <w:r w:rsidR="007042DC">
        <w:rPr>
          <w:rFonts w:cs="Arial CE"/>
          <w:sz w:val="20"/>
          <w:szCs w:val="20"/>
        </w:rPr>
        <w:t xml:space="preserve"> </w:t>
      </w:r>
      <w:r w:rsidRPr="002756CF">
        <w:rPr>
          <w:rFonts w:cs="Arial CE"/>
          <w:sz w:val="20"/>
          <w:szCs w:val="20"/>
        </w:rPr>
        <w:t>sérové</w:t>
      </w:r>
      <w:r w:rsidR="00261E8D" w:rsidRPr="002756CF">
        <w:rPr>
          <w:rFonts w:cs="Arial CE"/>
          <w:sz w:val="20"/>
          <w:szCs w:val="20"/>
        </w:rPr>
        <w:t xml:space="preserve"> hladin</w:t>
      </w:r>
      <w:r w:rsidRPr="002756CF">
        <w:rPr>
          <w:rFonts w:cs="Arial CE"/>
          <w:sz w:val="20"/>
          <w:szCs w:val="20"/>
        </w:rPr>
        <w:t>y</w:t>
      </w:r>
      <w:r w:rsidR="00261E8D" w:rsidRPr="002756CF">
        <w:rPr>
          <w:rFonts w:cs="Arial CE"/>
          <w:sz w:val="20"/>
          <w:szCs w:val="20"/>
        </w:rPr>
        <w:t xml:space="preserve"> adipokinů v leukocytech periferní krve u pacientů po infarktu myokardu,</w:t>
      </w:r>
    </w:p>
    <w:p w:rsidR="00261E8D" w:rsidRPr="002756CF" w:rsidRDefault="00261E8D" w:rsidP="00854E71">
      <w:pPr>
        <w:rPr>
          <w:rFonts w:cs="Arial CE"/>
          <w:sz w:val="20"/>
          <w:szCs w:val="20"/>
        </w:rPr>
      </w:pPr>
      <w:r w:rsidRPr="002756CF">
        <w:rPr>
          <w:rFonts w:cs="Arial CE"/>
          <w:sz w:val="20"/>
          <w:szCs w:val="20"/>
        </w:rPr>
        <w:t>pacientů s metabolickým syndromem a zdravé kontrolní skupiny</w:t>
      </w:r>
      <w:r w:rsidR="007042DC">
        <w:rPr>
          <w:rFonts w:cs="Arial CE"/>
          <w:sz w:val="20"/>
          <w:szCs w:val="20"/>
        </w:rPr>
        <w:t>.</w:t>
      </w:r>
    </w:p>
    <w:p w:rsidR="00444F33" w:rsidRPr="002756CF" w:rsidRDefault="00F6724D" w:rsidP="00854E71">
      <w:pPr>
        <w:rPr>
          <w:rFonts w:cs="Arial CE"/>
          <w:sz w:val="20"/>
          <w:szCs w:val="20"/>
        </w:rPr>
      </w:pPr>
      <w:r w:rsidRPr="002756CF">
        <w:rPr>
          <w:rFonts w:cs="Arial CE"/>
          <w:sz w:val="20"/>
          <w:szCs w:val="20"/>
        </w:rPr>
        <w:t>4.</w:t>
      </w:r>
      <w:r w:rsidR="007042DC">
        <w:rPr>
          <w:rFonts w:cs="Arial CE"/>
          <w:sz w:val="20"/>
          <w:szCs w:val="20"/>
        </w:rPr>
        <w:t xml:space="preserve"> </w:t>
      </w:r>
      <w:r w:rsidRPr="002756CF">
        <w:rPr>
          <w:rFonts w:cs="Arial CE"/>
          <w:sz w:val="20"/>
          <w:szCs w:val="20"/>
        </w:rPr>
        <w:t xml:space="preserve">Porovnat </w:t>
      </w:r>
      <w:r w:rsidR="00261E8D" w:rsidRPr="002756CF">
        <w:rPr>
          <w:rFonts w:cs="Arial CE"/>
          <w:sz w:val="20"/>
          <w:szCs w:val="20"/>
        </w:rPr>
        <w:t>exprese adipokinů v leukocytech periferní krve s hladinami adipokinů v</w:t>
      </w:r>
      <w:r w:rsidR="00EF2309">
        <w:rPr>
          <w:rFonts w:cs="Arial CE"/>
          <w:sz w:val="20"/>
          <w:szCs w:val="20"/>
        </w:rPr>
        <w:t> </w:t>
      </w:r>
      <w:r w:rsidR="00261E8D" w:rsidRPr="002756CF">
        <w:rPr>
          <w:rFonts w:cs="Arial CE"/>
          <w:sz w:val="20"/>
          <w:szCs w:val="20"/>
        </w:rPr>
        <w:t>séru</w:t>
      </w:r>
      <w:r w:rsidR="00EF2309">
        <w:rPr>
          <w:rFonts w:cs="Arial CE"/>
          <w:sz w:val="20"/>
          <w:szCs w:val="20"/>
        </w:rPr>
        <w:t>.</w:t>
      </w:r>
    </w:p>
    <w:p w:rsidR="00261E8D" w:rsidRPr="002756CF" w:rsidRDefault="00F6724D" w:rsidP="00854E71">
      <w:pPr>
        <w:rPr>
          <w:rFonts w:eastAsia="Times New Roman" w:cs="Arial CE"/>
          <w:color w:val="000000"/>
          <w:sz w:val="20"/>
          <w:szCs w:val="20"/>
          <w:lang w:eastAsia="cs-CZ"/>
        </w:rPr>
      </w:pPr>
      <w:r w:rsidRPr="002756CF">
        <w:rPr>
          <w:rFonts w:eastAsia="Times New Roman" w:cs="Arial CE"/>
          <w:color w:val="000000"/>
          <w:sz w:val="20"/>
          <w:szCs w:val="20"/>
          <w:lang w:eastAsia="cs-CZ"/>
        </w:rPr>
        <w:t>5.</w:t>
      </w:r>
      <w:r w:rsidR="007042DC">
        <w:rPr>
          <w:rFonts w:eastAsia="Times New Roman" w:cs="Arial CE"/>
          <w:color w:val="000000"/>
          <w:sz w:val="20"/>
          <w:szCs w:val="20"/>
          <w:lang w:eastAsia="cs-CZ"/>
        </w:rPr>
        <w:t xml:space="preserve"> </w:t>
      </w:r>
      <w:r w:rsidRPr="002756CF">
        <w:rPr>
          <w:rFonts w:eastAsia="Times New Roman" w:cs="Arial CE"/>
          <w:color w:val="000000"/>
          <w:sz w:val="20"/>
          <w:szCs w:val="20"/>
          <w:lang w:eastAsia="cs-CZ"/>
        </w:rPr>
        <w:t>Porovnat</w:t>
      </w:r>
      <w:r w:rsidR="00261E8D" w:rsidRPr="002756CF">
        <w:rPr>
          <w:rFonts w:eastAsia="Times New Roman" w:cs="Arial CE"/>
          <w:color w:val="000000"/>
          <w:sz w:val="20"/>
          <w:szCs w:val="20"/>
          <w:lang w:eastAsia="cs-CZ"/>
        </w:rPr>
        <w:t xml:space="preserve"> exprese adipokinů v leukocytech a v</w:t>
      </w:r>
      <w:r w:rsidR="00EF2309">
        <w:rPr>
          <w:rFonts w:eastAsia="Times New Roman" w:cs="Arial CE"/>
          <w:color w:val="000000"/>
          <w:sz w:val="20"/>
          <w:szCs w:val="20"/>
          <w:lang w:eastAsia="cs-CZ"/>
        </w:rPr>
        <w:t> periferní tukové tkáni.</w:t>
      </w:r>
    </w:p>
    <w:p w:rsidR="00044803" w:rsidRDefault="00044803" w:rsidP="00F6724D">
      <w:pPr>
        <w:rPr>
          <w:rFonts w:ascii="Times New Roman" w:eastAsia="Times New Roman" w:hAnsi="Times New Roman" w:cs="Times New Roman"/>
          <w:color w:val="000000"/>
          <w:sz w:val="24"/>
          <w:szCs w:val="24"/>
          <w:lang w:eastAsia="cs-CZ"/>
        </w:rPr>
      </w:pPr>
    </w:p>
    <w:p w:rsidR="00F94C1A" w:rsidRDefault="00F94C1A">
      <w:pPr>
        <w:jc w:val="left"/>
        <w:rPr>
          <w:rFonts w:eastAsia="Times New Roman" w:cs="Arial CE"/>
          <w:b/>
          <w:color w:val="000000"/>
          <w:sz w:val="28"/>
          <w:szCs w:val="28"/>
          <w:lang w:eastAsia="cs-CZ"/>
        </w:rPr>
      </w:pPr>
      <w:r>
        <w:rPr>
          <w:rFonts w:eastAsia="Times New Roman" w:cs="Arial CE"/>
          <w:b/>
          <w:color w:val="000000"/>
          <w:sz w:val="28"/>
          <w:szCs w:val="28"/>
          <w:lang w:eastAsia="cs-CZ"/>
        </w:rPr>
        <w:br w:type="page"/>
      </w:r>
    </w:p>
    <w:p w:rsidR="00436DB3" w:rsidRDefault="00436DB3" w:rsidP="00044803">
      <w:pPr>
        <w:spacing w:before="100" w:beforeAutospacing="1" w:after="100" w:afterAutospacing="1" w:line="240" w:lineRule="auto"/>
        <w:rPr>
          <w:rFonts w:eastAsia="Times New Roman" w:cs="Arial CE"/>
          <w:b/>
          <w:color w:val="000000"/>
          <w:sz w:val="28"/>
          <w:szCs w:val="28"/>
          <w:lang w:eastAsia="cs-CZ"/>
        </w:rPr>
      </w:pPr>
    </w:p>
    <w:p w:rsidR="00044803" w:rsidRDefault="00F36204" w:rsidP="00044803">
      <w:pPr>
        <w:spacing w:before="100" w:beforeAutospacing="1" w:after="100" w:afterAutospacing="1" w:line="240" w:lineRule="auto"/>
        <w:rPr>
          <w:rFonts w:eastAsia="Times New Roman" w:cs="Arial CE"/>
          <w:b/>
          <w:color w:val="000000"/>
          <w:sz w:val="28"/>
          <w:szCs w:val="28"/>
          <w:lang w:eastAsia="cs-CZ"/>
        </w:rPr>
      </w:pPr>
      <w:r w:rsidRPr="00B8262F">
        <w:rPr>
          <w:rFonts w:eastAsia="Times New Roman" w:cs="Arial CE"/>
          <w:b/>
          <w:color w:val="000000"/>
          <w:sz w:val="28"/>
          <w:szCs w:val="28"/>
          <w:lang w:eastAsia="cs-CZ"/>
        </w:rPr>
        <w:t>3</w:t>
      </w:r>
      <w:r w:rsidR="00044803" w:rsidRPr="00B8262F">
        <w:rPr>
          <w:rFonts w:eastAsia="Times New Roman" w:cs="Arial CE"/>
          <w:b/>
          <w:color w:val="000000"/>
          <w:sz w:val="28"/>
          <w:szCs w:val="28"/>
          <w:lang w:eastAsia="cs-CZ"/>
        </w:rPr>
        <w:t>.</w:t>
      </w:r>
      <w:r w:rsidR="00EF2309">
        <w:rPr>
          <w:rFonts w:eastAsia="Times New Roman" w:cs="Arial CE"/>
          <w:b/>
          <w:color w:val="000000"/>
          <w:sz w:val="28"/>
          <w:szCs w:val="28"/>
          <w:lang w:eastAsia="cs-CZ"/>
        </w:rPr>
        <w:t xml:space="preserve"> </w:t>
      </w:r>
      <w:r w:rsidR="00451D2C" w:rsidRPr="00B8262F">
        <w:rPr>
          <w:rFonts w:eastAsia="Times New Roman" w:cs="Arial CE"/>
          <w:b/>
          <w:color w:val="000000"/>
          <w:sz w:val="28"/>
          <w:szCs w:val="28"/>
          <w:lang w:eastAsia="cs-CZ"/>
        </w:rPr>
        <w:t>Metodika</w:t>
      </w:r>
    </w:p>
    <w:p w:rsidR="00FF0159" w:rsidRPr="00B8262F" w:rsidRDefault="00FF0159" w:rsidP="00044803">
      <w:pPr>
        <w:spacing w:before="100" w:beforeAutospacing="1" w:after="100" w:afterAutospacing="1" w:line="240" w:lineRule="auto"/>
        <w:rPr>
          <w:rFonts w:eastAsia="Times New Roman" w:cs="Arial CE"/>
          <w:color w:val="000000"/>
          <w:sz w:val="28"/>
          <w:szCs w:val="28"/>
          <w:lang w:eastAsia="cs-CZ"/>
        </w:rPr>
      </w:pPr>
    </w:p>
    <w:p w:rsidR="004D1A97" w:rsidRPr="002756CF" w:rsidRDefault="007042DC" w:rsidP="00663DB0">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Prospektivně bylo vyšetřeno 65 pacientů, kteří prodělali akutní infarkt myokardu v mladém věku (muži</w:t>
      </w:r>
      <w:r>
        <w:rPr>
          <w:rFonts w:eastAsia="Times New Roman" w:cs="Arial CE"/>
          <w:color w:val="000000"/>
          <w:sz w:val="20"/>
          <w:szCs w:val="20"/>
          <w:lang w:eastAsia="cs-CZ"/>
        </w:rPr>
        <w:t xml:space="preserve"> </w:t>
      </w:r>
      <w:r w:rsidR="00663DB0">
        <w:rPr>
          <w:rFonts w:eastAsia="Times New Roman" w:cs="Arial CE"/>
          <w:color w:val="000000"/>
          <w:sz w:val="20"/>
          <w:szCs w:val="20"/>
          <w:lang w:eastAsia="cs-CZ"/>
        </w:rPr>
        <w:t>v</w:t>
      </w:r>
      <w:r w:rsidR="00044803" w:rsidRPr="002756CF">
        <w:rPr>
          <w:rFonts w:eastAsia="Times New Roman" w:cs="Arial CE"/>
          <w:color w:val="000000"/>
          <w:sz w:val="20"/>
          <w:szCs w:val="20"/>
          <w:lang w:eastAsia="cs-CZ"/>
        </w:rPr>
        <w:t xml:space="preserve">e věku 18-45 let a ženy 18-55 let). Akutní infarkt myokardu byl definován dle standardních kriterií </w:t>
      </w:r>
      <w:r>
        <w:rPr>
          <w:rFonts w:eastAsia="Times New Roman" w:cs="Arial CE"/>
          <w:color w:val="000000"/>
          <w:sz w:val="20"/>
          <w:szCs w:val="20"/>
          <w:lang w:eastAsia="cs-CZ"/>
        </w:rPr>
        <w:t>(</w:t>
      </w:r>
      <w:r w:rsidR="00044803" w:rsidRPr="002756CF">
        <w:rPr>
          <w:rFonts w:eastAsia="Times New Roman" w:cs="Arial CE"/>
          <w:color w:val="000000"/>
          <w:sz w:val="20"/>
          <w:szCs w:val="20"/>
          <w:lang w:eastAsia="cs-CZ"/>
        </w:rPr>
        <w:t xml:space="preserve">dle ESC guidlines) </w:t>
      </w:r>
      <w:r w:rsidR="004D1A97" w:rsidRPr="002756CF">
        <w:rPr>
          <w:rFonts w:eastAsia="Times New Roman" w:cs="Arial CE"/>
          <w:color w:val="000000"/>
          <w:sz w:val="20"/>
          <w:szCs w:val="20"/>
          <w:lang w:eastAsia="cs-CZ"/>
        </w:rPr>
        <w:t xml:space="preserve">jako detekce vzestupu a/nebo poklesu hodnot srdečních biomarkerů (nejlépe </w:t>
      </w:r>
      <w:r w:rsidR="00663DB0">
        <w:rPr>
          <w:rFonts w:eastAsia="Times New Roman" w:cs="Arial CE"/>
          <w:color w:val="000000"/>
          <w:sz w:val="20"/>
          <w:szCs w:val="20"/>
          <w:lang w:eastAsia="cs-CZ"/>
        </w:rPr>
        <w:t>s</w:t>
      </w:r>
      <w:r w:rsidR="004D1A97" w:rsidRPr="002756CF">
        <w:rPr>
          <w:rFonts w:eastAsia="Times New Roman" w:cs="Arial CE"/>
          <w:color w:val="000000"/>
          <w:sz w:val="20"/>
          <w:szCs w:val="20"/>
          <w:lang w:eastAsia="cs-CZ"/>
        </w:rPr>
        <w:t>rdečního troponinu [cTn]), když alespoň jedna hodnota přesahuje 99. percentil pro normální referenční populaci a je přítomen alespoň jeden z</w:t>
      </w:r>
      <w:r w:rsidR="008931BF">
        <w:rPr>
          <w:rFonts w:eastAsia="Times New Roman" w:cs="Arial CE"/>
          <w:color w:val="000000"/>
          <w:sz w:val="20"/>
          <w:szCs w:val="20"/>
          <w:lang w:eastAsia="cs-CZ"/>
        </w:rPr>
        <w:t> </w:t>
      </w:r>
      <w:r w:rsidR="004D1A97" w:rsidRPr="002756CF">
        <w:rPr>
          <w:rFonts w:eastAsia="Times New Roman" w:cs="Arial CE"/>
          <w:color w:val="000000"/>
          <w:sz w:val="20"/>
          <w:szCs w:val="20"/>
          <w:lang w:eastAsia="cs-CZ"/>
        </w:rPr>
        <w:t>následujících</w:t>
      </w:r>
      <w:r w:rsidR="008931BF">
        <w:rPr>
          <w:rFonts w:eastAsia="Times New Roman" w:cs="Arial CE"/>
          <w:color w:val="000000"/>
          <w:sz w:val="20"/>
          <w:szCs w:val="20"/>
          <w:lang w:eastAsia="cs-CZ"/>
        </w:rPr>
        <w:t xml:space="preserve">: </w:t>
      </w:r>
      <w:r w:rsidR="004D1A97" w:rsidRPr="002756CF">
        <w:rPr>
          <w:rFonts w:eastAsia="Times New Roman" w:cs="Arial CE"/>
          <w:color w:val="000000"/>
          <w:sz w:val="20"/>
          <w:szCs w:val="20"/>
          <w:lang w:eastAsia="cs-CZ"/>
        </w:rPr>
        <w:t xml:space="preserve">symptomy ischemie myokardu, nové </w:t>
      </w:r>
      <w:r w:rsidR="00663DB0">
        <w:rPr>
          <w:rFonts w:eastAsia="Times New Roman" w:cs="Arial CE"/>
          <w:color w:val="000000"/>
          <w:sz w:val="20"/>
          <w:szCs w:val="20"/>
          <w:lang w:eastAsia="cs-CZ"/>
        </w:rPr>
        <w:t>n</w:t>
      </w:r>
      <w:r w:rsidR="004D1A97" w:rsidRPr="002756CF">
        <w:rPr>
          <w:rFonts w:eastAsia="Times New Roman" w:cs="Arial CE"/>
          <w:color w:val="000000"/>
          <w:sz w:val="20"/>
          <w:szCs w:val="20"/>
          <w:lang w:eastAsia="cs-CZ"/>
        </w:rPr>
        <w:t>ebo předpokládaně nové významné změny úseku ST – vlny T (</w:t>
      </w:r>
      <w:proofErr w:type="gramStart"/>
      <w:r w:rsidR="004D1A97" w:rsidRPr="002756CF">
        <w:rPr>
          <w:rFonts w:eastAsia="Times New Roman" w:cs="Arial CE"/>
          <w:color w:val="000000"/>
          <w:sz w:val="20"/>
          <w:szCs w:val="20"/>
          <w:lang w:eastAsia="cs-CZ"/>
        </w:rPr>
        <w:t>ST–T) nebo</w:t>
      </w:r>
      <w:proofErr w:type="gramEnd"/>
      <w:r w:rsidR="004D1A97" w:rsidRPr="002756CF">
        <w:rPr>
          <w:rFonts w:eastAsia="Times New Roman" w:cs="Arial CE"/>
          <w:color w:val="000000"/>
          <w:sz w:val="20"/>
          <w:szCs w:val="20"/>
          <w:lang w:eastAsia="cs-CZ"/>
        </w:rPr>
        <w:t xml:space="preserve"> nově vzniklá blokáda levého Tawarova raménka (BLRT); vývoj patologických kmitů Q v EKG záznamu; zobrazení nové </w:t>
      </w:r>
      <w:r w:rsidR="00663DB0">
        <w:rPr>
          <w:rFonts w:eastAsia="Times New Roman" w:cs="Arial CE"/>
          <w:color w:val="000000"/>
          <w:sz w:val="20"/>
          <w:szCs w:val="20"/>
          <w:lang w:eastAsia="cs-CZ"/>
        </w:rPr>
        <w:t>z</w:t>
      </w:r>
      <w:r w:rsidR="002948C8">
        <w:rPr>
          <w:rFonts w:eastAsia="Times New Roman" w:cs="Arial CE"/>
          <w:color w:val="000000"/>
          <w:sz w:val="20"/>
          <w:szCs w:val="20"/>
          <w:lang w:eastAsia="cs-CZ"/>
        </w:rPr>
        <w:t>tráty</w:t>
      </w:r>
      <w:r>
        <w:rPr>
          <w:rFonts w:eastAsia="Times New Roman" w:cs="Arial CE"/>
          <w:color w:val="000000"/>
          <w:sz w:val="20"/>
          <w:szCs w:val="20"/>
          <w:lang w:eastAsia="cs-CZ"/>
        </w:rPr>
        <w:t xml:space="preserve"> </w:t>
      </w:r>
      <w:r w:rsidR="004D1A97" w:rsidRPr="002756CF">
        <w:rPr>
          <w:rFonts w:eastAsia="Times New Roman" w:cs="Arial CE"/>
          <w:color w:val="000000"/>
          <w:sz w:val="20"/>
          <w:szCs w:val="20"/>
          <w:lang w:eastAsia="cs-CZ"/>
        </w:rPr>
        <w:t xml:space="preserve">viabilního myokardu či nové regionální poruchy hybnosti </w:t>
      </w:r>
      <w:r w:rsidR="002948C8">
        <w:rPr>
          <w:rFonts w:eastAsia="Times New Roman" w:cs="Arial CE"/>
          <w:color w:val="000000"/>
          <w:sz w:val="20"/>
          <w:szCs w:val="20"/>
          <w:lang w:eastAsia="cs-CZ"/>
        </w:rPr>
        <w:t xml:space="preserve">srdeční stěny; </w:t>
      </w:r>
      <w:r w:rsidR="004D1A97" w:rsidRPr="002756CF">
        <w:rPr>
          <w:rFonts w:eastAsia="Times New Roman" w:cs="Arial CE"/>
          <w:color w:val="000000"/>
          <w:sz w:val="20"/>
          <w:szCs w:val="20"/>
          <w:lang w:eastAsia="cs-CZ"/>
        </w:rPr>
        <w:t>identifikace intrakoronárního trombu při angiografii nebo pitvě (114).</w:t>
      </w:r>
    </w:p>
    <w:p w:rsidR="00044803" w:rsidRDefault="007042DC" w:rsidP="00663DB0">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Jedná se o pacienty, kteří byli hospitalizováni na I. Interní klinice - kardiologické FN Olomouc pro</w:t>
      </w:r>
      <w:r>
        <w:rPr>
          <w:rFonts w:eastAsia="Times New Roman" w:cs="Arial CE"/>
          <w:color w:val="000000"/>
          <w:sz w:val="20"/>
          <w:szCs w:val="20"/>
          <w:lang w:eastAsia="cs-CZ"/>
        </w:rPr>
        <w:t xml:space="preserve"> </w:t>
      </w:r>
      <w:r w:rsidR="00663DB0">
        <w:rPr>
          <w:rFonts w:eastAsia="Times New Roman" w:cs="Arial CE"/>
          <w:color w:val="000000"/>
          <w:sz w:val="20"/>
          <w:szCs w:val="20"/>
          <w:lang w:eastAsia="cs-CZ"/>
        </w:rPr>
        <w:t>a</w:t>
      </w:r>
      <w:r w:rsidR="00044803" w:rsidRPr="002756CF">
        <w:rPr>
          <w:rFonts w:eastAsia="Times New Roman" w:cs="Arial CE"/>
          <w:color w:val="000000"/>
          <w:sz w:val="20"/>
          <w:szCs w:val="20"/>
          <w:lang w:eastAsia="cs-CZ"/>
        </w:rPr>
        <w:t xml:space="preserve">kutní </w:t>
      </w:r>
      <w:r w:rsidR="00253077">
        <w:rPr>
          <w:rFonts w:eastAsia="Times New Roman" w:cs="Arial CE"/>
          <w:color w:val="000000"/>
          <w:sz w:val="20"/>
          <w:szCs w:val="20"/>
          <w:lang w:eastAsia="cs-CZ"/>
        </w:rPr>
        <w:t xml:space="preserve">infarkt myokardu v období </w:t>
      </w:r>
      <w:r w:rsidR="00C83FAA">
        <w:rPr>
          <w:rFonts w:eastAsia="Times New Roman" w:cs="Arial CE"/>
          <w:color w:val="000000"/>
          <w:sz w:val="20"/>
          <w:szCs w:val="20"/>
          <w:lang w:eastAsia="cs-CZ"/>
        </w:rPr>
        <w:t>od roku</w:t>
      </w:r>
      <w:r w:rsidR="00044803" w:rsidRPr="002756CF">
        <w:rPr>
          <w:rFonts w:eastAsia="Times New Roman" w:cs="Arial CE"/>
          <w:color w:val="000000"/>
          <w:sz w:val="20"/>
          <w:szCs w:val="20"/>
          <w:lang w:eastAsia="cs-CZ"/>
        </w:rPr>
        <w:t xml:space="preserve"> 2006 po rok 2013. </w:t>
      </w:r>
      <w:r w:rsidR="00284682">
        <w:rPr>
          <w:rFonts w:eastAsia="Times New Roman" w:cs="Arial CE"/>
          <w:color w:val="000000"/>
          <w:sz w:val="20"/>
          <w:szCs w:val="20"/>
          <w:lang w:eastAsia="cs-CZ"/>
        </w:rPr>
        <w:t>Z celkového počtu</w:t>
      </w:r>
      <w:r w:rsidR="004D1A97" w:rsidRPr="002756CF">
        <w:rPr>
          <w:rFonts w:eastAsia="Times New Roman" w:cs="Arial CE"/>
          <w:color w:val="000000"/>
          <w:sz w:val="20"/>
          <w:szCs w:val="20"/>
          <w:lang w:eastAsia="cs-CZ"/>
        </w:rPr>
        <w:t xml:space="preserve"> 65 pacientů proděla</w:t>
      </w:r>
      <w:r w:rsidR="002948C8">
        <w:rPr>
          <w:rFonts w:eastAsia="Times New Roman" w:cs="Arial CE"/>
          <w:color w:val="000000"/>
          <w:sz w:val="20"/>
          <w:szCs w:val="20"/>
          <w:lang w:eastAsia="cs-CZ"/>
        </w:rPr>
        <w:t xml:space="preserve">lo </w:t>
      </w:r>
      <w:r w:rsidR="00284682" w:rsidRPr="002756CF">
        <w:rPr>
          <w:rFonts w:eastAsia="Times New Roman" w:cs="Arial CE"/>
          <w:color w:val="000000"/>
          <w:sz w:val="20"/>
          <w:szCs w:val="20"/>
          <w:lang w:eastAsia="cs-CZ"/>
        </w:rPr>
        <w:t>52</w:t>
      </w:r>
      <w:r w:rsidR="00284682">
        <w:rPr>
          <w:rFonts w:eastAsia="Times New Roman" w:cs="Arial CE"/>
          <w:color w:val="000000"/>
          <w:sz w:val="20"/>
          <w:szCs w:val="20"/>
          <w:lang w:eastAsia="cs-CZ"/>
        </w:rPr>
        <w:t xml:space="preserve"> pac</w:t>
      </w:r>
      <w:r w:rsidR="00284682" w:rsidRPr="002756CF">
        <w:rPr>
          <w:rFonts w:eastAsia="Times New Roman" w:cs="Arial CE"/>
          <w:color w:val="000000"/>
          <w:sz w:val="20"/>
          <w:szCs w:val="20"/>
          <w:lang w:eastAsia="cs-CZ"/>
        </w:rPr>
        <w:t xml:space="preserve">ientů </w:t>
      </w:r>
      <w:r w:rsidR="002948C8">
        <w:rPr>
          <w:rFonts w:eastAsia="Times New Roman" w:cs="Arial CE"/>
          <w:color w:val="000000"/>
          <w:sz w:val="20"/>
          <w:szCs w:val="20"/>
          <w:lang w:eastAsia="cs-CZ"/>
        </w:rPr>
        <w:t xml:space="preserve">akutní infarkt </w:t>
      </w:r>
      <w:proofErr w:type="gramStart"/>
      <w:r w:rsidR="002948C8">
        <w:rPr>
          <w:rFonts w:eastAsia="Times New Roman" w:cs="Arial CE"/>
          <w:color w:val="000000"/>
          <w:sz w:val="20"/>
          <w:szCs w:val="20"/>
          <w:lang w:eastAsia="cs-CZ"/>
        </w:rPr>
        <w:t>myokardu s</w:t>
      </w:r>
      <w:r>
        <w:rPr>
          <w:rFonts w:eastAsia="Times New Roman" w:cs="Arial CE"/>
          <w:color w:val="000000"/>
          <w:sz w:val="20"/>
          <w:szCs w:val="20"/>
          <w:lang w:eastAsia="cs-CZ"/>
        </w:rPr>
        <w:t> </w:t>
      </w:r>
      <w:r w:rsidR="002948C8">
        <w:rPr>
          <w:rFonts w:eastAsia="Times New Roman" w:cs="Arial CE"/>
          <w:color w:val="000000"/>
          <w:sz w:val="20"/>
          <w:szCs w:val="20"/>
          <w:lang w:eastAsia="cs-CZ"/>
        </w:rPr>
        <w:t>ST</w:t>
      </w:r>
      <w:proofErr w:type="gramEnd"/>
      <w:r>
        <w:rPr>
          <w:rFonts w:eastAsia="Times New Roman" w:cs="Arial CE"/>
          <w:color w:val="000000"/>
          <w:sz w:val="20"/>
          <w:szCs w:val="20"/>
          <w:lang w:eastAsia="cs-CZ"/>
        </w:rPr>
        <w:t xml:space="preserve"> </w:t>
      </w:r>
      <w:r w:rsidR="004D1A97" w:rsidRPr="002756CF">
        <w:rPr>
          <w:rFonts w:eastAsia="Times New Roman" w:cs="Arial CE"/>
          <w:color w:val="000000"/>
          <w:sz w:val="20"/>
          <w:szCs w:val="20"/>
          <w:lang w:eastAsia="cs-CZ"/>
        </w:rPr>
        <w:t>elevacemi</w:t>
      </w:r>
      <w:r w:rsidR="008931BF">
        <w:rPr>
          <w:rFonts w:eastAsia="Times New Roman" w:cs="Arial CE"/>
          <w:color w:val="000000"/>
          <w:sz w:val="20"/>
          <w:szCs w:val="20"/>
          <w:lang w:eastAsia="cs-CZ"/>
        </w:rPr>
        <w:t xml:space="preserve"> (STEMI) a</w:t>
      </w:r>
      <w:r w:rsidR="002948C8">
        <w:rPr>
          <w:rFonts w:eastAsia="Times New Roman" w:cs="Arial CE"/>
          <w:color w:val="000000"/>
          <w:sz w:val="20"/>
          <w:szCs w:val="20"/>
          <w:lang w:eastAsia="cs-CZ"/>
        </w:rPr>
        <w:t xml:space="preserve"> zbývajících 13 </w:t>
      </w:r>
      <w:r w:rsidR="00284682">
        <w:rPr>
          <w:rFonts w:eastAsia="Times New Roman" w:cs="Arial CE"/>
          <w:color w:val="000000"/>
          <w:sz w:val="20"/>
          <w:szCs w:val="20"/>
          <w:lang w:eastAsia="cs-CZ"/>
        </w:rPr>
        <w:t xml:space="preserve">akutní </w:t>
      </w:r>
      <w:r w:rsidR="00663DB0">
        <w:rPr>
          <w:rFonts w:eastAsia="Times New Roman" w:cs="Arial CE"/>
          <w:color w:val="000000"/>
          <w:sz w:val="20"/>
          <w:szCs w:val="20"/>
          <w:lang w:eastAsia="cs-CZ"/>
        </w:rPr>
        <w:t>i</w:t>
      </w:r>
      <w:r w:rsidR="004D1A97" w:rsidRPr="002756CF">
        <w:rPr>
          <w:rFonts w:eastAsia="Times New Roman" w:cs="Arial CE"/>
          <w:color w:val="000000"/>
          <w:sz w:val="20"/>
          <w:szCs w:val="20"/>
          <w:lang w:eastAsia="cs-CZ"/>
        </w:rPr>
        <w:t>nfarkt myokardu bez ST elevací</w:t>
      </w:r>
      <w:r w:rsidR="005F06C6">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(NSTEMI). Krevní</w:t>
      </w:r>
      <w:r>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 xml:space="preserve">odběry byly provedeny 31 pacientům </w:t>
      </w:r>
      <w:r w:rsidR="00284682">
        <w:rPr>
          <w:rFonts w:eastAsia="Times New Roman" w:cs="Arial CE"/>
          <w:color w:val="000000"/>
          <w:sz w:val="20"/>
          <w:szCs w:val="20"/>
          <w:lang w:eastAsia="cs-CZ"/>
        </w:rPr>
        <w:t>v době</w:t>
      </w:r>
      <w:r>
        <w:rPr>
          <w:rFonts w:eastAsia="Times New Roman" w:cs="Arial CE"/>
          <w:color w:val="000000"/>
          <w:sz w:val="20"/>
          <w:szCs w:val="20"/>
          <w:lang w:eastAsia="cs-CZ"/>
        </w:rPr>
        <w:t xml:space="preserve"> </w:t>
      </w:r>
      <w:r w:rsidR="00663DB0">
        <w:rPr>
          <w:rFonts w:eastAsia="Times New Roman" w:cs="Arial CE"/>
          <w:color w:val="000000"/>
          <w:sz w:val="20"/>
          <w:szCs w:val="20"/>
          <w:lang w:eastAsia="cs-CZ"/>
        </w:rPr>
        <w:t>h</w:t>
      </w:r>
      <w:r w:rsidR="002948C8">
        <w:rPr>
          <w:rFonts w:eastAsia="Times New Roman" w:cs="Arial CE"/>
          <w:color w:val="000000"/>
          <w:sz w:val="20"/>
          <w:szCs w:val="20"/>
          <w:lang w:eastAsia="cs-CZ"/>
        </w:rPr>
        <w:t xml:space="preserve">ospitalizace pro akutní infarkt </w:t>
      </w:r>
      <w:r w:rsidR="00044803" w:rsidRPr="002756CF">
        <w:rPr>
          <w:rFonts w:eastAsia="Times New Roman" w:cs="Arial CE"/>
          <w:color w:val="000000"/>
          <w:sz w:val="20"/>
          <w:szCs w:val="20"/>
          <w:lang w:eastAsia="cs-CZ"/>
        </w:rPr>
        <w:t xml:space="preserve">myokardu (tedy v akutní fázi), </w:t>
      </w:r>
      <w:r w:rsidR="002948C8">
        <w:rPr>
          <w:rFonts w:eastAsia="Times New Roman" w:cs="Arial CE"/>
          <w:color w:val="000000"/>
          <w:sz w:val="20"/>
          <w:szCs w:val="20"/>
          <w:lang w:eastAsia="cs-CZ"/>
        </w:rPr>
        <w:t xml:space="preserve">34 pacientům byla krev odebrána </w:t>
      </w:r>
      <w:r w:rsidR="00663DB0">
        <w:rPr>
          <w:rFonts w:eastAsia="Times New Roman" w:cs="Arial CE"/>
          <w:color w:val="000000"/>
          <w:sz w:val="20"/>
          <w:szCs w:val="20"/>
          <w:lang w:eastAsia="cs-CZ"/>
        </w:rPr>
        <w:t>b</w:t>
      </w:r>
      <w:r w:rsidR="00044803" w:rsidRPr="002756CF">
        <w:rPr>
          <w:rFonts w:eastAsia="Times New Roman" w:cs="Arial CE"/>
          <w:color w:val="000000"/>
          <w:sz w:val="20"/>
          <w:szCs w:val="20"/>
          <w:lang w:eastAsia="cs-CZ"/>
        </w:rPr>
        <w:t>ěhem ambulantní kontroly v chronické fázi ischemické choroby srdeční s odstupem několika</w:t>
      </w:r>
      <w:r w:rsidR="00EA63FA" w:rsidRPr="002756CF">
        <w:rPr>
          <w:rFonts w:eastAsia="Times New Roman" w:cs="Arial CE"/>
          <w:color w:val="000000"/>
          <w:sz w:val="20"/>
          <w:szCs w:val="20"/>
          <w:lang w:eastAsia="cs-CZ"/>
        </w:rPr>
        <w:t xml:space="preserve"> měsíců až</w:t>
      </w:r>
      <w:r w:rsidR="00044803" w:rsidRPr="002756CF">
        <w:rPr>
          <w:rFonts w:eastAsia="Times New Roman" w:cs="Arial CE"/>
          <w:color w:val="000000"/>
          <w:sz w:val="20"/>
          <w:szCs w:val="20"/>
          <w:lang w:eastAsia="cs-CZ"/>
        </w:rPr>
        <w:t xml:space="preserve"> let od infarktu myokardu.</w:t>
      </w:r>
      <w:r>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Kontrolní soubor tvořilo 125 pacientů dispenzarizovaných na Metabolické ambulanc</w:t>
      </w:r>
      <w:r w:rsidR="00857FEC">
        <w:rPr>
          <w:rFonts w:eastAsia="Times New Roman" w:cs="Arial CE"/>
          <w:color w:val="000000"/>
          <w:sz w:val="20"/>
          <w:szCs w:val="20"/>
          <w:lang w:eastAsia="cs-CZ"/>
        </w:rPr>
        <w:t xml:space="preserve">i nemocnice Prostějov - </w:t>
      </w:r>
      <w:r w:rsidR="00044803" w:rsidRPr="002756CF">
        <w:rPr>
          <w:rFonts w:eastAsia="Times New Roman" w:cs="Arial CE"/>
          <w:color w:val="000000"/>
          <w:sz w:val="20"/>
          <w:szCs w:val="20"/>
          <w:lang w:eastAsia="cs-CZ"/>
        </w:rPr>
        <w:t xml:space="preserve">75 pacientů s metabolickým </w:t>
      </w:r>
      <w:r w:rsidR="00857FEC">
        <w:rPr>
          <w:rFonts w:eastAsia="Times New Roman" w:cs="Arial CE"/>
          <w:color w:val="000000"/>
          <w:sz w:val="20"/>
          <w:szCs w:val="20"/>
          <w:lang w:eastAsia="cs-CZ"/>
        </w:rPr>
        <w:t>syndromem a</w:t>
      </w:r>
      <w:r w:rsidR="00FF0159">
        <w:rPr>
          <w:rFonts w:eastAsia="Times New Roman" w:cs="Arial CE"/>
          <w:color w:val="000000"/>
          <w:sz w:val="20"/>
          <w:szCs w:val="20"/>
          <w:lang w:eastAsia="cs-CZ"/>
        </w:rPr>
        <w:t xml:space="preserve"> 50 zdravých kontrol (Tabulka 1</w:t>
      </w:r>
      <w:r w:rsidR="00857FEC">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663DB0">
        <w:rPr>
          <w:rFonts w:eastAsia="Times New Roman" w:cs="Arial CE"/>
          <w:color w:val="000000"/>
          <w:sz w:val="20"/>
          <w:szCs w:val="20"/>
          <w:lang w:eastAsia="cs-CZ"/>
        </w:rPr>
        <w:t>P</w:t>
      </w:r>
      <w:r w:rsidR="00044803" w:rsidRPr="002756CF">
        <w:rPr>
          <w:rFonts w:eastAsia="Times New Roman" w:cs="Arial CE"/>
          <w:color w:val="000000"/>
          <w:sz w:val="20"/>
          <w:szCs w:val="20"/>
          <w:lang w:eastAsia="cs-CZ"/>
        </w:rPr>
        <w:t>rojekt byl schválen etickou komisí, všichni zařazení pacienti podepsali informovaný souhlas.</w:t>
      </w:r>
    </w:p>
    <w:p w:rsidR="00FF0159" w:rsidRPr="002756CF" w:rsidRDefault="00FF0159" w:rsidP="00663DB0">
      <w:pPr>
        <w:spacing w:before="100" w:beforeAutospacing="1" w:after="100" w:afterAutospacing="1" w:line="600" w:lineRule="auto"/>
        <w:rPr>
          <w:rFonts w:eastAsia="Times New Roman" w:cs="Arial CE"/>
          <w:color w:val="000000"/>
          <w:sz w:val="20"/>
          <w:szCs w:val="20"/>
          <w:lang w:eastAsia="cs-CZ"/>
        </w:rPr>
      </w:pPr>
    </w:p>
    <w:p w:rsidR="007E6079" w:rsidRPr="00477C38" w:rsidRDefault="007E6079" w:rsidP="007E6079">
      <w:pPr>
        <w:spacing w:before="100" w:beforeAutospacing="1" w:after="100" w:afterAutospacing="1" w:line="240" w:lineRule="auto"/>
        <w:rPr>
          <w:rFonts w:eastAsia="Times New Roman" w:cs="Arial CE"/>
          <w:color w:val="000000"/>
          <w:sz w:val="20"/>
          <w:szCs w:val="20"/>
          <w:lang w:eastAsia="cs-CZ"/>
        </w:rPr>
      </w:pPr>
      <w:r w:rsidRPr="007E6079">
        <w:rPr>
          <w:rFonts w:eastAsia="Times New Roman" w:cs="Arial CE"/>
          <w:b/>
          <w:color w:val="000000"/>
          <w:sz w:val="20"/>
          <w:szCs w:val="20"/>
          <w:lang w:eastAsia="cs-CZ"/>
        </w:rPr>
        <w:lastRenderedPageBreak/>
        <w:t>Tabulka 1.</w:t>
      </w:r>
      <w:r w:rsidRPr="00477C38">
        <w:rPr>
          <w:rFonts w:eastAsia="Times New Roman" w:cs="Arial CE"/>
          <w:color w:val="000000"/>
          <w:sz w:val="20"/>
          <w:szCs w:val="20"/>
          <w:lang w:eastAsia="cs-CZ"/>
        </w:rPr>
        <w:t xml:space="preserve"> </w:t>
      </w:r>
      <w:r>
        <w:rPr>
          <w:rFonts w:eastAsia="Times New Roman" w:cs="Arial CE"/>
          <w:color w:val="000000"/>
          <w:sz w:val="20"/>
          <w:szCs w:val="20"/>
          <w:lang w:eastAsia="cs-CZ"/>
        </w:rPr>
        <w:t>Soubor</w:t>
      </w:r>
      <w:r w:rsidRPr="00477C38">
        <w:rPr>
          <w:rFonts w:eastAsia="Times New Roman" w:cs="Arial CE"/>
          <w:color w:val="000000"/>
          <w:sz w:val="20"/>
          <w:szCs w:val="20"/>
          <w:lang w:eastAsia="cs-CZ"/>
        </w:rPr>
        <w:t xml:space="preserve"> vyšetřených pacientů s infarktem </w:t>
      </w:r>
      <w:r>
        <w:rPr>
          <w:rFonts w:eastAsia="Times New Roman" w:cs="Arial CE"/>
          <w:color w:val="000000"/>
          <w:sz w:val="20"/>
          <w:szCs w:val="20"/>
          <w:lang w:eastAsia="cs-CZ"/>
        </w:rPr>
        <w:t xml:space="preserve">myokardu a </w:t>
      </w:r>
      <w:r w:rsidRPr="00477C38">
        <w:rPr>
          <w:rFonts w:eastAsia="Times New Roman" w:cs="Arial CE"/>
          <w:color w:val="000000"/>
          <w:sz w:val="20"/>
          <w:szCs w:val="20"/>
          <w:lang w:eastAsia="cs-CZ"/>
        </w:rPr>
        <w:t>v kontrolní skupině</w:t>
      </w:r>
    </w:p>
    <w:tbl>
      <w:tblPr>
        <w:tblStyle w:val="Mkatabulky"/>
        <w:tblW w:w="0" w:type="auto"/>
        <w:tblInd w:w="886" w:type="dxa"/>
        <w:tblLook w:val="04A0"/>
      </w:tblPr>
      <w:tblGrid>
        <w:gridCol w:w="1151"/>
        <w:gridCol w:w="1152"/>
        <w:gridCol w:w="2303"/>
        <w:gridCol w:w="2732"/>
      </w:tblGrid>
      <w:tr w:rsidR="00857FEC" w:rsidTr="00857FEC">
        <w:trPr>
          <w:trHeight w:val="77"/>
        </w:trPr>
        <w:tc>
          <w:tcPr>
            <w:tcW w:w="2303" w:type="dxa"/>
            <w:gridSpan w:val="2"/>
          </w:tcPr>
          <w:p w:rsidR="00857FEC" w:rsidRPr="00477C38" w:rsidRDefault="007E6079" w:rsidP="002756CF">
            <w:pPr>
              <w:spacing w:before="100" w:beforeAutospacing="1" w:after="100" w:afterAutospacing="1"/>
              <w:rPr>
                <w:rFonts w:eastAsia="Times New Roman" w:cs="Arial CE"/>
                <w:color w:val="000000"/>
                <w:sz w:val="20"/>
                <w:szCs w:val="20"/>
                <w:lang w:eastAsia="cs-CZ"/>
              </w:rPr>
            </w:pPr>
            <w:r>
              <w:rPr>
                <w:rFonts w:eastAsia="Times New Roman" w:cs="Arial CE"/>
                <w:color w:val="000000"/>
                <w:sz w:val="20"/>
                <w:szCs w:val="20"/>
                <w:lang w:eastAsia="cs-CZ"/>
              </w:rPr>
              <w:t>I</w:t>
            </w:r>
            <w:r w:rsidR="00857FEC" w:rsidRPr="00477C38">
              <w:rPr>
                <w:rFonts w:eastAsia="Times New Roman" w:cs="Arial CE"/>
                <w:color w:val="000000"/>
                <w:sz w:val="20"/>
                <w:szCs w:val="20"/>
                <w:lang w:eastAsia="cs-CZ"/>
              </w:rPr>
              <w:t>nfarkt myokardu</w:t>
            </w:r>
          </w:p>
        </w:tc>
        <w:tc>
          <w:tcPr>
            <w:tcW w:w="5035" w:type="dxa"/>
            <w:gridSpan w:val="2"/>
          </w:tcPr>
          <w:p w:rsidR="00857FEC" w:rsidRPr="00477C38" w:rsidRDefault="00857FEC" w:rsidP="00F94C1A">
            <w:pPr>
              <w:spacing w:before="100" w:beforeAutospacing="1" w:after="100" w:afterAutospacing="1"/>
              <w:jc w:val="center"/>
              <w:rPr>
                <w:rFonts w:eastAsia="Times New Roman" w:cs="Arial CE"/>
                <w:color w:val="000000"/>
                <w:sz w:val="20"/>
                <w:szCs w:val="20"/>
                <w:lang w:eastAsia="cs-CZ"/>
              </w:rPr>
            </w:pPr>
            <w:r w:rsidRPr="00477C38">
              <w:rPr>
                <w:rFonts w:eastAsia="Times New Roman" w:cs="Arial CE"/>
                <w:color w:val="000000"/>
                <w:sz w:val="20"/>
                <w:szCs w:val="20"/>
                <w:lang w:eastAsia="cs-CZ"/>
              </w:rPr>
              <w:t>Kontrolní skupina</w:t>
            </w:r>
          </w:p>
        </w:tc>
      </w:tr>
      <w:tr w:rsidR="0028670F" w:rsidTr="00857FEC">
        <w:tc>
          <w:tcPr>
            <w:tcW w:w="1151"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 xml:space="preserve"> STEMI</w:t>
            </w:r>
          </w:p>
        </w:tc>
        <w:tc>
          <w:tcPr>
            <w:tcW w:w="1152"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NSTEMI</w:t>
            </w:r>
          </w:p>
        </w:tc>
        <w:tc>
          <w:tcPr>
            <w:tcW w:w="2303"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Metabolický syndrom</w:t>
            </w:r>
          </w:p>
        </w:tc>
        <w:tc>
          <w:tcPr>
            <w:tcW w:w="2732"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Zdravá kontrolní skupina</w:t>
            </w:r>
          </w:p>
        </w:tc>
      </w:tr>
      <w:tr w:rsidR="0028670F" w:rsidTr="00857FEC">
        <w:trPr>
          <w:trHeight w:val="219"/>
        </w:trPr>
        <w:tc>
          <w:tcPr>
            <w:tcW w:w="1151"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52</w:t>
            </w:r>
          </w:p>
        </w:tc>
        <w:tc>
          <w:tcPr>
            <w:tcW w:w="1152"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13</w:t>
            </w:r>
          </w:p>
        </w:tc>
        <w:tc>
          <w:tcPr>
            <w:tcW w:w="2303"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75</w:t>
            </w:r>
          </w:p>
        </w:tc>
        <w:tc>
          <w:tcPr>
            <w:tcW w:w="2732" w:type="dxa"/>
          </w:tcPr>
          <w:p w:rsidR="0028670F" w:rsidRPr="00477C38" w:rsidRDefault="00857FEC" w:rsidP="002756CF">
            <w:pPr>
              <w:spacing w:before="100" w:beforeAutospacing="1" w:after="100" w:afterAutospacing="1"/>
              <w:rPr>
                <w:rFonts w:eastAsia="Times New Roman" w:cs="Arial CE"/>
                <w:color w:val="000000"/>
                <w:sz w:val="20"/>
                <w:szCs w:val="20"/>
                <w:lang w:eastAsia="cs-CZ"/>
              </w:rPr>
            </w:pPr>
            <w:r w:rsidRPr="00477C38">
              <w:rPr>
                <w:rFonts w:eastAsia="Times New Roman" w:cs="Arial CE"/>
                <w:color w:val="000000"/>
                <w:sz w:val="20"/>
                <w:szCs w:val="20"/>
                <w:lang w:eastAsia="cs-CZ"/>
              </w:rPr>
              <w:t>50</w:t>
            </w:r>
          </w:p>
        </w:tc>
      </w:tr>
    </w:tbl>
    <w:p w:rsidR="00477C38" w:rsidRDefault="00477C38" w:rsidP="002756CF">
      <w:pPr>
        <w:spacing w:before="100" w:beforeAutospacing="1" w:after="100" w:afterAutospacing="1" w:line="240" w:lineRule="auto"/>
        <w:rPr>
          <w:rFonts w:eastAsia="Times New Roman" w:cs="Arial CE"/>
          <w:b/>
          <w:color w:val="000000"/>
          <w:sz w:val="20"/>
          <w:szCs w:val="20"/>
          <w:lang w:eastAsia="cs-CZ"/>
        </w:rPr>
      </w:pPr>
    </w:p>
    <w:p w:rsidR="00044803" w:rsidRPr="002756CF" w:rsidRDefault="00F36204" w:rsidP="002756CF">
      <w:pPr>
        <w:spacing w:before="100" w:beforeAutospacing="1" w:after="100" w:afterAutospacing="1" w:line="240" w:lineRule="auto"/>
        <w:rPr>
          <w:rFonts w:eastAsia="Times New Roman" w:cs="Arial CE"/>
          <w:b/>
          <w:color w:val="000000"/>
          <w:sz w:val="20"/>
          <w:szCs w:val="20"/>
          <w:lang w:eastAsia="cs-CZ"/>
        </w:rPr>
      </w:pPr>
      <w:r w:rsidRPr="002756CF">
        <w:rPr>
          <w:rFonts w:eastAsia="Times New Roman" w:cs="Arial CE"/>
          <w:b/>
          <w:color w:val="000000"/>
          <w:sz w:val="20"/>
          <w:szCs w:val="20"/>
          <w:lang w:eastAsia="cs-CZ"/>
        </w:rPr>
        <w:t>3</w:t>
      </w:r>
      <w:r w:rsidR="00044803" w:rsidRPr="002756CF">
        <w:rPr>
          <w:rFonts w:eastAsia="Times New Roman" w:cs="Arial CE"/>
          <w:b/>
          <w:color w:val="000000"/>
          <w:sz w:val="20"/>
          <w:szCs w:val="20"/>
          <w:lang w:eastAsia="cs-CZ"/>
        </w:rPr>
        <w:t>.1. Stanovení exprese adipokinů v leukocytech periferní krve</w:t>
      </w:r>
    </w:p>
    <w:p w:rsidR="00044803" w:rsidRDefault="00C83FAA" w:rsidP="00663DB0">
      <w:pPr>
        <w:spacing w:before="100" w:beforeAutospacing="1" w:after="100" w:afterAutospacing="1" w:line="600" w:lineRule="auto"/>
        <w:rPr>
          <w:rFonts w:eastAsia="Times New Roman" w:cs="Arial CE"/>
          <w:color w:val="000000"/>
          <w:sz w:val="20"/>
          <w:szCs w:val="20"/>
          <w:lang w:eastAsia="cs-CZ"/>
        </w:rPr>
      </w:pPr>
      <w:r>
        <w:rPr>
          <w:rFonts w:cs="Arial CE"/>
          <w:sz w:val="20"/>
          <w:szCs w:val="20"/>
        </w:rPr>
        <w:t xml:space="preserve">          </w:t>
      </w:r>
      <w:r w:rsidR="00EA63FA" w:rsidRPr="002756CF">
        <w:rPr>
          <w:rFonts w:cs="Arial CE"/>
          <w:sz w:val="20"/>
          <w:szCs w:val="20"/>
        </w:rPr>
        <w:t>Pacientům byla odebrána krev z kubitální žíly do stabi</w:t>
      </w:r>
      <w:r w:rsidR="002948C8">
        <w:rPr>
          <w:rFonts w:cs="Arial CE"/>
          <w:sz w:val="20"/>
          <w:szCs w:val="20"/>
        </w:rPr>
        <w:t xml:space="preserve">lizačních zkumavek Tempus po </w:t>
      </w:r>
      <w:r w:rsidR="00EA63FA" w:rsidRPr="002756CF">
        <w:rPr>
          <w:rFonts w:cs="Arial CE"/>
          <w:sz w:val="20"/>
          <w:szCs w:val="20"/>
        </w:rPr>
        <w:t>několika</w:t>
      </w:r>
      <w:r w:rsidR="002948C8">
        <w:rPr>
          <w:rFonts w:cs="Arial CE"/>
          <w:sz w:val="20"/>
          <w:szCs w:val="20"/>
        </w:rPr>
        <w:t xml:space="preserve"> minutách klidu v</w:t>
      </w:r>
      <w:r w:rsidR="00EA63FA" w:rsidRPr="002756CF">
        <w:rPr>
          <w:rFonts w:cs="Arial CE"/>
          <w:sz w:val="20"/>
          <w:szCs w:val="20"/>
        </w:rPr>
        <w:t>sedě</w:t>
      </w:r>
      <w:r w:rsidR="00EA63FA" w:rsidRPr="002756CF">
        <w:rPr>
          <w:rFonts w:eastAsia="Times New Roman" w:cs="Arial CE"/>
          <w:color w:val="000000"/>
          <w:sz w:val="20"/>
          <w:szCs w:val="20"/>
          <w:lang w:eastAsia="cs-CZ"/>
        </w:rPr>
        <w:t xml:space="preserve">. </w:t>
      </w:r>
      <w:r w:rsidR="00700D42" w:rsidRPr="002756CF">
        <w:rPr>
          <w:rFonts w:eastAsia="Times New Roman" w:cs="Arial CE"/>
          <w:color w:val="000000"/>
          <w:sz w:val="20"/>
          <w:szCs w:val="20"/>
          <w:lang w:eastAsia="cs-CZ"/>
        </w:rPr>
        <w:t xml:space="preserve">Periferní krev byla uložena </w:t>
      </w:r>
      <w:r w:rsidR="002948C8">
        <w:rPr>
          <w:rFonts w:eastAsia="Times New Roman" w:cs="Arial CE"/>
          <w:color w:val="000000"/>
          <w:sz w:val="20"/>
          <w:szCs w:val="20"/>
          <w:lang w:eastAsia="cs-CZ"/>
        </w:rPr>
        <w:t xml:space="preserve">do zkumavek (Tempus, Qiagen) se </w:t>
      </w:r>
      <w:r w:rsidR="00700D42" w:rsidRPr="002756CF">
        <w:rPr>
          <w:rFonts w:eastAsia="Times New Roman" w:cs="Arial CE"/>
          <w:color w:val="000000"/>
          <w:sz w:val="20"/>
          <w:szCs w:val="20"/>
          <w:lang w:eastAsia="cs-CZ"/>
        </w:rPr>
        <w:t xml:space="preserve">stabilizačním </w:t>
      </w:r>
      <w:r w:rsidR="00663DB0">
        <w:rPr>
          <w:rFonts w:eastAsia="Times New Roman" w:cs="Arial CE"/>
          <w:color w:val="000000"/>
          <w:sz w:val="20"/>
          <w:szCs w:val="20"/>
          <w:lang w:eastAsia="cs-CZ"/>
        </w:rPr>
        <w:t>r</w:t>
      </w:r>
      <w:r w:rsidR="00700D42" w:rsidRPr="002756CF">
        <w:rPr>
          <w:rFonts w:eastAsia="Times New Roman" w:cs="Arial CE"/>
          <w:color w:val="000000"/>
          <w:sz w:val="20"/>
          <w:szCs w:val="20"/>
          <w:lang w:eastAsia="cs-CZ"/>
        </w:rPr>
        <w:t>oztokem.</w:t>
      </w:r>
      <w:r>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Pro izolaci RNA byl použit Tempus Spin RN</w:t>
      </w:r>
      <w:r w:rsidR="00700D42" w:rsidRPr="002756CF">
        <w:rPr>
          <w:rFonts w:eastAsia="Times New Roman" w:cs="Arial CE"/>
          <w:color w:val="000000"/>
          <w:sz w:val="20"/>
          <w:szCs w:val="20"/>
          <w:lang w:eastAsia="cs-CZ"/>
        </w:rPr>
        <w:t>A isolation reagent kit (Qiagen</w:t>
      </w:r>
      <w:r w:rsidR="00044803" w:rsidRPr="002756CF">
        <w:rPr>
          <w:rFonts w:eastAsia="Times New Roman" w:cs="Arial CE"/>
          <w:color w:val="000000"/>
          <w:sz w:val="20"/>
          <w:szCs w:val="20"/>
          <w:lang w:eastAsia="cs-CZ"/>
        </w:rPr>
        <w:t>), vyizolo</w:t>
      </w:r>
      <w:r w:rsidR="00700D42" w:rsidRPr="002756CF">
        <w:rPr>
          <w:rFonts w:eastAsia="Times New Roman" w:cs="Arial CE"/>
          <w:color w:val="000000"/>
          <w:sz w:val="20"/>
          <w:szCs w:val="20"/>
          <w:lang w:eastAsia="cs-CZ"/>
        </w:rPr>
        <w:t xml:space="preserve">vaná </w:t>
      </w:r>
      <w:r w:rsidR="00663DB0">
        <w:rPr>
          <w:rFonts w:eastAsia="Times New Roman" w:cs="Arial CE"/>
          <w:color w:val="000000"/>
          <w:sz w:val="20"/>
          <w:szCs w:val="20"/>
          <w:lang w:eastAsia="cs-CZ"/>
        </w:rPr>
        <w:t>R</w:t>
      </w:r>
      <w:r w:rsidR="00700D42" w:rsidRPr="002756CF">
        <w:rPr>
          <w:rFonts w:eastAsia="Times New Roman" w:cs="Arial CE"/>
          <w:color w:val="000000"/>
          <w:sz w:val="20"/>
          <w:szCs w:val="20"/>
          <w:lang w:eastAsia="cs-CZ"/>
        </w:rPr>
        <w:t xml:space="preserve">NA byla přepsána do cDNA (transcription kit iSGRIPT, </w:t>
      </w:r>
      <w:r w:rsidR="00044803" w:rsidRPr="002756CF">
        <w:rPr>
          <w:rFonts w:eastAsia="Times New Roman" w:cs="Arial CE"/>
          <w:color w:val="000000"/>
          <w:sz w:val="20"/>
          <w:szCs w:val="20"/>
          <w:lang w:eastAsia="cs-CZ"/>
        </w:rPr>
        <w:t>BioRad).</w:t>
      </w:r>
      <w:r>
        <w:rPr>
          <w:rFonts w:eastAsia="Times New Roman" w:cs="Arial CE"/>
          <w:color w:val="000000"/>
          <w:sz w:val="20"/>
          <w:szCs w:val="20"/>
          <w:lang w:eastAsia="cs-CZ"/>
        </w:rPr>
        <w:t xml:space="preserve"> </w:t>
      </w:r>
      <w:r w:rsidR="00700D42" w:rsidRPr="002756CF">
        <w:rPr>
          <w:rFonts w:eastAsia="Times New Roman" w:cs="Arial CE"/>
          <w:color w:val="000000"/>
          <w:sz w:val="20"/>
          <w:szCs w:val="20"/>
          <w:lang w:eastAsia="cs-CZ"/>
        </w:rPr>
        <w:t xml:space="preserve">Vyšetřili jsme expresi adipokinů v </w:t>
      </w:r>
      <w:r w:rsidR="00663DB0">
        <w:rPr>
          <w:rFonts w:eastAsia="Times New Roman" w:cs="Arial CE"/>
          <w:color w:val="000000"/>
          <w:sz w:val="20"/>
          <w:szCs w:val="20"/>
          <w:lang w:eastAsia="cs-CZ"/>
        </w:rPr>
        <w:t>l</w:t>
      </w:r>
      <w:r w:rsidR="00700D42" w:rsidRPr="002756CF">
        <w:rPr>
          <w:rFonts w:eastAsia="Times New Roman" w:cs="Arial CE"/>
          <w:color w:val="000000"/>
          <w:sz w:val="20"/>
          <w:szCs w:val="20"/>
          <w:lang w:eastAsia="cs-CZ"/>
        </w:rPr>
        <w:t>eukocytech periferní krve</w:t>
      </w:r>
      <w:r>
        <w:rPr>
          <w:rFonts w:eastAsia="Times New Roman" w:cs="Arial CE"/>
          <w:color w:val="000000"/>
          <w:sz w:val="20"/>
          <w:szCs w:val="20"/>
          <w:lang w:eastAsia="cs-CZ"/>
        </w:rPr>
        <w:t xml:space="preserve"> </w:t>
      </w:r>
      <w:r w:rsidR="00700D42" w:rsidRPr="002756CF">
        <w:rPr>
          <w:rFonts w:eastAsia="Times New Roman" w:cs="Arial CE"/>
          <w:color w:val="000000"/>
          <w:sz w:val="20"/>
          <w:szCs w:val="20"/>
          <w:lang w:eastAsia="cs-CZ"/>
        </w:rPr>
        <w:t xml:space="preserve">a </w:t>
      </w:r>
      <w:r>
        <w:rPr>
          <w:rFonts w:eastAsia="Times New Roman" w:cs="Arial CE"/>
          <w:color w:val="000000"/>
          <w:sz w:val="20"/>
          <w:szCs w:val="20"/>
          <w:lang w:eastAsia="cs-CZ"/>
        </w:rPr>
        <w:t xml:space="preserve">v </w:t>
      </w:r>
      <w:r w:rsidR="00700D42" w:rsidRPr="002756CF">
        <w:rPr>
          <w:rFonts w:eastAsia="Times New Roman" w:cs="Arial CE"/>
          <w:color w:val="000000"/>
          <w:sz w:val="20"/>
          <w:szCs w:val="20"/>
          <w:lang w:eastAsia="cs-CZ"/>
        </w:rPr>
        <w:t>podkožn</w:t>
      </w:r>
      <w:r>
        <w:rPr>
          <w:rFonts w:eastAsia="Times New Roman" w:cs="Arial CE"/>
          <w:color w:val="000000"/>
          <w:sz w:val="20"/>
          <w:szCs w:val="20"/>
          <w:lang w:eastAsia="cs-CZ"/>
        </w:rPr>
        <w:t>ím</w:t>
      </w:r>
      <w:r w:rsidR="006D2D09" w:rsidRPr="002756CF">
        <w:rPr>
          <w:rFonts w:eastAsia="Times New Roman" w:cs="Arial CE"/>
          <w:color w:val="000000"/>
          <w:sz w:val="20"/>
          <w:szCs w:val="20"/>
          <w:lang w:eastAsia="cs-CZ"/>
        </w:rPr>
        <w:t xml:space="preserve"> tuku pomocí</w:t>
      </w:r>
      <w:r w:rsidR="00700D42" w:rsidRPr="002756CF">
        <w:rPr>
          <w:rFonts w:eastAsia="Times New Roman" w:cs="Arial CE"/>
          <w:color w:val="000000"/>
          <w:sz w:val="20"/>
          <w:szCs w:val="20"/>
          <w:lang w:eastAsia="cs-CZ"/>
        </w:rPr>
        <w:t xml:space="preserve"> qPCR</w:t>
      </w:r>
      <w:r w:rsidR="006D2D09" w:rsidRPr="002756CF">
        <w:rPr>
          <w:rFonts w:eastAsia="Times New Roman" w:cs="Arial CE"/>
          <w:color w:val="000000"/>
          <w:sz w:val="20"/>
          <w:szCs w:val="20"/>
          <w:lang w:eastAsia="cs-CZ"/>
        </w:rPr>
        <w:t xml:space="preserve"> komerčních sad</w:t>
      </w:r>
      <w:r w:rsidR="00700D42" w:rsidRPr="002756CF">
        <w:rPr>
          <w:rFonts w:eastAsia="Times New Roman" w:cs="Arial CE"/>
          <w:color w:val="000000"/>
          <w:sz w:val="20"/>
          <w:szCs w:val="20"/>
          <w:lang w:eastAsia="cs-CZ"/>
        </w:rPr>
        <w:t xml:space="preserve"> v reálném čase</w:t>
      </w:r>
      <w:r w:rsidR="00253077">
        <w:rPr>
          <w:rFonts w:eastAsia="Times New Roman" w:cs="Arial CE"/>
          <w:color w:val="000000"/>
          <w:sz w:val="20"/>
          <w:szCs w:val="20"/>
          <w:lang w:eastAsia="cs-CZ"/>
        </w:rPr>
        <w:t xml:space="preserve"> </w:t>
      </w:r>
      <w:r w:rsidR="006D2D09" w:rsidRPr="002756CF">
        <w:rPr>
          <w:rFonts w:eastAsia="Times New Roman" w:cs="Arial CE"/>
          <w:color w:val="000000"/>
          <w:sz w:val="20"/>
          <w:szCs w:val="20"/>
          <w:lang w:eastAsia="cs-CZ"/>
        </w:rPr>
        <w:t xml:space="preserve">s použitím </w:t>
      </w:r>
      <w:r w:rsidR="00700D42" w:rsidRPr="002756CF">
        <w:rPr>
          <w:rFonts w:eastAsia="Times New Roman" w:cs="Arial CE"/>
          <w:color w:val="000000"/>
          <w:sz w:val="20"/>
          <w:szCs w:val="20"/>
          <w:lang w:eastAsia="cs-CZ"/>
        </w:rPr>
        <w:t>TaqMan detekční sondy (LC 480II, BioVendor kity). Každý vzorek byl</w:t>
      </w:r>
      <w:r>
        <w:rPr>
          <w:rFonts w:eastAsia="Times New Roman" w:cs="Arial CE"/>
          <w:color w:val="000000"/>
          <w:sz w:val="20"/>
          <w:szCs w:val="20"/>
          <w:lang w:eastAsia="cs-CZ"/>
        </w:rPr>
        <w:t xml:space="preserve"> </w:t>
      </w:r>
      <w:r w:rsidR="006D2D09" w:rsidRPr="002756CF">
        <w:rPr>
          <w:rFonts w:eastAsia="Times New Roman" w:cs="Arial CE"/>
          <w:color w:val="000000"/>
          <w:sz w:val="20"/>
          <w:szCs w:val="20"/>
          <w:lang w:eastAsia="cs-CZ"/>
        </w:rPr>
        <w:t>analyzován</w:t>
      </w:r>
      <w:r w:rsidR="00700D42" w:rsidRPr="002756CF">
        <w:rPr>
          <w:rFonts w:eastAsia="Times New Roman" w:cs="Arial CE"/>
          <w:color w:val="000000"/>
          <w:sz w:val="20"/>
          <w:szCs w:val="20"/>
          <w:lang w:eastAsia="cs-CZ"/>
        </w:rPr>
        <w:t xml:space="preserve"> ve dvou</w:t>
      </w:r>
      <w:r>
        <w:rPr>
          <w:rFonts w:eastAsia="Times New Roman" w:cs="Arial CE"/>
          <w:color w:val="000000"/>
          <w:sz w:val="20"/>
          <w:szCs w:val="20"/>
          <w:lang w:eastAsia="cs-CZ"/>
        </w:rPr>
        <w:t xml:space="preserve"> </w:t>
      </w:r>
      <w:r w:rsidR="00663DB0">
        <w:rPr>
          <w:rFonts w:eastAsia="Times New Roman" w:cs="Arial CE"/>
          <w:color w:val="000000"/>
          <w:sz w:val="20"/>
          <w:szCs w:val="20"/>
          <w:lang w:eastAsia="cs-CZ"/>
        </w:rPr>
        <w:t>v</w:t>
      </w:r>
      <w:r w:rsidR="002948C8">
        <w:rPr>
          <w:rFonts w:eastAsia="Times New Roman" w:cs="Arial CE"/>
          <w:color w:val="000000"/>
          <w:sz w:val="20"/>
          <w:szCs w:val="20"/>
          <w:lang w:eastAsia="cs-CZ"/>
        </w:rPr>
        <w:t xml:space="preserve">yhotoveních. Parametry </w:t>
      </w:r>
      <w:r w:rsidR="00700D42" w:rsidRPr="002756CF">
        <w:rPr>
          <w:rFonts w:eastAsia="Times New Roman" w:cs="Arial CE"/>
          <w:color w:val="000000"/>
          <w:sz w:val="20"/>
          <w:szCs w:val="20"/>
          <w:lang w:eastAsia="cs-CZ"/>
        </w:rPr>
        <w:t>PC</w:t>
      </w:r>
      <w:r w:rsidR="00477C38">
        <w:rPr>
          <w:rFonts w:eastAsia="Times New Roman" w:cs="Arial CE"/>
          <w:color w:val="000000"/>
          <w:sz w:val="20"/>
          <w:szCs w:val="20"/>
          <w:lang w:eastAsia="cs-CZ"/>
        </w:rPr>
        <w:t>R cyklu jsou uvedeny v tabulce 2</w:t>
      </w:r>
      <w:r w:rsidR="006D2D09" w:rsidRPr="002756CF">
        <w:rPr>
          <w:rFonts w:eastAsia="Times New Roman" w:cs="Arial CE"/>
          <w:color w:val="000000"/>
          <w:sz w:val="20"/>
          <w:szCs w:val="20"/>
          <w:lang w:eastAsia="cs-CZ"/>
        </w:rPr>
        <w:t xml:space="preserve">. Pro </w:t>
      </w:r>
      <w:r w:rsidR="00700D42" w:rsidRPr="002756CF">
        <w:rPr>
          <w:rFonts w:eastAsia="Times New Roman" w:cs="Arial CE"/>
          <w:color w:val="000000"/>
          <w:sz w:val="20"/>
          <w:szCs w:val="20"/>
          <w:lang w:eastAsia="cs-CZ"/>
        </w:rPr>
        <w:t>výpočet konečných výsledků jsme použili metodu absolutní kvantifikace</w:t>
      </w:r>
      <w:r w:rsidR="00663DB0">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Analýza exprese mRNA z leukocytů periferní krve byla</w:t>
      </w:r>
      <w:r>
        <w:rPr>
          <w:rFonts w:eastAsia="Times New Roman" w:cs="Arial CE"/>
          <w:color w:val="000000"/>
          <w:sz w:val="20"/>
          <w:szCs w:val="20"/>
          <w:lang w:eastAsia="cs-CZ"/>
        </w:rPr>
        <w:t xml:space="preserve"> </w:t>
      </w:r>
      <w:r w:rsidR="00663DB0">
        <w:rPr>
          <w:rFonts w:eastAsia="Times New Roman" w:cs="Arial CE"/>
          <w:color w:val="000000"/>
          <w:sz w:val="20"/>
          <w:szCs w:val="20"/>
          <w:lang w:eastAsia="cs-CZ"/>
        </w:rPr>
        <w:t>p</w:t>
      </w:r>
      <w:r w:rsidR="002948C8">
        <w:rPr>
          <w:rFonts w:eastAsia="Times New Roman" w:cs="Arial CE"/>
          <w:color w:val="000000"/>
          <w:sz w:val="20"/>
          <w:szCs w:val="20"/>
          <w:lang w:eastAsia="cs-CZ"/>
        </w:rPr>
        <w:t xml:space="preserve">rovedena a zpracována u </w:t>
      </w:r>
      <w:r w:rsidR="00044803" w:rsidRPr="002756CF">
        <w:rPr>
          <w:rFonts w:eastAsia="Times New Roman" w:cs="Arial CE"/>
          <w:color w:val="000000"/>
          <w:sz w:val="20"/>
          <w:szCs w:val="20"/>
          <w:lang w:eastAsia="cs-CZ"/>
        </w:rPr>
        <w:t xml:space="preserve">následujících 24 genů: Adipocyte Fatty Acid Binding Protein (AFABP, </w:t>
      </w:r>
      <w:r w:rsidR="00663DB0">
        <w:rPr>
          <w:rFonts w:eastAsia="Times New Roman" w:cs="Arial CE"/>
          <w:color w:val="000000"/>
          <w:sz w:val="20"/>
          <w:szCs w:val="20"/>
          <w:lang w:eastAsia="cs-CZ"/>
        </w:rPr>
        <w:t xml:space="preserve"> F</w:t>
      </w:r>
      <w:r w:rsidR="009B1C87">
        <w:rPr>
          <w:rFonts w:eastAsia="Times New Roman" w:cs="Arial CE"/>
          <w:color w:val="000000"/>
          <w:sz w:val="20"/>
          <w:szCs w:val="20"/>
          <w:lang w:eastAsia="cs-CZ"/>
        </w:rPr>
        <w:t xml:space="preserve">ABP4), </w:t>
      </w:r>
      <w:r w:rsidR="00FC7D30">
        <w:rPr>
          <w:rFonts w:eastAsia="Times New Roman" w:cs="Arial CE"/>
          <w:color w:val="000000"/>
          <w:sz w:val="20"/>
          <w:szCs w:val="20"/>
          <w:lang w:eastAsia="cs-CZ"/>
        </w:rPr>
        <w:t>L</w:t>
      </w:r>
      <w:r w:rsidR="009B1C87">
        <w:rPr>
          <w:rFonts w:eastAsia="Times New Roman" w:cs="Arial CE"/>
          <w:color w:val="000000"/>
          <w:sz w:val="20"/>
          <w:szCs w:val="20"/>
          <w:lang w:eastAsia="cs-CZ"/>
        </w:rPr>
        <w:t xml:space="preserve">eptin, </w:t>
      </w:r>
      <w:r w:rsidR="00FC7D30">
        <w:rPr>
          <w:rFonts w:eastAsia="Times New Roman" w:cs="Arial CE"/>
          <w:color w:val="000000"/>
          <w:sz w:val="20"/>
          <w:szCs w:val="20"/>
          <w:lang w:eastAsia="cs-CZ"/>
        </w:rPr>
        <w:t xml:space="preserve">Leptin </w:t>
      </w:r>
      <w:r w:rsidR="009B1C87">
        <w:rPr>
          <w:rFonts w:eastAsia="Times New Roman" w:cs="Arial CE"/>
          <w:color w:val="000000"/>
          <w:sz w:val="20"/>
          <w:szCs w:val="20"/>
          <w:lang w:eastAsia="cs-CZ"/>
        </w:rPr>
        <w:t>receptor</w:t>
      </w:r>
      <w:r w:rsidR="00A87415">
        <w:rPr>
          <w:rFonts w:eastAsia="Times New Roman" w:cs="Arial CE"/>
          <w:color w:val="000000"/>
          <w:sz w:val="20"/>
          <w:szCs w:val="20"/>
          <w:lang w:eastAsia="cs-CZ"/>
        </w:rPr>
        <w:t xml:space="preserve">, </w:t>
      </w:r>
      <w:r w:rsidR="00FC7D30">
        <w:rPr>
          <w:rFonts w:eastAsia="Times New Roman" w:cs="Arial CE"/>
          <w:color w:val="000000"/>
          <w:sz w:val="20"/>
          <w:szCs w:val="20"/>
          <w:lang w:eastAsia="cs-CZ"/>
        </w:rPr>
        <w:t>A</w:t>
      </w:r>
      <w:r w:rsidR="00A87415">
        <w:rPr>
          <w:rFonts w:eastAsia="Times New Roman" w:cs="Arial CE"/>
          <w:color w:val="000000"/>
          <w:sz w:val="20"/>
          <w:szCs w:val="20"/>
          <w:lang w:eastAsia="cs-CZ"/>
        </w:rPr>
        <w:t>dipone</w:t>
      </w:r>
      <w:r w:rsidR="00FC7D30">
        <w:rPr>
          <w:rFonts w:eastAsia="Times New Roman" w:cs="Arial CE"/>
          <w:color w:val="000000"/>
          <w:sz w:val="20"/>
          <w:szCs w:val="20"/>
          <w:lang w:eastAsia="cs-CZ"/>
        </w:rPr>
        <w:t>c</w:t>
      </w:r>
      <w:r w:rsidR="00044803" w:rsidRPr="002756CF">
        <w:rPr>
          <w:rFonts w:eastAsia="Times New Roman" w:cs="Arial CE"/>
          <w:color w:val="000000"/>
          <w:sz w:val="20"/>
          <w:szCs w:val="20"/>
          <w:lang w:eastAsia="cs-CZ"/>
        </w:rPr>
        <w:t>tin, Adiponectin r</w:t>
      </w:r>
      <w:r w:rsidR="002948C8">
        <w:rPr>
          <w:rFonts w:eastAsia="Times New Roman" w:cs="Arial CE"/>
          <w:color w:val="000000"/>
          <w:sz w:val="20"/>
          <w:szCs w:val="20"/>
          <w:lang w:eastAsia="cs-CZ"/>
        </w:rPr>
        <w:t xml:space="preserve">eceptor 1, Adiponectin receptor </w:t>
      </w:r>
      <w:r w:rsidR="00E664EF">
        <w:rPr>
          <w:rFonts w:eastAsia="Times New Roman" w:cs="Arial CE"/>
          <w:color w:val="000000"/>
          <w:sz w:val="20"/>
          <w:szCs w:val="20"/>
          <w:lang w:eastAsia="cs-CZ"/>
        </w:rPr>
        <w:t xml:space="preserve">2, </w:t>
      </w:r>
      <w:r w:rsidR="00044803" w:rsidRPr="002756CF">
        <w:rPr>
          <w:rFonts w:eastAsia="Times New Roman" w:cs="Arial CE"/>
          <w:color w:val="000000"/>
          <w:sz w:val="20"/>
          <w:szCs w:val="20"/>
          <w:lang w:eastAsia="cs-CZ"/>
        </w:rPr>
        <w:t xml:space="preserve"> Angiopo</w:t>
      </w:r>
      <w:r w:rsidR="00A87415">
        <w:rPr>
          <w:rFonts w:eastAsia="Times New Roman" w:cs="Arial CE"/>
          <w:color w:val="000000"/>
          <w:sz w:val="20"/>
          <w:szCs w:val="20"/>
          <w:lang w:eastAsia="cs-CZ"/>
        </w:rPr>
        <w:t xml:space="preserve">ien-like 3, Angiopoien-like 4, </w:t>
      </w:r>
      <w:r w:rsidR="00FC7D30">
        <w:rPr>
          <w:rFonts w:eastAsia="Times New Roman" w:cs="Arial CE"/>
          <w:color w:val="000000"/>
          <w:sz w:val="20"/>
          <w:szCs w:val="20"/>
          <w:lang w:eastAsia="cs-CZ"/>
        </w:rPr>
        <w:t>C</w:t>
      </w:r>
      <w:r w:rsidR="00A87415">
        <w:rPr>
          <w:rFonts w:eastAsia="Times New Roman" w:cs="Arial CE"/>
          <w:color w:val="000000"/>
          <w:sz w:val="20"/>
          <w:szCs w:val="20"/>
          <w:lang w:eastAsia="cs-CZ"/>
        </w:rPr>
        <w:t>hemerin, Fibroblast g</w:t>
      </w:r>
      <w:r w:rsidR="00044803" w:rsidRPr="002756CF">
        <w:rPr>
          <w:rFonts w:eastAsia="Times New Roman" w:cs="Arial CE"/>
          <w:color w:val="000000"/>
          <w:sz w:val="20"/>
          <w:szCs w:val="20"/>
          <w:lang w:eastAsia="cs-CZ"/>
        </w:rPr>
        <w:t xml:space="preserve">rowth factor 19, Fibrioblast growth </w:t>
      </w:r>
      <w:r w:rsidR="00663DB0">
        <w:rPr>
          <w:rFonts w:eastAsia="Times New Roman" w:cs="Arial CE"/>
          <w:color w:val="000000"/>
          <w:sz w:val="20"/>
          <w:szCs w:val="20"/>
          <w:lang w:eastAsia="cs-CZ"/>
        </w:rPr>
        <w:t>f</w:t>
      </w:r>
      <w:r w:rsidR="00044803" w:rsidRPr="002756CF">
        <w:rPr>
          <w:rFonts w:eastAsia="Times New Roman" w:cs="Arial CE"/>
          <w:color w:val="000000"/>
          <w:sz w:val="20"/>
          <w:szCs w:val="20"/>
          <w:lang w:eastAsia="cs-CZ"/>
        </w:rPr>
        <w:t>acto</w:t>
      </w:r>
      <w:r w:rsidR="00A87415">
        <w:rPr>
          <w:rFonts w:eastAsia="Times New Roman" w:cs="Arial CE"/>
          <w:color w:val="000000"/>
          <w:sz w:val="20"/>
          <w:szCs w:val="20"/>
          <w:lang w:eastAsia="cs-CZ"/>
        </w:rPr>
        <w:t xml:space="preserve">r 21, Glucagon-like peptide 1, </w:t>
      </w:r>
      <w:r w:rsidR="00FC7D30">
        <w:rPr>
          <w:rFonts w:eastAsia="Times New Roman" w:cs="Arial CE"/>
          <w:color w:val="000000"/>
          <w:sz w:val="20"/>
          <w:szCs w:val="20"/>
          <w:lang w:eastAsia="cs-CZ"/>
        </w:rPr>
        <w:t>Insu</w:t>
      </w:r>
      <w:r w:rsidR="00044803" w:rsidRPr="002756CF">
        <w:rPr>
          <w:rFonts w:eastAsia="Times New Roman" w:cs="Arial CE"/>
          <w:color w:val="000000"/>
          <w:sz w:val="20"/>
          <w:szCs w:val="20"/>
          <w:lang w:eastAsia="cs-CZ"/>
        </w:rPr>
        <w:t>lin,</w:t>
      </w:r>
      <w:r w:rsidR="00A87415">
        <w:rPr>
          <w:rFonts w:eastAsia="Times New Roman" w:cs="Arial CE"/>
          <w:color w:val="000000"/>
          <w:sz w:val="20"/>
          <w:szCs w:val="20"/>
          <w:lang w:eastAsia="cs-CZ"/>
        </w:rPr>
        <w:t xml:space="preserve"> </w:t>
      </w:r>
      <w:r w:rsidR="00FC7D30">
        <w:rPr>
          <w:rFonts w:eastAsia="Times New Roman" w:cs="Arial CE"/>
          <w:color w:val="000000"/>
          <w:sz w:val="20"/>
          <w:szCs w:val="20"/>
          <w:lang w:eastAsia="cs-CZ"/>
        </w:rPr>
        <w:t>Insulin</w:t>
      </w:r>
      <w:r w:rsidR="00A87415">
        <w:rPr>
          <w:rFonts w:eastAsia="Times New Roman" w:cs="Arial CE"/>
          <w:color w:val="000000"/>
          <w:sz w:val="20"/>
          <w:szCs w:val="20"/>
          <w:lang w:eastAsia="cs-CZ"/>
        </w:rPr>
        <w:t xml:space="preserve"> receptor</w:t>
      </w:r>
      <w:r w:rsidR="00044803" w:rsidRPr="002756CF">
        <w:rPr>
          <w:rFonts w:eastAsia="Times New Roman" w:cs="Arial CE"/>
          <w:color w:val="000000"/>
          <w:sz w:val="20"/>
          <w:szCs w:val="20"/>
          <w:lang w:eastAsia="cs-CZ"/>
        </w:rPr>
        <w:t xml:space="preserve">, Interleukin 6, Lipocalin 2, MCP-1, </w:t>
      </w:r>
      <w:r w:rsidR="00663DB0">
        <w:rPr>
          <w:rFonts w:eastAsia="Times New Roman" w:cs="Arial CE"/>
          <w:color w:val="000000"/>
          <w:sz w:val="20"/>
          <w:szCs w:val="20"/>
          <w:lang w:eastAsia="cs-CZ"/>
        </w:rPr>
        <w:t>O</w:t>
      </w:r>
      <w:r w:rsidR="00FC7D30">
        <w:rPr>
          <w:rFonts w:eastAsia="Times New Roman" w:cs="Arial CE"/>
          <w:color w:val="000000"/>
          <w:sz w:val="20"/>
          <w:szCs w:val="20"/>
          <w:lang w:eastAsia="cs-CZ"/>
        </w:rPr>
        <w:t>mentin-1, Res</w:t>
      </w:r>
      <w:r w:rsidR="00044803" w:rsidRPr="002756CF">
        <w:rPr>
          <w:rFonts w:eastAsia="Times New Roman" w:cs="Arial CE"/>
          <w:color w:val="000000"/>
          <w:sz w:val="20"/>
          <w:szCs w:val="20"/>
          <w:lang w:eastAsia="cs-CZ"/>
        </w:rPr>
        <w:t>istin, Retinol binding protein 4</w:t>
      </w:r>
      <w:r w:rsidR="00FC7D30">
        <w:rPr>
          <w:rFonts w:eastAsia="Times New Roman" w:cs="Arial CE"/>
          <w:color w:val="000000"/>
          <w:sz w:val="20"/>
          <w:szCs w:val="20"/>
          <w:lang w:eastAsia="cs-CZ"/>
        </w:rPr>
        <w:t>, TNF-alfa, Vaspin, V</w:t>
      </w:r>
      <w:r w:rsidR="00C466A2">
        <w:rPr>
          <w:rFonts w:eastAsia="Times New Roman" w:cs="Arial CE"/>
          <w:color w:val="000000"/>
          <w:sz w:val="20"/>
          <w:szCs w:val="20"/>
          <w:lang w:eastAsia="cs-CZ"/>
        </w:rPr>
        <w:t>isfatin,</w:t>
      </w:r>
      <w:r>
        <w:rPr>
          <w:rFonts w:eastAsia="Times New Roman" w:cs="Arial CE"/>
          <w:color w:val="000000"/>
          <w:sz w:val="20"/>
          <w:szCs w:val="20"/>
          <w:lang w:eastAsia="cs-CZ"/>
        </w:rPr>
        <w:t xml:space="preserve"> </w:t>
      </w:r>
      <w:r w:rsidR="00044803" w:rsidRPr="002756CF">
        <w:rPr>
          <w:rFonts w:eastAsia="Times New Roman" w:cs="Arial CE"/>
          <w:color w:val="000000"/>
          <w:sz w:val="20"/>
          <w:szCs w:val="20"/>
          <w:lang w:eastAsia="cs-CZ"/>
        </w:rPr>
        <w:t xml:space="preserve">ZAG a jako housekeeping </w:t>
      </w:r>
      <w:r w:rsidR="00663DB0">
        <w:rPr>
          <w:rFonts w:eastAsia="Times New Roman" w:cs="Arial CE"/>
          <w:color w:val="000000"/>
          <w:sz w:val="20"/>
          <w:szCs w:val="20"/>
          <w:lang w:eastAsia="cs-CZ"/>
        </w:rPr>
        <w:t>g</w:t>
      </w:r>
      <w:r w:rsidR="00044803" w:rsidRPr="002756CF">
        <w:rPr>
          <w:rFonts w:eastAsia="Times New Roman" w:cs="Arial CE"/>
          <w:color w:val="000000"/>
          <w:sz w:val="20"/>
          <w:szCs w:val="20"/>
          <w:lang w:eastAsia="cs-CZ"/>
        </w:rPr>
        <w:t>en byl vyšetřen Beta-2-microglobulin.</w:t>
      </w:r>
    </w:p>
    <w:p w:rsidR="00F6652B" w:rsidRPr="007E6079" w:rsidRDefault="00857FEC" w:rsidP="00044803">
      <w:pPr>
        <w:spacing w:before="100" w:beforeAutospacing="1" w:after="100" w:afterAutospacing="1" w:line="240" w:lineRule="auto"/>
        <w:rPr>
          <w:rFonts w:ascii="Arial" w:eastAsia="Times New Roman" w:hAnsi="Arial" w:cs="Arial"/>
          <w:b/>
          <w:color w:val="000000"/>
          <w:sz w:val="20"/>
          <w:szCs w:val="20"/>
          <w:lang w:eastAsia="cs-CZ"/>
        </w:rPr>
      </w:pPr>
      <w:r w:rsidRPr="007E6079">
        <w:rPr>
          <w:rFonts w:ascii="Arial" w:eastAsia="Times New Roman" w:hAnsi="Arial" w:cs="Arial"/>
          <w:b/>
          <w:color w:val="000000"/>
          <w:sz w:val="20"/>
          <w:szCs w:val="20"/>
          <w:lang w:eastAsia="cs-CZ"/>
        </w:rPr>
        <w:t>Tabulka 2</w:t>
      </w:r>
      <w:r w:rsidR="00B17693" w:rsidRPr="007E6079">
        <w:rPr>
          <w:rFonts w:ascii="Arial" w:eastAsia="Times New Roman" w:hAnsi="Arial" w:cs="Arial"/>
          <w:b/>
          <w:color w:val="000000"/>
          <w:sz w:val="20"/>
          <w:szCs w:val="20"/>
          <w:lang w:eastAsia="cs-CZ"/>
        </w:rPr>
        <w:t xml:space="preserve">. </w:t>
      </w:r>
      <w:r w:rsidR="00F6652B" w:rsidRPr="007E6079">
        <w:rPr>
          <w:rFonts w:ascii="Arial" w:eastAsia="Times New Roman" w:hAnsi="Arial" w:cs="Arial"/>
          <w:color w:val="000000"/>
          <w:sz w:val="20"/>
          <w:szCs w:val="20"/>
          <w:lang w:eastAsia="cs-CZ"/>
        </w:rPr>
        <w:t>Parametry PCR cyklu</w:t>
      </w:r>
    </w:p>
    <w:tbl>
      <w:tblPr>
        <w:tblW w:w="4525" w:type="pct"/>
        <w:tblLayout w:type="fixed"/>
        <w:tblCellMar>
          <w:left w:w="70" w:type="dxa"/>
          <w:right w:w="70" w:type="dxa"/>
        </w:tblCellMar>
        <w:tblLook w:val="04A0"/>
      </w:tblPr>
      <w:tblGrid>
        <w:gridCol w:w="207"/>
        <w:gridCol w:w="1282"/>
        <w:gridCol w:w="1239"/>
        <w:gridCol w:w="2243"/>
        <w:gridCol w:w="62"/>
        <w:gridCol w:w="1652"/>
        <w:gridCol w:w="1652"/>
      </w:tblGrid>
      <w:tr w:rsidR="007E6079" w:rsidRPr="00126A70" w:rsidTr="007E6079">
        <w:trPr>
          <w:trHeight w:val="30"/>
        </w:trPr>
        <w:tc>
          <w:tcPr>
            <w:tcW w:w="124" w:type="pct"/>
            <w:tcBorders>
              <w:top w:val="single" w:sz="12" w:space="0" w:color="auto"/>
              <w:left w:val="nil"/>
              <w:bottom w:val="nil"/>
              <w:right w:val="nil"/>
            </w:tcBorders>
            <w:shd w:val="clear" w:color="auto" w:fill="auto"/>
            <w:noWrap/>
            <w:vAlign w:val="center"/>
          </w:tcPr>
          <w:p w:rsidR="007E6079" w:rsidRPr="00126A70" w:rsidRDefault="007E6079" w:rsidP="00383257">
            <w:pPr>
              <w:spacing w:after="0" w:line="240" w:lineRule="auto"/>
              <w:rPr>
                <w:rFonts w:ascii="Times New Roman" w:eastAsia="Times New Roman" w:hAnsi="Times New Roman" w:cs="Times New Roman"/>
                <w:color w:val="000000"/>
                <w:sz w:val="20"/>
                <w:szCs w:val="20"/>
                <w:lang w:eastAsia="cs-CZ"/>
              </w:rPr>
            </w:pPr>
          </w:p>
        </w:tc>
        <w:tc>
          <w:tcPr>
            <w:tcW w:w="4876" w:type="pct"/>
            <w:gridSpan w:val="6"/>
            <w:tcBorders>
              <w:top w:val="single" w:sz="12" w:space="0" w:color="auto"/>
              <w:left w:val="nil"/>
              <w:bottom w:val="single" w:sz="4" w:space="0" w:color="auto"/>
              <w:right w:val="nil"/>
            </w:tcBorders>
            <w:shd w:val="clear" w:color="auto" w:fill="auto"/>
            <w:noWrap/>
            <w:vAlign w:val="center"/>
          </w:tcPr>
          <w:p w:rsidR="007E6079" w:rsidRPr="007E6079" w:rsidRDefault="007E6079" w:rsidP="00383257">
            <w:pPr>
              <w:spacing w:after="0" w:line="240" w:lineRule="auto"/>
              <w:rPr>
                <w:rFonts w:ascii="Arial" w:eastAsia="Times New Roman" w:hAnsi="Arial" w:cs="Arial"/>
                <w:bCs/>
                <w:color w:val="000000"/>
                <w:sz w:val="20"/>
                <w:szCs w:val="20"/>
                <w:lang w:eastAsia="cs-CZ"/>
              </w:rPr>
            </w:pPr>
          </w:p>
        </w:tc>
      </w:tr>
      <w:tr w:rsidR="007E6079" w:rsidRPr="00126A70" w:rsidTr="007E6079">
        <w:trPr>
          <w:trHeight w:val="275"/>
        </w:trPr>
        <w:tc>
          <w:tcPr>
            <w:tcW w:w="1636" w:type="pct"/>
            <w:gridSpan w:val="3"/>
            <w:tcBorders>
              <w:top w:val="nil"/>
              <w:left w:val="nil"/>
              <w:bottom w:val="single" w:sz="4" w:space="0" w:color="auto"/>
              <w:right w:val="nil"/>
            </w:tcBorders>
            <w:shd w:val="clear" w:color="auto" w:fill="auto"/>
            <w:noWrap/>
            <w:vAlign w:val="center"/>
          </w:tcPr>
          <w:p w:rsidR="007E6079" w:rsidRPr="007E6079" w:rsidRDefault="007E6079" w:rsidP="00383257">
            <w:pPr>
              <w:spacing w:after="0" w:line="240" w:lineRule="auto"/>
              <w:jc w:val="center"/>
              <w:rPr>
                <w:rFonts w:ascii="Arial" w:eastAsia="Times New Roman" w:hAnsi="Arial" w:cs="Arial"/>
                <w:color w:val="000000"/>
                <w:sz w:val="20"/>
                <w:szCs w:val="20"/>
                <w:lang w:eastAsia="cs-CZ"/>
              </w:rPr>
            </w:pPr>
          </w:p>
        </w:tc>
        <w:tc>
          <w:tcPr>
            <w:tcW w:w="1345" w:type="pct"/>
            <w:tcBorders>
              <w:top w:val="single" w:sz="4" w:space="0" w:color="auto"/>
              <w:left w:val="nil"/>
              <w:bottom w:val="single" w:sz="4" w:space="0" w:color="auto"/>
              <w:right w:val="nil"/>
            </w:tcBorders>
            <w:shd w:val="clear" w:color="auto" w:fill="auto"/>
            <w:noWrap/>
            <w:vAlign w:val="center"/>
            <w:hideMark/>
          </w:tcPr>
          <w:p w:rsidR="007E6079" w:rsidRPr="007E6079" w:rsidRDefault="007E6079" w:rsidP="007E6079">
            <w:pPr>
              <w:spacing w:after="0" w:line="240" w:lineRule="auto"/>
              <w:rPr>
                <w:rFonts w:ascii="Arial" w:eastAsia="Times New Roman" w:hAnsi="Arial" w:cs="Arial"/>
                <w:bCs/>
                <w:color w:val="000000"/>
                <w:sz w:val="20"/>
                <w:szCs w:val="20"/>
                <w:lang w:eastAsia="cs-CZ"/>
              </w:rPr>
            </w:pPr>
            <w:r w:rsidRPr="007E6079">
              <w:rPr>
                <w:rFonts w:ascii="Arial" w:eastAsia="Times New Roman" w:hAnsi="Arial" w:cs="Arial"/>
                <w:bCs/>
                <w:color w:val="000000"/>
                <w:sz w:val="20"/>
                <w:szCs w:val="20"/>
                <w:lang w:eastAsia="cs-CZ"/>
              </w:rPr>
              <w:t xml:space="preserve"> </w:t>
            </w:r>
            <w:r>
              <w:rPr>
                <w:rFonts w:ascii="Arial" w:eastAsia="Times New Roman" w:hAnsi="Arial" w:cs="Arial"/>
                <w:bCs/>
                <w:color w:val="000000"/>
                <w:sz w:val="20"/>
                <w:szCs w:val="20"/>
                <w:lang w:eastAsia="cs-CZ"/>
              </w:rPr>
              <w:t xml:space="preserve">         </w:t>
            </w:r>
            <w:r w:rsidRPr="007E6079">
              <w:rPr>
                <w:rFonts w:ascii="Arial" w:eastAsia="Times New Roman" w:hAnsi="Arial" w:cs="Arial"/>
                <w:bCs/>
                <w:color w:val="000000"/>
                <w:sz w:val="20"/>
                <w:szCs w:val="20"/>
                <w:lang w:eastAsia="cs-CZ"/>
              </w:rPr>
              <w:t xml:space="preserve">   </w:t>
            </w:r>
            <w:r>
              <w:rPr>
                <w:rFonts w:ascii="Arial" w:eastAsia="Times New Roman" w:hAnsi="Arial" w:cs="Arial"/>
                <w:bCs/>
                <w:color w:val="000000"/>
                <w:sz w:val="20"/>
                <w:szCs w:val="20"/>
                <w:lang w:eastAsia="cs-CZ"/>
              </w:rPr>
              <w:t xml:space="preserve">     </w:t>
            </w:r>
            <w:r w:rsidRPr="007E6079">
              <w:rPr>
                <w:rFonts w:ascii="Arial" w:eastAsia="Times New Roman" w:hAnsi="Arial" w:cs="Arial"/>
                <w:bCs/>
                <w:color w:val="000000"/>
                <w:sz w:val="20"/>
                <w:szCs w:val="20"/>
                <w:lang w:eastAsia="cs-CZ"/>
              </w:rPr>
              <w:t>Teplota</w:t>
            </w:r>
            <w:r w:rsidRPr="007E6079">
              <w:rPr>
                <w:rFonts w:ascii="Arial" w:hAnsi="Arial" w:cs="Arial"/>
                <w:color w:val="1A1A1A"/>
                <w:sz w:val="20"/>
                <w:szCs w:val="20"/>
              </w:rPr>
              <w:t xml:space="preserve"> (</w:t>
            </w:r>
            <w:r w:rsidRPr="007E6079">
              <w:rPr>
                <w:rFonts w:ascii="Arial" w:eastAsia="STIX-Regular" w:hAnsi="Arial" w:cs="Arial"/>
                <w:color w:val="1A1A1A"/>
                <w:sz w:val="20"/>
                <w:szCs w:val="20"/>
              </w:rPr>
              <w:t>°C</w:t>
            </w:r>
            <w:r w:rsidRPr="007E6079">
              <w:rPr>
                <w:rFonts w:ascii="Arial" w:hAnsi="Arial" w:cs="Arial"/>
                <w:color w:val="1A1A1A"/>
                <w:sz w:val="20"/>
                <w:szCs w:val="20"/>
              </w:rPr>
              <w:t>)</w:t>
            </w:r>
          </w:p>
        </w:tc>
        <w:tc>
          <w:tcPr>
            <w:tcW w:w="1028" w:type="pct"/>
            <w:gridSpan w:val="2"/>
            <w:tcBorders>
              <w:top w:val="single" w:sz="4" w:space="0" w:color="auto"/>
              <w:left w:val="nil"/>
              <w:bottom w:val="single" w:sz="4" w:space="0" w:color="auto"/>
              <w:right w:val="nil"/>
            </w:tcBorders>
            <w:shd w:val="clear" w:color="auto" w:fill="auto"/>
            <w:noWrap/>
            <w:vAlign w:val="center"/>
            <w:hideMark/>
          </w:tcPr>
          <w:p w:rsidR="007E6079" w:rsidRPr="007E6079" w:rsidRDefault="007E6079" w:rsidP="007E6079">
            <w:pPr>
              <w:spacing w:after="0" w:line="240" w:lineRule="auto"/>
              <w:rPr>
                <w:rFonts w:ascii="Arial" w:eastAsia="Times New Roman" w:hAnsi="Arial" w:cs="Arial"/>
                <w:bCs/>
                <w:color w:val="000000"/>
                <w:sz w:val="20"/>
                <w:szCs w:val="20"/>
                <w:lang w:eastAsia="cs-CZ"/>
              </w:rPr>
            </w:pPr>
            <w:r w:rsidRPr="007E6079">
              <w:rPr>
                <w:rFonts w:ascii="Arial" w:eastAsia="Times New Roman" w:hAnsi="Arial" w:cs="Arial"/>
                <w:bCs/>
                <w:color w:val="000000"/>
                <w:sz w:val="20"/>
                <w:szCs w:val="20"/>
                <w:lang w:eastAsia="cs-CZ"/>
              </w:rPr>
              <w:t xml:space="preserve">                </w:t>
            </w:r>
            <w:r>
              <w:rPr>
                <w:rFonts w:ascii="Arial" w:eastAsia="Times New Roman" w:hAnsi="Arial" w:cs="Arial"/>
                <w:bCs/>
                <w:color w:val="000000"/>
                <w:sz w:val="20"/>
                <w:szCs w:val="20"/>
                <w:lang w:eastAsia="cs-CZ"/>
              </w:rPr>
              <w:t>Č</w:t>
            </w:r>
            <w:r w:rsidRPr="007E6079">
              <w:rPr>
                <w:rFonts w:ascii="Arial" w:eastAsia="Times New Roman" w:hAnsi="Arial" w:cs="Arial"/>
                <w:bCs/>
                <w:color w:val="000000"/>
                <w:sz w:val="20"/>
                <w:szCs w:val="20"/>
                <w:lang w:eastAsia="cs-CZ"/>
              </w:rPr>
              <w:t>as</w:t>
            </w:r>
          </w:p>
        </w:tc>
        <w:tc>
          <w:tcPr>
            <w:tcW w:w="991" w:type="pct"/>
            <w:tcBorders>
              <w:top w:val="single" w:sz="4" w:space="0" w:color="auto"/>
              <w:left w:val="nil"/>
              <w:bottom w:val="single" w:sz="4" w:space="0" w:color="auto"/>
              <w:right w:val="nil"/>
            </w:tcBorders>
            <w:shd w:val="clear" w:color="auto" w:fill="auto"/>
            <w:noWrap/>
            <w:vAlign w:val="center"/>
            <w:hideMark/>
          </w:tcPr>
          <w:p w:rsidR="007E6079" w:rsidRPr="007E6079" w:rsidRDefault="007E6079" w:rsidP="00383257">
            <w:pPr>
              <w:spacing w:after="0" w:line="240" w:lineRule="auto"/>
              <w:rPr>
                <w:rFonts w:ascii="Arial" w:eastAsia="Times New Roman" w:hAnsi="Arial" w:cs="Arial"/>
                <w:bCs/>
                <w:color w:val="000000"/>
                <w:sz w:val="20"/>
                <w:szCs w:val="20"/>
                <w:lang w:eastAsia="cs-CZ"/>
              </w:rPr>
            </w:pPr>
            <w:r>
              <w:rPr>
                <w:rFonts w:ascii="Arial" w:eastAsia="Times New Roman" w:hAnsi="Arial" w:cs="Arial"/>
                <w:bCs/>
                <w:color w:val="000000"/>
                <w:sz w:val="20"/>
                <w:szCs w:val="20"/>
                <w:lang w:eastAsia="cs-CZ"/>
              </w:rPr>
              <w:t>C</w:t>
            </w:r>
            <w:r w:rsidRPr="007E6079">
              <w:rPr>
                <w:rFonts w:ascii="Arial" w:eastAsia="Times New Roman" w:hAnsi="Arial" w:cs="Arial"/>
                <w:bCs/>
                <w:color w:val="000000"/>
                <w:sz w:val="20"/>
                <w:szCs w:val="20"/>
                <w:lang w:eastAsia="cs-CZ"/>
              </w:rPr>
              <w:t>ykly</w:t>
            </w:r>
          </w:p>
        </w:tc>
      </w:tr>
      <w:tr w:rsidR="007E6079" w:rsidRPr="00126A70" w:rsidTr="007E6079">
        <w:trPr>
          <w:trHeight w:val="275"/>
        </w:trPr>
        <w:tc>
          <w:tcPr>
            <w:tcW w:w="893" w:type="pct"/>
            <w:gridSpan w:val="2"/>
            <w:tcBorders>
              <w:top w:val="single" w:sz="4" w:space="0" w:color="auto"/>
            </w:tcBorders>
            <w:shd w:val="clear" w:color="auto" w:fill="auto"/>
            <w:noWrap/>
            <w:hideMark/>
          </w:tcPr>
          <w:p w:rsidR="007E6079" w:rsidRPr="007E6079" w:rsidRDefault="007E6079" w:rsidP="00383257">
            <w:pPr>
              <w:pStyle w:val="Bezmezer"/>
              <w:rPr>
                <w:rFonts w:ascii="Arial" w:hAnsi="Arial" w:cs="Arial"/>
                <w:sz w:val="20"/>
                <w:szCs w:val="20"/>
              </w:rPr>
            </w:pPr>
            <w:r w:rsidRPr="007E6079">
              <w:rPr>
                <w:rFonts w:ascii="Arial" w:hAnsi="Arial" w:cs="Arial"/>
                <w:sz w:val="20"/>
                <w:szCs w:val="20"/>
              </w:rPr>
              <w:t>Iniciace</w:t>
            </w:r>
          </w:p>
          <w:p w:rsidR="007E6079" w:rsidRPr="007E6079" w:rsidRDefault="007E6079" w:rsidP="00F94C1A">
            <w:pPr>
              <w:pStyle w:val="Bezmezer"/>
              <w:rPr>
                <w:rFonts w:ascii="Arial" w:hAnsi="Arial" w:cs="Arial"/>
                <w:sz w:val="20"/>
                <w:szCs w:val="20"/>
              </w:rPr>
            </w:pPr>
          </w:p>
        </w:tc>
        <w:tc>
          <w:tcPr>
            <w:tcW w:w="2125" w:type="pct"/>
            <w:gridSpan w:val="3"/>
            <w:tcBorders>
              <w:top w:val="single" w:sz="4" w:space="0" w:color="auto"/>
            </w:tcBorders>
            <w:shd w:val="clear" w:color="auto" w:fill="auto"/>
            <w:noWrap/>
            <w:hideMark/>
          </w:tcPr>
          <w:p w:rsidR="007E6079" w:rsidRPr="007E6079" w:rsidRDefault="007E6079" w:rsidP="007E6079">
            <w:pPr>
              <w:pStyle w:val="Bezmezer"/>
              <w:jc w:val="center"/>
              <w:rPr>
                <w:rFonts w:ascii="Arial" w:hAnsi="Arial" w:cs="Arial"/>
                <w:color w:val="000000"/>
                <w:sz w:val="20"/>
                <w:szCs w:val="20"/>
              </w:rPr>
            </w:pPr>
            <w:r w:rsidRPr="007E6079">
              <w:rPr>
                <w:rFonts w:ascii="Arial" w:hAnsi="Arial" w:cs="Arial"/>
                <w:color w:val="000000"/>
                <w:sz w:val="20"/>
                <w:szCs w:val="20"/>
              </w:rPr>
              <w:t xml:space="preserve">                                                   95</w:t>
            </w:r>
          </w:p>
        </w:tc>
        <w:tc>
          <w:tcPr>
            <w:tcW w:w="991" w:type="pct"/>
            <w:tcBorders>
              <w:top w:val="single" w:sz="4" w:space="0" w:color="auto"/>
            </w:tcBorders>
            <w:shd w:val="clear" w:color="auto" w:fill="auto"/>
            <w:noWrap/>
            <w:hideMark/>
          </w:tcPr>
          <w:p w:rsidR="007E6079" w:rsidRPr="007E6079" w:rsidRDefault="007E6079" w:rsidP="00383257">
            <w:pPr>
              <w:pStyle w:val="Bezmezer"/>
              <w:rPr>
                <w:rFonts w:ascii="Arial" w:hAnsi="Arial" w:cs="Arial"/>
                <w:color w:val="000000"/>
                <w:sz w:val="20"/>
                <w:szCs w:val="20"/>
              </w:rPr>
            </w:pPr>
            <w:r w:rsidRPr="007E6079">
              <w:rPr>
                <w:rFonts w:ascii="Arial" w:hAnsi="Arial" w:cs="Arial"/>
                <w:color w:val="000000"/>
                <w:sz w:val="20"/>
                <w:szCs w:val="20"/>
              </w:rPr>
              <w:t xml:space="preserve">              3min</w:t>
            </w:r>
          </w:p>
        </w:tc>
        <w:tc>
          <w:tcPr>
            <w:tcW w:w="991" w:type="pct"/>
            <w:tcBorders>
              <w:top w:val="single" w:sz="4" w:space="0" w:color="auto"/>
            </w:tcBorders>
            <w:shd w:val="clear" w:color="auto" w:fill="auto"/>
            <w:noWrap/>
            <w:hideMark/>
          </w:tcPr>
          <w:p w:rsidR="007E6079" w:rsidRPr="007E6079" w:rsidRDefault="007E6079" w:rsidP="00383257">
            <w:pPr>
              <w:pStyle w:val="Bezmezer"/>
              <w:rPr>
                <w:rFonts w:ascii="Arial" w:hAnsi="Arial" w:cs="Arial"/>
                <w:color w:val="000000"/>
                <w:sz w:val="20"/>
                <w:szCs w:val="20"/>
              </w:rPr>
            </w:pPr>
            <w:r w:rsidRPr="007E6079">
              <w:rPr>
                <w:rFonts w:ascii="Arial" w:hAnsi="Arial" w:cs="Arial"/>
                <w:color w:val="000000"/>
                <w:sz w:val="20"/>
                <w:szCs w:val="20"/>
              </w:rPr>
              <w:t xml:space="preserve">   1</w:t>
            </w:r>
          </w:p>
        </w:tc>
      </w:tr>
      <w:tr w:rsidR="007E6079" w:rsidRPr="00126A70" w:rsidTr="007E6079">
        <w:trPr>
          <w:trHeight w:val="275"/>
        </w:trPr>
        <w:tc>
          <w:tcPr>
            <w:tcW w:w="893" w:type="pct"/>
            <w:gridSpan w:val="2"/>
            <w:shd w:val="clear" w:color="auto" w:fill="auto"/>
            <w:noWrap/>
          </w:tcPr>
          <w:p w:rsidR="007E6079" w:rsidRPr="007E6079" w:rsidRDefault="007E6079" w:rsidP="00383257">
            <w:pPr>
              <w:pStyle w:val="Bezmezer"/>
              <w:rPr>
                <w:rFonts w:ascii="Arial" w:hAnsi="Arial" w:cs="Arial"/>
                <w:sz w:val="20"/>
                <w:szCs w:val="20"/>
              </w:rPr>
            </w:pPr>
            <w:r w:rsidRPr="007E6079">
              <w:rPr>
                <w:rFonts w:ascii="Arial" w:hAnsi="Arial" w:cs="Arial"/>
                <w:sz w:val="20"/>
                <w:szCs w:val="20"/>
              </w:rPr>
              <w:t>Denaturace</w:t>
            </w:r>
          </w:p>
        </w:tc>
        <w:tc>
          <w:tcPr>
            <w:tcW w:w="2125" w:type="pct"/>
            <w:gridSpan w:val="3"/>
            <w:shd w:val="clear" w:color="auto" w:fill="auto"/>
            <w:noWrap/>
          </w:tcPr>
          <w:p w:rsidR="007E6079" w:rsidRPr="007E6079" w:rsidRDefault="007E6079" w:rsidP="007E6079">
            <w:pPr>
              <w:pStyle w:val="Bezmezer"/>
              <w:jc w:val="center"/>
              <w:rPr>
                <w:rFonts w:ascii="Arial" w:hAnsi="Arial" w:cs="Arial"/>
                <w:color w:val="000000"/>
                <w:sz w:val="20"/>
                <w:szCs w:val="20"/>
              </w:rPr>
            </w:pPr>
            <w:r w:rsidRPr="007E6079">
              <w:rPr>
                <w:rFonts w:ascii="Arial" w:hAnsi="Arial" w:cs="Arial"/>
                <w:color w:val="000000"/>
                <w:sz w:val="20"/>
                <w:szCs w:val="20"/>
              </w:rPr>
              <w:t xml:space="preserve">                                                   95</w:t>
            </w:r>
          </w:p>
          <w:p w:rsidR="007E6079" w:rsidRPr="007E6079" w:rsidRDefault="007E6079" w:rsidP="00383257">
            <w:pPr>
              <w:pStyle w:val="Bezmezer"/>
              <w:jc w:val="center"/>
              <w:rPr>
                <w:rFonts w:ascii="Arial" w:hAnsi="Arial" w:cs="Arial"/>
                <w:color w:val="000000"/>
                <w:sz w:val="20"/>
                <w:szCs w:val="20"/>
              </w:rPr>
            </w:pPr>
          </w:p>
        </w:tc>
        <w:tc>
          <w:tcPr>
            <w:tcW w:w="991" w:type="pct"/>
            <w:shd w:val="clear" w:color="auto" w:fill="auto"/>
            <w:noWrap/>
          </w:tcPr>
          <w:p w:rsidR="007E6079" w:rsidRPr="007E6079" w:rsidRDefault="007E6079" w:rsidP="007E6079">
            <w:pPr>
              <w:pStyle w:val="Bezmezer"/>
              <w:rPr>
                <w:rFonts w:ascii="Arial" w:hAnsi="Arial" w:cs="Arial"/>
                <w:color w:val="000000"/>
                <w:sz w:val="20"/>
                <w:szCs w:val="20"/>
              </w:rPr>
            </w:pPr>
            <w:r w:rsidRPr="007E6079">
              <w:rPr>
                <w:rFonts w:ascii="Arial" w:hAnsi="Arial" w:cs="Arial"/>
                <w:color w:val="000000"/>
                <w:sz w:val="20"/>
                <w:szCs w:val="20"/>
              </w:rPr>
              <w:t xml:space="preserve">               10s</w:t>
            </w:r>
          </w:p>
          <w:p w:rsidR="007E6079" w:rsidRPr="007E6079" w:rsidRDefault="007E6079" w:rsidP="00383257">
            <w:pPr>
              <w:pStyle w:val="Bezmezer"/>
              <w:rPr>
                <w:rFonts w:ascii="Arial" w:hAnsi="Arial" w:cs="Arial"/>
                <w:color w:val="000000"/>
                <w:sz w:val="20"/>
                <w:szCs w:val="20"/>
              </w:rPr>
            </w:pPr>
          </w:p>
        </w:tc>
        <w:tc>
          <w:tcPr>
            <w:tcW w:w="991" w:type="pct"/>
            <w:shd w:val="clear" w:color="auto" w:fill="auto"/>
            <w:noWrap/>
          </w:tcPr>
          <w:p w:rsidR="007E6079" w:rsidRPr="007E6079" w:rsidRDefault="007E6079" w:rsidP="00383257">
            <w:pPr>
              <w:pStyle w:val="Bezmezer"/>
              <w:rPr>
                <w:rFonts w:ascii="Arial" w:hAnsi="Arial" w:cs="Arial"/>
                <w:color w:val="000000"/>
                <w:sz w:val="20"/>
                <w:szCs w:val="20"/>
              </w:rPr>
            </w:pPr>
            <w:r w:rsidRPr="007E6079">
              <w:rPr>
                <w:rFonts w:ascii="Arial" w:hAnsi="Arial" w:cs="Arial"/>
                <w:color w:val="000000"/>
                <w:sz w:val="20"/>
                <w:szCs w:val="20"/>
              </w:rPr>
              <w:t xml:space="preserve">  50</w:t>
            </w:r>
          </w:p>
        </w:tc>
      </w:tr>
      <w:tr w:rsidR="007E6079" w:rsidRPr="00126A70" w:rsidTr="007E6079">
        <w:trPr>
          <w:trHeight w:val="275"/>
        </w:trPr>
        <w:tc>
          <w:tcPr>
            <w:tcW w:w="893" w:type="pct"/>
            <w:gridSpan w:val="2"/>
            <w:shd w:val="clear" w:color="auto" w:fill="auto"/>
            <w:noWrap/>
          </w:tcPr>
          <w:p w:rsidR="007E6079" w:rsidRPr="007E6079" w:rsidRDefault="007E6079" w:rsidP="00383257">
            <w:pPr>
              <w:pStyle w:val="Bezmezer"/>
              <w:rPr>
                <w:rFonts w:ascii="Arial" w:hAnsi="Arial" w:cs="Arial"/>
                <w:sz w:val="20"/>
                <w:szCs w:val="20"/>
              </w:rPr>
            </w:pPr>
            <w:r w:rsidRPr="007E6079">
              <w:rPr>
                <w:rFonts w:ascii="Arial" w:hAnsi="Arial" w:cs="Arial"/>
                <w:sz w:val="20"/>
                <w:szCs w:val="20"/>
              </w:rPr>
              <w:t>Elongace</w:t>
            </w:r>
          </w:p>
        </w:tc>
        <w:tc>
          <w:tcPr>
            <w:tcW w:w="2125" w:type="pct"/>
            <w:gridSpan w:val="3"/>
            <w:shd w:val="clear" w:color="auto" w:fill="auto"/>
            <w:noWrap/>
          </w:tcPr>
          <w:p w:rsidR="007E6079" w:rsidRPr="007E6079" w:rsidRDefault="007E6079" w:rsidP="007E6079">
            <w:pPr>
              <w:pStyle w:val="Bezmezer"/>
              <w:rPr>
                <w:rFonts w:ascii="Arial" w:hAnsi="Arial" w:cs="Arial"/>
                <w:color w:val="000000"/>
                <w:sz w:val="20"/>
                <w:szCs w:val="20"/>
              </w:rPr>
            </w:pPr>
            <w:proofErr w:type="gramStart"/>
            <w:r w:rsidRPr="007E6079">
              <w:rPr>
                <w:rFonts w:ascii="Arial" w:hAnsi="Arial" w:cs="Arial"/>
                <w:color w:val="000000"/>
                <w:sz w:val="20"/>
                <w:szCs w:val="20"/>
              </w:rPr>
              <w:t>Fluorescenční                                60</w:t>
            </w:r>
            <w:proofErr w:type="gramEnd"/>
            <w:r w:rsidRPr="007E6079">
              <w:rPr>
                <w:rFonts w:ascii="Arial" w:hAnsi="Arial" w:cs="Arial"/>
                <w:color w:val="000000"/>
                <w:sz w:val="20"/>
                <w:szCs w:val="20"/>
              </w:rPr>
              <w:t xml:space="preserve"> akvizice</w:t>
            </w:r>
          </w:p>
        </w:tc>
        <w:tc>
          <w:tcPr>
            <w:tcW w:w="991" w:type="pct"/>
            <w:shd w:val="clear" w:color="auto" w:fill="auto"/>
            <w:noWrap/>
          </w:tcPr>
          <w:p w:rsidR="007E6079" w:rsidRPr="007E6079" w:rsidRDefault="007E6079" w:rsidP="00383257">
            <w:pPr>
              <w:pStyle w:val="Bezmezer"/>
              <w:rPr>
                <w:rFonts w:ascii="Arial" w:hAnsi="Arial" w:cs="Arial"/>
                <w:color w:val="000000"/>
                <w:sz w:val="20"/>
                <w:szCs w:val="20"/>
              </w:rPr>
            </w:pPr>
            <w:r w:rsidRPr="007E6079">
              <w:rPr>
                <w:rFonts w:ascii="Arial" w:hAnsi="Arial" w:cs="Arial"/>
                <w:color w:val="000000"/>
                <w:sz w:val="20"/>
                <w:szCs w:val="20"/>
              </w:rPr>
              <w:t xml:space="preserve">               30s</w:t>
            </w:r>
          </w:p>
        </w:tc>
        <w:tc>
          <w:tcPr>
            <w:tcW w:w="991" w:type="pct"/>
            <w:shd w:val="clear" w:color="auto" w:fill="auto"/>
            <w:noWrap/>
          </w:tcPr>
          <w:p w:rsidR="007E6079" w:rsidRPr="007E6079" w:rsidRDefault="007E6079" w:rsidP="00383257">
            <w:pPr>
              <w:pStyle w:val="Bezmezer"/>
              <w:rPr>
                <w:rFonts w:ascii="Arial" w:hAnsi="Arial" w:cs="Arial"/>
                <w:color w:val="000000"/>
                <w:sz w:val="20"/>
                <w:szCs w:val="20"/>
              </w:rPr>
            </w:pPr>
            <w:r w:rsidRPr="007E6079">
              <w:rPr>
                <w:rFonts w:ascii="Arial" w:hAnsi="Arial" w:cs="Arial"/>
                <w:color w:val="000000"/>
                <w:sz w:val="20"/>
                <w:szCs w:val="20"/>
              </w:rPr>
              <w:t xml:space="preserve">  50</w:t>
            </w:r>
          </w:p>
        </w:tc>
      </w:tr>
      <w:tr w:rsidR="007E6079" w:rsidRPr="00126A70" w:rsidTr="007E6079">
        <w:trPr>
          <w:trHeight w:val="60"/>
        </w:trPr>
        <w:tc>
          <w:tcPr>
            <w:tcW w:w="1636" w:type="pct"/>
            <w:gridSpan w:val="3"/>
            <w:tcBorders>
              <w:left w:val="nil"/>
              <w:bottom w:val="single" w:sz="12" w:space="0" w:color="auto"/>
              <w:right w:val="nil"/>
            </w:tcBorders>
            <w:shd w:val="clear" w:color="auto" w:fill="auto"/>
            <w:noWrap/>
            <w:hideMark/>
          </w:tcPr>
          <w:p w:rsidR="007E6079" w:rsidRPr="00F6652B" w:rsidRDefault="007E6079" w:rsidP="00383257">
            <w:pPr>
              <w:pStyle w:val="Bezmezer"/>
              <w:rPr>
                <w:rFonts w:ascii="Times New Roman" w:hAnsi="Times New Roman" w:cs="Times New Roman"/>
                <w:sz w:val="20"/>
                <w:szCs w:val="20"/>
              </w:rPr>
            </w:pPr>
          </w:p>
        </w:tc>
        <w:tc>
          <w:tcPr>
            <w:tcW w:w="1382" w:type="pct"/>
            <w:gridSpan w:val="2"/>
            <w:tcBorders>
              <w:left w:val="nil"/>
              <w:bottom w:val="single" w:sz="12" w:space="0" w:color="auto"/>
              <w:right w:val="nil"/>
            </w:tcBorders>
            <w:shd w:val="clear" w:color="auto" w:fill="auto"/>
            <w:noWrap/>
            <w:hideMark/>
          </w:tcPr>
          <w:p w:rsidR="007E6079" w:rsidRPr="00F6652B" w:rsidRDefault="007E6079" w:rsidP="00383257">
            <w:pPr>
              <w:pStyle w:val="Bezmezer"/>
              <w:rPr>
                <w:rFonts w:ascii="Times New Roman" w:hAnsi="Times New Roman" w:cs="Times New Roman"/>
                <w:color w:val="000000"/>
                <w:sz w:val="20"/>
                <w:szCs w:val="20"/>
              </w:rPr>
            </w:pPr>
          </w:p>
        </w:tc>
        <w:tc>
          <w:tcPr>
            <w:tcW w:w="991" w:type="pct"/>
            <w:tcBorders>
              <w:left w:val="nil"/>
              <w:bottom w:val="single" w:sz="12" w:space="0" w:color="auto"/>
              <w:right w:val="nil"/>
            </w:tcBorders>
            <w:shd w:val="clear" w:color="auto" w:fill="auto"/>
            <w:noWrap/>
            <w:hideMark/>
          </w:tcPr>
          <w:p w:rsidR="007E6079" w:rsidRPr="00F6652B" w:rsidRDefault="007E6079" w:rsidP="00383257">
            <w:pPr>
              <w:pStyle w:val="Bezmezer"/>
              <w:jc w:val="center"/>
              <w:rPr>
                <w:rFonts w:ascii="Times New Roman" w:hAnsi="Times New Roman" w:cs="Times New Roman"/>
                <w:color w:val="000000"/>
                <w:sz w:val="20"/>
                <w:szCs w:val="20"/>
                <w:vertAlign w:val="superscript"/>
              </w:rPr>
            </w:pPr>
          </w:p>
        </w:tc>
        <w:tc>
          <w:tcPr>
            <w:tcW w:w="991" w:type="pct"/>
            <w:tcBorders>
              <w:left w:val="nil"/>
              <w:bottom w:val="single" w:sz="12" w:space="0" w:color="auto"/>
              <w:right w:val="nil"/>
            </w:tcBorders>
            <w:shd w:val="clear" w:color="auto" w:fill="auto"/>
            <w:noWrap/>
            <w:hideMark/>
          </w:tcPr>
          <w:p w:rsidR="007E6079" w:rsidRPr="00F6652B" w:rsidRDefault="007E6079" w:rsidP="00383257">
            <w:pPr>
              <w:pStyle w:val="Bezmezer"/>
              <w:rPr>
                <w:rFonts w:ascii="Times New Roman" w:hAnsi="Times New Roman" w:cs="Times New Roman"/>
                <w:color w:val="000000"/>
                <w:sz w:val="20"/>
                <w:szCs w:val="20"/>
                <w:vertAlign w:val="superscript"/>
              </w:rPr>
            </w:pPr>
          </w:p>
        </w:tc>
      </w:tr>
    </w:tbl>
    <w:p w:rsidR="006D2D09" w:rsidRDefault="006D2D09" w:rsidP="00044803">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FF0159" w:rsidRDefault="00FF0159" w:rsidP="00044803">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905AE" w:rsidRPr="00C905AE" w:rsidRDefault="00F36204" w:rsidP="00C905AE">
      <w:pPr>
        <w:spacing w:line="480" w:lineRule="auto"/>
        <w:rPr>
          <w:rFonts w:eastAsia="Times New Roman" w:cs="Arial CE"/>
          <w:b/>
          <w:color w:val="000000"/>
          <w:sz w:val="20"/>
          <w:szCs w:val="20"/>
          <w:lang w:eastAsia="cs-CZ"/>
        </w:rPr>
      </w:pPr>
      <w:r w:rsidRPr="00C905AE">
        <w:rPr>
          <w:rFonts w:cs="Arial CE"/>
          <w:b/>
          <w:sz w:val="20"/>
          <w:szCs w:val="20"/>
        </w:rPr>
        <w:t>3</w:t>
      </w:r>
      <w:r w:rsidR="00044803" w:rsidRPr="00C905AE">
        <w:rPr>
          <w:rFonts w:eastAsia="Times New Roman" w:cs="Arial CE"/>
          <w:b/>
          <w:color w:val="000000"/>
          <w:sz w:val="20"/>
          <w:szCs w:val="20"/>
          <w:lang w:eastAsia="cs-CZ"/>
        </w:rPr>
        <w:t>.2.</w:t>
      </w:r>
      <w:r w:rsidR="007E6079">
        <w:rPr>
          <w:rFonts w:eastAsia="Times New Roman" w:cs="Arial CE"/>
          <w:b/>
          <w:color w:val="000000"/>
          <w:sz w:val="20"/>
          <w:szCs w:val="20"/>
          <w:lang w:eastAsia="cs-CZ"/>
        </w:rPr>
        <w:t xml:space="preserve"> </w:t>
      </w:r>
      <w:r w:rsidR="00044803" w:rsidRPr="00C905AE">
        <w:rPr>
          <w:rFonts w:eastAsia="Times New Roman" w:cs="Arial CE"/>
          <w:b/>
          <w:color w:val="000000"/>
          <w:sz w:val="20"/>
          <w:szCs w:val="20"/>
          <w:lang w:eastAsia="cs-CZ"/>
        </w:rPr>
        <w:t>Stanovení koncentrace adipokinů v</w:t>
      </w:r>
      <w:r w:rsidR="00C905AE" w:rsidRPr="00C905AE">
        <w:rPr>
          <w:rFonts w:eastAsia="Times New Roman" w:cs="Arial CE"/>
          <w:b/>
          <w:color w:val="000000"/>
          <w:sz w:val="20"/>
          <w:szCs w:val="20"/>
          <w:lang w:eastAsia="cs-CZ"/>
        </w:rPr>
        <w:t> </w:t>
      </w:r>
      <w:r w:rsidR="00044803" w:rsidRPr="00C905AE">
        <w:rPr>
          <w:rFonts w:eastAsia="Times New Roman" w:cs="Arial CE"/>
          <w:b/>
          <w:color w:val="000000"/>
          <w:sz w:val="20"/>
          <w:szCs w:val="20"/>
          <w:lang w:eastAsia="cs-CZ"/>
        </w:rPr>
        <w:t>séru</w:t>
      </w:r>
    </w:p>
    <w:p w:rsidR="00C83FAA" w:rsidRDefault="00C83FAA" w:rsidP="00DF6464">
      <w:pPr>
        <w:spacing w:line="480" w:lineRule="auto"/>
        <w:rPr>
          <w:sz w:val="20"/>
          <w:szCs w:val="20"/>
        </w:rPr>
      </w:pPr>
      <w:r>
        <w:rPr>
          <w:sz w:val="20"/>
          <w:szCs w:val="20"/>
        </w:rPr>
        <w:t xml:space="preserve">          </w:t>
      </w:r>
      <w:r w:rsidR="00A2363C" w:rsidRPr="008D3AA9">
        <w:rPr>
          <w:sz w:val="20"/>
          <w:szCs w:val="20"/>
        </w:rPr>
        <w:t xml:space="preserve">Sérové ​​koncentrace adipokinů byly stanoveny metodou ELISA u následujících 11 adipokinů: </w:t>
      </w:r>
    </w:p>
    <w:p w:rsidR="00F94C1A" w:rsidRDefault="00C83FAA" w:rsidP="00DF6464">
      <w:pPr>
        <w:spacing w:line="480" w:lineRule="auto"/>
        <w:rPr>
          <w:sz w:val="20"/>
          <w:szCs w:val="20"/>
        </w:rPr>
      </w:pPr>
      <w:r>
        <w:rPr>
          <w:sz w:val="20"/>
          <w:szCs w:val="20"/>
        </w:rPr>
        <w:t>Adipocyte fatty-acid-binding protein</w:t>
      </w:r>
      <w:r w:rsidR="00253077">
        <w:rPr>
          <w:sz w:val="20"/>
          <w:szCs w:val="20"/>
        </w:rPr>
        <w:t xml:space="preserve"> (AFABP, FABP4), A</w:t>
      </w:r>
      <w:r w:rsidR="00A2363C" w:rsidRPr="008D3AA9">
        <w:rPr>
          <w:sz w:val="20"/>
          <w:szCs w:val="20"/>
        </w:rPr>
        <w:t>dipo</w:t>
      </w:r>
      <w:r w:rsidR="00253077">
        <w:rPr>
          <w:sz w:val="20"/>
          <w:szCs w:val="20"/>
        </w:rPr>
        <w:t>nektin, Leptin, L</w:t>
      </w:r>
      <w:r w:rsidR="00FC7D30">
        <w:rPr>
          <w:sz w:val="20"/>
          <w:szCs w:val="20"/>
        </w:rPr>
        <w:t>eptin</w:t>
      </w:r>
      <w:r w:rsidR="00A2363C" w:rsidRPr="008D3AA9">
        <w:rPr>
          <w:sz w:val="20"/>
          <w:szCs w:val="20"/>
        </w:rPr>
        <w:t xml:space="preserve"> receptor,</w:t>
      </w:r>
    </w:p>
    <w:p w:rsidR="00DF6464" w:rsidRDefault="00FC7D30" w:rsidP="00DF6464">
      <w:pPr>
        <w:spacing w:line="600" w:lineRule="auto"/>
        <w:rPr>
          <w:sz w:val="20"/>
          <w:szCs w:val="20"/>
        </w:rPr>
      </w:pPr>
      <w:r w:rsidRPr="002756CF">
        <w:rPr>
          <w:rFonts w:eastAsia="Times New Roman" w:cs="Arial CE"/>
          <w:color w:val="000000"/>
          <w:sz w:val="20"/>
          <w:szCs w:val="20"/>
          <w:lang w:eastAsia="cs-CZ"/>
        </w:rPr>
        <w:t xml:space="preserve">Fibrioblast growth </w:t>
      </w:r>
      <w:r>
        <w:rPr>
          <w:rFonts w:eastAsia="Times New Roman" w:cs="Arial CE"/>
          <w:color w:val="000000"/>
          <w:sz w:val="20"/>
          <w:szCs w:val="20"/>
          <w:lang w:eastAsia="cs-CZ"/>
        </w:rPr>
        <w:t>f</w:t>
      </w:r>
      <w:r w:rsidRPr="002756CF">
        <w:rPr>
          <w:rFonts w:eastAsia="Times New Roman" w:cs="Arial CE"/>
          <w:color w:val="000000"/>
          <w:sz w:val="20"/>
          <w:szCs w:val="20"/>
          <w:lang w:eastAsia="cs-CZ"/>
        </w:rPr>
        <w:t>acto</w:t>
      </w:r>
      <w:r>
        <w:rPr>
          <w:rFonts w:eastAsia="Times New Roman" w:cs="Arial CE"/>
          <w:color w:val="000000"/>
          <w:sz w:val="20"/>
          <w:szCs w:val="20"/>
          <w:lang w:eastAsia="cs-CZ"/>
        </w:rPr>
        <w:t>r 21</w:t>
      </w:r>
      <w:r w:rsidR="00A2363C" w:rsidRPr="008D3AA9">
        <w:rPr>
          <w:sz w:val="20"/>
          <w:szCs w:val="20"/>
        </w:rPr>
        <w:t>, Oment</w:t>
      </w:r>
      <w:r w:rsidR="00C83FAA">
        <w:rPr>
          <w:sz w:val="20"/>
          <w:szCs w:val="20"/>
        </w:rPr>
        <w:t>in-1, Re</w:t>
      </w:r>
      <w:r>
        <w:rPr>
          <w:sz w:val="20"/>
          <w:szCs w:val="20"/>
        </w:rPr>
        <w:t>s</w:t>
      </w:r>
      <w:r w:rsidR="00C83FAA">
        <w:rPr>
          <w:sz w:val="20"/>
          <w:szCs w:val="20"/>
        </w:rPr>
        <w:t>istin, R</w:t>
      </w:r>
      <w:r w:rsidR="00A2363C" w:rsidRPr="008D3AA9">
        <w:rPr>
          <w:sz w:val="20"/>
          <w:szCs w:val="20"/>
        </w:rPr>
        <w:t>etinol</w:t>
      </w:r>
      <w:r w:rsidR="00C83FAA">
        <w:rPr>
          <w:sz w:val="20"/>
          <w:szCs w:val="20"/>
        </w:rPr>
        <w:t xml:space="preserve"> binding protein 4, Vaspin, Visfatin, ZAG2. </w:t>
      </w:r>
      <w:r w:rsidR="00A2363C" w:rsidRPr="008D3AA9">
        <w:rPr>
          <w:sz w:val="20"/>
          <w:szCs w:val="20"/>
        </w:rPr>
        <w:t>Vzorky séra byly odděleny v chlazené odstředivce (4</w:t>
      </w:r>
      <w:r w:rsidR="007E6079">
        <w:rPr>
          <w:sz w:val="20"/>
          <w:szCs w:val="20"/>
        </w:rPr>
        <w:t xml:space="preserve"> </w:t>
      </w:r>
      <w:r w:rsidR="00A2363C" w:rsidRPr="008D3AA9">
        <w:rPr>
          <w:sz w:val="20"/>
          <w:szCs w:val="20"/>
        </w:rPr>
        <w:t xml:space="preserve">°C) při 3000g za dobu </w:t>
      </w:r>
      <w:r w:rsidR="008D3AA9" w:rsidRPr="008D3AA9">
        <w:rPr>
          <w:sz w:val="20"/>
          <w:szCs w:val="20"/>
        </w:rPr>
        <w:t>2</w:t>
      </w:r>
      <w:r w:rsidR="00A2363C" w:rsidRPr="008D3AA9">
        <w:rPr>
          <w:sz w:val="20"/>
          <w:szCs w:val="20"/>
        </w:rPr>
        <w:t xml:space="preserve">0 minut a uchovány při </w:t>
      </w:r>
      <w:r w:rsidR="007E6079">
        <w:rPr>
          <w:sz w:val="20"/>
          <w:szCs w:val="20"/>
        </w:rPr>
        <w:t xml:space="preserve">   </w:t>
      </w:r>
      <w:r w:rsidR="00A2363C" w:rsidRPr="008D3AA9">
        <w:rPr>
          <w:sz w:val="20"/>
          <w:szCs w:val="20"/>
        </w:rPr>
        <w:t>-</w:t>
      </w:r>
      <w:r w:rsidR="007E6079">
        <w:rPr>
          <w:sz w:val="20"/>
          <w:szCs w:val="20"/>
        </w:rPr>
        <w:t>8</w:t>
      </w:r>
      <w:r w:rsidR="00A2363C" w:rsidRPr="008D3AA9">
        <w:rPr>
          <w:sz w:val="20"/>
          <w:szCs w:val="20"/>
        </w:rPr>
        <w:t>0</w:t>
      </w:r>
      <w:r w:rsidR="007E6079">
        <w:rPr>
          <w:sz w:val="20"/>
          <w:szCs w:val="20"/>
        </w:rPr>
        <w:t xml:space="preserve"> </w:t>
      </w:r>
      <w:r w:rsidR="00A2363C" w:rsidRPr="008D3AA9">
        <w:rPr>
          <w:sz w:val="20"/>
          <w:szCs w:val="20"/>
        </w:rPr>
        <w:t xml:space="preserve">°C. Čas mezi </w:t>
      </w:r>
      <w:r w:rsidR="007E6079">
        <w:rPr>
          <w:sz w:val="20"/>
          <w:szCs w:val="20"/>
        </w:rPr>
        <w:t xml:space="preserve">odběrem krve </w:t>
      </w:r>
      <w:r w:rsidR="00A2363C" w:rsidRPr="008D3AA9">
        <w:rPr>
          <w:sz w:val="20"/>
          <w:szCs w:val="20"/>
        </w:rPr>
        <w:t xml:space="preserve">a </w:t>
      </w:r>
      <w:r w:rsidR="007E6079">
        <w:rPr>
          <w:sz w:val="20"/>
          <w:szCs w:val="20"/>
        </w:rPr>
        <w:t xml:space="preserve">centrifugací </w:t>
      </w:r>
      <w:r w:rsidR="00A2363C" w:rsidRPr="008D3AA9">
        <w:rPr>
          <w:sz w:val="20"/>
          <w:szCs w:val="20"/>
        </w:rPr>
        <w:t>byl</w:t>
      </w:r>
      <w:r w:rsidR="008D3AA9" w:rsidRPr="008D3AA9">
        <w:rPr>
          <w:sz w:val="20"/>
          <w:szCs w:val="20"/>
        </w:rPr>
        <w:t xml:space="preserve"> s</w:t>
      </w:r>
      <w:r w:rsidR="00A2363C" w:rsidRPr="008D3AA9">
        <w:rPr>
          <w:sz w:val="20"/>
          <w:szCs w:val="20"/>
        </w:rPr>
        <w:t>tandardizován v rozmezí 15-30 min. Sérové ​​hladin</w:t>
      </w:r>
      <w:r>
        <w:rPr>
          <w:sz w:val="20"/>
          <w:szCs w:val="20"/>
        </w:rPr>
        <w:t>y adipokinů</w:t>
      </w:r>
      <w:r w:rsidR="002948C8">
        <w:rPr>
          <w:sz w:val="20"/>
          <w:szCs w:val="20"/>
        </w:rPr>
        <w:t xml:space="preserve"> byly </w:t>
      </w:r>
      <w:r w:rsidR="008D3AA9" w:rsidRPr="008D3AA9">
        <w:rPr>
          <w:sz w:val="20"/>
          <w:szCs w:val="20"/>
        </w:rPr>
        <w:t>s</w:t>
      </w:r>
      <w:r w:rsidR="00A2363C" w:rsidRPr="008D3AA9">
        <w:rPr>
          <w:sz w:val="20"/>
          <w:szCs w:val="20"/>
        </w:rPr>
        <w:t>tanoveny kvantitativně sendvičov</w:t>
      </w:r>
      <w:r w:rsidR="007E6079">
        <w:rPr>
          <w:sz w:val="20"/>
          <w:szCs w:val="20"/>
        </w:rPr>
        <w:t xml:space="preserve">ou analýzou </w:t>
      </w:r>
      <w:r w:rsidR="00A2363C" w:rsidRPr="008D3AA9">
        <w:rPr>
          <w:sz w:val="20"/>
          <w:szCs w:val="20"/>
        </w:rPr>
        <w:t xml:space="preserve">ELISA (Max002 Dynatech, Biovendor, Brno, </w:t>
      </w:r>
      <w:r w:rsidR="008D3AA9" w:rsidRPr="008D3AA9">
        <w:rPr>
          <w:sz w:val="20"/>
          <w:szCs w:val="20"/>
        </w:rPr>
        <w:t>Č</w:t>
      </w:r>
      <w:r w:rsidR="00C466A2">
        <w:rPr>
          <w:sz w:val="20"/>
          <w:szCs w:val="20"/>
        </w:rPr>
        <w:t xml:space="preserve">eská republika). </w:t>
      </w:r>
    </w:p>
    <w:p w:rsidR="00A2363C" w:rsidRPr="008D3AA9" w:rsidRDefault="00DF6464" w:rsidP="00DF6464">
      <w:pPr>
        <w:spacing w:line="600" w:lineRule="auto"/>
        <w:rPr>
          <w:sz w:val="20"/>
          <w:szCs w:val="20"/>
        </w:rPr>
      </w:pPr>
      <w:r>
        <w:rPr>
          <w:sz w:val="20"/>
          <w:szCs w:val="20"/>
        </w:rPr>
        <w:t xml:space="preserve">           </w:t>
      </w:r>
      <w:r w:rsidR="00C466A2">
        <w:rPr>
          <w:sz w:val="20"/>
          <w:szCs w:val="20"/>
        </w:rPr>
        <w:t>Standardy</w:t>
      </w:r>
      <w:r w:rsidR="00A2363C" w:rsidRPr="008D3AA9">
        <w:rPr>
          <w:sz w:val="20"/>
          <w:szCs w:val="20"/>
        </w:rPr>
        <w:t>,</w:t>
      </w:r>
      <w:r w:rsidR="00C83FAA">
        <w:rPr>
          <w:sz w:val="20"/>
          <w:szCs w:val="20"/>
        </w:rPr>
        <w:t xml:space="preserve"> </w:t>
      </w:r>
      <w:r w:rsidR="00A2363C" w:rsidRPr="008D3AA9">
        <w:rPr>
          <w:sz w:val="20"/>
          <w:szCs w:val="20"/>
        </w:rPr>
        <w:t>kontr</w:t>
      </w:r>
      <w:r w:rsidR="002948C8">
        <w:rPr>
          <w:sz w:val="20"/>
          <w:szCs w:val="20"/>
        </w:rPr>
        <w:t xml:space="preserve">oly kvality a vzorky byly </w:t>
      </w:r>
      <w:r w:rsidR="00A2363C" w:rsidRPr="008D3AA9">
        <w:rPr>
          <w:sz w:val="20"/>
          <w:szCs w:val="20"/>
        </w:rPr>
        <w:t xml:space="preserve">inkubovány při 37 °C v </w:t>
      </w:r>
      <w:r w:rsidR="008D3AA9" w:rsidRPr="008D3AA9">
        <w:rPr>
          <w:sz w:val="20"/>
          <w:szCs w:val="20"/>
        </w:rPr>
        <w:t>m</w:t>
      </w:r>
      <w:r w:rsidR="002948C8">
        <w:rPr>
          <w:sz w:val="20"/>
          <w:szCs w:val="20"/>
        </w:rPr>
        <w:t xml:space="preserve">ikrotitračních jamkách předem </w:t>
      </w:r>
      <w:r w:rsidR="00C83FAA">
        <w:rPr>
          <w:sz w:val="20"/>
          <w:szCs w:val="20"/>
        </w:rPr>
        <w:t>potažený</w:t>
      </w:r>
      <w:r w:rsidR="007E6079">
        <w:rPr>
          <w:sz w:val="20"/>
          <w:szCs w:val="20"/>
        </w:rPr>
        <w:t>ch</w:t>
      </w:r>
      <w:r w:rsidR="00C83FAA">
        <w:rPr>
          <w:sz w:val="20"/>
          <w:szCs w:val="20"/>
        </w:rPr>
        <w:t xml:space="preserve"> </w:t>
      </w:r>
      <w:r w:rsidR="00A2363C" w:rsidRPr="008D3AA9">
        <w:rPr>
          <w:sz w:val="20"/>
          <w:szCs w:val="20"/>
        </w:rPr>
        <w:t>polyklonálním</w:t>
      </w:r>
      <w:r w:rsidR="00FC7D30">
        <w:rPr>
          <w:sz w:val="20"/>
          <w:szCs w:val="20"/>
        </w:rPr>
        <w:t>i</w:t>
      </w:r>
      <w:r w:rsidR="00A2363C" w:rsidRPr="008D3AA9">
        <w:rPr>
          <w:sz w:val="20"/>
          <w:szCs w:val="20"/>
        </w:rPr>
        <w:t xml:space="preserve"> anti-humánními</w:t>
      </w:r>
      <w:r w:rsidR="00C83FAA">
        <w:rPr>
          <w:sz w:val="20"/>
          <w:szCs w:val="20"/>
        </w:rPr>
        <w:t xml:space="preserve"> </w:t>
      </w:r>
      <w:r w:rsidR="00FC7D30">
        <w:rPr>
          <w:sz w:val="20"/>
          <w:szCs w:val="20"/>
        </w:rPr>
        <w:t xml:space="preserve">adipokinovými </w:t>
      </w:r>
      <w:r w:rsidR="008D3AA9" w:rsidRPr="008D3AA9">
        <w:rPr>
          <w:sz w:val="20"/>
          <w:szCs w:val="20"/>
        </w:rPr>
        <w:t>p</w:t>
      </w:r>
      <w:r w:rsidR="00C466A2">
        <w:rPr>
          <w:sz w:val="20"/>
          <w:szCs w:val="20"/>
        </w:rPr>
        <w:t xml:space="preserve">rotilátkami. </w:t>
      </w:r>
      <w:r w:rsidR="00A2363C" w:rsidRPr="008D3AA9">
        <w:rPr>
          <w:sz w:val="20"/>
          <w:szCs w:val="20"/>
        </w:rPr>
        <w:t xml:space="preserve">Po 120 minutách inkubace a promývání byl přidán biotin označený polyklonální </w:t>
      </w:r>
      <w:r w:rsidR="008D3AA9" w:rsidRPr="008D3AA9">
        <w:rPr>
          <w:sz w:val="20"/>
          <w:szCs w:val="20"/>
        </w:rPr>
        <w:t>a</w:t>
      </w:r>
      <w:r w:rsidR="00A2363C" w:rsidRPr="008D3AA9">
        <w:rPr>
          <w:sz w:val="20"/>
          <w:szCs w:val="20"/>
        </w:rPr>
        <w:t>nti-humánní protilátkou a inkubován při 37 °C se z</w:t>
      </w:r>
      <w:r w:rsidR="00C466A2">
        <w:rPr>
          <w:sz w:val="20"/>
          <w:szCs w:val="20"/>
        </w:rPr>
        <w:t>achycenými adipokiny po dob</w:t>
      </w:r>
      <w:r w:rsidR="002948C8">
        <w:rPr>
          <w:sz w:val="20"/>
          <w:szCs w:val="20"/>
        </w:rPr>
        <w:t xml:space="preserve">u 30 minut. Po dalším promývání </w:t>
      </w:r>
      <w:r w:rsidR="00A2363C" w:rsidRPr="008D3AA9">
        <w:rPr>
          <w:sz w:val="20"/>
          <w:szCs w:val="20"/>
        </w:rPr>
        <w:t>byl přidán konjugát streptavidin-HRP.</w:t>
      </w:r>
      <w:r w:rsidR="00C83FAA">
        <w:rPr>
          <w:sz w:val="20"/>
          <w:szCs w:val="20"/>
        </w:rPr>
        <w:t xml:space="preserve"> </w:t>
      </w:r>
      <w:r w:rsidR="002948C8">
        <w:rPr>
          <w:sz w:val="20"/>
          <w:szCs w:val="20"/>
        </w:rPr>
        <w:t xml:space="preserve">Po 30 minutách </w:t>
      </w:r>
      <w:r w:rsidR="008D3AA9" w:rsidRPr="008D3AA9">
        <w:rPr>
          <w:sz w:val="20"/>
          <w:szCs w:val="20"/>
        </w:rPr>
        <w:t>i</w:t>
      </w:r>
      <w:r w:rsidR="00A2363C" w:rsidRPr="008D3AA9">
        <w:rPr>
          <w:sz w:val="20"/>
          <w:szCs w:val="20"/>
        </w:rPr>
        <w:t>nkubace při</w:t>
      </w:r>
      <w:r w:rsidR="00C83FAA">
        <w:rPr>
          <w:sz w:val="20"/>
          <w:szCs w:val="20"/>
        </w:rPr>
        <w:t xml:space="preserve"> </w:t>
      </w:r>
      <w:r w:rsidR="00A2363C" w:rsidRPr="008D3AA9">
        <w:rPr>
          <w:sz w:val="20"/>
          <w:szCs w:val="20"/>
        </w:rPr>
        <w:t>37</w:t>
      </w:r>
      <w:r w:rsidR="002948C8">
        <w:rPr>
          <w:sz w:val="20"/>
          <w:szCs w:val="20"/>
        </w:rPr>
        <w:t xml:space="preserve"> °C a po posledním promývání </w:t>
      </w:r>
      <w:r w:rsidR="00A2363C" w:rsidRPr="008D3AA9">
        <w:rPr>
          <w:sz w:val="20"/>
          <w:szCs w:val="20"/>
        </w:rPr>
        <w:t>jsme nechal</w:t>
      </w:r>
      <w:r w:rsidR="002948C8">
        <w:rPr>
          <w:sz w:val="20"/>
          <w:szCs w:val="20"/>
        </w:rPr>
        <w:t xml:space="preserve">i zbývající konjugát reagovat s </w:t>
      </w:r>
      <w:r w:rsidR="008D3AA9" w:rsidRPr="008D3AA9">
        <w:rPr>
          <w:sz w:val="20"/>
          <w:szCs w:val="20"/>
        </w:rPr>
        <w:t>r</w:t>
      </w:r>
      <w:r w:rsidR="002948C8">
        <w:rPr>
          <w:sz w:val="20"/>
          <w:szCs w:val="20"/>
        </w:rPr>
        <w:t xml:space="preserve">oztokem substrátu </w:t>
      </w:r>
      <w:r w:rsidR="00A2363C" w:rsidRPr="008D3AA9">
        <w:rPr>
          <w:sz w:val="20"/>
          <w:szCs w:val="20"/>
        </w:rPr>
        <w:t>(TMB). Reakce byla zastavena přidání</w:t>
      </w:r>
      <w:r w:rsidR="00C466A2">
        <w:rPr>
          <w:sz w:val="20"/>
          <w:szCs w:val="20"/>
        </w:rPr>
        <w:t xml:space="preserve">m </w:t>
      </w:r>
      <w:r w:rsidR="002948C8">
        <w:rPr>
          <w:sz w:val="20"/>
          <w:szCs w:val="20"/>
        </w:rPr>
        <w:t xml:space="preserve">kyselého roztoku a byla změřena </w:t>
      </w:r>
      <w:r w:rsidR="008D3AA9" w:rsidRPr="008D3AA9">
        <w:rPr>
          <w:sz w:val="20"/>
          <w:szCs w:val="20"/>
        </w:rPr>
        <w:t>a</w:t>
      </w:r>
      <w:r w:rsidR="002948C8">
        <w:rPr>
          <w:sz w:val="20"/>
          <w:szCs w:val="20"/>
        </w:rPr>
        <w:t xml:space="preserve">bsorbance výsledného </w:t>
      </w:r>
      <w:r w:rsidR="00A2363C" w:rsidRPr="008D3AA9">
        <w:rPr>
          <w:sz w:val="20"/>
          <w:szCs w:val="20"/>
        </w:rPr>
        <w:t>žlutého produktu. Pro testování spo</w:t>
      </w:r>
      <w:r w:rsidR="002948C8">
        <w:rPr>
          <w:sz w:val="20"/>
          <w:szCs w:val="20"/>
        </w:rPr>
        <w:t xml:space="preserve">lehlivosti testu jsme testovali </w:t>
      </w:r>
      <w:r w:rsidR="008D3AA9" w:rsidRPr="008D3AA9">
        <w:rPr>
          <w:sz w:val="20"/>
          <w:szCs w:val="20"/>
        </w:rPr>
        <w:t>l</w:t>
      </w:r>
      <w:r w:rsidR="00A2363C" w:rsidRPr="008D3AA9">
        <w:rPr>
          <w:sz w:val="20"/>
          <w:szCs w:val="20"/>
        </w:rPr>
        <w:t>imit detekce</w:t>
      </w:r>
      <w:r w:rsidR="00C83FAA">
        <w:rPr>
          <w:sz w:val="20"/>
          <w:szCs w:val="20"/>
        </w:rPr>
        <w:t xml:space="preserve"> </w:t>
      </w:r>
      <w:r w:rsidR="00A2363C" w:rsidRPr="008D3AA9">
        <w:rPr>
          <w:sz w:val="20"/>
          <w:szCs w:val="20"/>
        </w:rPr>
        <w:t>a přesnost testu. Mez</w:t>
      </w:r>
      <w:r w:rsidR="007E6079">
        <w:rPr>
          <w:sz w:val="20"/>
          <w:szCs w:val="20"/>
        </w:rPr>
        <w:t>e</w:t>
      </w:r>
      <w:r w:rsidR="00A2363C" w:rsidRPr="008D3AA9">
        <w:rPr>
          <w:sz w:val="20"/>
          <w:szCs w:val="20"/>
        </w:rPr>
        <w:t xml:space="preserve"> detekce </w:t>
      </w:r>
      <w:r w:rsidR="00C466A2">
        <w:rPr>
          <w:sz w:val="20"/>
          <w:szCs w:val="20"/>
        </w:rPr>
        <w:t>testu byla 0,5 mg/</w:t>
      </w:r>
      <w:r w:rsidR="002948C8">
        <w:rPr>
          <w:sz w:val="20"/>
          <w:szCs w:val="20"/>
        </w:rPr>
        <w:t xml:space="preserve">l a mez kvantifikace </w:t>
      </w:r>
      <w:r w:rsidR="008D3AA9" w:rsidRPr="008D3AA9">
        <w:rPr>
          <w:sz w:val="20"/>
          <w:szCs w:val="20"/>
        </w:rPr>
        <w:t>(</w:t>
      </w:r>
      <w:r w:rsidR="00A2363C" w:rsidRPr="008D3AA9">
        <w:rPr>
          <w:sz w:val="20"/>
          <w:szCs w:val="20"/>
        </w:rPr>
        <w:t>analytický limit detekce</w:t>
      </w:r>
      <w:r w:rsidR="00C83FAA">
        <w:rPr>
          <w:sz w:val="20"/>
          <w:szCs w:val="20"/>
        </w:rPr>
        <w:t xml:space="preserve"> </w:t>
      </w:r>
      <w:r w:rsidR="002948C8">
        <w:rPr>
          <w:sz w:val="20"/>
          <w:szCs w:val="20"/>
        </w:rPr>
        <w:t xml:space="preserve">vynásobený </w:t>
      </w:r>
      <w:r w:rsidR="00C83FAA">
        <w:rPr>
          <w:sz w:val="20"/>
          <w:szCs w:val="20"/>
        </w:rPr>
        <w:t>zředěním vzorku) byla</w:t>
      </w:r>
      <w:r w:rsidR="00C466A2">
        <w:rPr>
          <w:sz w:val="20"/>
          <w:szCs w:val="20"/>
        </w:rPr>
        <w:t xml:space="preserve"> 1,1 mg/</w:t>
      </w:r>
      <w:r w:rsidR="00C905AE">
        <w:rPr>
          <w:sz w:val="20"/>
          <w:szCs w:val="20"/>
        </w:rPr>
        <w:t xml:space="preserve">l; intra-assay </w:t>
      </w:r>
      <w:r w:rsidR="008D3AA9" w:rsidRPr="008D3AA9">
        <w:rPr>
          <w:sz w:val="20"/>
          <w:szCs w:val="20"/>
        </w:rPr>
        <w:t>v</w:t>
      </w:r>
      <w:r w:rsidR="00C905AE">
        <w:rPr>
          <w:sz w:val="20"/>
          <w:szCs w:val="20"/>
        </w:rPr>
        <w:t xml:space="preserve">ariační koeficient </w:t>
      </w:r>
      <w:r w:rsidR="00A2363C" w:rsidRPr="008D3AA9">
        <w:rPr>
          <w:sz w:val="20"/>
          <w:szCs w:val="20"/>
        </w:rPr>
        <w:t xml:space="preserve">(CV) byl menší než 6% a </w:t>
      </w:r>
      <w:r w:rsidR="00C905AE">
        <w:rPr>
          <w:sz w:val="20"/>
          <w:szCs w:val="20"/>
        </w:rPr>
        <w:t>inter-assay</w:t>
      </w:r>
      <w:r w:rsidR="002948C8">
        <w:rPr>
          <w:sz w:val="20"/>
          <w:szCs w:val="20"/>
        </w:rPr>
        <w:t xml:space="preserve"> variační koeficient (CV) byl </w:t>
      </w:r>
      <w:r w:rsidR="00A2363C" w:rsidRPr="008D3AA9">
        <w:rPr>
          <w:sz w:val="20"/>
          <w:szCs w:val="20"/>
        </w:rPr>
        <w:t>vždy nižší než 12%.</w:t>
      </w:r>
    </w:p>
    <w:p w:rsidR="00C905AE" w:rsidRDefault="00C905AE"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FF0159" w:rsidRDefault="00FF0159"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FF0159" w:rsidRDefault="00FF0159"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FF0159" w:rsidRDefault="00FF0159"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FF0159" w:rsidRDefault="00FF0159"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044803" w:rsidRPr="00C905AE" w:rsidRDefault="00F36204" w:rsidP="00044803">
      <w:pPr>
        <w:spacing w:before="100" w:beforeAutospacing="1" w:after="100" w:afterAutospacing="1" w:line="240" w:lineRule="auto"/>
        <w:rPr>
          <w:rFonts w:eastAsia="Times New Roman" w:cs="Arial CE"/>
          <w:b/>
          <w:color w:val="000000"/>
          <w:sz w:val="20"/>
          <w:szCs w:val="20"/>
          <w:lang w:eastAsia="cs-CZ"/>
        </w:rPr>
      </w:pPr>
      <w:r w:rsidRPr="00C905AE">
        <w:rPr>
          <w:rFonts w:eastAsia="Times New Roman" w:cs="Arial CE"/>
          <w:b/>
          <w:color w:val="000000"/>
          <w:sz w:val="20"/>
          <w:szCs w:val="20"/>
          <w:lang w:eastAsia="cs-CZ"/>
        </w:rPr>
        <w:t>3.3 Statistická analýza</w:t>
      </w:r>
    </w:p>
    <w:p w:rsidR="00824A7A" w:rsidRPr="00C905AE" w:rsidRDefault="00C83FAA" w:rsidP="008D3AA9">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FC7D30">
        <w:rPr>
          <w:rFonts w:eastAsia="Times New Roman" w:cs="Arial CE"/>
          <w:color w:val="000000"/>
          <w:sz w:val="20"/>
          <w:szCs w:val="20"/>
          <w:lang w:eastAsia="cs-CZ"/>
        </w:rPr>
        <w:t>K analýze byly použity</w:t>
      </w:r>
      <w:r w:rsidR="00DF6464">
        <w:rPr>
          <w:rFonts w:eastAsia="Times New Roman" w:cs="Arial CE"/>
          <w:color w:val="000000"/>
          <w:sz w:val="20"/>
          <w:szCs w:val="20"/>
          <w:lang w:eastAsia="cs-CZ"/>
        </w:rPr>
        <w:t xml:space="preserve"> standardní popisné statistické metody - m</w:t>
      </w:r>
      <w:r w:rsidR="002948C8">
        <w:rPr>
          <w:rFonts w:eastAsia="Times New Roman" w:cs="Arial CE"/>
          <w:color w:val="000000"/>
          <w:sz w:val="20"/>
          <w:szCs w:val="20"/>
          <w:lang w:eastAsia="cs-CZ"/>
        </w:rPr>
        <w:t xml:space="preserve">edián </w:t>
      </w:r>
      <w:r w:rsidR="00824A7A" w:rsidRPr="00C905AE">
        <w:rPr>
          <w:rFonts w:eastAsia="Times New Roman" w:cs="Arial CE"/>
          <w:color w:val="000000"/>
          <w:sz w:val="20"/>
          <w:szCs w:val="20"/>
          <w:lang w:eastAsia="cs-CZ"/>
        </w:rPr>
        <w:t>doplněný o 5</w:t>
      </w:r>
      <w:r w:rsidR="00C905AE">
        <w:rPr>
          <w:rFonts w:eastAsia="Times New Roman" w:cs="Arial CE"/>
          <w:color w:val="000000"/>
          <w:sz w:val="20"/>
          <w:szCs w:val="20"/>
          <w:lang w:eastAsia="cs-CZ"/>
        </w:rPr>
        <w:t>.</w:t>
      </w:r>
      <w:r w:rsidR="002948C8">
        <w:rPr>
          <w:rFonts w:eastAsia="Times New Roman" w:cs="Arial CE"/>
          <w:color w:val="000000"/>
          <w:sz w:val="20"/>
          <w:szCs w:val="20"/>
          <w:lang w:eastAsia="cs-CZ"/>
        </w:rPr>
        <w:t xml:space="preserve"> - 95. </w:t>
      </w:r>
      <w:r w:rsidR="00663DB0" w:rsidRPr="00C905AE">
        <w:rPr>
          <w:rFonts w:eastAsia="Times New Roman" w:cs="Arial CE"/>
          <w:color w:val="000000"/>
          <w:sz w:val="20"/>
          <w:szCs w:val="20"/>
          <w:lang w:eastAsia="cs-CZ"/>
        </w:rPr>
        <w:t>p</w:t>
      </w:r>
      <w:r w:rsidR="00824A7A" w:rsidRPr="00C905AE">
        <w:rPr>
          <w:rFonts w:eastAsia="Times New Roman" w:cs="Arial CE"/>
          <w:color w:val="000000"/>
          <w:sz w:val="20"/>
          <w:szCs w:val="20"/>
          <w:lang w:eastAsia="cs-CZ"/>
        </w:rPr>
        <w:t>ercentil nebo min-max rozsah byl použit pro</w:t>
      </w:r>
      <w:r>
        <w:rPr>
          <w:rFonts w:eastAsia="Times New Roman" w:cs="Arial CE"/>
          <w:color w:val="000000"/>
          <w:sz w:val="20"/>
          <w:szCs w:val="20"/>
          <w:lang w:eastAsia="cs-CZ"/>
        </w:rPr>
        <w:t xml:space="preserve"> </w:t>
      </w:r>
      <w:r w:rsidR="002948C8">
        <w:rPr>
          <w:rFonts w:eastAsia="Times New Roman" w:cs="Arial CE"/>
          <w:color w:val="000000"/>
          <w:sz w:val="20"/>
          <w:szCs w:val="20"/>
          <w:lang w:eastAsia="cs-CZ"/>
        </w:rPr>
        <w:t xml:space="preserve">všechny kontinuální proměnné. V </w:t>
      </w:r>
      <w:r w:rsidR="00663DB0" w:rsidRPr="00C905AE">
        <w:rPr>
          <w:rFonts w:eastAsia="Times New Roman" w:cs="Arial CE"/>
          <w:color w:val="000000"/>
          <w:sz w:val="20"/>
          <w:szCs w:val="20"/>
          <w:lang w:eastAsia="cs-CZ"/>
        </w:rPr>
        <w:t>a</w:t>
      </w:r>
      <w:r w:rsidR="00824A7A" w:rsidRPr="00C905AE">
        <w:rPr>
          <w:rFonts w:eastAsia="Times New Roman" w:cs="Arial CE"/>
          <w:color w:val="000000"/>
          <w:sz w:val="20"/>
          <w:szCs w:val="20"/>
          <w:lang w:eastAsia="cs-CZ"/>
        </w:rPr>
        <w:t xml:space="preserve">nalýze byly </w:t>
      </w:r>
      <w:r w:rsidR="00DF6464">
        <w:rPr>
          <w:rFonts w:eastAsia="Times New Roman" w:cs="Arial CE"/>
          <w:color w:val="000000"/>
          <w:sz w:val="20"/>
          <w:szCs w:val="20"/>
          <w:lang w:eastAsia="cs-CZ"/>
        </w:rPr>
        <w:t xml:space="preserve">použity </w:t>
      </w:r>
      <w:r w:rsidR="00824A7A" w:rsidRPr="00C905AE">
        <w:rPr>
          <w:rFonts w:eastAsia="Times New Roman" w:cs="Arial CE"/>
          <w:color w:val="000000"/>
          <w:sz w:val="20"/>
          <w:szCs w:val="20"/>
          <w:lang w:eastAsia="cs-CZ"/>
        </w:rPr>
        <w:t>neparametrické testy</w:t>
      </w:r>
      <w:r w:rsidR="00FC7D30">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 xml:space="preserve">z důvodu nenormální distribuce </w:t>
      </w:r>
      <w:r w:rsidR="00663DB0" w:rsidRPr="00C905AE">
        <w:rPr>
          <w:rFonts w:eastAsia="Times New Roman" w:cs="Arial CE"/>
          <w:color w:val="000000"/>
          <w:sz w:val="20"/>
          <w:szCs w:val="20"/>
          <w:lang w:eastAsia="cs-CZ"/>
        </w:rPr>
        <w:t>p</w:t>
      </w:r>
      <w:r w:rsidR="00824A7A" w:rsidRPr="00C905AE">
        <w:rPr>
          <w:rFonts w:eastAsia="Times New Roman" w:cs="Arial CE"/>
          <w:color w:val="000000"/>
          <w:sz w:val="20"/>
          <w:szCs w:val="20"/>
          <w:lang w:eastAsia="cs-CZ"/>
        </w:rPr>
        <w:t>roměnných; Kruskal-Wallis</w:t>
      </w:r>
      <w:r w:rsidR="00DF6464">
        <w:rPr>
          <w:rFonts w:eastAsia="Times New Roman" w:cs="Arial CE"/>
          <w:color w:val="000000"/>
          <w:sz w:val="20"/>
          <w:szCs w:val="20"/>
          <w:lang w:eastAsia="cs-CZ"/>
        </w:rPr>
        <w:t>ův</w:t>
      </w:r>
      <w:r w:rsidR="00824A7A" w:rsidRPr="00C905AE">
        <w:rPr>
          <w:rFonts w:eastAsia="Times New Roman" w:cs="Arial CE"/>
          <w:color w:val="000000"/>
          <w:sz w:val="20"/>
          <w:szCs w:val="20"/>
          <w:lang w:eastAsia="cs-CZ"/>
        </w:rPr>
        <w:t xml:space="preserve"> a</w:t>
      </w:r>
      <w:r w:rsidR="00DF6464">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Mann-Whitneyův test pro srovnání mezi skup</w:t>
      </w:r>
      <w:r w:rsidR="007B09B9">
        <w:rPr>
          <w:rFonts w:eastAsia="Times New Roman" w:cs="Arial CE"/>
          <w:color w:val="000000"/>
          <w:sz w:val="20"/>
          <w:szCs w:val="20"/>
          <w:lang w:eastAsia="cs-CZ"/>
        </w:rPr>
        <w:t xml:space="preserve">inami </w:t>
      </w:r>
      <w:r w:rsidR="00663DB0" w:rsidRPr="00C905AE">
        <w:rPr>
          <w:rFonts w:eastAsia="Times New Roman" w:cs="Arial CE"/>
          <w:color w:val="000000"/>
          <w:sz w:val="20"/>
          <w:szCs w:val="20"/>
          <w:lang w:eastAsia="cs-CZ"/>
        </w:rPr>
        <w:t>p</w:t>
      </w:r>
      <w:r w:rsidR="00824A7A" w:rsidRPr="00C905AE">
        <w:rPr>
          <w:rFonts w:eastAsia="Times New Roman" w:cs="Arial CE"/>
          <w:color w:val="000000"/>
          <w:sz w:val="20"/>
          <w:szCs w:val="20"/>
          <w:lang w:eastAsia="cs-CZ"/>
        </w:rPr>
        <w:t>acientů,</w:t>
      </w:r>
      <w:r>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Wilcoxon</w:t>
      </w:r>
      <w:r w:rsidR="00DF6464">
        <w:rPr>
          <w:rFonts w:eastAsia="Times New Roman" w:cs="Arial CE"/>
          <w:color w:val="000000"/>
          <w:sz w:val="20"/>
          <w:szCs w:val="20"/>
          <w:lang w:eastAsia="cs-CZ"/>
        </w:rPr>
        <w:t xml:space="preserve">ův párový test </w:t>
      </w:r>
      <w:r w:rsidR="00824A7A" w:rsidRPr="00C905AE">
        <w:rPr>
          <w:rFonts w:eastAsia="Times New Roman" w:cs="Arial CE"/>
          <w:color w:val="000000"/>
          <w:sz w:val="20"/>
          <w:szCs w:val="20"/>
          <w:lang w:eastAsia="cs-CZ"/>
        </w:rPr>
        <w:t>pro analýzu párových dat a Spearmanův korelační</w:t>
      </w:r>
      <w:r>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koeficient a jeho statistická významnost pro analýzu vztahu</w:t>
      </w:r>
      <w:r>
        <w:rPr>
          <w:rFonts w:eastAsia="Times New Roman" w:cs="Arial CE"/>
          <w:color w:val="000000"/>
          <w:sz w:val="20"/>
          <w:szCs w:val="20"/>
          <w:lang w:eastAsia="cs-CZ"/>
        </w:rPr>
        <w:t xml:space="preserve"> </w:t>
      </w:r>
      <w:r w:rsidR="007B09B9">
        <w:rPr>
          <w:rFonts w:eastAsia="Times New Roman" w:cs="Arial CE"/>
          <w:color w:val="000000"/>
          <w:sz w:val="20"/>
          <w:szCs w:val="20"/>
          <w:lang w:eastAsia="cs-CZ"/>
        </w:rPr>
        <w:t xml:space="preserve">mezi kontinuálními </w:t>
      </w:r>
      <w:r w:rsidR="00663DB0" w:rsidRPr="00C905AE">
        <w:rPr>
          <w:rFonts w:eastAsia="Times New Roman" w:cs="Arial CE"/>
          <w:color w:val="000000"/>
          <w:sz w:val="20"/>
          <w:szCs w:val="20"/>
          <w:lang w:eastAsia="cs-CZ"/>
        </w:rPr>
        <w:t>p</w:t>
      </w:r>
      <w:r w:rsidR="00824A7A" w:rsidRPr="00C905AE">
        <w:rPr>
          <w:rFonts w:eastAsia="Times New Roman" w:cs="Arial CE"/>
          <w:color w:val="000000"/>
          <w:sz w:val="20"/>
          <w:szCs w:val="20"/>
          <w:lang w:eastAsia="cs-CZ"/>
        </w:rPr>
        <w:t>roměnnými. Prediktivní hodnota sérové koncentrace</w:t>
      </w:r>
      <w:r>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adipokinů a mRNA exprese adipokinů</w:t>
      </w:r>
      <w:r w:rsidR="00C905AE">
        <w:rPr>
          <w:rFonts w:eastAsia="Times New Roman" w:cs="Arial CE"/>
          <w:color w:val="000000"/>
          <w:sz w:val="20"/>
          <w:szCs w:val="20"/>
          <w:lang w:eastAsia="cs-CZ"/>
        </w:rPr>
        <w:t xml:space="preserve"> pro</w:t>
      </w:r>
      <w:r w:rsidR="00824A7A" w:rsidRPr="00C905AE">
        <w:rPr>
          <w:rFonts w:eastAsia="Times New Roman" w:cs="Arial CE"/>
          <w:color w:val="000000"/>
          <w:sz w:val="20"/>
          <w:szCs w:val="20"/>
          <w:lang w:eastAsia="cs-CZ"/>
        </w:rPr>
        <w:t xml:space="preserve"> onemocnění </w:t>
      </w:r>
      <w:r w:rsidR="00C905AE">
        <w:rPr>
          <w:rFonts w:eastAsia="Times New Roman" w:cs="Arial CE"/>
          <w:color w:val="000000"/>
          <w:sz w:val="20"/>
          <w:szCs w:val="20"/>
          <w:lang w:eastAsia="cs-CZ"/>
        </w:rPr>
        <w:t xml:space="preserve">koronárních tepen byla </w:t>
      </w:r>
      <w:r w:rsidR="00824A7A" w:rsidRPr="00C905AE">
        <w:rPr>
          <w:rFonts w:eastAsia="Times New Roman" w:cs="Arial CE"/>
          <w:color w:val="000000"/>
          <w:sz w:val="20"/>
          <w:szCs w:val="20"/>
          <w:lang w:eastAsia="cs-CZ"/>
        </w:rPr>
        <w:t>analyzována pomocí ROC analýzy a popsána pomocí</w:t>
      </w:r>
      <w:r w:rsidR="00B13DF6">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 xml:space="preserve">standardní sady parametrů (AUC a </w:t>
      </w:r>
      <w:r w:rsidR="00DF6464">
        <w:rPr>
          <w:rFonts w:eastAsia="Times New Roman" w:cs="Arial CE"/>
          <w:color w:val="000000"/>
          <w:sz w:val="20"/>
          <w:szCs w:val="20"/>
          <w:lang w:eastAsia="cs-CZ"/>
        </w:rPr>
        <w:t>její</w:t>
      </w:r>
      <w:r w:rsidR="00824A7A" w:rsidRPr="00C905AE">
        <w:rPr>
          <w:rFonts w:eastAsia="Times New Roman" w:cs="Arial CE"/>
          <w:color w:val="000000"/>
          <w:sz w:val="20"/>
          <w:szCs w:val="20"/>
          <w:lang w:eastAsia="cs-CZ"/>
        </w:rPr>
        <w:t xml:space="preserve"> statistická významnost, senzitivita,</w:t>
      </w:r>
      <w:r w:rsidR="00B13DF6">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 xml:space="preserve">specificita, mezní hodnota s </w:t>
      </w:r>
      <w:r w:rsidR="00B13DF6">
        <w:rPr>
          <w:rFonts w:eastAsia="Times New Roman" w:cs="Arial CE"/>
          <w:color w:val="000000"/>
          <w:sz w:val="20"/>
          <w:szCs w:val="20"/>
          <w:lang w:eastAsia="cs-CZ"/>
        </w:rPr>
        <w:t xml:space="preserve">nejvyšším součtem senzitivity a </w:t>
      </w:r>
      <w:r w:rsidR="00824A7A" w:rsidRPr="00C905AE">
        <w:rPr>
          <w:rFonts w:eastAsia="Times New Roman" w:cs="Arial CE"/>
          <w:color w:val="000000"/>
          <w:sz w:val="20"/>
          <w:szCs w:val="20"/>
          <w:lang w:eastAsia="cs-CZ"/>
        </w:rPr>
        <w:t>s</w:t>
      </w:r>
      <w:r w:rsidR="001C48E2" w:rsidRPr="00C905AE">
        <w:rPr>
          <w:rFonts w:eastAsia="Times New Roman" w:cs="Arial CE"/>
          <w:color w:val="000000"/>
          <w:sz w:val="20"/>
          <w:szCs w:val="20"/>
          <w:lang w:eastAsia="cs-CZ"/>
        </w:rPr>
        <w:t>pecificity</w:t>
      </w:r>
      <w:r w:rsidR="00824A7A" w:rsidRPr="00C905AE">
        <w:rPr>
          <w:rFonts w:eastAsia="Times New Roman" w:cs="Arial CE"/>
          <w:color w:val="000000"/>
          <w:sz w:val="20"/>
          <w:szCs w:val="20"/>
          <w:lang w:eastAsia="cs-CZ"/>
        </w:rPr>
        <w:t>).</w:t>
      </w:r>
      <w:r w:rsidR="00B13DF6">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 xml:space="preserve">Analýza </w:t>
      </w:r>
      <w:r w:rsidR="00663DB0" w:rsidRPr="00C905AE">
        <w:rPr>
          <w:rFonts w:eastAsia="Times New Roman" w:cs="Arial CE"/>
          <w:color w:val="000000"/>
          <w:sz w:val="20"/>
          <w:szCs w:val="20"/>
          <w:lang w:eastAsia="cs-CZ"/>
        </w:rPr>
        <w:t>b</w:t>
      </w:r>
      <w:r w:rsidR="00824A7A" w:rsidRPr="00C905AE">
        <w:rPr>
          <w:rFonts w:eastAsia="Times New Roman" w:cs="Arial CE"/>
          <w:color w:val="000000"/>
          <w:sz w:val="20"/>
          <w:szCs w:val="20"/>
          <w:lang w:eastAsia="cs-CZ"/>
        </w:rPr>
        <w:t xml:space="preserve">yla </w:t>
      </w:r>
      <w:r w:rsidR="00DF6464">
        <w:rPr>
          <w:rFonts w:eastAsia="Times New Roman" w:cs="Arial CE"/>
          <w:color w:val="000000"/>
          <w:sz w:val="20"/>
          <w:szCs w:val="20"/>
          <w:lang w:eastAsia="cs-CZ"/>
        </w:rPr>
        <w:t>provedena</w:t>
      </w:r>
      <w:r w:rsidR="00824A7A" w:rsidRPr="00C905AE">
        <w:rPr>
          <w:rFonts w:eastAsia="Times New Roman" w:cs="Arial CE"/>
          <w:color w:val="000000"/>
          <w:sz w:val="20"/>
          <w:szCs w:val="20"/>
          <w:lang w:eastAsia="cs-CZ"/>
        </w:rPr>
        <w:t xml:space="preserve"> pomocí </w:t>
      </w:r>
      <w:r w:rsidR="00DF6464">
        <w:rPr>
          <w:rFonts w:eastAsia="Times New Roman" w:cs="Arial CE"/>
          <w:color w:val="000000"/>
          <w:sz w:val="20"/>
          <w:szCs w:val="20"/>
          <w:lang w:eastAsia="cs-CZ"/>
        </w:rPr>
        <w:t xml:space="preserve">softwaru </w:t>
      </w:r>
      <w:r w:rsidR="00824A7A" w:rsidRPr="00C905AE">
        <w:rPr>
          <w:rFonts w:eastAsia="Times New Roman" w:cs="Arial CE"/>
          <w:color w:val="000000"/>
          <w:sz w:val="20"/>
          <w:szCs w:val="20"/>
          <w:lang w:eastAsia="cs-CZ"/>
        </w:rPr>
        <w:t>SPSS 25.0.0.0 (IBM Corporation,</w:t>
      </w:r>
      <w:r w:rsidR="00B13DF6">
        <w:rPr>
          <w:rFonts w:eastAsia="Times New Roman" w:cs="Arial CE"/>
          <w:color w:val="000000"/>
          <w:sz w:val="20"/>
          <w:szCs w:val="20"/>
          <w:lang w:eastAsia="cs-CZ"/>
        </w:rPr>
        <w:t xml:space="preserve"> </w:t>
      </w:r>
      <w:r w:rsidR="00824A7A" w:rsidRPr="00C905AE">
        <w:rPr>
          <w:rFonts w:eastAsia="Times New Roman" w:cs="Arial CE"/>
          <w:color w:val="000000"/>
          <w:sz w:val="20"/>
          <w:szCs w:val="20"/>
          <w:lang w:eastAsia="cs-CZ"/>
        </w:rPr>
        <w:t xml:space="preserve">2015) </w:t>
      </w:r>
      <w:r w:rsidR="00DF6464">
        <w:rPr>
          <w:rFonts w:eastAsia="Times New Roman" w:cs="Arial CE"/>
          <w:color w:val="000000"/>
          <w:sz w:val="20"/>
          <w:szCs w:val="20"/>
          <w:lang w:eastAsia="cs-CZ"/>
        </w:rPr>
        <w:t xml:space="preserve">a </w:t>
      </w:r>
      <w:r w:rsidR="00DF6464" w:rsidRPr="00C905AE">
        <w:rPr>
          <w:rFonts w:eastAsia="Times New Roman" w:cs="Arial CE"/>
          <w:color w:val="000000"/>
          <w:sz w:val="20"/>
          <w:szCs w:val="20"/>
          <w:lang w:eastAsia="cs-CZ"/>
        </w:rPr>
        <w:t xml:space="preserve">za statisticky významnou byla považována </w:t>
      </w:r>
      <w:r w:rsidR="001C48E2" w:rsidRPr="00C905AE">
        <w:rPr>
          <w:rFonts w:eastAsia="Times New Roman" w:cs="Arial CE"/>
          <w:color w:val="000000"/>
          <w:sz w:val="20"/>
          <w:szCs w:val="20"/>
          <w:lang w:eastAsia="cs-CZ"/>
        </w:rPr>
        <w:t>hodnota</w:t>
      </w:r>
      <w:r w:rsidR="00824A7A" w:rsidRPr="00C905AE">
        <w:rPr>
          <w:rFonts w:eastAsia="Times New Roman" w:cs="Arial CE"/>
          <w:color w:val="000000"/>
          <w:sz w:val="20"/>
          <w:szCs w:val="20"/>
          <w:lang w:eastAsia="cs-CZ"/>
        </w:rPr>
        <w:t xml:space="preserve"> P</w:t>
      </w:r>
      <w:r w:rsidR="008D3AA9" w:rsidRPr="00C905AE">
        <w:rPr>
          <w:rFonts w:eastAsia="Times New Roman" w:cs="Arial CE"/>
          <w:color w:val="000000"/>
          <w:sz w:val="20"/>
          <w:szCs w:val="20"/>
          <w:lang w:eastAsia="cs-CZ"/>
        </w:rPr>
        <w:t>&lt;</w:t>
      </w:r>
      <w:r w:rsidR="00824A7A" w:rsidRPr="00C905AE">
        <w:rPr>
          <w:rFonts w:eastAsia="Times New Roman" w:cs="Arial CE"/>
          <w:color w:val="000000"/>
          <w:sz w:val="20"/>
          <w:szCs w:val="20"/>
          <w:lang w:eastAsia="cs-CZ"/>
        </w:rPr>
        <w:t>0,05.</w:t>
      </w:r>
    </w:p>
    <w:p w:rsidR="00A51429" w:rsidRDefault="00A51429">
      <w:pPr>
        <w:jc w:val="left"/>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br w:type="page"/>
      </w:r>
    </w:p>
    <w:p w:rsidR="00044803" w:rsidRPr="00F36204" w:rsidRDefault="00F36204"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r w:rsidRPr="00F36204">
        <w:rPr>
          <w:rFonts w:ascii="Times New Roman" w:eastAsia="Times New Roman" w:hAnsi="Times New Roman" w:cs="Times New Roman"/>
          <w:b/>
          <w:color w:val="000000"/>
          <w:sz w:val="28"/>
          <w:szCs w:val="28"/>
          <w:lang w:eastAsia="cs-CZ"/>
        </w:rPr>
        <w:lastRenderedPageBreak/>
        <w:t>4</w:t>
      </w:r>
      <w:r w:rsidR="001C48E2" w:rsidRPr="00F36204">
        <w:rPr>
          <w:rFonts w:ascii="Times New Roman" w:eastAsia="Times New Roman" w:hAnsi="Times New Roman" w:cs="Times New Roman"/>
          <w:b/>
          <w:color w:val="000000"/>
          <w:sz w:val="28"/>
          <w:szCs w:val="28"/>
          <w:lang w:eastAsia="cs-CZ"/>
        </w:rPr>
        <w:t>. Výsledky</w:t>
      </w:r>
    </w:p>
    <w:p w:rsidR="00436DB3" w:rsidRDefault="00436DB3" w:rsidP="008D3AA9">
      <w:pPr>
        <w:spacing w:before="100" w:beforeAutospacing="1" w:after="100" w:afterAutospacing="1" w:line="600" w:lineRule="auto"/>
        <w:rPr>
          <w:rFonts w:eastAsia="Times New Roman" w:cs="Arial CE"/>
          <w:color w:val="000000"/>
          <w:sz w:val="20"/>
          <w:szCs w:val="20"/>
          <w:lang w:eastAsia="cs-CZ"/>
        </w:rPr>
      </w:pPr>
    </w:p>
    <w:p w:rsidR="00F94C1A" w:rsidRDefault="00053D6A" w:rsidP="008D3AA9">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8D3AA9">
        <w:rPr>
          <w:rFonts w:eastAsia="Times New Roman" w:cs="Arial CE"/>
          <w:color w:val="000000"/>
          <w:sz w:val="20"/>
          <w:szCs w:val="20"/>
          <w:lang w:eastAsia="cs-CZ"/>
        </w:rPr>
        <w:t xml:space="preserve">Postupně </w:t>
      </w:r>
      <w:r>
        <w:rPr>
          <w:rFonts w:eastAsia="Times New Roman" w:cs="Arial CE"/>
          <w:color w:val="000000"/>
          <w:sz w:val="20"/>
          <w:szCs w:val="20"/>
          <w:lang w:eastAsia="cs-CZ"/>
        </w:rPr>
        <w:t xml:space="preserve">budou rozebrány </w:t>
      </w:r>
      <w:r w:rsidR="00044803" w:rsidRPr="008D3AA9">
        <w:rPr>
          <w:rFonts w:eastAsia="Times New Roman" w:cs="Arial CE"/>
          <w:color w:val="000000"/>
          <w:sz w:val="20"/>
          <w:szCs w:val="20"/>
          <w:lang w:eastAsia="cs-CZ"/>
        </w:rPr>
        <w:t>výsledky stanovení exprese adipokinů, stanovení koncentrace adipokinů v séru, porovnání exprese adipokinů v leukocytech a v tuku, vztah koncentrace adipokinu v séru a exprese mRNA v leukocytech periferní krve, vztah ko</w:t>
      </w:r>
      <w:r w:rsidR="00C905AE">
        <w:rPr>
          <w:rFonts w:eastAsia="Times New Roman" w:cs="Arial CE"/>
          <w:color w:val="000000"/>
          <w:sz w:val="20"/>
          <w:szCs w:val="20"/>
          <w:lang w:eastAsia="cs-CZ"/>
        </w:rPr>
        <w:t>ncentrace adipokinu v séru a ICHS</w:t>
      </w:r>
      <w:r w:rsidR="00044803" w:rsidRPr="008D3AA9">
        <w:rPr>
          <w:rFonts w:eastAsia="Times New Roman" w:cs="Arial CE"/>
          <w:color w:val="000000"/>
          <w:sz w:val="20"/>
          <w:szCs w:val="20"/>
          <w:lang w:eastAsia="cs-CZ"/>
        </w:rPr>
        <w:t>, vztah exprese mRNA adi</w:t>
      </w:r>
      <w:r w:rsidR="00666C4D">
        <w:rPr>
          <w:rFonts w:eastAsia="Times New Roman" w:cs="Arial CE"/>
          <w:color w:val="000000"/>
          <w:sz w:val="20"/>
          <w:szCs w:val="20"/>
          <w:lang w:eastAsia="cs-CZ"/>
        </w:rPr>
        <w:t>pokinu a ICHS</w:t>
      </w:r>
      <w:r w:rsidR="00044803" w:rsidRPr="008D3AA9">
        <w:rPr>
          <w:rFonts w:eastAsia="Times New Roman" w:cs="Arial CE"/>
          <w:color w:val="000000"/>
          <w:sz w:val="20"/>
          <w:szCs w:val="20"/>
          <w:lang w:eastAsia="cs-CZ"/>
        </w:rPr>
        <w:t>.</w:t>
      </w:r>
    </w:p>
    <w:p w:rsidR="00C905AE" w:rsidRDefault="00C905AE"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044803" w:rsidRPr="00F36204" w:rsidRDefault="00F36204"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r w:rsidRPr="00F36204">
        <w:rPr>
          <w:rFonts w:ascii="Times New Roman" w:eastAsia="Times New Roman" w:hAnsi="Times New Roman" w:cs="Times New Roman"/>
          <w:b/>
          <w:color w:val="000000"/>
          <w:sz w:val="24"/>
          <w:szCs w:val="24"/>
          <w:lang w:eastAsia="cs-CZ"/>
        </w:rPr>
        <w:t>4</w:t>
      </w:r>
      <w:r w:rsidR="00044803" w:rsidRPr="00F36204">
        <w:rPr>
          <w:rFonts w:ascii="Times New Roman" w:eastAsia="Times New Roman" w:hAnsi="Times New Roman" w:cs="Times New Roman"/>
          <w:b/>
          <w:color w:val="000000"/>
          <w:sz w:val="24"/>
          <w:szCs w:val="24"/>
          <w:lang w:eastAsia="cs-CZ"/>
        </w:rPr>
        <w:t>.1. Exprese adipokinů</w:t>
      </w:r>
    </w:p>
    <w:p w:rsidR="00053D6A" w:rsidRDefault="00053D6A" w:rsidP="008D3AA9">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8D3AA9">
        <w:rPr>
          <w:rFonts w:eastAsia="Times New Roman" w:cs="Arial CE"/>
          <w:color w:val="000000"/>
          <w:sz w:val="20"/>
          <w:szCs w:val="20"/>
          <w:lang w:eastAsia="cs-CZ"/>
        </w:rPr>
        <w:t>Pomocí Kruskal-Wallisova testu jsme porovnávali exprese mRNA u tří kohort pacientů: 65 jedinců s akutním infarktem myokardu (AIM), 75 jedinců s metabolickým syndrom</w:t>
      </w:r>
      <w:r>
        <w:rPr>
          <w:rFonts w:eastAsia="Times New Roman" w:cs="Arial CE"/>
          <w:color w:val="000000"/>
          <w:sz w:val="20"/>
          <w:szCs w:val="20"/>
          <w:lang w:eastAsia="cs-CZ"/>
        </w:rPr>
        <w:t xml:space="preserve">em a 50 zdravých osob </w:t>
      </w:r>
      <w:r w:rsidR="00A11507">
        <w:rPr>
          <w:rFonts w:eastAsia="Times New Roman" w:cs="Arial CE"/>
          <w:color w:val="000000"/>
          <w:sz w:val="20"/>
          <w:szCs w:val="20"/>
          <w:lang w:eastAsia="cs-CZ"/>
        </w:rPr>
        <w:t xml:space="preserve">(tabulka </w:t>
      </w:r>
      <w:r w:rsidR="00C905AE">
        <w:rPr>
          <w:rFonts w:eastAsia="Times New Roman" w:cs="Arial CE"/>
          <w:color w:val="000000"/>
          <w:sz w:val="20"/>
          <w:szCs w:val="20"/>
          <w:lang w:eastAsia="cs-CZ"/>
        </w:rPr>
        <w:t>3</w:t>
      </w:r>
      <w:r w:rsidR="006E1691" w:rsidRPr="008D3AA9">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044803" w:rsidRPr="008D3AA9">
        <w:rPr>
          <w:rFonts w:eastAsia="Times New Roman" w:cs="Arial CE"/>
          <w:color w:val="000000"/>
          <w:sz w:val="20"/>
          <w:szCs w:val="20"/>
          <w:lang w:eastAsia="cs-CZ"/>
        </w:rPr>
        <w:t>U řady adipokinů nebyla jejich exprese mRNA v leukocytech perife</w:t>
      </w:r>
      <w:r>
        <w:rPr>
          <w:rFonts w:eastAsia="Times New Roman" w:cs="Arial CE"/>
          <w:color w:val="000000"/>
          <w:sz w:val="20"/>
          <w:szCs w:val="20"/>
          <w:lang w:eastAsia="cs-CZ"/>
        </w:rPr>
        <w:t>rní krve detekovatelná: Adiponek</w:t>
      </w:r>
      <w:r w:rsidR="00044803" w:rsidRPr="008D3AA9">
        <w:rPr>
          <w:rFonts w:eastAsia="Times New Roman" w:cs="Arial CE"/>
          <w:color w:val="000000"/>
          <w:sz w:val="20"/>
          <w:szCs w:val="20"/>
          <w:lang w:eastAsia="cs-CZ"/>
        </w:rPr>
        <w:t>tin, Angiopoien-like 4, Chemerin, Fibrioblast growth factor 19, Glucagon-like peptide 1, Vaspin a a-ZAG.</w:t>
      </w:r>
      <w:r>
        <w:rPr>
          <w:rFonts w:eastAsia="Times New Roman" w:cs="Arial CE"/>
          <w:color w:val="000000"/>
          <w:sz w:val="20"/>
          <w:szCs w:val="20"/>
          <w:lang w:eastAsia="cs-CZ"/>
        </w:rPr>
        <w:t xml:space="preserve"> </w:t>
      </w:r>
    </w:p>
    <w:p w:rsidR="00F94C1A" w:rsidRDefault="00053D6A" w:rsidP="008D3AA9">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8D3AA9">
        <w:rPr>
          <w:rFonts w:eastAsia="Times New Roman" w:cs="Arial CE"/>
          <w:color w:val="000000"/>
          <w:sz w:val="20"/>
          <w:szCs w:val="20"/>
          <w:lang w:eastAsia="cs-CZ"/>
        </w:rPr>
        <w:t xml:space="preserve">Prokázali jsme významné zvýšení </w:t>
      </w:r>
      <w:r w:rsidR="008D3AA9" w:rsidRPr="008D3AA9">
        <w:rPr>
          <w:rFonts w:eastAsia="Times New Roman" w:cs="Arial CE"/>
          <w:color w:val="000000"/>
          <w:sz w:val="20"/>
          <w:szCs w:val="20"/>
          <w:lang w:eastAsia="cs-CZ"/>
        </w:rPr>
        <w:t>e</w:t>
      </w:r>
      <w:r w:rsidR="00C905AE">
        <w:rPr>
          <w:rFonts w:eastAsia="Times New Roman" w:cs="Arial CE"/>
          <w:color w:val="000000"/>
          <w:sz w:val="20"/>
          <w:szCs w:val="20"/>
          <w:lang w:eastAsia="cs-CZ"/>
        </w:rPr>
        <w:t>xprese AFABP u osob s ICHS</w:t>
      </w:r>
      <w:r w:rsidR="00044803" w:rsidRPr="008D3AA9">
        <w:rPr>
          <w:rFonts w:eastAsia="Times New Roman" w:cs="Arial CE"/>
          <w:color w:val="000000"/>
          <w:sz w:val="20"/>
          <w:szCs w:val="20"/>
          <w:lang w:eastAsia="cs-CZ"/>
        </w:rPr>
        <w:t xml:space="preserve"> i metabolickým</w:t>
      </w:r>
      <w:r>
        <w:rPr>
          <w:rFonts w:eastAsia="Times New Roman" w:cs="Arial CE"/>
          <w:color w:val="000000"/>
          <w:sz w:val="20"/>
          <w:szCs w:val="20"/>
          <w:lang w:eastAsia="cs-CZ"/>
        </w:rPr>
        <w:t xml:space="preserve"> </w:t>
      </w:r>
      <w:r w:rsidR="00044803" w:rsidRPr="008D3AA9">
        <w:rPr>
          <w:rFonts w:eastAsia="Times New Roman" w:cs="Arial CE"/>
          <w:color w:val="000000"/>
          <w:sz w:val="20"/>
          <w:szCs w:val="20"/>
          <w:lang w:eastAsia="cs-CZ"/>
        </w:rPr>
        <w:t xml:space="preserve">syndromem oproti zdravým </w:t>
      </w:r>
      <w:r w:rsidR="008D3AA9" w:rsidRPr="008D3AA9">
        <w:rPr>
          <w:rFonts w:eastAsia="Times New Roman" w:cs="Arial CE"/>
          <w:color w:val="000000"/>
          <w:sz w:val="20"/>
          <w:szCs w:val="20"/>
          <w:lang w:eastAsia="cs-CZ"/>
        </w:rPr>
        <w:t>j</w:t>
      </w:r>
      <w:r w:rsidR="00044803" w:rsidRPr="008D3AA9">
        <w:rPr>
          <w:rFonts w:eastAsia="Times New Roman" w:cs="Arial CE"/>
          <w:color w:val="000000"/>
          <w:sz w:val="20"/>
          <w:szCs w:val="20"/>
          <w:lang w:eastAsia="cs-CZ"/>
        </w:rPr>
        <w:t>edincům.</w:t>
      </w:r>
      <w:r>
        <w:rPr>
          <w:rFonts w:eastAsia="Times New Roman" w:cs="Arial CE"/>
          <w:color w:val="000000"/>
          <w:sz w:val="20"/>
          <w:szCs w:val="20"/>
          <w:lang w:eastAsia="cs-CZ"/>
        </w:rPr>
        <w:t xml:space="preserve"> </w:t>
      </w:r>
      <w:r w:rsidR="006E1691" w:rsidRPr="008D3AA9">
        <w:rPr>
          <w:rFonts w:eastAsia="Times New Roman" w:cs="Arial CE"/>
          <w:color w:val="000000"/>
          <w:sz w:val="20"/>
          <w:szCs w:val="20"/>
          <w:lang w:eastAsia="cs-CZ"/>
        </w:rPr>
        <w:t>Medián hodnot mRNA exprese AFABP ve skupině s</w:t>
      </w:r>
      <w:r>
        <w:rPr>
          <w:rFonts w:eastAsia="Times New Roman" w:cs="Arial CE"/>
          <w:color w:val="000000"/>
          <w:sz w:val="20"/>
          <w:szCs w:val="20"/>
          <w:lang w:eastAsia="cs-CZ"/>
        </w:rPr>
        <w:t> </w:t>
      </w:r>
      <w:r w:rsidR="006E1691" w:rsidRPr="008D3AA9">
        <w:rPr>
          <w:rFonts w:eastAsia="Times New Roman" w:cs="Arial CE"/>
          <w:color w:val="000000"/>
          <w:sz w:val="20"/>
          <w:szCs w:val="20"/>
          <w:lang w:eastAsia="cs-CZ"/>
        </w:rPr>
        <w:t>infarktem</w:t>
      </w:r>
      <w:r>
        <w:rPr>
          <w:rFonts w:eastAsia="Times New Roman" w:cs="Arial CE"/>
          <w:color w:val="000000"/>
          <w:sz w:val="20"/>
          <w:szCs w:val="20"/>
          <w:lang w:eastAsia="cs-CZ"/>
        </w:rPr>
        <w:t xml:space="preserve"> </w:t>
      </w:r>
      <w:r w:rsidR="008D3AA9" w:rsidRPr="008D3AA9">
        <w:rPr>
          <w:rFonts w:eastAsia="Times New Roman" w:cs="Arial CE"/>
          <w:color w:val="000000"/>
          <w:sz w:val="20"/>
          <w:szCs w:val="20"/>
          <w:lang w:eastAsia="cs-CZ"/>
        </w:rPr>
        <w:t>m</w:t>
      </w:r>
      <w:r w:rsidR="006E1691" w:rsidRPr="008D3AA9">
        <w:rPr>
          <w:rFonts w:eastAsia="Times New Roman" w:cs="Arial CE"/>
          <w:color w:val="000000"/>
          <w:sz w:val="20"/>
          <w:szCs w:val="20"/>
          <w:lang w:eastAsia="cs-CZ"/>
        </w:rPr>
        <w:t>yokardu byl</w:t>
      </w:r>
      <w:r w:rsidR="0065027D" w:rsidRPr="008D3AA9">
        <w:rPr>
          <w:rFonts w:eastAsia="Times New Roman" w:cs="Arial CE"/>
          <w:color w:val="000000"/>
          <w:sz w:val="20"/>
          <w:szCs w:val="20"/>
          <w:lang w:eastAsia="cs-CZ"/>
        </w:rPr>
        <w:t xml:space="preserve"> 83 ng/μl,</w:t>
      </w:r>
      <w:r>
        <w:rPr>
          <w:rFonts w:eastAsia="Times New Roman" w:cs="Arial CE"/>
          <w:color w:val="000000"/>
          <w:sz w:val="20"/>
          <w:szCs w:val="20"/>
          <w:lang w:eastAsia="cs-CZ"/>
        </w:rPr>
        <w:t xml:space="preserve"> </w:t>
      </w:r>
      <w:r w:rsidR="0065027D" w:rsidRPr="008D3AA9">
        <w:rPr>
          <w:rFonts w:eastAsia="Times New Roman" w:cs="Arial CE"/>
          <w:color w:val="000000"/>
          <w:sz w:val="20"/>
          <w:szCs w:val="20"/>
          <w:lang w:eastAsia="cs-CZ"/>
        </w:rPr>
        <w:t>u pacientů s metabolickým syndromem 69</w:t>
      </w:r>
      <w:r>
        <w:rPr>
          <w:rFonts w:eastAsia="Times New Roman" w:cs="Arial CE"/>
          <w:color w:val="000000"/>
          <w:sz w:val="20"/>
          <w:szCs w:val="20"/>
          <w:lang w:eastAsia="cs-CZ"/>
        </w:rPr>
        <w:t xml:space="preserve"> </w:t>
      </w:r>
      <w:r w:rsidR="0065027D" w:rsidRPr="008D3AA9">
        <w:rPr>
          <w:rFonts w:eastAsia="Times New Roman" w:cs="Arial CE"/>
          <w:color w:val="000000"/>
          <w:sz w:val="20"/>
          <w:szCs w:val="20"/>
          <w:lang w:eastAsia="cs-CZ"/>
        </w:rPr>
        <w:t xml:space="preserve">ng/l a ve skupině </w:t>
      </w:r>
      <w:r w:rsidR="008D3AA9" w:rsidRPr="008D3AA9">
        <w:rPr>
          <w:rFonts w:eastAsia="Times New Roman" w:cs="Arial CE"/>
          <w:color w:val="000000"/>
          <w:sz w:val="20"/>
          <w:szCs w:val="20"/>
          <w:lang w:eastAsia="cs-CZ"/>
        </w:rPr>
        <w:t>z</w:t>
      </w:r>
      <w:r w:rsidR="0065027D" w:rsidRPr="008D3AA9">
        <w:rPr>
          <w:rFonts w:eastAsia="Times New Roman" w:cs="Arial CE"/>
          <w:color w:val="000000"/>
          <w:sz w:val="20"/>
          <w:szCs w:val="20"/>
          <w:lang w:eastAsia="cs-CZ"/>
        </w:rPr>
        <w:t>dravých kontrol</w:t>
      </w:r>
      <w:r>
        <w:rPr>
          <w:rFonts w:eastAsia="Times New Roman" w:cs="Arial CE"/>
          <w:color w:val="000000"/>
          <w:sz w:val="20"/>
          <w:szCs w:val="20"/>
          <w:lang w:eastAsia="cs-CZ"/>
        </w:rPr>
        <w:t xml:space="preserve"> </w:t>
      </w:r>
      <w:r w:rsidR="0065027D" w:rsidRPr="008D3AA9">
        <w:rPr>
          <w:rFonts w:eastAsia="Times New Roman" w:cs="Arial CE"/>
          <w:color w:val="000000"/>
          <w:sz w:val="20"/>
          <w:szCs w:val="20"/>
          <w:lang w:eastAsia="cs-CZ"/>
        </w:rPr>
        <w:t xml:space="preserve">13ng/l (P&lt;0,01). Nebyla nalezena korelace mezi expresí genu pro </w:t>
      </w:r>
      <w:r w:rsidR="008D3AA9" w:rsidRPr="008D3AA9">
        <w:rPr>
          <w:rFonts w:eastAsia="Times New Roman" w:cs="Arial CE"/>
          <w:color w:val="000000"/>
          <w:sz w:val="20"/>
          <w:szCs w:val="20"/>
          <w:lang w:eastAsia="cs-CZ"/>
        </w:rPr>
        <w:t>A</w:t>
      </w:r>
      <w:r w:rsidR="007B09B9">
        <w:rPr>
          <w:rFonts w:eastAsia="Times New Roman" w:cs="Arial CE"/>
          <w:color w:val="000000"/>
          <w:sz w:val="20"/>
          <w:szCs w:val="20"/>
          <w:lang w:eastAsia="cs-CZ"/>
        </w:rPr>
        <w:t xml:space="preserve">FABP a </w:t>
      </w:r>
      <w:r w:rsidR="0065027D" w:rsidRPr="008D3AA9">
        <w:rPr>
          <w:rFonts w:eastAsia="Times New Roman" w:cs="Arial CE"/>
          <w:color w:val="000000"/>
          <w:sz w:val="20"/>
          <w:szCs w:val="20"/>
          <w:lang w:eastAsia="cs-CZ"/>
        </w:rPr>
        <w:t>hladinou jeho produktu (AFABP) v séru u pacientů s akutním infa</w:t>
      </w:r>
      <w:r w:rsidR="007B09B9">
        <w:rPr>
          <w:rFonts w:eastAsia="Times New Roman" w:cs="Arial CE"/>
          <w:color w:val="000000"/>
          <w:sz w:val="20"/>
          <w:szCs w:val="20"/>
          <w:lang w:eastAsia="cs-CZ"/>
        </w:rPr>
        <w:t xml:space="preserve">rktem </w:t>
      </w:r>
      <w:r w:rsidR="008D3AA9" w:rsidRPr="008D3AA9">
        <w:rPr>
          <w:rFonts w:eastAsia="Times New Roman" w:cs="Arial CE"/>
          <w:color w:val="000000"/>
          <w:sz w:val="20"/>
          <w:szCs w:val="20"/>
          <w:lang w:eastAsia="cs-CZ"/>
        </w:rPr>
        <w:t>m</w:t>
      </w:r>
      <w:r w:rsidR="0065027D" w:rsidRPr="008D3AA9">
        <w:rPr>
          <w:rFonts w:eastAsia="Times New Roman" w:cs="Arial CE"/>
          <w:color w:val="000000"/>
          <w:sz w:val="20"/>
          <w:szCs w:val="20"/>
          <w:lang w:eastAsia="cs-CZ"/>
        </w:rPr>
        <w:t>yokardu.</w:t>
      </w:r>
    </w:p>
    <w:p w:rsidR="00044803" w:rsidRDefault="00053D6A" w:rsidP="008D3AA9">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C905AE">
        <w:rPr>
          <w:rFonts w:eastAsia="Times New Roman" w:cs="Arial CE"/>
          <w:color w:val="000000"/>
          <w:sz w:val="20"/>
          <w:szCs w:val="20"/>
          <w:lang w:eastAsia="cs-CZ"/>
        </w:rPr>
        <w:t>Osoby s ICHS</w:t>
      </w:r>
      <w:r w:rsidR="00044803" w:rsidRPr="008D3AA9">
        <w:rPr>
          <w:rFonts w:eastAsia="Times New Roman" w:cs="Arial CE"/>
          <w:color w:val="000000"/>
          <w:sz w:val="20"/>
          <w:szCs w:val="20"/>
          <w:lang w:eastAsia="cs-CZ"/>
        </w:rPr>
        <w:t xml:space="preserve"> měly signifikantně vyšší koncentrace mRNA leptinového receptoru, které byly signifikantně vyšší také u osob s metabo</w:t>
      </w:r>
      <w:r w:rsidR="0065027D" w:rsidRPr="008D3AA9">
        <w:rPr>
          <w:rFonts w:eastAsia="Times New Roman" w:cs="Arial CE"/>
          <w:color w:val="000000"/>
          <w:sz w:val="20"/>
          <w:szCs w:val="20"/>
          <w:lang w:eastAsia="cs-CZ"/>
        </w:rPr>
        <w:t>lickým syndromem oproti zdravým</w:t>
      </w:r>
      <w:r>
        <w:rPr>
          <w:rFonts w:eastAsia="Times New Roman" w:cs="Arial CE"/>
          <w:color w:val="000000"/>
          <w:sz w:val="20"/>
          <w:szCs w:val="20"/>
          <w:lang w:eastAsia="cs-CZ"/>
        </w:rPr>
        <w:t xml:space="preserve"> </w:t>
      </w:r>
      <w:r w:rsidR="00044803" w:rsidRPr="008D3AA9">
        <w:rPr>
          <w:rFonts w:eastAsia="Times New Roman" w:cs="Arial CE"/>
          <w:color w:val="000000"/>
          <w:sz w:val="20"/>
          <w:szCs w:val="20"/>
          <w:lang w:eastAsia="cs-CZ"/>
        </w:rPr>
        <w:t>kontrolám (P&lt;0,01). Pacienti po prodělaném infarktu myokardu měli významně vyšší expresi Retinol Binding Protein</w:t>
      </w:r>
      <w:r w:rsidR="0065027D" w:rsidRPr="008D3AA9">
        <w:rPr>
          <w:rFonts w:eastAsia="Times New Roman" w:cs="Arial CE"/>
          <w:color w:val="000000"/>
          <w:sz w:val="20"/>
          <w:szCs w:val="20"/>
          <w:lang w:eastAsia="cs-CZ"/>
        </w:rPr>
        <w:t xml:space="preserve">u </w:t>
      </w:r>
      <w:r w:rsidR="00044803" w:rsidRPr="008D3AA9">
        <w:rPr>
          <w:rFonts w:eastAsia="Times New Roman" w:cs="Arial CE"/>
          <w:color w:val="000000"/>
          <w:sz w:val="20"/>
          <w:szCs w:val="20"/>
          <w:lang w:eastAsia="cs-CZ"/>
        </w:rPr>
        <w:t>4 oproti pacientům s metabolickým syndromem a zdravým kontrolám.</w:t>
      </w:r>
    </w:p>
    <w:p w:rsidR="00C905AE" w:rsidRDefault="00C905AE" w:rsidP="0011635F">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11635F" w:rsidRPr="00F36204" w:rsidRDefault="0011635F" w:rsidP="0011635F">
      <w:pPr>
        <w:spacing w:before="100" w:beforeAutospacing="1" w:after="100" w:afterAutospacing="1" w:line="240" w:lineRule="auto"/>
        <w:rPr>
          <w:rFonts w:ascii="Times New Roman" w:eastAsia="Times New Roman" w:hAnsi="Times New Roman" w:cs="Times New Roman"/>
          <w:b/>
          <w:color w:val="000000"/>
          <w:sz w:val="24"/>
          <w:szCs w:val="24"/>
          <w:lang w:eastAsia="cs-CZ"/>
        </w:rPr>
      </w:pPr>
      <w:r w:rsidRPr="00F36204">
        <w:rPr>
          <w:rFonts w:ascii="Times New Roman" w:eastAsia="Times New Roman" w:hAnsi="Times New Roman" w:cs="Times New Roman"/>
          <w:b/>
          <w:color w:val="000000"/>
          <w:sz w:val="24"/>
          <w:szCs w:val="24"/>
          <w:lang w:eastAsia="cs-CZ"/>
        </w:rPr>
        <w:t>4.2. Stanovení koncentrace adipokinů v séru</w:t>
      </w:r>
    </w:p>
    <w:p w:rsidR="0011635F" w:rsidRPr="00FA03CE" w:rsidRDefault="00ED2B40" w:rsidP="0011635F">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11635F" w:rsidRPr="00FA03CE">
        <w:rPr>
          <w:rFonts w:eastAsia="Times New Roman" w:cs="Arial CE"/>
          <w:color w:val="000000"/>
          <w:sz w:val="20"/>
          <w:szCs w:val="20"/>
          <w:lang w:eastAsia="cs-CZ"/>
        </w:rPr>
        <w:t>Koncentrace adipokinů</w:t>
      </w:r>
      <w:r w:rsidR="00A11507">
        <w:rPr>
          <w:rFonts w:eastAsia="Times New Roman" w:cs="Arial CE"/>
          <w:color w:val="000000"/>
          <w:sz w:val="20"/>
          <w:szCs w:val="20"/>
          <w:lang w:eastAsia="cs-CZ"/>
        </w:rPr>
        <w:t xml:space="preserve"> v séru jsou uvedeny v tabulce 4</w:t>
      </w:r>
      <w:r w:rsidR="007E57F8">
        <w:rPr>
          <w:rFonts w:eastAsia="Times New Roman" w:cs="Arial CE"/>
          <w:color w:val="000000"/>
          <w:sz w:val="20"/>
          <w:szCs w:val="20"/>
          <w:lang w:eastAsia="cs-CZ"/>
        </w:rPr>
        <w:t xml:space="preserve">. Nalezli jsme zvýšené </w:t>
      </w:r>
      <w:r w:rsidR="0011635F" w:rsidRPr="00FA03CE">
        <w:rPr>
          <w:rFonts w:eastAsia="Times New Roman" w:cs="Arial CE"/>
          <w:color w:val="000000"/>
          <w:sz w:val="20"/>
          <w:szCs w:val="20"/>
          <w:lang w:eastAsia="cs-CZ"/>
        </w:rPr>
        <w:t>ko</w:t>
      </w:r>
      <w:r w:rsidR="00836469">
        <w:rPr>
          <w:rFonts w:eastAsia="Times New Roman" w:cs="Arial CE"/>
          <w:color w:val="000000"/>
          <w:sz w:val="20"/>
          <w:szCs w:val="20"/>
          <w:lang w:eastAsia="cs-CZ"/>
        </w:rPr>
        <w:t>ncentrace visfatinu u osob s ICHS</w:t>
      </w:r>
      <w:r w:rsidR="0011635F" w:rsidRPr="00FA03CE">
        <w:rPr>
          <w:rFonts w:eastAsia="Times New Roman" w:cs="Arial CE"/>
          <w:color w:val="000000"/>
          <w:sz w:val="20"/>
          <w:szCs w:val="20"/>
          <w:lang w:eastAsia="cs-CZ"/>
        </w:rPr>
        <w:t xml:space="preserve"> (mediá</w:t>
      </w:r>
      <w:r w:rsidR="007E57F8">
        <w:rPr>
          <w:rFonts w:eastAsia="Times New Roman" w:cs="Arial CE"/>
          <w:color w:val="000000"/>
          <w:sz w:val="20"/>
          <w:szCs w:val="20"/>
          <w:lang w:eastAsia="cs-CZ"/>
        </w:rPr>
        <w:t xml:space="preserve">n 2,3 µg/l) oproti pacientům s </w:t>
      </w:r>
      <w:r w:rsidR="0011635F" w:rsidRPr="00FA03CE">
        <w:rPr>
          <w:rFonts w:eastAsia="Times New Roman" w:cs="Arial CE"/>
          <w:color w:val="000000"/>
          <w:sz w:val="20"/>
          <w:szCs w:val="20"/>
          <w:lang w:eastAsia="cs-CZ"/>
        </w:rPr>
        <w:t>metabolickým syndromem (median 1,6 µg/l) a</w:t>
      </w:r>
      <w:r w:rsidR="007E57F8">
        <w:rPr>
          <w:rFonts w:eastAsia="Times New Roman" w:cs="Arial CE"/>
          <w:color w:val="000000"/>
          <w:sz w:val="20"/>
          <w:szCs w:val="20"/>
          <w:lang w:eastAsia="cs-CZ"/>
        </w:rPr>
        <w:t xml:space="preserve"> zdravým kontrolám (median 0,7 µ</w:t>
      </w:r>
      <w:proofErr w:type="gramStart"/>
      <w:r w:rsidR="007E57F8">
        <w:rPr>
          <w:rFonts w:eastAsia="Times New Roman" w:cs="Arial CE"/>
          <w:color w:val="000000"/>
          <w:sz w:val="20"/>
          <w:szCs w:val="20"/>
          <w:lang w:eastAsia="cs-CZ"/>
        </w:rPr>
        <w:t xml:space="preserve">g/l) </w:t>
      </w:r>
      <w:r w:rsidR="0011635F" w:rsidRPr="00FA03CE">
        <w:rPr>
          <w:rFonts w:eastAsia="Times New Roman" w:cs="Arial CE"/>
          <w:color w:val="000000"/>
          <w:sz w:val="20"/>
          <w:szCs w:val="20"/>
          <w:lang w:eastAsia="cs-CZ"/>
        </w:rPr>
        <w:t>(P&lt;0</w:t>
      </w:r>
      <w:proofErr w:type="gramEnd"/>
      <w:r w:rsidR="0011635F" w:rsidRPr="00FA03CE">
        <w:rPr>
          <w:rFonts w:eastAsia="Times New Roman" w:cs="Arial CE"/>
          <w:color w:val="000000"/>
          <w:sz w:val="20"/>
          <w:szCs w:val="20"/>
          <w:lang w:eastAsia="cs-CZ"/>
        </w:rPr>
        <w:t xml:space="preserve">,001). Dále byly nalezeny významně </w:t>
      </w:r>
      <w:r w:rsidR="007E57F8">
        <w:rPr>
          <w:rFonts w:eastAsia="Times New Roman" w:cs="Arial CE"/>
          <w:color w:val="000000"/>
          <w:sz w:val="20"/>
          <w:szCs w:val="20"/>
          <w:lang w:eastAsia="cs-CZ"/>
        </w:rPr>
        <w:t>snížené koncentrace omentinu</w:t>
      </w:r>
      <w:r w:rsidR="009B1C87">
        <w:rPr>
          <w:rFonts w:eastAsia="Times New Roman" w:cs="Arial CE"/>
          <w:color w:val="000000"/>
          <w:sz w:val="20"/>
          <w:szCs w:val="20"/>
          <w:lang w:eastAsia="cs-CZ"/>
        </w:rPr>
        <w:t>-1</w:t>
      </w:r>
      <w:r w:rsidR="007E57F8">
        <w:rPr>
          <w:rFonts w:eastAsia="Times New Roman" w:cs="Arial CE"/>
          <w:color w:val="000000"/>
          <w:sz w:val="20"/>
          <w:szCs w:val="20"/>
          <w:lang w:eastAsia="cs-CZ"/>
        </w:rPr>
        <w:t xml:space="preserve"> v </w:t>
      </w:r>
      <w:r w:rsidR="00666C4D">
        <w:rPr>
          <w:rFonts w:eastAsia="Times New Roman" w:cs="Arial CE"/>
          <w:color w:val="000000"/>
          <w:sz w:val="20"/>
          <w:szCs w:val="20"/>
          <w:lang w:eastAsia="cs-CZ"/>
        </w:rPr>
        <w:t>séru u pacientů s předčasnou ICHS</w:t>
      </w:r>
      <w:r>
        <w:rPr>
          <w:rFonts w:eastAsia="Times New Roman" w:cs="Arial CE"/>
          <w:color w:val="000000"/>
          <w:sz w:val="20"/>
          <w:szCs w:val="20"/>
          <w:lang w:eastAsia="cs-CZ"/>
        </w:rPr>
        <w:t xml:space="preserve"> (103.1</w:t>
      </w:r>
      <w:r w:rsidR="0011635F" w:rsidRPr="00FA03CE">
        <w:rPr>
          <w:rFonts w:eastAsia="Times New Roman" w:cs="Arial CE"/>
          <w:color w:val="000000"/>
          <w:sz w:val="20"/>
          <w:szCs w:val="20"/>
          <w:lang w:eastAsia="cs-CZ"/>
        </w:rPr>
        <w:t xml:space="preserve"> µg/l) ve srovnání</w:t>
      </w:r>
      <w:r w:rsidR="007E57F8">
        <w:rPr>
          <w:rFonts w:eastAsia="Times New Roman" w:cs="Arial CE"/>
          <w:color w:val="000000"/>
          <w:sz w:val="20"/>
          <w:szCs w:val="20"/>
          <w:lang w:eastAsia="cs-CZ"/>
        </w:rPr>
        <w:t xml:space="preserve"> se skupinou s </w:t>
      </w:r>
      <w:r w:rsidR="0011635F" w:rsidRPr="00FA03CE">
        <w:rPr>
          <w:rFonts w:eastAsia="Times New Roman" w:cs="Arial CE"/>
          <w:color w:val="000000"/>
          <w:sz w:val="20"/>
          <w:szCs w:val="20"/>
          <w:lang w:eastAsia="cs-CZ"/>
        </w:rPr>
        <w:t>metabol</w:t>
      </w:r>
      <w:r>
        <w:rPr>
          <w:rFonts w:eastAsia="Times New Roman" w:cs="Arial CE"/>
          <w:color w:val="000000"/>
          <w:sz w:val="20"/>
          <w:szCs w:val="20"/>
          <w:lang w:eastAsia="cs-CZ"/>
        </w:rPr>
        <w:t>ickým syndromem (587,0 µg/l) a skupinou</w:t>
      </w:r>
      <w:r w:rsidR="0011635F" w:rsidRPr="00FA03CE">
        <w:rPr>
          <w:rFonts w:eastAsia="Times New Roman" w:cs="Arial CE"/>
          <w:color w:val="000000"/>
          <w:sz w:val="20"/>
          <w:szCs w:val="20"/>
          <w:lang w:eastAsia="cs-CZ"/>
        </w:rPr>
        <w:t xml:space="preserve"> zdra</w:t>
      </w:r>
      <w:r w:rsidR="007E57F8">
        <w:rPr>
          <w:rFonts w:eastAsia="Times New Roman" w:cs="Arial CE"/>
          <w:color w:val="000000"/>
          <w:sz w:val="20"/>
          <w:szCs w:val="20"/>
          <w:lang w:eastAsia="cs-CZ"/>
        </w:rPr>
        <w:t>vých kontrol (552,3 µ</w:t>
      </w:r>
      <w:proofErr w:type="gramStart"/>
      <w:r w:rsidR="007E57F8">
        <w:rPr>
          <w:rFonts w:eastAsia="Times New Roman" w:cs="Arial CE"/>
          <w:color w:val="000000"/>
          <w:sz w:val="20"/>
          <w:szCs w:val="20"/>
          <w:lang w:eastAsia="cs-CZ"/>
        </w:rPr>
        <w:t>g/l</w:t>
      </w:r>
      <w:r w:rsidR="00DF6464">
        <w:rPr>
          <w:rFonts w:eastAsia="Times New Roman" w:cs="Arial CE"/>
          <w:color w:val="000000"/>
          <w:sz w:val="20"/>
          <w:szCs w:val="20"/>
          <w:lang w:eastAsia="cs-CZ"/>
        </w:rPr>
        <w:t>) (P</w:t>
      </w:r>
      <w:r w:rsidR="007E57F8">
        <w:rPr>
          <w:rFonts w:eastAsia="Times New Roman" w:cs="Arial CE"/>
          <w:color w:val="000000"/>
          <w:sz w:val="20"/>
          <w:szCs w:val="20"/>
          <w:lang w:eastAsia="cs-CZ"/>
        </w:rPr>
        <w:t>&lt;</w:t>
      </w:r>
      <w:r>
        <w:rPr>
          <w:rFonts w:eastAsia="Times New Roman" w:cs="Arial CE"/>
          <w:color w:val="000000"/>
          <w:sz w:val="20"/>
          <w:szCs w:val="20"/>
          <w:lang w:eastAsia="cs-CZ"/>
        </w:rPr>
        <w:t>0</w:t>
      </w:r>
      <w:proofErr w:type="gramEnd"/>
      <w:r w:rsidR="00DF6464">
        <w:rPr>
          <w:rFonts w:eastAsia="Times New Roman" w:cs="Arial CE"/>
          <w:color w:val="000000"/>
          <w:sz w:val="20"/>
          <w:szCs w:val="20"/>
          <w:lang w:eastAsia="cs-CZ"/>
        </w:rPr>
        <w:t>,</w:t>
      </w:r>
      <w:r>
        <w:rPr>
          <w:rFonts w:eastAsia="Times New Roman" w:cs="Arial CE"/>
          <w:color w:val="000000"/>
          <w:sz w:val="20"/>
          <w:szCs w:val="20"/>
          <w:lang w:eastAsia="cs-CZ"/>
        </w:rPr>
        <w:t xml:space="preserve">001). Podobných výsledků bylo dosaženo také u </w:t>
      </w:r>
      <w:r w:rsidR="00A11507">
        <w:rPr>
          <w:rFonts w:eastAsia="Times New Roman" w:cs="Arial CE"/>
          <w:color w:val="000000"/>
          <w:sz w:val="20"/>
          <w:szCs w:val="20"/>
          <w:lang w:eastAsia="cs-CZ"/>
        </w:rPr>
        <w:t xml:space="preserve"> ZAG2 (45,5 vs. 72,5 vs. 77,1 </w:t>
      </w:r>
      <w:r w:rsidR="007E57F8">
        <w:rPr>
          <w:rFonts w:eastAsia="Times New Roman" w:cs="Arial CE"/>
          <w:color w:val="000000"/>
          <w:sz w:val="20"/>
          <w:szCs w:val="20"/>
          <w:lang w:eastAsia="cs-CZ"/>
        </w:rPr>
        <w:t xml:space="preserve">mg/l, P &lt; 0.001).  U pacientů, kterým </w:t>
      </w:r>
      <w:r w:rsidR="0011635F" w:rsidRPr="00FA03CE">
        <w:rPr>
          <w:rFonts w:eastAsia="Times New Roman" w:cs="Arial CE"/>
          <w:color w:val="000000"/>
          <w:sz w:val="20"/>
          <w:szCs w:val="20"/>
          <w:lang w:eastAsia="cs-CZ"/>
        </w:rPr>
        <w:t>byly krevní vzorky odebrány v akutní f</w:t>
      </w:r>
      <w:r w:rsidR="007E57F8">
        <w:rPr>
          <w:rFonts w:eastAsia="Times New Roman" w:cs="Arial CE"/>
          <w:color w:val="000000"/>
          <w:sz w:val="20"/>
          <w:szCs w:val="20"/>
          <w:lang w:eastAsia="cs-CZ"/>
        </w:rPr>
        <w:t xml:space="preserve">ázi infarktu myokardu </w:t>
      </w:r>
      <w:r w:rsidR="00836469" w:rsidRPr="005F06C6">
        <w:rPr>
          <w:rFonts w:eastAsia="Times New Roman" w:cs="Arial CE"/>
          <w:color w:val="000000" w:themeColor="text1"/>
          <w:sz w:val="20"/>
          <w:szCs w:val="20"/>
          <w:lang w:eastAsia="cs-CZ"/>
        </w:rPr>
        <w:t>(n = 28</w:t>
      </w:r>
      <w:r w:rsidR="0011635F" w:rsidRPr="005F06C6">
        <w:rPr>
          <w:rFonts w:eastAsia="Times New Roman" w:cs="Arial CE"/>
          <w:color w:val="000000" w:themeColor="text1"/>
          <w:sz w:val="20"/>
          <w:szCs w:val="20"/>
          <w:lang w:eastAsia="cs-CZ"/>
        </w:rPr>
        <w:t>; 110.3±82.4  µg/L</w:t>
      </w:r>
      <w:r w:rsidR="007E57F8" w:rsidRPr="005F06C6">
        <w:rPr>
          <w:rFonts w:eastAsia="Times New Roman" w:cs="Arial CE"/>
          <w:color w:val="000000" w:themeColor="text1"/>
          <w:sz w:val="20"/>
          <w:szCs w:val="20"/>
          <w:lang w:eastAsia="cs-CZ"/>
        </w:rPr>
        <w:t>)</w:t>
      </w:r>
      <w:r w:rsidR="0011635F" w:rsidRPr="005F06C6">
        <w:rPr>
          <w:rFonts w:eastAsia="Times New Roman" w:cs="Arial CE"/>
          <w:color w:val="000000" w:themeColor="text1"/>
          <w:sz w:val="20"/>
          <w:szCs w:val="20"/>
          <w:lang w:eastAsia="cs-CZ"/>
        </w:rPr>
        <w:t xml:space="preserve"> </w:t>
      </w:r>
      <w:r w:rsidR="0011635F" w:rsidRPr="00FA03CE">
        <w:rPr>
          <w:rFonts w:eastAsia="Times New Roman" w:cs="Arial CE"/>
          <w:color w:val="000000"/>
          <w:sz w:val="20"/>
          <w:szCs w:val="20"/>
          <w:lang w:eastAsia="cs-CZ"/>
        </w:rPr>
        <w:t>se hladiny  omentinu-1</w:t>
      </w:r>
      <w:r w:rsidR="007E57F8">
        <w:rPr>
          <w:rFonts w:eastAsia="Times New Roman" w:cs="Arial CE"/>
          <w:color w:val="000000"/>
          <w:sz w:val="20"/>
          <w:szCs w:val="20"/>
          <w:lang w:eastAsia="cs-CZ"/>
        </w:rPr>
        <w:t xml:space="preserve"> významně nelišily od hladin u </w:t>
      </w:r>
      <w:r w:rsidR="0011635F" w:rsidRPr="00FA03CE">
        <w:rPr>
          <w:rFonts w:eastAsia="Times New Roman" w:cs="Arial CE"/>
          <w:color w:val="000000"/>
          <w:sz w:val="20"/>
          <w:szCs w:val="20"/>
          <w:lang w:eastAsia="cs-CZ"/>
        </w:rPr>
        <w:t>pa</w:t>
      </w:r>
      <w:r w:rsidR="007E57F8">
        <w:rPr>
          <w:rFonts w:eastAsia="Times New Roman" w:cs="Arial CE"/>
          <w:color w:val="000000"/>
          <w:sz w:val="20"/>
          <w:szCs w:val="20"/>
          <w:lang w:eastAsia="cs-CZ"/>
        </w:rPr>
        <w:t xml:space="preserve">cientů vyšetřených v chronické fázi </w:t>
      </w:r>
      <w:r w:rsidR="0011635F" w:rsidRPr="00FA03CE">
        <w:rPr>
          <w:rFonts w:eastAsia="Times New Roman" w:cs="Arial CE"/>
          <w:color w:val="000000"/>
          <w:sz w:val="20"/>
          <w:szCs w:val="20"/>
          <w:lang w:eastAsia="cs-CZ"/>
        </w:rPr>
        <w:t>několik měsíců až l</w:t>
      </w:r>
      <w:r w:rsidR="00A11507">
        <w:rPr>
          <w:rFonts w:eastAsia="Times New Roman" w:cs="Arial CE"/>
          <w:color w:val="000000"/>
          <w:sz w:val="20"/>
          <w:szCs w:val="20"/>
          <w:lang w:eastAsia="cs-CZ"/>
        </w:rPr>
        <w:t>et po i</w:t>
      </w:r>
      <w:r w:rsidR="007E57F8">
        <w:rPr>
          <w:rFonts w:eastAsia="Times New Roman" w:cs="Arial CE"/>
          <w:color w:val="000000"/>
          <w:sz w:val="20"/>
          <w:szCs w:val="20"/>
          <w:lang w:eastAsia="cs-CZ"/>
        </w:rPr>
        <w:t xml:space="preserve">nfarktu </w:t>
      </w:r>
      <w:r w:rsidR="007E57F8" w:rsidRPr="005F06C6">
        <w:rPr>
          <w:rFonts w:eastAsia="Times New Roman" w:cs="Arial CE"/>
          <w:color w:val="000000" w:themeColor="text1"/>
          <w:sz w:val="20"/>
          <w:szCs w:val="20"/>
          <w:lang w:eastAsia="cs-CZ"/>
        </w:rPr>
        <w:t>myokardu</w:t>
      </w:r>
      <w:r w:rsidR="00836469" w:rsidRPr="005F06C6">
        <w:rPr>
          <w:rFonts w:eastAsia="Times New Roman" w:cs="Arial CE"/>
          <w:color w:val="000000" w:themeColor="text1"/>
          <w:sz w:val="20"/>
          <w:szCs w:val="20"/>
          <w:lang w:eastAsia="cs-CZ"/>
        </w:rPr>
        <w:t xml:space="preserve"> (n = 33</w:t>
      </w:r>
      <w:r w:rsidR="0011635F" w:rsidRPr="005F06C6">
        <w:rPr>
          <w:rFonts w:eastAsia="Times New Roman" w:cs="Arial CE"/>
          <w:color w:val="000000" w:themeColor="text1"/>
          <w:sz w:val="20"/>
          <w:szCs w:val="20"/>
          <w:lang w:eastAsia="cs-CZ"/>
        </w:rPr>
        <w:t>; 97.0±39.3  µ</w:t>
      </w:r>
      <w:proofErr w:type="gramStart"/>
      <w:r w:rsidR="0011635F" w:rsidRPr="005F06C6">
        <w:rPr>
          <w:rFonts w:eastAsia="Times New Roman" w:cs="Arial CE"/>
          <w:color w:val="000000" w:themeColor="text1"/>
          <w:sz w:val="20"/>
          <w:szCs w:val="20"/>
          <w:lang w:eastAsia="cs-CZ"/>
        </w:rPr>
        <w:t>g/L)</w:t>
      </w:r>
      <w:r w:rsidR="0011635F" w:rsidRPr="00FA03CE">
        <w:rPr>
          <w:rFonts w:eastAsia="Times New Roman" w:cs="Arial CE"/>
          <w:color w:val="000000"/>
          <w:sz w:val="20"/>
          <w:szCs w:val="20"/>
          <w:lang w:eastAsia="cs-CZ"/>
        </w:rPr>
        <w:t xml:space="preserve"> (P=0</w:t>
      </w:r>
      <w:proofErr w:type="gramEnd"/>
      <w:r w:rsidR="00DF6464">
        <w:rPr>
          <w:rFonts w:eastAsia="Times New Roman" w:cs="Arial CE"/>
          <w:color w:val="000000"/>
          <w:sz w:val="20"/>
          <w:szCs w:val="20"/>
          <w:lang w:eastAsia="cs-CZ"/>
        </w:rPr>
        <w:t>,</w:t>
      </w:r>
      <w:r w:rsidR="0011635F" w:rsidRPr="00FA03CE">
        <w:rPr>
          <w:rFonts w:eastAsia="Times New Roman" w:cs="Arial CE"/>
          <w:color w:val="000000"/>
          <w:sz w:val="20"/>
          <w:szCs w:val="20"/>
          <w:lang w:eastAsia="cs-CZ"/>
        </w:rPr>
        <w:t>41). Za povšimnutí stojí také vysoké koncentrac</w:t>
      </w:r>
      <w:r w:rsidR="00294AF8">
        <w:rPr>
          <w:rFonts w:eastAsia="Times New Roman" w:cs="Arial CE"/>
          <w:color w:val="000000"/>
          <w:sz w:val="20"/>
          <w:szCs w:val="20"/>
          <w:lang w:eastAsia="cs-CZ"/>
        </w:rPr>
        <w:t xml:space="preserve">e AFABP, FGF-21 a </w:t>
      </w:r>
      <w:r w:rsidR="0011635F" w:rsidRPr="00FA03CE">
        <w:rPr>
          <w:rFonts w:eastAsia="Times New Roman" w:cs="Arial CE"/>
          <w:color w:val="000000"/>
          <w:sz w:val="20"/>
          <w:szCs w:val="20"/>
          <w:lang w:eastAsia="cs-CZ"/>
        </w:rPr>
        <w:t>leptinu v</w:t>
      </w:r>
      <w:r w:rsidR="007E57F8">
        <w:rPr>
          <w:rFonts w:eastAsia="Times New Roman" w:cs="Arial CE"/>
          <w:color w:val="000000"/>
          <w:sz w:val="20"/>
          <w:szCs w:val="20"/>
          <w:lang w:eastAsia="cs-CZ"/>
        </w:rPr>
        <w:t xml:space="preserve"> séru ve </w:t>
      </w:r>
      <w:r w:rsidR="0011635F" w:rsidRPr="00FA03CE">
        <w:rPr>
          <w:rFonts w:eastAsia="Times New Roman" w:cs="Arial CE"/>
          <w:color w:val="000000"/>
          <w:sz w:val="20"/>
          <w:szCs w:val="20"/>
          <w:lang w:eastAsia="cs-CZ"/>
        </w:rPr>
        <w:t>skupině s metabolickým syndromem ve</w:t>
      </w:r>
      <w:r w:rsidR="007E57F8">
        <w:rPr>
          <w:rFonts w:eastAsia="Times New Roman" w:cs="Arial CE"/>
          <w:color w:val="000000"/>
          <w:sz w:val="20"/>
          <w:szCs w:val="20"/>
          <w:lang w:eastAsia="cs-CZ"/>
        </w:rPr>
        <w:t xml:space="preserve"> srovnání se skupinou zdravých </w:t>
      </w:r>
      <w:r w:rsidR="00836469">
        <w:rPr>
          <w:rFonts w:eastAsia="Times New Roman" w:cs="Arial CE"/>
          <w:color w:val="000000"/>
          <w:sz w:val="20"/>
          <w:szCs w:val="20"/>
          <w:lang w:eastAsia="cs-CZ"/>
        </w:rPr>
        <w:t xml:space="preserve">kontrol. </w:t>
      </w:r>
      <w:r w:rsidR="0011635F" w:rsidRPr="00FA03CE">
        <w:rPr>
          <w:rFonts w:eastAsia="Times New Roman" w:cs="Arial CE"/>
          <w:color w:val="000000"/>
          <w:sz w:val="20"/>
          <w:szCs w:val="20"/>
          <w:lang w:eastAsia="cs-CZ"/>
        </w:rPr>
        <w:t>Leptin a  FGF-</w:t>
      </w:r>
      <w:r w:rsidR="00666C4D">
        <w:rPr>
          <w:rFonts w:eastAsia="Times New Roman" w:cs="Arial CE"/>
          <w:color w:val="000000"/>
          <w:sz w:val="20"/>
          <w:szCs w:val="20"/>
          <w:lang w:eastAsia="cs-CZ"/>
        </w:rPr>
        <w:t>2</w:t>
      </w:r>
      <w:r w:rsidR="0011635F" w:rsidRPr="00FA03CE">
        <w:rPr>
          <w:rFonts w:eastAsia="Times New Roman" w:cs="Arial CE"/>
          <w:color w:val="000000"/>
          <w:sz w:val="20"/>
          <w:szCs w:val="20"/>
          <w:lang w:eastAsia="cs-CZ"/>
        </w:rPr>
        <w:t>1 měli ale na rozdíl od AFABP zv</w:t>
      </w:r>
      <w:r w:rsidR="00A11507">
        <w:rPr>
          <w:rFonts w:eastAsia="Times New Roman" w:cs="Arial CE"/>
          <w:color w:val="000000"/>
          <w:sz w:val="20"/>
          <w:szCs w:val="20"/>
          <w:lang w:eastAsia="cs-CZ"/>
        </w:rPr>
        <w:t>ýšené hladiny i ve skupině s ICHS</w:t>
      </w:r>
      <w:r w:rsidR="0011635F" w:rsidRPr="00FA03CE">
        <w:rPr>
          <w:rFonts w:eastAsia="Times New Roman" w:cs="Arial CE"/>
          <w:color w:val="000000"/>
          <w:sz w:val="20"/>
          <w:szCs w:val="20"/>
          <w:lang w:eastAsia="cs-CZ"/>
        </w:rPr>
        <w:t>.</w:t>
      </w:r>
    </w:p>
    <w:p w:rsidR="00A51429" w:rsidRDefault="00A51429">
      <w:pPr>
        <w:jc w:val="left"/>
        <w:rPr>
          <w:rFonts w:ascii="Times New Roman" w:hAnsi="Times New Roman" w:cs="Times New Roman"/>
          <w:b/>
          <w:sz w:val="24"/>
          <w:szCs w:val="24"/>
        </w:rPr>
      </w:pPr>
      <w:r>
        <w:rPr>
          <w:rFonts w:ascii="Times New Roman" w:hAnsi="Times New Roman" w:cs="Times New Roman"/>
          <w:b/>
          <w:sz w:val="24"/>
          <w:szCs w:val="24"/>
        </w:rPr>
        <w:br w:type="page"/>
      </w:r>
    </w:p>
    <w:p w:rsidR="0011635F" w:rsidRDefault="00A11507" w:rsidP="0011635F">
      <w:pPr>
        <w:rPr>
          <w:rFonts w:ascii="Times New Roman" w:hAnsi="Times New Roman" w:cs="Times New Roman"/>
          <w:sz w:val="24"/>
          <w:szCs w:val="24"/>
        </w:rPr>
      </w:pPr>
      <w:r>
        <w:rPr>
          <w:rFonts w:ascii="Times New Roman" w:hAnsi="Times New Roman" w:cs="Times New Roman"/>
          <w:b/>
          <w:sz w:val="24"/>
          <w:szCs w:val="24"/>
        </w:rPr>
        <w:lastRenderedPageBreak/>
        <w:t>Tabulka 3</w:t>
      </w:r>
      <w:r w:rsidR="0011635F" w:rsidRPr="00126A70">
        <w:rPr>
          <w:rFonts w:ascii="Times New Roman" w:hAnsi="Times New Roman" w:cs="Times New Roman"/>
          <w:b/>
          <w:sz w:val="24"/>
          <w:szCs w:val="24"/>
        </w:rPr>
        <w:t xml:space="preserve">. </w:t>
      </w:r>
      <w:r w:rsidR="0011635F">
        <w:rPr>
          <w:rFonts w:ascii="Times New Roman" w:hAnsi="Times New Roman" w:cs="Times New Roman"/>
          <w:sz w:val="24"/>
          <w:szCs w:val="24"/>
        </w:rPr>
        <w:t>Hodnoty exprese adipokinové mRNA v leukocytech periferní krve</w:t>
      </w:r>
    </w:p>
    <w:p w:rsidR="001A5E2C" w:rsidRPr="0011635F" w:rsidRDefault="001A5E2C" w:rsidP="0011635F">
      <w:pPr>
        <w:rPr>
          <w:rFonts w:ascii="Times New Roman" w:hAnsi="Times New Roman" w:cs="Times New Roman"/>
          <w:sz w:val="24"/>
          <w:szCs w:val="24"/>
        </w:rPr>
      </w:pPr>
    </w:p>
    <w:tbl>
      <w:tblPr>
        <w:tblW w:w="4991" w:type="pct"/>
        <w:tblLayout w:type="fixed"/>
        <w:tblCellMar>
          <w:left w:w="70" w:type="dxa"/>
          <w:right w:w="70" w:type="dxa"/>
        </w:tblCellMar>
        <w:tblLook w:val="04A0"/>
      </w:tblPr>
      <w:tblGrid>
        <w:gridCol w:w="2616"/>
        <w:gridCol w:w="1935"/>
        <w:gridCol w:w="1935"/>
        <w:gridCol w:w="1935"/>
        <w:gridCol w:w="774"/>
      </w:tblGrid>
      <w:tr w:rsidR="0011635F" w:rsidRPr="00126A70" w:rsidTr="00A850EB">
        <w:trPr>
          <w:trHeight w:val="334"/>
        </w:trPr>
        <w:tc>
          <w:tcPr>
            <w:tcW w:w="1423" w:type="pct"/>
            <w:tcBorders>
              <w:top w:val="single" w:sz="12" w:space="0" w:color="auto"/>
              <w:left w:val="nil"/>
              <w:bottom w:val="nil"/>
              <w:right w:val="nil"/>
            </w:tcBorders>
            <w:shd w:val="clear" w:color="auto" w:fill="auto"/>
            <w:noWrap/>
            <w:vAlign w:val="center"/>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p>
        </w:tc>
        <w:tc>
          <w:tcPr>
            <w:tcW w:w="3156" w:type="pct"/>
            <w:gridSpan w:val="3"/>
            <w:tcBorders>
              <w:top w:val="single" w:sz="12" w:space="0" w:color="auto"/>
              <w:left w:val="nil"/>
              <w:bottom w:val="single" w:sz="4" w:space="0" w:color="auto"/>
              <w:right w:val="nil"/>
            </w:tcBorders>
            <w:shd w:val="clear" w:color="auto" w:fill="auto"/>
            <w:noWrap/>
            <w:vAlign w:val="center"/>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Medián (5-95% kvantil)</w:t>
            </w:r>
          </w:p>
        </w:tc>
        <w:tc>
          <w:tcPr>
            <w:tcW w:w="421" w:type="pct"/>
            <w:vMerge w:val="restart"/>
            <w:tcBorders>
              <w:top w:val="single" w:sz="12" w:space="0" w:color="auto"/>
              <w:left w:val="nil"/>
              <w:right w:val="nil"/>
            </w:tcBorders>
            <w:shd w:val="clear" w:color="auto" w:fill="auto"/>
            <w:noWrap/>
            <w:vAlign w:val="center"/>
          </w:tcPr>
          <w:p w:rsidR="0011635F" w:rsidRPr="00126A70" w:rsidRDefault="0011635F" w:rsidP="0011635F">
            <w:pPr>
              <w:spacing w:after="0" w:line="240" w:lineRule="auto"/>
              <w:jc w:val="center"/>
              <w:rPr>
                <w:rFonts w:ascii="Times New Roman" w:eastAsia="Times New Roman" w:hAnsi="Times New Roman" w:cs="Times New Roman"/>
                <w:b/>
                <w:color w:val="000000"/>
                <w:sz w:val="20"/>
                <w:szCs w:val="20"/>
                <w:lang w:eastAsia="cs-CZ"/>
              </w:rPr>
            </w:pPr>
            <w:r w:rsidRPr="00126A70">
              <w:rPr>
                <w:rFonts w:ascii="Times New Roman" w:eastAsia="Times New Roman" w:hAnsi="Times New Roman" w:cs="Times New Roman"/>
                <w:b/>
                <w:color w:val="000000"/>
                <w:sz w:val="20"/>
                <w:szCs w:val="20"/>
                <w:lang w:eastAsia="cs-CZ"/>
              </w:rPr>
              <w:t>p</w:t>
            </w:r>
            <w:r w:rsidRPr="00126A70">
              <w:rPr>
                <w:rFonts w:ascii="Times New Roman" w:eastAsia="Times New Roman" w:hAnsi="Times New Roman" w:cs="Times New Roman"/>
                <w:b/>
                <w:color w:val="000000"/>
                <w:sz w:val="20"/>
                <w:szCs w:val="20"/>
                <w:vertAlign w:val="superscript"/>
                <w:lang w:eastAsia="cs-CZ"/>
              </w:rPr>
              <w:t>1</w:t>
            </w:r>
          </w:p>
        </w:tc>
      </w:tr>
      <w:tr w:rsidR="0011635F" w:rsidRPr="00126A70" w:rsidTr="00A850EB">
        <w:trPr>
          <w:trHeight w:val="334"/>
        </w:trPr>
        <w:tc>
          <w:tcPr>
            <w:tcW w:w="1423" w:type="pct"/>
            <w:tcBorders>
              <w:top w:val="nil"/>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p>
        </w:tc>
        <w:tc>
          <w:tcPr>
            <w:tcW w:w="1052" w:type="pct"/>
            <w:tcBorders>
              <w:top w:val="single" w:sz="4" w:space="0" w:color="auto"/>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Pacienti po AIM (N=65)</w:t>
            </w:r>
          </w:p>
        </w:tc>
        <w:tc>
          <w:tcPr>
            <w:tcW w:w="1052" w:type="pct"/>
            <w:tcBorders>
              <w:top w:val="single" w:sz="4" w:space="0" w:color="auto"/>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Pacienti s </w:t>
            </w:r>
            <w:r w:rsidRPr="00126A70">
              <w:rPr>
                <w:rFonts w:ascii="Times New Roman" w:eastAsia="Times New Roman" w:hAnsi="Times New Roman" w:cs="Times New Roman"/>
                <w:b/>
                <w:bCs/>
                <w:color w:val="000000"/>
                <w:sz w:val="20"/>
                <w:szCs w:val="20"/>
                <w:lang w:eastAsia="cs-CZ"/>
              </w:rPr>
              <w:t>metabolickým syndromem (N=75)</w:t>
            </w:r>
          </w:p>
        </w:tc>
        <w:tc>
          <w:tcPr>
            <w:tcW w:w="1052" w:type="pct"/>
            <w:tcBorders>
              <w:top w:val="single" w:sz="4" w:space="0" w:color="auto"/>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Zdraví dárci krve (N=50)</w:t>
            </w:r>
          </w:p>
        </w:tc>
        <w:tc>
          <w:tcPr>
            <w:tcW w:w="421" w:type="pct"/>
            <w:vMerge/>
            <w:tcBorders>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p>
        </w:tc>
      </w:tr>
      <w:tr w:rsidR="0011635F" w:rsidRPr="00126A70" w:rsidTr="00A850EB">
        <w:trPr>
          <w:trHeight w:val="334"/>
        </w:trPr>
        <w:tc>
          <w:tcPr>
            <w:tcW w:w="1423" w:type="pct"/>
            <w:tcBorders>
              <w:top w:val="single" w:sz="12" w:space="0" w:color="auto"/>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Beta-2-micro  housekeepg gen</w:t>
            </w:r>
          </w:p>
        </w:tc>
        <w:tc>
          <w:tcPr>
            <w:tcW w:w="1052" w:type="pct"/>
            <w:tcBorders>
              <w:top w:val="single" w:sz="12" w:space="0" w:color="auto"/>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716 000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(109-6 790 000)</w:t>
            </w:r>
            <w:r w:rsidRPr="00126A70">
              <w:rPr>
                <w:rFonts w:ascii="Times New Roman" w:eastAsia="Times New Roman" w:hAnsi="Times New Roman" w:cs="Times New Roman"/>
                <w:color w:val="000000"/>
                <w:sz w:val="20"/>
                <w:szCs w:val="20"/>
                <w:vertAlign w:val="superscript"/>
                <w:lang w:eastAsia="cs-CZ"/>
              </w:rPr>
              <w:t>a</w:t>
            </w:r>
          </w:p>
        </w:tc>
        <w:tc>
          <w:tcPr>
            <w:tcW w:w="1052" w:type="pct"/>
            <w:tcBorders>
              <w:top w:val="single" w:sz="12" w:space="0" w:color="auto"/>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2 230 000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(339 000-4 570 000)</w:t>
            </w:r>
            <w:r w:rsidRPr="0084444E">
              <w:rPr>
                <w:rFonts w:ascii="Times New Roman" w:eastAsia="Times New Roman" w:hAnsi="Times New Roman" w:cs="Times New Roman"/>
                <w:color w:val="000000"/>
                <w:sz w:val="20"/>
                <w:szCs w:val="20"/>
                <w:vertAlign w:val="superscript"/>
                <w:lang w:eastAsia="cs-CZ"/>
              </w:rPr>
              <w:t>b</w:t>
            </w:r>
          </w:p>
        </w:tc>
        <w:tc>
          <w:tcPr>
            <w:tcW w:w="1052" w:type="pct"/>
            <w:tcBorders>
              <w:top w:val="single" w:sz="12" w:space="0" w:color="auto"/>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640 000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(342 000-2 710 000)</w:t>
            </w:r>
            <w:r w:rsidRPr="00126A70">
              <w:rPr>
                <w:rFonts w:ascii="Times New Roman" w:eastAsia="Times New Roman" w:hAnsi="Times New Roman" w:cs="Times New Roman"/>
                <w:color w:val="000000"/>
                <w:sz w:val="20"/>
                <w:szCs w:val="20"/>
                <w:vertAlign w:val="superscript"/>
                <w:lang w:eastAsia="cs-CZ"/>
              </w:rPr>
              <w:t>a</w:t>
            </w:r>
          </w:p>
        </w:tc>
        <w:tc>
          <w:tcPr>
            <w:tcW w:w="421" w:type="pct"/>
            <w:tcBorders>
              <w:top w:val="single" w:sz="12" w:space="0" w:color="auto"/>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&lt; 0</w:t>
            </w:r>
            <w:r>
              <w:rPr>
                <w:rFonts w:ascii="Times New Roman" w:eastAsia="Times New Roman" w:hAnsi="Times New Roman" w:cs="Times New Roman"/>
                <w:b/>
                <w:bCs/>
                <w:color w:val="000000"/>
                <w:sz w:val="20"/>
                <w:szCs w:val="20"/>
                <w:lang w:eastAsia="cs-CZ"/>
              </w:rPr>
              <w:t>,</w:t>
            </w:r>
            <w:r w:rsidRPr="00126A70">
              <w:rPr>
                <w:rFonts w:ascii="Times New Roman" w:eastAsia="Times New Roman" w:hAnsi="Times New Roman" w:cs="Times New Roman"/>
                <w:b/>
                <w:bCs/>
                <w:color w:val="000000"/>
                <w:sz w:val="20"/>
                <w:szCs w:val="20"/>
                <w:lang w:eastAsia="cs-CZ"/>
              </w:rPr>
              <w:t>001</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Adipocyte FABP</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83 (0-2 090)</w:t>
            </w:r>
            <w:r>
              <w:rPr>
                <w:rFonts w:ascii="Times New Roman" w:eastAsia="Times New Roman" w:hAnsi="Times New Roman" w:cs="Times New Roman"/>
                <w:color w:val="000000"/>
                <w:sz w:val="20"/>
                <w:szCs w:val="20"/>
                <w:vertAlign w:val="superscript"/>
                <w:lang w:eastAsia="cs-CZ"/>
              </w:rPr>
              <w:t>a</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69 (0-3 180)</w:t>
            </w:r>
            <w:r>
              <w:rPr>
                <w:rFonts w:ascii="Times New Roman" w:eastAsia="Times New Roman" w:hAnsi="Times New Roman" w:cs="Times New Roman"/>
                <w:color w:val="000000"/>
                <w:sz w:val="20"/>
                <w:szCs w:val="20"/>
                <w:vertAlign w:val="superscript"/>
                <w:lang w:eastAsia="cs-CZ"/>
              </w:rPr>
              <w:t>a</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13 (0-1 150)</w:t>
            </w:r>
            <w:r w:rsidRPr="0084444E">
              <w:rPr>
                <w:rFonts w:ascii="Times New Roman" w:eastAsia="Times New Roman" w:hAnsi="Times New Roman" w:cs="Times New Roman"/>
                <w:color w:val="000000"/>
                <w:sz w:val="20"/>
                <w:szCs w:val="20"/>
                <w:vertAlign w:val="superscript"/>
                <w:lang w:eastAsia="cs-CZ"/>
              </w:rPr>
              <w:t>b</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126A70">
              <w:rPr>
                <w:rFonts w:ascii="Times New Roman" w:eastAsia="Times New Roman" w:hAnsi="Times New Roman" w:cs="Times New Roman"/>
                <w:b/>
                <w:bCs/>
                <w:color w:val="000000"/>
                <w:sz w:val="20"/>
                <w:szCs w:val="20"/>
                <w:lang w:eastAsia="cs-CZ"/>
              </w:rPr>
              <w:t>002</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Adiponectin</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1</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000</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Adiponect receptor 1</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391 000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(0-5 510 000)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387 000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(214 000-3 690 000)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330 500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(153 000-1 890 000)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063</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Adiponect receptor 2</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17 100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(0-3 310 000)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17 400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(0-2 310 000)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13 550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(0-1 420 000)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268</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Angiopoien-like 3</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26 (0-1 030)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27 (0-1 110)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22 (0-756)</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991</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Angiopoien-like 4</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098</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Chemerin</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(0-89</w:t>
            </w:r>
            <w:r w:rsidRPr="00126A70">
              <w:rPr>
                <w:rFonts w:ascii="Times New Roman" w:eastAsia="Times New Roman" w:hAnsi="Times New Roman" w:cs="Times New Roman"/>
                <w:color w:val="000000"/>
                <w:sz w:val="20"/>
                <w:szCs w:val="20"/>
                <w:lang w:eastAsia="cs-CZ"/>
              </w:rPr>
              <w:t>)</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(0-73</w:t>
            </w:r>
            <w:r w:rsidRPr="00126A70">
              <w:rPr>
                <w:rFonts w:ascii="Times New Roman" w:eastAsia="Times New Roman" w:hAnsi="Times New Roman" w:cs="Times New Roman"/>
                <w:color w:val="000000"/>
                <w:sz w:val="20"/>
                <w:szCs w:val="20"/>
                <w:lang w:eastAsia="cs-CZ"/>
              </w:rPr>
              <w:t>)</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 (0-5</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255</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Pr>
                <w:rFonts w:ascii="Times New Roman" w:eastAsia="Times New Roman" w:hAnsi="Times New Roman" w:cs="Times New Roman"/>
                <w:bCs/>
                <w:sz w:val="20"/>
                <w:szCs w:val="20"/>
                <w:lang w:eastAsia="cs-CZ"/>
              </w:rPr>
              <w:t>F</w:t>
            </w:r>
            <w:r w:rsidRPr="00126A70">
              <w:rPr>
                <w:rFonts w:ascii="Times New Roman" w:eastAsia="Times New Roman" w:hAnsi="Times New Roman" w:cs="Times New Roman"/>
                <w:bCs/>
                <w:sz w:val="20"/>
                <w:szCs w:val="20"/>
                <w:lang w:eastAsia="cs-CZ"/>
              </w:rPr>
              <w:t>ibrioblast growth factor 19</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 (0-0)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1</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000</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Fibroblast growth factor 21</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(0-1 270</w:t>
            </w:r>
            <w:r w:rsidRPr="00126A70">
              <w:rPr>
                <w:rFonts w:ascii="Times New Roman" w:eastAsia="Times New Roman" w:hAnsi="Times New Roman" w:cs="Times New Roman"/>
                <w:color w:val="000000"/>
                <w:sz w:val="20"/>
                <w:szCs w:val="20"/>
                <w:lang w:eastAsia="cs-CZ"/>
              </w:rPr>
              <w:t>)</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(0-498</w:t>
            </w:r>
            <w:r w:rsidRPr="00126A70">
              <w:rPr>
                <w:rFonts w:ascii="Times New Roman" w:eastAsia="Times New Roman" w:hAnsi="Times New Roman" w:cs="Times New Roman"/>
                <w:color w:val="000000"/>
                <w:sz w:val="20"/>
                <w:szCs w:val="20"/>
                <w:lang w:eastAsia="cs-CZ"/>
              </w:rPr>
              <w:t>)</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(0-208</w:t>
            </w:r>
            <w:r w:rsidRPr="00126A70">
              <w:rPr>
                <w:rFonts w:ascii="Times New Roman" w:eastAsia="Times New Roman" w:hAnsi="Times New Roman" w:cs="Times New Roman"/>
                <w:color w:val="000000"/>
                <w:sz w:val="20"/>
                <w:szCs w:val="20"/>
                <w:lang w:eastAsia="cs-CZ"/>
              </w:rPr>
              <w:t>)</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209</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Glucagon-like peptide 1</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 (0-0)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459</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Insulin</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(0-449</w:t>
            </w:r>
            <w:r w:rsidRPr="00126A70">
              <w:rPr>
                <w:rFonts w:ascii="Times New Roman" w:eastAsia="Times New Roman" w:hAnsi="Times New Roman" w:cs="Times New Roman"/>
                <w:color w:val="000000"/>
                <w:sz w:val="20"/>
                <w:szCs w:val="20"/>
                <w:lang w:eastAsia="cs-CZ"/>
              </w:rPr>
              <w:t>)</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(0-495</w:t>
            </w:r>
            <w:r w:rsidRPr="00126A70">
              <w:rPr>
                <w:rFonts w:ascii="Times New Roman" w:eastAsia="Times New Roman" w:hAnsi="Times New Roman" w:cs="Times New Roman"/>
                <w:color w:val="000000"/>
                <w:sz w:val="20"/>
                <w:szCs w:val="20"/>
                <w:lang w:eastAsia="cs-CZ"/>
              </w:rPr>
              <w:t>)</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(0-250</w:t>
            </w:r>
            <w:r w:rsidRPr="00126A70">
              <w:rPr>
                <w:rFonts w:ascii="Times New Roman" w:eastAsia="Times New Roman" w:hAnsi="Times New Roman" w:cs="Times New Roman"/>
                <w:color w:val="000000"/>
                <w:sz w:val="20"/>
                <w:szCs w:val="20"/>
                <w:lang w:eastAsia="cs-CZ"/>
              </w:rPr>
              <w:t>)</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153</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Insulin receptor</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9 240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(0-147 000)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9 150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(1 760-115 000)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10 225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(2 140-309 000)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344</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Interleukin 6</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55 (0-2 180)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68 (0-2 530)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65 (0-278)</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196</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Leptin</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16 400 (0-97 600)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11 900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110 000)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17 200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80 400)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814</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Leptin receptor</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 xml:space="preserve">5 690 </w:t>
            </w:r>
            <w:r>
              <w:rPr>
                <w:rFonts w:ascii="Times New Roman" w:eastAsia="Times New Roman" w:hAnsi="Times New Roman" w:cs="Times New Roman"/>
                <w:color w:val="000000"/>
                <w:sz w:val="20"/>
                <w:szCs w:val="20"/>
                <w:lang w:eastAsia="cs-CZ"/>
              </w:rPr>
              <w:br/>
              <w:t>(0-</w:t>
            </w:r>
            <w:r w:rsidRPr="00126A70">
              <w:rPr>
                <w:rFonts w:ascii="Times New Roman" w:eastAsia="Times New Roman" w:hAnsi="Times New Roman" w:cs="Times New Roman"/>
                <w:color w:val="000000"/>
                <w:sz w:val="20"/>
                <w:szCs w:val="20"/>
                <w:lang w:eastAsia="cs-CZ"/>
              </w:rPr>
              <w:t>3 850 000)</w:t>
            </w:r>
            <w:r>
              <w:rPr>
                <w:rFonts w:ascii="Times New Roman" w:eastAsia="Times New Roman" w:hAnsi="Times New Roman" w:cs="Times New Roman"/>
                <w:color w:val="000000"/>
                <w:sz w:val="20"/>
                <w:szCs w:val="20"/>
                <w:vertAlign w:val="superscript"/>
                <w:lang w:eastAsia="cs-CZ"/>
              </w:rPr>
              <w:t>ab</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 xml:space="preserve">6 300 </w:t>
            </w:r>
            <w:r>
              <w:rPr>
                <w:rFonts w:ascii="Times New Roman" w:eastAsia="Times New Roman" w:hAnsi="Times New Roman" w:cs="Times New Roman"/>
                <w:color w:val="000000"/>
                <w:sz w:val="20"/>
                <w:szCs w:val="20"/>
                <w:lang w:eastAsia="cs-CZ"/>
              </w:rPr>
              <w:br/>
              <w:t>(0-</w:t>
            </w:r>
            <w:r w:rsidRPr="00126A70">
              <w:rPr>
                <w:rFonts w:ascii="Times New Roman" w:eastAsia="Times New Roman" w:hAnsi="Times New Roman" w:cs="Times New Roman"/>
                <w:color w:val="000000"/>
                <w:sz w:val="20"/>
                <w:szCs w:val="20"/>
                <w:lang w:eastAsia="cs-CZ"/>
              </w:rPr>
              <w:t>5 180 000)</w:t>
            </w:r>
            <w:r>
              <w:rPr>
                <w:rFonts w:ascii="Times New Roman" w:eastAsia="Times New Roman" w:hAnsi="Times New Roman" w:cs="Times New Roman"/>
                <w:color w:val="000000"/>
                <w:sz w:val="20"/>
                <w:szCs w:val="20"/>
                <w:vertAlign w:val="superscript"/>
                <w:lang w:eastAsia="cs-CZ"/>
              </w:rPr>
              <w:t>a</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 xml:space="preserve">1 750 </w:t>
            </w:r>
            <w:r>
              <w:rPr>
                <w:rFonts w:ascii="Times New Roman" w:eastAsia="Times New Roman" w:hAnsi="Times New Roman" w:cs="Times New Roman"/>
                <w:color w:val="000000"/>
                <w:sz w:val="20"/>
                <w:szCs w:val="20"/>
                <w:lang w:eastAsia="cs-CZ"/>
              </w:rPr>
              <w:br/>
              <w:t>(0-</w:t>
            </w:r>
            <w:r w:rsidRPr="00126A70">
              <w:rPr>
                <w:rFonts w:ascii="Times New Roman" w:eastAsia="Times New Roman" w:hAnsi="Times New Roman" w:cs="Times New Roman"/>
                <w:color w:val="000000"/>
                <w:sz w:val="20"/>
                <w:szCs w:val="20"/>
                <w:lang w:eastAsia="cs-CZ"/>
              </w:rPr>
              <w:t>988 000)</w:t>
            </w:r>
            <w:r>
              <w:rPr>
                <w:rFonts w:ascii="Times New Roman" w:eastAsia="Times New Roman" w:hAnsi="Times New Roman" w:cs="Times New Roman"/>
                <w:color w:val="000000"/>
                <w:sz w:val="20"/>
                <w:szCs w:val="20"/>
                <w:vertAlign w:val="superscript"/>
                <w:lang w:eastAsia="cs-CZ"/>
              </w:rPr>
              <w:t>b</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126A70">
              <w:rPr>
                <w:rFonts w:ascii="Times New Roman" w:eastAsia="Times New Roman" w:hAnsi="Times New Roman" w:cs="Times New Roman"/>
                <w:b/>
                <w:bCs/>
                <w:color w:val="000000"/>
                <w:sz w:val="20"/>
                <w:szCs w:val="20"/>
                <w:lang w:eastAsia="cs-CZ"/>
              </w:rPr>
              <w:t>001</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Lipocalin 2</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5 240 </w:t>
            </w:r>
            <w:r>
              <w:rPr>
                <w:rFonts w:ascii="Times New Roman" w:eastAsia="Times New Roman" w:hAnsi="Times New Roman" w:cs="Times New Roman"/>
                <w:color w:val="000000"/>
                <w:sz w:val="20"/>
                <w:szCs w:val="20"/>
                <w:lang w:eastAsia="cs-CZ"/>
              </w:rPr>
              <w:br/>
              <w:t>(0-</w:t>
            </w:r>
            <w:r w:rsidRPr="00126A70">
              <w:rPr>
                <w:rFonts w:ascii="Times New Roman" w:eastAsia="Times New Roman" w:hAnsi="Times New Roman" w:cs="Times New Roman"/>
                <w:color w:val="000000"/>
                <w:sz w:val="20"/>
                <w:szCs w:val="20"/>
                <w:lang w:eastAsia="cs-CZ"/>
              </w:rPr>
              <w:t>153 000)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8 200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(1 410-189 000)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4 740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(1 790-40 400)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087</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MCP-1</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46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2 310)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127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1 010)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66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1 260)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077</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Omentin-1</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1 520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13 000)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1 180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9 770)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910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4 780)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855</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Resistin</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9 030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58 400)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5 590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111 000)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5 100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68 300)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533</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Retinol Binding Protein 4</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 xml:space="preserve">393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6 030)</w:t>
            </w:r>
            <w:r>
              <w:rPr>
                <w:rFonts w:ascii="Times New Roman" w:eastAsia="Times New Roman" w:hAnsi="Times New Roman" w:cs="Times New Roman"/>
                <w:color w:val="000000"/>
                <w:sz w:val="20"/>
                <w:szCs w:val="20"/>
                <w:vertAlign w:val="superscript"/>
                <w:lang w:eastAsia="cs-CZ"/>
              </w:rPr>
              <w:t>a</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 xml:space="preserve">129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3 350)</w:t>
            </w:r>
            <w:r>
              <w:rPr>
                <w:rFonts w:ascii="Times New Roman" w:eastAsia="Times New Roman" w:hAnsi="Times New Roman" w:cs="Times New Roman"/>
                <w:color w:val="000000"/>
                <w:sz w:val="20"/>
                <w:szCs w:val="20"/>
                <w:vertAlign w:val="superscript"/>
                <w:lang w:eastAsia="cs-CZ"/>
              </w:rPr>
              <w:t>ab</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vertAlign w:val="superscript"/>
                <w:lang w:eastAsia="cs-CZ"/>
              </w:rPr>
            </w:pPr>
            <w:r w:rsidRPr="00126A70">
              <w:rPr>
                <w:rFonts w:ascii="Times New Roman" w:eastAsia="Times New Roman" w:hAnsi="Times New Roman" w:cs="Times New Roman"/>
                <w:color w:val="000000"/>
                <w:sz w:val="20"/>
                <w:szCs w:val="20"/>
                <w:lang w:eastAsia="cs-CZ"/>
              </w:rPr>
              <w:t xml:space="preserve">35 </w:t>
            </w: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1 710)</w:t>
            </w:r>
            <w:r>
              <w:rPr>
                <w:rFonts w:ascii="Times New Roman" w:eastAsia="Times New Roman" w:hAnsi="Times New Roman" w:cs="Times New Roman"/>
                <w:color w:val="000000"/>
                <w:sz w:val="20"/>
                <w:szCs w:val="20"/>
                <w:vertAlign w:val="superscript"/>
                <w:lang w:eastAsia="cs-CZ"/>
              </w:rPr>
              <w:t>b</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126A70">
              <w:rPr>
                <w:rFonts w:ascii="Times New Roman" w:eastAsia="Times New Roman" w:hAnsi="Times New Roman" w:cs="Times New Roman"/>
                <w:b/>
                <w:bCs/>
                <w:color w:val="000000"/>
                <w:sz w:val="20"/>
                <w:szCs w:val="20"/>
                <w:lang w:eastAsia="cs-CZ"/>
              </w:rPr>
              <w:t>013</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TNF-alfa</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116 000 </w:t>
            </w:r>
            <w:r>
              <w:rPr>
                <w:rFonts w:ascii="Times New Roman" w:eastAsia="Times New Roman" w:hAnsi="Times New Roman" w:cs="Times New Roman"/>
                <w:color w:val="000000"/>
                <w:sz w:val="20"/>
                <w:szCs w:val="20"/>
                <w:lang w:eastAsia="cs-CZ"/>
              </w:rPr>
              <w:br/>
              <w:t>(0-</w:t>
            </w:r>
            <w:r w:rsidRPr="00126A70">
              <w:rPr>
                <w:rFonts w:ascii="Times New Roman" w:eastAsia="Times New Roman" w:hAnsi="Times New Roman" w:cs="Times New Roman"/>
                <w:color w:val="000000"/>
                <w:sz w:val="20"/>
                <w:szCs w:val="20"/>
                <w:lang w:eastAsia="cs-CZ"/>
              </w:rPr>
              <w:t>1 920 000)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113 000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(24 200-1 560 000)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112 500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(34 500-1 000 000)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921</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Vaspin</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382</w:t>
            </w:r>
          </w:p>
        </w:tc>
      </w:tr>
      <w:tr w:rsidR="0011635F" w:rsidRPr="00126A70" w:rsidTr="00A850EB">
        <w:trPr>
          <w:trHeight w:val="334"/>
        </w:trPr>
        <w:tc>
          <w:tcPr>
            <w:tcW w:w="1423" w:type="pct"/>
            <w:tcBorders>
              <w:top w:val="nil"/>
              <w:left w:val="nil"/>
              <w:bottom w:val="nil"/>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Visfatin</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294 000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(51-3 000 000)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218</w:t>
            </w:r>
            <w:r>
              <w:rPr>
                <w:rFonts w:ascii="Times New Roman" w:eastAsia="Times New Roman" w:hAnsi="Times New Roman" w:cs="Times New Roman"/>
                <w:color w:val="000000"/>
                <w:sz w:val="20"/>
                <w:szCs w:val="20"/>
                <w:lang w:eastAsia="cs-CZ"/>
              </w:rPr>
              <w:t> </w:t>
            </w:r>
            <w:r w:rsidRPr="00126A70">
              <w:rPr>
                <w:rFonts w:ascii="Times New Roman" w:eastAsia="Times New Roman" w:hAnsi="Times New Roman" w:cs="Times New Roman"/>
                <w:color w:val="000000"/>
                <w:sz w:val="20"/>
                <w:szCs w:val="20"/>
                <w:lang w:eastAsia="cs-CZ"/>
              </w:rPr>
              <w:t>000</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 xml:space="preserve"> (84 000-1 940 000)</w:t>
            </w:r>
          </w:p>
        </w:tc>
        <w:tc>
          <w:tcPr>
            <w:tcW w:w="1052"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 xml:space="preserve">189 500 </w:t>
            </w:r>
            <w:r>
              <w:rPr>
                <w:rFonts w:ascii="Times New Roman" w:eastAsia="Times New Roman" w:hAnsi="Times New Roman" w:cs="Times New Roman"/>
                <w:color w:val="000000"/>
                <w:sz w:val="20"/>
                <w:szCs w:val="20"/>
                <w:lang w:eastAsia="cs-CZ"/>
              </w:rPr>
              <w:br/>
            </w:r>
            <w:r w:rsidRPr="00126A70">
              <w:rPr>
                <w:rFonts w:ascii="Times New Roman" w:eastAsia="Times New Roman" w:hAnsi="Times New Roman" w:cs="Times New Roman"/>
                <w:color w:val="000000"/>
                <w:sz w:val="20"/>
                <w:szCs w:val="20"/>
                <w:lang w:eastAsia="cs-CZ"/>
              </w:rPr>
              <w:t>(82 300-553 000)</w:t>
            </w:r>
          </w:p>
        </w:tc>
        <w:tc>
          <w:tcPr>
            <w:tcW w:w="421" w:type="pct"/>
            <w:tcBorders>
              <w:top w:val="nil"/>
              <w:left w:val="nil"/>
              <w:bottom w:val="nil"/>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069</w:t>
            </w:r>
          </w:p>
        </w:tc>
      </w:tr>
      <w:tr w:rsidR="0011635F" w:rsidRPr="00126A70" w:rsidTr="00A850EB">
        <w:trPr>
          <w:trHeight w:val="334"/>
        </w:trPr>
        <w:tc>
          <w:tcPr>
            <w:tcW w:w="1423" w:type="pct"/>
            <w:tcBorders>
              <w:top w:val="nil"/>
              <w:left w:val="nil"/>
              <w:bottom w:val="single" w:sz="12" w:space="0" w:color="auto"/>
              <w:right w:val="nil"/>
            </w:tcBorders>
            <w:shd w:val="clear" w:color="auto" w:fill="auto"/>
            <w:noWrap/>
            <w:hideMark/>
          </w:tcPr>
          <w:p w:rsidR="0011635F" w:rsidRPr="00126A70" w:rsidRDefault="0011635F" w:rsidP="0011635F">
            <w:pPr>
              <w:spacing w:after="0" w:line="240" w:lineRule="auto"/>
              <w:rPr>
                <w:rFonts w:ascii="Times New Roman" w:eastAsia="Times New Roman" w:hAnsi="Times New Roman" w:cs="Times New Roman"/>
                <w:bCs/>
                <w:sz w:val="20"/>
                <w:szCs w:val="20"/>
                <w:lang w:eastAsia="cs-CZ"/>
              </w:rPr>
            </w:pPr>
            <w:r w:rsidRPr="00126A70">
              <w:rPr>
                <w:rFonts w:ascii="Times New Roman" w:eastAsia="Times New Roman" w:hAnsi="Times New Roman" w:cs="Times New Roman"/>
                <w:bCs/>
                <w:sz w:val="20"/>
                <w:szCs w:val="20"/>
                <w:lang w:eastAsia="cs-CZ"/>
              </w:rPr>
              <w:t>a-ZAG</w:t>
            </w:r>
          </w:p>
        </w:tc>
        <w:tc>
          <w:tcPr>
            <w:tcW w:w="1052" w:type="pct"/>
            <w:tcBorders>
              <w:top w:val="nil"/>
              <w:left w:val="nil"/>
              <w:bottom w:val="single" w:sz="12" w:space="0" w:color="auto"/>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single" w:sz="12" w:space="0" w:color="auto"/>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1052" w:type="pct"/>
            <w:tcBorders>
              <w:top w:val="nil"/>
              <w:left w:val="nil"/>
              <w:bottom w:val="single" w:sz="12" w:space="0" w:color="auto"/>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Pr="00126A70">
              <w:rPr>
                <w:rFonts w:ascii="Times New Roman" w:eastAsia="Times New Roman" w:hAnsi="Times New Roman" w:cs="Times New Roman"/>
                <w:color w:val="000000"/>
                <w:sz w:val="20"/>
                <w:szCs w:val="20"/>
                <w:lang w:eastAsia="cs-CZ"/>
              </w:rPr>
              <w:t xml:space="preserve"> (0-0)</w:t>
            </w:r>
          </w:p>
        </w:tc>
        <w:tc>
          <w:tcPr>
            <w:tcW w:w="421" w:type="pct"/>
            <w:tcBorders>
              <w:top w:val="nil"/>
              <w:left w:val="nil"/>
              <w:bottom w:val="single" w:sz="12" w:space="0" w:color="auto"/>
              <w:right w:val="nil"/>
            </w:tcBorders>
            <w:shd w:val="clear" w:color="auto" w:fill="auto"/>
            <w:noWrap/>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r w:rsidRPr="00126A70">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126A70">
              <w:rPr>
                <w:rFonts w:ascii="Times New Roman" w:eastAsia="Times New Roman" w:hAnsi="Times New Roman" w:cs="Times New Roman"/>
                <w:color w:val="000000"/>
                <w:sz w:val="20"/>
                <w:szCs w:val="20"/>
                <w:lang w:eastAsia="cs-CZ"/>
              </w:rPr>
              <w:t>648</w:t>
            </w:r>
          </w:p>
        </w:tc>
      </w:tr>
    </w:tbl>
    <w:p w:rsidR="0011635F" w:rsidRPr="00126A70" w:rsidRDefault="0011635F" w:rsidP="0011635F">
      <w:pPr>
        <w:pStyle w:val="Bezmezer"/>
        <w:rPr>
          <w:rFonts w:ascii="Times New Roman" w:hAnsi="Times New Roman" w:cs="Times New Roman"/>
          <w:sz w:val="20"/>
          <w:szCs w:val="20"/>
        </w:rPr>
      </w:pPr>
      <w:r w:rsidRPr="00126A70">
        <w:rPr>
          <w:rFonts w:ascii="Times New Roman" w:hAnsi="Times New Roman" w:cs="Times New Roman"/>
          <w:sz w:val="20"/>
          <w:szCs w:val="20"/>
          <w:vertAlign w:val="superscript"/>
        </w:rPr>
        <w:t>1</w:t>
      </w:r>
      <w:r w:rsidRPr="00126A70">
        <w:rPr>
          <w:rFonts w:ascii="Times New Roman" w:hAnsi="Times New Roman" w:cs="Times New Roman"/>
          <w:sz w:val="20"/>
          <w:szCs w:val="20"/>
        </w:rPr>
        <w:t xml:space="preserve"> p-hodnota Kruskalova-Wallisova testu</w:t>
      </w:r>
    </w:p>
    <w:p w:rsidR="0011635F" w:rsidRDefault="0011635F" w:rsidP="0011635F">
      <w:pPr>
        <w:pStyle w:val="Bezmezer"/>
        <w:rPr>
          <w:rFonts w:ascii="Times New Roman" w:hAnsi="Times New Roman" w:cs="Times New Roman"/>
          <w:sz w:val="20"/>
          <w:szCs w:val="20"/>
        </w:rPr>
      </w:pPr>
      <w:r w:rsidRPr="00126A70">
        <w:rPr>
          <w:rFonts w:ascii="Times New Roman" w:hAnsi="Times New Roman" w:cs="Times New Roman"/>
          <w:sz w:val="20"/>
          <w:szCs w:val="20"/>
          <w:vertAlign w:val="superscript"/>
        </w:rPr>
        <w:t>a, b</w:t>
      </w:r>
      <w:r w:rsidRPr="00126A70">
        <w:rPr>
          <w:rFonts w:ascii="Times New Roman" w:hAnsi="Times New Roman" w:cs="Times New Roman"/>
          <w:sz w:val="20"/>
          <w:szCs w:val="20"/>
        </w:rPr>
        <w:t xml:space="preserve"> Stejná písmena značí nesignifikantní rozdíl mezi </w:t>
      </w:r>
      <w:r>
        <w:rPr>
          <w:rFonts w:ascii="Times New Roman" w:hAnsi="Times New Roman" w:cs="Times New Roman"/>
          <w:sz w:val="20"/>
          <w:szCs w:val="20"/>
        </w:rPr>
        <w:t xml:space="preserve">dvěma skupinami </w:t>
      </w:r>
      <w:r w:rsidRPr="00126A70">
        <w:rPr>
          <w:rFonts w:ascii="Times New Roman" w:hAnsi="Times New Roman" w:cs="Times New Roman"/>
          <w:sz w:val="20"/>
          <w:szCs w:val="20"/>
        </w:rPr>
        <w:t>(p-hodnota Mann</w:t>
      </w:r>
      <w:r>
        <w:rPr>
          <w:rFonts w:ascii="Times New Roman" w:hAnsi="Times New Roman" w:cs="Times New Roman"/>
          <w:sz w:val="20"/>
          <w:szCs w:val="20"/>
        </w:rPr>
        <w:t>ova</w:t>
      </w:r>
      <w:r w:rsidRPr="00126A70">
        <w:rPr>
          <w:rFonts w:ascii="Times New Roman" w:hAnsi="Times New Roman" w:cs="Times New Roman"/>
          <w:sz w:val="20"/>
          <w:szCs w:val="20"/>
        </w:rPr>
        <w:t>-Whitneyho testu &gt; 0</w:t>
      </w:r>
      <w:r>
        <w:rPr>
          <w:rFonts w:ascii="Times New Roman" w:hAnsi="Times New Roman" w:cs="Times New Roman"/>
          <w:sz w:val="20"/>
          <w:szCs w:val="20"/>
        </w:rPr>
        <w:t>,</w:t>
      </w:r>
      <w:r w:rsidRPr="00126A70">
        <w:rPr>
          <w:rFonts w:ascii="Times New Roman" w:hAnsi="Times New Roman" w:cs="Times New Roman"/>
          <w:sz w:val="20"/>
          <w:szCs w:val="20"/>
        </w:rPr>
        <w:t>05)</w:t>
      </w:r>
    </w:p>
    <w:p w:rsidR="00A51429" w:rsidRDefault="00A51429">
      <w:pPr>
        <w:jc w:val="left"/>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br w:type="page"/>
      </w:r>
    </w:p>
    <w:p w:rsidR="00A850EB" w:rsidRDefault="00A850EB" w:rsidP="0011635F">
      <w:pPr>
        <w:rPr>
          <w:rFonts w:ascii="Times New Roman" w:eastAsia="Times New Roman" w:hAnsi="Times New Roman" w:cs="Times New Roman"/>
          <w:b/>
          <w:color w:val="000000"/>
          <w:sz w:val="24"/>
          <w:szCs w:val="24"/>
          <w:lang w:eastAsia="cs-CZ"/>
        </w:rPr>
      </w:pPr>
    </w:p>
    <w:p w:rsidR="0011635F" w:rsidRDefault="0011635F" w:rsidP="0011635F">
      <w:pPr>
        <w:rPr>
          <w:rFonts w:ascii="Times New Roman" w:hAnsi="Times New Roman" w:cs="Times New Roman"/>
          <w:sz w:val="24"/>
          <w:szCs w:val="24"/>
        </w:rPr>
      </w:pPr>
      <w:r w:rsidRPr="00126A70">
        <w:rPr>
          <w:rFonts w:ascii="Times New Roman" w:hAnsi="Times New Roman" w:cs="Times New Roman"/>
          <w:b/>
          <w:sz w:val="24"/>
          <w:szCs w:val="24"/>
        </w:rPr>
        <w:t xml:space="preserve">Tabulka </w:t>
      </w:r>
      <w:r w:rsidR="00836469">
        <w:rPr>
          <w:rFonts w:ascii="Times New Roman" w:hAnsi="Times New Roman" w:cs="Times New Roman"/>
          <w:b/>
          <w:sz w:val="24"/>
          <w:szCs w:val="24"/>
        </w:rPr>
        <w:t>4</w:t>
      </w:r>
      <w:r w:rsidRPr="00126A70">
        <w:rPr>
          <w:rFonts w:ascii="Times New Roman" w:hAnsi="Times New Roman" w:cs="Times New Roman"/>
          <w:b/>
          <w:sz w:val="24"/>
          <w:szCs w:val="24"/>
        </w:rPr>
        <w:t xml:space="preserve">. </w:t>
      </w:r>
      <w:r>
        <w:rPr>
          <w:rFonts w:ascii="Times New Roman" w:hAnsi="Times New Roman" w:cs="Times New Roman"/>
          <w:sz w:val="24"/>
          <w:szCs w:val="24"/>
        </w:rPr>
        <w:t>Koncentrace adipokinů v</w:t>
      </w:r>
      <w:r w:rsidR="001A5E2C">
        <w:rPr>
          <w:rFonts w:ascii="Times New Roman" w:hAnsi="Times New Roman" w:cs="Times New Roman"/>
          <w:sz w:val="24"/>
          <w:szCs w:val="24"/>
        </w:rPr>
        <w:t> </w:t>
      </w:r>
      <w:r>
        <w:rPr>
          <w:rFonts w:ascii="Times New Roman" w:hAnsi="Times New Roman" w:cs="Times New Roman"/>
          <w:sz w:val="24"/>
          <w:szCs w:val="24"/>
        </w:rPr>
        <w:t>séru</w:t>
      </w:r>
    </w:p>
    <w:p w:rsidR="001A5E2C" w:rsidRPr="00126A70" w:rsidRDefault="001A5E2C" w:rsidP="0011635F">
      <w:pPr>
        <w:rPr>
          <w:rFonts w:ascii="Times New Roman" w:hAnsi="Times New Roman" w:cs="Times New Roman"/>
          <w:sz w:val="24"/>
          <w:szCs w:val="24"/>
        </w:rPr>
      </w:pPr>
    </w:p>
    <w:tbl>
      <w:tblPr>
        <w:tblW w:w="5090" w:type="pct"/>
        <w:tblLayout w:type="fixed"/>
        <w:tblCellMar>
          <w:left w:w="70" w:type="dxa"/>
          <w:right w:w="70" w:type="dxa"/>
        </w:tblCellMar>
        <w:tblLook w:val="04A0"/>
      </w:tblPr>
      <w:tblGrid>
        <w:gridCol w:w="2813"/>
        <w:gridCol w:w="2024"/>
        <w:gridCol w:w="2050"/>
        <w:gridCol w:w="1703"/>
        <w:gridCol w:w="788"/>
      </w:tblGrid>
      <w:tr w:rsidR="0011635F" w:rsidRPr="00126A70" w:rsidTr="00A850EB">
        <w:trPr>
          <w:trHeight w:val="598"/>
        </w:trPr>
        <w:tc>
          <w:tcPr>
            <w:tcW w:w="1500" w:type="pct"/>
            <w:tcBorders>
              <w:top w:val="single" w:sz="12" w:space="0" w:color="auto"/>
              <w:left w:val="nil"/>
              <w:bottom w:val="nil"/>
              <w:right w:val="nil"/>
            </w:tcBorders>
            <w:shd w:val="clear" w:color="auto" w:fill="auto"/>
            <w:noWrap/>
            <w:vAlign w:val="center"/>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p>
        </w:tc>
        <w:tc>
          <w:tcPr>
            <w:tcW w:w="3080" w:type="pct"/>
            <w:gridSpan w:val="3"/>
            <w:tcBorders>
              <w:top w:val="single" w:sz="12" w:space="0" w:color="auto"/>
              <w:left w:val="nil"/>
              <w:bottom w:val="single" w:sz="4" w:space="0" w:color="auto"/>
              <w:right w:val="nil"/>
            </w:tcBorders>
            <w:shd w:val="clear" w:color="auto" w:fill="auto"/>
            <w:noWrap/>
            <w:vAlign w:val="center"/>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Medián (5-95% kvantil)</w:t>
            </w:r>
          </w:p>
        </w:tc>
        <w:tc>
          <w:tcPr>
            <w:tcW w:w="420" w:type="pct"/>
            <w:vMerge w:val="restart"/>
            <w:tcBorders>
              <w:top w:val="single" w:sz="12" w:space="0" w:color="auto"/>
              <w:left w:val="nil"/>
              <w:right w:val="nil"/>
            </w:tcBorders>
            <w:shd w:val="clear" w:color="auto" w:fill="auto"/>
            <w:noWrap/>
            <w:vAlign w:val="center"/>
          </w:tcPr>
          <w:p w:rsidR="0011635F" w:rsidRPr="00126A70" w:rsidRDefault="0011635F" w:rsidP="0011635F">
            <w:pPr>
              <w:spacing w:after="0" w:line="240" w:lineRule="auto"/>
              <w:jc w:val="center"/>
              <w:rPr>
                <w:rFonts w:ascii="Times New Roman" w:eastAsia="Times New Roman" w:hAnsi="Times New Roman" w:cs="Times New Roman"/>
                <w:b/>
                <w:color w:val="000000"/>
                <w:sz w:val="20"/>
                <w:szCs w:val="20"/>
                <w:lang w:eastAsia="cs-CZ"/>
              </w:rPr>
            </w:pPr>
            <w:r w:rsidRPr="00126A70">
              <w:rPr>
                <w:rFonts w:ascii="Times New Roman" w:eastAsia="Times New Roman" w:hAnsi="Times New Roman" w:cs="Times New Roman"/>
                <w:b/>
                <w:color w:val="000000"/>
                <w:sz w:val="20"/>
                <w:szCs w:val="20"/>
                <w:lang w:eastAsia="cs-CZ"/>
              </w:rPr>
              <w:t>p</w:t>
            </w:r>
            <w:r w:rsidRPr="00126A70">
              <w:rPr>
                <w:rFonts w:ascii="Times New Roman" w:eastAsia="Times New Roman" w:hAnsi="Times New Roman" w:cs="Times New Roman"/>
                <w:b/>
                <w:color w:val="000000"/>
                <w:sz w:val="20"/>
                <w:szCs w:val="20"/>
                <w:vertAlign w:val="superscript"/>
                <w:lang w:eastAsia="cs-CZ"/>
              </w:rPr>
              <w:t>1</w:t>
            </w:r>
          </w:p>
        </w:tc>
      </w:tr>
      <w:tr w:rsidR="0011635F" w:rsidRPr="00126A70" w:rsidTr="00A850EB">
        <w:trPr>
          <w:trHeight w:val="598"/>
        </w:trPr>
        <w:tc>
          <w:tcPr>
            <w:tcW w:w="1500" w:type="pct"/>
            <w:tcBorders>
              <w:top w:val="nil"/>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p>
        </w:tc>
        <w:tc>
          <w:tcPr>
            <w:tcW w:w="1079" w:type="pct"/>
            <w:tcBorders>
              <w:top w:val="single" w:sz="4" w:space="0" w:color="auto"/>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Pacienti po AIM (N=65)</w:t>
            </w:r>
          </w:p>
        </w:tc>
        <w:tc>
          <w:tcPr>
            <w:tcW w:w="1093" w:type="pct"/>
            <w:tcBorders>
              <w:top w:val="single" w:sz="4" w:space="0" w:color="auto"/>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Pacienti s </w:t>
            </w:r>
            <w:r w:rsidRPr="00126A70">
              <w:rPr>
                <w:rFonts w:ascii="Times New Roman" w:eastAsia="Times New Roman" w:hAnsi="Times New Roman" w:cs="Times New Roman"/>
                <w:b/>
                <w:bCs/>
                <w:color w:val="000000"/>
                <w:sz w:val="20"/>
                <w:szCs w:val="20"/>
                <w:lang w:eastAsia="cs-CZ"/>
              </w:rPr>
              <w:t>metabolickým syndromem (N=75)</w:t>
            </w:r>
          </w:p>
        </w:tc>
        <w:tc>
          <w:tcPr>
            <w:tcW w:w="908" w:type="pct"/>
            <w:tcBorders>
              <w:top w:val="single" w:sz="4" w:space="0" w:color="auto"/>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b/>
                <w:bCs/>
                <w:color w:val="000000"/>
                <w:sz w:val="20"/>
                <w:szCs w:val="20"/>
                <w:lang w:eastAsia="cs-CZ"/>
              </w:rPr>
            </w:pPr>
            <w:r w:rsidRPr="00126A70">
              <w:rPr>
                <w:rFonts w:ascii="Times New Roman" w:eastAsia="Times New Roman" w:hAnsi="Times New Roman" w:cs="Times New Roman"/>
                <w:b/>
                <w:bCs/>
                <w:color w:val="000000"/>
                <w:sz w:val="20"/>
                <w:szCs w:val="20"/>
                <w:lang w:eastAsia="cs-CZ"/>
              </w:rPr>
              <w:t>Zdraví dárci krve (N=50)</w:t>
            </w:r>
          </w:p>
        </w:tc>
        <w:tc>
          <w:tcPr>
            <w:tcW w:w="420" w:type="pct"/>
            <w:vMerge/>
            <w:tcBorders>
              <w:left w:val="nil"/>
              <w:bottom w:val="single" w:sz="12" w:space="0" w:color="auto"/>
              <w:right w:val="nil"/>
            </w:tcBorders>
            <w:shd w:val="clear" w:color="auto" w:fill="auto"/>
            <w:noWrap/>
            <w:vAlign w:val="center"/>
            <w:hideMark/>
          </w:tcPr>
          <w:p w:rsidR="0011635F" w:rsidRPr="00126A70" w:rsidRDefault="0011635F" w:rsidP="0011635F">
            <w:pPr>
              <w:spacing w:after="0" w:line="240" w:lineRule="auto"/>
              <w:jc w:val="center"/>
              <w:rPr>
                <w:rFonts w:ascii="Times New Roman" w:eastAsia="Times New Roman" w:hAnsi="Times New Roman" w:cs="Times New Roman"/>
                <w:color w:val="000000"/>
                <w:sz w:val="20"/>
                <w:szCs w:val="20"/>
                <w:lang w:eastAsia="cs-CZ"/>
              </w:rPr>
            </w:pPr>
          </w:p>
        </w:tc>
      </w:tr>
      <w:tr w:rsidR="0011635F" w:rsidRPr="00126A70" w:rsidTr="00A850EB">
        <w:trPr>
          <w:trHeight w:val="598"/>
        </w:trPr>
        <w:tc>
          <w:tcPr>
            <w:tcW w:w="1500" w:type="pct"/>
            <w:tcBorders>
              <w:top w:val="single" w:sz="12" w:space="0" w:color="auto"/>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AFABP ELISA (ug/l)</w:t>
            </w:r>
          </w:p>
        </w:tc>
        <w:tc>
          <w:tcPr>
            <w:tcW w:w="1079" w:type="pct"/>
            <w:tcBorders>
              <w:top w:val="single" w:sz="12" w:space="0" w:color="auto"/>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 (2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7-28</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w:t>
            </w:r>
            <w:r>
              <w:rPr>
                <w:rFonts w:ascii="Times New Roman" w:hAnsi="Times New Roman" w:cs="Times New Roman"/>
                <w:color w:val="000000"/>
                <w:sz w:val="20"/>
                <w:szCs w:val="20"/>
                <w:vertAlign w:val="superscript"/>
              </w:rPr>
              <w:t>a</w:t>
            </w:r>
          </w:p>
        </w:tc>
        <w:tc>
          <w:tcPr>
            <w:tcW w:w="1093" w:type="pct"/>
            <w:tcBorders>
              <w:top w:val="single" w:sz="12" w:space="0" w:color="auto"/>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22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 (8</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8-49</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w:t>
            </w:r>
            <w:r w:rsidRPr="0084444E">
              <w:rPr>
                <w:rFonts w:ascii="Times New Roman" w:eastAsia="Times New Roman" w:hAnsi="Times New Roman" w:cs="Times New Roman"/>
                <w:color w:val="000000"/>
                <w:sz w:val="20"/>
                <w:szCs w:val="20"/>
                <w:vertAlign w:val="superscript"/>
                <w:lang w:eastAsia="cs-CZ"/>
              </w:rPr>
              <w:t>b</w:t>
            </w:r>
          </w:p>
        </w:tc>
        <w:tc>
          <w:tcPr>
            <w:tcW w:w="908" w:type="pct"/>
            <w:tcBorders>
              <w:top w:val="single" w:sz="12" w:space="0" w:color="auto"/>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 (1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0-27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7)</w:t>
            </w:r>
            <w:r>
              <w:rPr>
                <w:rFonts w:ascii="Times New Roman" w:hAnsi="Times New Roman" w:cs="Times New Roman"/>
                <w:color w:val="000000"/>
                <w:sz w:val="20"/>
                <w:szCs w:val="20"/>
                <w:vertAlign w:val="superscript"/>
              </w:rPr>
              <w:t>a</w:t>
            </w:r>
          </w:p>
        </w:tc>
        <w:tc>
          <w:tcPr>
            <w:tcW w:w="420" w:type="pct"/>
            <w:tcBorders>
              <w:top w:val="single" w:sz="12" w:space="0" w:color="auto"/>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&lt; 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001</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Adiponektin ELISA (mg/l) x10</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 (2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4-15</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 (2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4-14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 (1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0-17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393</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LEPTIN ELISA (ug/l)</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 (1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0-30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w:t>
            </w:r>
            <w:r w:rsidRPr="0084444E">
              <w:rPr>
                <w:rFonts w:ascii="Times New Roman" w:hAnsi="Times New Roman" w:cs="Times New Roman"/>
                <w:color w:val="000000"/>
                <w:sz w:val="20"/>
                <w:szCs w:val="20"/>
                <w:vertAlign w:val="superscript"/>
              </w:rPr>
              <w:t>a</w:t>
            </w:r>
            <w:r>
              <w:rPr>
                <w:rFonts w:ascii="Times New Roman" w:hAnsi="Times New Roman" w:cs="Times New Roman"/>
                <w:color w:val="000000"/>
                <w:sz w:val="20"/>
                <w:szCs w:val="20"/>
                <w:vertAlign w:val="superscript"/>
              </w:rPr>
              <w:t>b</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 (2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5-61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w:t>
            </w:r>
            <w:r w:rsidRPr="0084444E">
              <w:rPr>
                <w:rFonts w:ascii="Times New Roman" w:hAnsi="Times New Roman" w:cs="Times New Roman"/>
                <w:color w:val="000000"/>
                <w:sz w:val="20"/>
                <w:szCs w:val="20"/>
                <w:vertAlign w:val="superscript"/>
              </w:rPr>
              <w:t>a</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 (0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6-21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w:t>
            </w:r>
            <w:r w:rsidRPr="0084444E">
              <w:rPr>
                <w:rFonts w:ascii="Times New Roman" w:eastAsia="Times New Roman" w:hAnsi="Times New Roman" w:cs="Times New Roman"/>
                <w:color w:val="000000"/>
                <w:sz w:val="20"/>
                <w:szCs w:val="20"/>
                <w:vertAlign w:val="superscript"/>
                <w:lang w:eastAsia="cs-CZ"/>
              </w:rPr>
              <w:t>b</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&lt; 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001</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Leptin Receptor ELISA (ug/l)</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 (7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5-26</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w:t>
            </w:r>
            <w:r>
              <w:rPr>
                <w:rFonts w:ascii="Times New Roman" w:hAnsi="Times New Roman" w:cs="Times New Roman"/>
                <w:color w:val="000000"/>
                <w:sz w:val="20"/>
                <w:szCs w:val="20"/>
                <w:vertAlign w:val="superscript"/>
              </w:rPr>
              <w:t>a</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 (4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1-25</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w:t>
            </w:r>
            <w:r>
              <w:rPr>
                <w:rFonts w:ascii="Times New Roman" w:hAnsi="Times New Roman" w:cs="Times New Roman"/>
                <w:color w:val="000000"/>
                <w:sz w:val="20"/>
                <w:szCs w:val="20"/>
                <w:vertAlign w:val="superscript"/>
              </w:rPr>
              <w:t>b</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 (1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0-23</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w:t>
            </w:r>
            <w:r>
              <w:rPr>
                <w:rFonts w:ascii="Times New Roman" w:hAnsi="Times New Roman" w:cs="Times New Roman"/>
                <w:color w:val="000000"/>
                <w:sz w:val="20"/>
                <w:szCs w:val="20"/>
                <w:vertAlign w:val="superscript"/>
              </w:rPr>
              <w:t>ab</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001</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FGF-21 ELISA (ng/l) x2</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197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 (49</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8-1 481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7)</w:t>
            </w:r>
            <w:r w:rsidRPr="0084444E">
              <w:rPr>
                <w:rFonts w:ascii="Times New Roman" w:hAnsi="Times New Roman" w:cs="Times New Roman"/>
                <w:color w:val="000000"/>
                <w:sz w:val="20"/>
                <w:szCs w:val="20"/>
                <w:vertAlign w:val="superscript"/>
              </w:rPr>
              <w:t>ab</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344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 (85</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6-1 102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w:t>
            </w:r>
            <w:r>
              <w:rPr>
                <w:rFonts w:ascii="Times New Roman" w:hAnsi="Times New Roman" w:cs="Times New Roman"/>
                <w:color w:val="000000"/>
                <w:sz w:val="20"/>
                <w:szCs w:val="20"/>
                <w:vertAlign w:val="superscript"/>
              </w:rPr>
              <w:t>b</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124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 (9</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5-520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9)</w:t>
            </w:r>
            <w:r w:rsidRPr="0084444E">
              <w:rPr>
                <w:rFonts w:ascii="Times New Roman" w:hAnsi="Times New Roman" w:cs="Times New Roman"/>
                <w:color w:val="000000"/>
                <w:sz w:val="20"/>
                <w:szCs w:val="20"/>
                <w:vertAlign w:val="superscript"/>
              </w:rPr>
              <w:t>a</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&lt; 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001</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RESISTIN ELISA (ug/l)</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 (2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3-13</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w:t>
            </w:r>
            <w:r>
              <w:rPr>
                <w:rFonts w:ascii="Times New Roman" w:hAnsi="Times New Roman" w:cs="Times New Roman"/>
                <w:color w:val="000000"/>
                <w:sz w:val="20"/>
                <w:szCs w:val="20"/>
                <w:vertAlign w:val="superscript"/>
              </w:rPr>
              <w:t>a</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 (3</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0-9</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w:t>
            </w:r>
            <w:r>
              <w:rPr>
                <w:rFonts w:ascii="Times New Roman" w:hAnsi="Times New Roman" w:cs="Times New Roman"/>
                <w:color w:val="000000"/>
                <w:sz w:val="20"/>
                <w:szCs w:val="20"/>
                <w:vertAlign w:val="superscript"/>
              </w:rPr>
              <w:t>b</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 (1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9-6</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9)</w:t>
            </w:r>
            <w:r>
              <w:rPr>
                <w:rFonts w:ascii="Times New Roman" w:hAnsi="Times New Roman" w:cs="Times New Roman"/>
                <w:color w:val="000000"/>
                <w:sz w:val="20"/>
                <w:szCs w:val="20"/>
                <w:vertAlign w:val="superscript"/>
              </w:rPr>
              <w:t>a</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003</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VASPIN ELISA (ug/l) x3</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 (0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 (0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 (0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055</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RBP4 ELISA (mg/l) x100</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45</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9 (21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1-78</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7)</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47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 (27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3-79</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47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 (18</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6-81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9)</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853</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Omentin ELISA (ug/l) x40</w:t>
            </w:r>
          </w:p>
        </w:tc>
        <w:tc>
          <w:tcPr>
            <w:tcW w:w="1079" w:type="pct"/>
            <w:tcBorders>
              <w:top w:val="nil"/>
              <w:left w:val="nil"/>
              <w:bottom w:val="nil"/>
              <w:right w:val="nil"/>
            </w:tcBorders>
            <w:shd w:val="clear" w:color="auto" w:fill="auto"/>
            <w:noWrap/>
            <w:hideMark/>
          </w:tcPr>
          <w:p w:rsidR="0011635F" w:rsidRPr="0084444E" w:rsidRDefault="005F06C6" w:rsidP="0011635F">
            <w:pPr>
              <w:pStyle w:val="Bezmezer"/>
              <w:jc w:val="center"/>
              <w:rPr>
                <w:rFonts w:ascii="Times New Roman" w:hAnsi="Times New Roman" w:cs="Times New Roman"/>
                <w:color w:val="000000"/>
                <w:sz w:val="20"/>
                <w:szCs w:val="20"/>
                <w:vertAlign w:val="superscript"/>
              </w:rPr>
            </w:pPr>
            <w:r>
              <w:rPr>
                <w:rFonts w:ascii="Times New Roman" w:hAnsi="Times New Roman" w:cs="Times New Roman"/>
                <w:color w:val="000000"/>
                <w:sz w:val="20"/>
                <w:szCs w:val="20"/>
              </w:rPr>
              <w:t>103,1*</w:t>
            </w:r>
            <w:r w:rsidR="0011635F">
              <w:rPr>
                <w:rFonts w:ascii="Times New Roman" w:hAnsi="Times New Roman" w:cs="Times New Roman"/>
                <w:color w:val="000000"/>
                <w:sz w:val="20"/>
                <w:szCs w:val="20"/>
              </w:rPr>
              <w:br/>
            </w:r>
            <w:r>
              <w:rPr>
                <w:rFonts w:ascii="Times New Roman" w:hAnsi="Times New Roman" w:cs="Times New Roman"/>
                <w:color w:val="000000"/>
                <w:sz w:val="20"/>
                <w:szCs w:val="20"/>
              </w:rPr>
              <w:t>(36,3-206,7</w:t>
            </w:r>
            <w:r w:rsidR="0011635F" w:rsidRPr="00601AA2">
              <w:rPr>
                <w:rFonts w:ascii="Times New Roman" w:hAnsi="Times New Roman" w:cs="Times New Roman"/>
                <w:color w:val="000000"/>
                <w:sz w:val="20"/>
                <w:szCs w:val="20"/>
              </w:rPr>
              <w:t>)</w:t>
            </w:r>
            <w:r w:rsidR="0011635F">
              <w:rPr>
                <w:rFonts w:ascii="Times New Roman" w:hAnsi="Times New Roman" w:cs="Times New Roman"/>
                <w:color w:val="000000"/>
                <w:sz w:val="20"/>
                <w:szCs w:val="20"/>
                <w:vertAlign w:val="superscript"/>
              </w:rPr>
              <w:t>b</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587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 xml:space="preserve">0 </w:t>
            </w:r>
            <w:r>
              <w:rPr>
                <w:rFonts w:ascii="Times New Roman" w:hAnsi="Times New Roman" w:cs="Times New Roman"/>
                <w:color w:val="000000"/>
                <w:sz w:val="20"/>
                <w:szCs w:val="20"/>
              </w:rPr>
              <w:br/>
            </w:r>
            <w:r w:rsidRPr="00601AA2">
              <w:rPr>
                <w:rFonts w:ascii="Times New Roman" w:hAnsi="Times New Roman" w:cs="Times New Roman"/>
                <w:color w:val="000000"/>
                <w:sz w:val="20"/>
                <w:szCs w:val="20"/>
              </w:rPr>
              <w:t>(236</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6-1 256</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8)</w:t>
            </w:r>
            <w:r>
              <w:rPr>
                <w:rFonts w:ascii="Times New Roman" w:hAnsi="Times New Roman" w:cs="Times New Roman"/>
                <w:color w:val="000000"/>
                <w:sz w:val="20"/>
                <w:szCs w:val="20"/>
                <w:vertAlign w:val="superscript"/>
              </w:rPr>
              <w:t>a</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552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 xml:space="preserve">3 </w:t>
            </w:r>
            <w:r>
              <w:rPr>
                <w:rFonts w:ascii="Times New Roman" w:hAnsi="Times New Roman" w:cs="Times New Roman"/>
                <w:color w:val="000000"/>
                <w:sz w:val="20"/>
                <w:szCs w:val="20"/>
              </w:rPr>
              <w:br/>
            </w:r>
            <w:r w:rsidRPr="00601AA2">
              <w:rPr>
                <w:rFonts w:ascii="Times New Roman" w:hAnsi="Times New Roman" w:cs="Times New Roman"/>
                <w:color w:val="000000"/>
                <w:sz w:val="20"/>
                <w:szCs w:val="20"/>
              </w:rPr>
              <w:t>(268</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9-1 750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w:t>
            </w:r>
            <w:r>
              <w:rPr>
                <w:rFonts w:ascii="Times New Roman" w:hAnsi="Times New Roman" w:cs="Times New Roman"/>
                <w:color w:val="000000"/>
                <w:sz w:val="20"/>
                <w:szCs w:val="20"/>
                <w:vertAlign w:val="superscript"/>
              </w:rPr>
              <w:t>a</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&lt; 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001</w:t>
            </w:r>
          </w:p>
        </w:tc>
      </w:tr>
      <w:tr w:rsidR="0011635F" w:rsidRPr="00126A70" w:rsidTr="00A850EB">
        <w:trPr>
          <w:trHeight w:val="598"/>
        </w:trPr>
        <w:tc>
          <w:tcPr>
            <w:tcW w:w="1500" w:type="pct"/>
            <w:tcBorders>
              <w:top w:val="nil"/>
              <w:left w:val="nil"/>
              <w:bottom w:val="nil"/>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Visfatin ELISA (ug/l)</w:t>
            </w:r>
          </w:p>
        </w:tc>
        <w:tc>
          <w:tcPr>
            <w:tcW w:w="1079"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 (0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3-20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3)</w:t>
            </w:r>
            <w:r w:rsidRPr="00064719">
              <w:rPr>
                <w:rFonts w:ascii="Times New Roman" w:hAnsi="Times New Roman" w:cs="Times New Roman"/>
                <w:color w:val="000000"/>
                <w:sz w:val="20"/>
                <w:szCs w:val="20"/>
                <w:vertAlign w:val="superscript"/>
              </w:rPr>
              <w:t>a</w:t>
            </w:r>
          </w:p>
        </w:tc>
        <w:tc>
          <w:tcPr>
            <w:tcW w:w="1093"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 (0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2-8</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w:t>
            </w:r>
            <w:r w:rsidRPr="00064719">
              <w:rPr>
                <w:rFonts w:ascii="Times New Roman" w:hAnsi="Times New Roman" w:cs="Times New Roman"/>
                <w:color w:val="000000"/>
                <w:sz w:val="20"/>
                <w:szCs w:val="20"/>
                <w:vertAlign w:val="superscript"/>
              </w:rPr>
              <w:t>ab</w:t>
            </w:r>
          </w:p>
        </w:tc>
        <w:tc>
          <w:tcPr>
            <w:tcW w:w="908"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7 (0</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2-2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w:t>
            </w:r>
            <w:r w:rsidRPr="00064719">
              <w:rPr>
                <w:rFonts w:ascii="Times New Roman" w:hAnsi="Times New Roman" w:cs="Times New Roman"/>
                <w:color w:val="000000"/>
                <w:sz w:val="20"/>
                <w:szCs w:val="20"/>
                <w:vertAlign w:val="superscript"/>
              </w:rPr>
              <w:t>b</w:t>
            </w:r>
          </w:p>
        </w:tc>
        <w:tc>
          <w:tcPr>
            <w:tcW w:w="420" w:type="pct"/>
            <w:tcBorders>
              <w:top w:val="nil"/>
              <w:left w:val="nil"/>
              <w:bottom w:val="nil"/>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&lt; 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001</w:t>
            </w:r>
          </w:p>
        </w:tc>
      </w:tr>
      <w:tr w:rsidR="0011635F" w:rsidRPr="00126A70" w:rsidTr="00A850EB">
        <w:trPr>
          <w:trHeight w:val="598"/>
        </w:trPr>
        <w:tc>
          <w:tcPr>
            <w:tcW w:w="1500" w:type="pct"/>
            <w:tcBorders>
              <w:top w:val="nil"/>
              <w:left w:val="nil"/>
              <w:bottom w:val="single" w:sz="12" w:space="0" w:color="auto"/>
              <w:right w:val="nil"/>
            </w:tcBorders>
            <w:shd w:val="clear" w:color="auto" w:fill="auto"/>
            <w:noWrap/>
            <w:hideMark/>
          </w:tcPr>
          <w:p w:rsidR="0011635F" w:rsidRPr="00601AA2" w:rsidRDefault="0011635F" w:rsidP="0011635F">
            <w:pPr>
              <w:pStyle w:val="Bezmezer"/>
              <w:rPr>
                <w:rFonts w:ascii="Times New Roman" w:hAnsi="Times New Roman" w:cs="Times New Roman"/>
                <w:sz w:val="20"/>
                <w:szCs w:val="20"/>
              </w:rPr>
            </w:pPr>
            <w:r w:rsidRPr="00601AA2">
              <w:rPr>
                <w:rFonts w:ascii="Times New Roman" w:hAnsi="Times New Roman" w:cs="Times New Roman"/>
                <w:sz w:val="20"/>
                <w:szCs w:val="20"/>
              </w:rPr>
              <w:t>ZAG2 ELISA (mg/l) x 1000</w:t>
            </w:r>
          </w:p>
        </w:tc>
        <w:tc>
          <w:tcPr>
            <w:tcW w:w="1079" w:type="pct"/>
            <w:tcBorders>
              <w:top w:val="nil"/>
              <w:left w:val="nil"/>
              <w:bottom w:val="single" w:sz="12" w:space="0" w:color="auto"/>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rPr>
            </w:pPr>
            <w:r w:rsidRPr="00601AA2">
              <w:rPr>
                <w:rFonts w:ascii="Times New Roman" w:hAnsi="Times New Roman" w:cs="Times New Roman"/>
                <w:color w:val="000000"/>
                <w:sz w:val="20"/>
                <w:szCs w:val="20"/>
              </w:rPr>
              <w:t>45</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 (33</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0-74</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0)</w:t>
            </w:r>
            <w:r>
              <w:rPr>
                <w:rFonts w:ascii="Times New Roman" w:hAnsi="Times New Roman" w:cs="Times New Roman"/>
                <w:color w:val="000000"/>
                <w:sz w:val="20"/>
                <w:szCs w:val="20"/>
                <w:vertAlign w:val="superscript"/>
              </w:rPr>
              <w:t>b</w:t>
            </w:r>
          </w:p>
        </w:tc>
        <w:tc>
          <w:tcPr>
            <w:tcW w:w="1093" w:type="pct"/>
            <w:tcBorders>
              <w:top w:val="nil"/>
              <w:left w:val="nil"/>
              <w:bottom w:val="single" w:sz="12" w:space="0" w:color="auto"/>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72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5 (25</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1-112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9)</w:t>
            </w:r>
            <w:r>
              <w:rPr>
                <w:rFonts w:ascii="Times New Roman" w:hAnsi="Times New Roman" w:cs="Times New Roman"/>
                <w:color w:val="000000"/>
                <w:sz w:val="20"/>
                <w:szCs w:val="20"/>
                <w:vertAlign w:val="superscript"/>
              </w:rPr>
              <w:t>a</w:t>
            </w:r>
          </w:p>
        </w:tc>
        <w:tc>
          <w:tcPr>
            <w:tcW w:w="908" w:type="pct"/>
            <w:tcBorders>
              <w:top w:val="nil"/>
              <w:left w:val="nil"/>
              <w:bottom w:val="single" w:sz="12" w:space="0" w:color="auto"/>
              <w:right w:val="nil"/>
            </w:tcBorders>
            <w:shd w:val="clear" w:color="auto" w:fill="auto"/>
            <w:noWrap/>
            <w:hideMark/>
          </w:tcPr>
          <w:p w:rsidR="0011635F" w:rsidRPr="00601AA2" w:rsidRDefault="0011635F" w:rsidP="0011635F">
            <w:pPr>
              <w:pStyle w:val="Bezmezer"/>
              <w:jc w:val="center"/>
              <w:rPr>
                <w:rFonts w:ascii="Times New Roman" w:hAnsi="Times New Roman" w:cs="Times New Roman"/>
                <w:color w:val="000000"/>
                <w:sz w:val="20"/>
                <w:szCs w:val="20"/>
                <w:vertAlign w:val="superscript"/>
              </w:rPr>
            </w:pPr>
            <w:r w:rsidRPr="00601AA2">
              <w:rPr>
                <w:rFonts w:ascii="Times New Roman" w:hAnsi="Times New Roman" w:cs="Times New Roman"/>
                <w:color w:val="000000"/>
                <w:sz w:val="20"/>
                <w:szCs w:val="20"/>
              </w:rPr>
              <w:t>77</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1 (52</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4-106</w:t>
            </w:r>
            <w:r>
              <w:rPr>
                <w:rFonts w:ascii="Times New Roman" w:hAnsi="Times New Roman" w:cs="Times New Roman"/>
                <w:color w:val="000000"/>
                <w:sz w:val="20"/>
                <w:szCs w:val="20"/>
              </w:rPr>
              <w:t>,</w:t>
            </w:r>
            <w:r w:rsidRPr="00601AA2">
              <w:rPr>
                <w:rFonts w:ascii="Times New Roman" w:hAnsi="Times New Roman" w:cs="Times New Roman"/>
                <w:color w:val="000000"/>
                <w:sz w:val="20"/>
                <w:szCs w:val="20"/>
              </w:rPr>
              <w:t>6)</w:t>
            </w:r>
            <w:r>
              <w:rPr>
                <w:rFonts w:ascii="Times New Roman" w:hAnsi="Times New Roman" w:cs="Times New Roman"/>
                <w:color w:val="000000"/>
                <w:sz w:val="20"/>
                <w:szCs w:val="20"/>
                <w:vertAlign w:val="superscript"/>
              </w:rPr>
              <w:t>a</w:t>
            </w:r>
          </w:p>
        </w:tc>
        <w:tc>
          <w:tcPr>
            <w:tcW w:w="420" w:type="pct"/>
            <w:tcBorders>
              <w:top w:val="nil"/>
              <w:left w:val="nil"/>
              <w:bottom w:val="single" w:sz="12" w:space="0" w:color="auto"/>
              <w:right w:val="nil"/>
            </w:tcBorders>
            <w:shd w:val="clear" w:color="auto" w:fill="auto"/>
            <w:noWrap/>
            <w:hideMark/>
          </w:tcPr>
          <w:p w:rsidR="0011635F" w:rsidRPr="00601AA2" w:rsidRDefault="0011635F" w:rsidP="0011635F">
            <w:pPr>
              <w:pStyle w:val="Bezmezer"/>
              <w:jc w:val="center"/>
              <w:rPr>
                <w:rFonts w:ascii="Times New Roman" w:hAnsi="Times New Roman" w:cs="Times New Roman"/>
                <w:b/>
                <w:bCs/>
                <w:color w:val="000000"/>
                <w:sz w:val="20"/>
                <w:szCs w:val="20"/>
              </w:rPr>
            </w:pPr>
            <w:r w:rsidRPr="00601AA2">
              <w:rPr>
                <w:rFonts w:ascii="Times New Roman" w:hAnsi="Times New Roman" w:cs="Times New Roman"/>
                <w:b/>
                <w:bCs/>
                <w:color w:val="000000"/>
                <w:sz w:val="20"/>
                <w:szCs w:val="20"/>
              </w:rPr>
              <w:t>&lt; 0</w:t>
            </w:r>
            <w:r>
              <w:rPr>
                <w:rFonts w:ascii="Times New Roman" w:hAnsi="Times New Roman" w:cs="Times New Roman"/>
                <w:b/>
                <w:bCs/>
                <w:color w:val="000000"/>
                <w:sz w:val="20"/>
                <w:szCs w:val="20"/>
              </w:rPr>
              <w:t>,</w:t>
            </w:r>
            <w:r w:rsidRPr="00601AA2">
              <w:rPr>
                <w:rFonts w:ascii="Times New Roman" w:hAnsi="Times New Roman" w:cs="Times New Roman"/>
                <w:b/>
                <w:bCs/>
                <w:color w:val="000000"/>
                <w:sz w:val="20"/>
                <w:szCs w:val="20"/>
              </w:rPr>
              <w:t>001</w:t>
            </w:r>
          </w:p>
        </w:tc>
      </w:tr>
    </w:tbl>
    <w:p w:rsidR="0011635F" w:rsidRPr="00126A70" w:rsidRDefault="0011635F" w:rsidP="0011635F">
      <w:pPr>
        <w:pStyle w:val="Bezmezer"/>
        <w:rPr>
          <w:rFonts w:ascii="Times New Roman" w:hAnsi="Times New Roman" w:cs="Times New Roman"/>
          <w:sz w:val="20"/>
          <w:szCs w:val="20"/>
        </w:rPr>
      </w:pPr>
      <w:r w:rsidRPr="00126A70">
        <w:rPr>
          <w:rFonts w:ascii="Times New Roman" w:hAnsi="Times New Roman" w:cs="Times New Roman"/>
          <w:sz w:val="20"/>
          <w:szCs w:val="20"/>
          <w:vertAlign w:val="superscript"/>
        </w:rPr>
        <w:t>1</w:t>
      </w:r>
      <w:r w:rsidRPr="00126A70">
        <w:rPr>
          <w:rFonts w:ascii="Times New Roman" w:hAnsi="Times New Roman" w:cs="Times New Roman"/>
          <w:sz w:val="20"/>
          <w:szCs w:val="20"/>
        </w:rPr>
        <w:t xml:space="preserve"> p-hodnota Kruskalova-Wallisova testu</w:t>
      </w:r>
    </w:p>
    <w:p w:rsidR="005F06C6" w:rsidRDefault="0011635F" w:rsidP="005F06C6">
      <w:pPr>
        <w:pStyle w:val="Bezmezer"/>
        <w:rPr>
          <w:rFonts w:ascii="Times New Roman" w:hAnsi="Times New Roman" w:cs="Times New Roman"/>
          <w:sz w:val="20"/>
          <w:szCs w:val="20"/>
        </w:rPr>
      </w:pPr>
      <w:r w:rsidRPr="00126A70">
        <w:rPr>
          <w:rFonts w:ascii="Times New Roman" w:hAnsi="Times New Roman" w:cs="Times New Roman"/>
          <w:sz w:val="20"/>
          <w:szCs w:val="20"/>
          <w:vertAlign w:val="superscript"/>
        </w:rPr>
        <w:t>a, b</w:t>
      </w:r>
      <w:r w:rsidRPr="00126A70">
        <w:rPr>
          <w:rFonts w:ascii="Times New Roman" w:hAnsi="Times New Roman" w:cs="Times New Roman"/>
          <w:sz w:val="20"/>
          <w:szCs w:val="20"/>
        </w:rPr>
        <w:t xml:space="preserve"> Stejná písmena značí nesignifikant</w:t>
      </w:r>
      <w:r>
        <w:rPr>
          <w:rFonts w:ascii="Times New Roman" w:hAnsi="Times New Roman" w:cs="Times New Roman"/>
          <w:sz w:val="20"/>
          <w:szCs w:val="20"/>
        </w:rPr>
        <w:t>ní rozdíl mezi dvěma skupinami</w:t>
      </w:r>
      <w:r w:rsidRPr="00126A70">
        <w:rPr>
          <w:rFonts w:ascii="Times New Roman" w:hAnsi="Times New Roman" w:cs="Times New Roman"/>
          <w:sz w:val="20"/>
          <w:szCs w:val="20"/>
        </w:rPr>
        <w:t xml:space="preserve"> (p-hodnota Mann</w:t>
      </w:r>
      <w:r>
        <w:rPr>
          <w:rFonts w:ascii="Times New Roman" w:hAnsi="Times New Roman" w:cs="Times New Roman"/>
          <w:sz w:val="20"/>
          <w:szCs w:val="20"/>
        </w:rPr>
        <w:t>ova-Whitneyho testu &gt; 0,</w:t>
      </w:r>
      <w:r w:rsidRPr="00126A70">
        <w:rPr>
          <w:rFonts w:ascii="Times New Roman" w:hAnsi="Times New Roman" w:cs="Times New Roman"/>
          <w:sz w:val="20"/>
          <w:szCs w:val="20"/>
        </w:rPr>
        <w:t>05)</w:t>
      </w:r>
    </w:p>
    <w:p w:rsidR="0011635F" w:rsidRPr="005F06C6" w:rsidRDefault="005F06C6" w:rsidP="005F06C6">
      <w:pPr>
        <w:pStyle w:val="Bezmezer"/>
        <w:rPr>
          <w:rFonts w:ascii="Times New Roman" w:hAnsi="Times New Roman" w:cs="Times New Roman"/>
          <w:sz w:val="20"/>
          <w:szCs w:val="20"/>
        </w:rPr>
      </w:pPr>
      <w:r w:rsidRPr="005F06C6">
        <w:rPr>
          <w:rFonts w:ascii="Times New Roman" w:eastAsia="Times New Roman" w:hAnsi="Times New Roman" w:cs="Times New Roman"/>
          <w:b/>
          <w:color w:val="000000"/>
          <w:sz w:val="24"/>
          <w:szCs w:val="24"/>
          <w:lang w:eastAsia="cs-CZ"/>
        </w:rPr>
        <w:t>*</w:t>
      </w:r>
      <w:r w:rsidRPr="005F06C6">
        <w:rPr>
          <w:rFonts w:ascii="Times New Roman" w:eastAsia="Times New Roman" w:hAnsi="Times New Roman" w:cs="Times New Roman"/>
          <w:color w:val="000000"/>
          <w:sz w:val="20"/>
          <w:szCs w:val="20"/>
          <w:lang w:eastAsia="cs-CZ"/>
        </w:rPr>
        <w:t>Hodnocení koncentrace omentinu v séru bylo provedeno u 61 pacientů po AIM</w:t>
      </w:r>
    </w:p>
    <w:p w:rsidR="00A51429" w:rsidRDefault="00A51429">
      <w:pPr>
        <w:jc w:val="left"/>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br w:type="page"/>
      </w:r>
    </w:p>
    <w:p w:rsidR="00A51429" w:rsidRDefault="00A51429"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044803" w:rsidRPr="00F36204" w:rsidRDefault="00F36204"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r w:rsidRPr="00F36204">
        <w:rPr>
          <w:rFonts w:ascii="Times New Roman" w:eastAsia="Times New Roman" w:hAnsi="Times New Roman" w:cs="Times New Roman"/>
          <w:b/>
          <w:color w:val="000000"/>
          <w:sz w:val="24"/>
          <w:szCs w:val="24"/>
          <w:lang w:eastAsia="cs-CZ"/>
        </w:rPr>
        <w:t>4</w:t>
      </w:r>
      <w:r w:rsidR="00044803" w:rsidRPr="00F36204">
        <w:rPr>
          <w:rFonts w:ascii="Times New Roman" w:eastAsia="Times New Roman" w:hAnsi="Times New Roman" w:cs="Times New Roman"/>
          <w:b/>
          <w:color w:val="000000"/>
          <w:sz w:val="24"/>
          <w:szCs w:val="24"/>
          <w:lang w:eastAsia="cs-CZ"/>
        </w:rPr>
        <w:t>.3. Porovnání exprese adipokinů v leukocytech a v tuku</w:t>
      </w:r>
    </w:p>
    <w:p w:rsidR="003D50D1" w:rsidRPr="00FA03CE" w:rsidRDefault="00ED2B40" w:rsidP="00FA03CE">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294AF8">
        <w:rPr>
          <w:rFonts w:eastAsia="Times New Roman" w:cs="Arial CE"/>
          <w:color w:val="000000"/>
          <w:sz w:val="20"/>
          <w:szCs w:val="20"/>
          <w:lang w:eastAsia="cs-CZ"/>
        </w:rPr>
        <w:t>Celkem deseti</w:t>
      </w:r>
      <w:r w:rsidR="00044803" w:rsidRPr="00FA03CE">
        <w:rPr>
          <w:rFonts w:eastAsia="Times New Roman" w:cs="Arial CE"/>
          <w:color w:val="000000"/>
          <w:sz w:val="20"/>
          <w:szCs w:val="20"/>
          <w:lang w:eastAsia="cs-CZ"/>
        </w:rPr>
        <w:t xml:space="preserve"> pacientům s ICHS byl odebrán perikardiální tuk během kardiochirurgické operace (CABG) a současně u nich byla odebrána krev ke </w:t>
      </w:r>
      <w:r w:rsidR="007E57F8">
        <w:rPr>
          <w:rFonts w:eastAsia="Times New Roman" w:cs="Arial CE"/>
          <w:color w:val="000000"/>
          <w:sz w:val="20"/>
          <w:szCs w:val="20"/>
          <w:lang w:eastAsia="cs-CZ"/>
        </w:rPr>
        <w:t xml:space="preserve">stanovení exprese </w:t>
      </w:r>
      <w:r w:rsidR="00044803" w:rsidRPr="00FA03CE">
        <w:rPr>
          <w:rFonts w:eastAsia="Times New Roman" w:cs="Arial CE"/>
          <w:color w:val="000000"/>
          <w:sz w:val="20"/>
          <w:szCs w:val="20"/>
          <w:lang w:eastAsia="cs-CZ"/>
        </w:rPr>
        <w:t>adipokinů v leukocytech periferní krve a v perikardiálním tuku. Některé adipokiny byly více exprimovány v leukocy</w:t>
      </w:r>
      <w:r w:rsidR="00836469">
        <w:rPr>
          <w:rFonts w:eastAsia="Times New Roman" w:cs="Arial CE"/>
          <w:color w:val="000000"/>
          <w:sz w:val="20"/>
          <w:szCs w:val="20"/>
          <w:lang w:eastAsia="cs-CZ"/>
        </w:rPr>
        <w:t xml:space="preserve">tech, jiné </w:t>
      </w:r>
      <w:r w:rsidR="007E57F8">
        <w:rPr>
          <w:rFonts w:eastAsia="Times New Roman" w:cs="Arial CE"/>
          <w:color w:val="000000"/>
          <w:sz w:val="20"/>
          <w:szCs w:val="20"/>
          <w:lang w:eastAsia="cs-CZ"/>
        </w:rPr>
        <w:t>v tuku (</w:t>
      </w:r>
      <w:r w:rsidR="00836469">
        <w:rPr>
          <w:rFonts w:eastAsia="Times New Roman" w:cs="Arial CE"/>
          <w:color w:val="000000"/>
          <w:sz w:val="20"/>
          <w:szCs w:val="20"/>
          <w:lang w:eastAsia="cs-CZ"/>
        </w:rPr>
        <w:t>tabulka</w:t>
      </w:r>
      <w:r>
        <w:rPr>
          <w:rFonts w:eastAsia="Times New Roman" w:cs="Arial CE"/>
          <w:color w:val="000000"/>
          <w:sz w:val="20"/>
          <w:szCs w:val="20"/>
          <w:lang w:eastAsia="cs-CZ"/>
        </w:rPr>
        <w:t xml:space="preserve"> </w:t>
      </w:r>
      <w:r w:rsidR="00836469">
        <w:rPr>
          <w:rFonts w:eastAsia="Times New Roman" w:cs="Arial CE"/>
          <w:color w:val="000000"/>
          <w:sz w:val="20"/>
          <w:szCs w:val="20"/>
          <w:lang w:eastAsia="cs-CZ"/>
        </w:rPr>
        <w:t>5</w:t>
      </w:r>
      <w:r w:rsidR="00044803" w:rsidRPr="00FA03CE">
        <w:rPr>
          <w:rFonts w:eastAsia="Times New Roman" w:cs="Arial CE"/>
          <w:color w:val="000000"/>
          <w:sz w:val="20"/>
          <w:szCs w:val="20"/>
          <w:lang w:eastAsia="cs-CZ"/>
        </w:rPr>
        <w:t>). Příčiny nejsou jasné, je ovšem třeba přihlédnout</w:t>
      </w:r>
      <w:r w:rsidR="007E57F8">
        <w:rPr>
          <w:rFonts w:eastAsia="Times New Roman" w:cs="Arial CE"/>
          <w:color w:val="000000"/>
          <w:sz w:val="20"/>
          <w:szCs w:val="20"/>
          <w:lang w:eastAsia="cs-CZ"/>
        </w:rPr>
        <w:t xml:space="preserve"> k faktu, že výsledky mohou být </w:t>
      </w:r>
      <w:r w:rsidR="00044803" w:rsidRPr="00FA03CE">
        <w:rPr>
          <w:rFonts w:eastAsia="Times New Roman" w:cs="Arial CE"/>
          <w:color w:val="000000"/>
          <w:sz w:val="20"/>
          <w:szCs w:val="20"/>
          <w:lang w:eastAsia="cs-CZ"/>
        </w:rPr>
        <w:t>ovlivněny malými počty pacientů v porovnávaných skupinách (</w:t>
      </w:r>
      <w:r w:rsidR="003D50D1" w:rsidRPr="00FA03CE">
        <w:rPr>
          <w:rFonts w:eastAsia="Times New Roman" w:cs="Arial CE"/>
          <w:color w:val="000000"/>
          <w:sz w:val="20"/>
          <w:szCs w:val="20"/>
          <w:lang w:eastAsia="cs-CZ"/>
        </w:rPr>
        <w:t>N=</w:t>
      </w:r>
      <w:r w:rsidR="00044803" w:rsidRPr="00FA03CE">
        <w:rPr>
          <w:rFonts w:eastAsia="Times New Roman" w:cs="Arial CE"/>
          <w:color w:val="000000"/>
          <w:sz w:val="20"/>
          <w:szCs w:val="20"/>
          <w:lang w:eastAsia="cs-CZ"/>
        </w:rPr>
        <w:t>10</w:t>
      </w:r>
      <w:r w:rsidR="00FA03CE" w:rsidRPr="00FA03CE">
        <w:rPr>
          <w:rFonts w:eastAsia="Times New Roman" w:cs="Arial CE"/>
          <w:color w:val="000000"/>
          <w:sz w:val="20"/>
          <w:szCs w:val="20"/>
          <w:lang w:eastAsia="cs-CZ"/>
        </w:rPr>
        <w:t>)</w:t>
      </w:r>
    </w:p>
    <w:p w:rsidR="00B17693" w:rsidRDefault="00B17693"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044803" w:rsidRPr="00F36204" w:rsidRDefault="00F36204"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r w:rsidRPr="00F36204">
        <w:rPr>
          <w:rFonts w:ascii="Times New Roman" w:eastAsia="Times New Roman" w:hAnsi="Times New Roman" w:cs="Times New Roman"/>
          <w:b/>
          <w:color w:val="000000"/>
          <w:sz w:val="24"/>
          <w:szCs w:val="24"/>
          <w:lang w:eastAsia="cs-CZ"/>
        </w:rPr>
        <w:t>4</w:t>
      </w:r>
      <w:r w:rsidR="00044803" w:rsidRPr="00F36204">
        <w:rPr>
          <w:rFonts w:ascii="Times New Roman" w:eastAsia="Times New Roman" w:hAnsi="Times New Roman" w:cs="Times New Roman"/>
          <w:b/>
          <w:color w:val="000000"/>
          <w:sz w:val="24"/>
          <w:szCs w:val="24"/>
          <w:lang w:eastAsia="cs-CZ"/>
        </w:rPr>
        <w:t>.4. Vztah koncentrace adipokinu v séru a exprese mRNA v leukocytech periferní krve</w:t>
      </w:r>
    </w:p>
    <w:p w:rsidR="00044803" w:rsidRPr="00FA03CE" w:rsidRDefault="00ED2B40" w:rsidP="00FA03CE">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Srovnali jsme také v</w:t>
      </w:r>
      <w:r w:rsidR="00B14874">
        <w:rPr>
          <w:rFonts w:eastAsia="Times New Roman" w:cs="Arial CE"/>
          <w:color w:val="000000"/>
          <w:sz w:val="20"/>
          <w:szCs w:val="20"/>
          <w:lang w:eastAsia="cs-CZ"/>
        </w:rPr>
        <w:t>ztah mezi expresí mRNA gen</w:t>
      </w:r>
      <w:r w:rsidR="009E3EA9">
        <w:rPr>
          <w:rFonts w:eastAsia="Times New Roman" w:cs="Arial CE"/>
          <w:color w:val="000000"/>
          <w:sz w:val="20"/>
          <w:szCs w:val="20"/>
          <w:lang w:eastAsia="cs-CZ"/>
        </w:rPr>
        <w:t>ů</w:t>
      </w:r>
      <w:r w:rsidR="00B14874">
        <w:rPr>
          <w:rFonts w:eastAsia="Times New Roman" w:cs="Arial CE"/>
          <w:color w:val="000000"/>
          <w:sz w:val="20"/>
          <w:szCs w:val="20"/>
          <w:lang w:eastAsia="cs-CZ"/>
        </w:rPr>
        <w:t xml:space="preserve"> pro adipokiny a koncent</w:t>
      </w:r>
      <w:r w:rsidR="009E3EA9">
        <w:rPr>
          <w:rFonts w:eastAsia="Times New Roman" w:cs="Arial CE"/>
          <w:color w:val="000000"/>
          <w:sz w:val="20"/>
          <w:szCs w:val="20"/>
          <w:lang w:eastAsia="cs-CZ"/>
        </w:rPr>
        <w:t>racemi</w:t>
      </w:r>
      <w:r w:rsidR="00B14874">
        <w:rPr>
          <w:rFonts w:eastAsia="Times New Roman" w:cs="Arial CE"/>
          <w:color w:val="000000"/>
          <w:sz w:val="20"/>
          <w:szCs w:val="20"/>
          <w:lang w:eastAsia="cs-CZ"/>
        </w:rPr>
        <w:t xml:space="preserve"> je</w:t>
      </w:r>
      <w:r w:rsidR="009E3EA9">
        <w:rPr>
          <w:rFonts w:eastAsia="Times New Roman" w:cs="Arial CE"/>
          <w:color w:val="000000"/>
          <w:sz w:val="20"/>
          <w:szCs w:val="20"/>
          <w:lang w:eastAsia="cs-CZ"/>
        </w:rPr>
        <w:t>jich</w:t>
      </w:r>
      <w:r w:rsidR="00044803" w:rsidRPr="00FA03CE">
        <w:rPr>
          <w:rFonts w:eastAsia="Times New Roman" w:cs="Arial CE"/>
          <w:color w:val="000000"/>
          <w:sz w:val="20"/>
          <w:szCs w:val="20"/>
          <w:lang w:eastAsia="cs-CZ"/>
        </w:rPr>
        <w:t xml:space="preserve"> </w:t>
      </w:r>
      <w:r w:rsidR="00B14874">
        <w:rPr>
          <w:rFonts w:eastAsia="Times New Roman" w:cs="Arial CE"/>
          <w:color w:val="000000"/>
          <w:sz w:val="20"/>
          <w:szCs w:val="20"/>
          <w:lang w:eastAsia="cs-CZ"/>
        </w:rPr>
        <w:t>produkt</w:t>
      </w:r>
      <w:r w:rsidR="009E3EA9">
        <w:rPr>
          <w:rFonts w:eastAsia="Times New Roman" w:cs="Arial CE"/>
          <w:color w:val="000000"/>
          <w:sz w:val="20"/>
          <w:szCs w:val="20"/>
          <w:lang w:eastAsia="cs-CZ"/>
        </w:rPr>
        <w:t>ů (adipokinů</w:t>
      </w:r>
      <w:r w:rsidR="00B14874">
        <w:rPr>
          <w:rFonts w:eastAsia="Times New Roman" w:cs="Arial CE"/>
          <w:color w:val="000000"/>
          <w:sz w:val="20"/>
          <w:szCs w:val="20"/>
          <w:lang w:eastAsia="cs-CZ"/>
        </w:rPr>
        <w:t xml:space="preserve">) </w:t>
      </w:r>
      <w:r w:rsidR="00836469">
        <w:rPr>
          <w:rFonts w:eastAsia="Times New Roman" w:cs="Arial CE"/>
          <w:color w:val="000000"/>
          <w:sz w:val="20"/>
          <w:szCs w:val="20"/>
          <w:lang w:eastAsia="cs-CZ"/>
        </w:rPr>
        <w:t>v séru (tabulku 6</w:t>
      </w:r>
      <w:r w:rsidR="00044803" w:rsidRPr="00FA03CE">
        <w:rPr>
          <w:rFonts w:eastAsia="Times New Roman" w:cs="Arial CE"/>
          <w:color w:val="000000"/>
          <w:sz w:val="20"/>
          <w:szCs w:val="20"/>
          <w:lang w:eastAsia="cs-CZ"/>
        </w:rPr>
        <w:t>). Byla zjištěna statisticky význa</w:t>
      </w:r>
      <w:r w:rsidR="00A444C2">
        <w:rPr>
          <w:rFonts w:eastAsia="Times New Roman" w:cs="Arial CE"/>
          <w:color w:val="000000"/>
          <w:sz w:val="20"/>
          <w:szCs w:val="20"/>
          <w:lang w:eastAsia="cs-CZ"/>
        </w:rPr>
        <w:t xml:space="preserve">mná pozitivní korelace ve </w:t>
      </w:r>
      <w:r w:rsidR="00044803" w:rsidRPr="00FA03CE">
        <w:rPr>
          <w:rFonts w:eastAsia="Times New Roman" w:cs="Arial CE"/>
          <w:color w:val="000000"/>
          <w:sz w:val="20"/>
          <w:szCs w:val="20"/>
          <w:lang w:eastAsia="cs-CZ"/>
        </w:rPr>
        <w:t xml:space="preserve">zdravé skupině </w:t>
      </w:r>
      <w:r w:rsidR="00A444C2">
        <w:rPr>
          <w:rFonts w:eastAsia="Times New Roman" w:cs="Arial CE"/>
          <w:color w:val="000000"/>
          <w:sz w:val="20"/>
          <w:szCs w:val="20"/>
          <w:lang w:eastAsia="cs-CZ"/>
        </w:rPr>
        <w:t xml:space="preserve">mezi expresí mRNA a koncentrací visfatinu </w:t>
      </w:r>
      <w:r w:rsidR="00044803" w:rsidRPr="00FA03CE">
        <w:rPr>
          <w:rFonts w:eastAsia="Times New Roman" w:cs="Arial CE"/>
          <w:color w:val="000000"/>
          <w:sz w:val="20"/>
          <w:szCs w:val="20"/>
          <w:lang w:eastAsia="cs-CZ"/>
        </w:rPr>
        <w:t>(p&lt;0,001)</w:t>
      </w:r>
      <w:r w:rsidR="00A444C2">
        <w:rPr>
          <w:rFonts w:eastAsia="Times New Roman" w:cs="Arial CE"/>
          <w:color w:val="000000"/>
          <w:sz w:val="20"/>
          <w:szCs w:val="20"/>
          <w:lang w:eastAsia="cs-CZ"/>
        </w:rPr>
        <w:t>, receptoru pro adiponektin 2 (P</w:t>
      </w:r>
      <w:r w:rsidR="00A444C2" w:rsidRPr="00FA03CE">
        <w:rPr>
          <w:rFonts w:eastAsia="Times New Roman" w:cs="Arial CE"/>
          <w:color w:val="000000"/>
          <w:sz w:val="20"/>
          <w:szCs w:val="20"/>
          <w:lang w:eastAsia="cs-CZ"/>
        </w:rPr>
        <w:t>&lt;</w:t>
      </w:r>
      <w:r w:rsidR="00A444C2">
        <w:rPr>
          <w:rFonts w:eastAsia="Times New Roman" w:cs="Arial CE"/>
          <w:color w:val="000000"/>
          <w:sz w:val="20"/>
          <w:szCs w:val="20"/>
          <w:lang w:eastAsia="cs-CZ"/>
        </w:rPr>
        <w:t xml:space="preserve">0.002), </w:t>
      </w:r>
      <w:r w:rsidR="00044803" w:rsidRPr="00FA03CE">
        <w:rPr>
          <w:rFonts w:eastAsia="Times New Roman" w:cs="Arial CE"/>
          <w:color w:val="000000"/>
          <w:sz w:val="20"/>
          <w:szCs w:val="20"/>
          <w:lang w:eastAsia="cs-CZ"/>
        </w:rPr>
        <w:t xml:space="preserve">u omentinu-1 </w:t>
      </w:r>
      <w:r w:rsidR="00A444C2">
        <w:rPr>
          <w:rFonts w:eastAsia="Times New Roman" w:cs="Arial CE"/>
          <w:color w:val="000000"/>
          <w:sz w:val="20"/>
          <w:szCs w:val="20"/>
          <w:lang w:eastAsia="cs-CZ"/>
        </w:rPr>
        <w:t xml:space="preserve">byla pozitivní korelace </w:t>
      </w:r>
      <w:r w:rsidR="00044803" w:rsidRPr="00FA03CE">
        <w:rPr>
          <w:rFonts w:eastAsia="Times New Roman" w:cs="Arial CE"/>
          <w:color w:val="000000"/>
          <w:sz w:val="20"/>
          <w:szCs w:val="20"/>
          <w:lang w:eastAsia="cs-CZ"/>
        </w:rPr>
        <w:t>ve skupině</w:t>
      </w:r>
      <w:r w:rsidR="003D50D1" w:rsidRPr="00FA03CE">
        <w:rPr>
          <w:rFonts w:eastAsia="Times New Roman" w:cs="Arial CE"/>
          <w:color w:val="000000"/>
          <w:sz w:val="20"/>
          <w:szCs w:val="20"/>
          <w:lang w:eastAsia="cs-CZ"/>
        </w:rPr>
        <w:t xml:space="preserve"> s</w:t>
      </w:r>
      <w:r>
        <w:rPr>
          <w:rFonts w:eastAsia="Times New Roman" w:cs="Arial CE"/>
          <w:color w:val="000000"/>
          <w:sz w:val="20"/>
          <w:szCs w:val="20"/>
          <w:lang w:eastAsia="cs-CZ"/>
        </w:rPr>
        <w:t> </w:t>
      </w:r>
      <w:r w:rsidR="00044803" w:rsidRPr="00FA03CE">
        <w:rPr>
          <w:rFonts w:eastAsia="Times New Roman" w:cs="Arial CE"/>
          <w:color w:val="000000"/>
          <w:sz w:val="20"/>
          <w:szCs w:val="20"/>
          <w:lang w:eastAsia="cs-CZ"/>
        </w:rPr>
        <w:t>metabolický</w:t>
      </w:r>
      <w:r w:rsidR="003D50D1" w:rsidRPr="00FA03CE">
        <w:rPr>
          <w:rFonts w:eastAsia="Times New Roman" w:cs="Arial CE"/>
          <w:color w:val="000000"/>
          <w:sz w:val="20"/>
          <w:szCs w:val="20"/>
          <w:lang w:eastAsia="cs-CZ"/>
        </w:rPr>
        <w:t>m</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syndrom</w:t>
      </w:r>
      <w:r w:rsidR="003D50D1" w:rsidRPr="00FA03CE">
        <w:rPr>
          <w:rFonts w:eastAsia="Times New Roman" w:cs="Arial CE"/>
          <w:color w:val="000000"/>
          <w:sz w:val="20"/>
          <w:szCs w:val="20"/>
          <w:lang w:eastAsia="cs-CZ"/>
        </w:rPr>
        <w:t>em</w:t>
      </w:r>
      <w:r w:rsidR="00044803" w:rsidRPr="00FA03CE">
        <w:rPr>
          <w:rFonts w:eastAsia="Times New Roman" w:cs="Arial CE"/>
          <w:color w:val="000000"/>
          <w:sz w:val="20"/>
          <w:szCs w:val="20"/>
          <w:lang w:eastAsia="cs-CZ"/>
        </w:rPr>
        <w:t xml:space="preserve"> (p&lt;0,04), dále negativní korelace u leptinu ve zdravé skupině (p=0,049). Zjistili jsme také negativní souvislost </w:t>
      </w:r>
      <w:r w:rsidR="007E57F8">
        <w:rPr>
          <w:rFonts w:eastAsia="Times New Roman" w:cs="Arial CE"/>
          <w:color w:val="000000"/>
          <w:sz w:val="20"/>
          <w:szCs w:val="20"/>
          <w:lang w:eastAsia="cs-CZ"/>
        </w:rPr>
        <w:t>mezi koncentrací adiponektinu a</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expresí receptorů pro adiponektin 1 a 2 ve skupině s metabolickým syndromem (p&lt;0,001 a p=0,04).</w:t>
      </w:r>
    </w:p>
    <w:p w:rsidR="00B17693" w:rsidRDefault="00B17693" w:rsidP="00B17693">
      <w:pPr>
        <w:rPr>
          <w:rFonts w:ascii="Times New Roman" w:hAnsi="Times New Roman" w:cs="Times New Roman"/>
          <w:b/>
          <w:sz w:val="24"/>
          <w:szCs w:val="24"/>
        </w:rPr>
      </w:pPr>
    </w:p>
    <w:p w:rsidR="00A51429" w:rsidRDefault="00A51429">
      <w:pPr>
        <w:jc w:val="left"/>
        <w:rPr>
          <w:rFonts w:ascii="Times New Roman" w:hAnsi="Times New Roman" w:cs="Times New Roman"/>
          <w:b/>
          <w:sz w:val="24"/>
          <w:szCs w:val="24"/>
        </w:rPr>
      </w:pPr>
      <w:r>
        <w:rPr>
          <w:rFonts w:ascii="Times New Roman" w:hAnsi="Times New Roman" w:cs="Times New Roman"/>
          <w:b/>
          <w:sz w:val="24"/>
          <w:szCs w:val="24"/>
        </w:rPr>
        <w:br w:type="page"/>
      </w:r>
    </w:p>
    <w:p w:rsidR="00B17693" w:rsidRPr="00601AA2" w:rsidRDefault="00836469" w:rsidP="00B17693">
      <w:pPr>
        <w:rPr>
          <w:rFonts w:ascii="Times New Roman" w:hAnsi="Times New Roman" w:cs="Times New Roman"/>
          <w:sz w:val="24"/>
          <w:szCs w:val="24"/>
        </w:rPr>
      </w:pPr>
      <w:r>
        <w:rPr>
          <w:rFonts w:ascii="Times New Roman" w:hAnsi="Times New Roman" w:cs="Times New Roman"/>
          <w:b/>
          <w:sz w:val="24"/>
          <w:szCs w:val="24"/>
        </w:rPr>
        <w:lastRenderedPageBreak/>
        <w:t>Tabulka 5</w:t>
      </w:r>
      <w:r w:rsidR="00B17693" w:rsidRPr="00601AA2">
        <w:rPr>
          <w:rFonts w:ascii="Times New Roman" w:hAnsi="Times New Roman" w:cs="Times New Roman"/>
          <w:b/>
          <w:sz w:val="24"/>
          <w:szCs w:val="24"/>
        </w:rPr>
        <w:t>.</w:t>
      </w:r>
      <w:r w:rsidR="003C5924">
        <w:rPr>
          <w:rFonts w:ascii="Times New Roman" w:hAnsi="Times New Roman" w:cs="Times New Roman"/>
          <w:b/>
          <w:sz w:val="24"/>
          <w:szCs w:val="24"/>
        </w:rPr>
        <w:t xml:space="preserve"> </w:t>
      </w:r>
      <w:r w:rsidR="00B17693">
        <w:rPr>
          <w:rFonts w:ascii="Times New Roman" w:hAnsi="Times New Roman" w:cs="Times New Roman"/>
          <w:sz w:val="24"/>
          <w:szCs w:val="24"/>
        </w:rPr>
        <w:t>Rozdíl mezi expresí adipokinů v periferní krvi a v tuku (N=10)</w:t>
      </w:r>
    </w:p>
    <w:tbl>
      <w:tblPr>
        <w:tblW w:w="4917" w:type="pct"/>
        <w:tblLayout w:type="fixed"/>
        <w:tblCellMar>
          <w:left w:w="70" w:type="dxa"/>
          <w:right w:w="70" w:type="dxa"/>
        </w:tblCellMar>
        <w:tblLook w:val="04A0"/>
      </w:tblPr>
      <w:tblGrid>
        <w:gridCol w:w="2718"/>
        <w:gridCol w:w="2491"/>
        <w:gridCol w:w="2491"/>
        <w:gridCol w:w="1359"/>
      </w:tblGrid>
      <w:tr w:rsidR="00B17693" w:rsidRPr="00601AA2" w:rsidTr="00A850EB">
        <w:trPr>
          <w:trHeight w:val="435"/>
        </w:trPr>
        <w:tc>
          <w:tcPr>
            <w:tcW w:w="1500" w:type="pct"/>
            <w:tcBorders>
              <w:top w:val="single" w:sz="12" w:space="0" w:color="auto"/>
              <w:left w:val="nil"/>
              <w:bottom w:val="nil"/>
              <w:right w:val="nil"/>
            </w:tcBorders>
            <w:shd w:val="clear" w:color="auto" w:fill="auto"/>
            <w:noWrap/>
            <w:vAlign w:val="center"/>
            <w:hideMark/>
          </w:tcPr>
          <w:p w:rsidR="00B17693" w:rsidRPr="00601AA2" w:rsidRDefault="00B17693" w:rsidP="00AC2F6A">
            <w:pPr>
              <w:spacing w:after="0" w:line="240" w:lineRule="auto"/>
              <w:jc w:val="center"/>
              <w:rPr>
                <w:rFonts w:ascii="Times New Roman" w:eastAsia="Times New Roman" w:hAnsi="Times New Roman" w:cs="Times New Roman"/>
                <w:color w:val="A6A6A6"/>
                <w:sz w:val="20"/>
                <w:szCs w:val="20"/>
                <w:lang w:eastAsia="cs-CZ"/>
              </w:rPr>
            </w:pPr>
          </w:p>
        </w:tc>
        <w:tc>
          <w:tcPr>
            <w:tcW w:w="2750" w:type="pct"/>
            <w:gridSpan w:val="2"/>
            <w:tcBorders>
              <w:top w:val="single" w:sz="12" w:space="0" w:color="auto"/>
              <w:left w:val="nil"/>
              <w:bottom w:val="single" w:sz="4" w:space="0" w:color="auto"/>
              <w:right w:val="nil"/>
            </w:tcBorders>
            <w:shd w:val="clear" w:color="auto" w:fill="auto"/>
            <w:noWrap/>
            <w:vAlign w:val="center"/>
            <w:hideMark/>
          </w:tcPr>
          <w:p w:rsidR="00B17693" w:rsidRDefault="00B17693" w:rsidP="00AC2F6A">
            <w:pPr>
              <w:spacing w:after="0" w:line="240" w:lineRule="auto"/>
              <w:jc w:val="center"/>
            </w:pPr>
            <w:r>
              <w:rPr>
                <w:rFonts w:ascii="Times New Roman" w:eastAsia="Times New Roman" w:hAnsi="Times New Roman" w:cs="Times New Roman"/>
                <w:b/>
                <w:bCs/>
                <w:color w:val="000000"/>
                <w:sz w:val="20"/>
                <w:szCs w:val="20"/>
                <w:lang w:eastAsia="cs-CZ"/>
              </w:rPr>
              <w:t>Medián (min-max</w:t>
            </w:r>
            <w:r w:rsidRPr="00126A70">
              <w:rPr>
                <w:rFonts w:ascii="Times New Roman" w:eastAsia="Times New Roman" w:hAnsi="Times New Roman" w:cs="Times New Roman"/>
                <w:b/>
                <w:bCs/>
                <w:color w:val="000000"/>
                <w:sz w:val="20"/>
                <w:szCs w:val="20"/>
                <w:lang w:eastAsia="cs-CZ"/>
              </w:rPr>
              <w:t>)</w:t>
            </w:r>
          </w:p>
        </w:tc>
        <w:tc>
          <w:tcPr>
            <w:tcW w:w="750" w:type="pct"/>
            <w:vMerge w:val="restart"/>
            <w:tcBorders>
              <w:top w:val="single" w:sz="12" w:space="0" w:color="auto"/>
              <w:left w:val="nil"/>
              <w:right w:val="nil"/>
            </w:tcBorders>
            <w:shd w:val="clear" w:color="auto" w:fill="auto"/>
            <w:noWrap/>
            <w:vAlign w:val="center"/>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color w:val="000000"/>
                <w:sz w:val="20"/>
                <w:szCs w:val="20"/>
                <w:lang w:eastAsia="cs-CZ"/>
              </w:rPr>
              <w:t>p</w:t>
            </w:r>
            <w:r w:rsidRPr="00601AA2">
              <w:rPr>
                <w:rFonts w:ascii="Times New Roman" w:eastAsia="Times New Roman" w:hAnsi="Times New Roman" w:cs="Times New Roman"/>
                <w:b/>
                <w:color w:val="000000"/>
                <w:sz w:val="20"/>
                <w:szCs w:val="20"/>
                <w:vertAlign w:val="superscript"/>
                <w:lang w:eastAsia="cs-CZ"/>
              </w:rPr>
              <w:t>1</w:t>
            </w:r>
          </w:p>
        </w:tc>
      </w:tr>
      <w:tr w:rsidR="00B17693" w:rsidRPr="00601AA2" w:rsidTr="00A850EB">
        <w:trPr>
          <w:trHeight w:val="435"/>
        </w:trPr>
        <w:tc>
          <w:tcPr>
            <w:tcW w:w="1500" w:type="pct"/>
            <w:tcBorders>
              <w:top w:val="nil"/>
              <w:left w:val="nil"/>
              <w:bottom w:val="single" w:sz="12" w:space="0" w:color="auto"/>
              <w:right w:val="nil"/>
            </w:tcBorders>
            <w:shd w:val="clear" w:color="auto" w:fill="auto"/>
            <w:noWrap/>
            <w:vAlign w:val="center"/>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p>
        </w:tc>
        <w:tc>
          <w:tcPr>
            <w:tcW w:w="1375" w:type="pct"/>
            <w:tcBorders>
              <w:top w:val="single" w:sz="4" w:space="0" w:color="auto"/>
              <w:left w:val="nil"/>
              <w:bottom w:val="single" w:sz="12" w:space="0" w:color="auto"/>
              <w:right w:val="nil"/>
            </w:tcBorders>
            <w:shd w:val="clear" w:color="auto" w:fill="auto"/>
            <w:noWrap/>
            <w:vAlign w:val="center"/>
            <w:hideMark/>
          </w:tcPr>
          <w:p w:rsidR="00B17693" w:rsidRPr="00601AA2" w:rsidRDefault="00B17693" w:rsidP="00AC2F6A">
            <w:pPr>
              <w:spacing w:after="0" w:line="240" w:lineRule="auto"/>
              <w:jc w:val="cente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Periferní krev</w:t>
            </w:r>
          </w:p>
        </w:tc>
        <w:tc>
          <w:tcPr>
            <w:tcW w:w="1375" w:type="pct"/>
            <w:tcBorders>
              <w:top w:val="single" w:sz="4" w:space="0" w:color="auto"/>
              <w:left w:val="nil"/>
              <w:bottom w:val="single" w:sz="12" w:space="0" w:color="auto"/>
              <w:right w:val="nil"/>
            </w:tcBorders>
            <w:shd w:val="clear" w:color="auto" w:fill="auto"/>
            <w:noWrap/>
            <w:vAlign w:val="center"/>
            <w:hideMark/>
          </w:tcPr>
          <w:p w:rsidR="00B17693" w:rsidRPr="00601AA2" w:rsidRDefault="00B17693" w:rsidP="00AC2F6A">
            <w:pPr>
              <w:spacing w:after="0" w:line="240" w:lineRule="auto"/>
              <w:jc w:val="center"/>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Tuk</w:t>
            </w:r>
          </w:p>
        </w:tc>
        <w:tc>
          <w:tcPr>
            <w:tcW w:w="750" w:type="pct"/>
            <w:vMerge/>
            <w:tcBorders>
              <w:left w:val="nil"/>
              <w:bottom w:val="single" w:sz="12" w:space="0" w:color="auto"/>
              <w:right w:val="nil"/>
            </w:tcBorders>
            <w:shd w:val="clear" w:color="auto" w:fill="auto"/>
            <w:noWrap/>
            <w:vAlign w:val="center"/>
            <w:hideMark/>
          </w:tcPr>
          <w:p w:rsidR="00B17693" w:rsidRPr="00601AA2" w:rsidRDefault="00B17693" w:rsidP="00AC2F6A">
            <w:pPr>
              <w:spacing w:after="0" w:line="240" w:lineRule="auto"/>
              <w:jc w:val="center"/>
              <w:rPr>
                <w:rFonts w:ascii="Times New Roman" w:eastAsia="Times New Roman" w:hAnsi="Times New Roman" w:cs="Times New Roman"/>
                <w:b/>
                <w:color w:val="000000"/>
                <w:sz w:val="20"/>
                <w:szCs w:val="20"/>
                <w:lang w:eastAsia="cs-CZ"/>
              </w:rPr>
            </w:pPr>
          </w:p>
        </w:tc>
      </w:tr>
      <w:tr w:rsidR="00B17693" w:rsidRPr="00601AA2" w:rsidTr="00A850EB">
        <w:trPr>
          <w:trHeight w:val="435"/>
        </w:trPr>
        <w:tc>
          <w:tcPr>
            <w:tcW w:w="1500" w:type="pct"/>
            <w:tcBorders>
              <w:top w:val="single" w:sz="12" w:space="0" w:color="auto"/>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Beta-2-micro  housekeepg gen</w:t>
            </w:r>
          </w:p>
        </w:tc>
        <w:tc>
          <w:tcPr>
            <w:tcW w:w="1375" w:type="pct"/>
            <w:tcBorders>
              <w:top w:val="single" w:sz="12" w:space="0" w:color="auto"/>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684</w:t>
            </w:r>
            <w:r>
              <w:rPr>
                <w:rFonts w:ascii="Times New Roman" w:eastAsia="Times New Roman" w:hAnsi="Times New Roman" w:cs="Times New Roman"/>
                <w:color w:val="000000"/>
                <w:sz w:val="20"/>
                <w:szCs w:val="20"/>
                <w:lang w:eastAsia="cs-CZ"/>
              </w:rPr>
              <w:t> </w:t>
            </w:r>
            <w:r w:rsidRPr="00601AA2">
              <w:rPr>
                <w:rFonts w:ascii="Times New Roman" w:eastAsia="Times New Roman" w:hAnsi="Times New Roman" w:cs="Times New Roman"/>
                <w:color w:val="000000"/>
                <w:sz w:val="20"/>
                <w:szCs w:val="20"/>
                <w:lang w:eastAsia="cs-CZ"/>
              </w:rPr>
              <w:t>000 (393 000-947 000)</w:t>
            </w:r>
          </w:p>
        </w:tc>
        <w:tc>
          <w:tcPr>
            <w:tcW w:w="1375" w:type="pct"/>
            <w:tcBorders>
              <w:top w:val="single" w:sz="12" w:space="0" w:color="auto"/>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46 550 (22 600-66 800)</w:t>
            </w:r>
          </w:p>
        </w:tc>
        <w:tc>
          <w:tcPr>
            <w:tcW w:w="750" w:type="pct"/>
            <w:tcBorders>
              <w:top w:val="single" w:sz="12" w:space="0" w:color="auto"/>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Adipocyte FABP</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52 (4-593)</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905 000 (497 000-2 360 000)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Adiponectin</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2 307</w:t>
            </w:r>
            <w:r>
              <w:rPr>
                <w:rFonts w:ascii="Times New Roman" w:eastAsia="Times New Roman" w:hAnsi="Times New Roman" w:cs="Times New Roman"/>
                <w:color w:val="000000"/>
                <w:sz w:val="20"/>
                <w:szCs w:val="20"/>
                <w:lang w:eastAsia="cs-CZ"/>
              </w:rPr>
              <w:t> </w:t>
            </w:r>
            <w:r w:rsidRPr="00601AA2">
              <w:rPr>
                <w:rFonts w:ascii="Times New Roman" w:eastAsia="Times New Roman" w:hAnsi="Times New Roman" w:cs="Times New Roman"/>
                <w:color w:val="000000"/>
                <w:sz w:val="20"/>
                <w:szCs w:val="20"/>
                <w:lang w:eastAsia="cs-CZ"/>
              </w:rPr>
              <w:t xml:space="preserve">500 </w:t>
            </w:r>
            <w:r>
              <w:rPr>
                <w:rFonts w:ascii="Times New Roman" w:eastAsia="Times New Roman" w:hAnsi="Times New Roman" w:cs="Times New Roman"/>
                <w:color w:val="000000"/>
                <w:sz w:val="20"/>
                <w:szCs w:val="20"/>
                <w:lang w:eastAsia="cs-CZ"/>
              </w:rPr>
              <w:br/>
            </w:r>
            <w:r w:rsidRPr="00601AA2">
              <w:rPr>
                <w:rFonts w:ascii="Times New Roman" w:eastAsia="Times New Roman" w:hAnsi="Times New Roman" w:cs="Times New Roman"/>
                <w:color w:val="000000"/>
                <w:sz w:val="20"/>
                <w:szCs w:val="20"/>
                <w:lang w:eastAsia="cs-CZ"/>
              </w:rPr>
              <w:t>(1 640 000-5 785 000)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Adiponect receptor 1</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398 500 (164 000-650 000)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3 050 (1 370-9 020)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Adiponect receptor 2</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11 800 (117-56 700)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11 750 (4-43 800)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601AA2">
              <w:rPr>
                <w:rFonts w:ascii="Times New Roman" w:eastAsia="Times New Roman" w:hAnsi="Times New Roman" w:cs="Times New Roman"/>
                <w:color w:val="000000"/>
                <w:sz w:val="20"/>
                <w:szCs w:val="20"/>
                <w:lang w:eastAsia="cs-CZ"/>
              </w:rPr>
              <w:t>959</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Angiopoien-like 3</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112 (15-1 360)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88 (17-1 380)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601AA2">
              <w:rPr>
                <w:rFonts w:ascii="Times New Roman" w:eastAsia="Times New Roman" w:hAnsi="Times New Roman" w:cs="Times New Roman"/>
                <w:color w:val="000000"/>
                <w:sz w:val="20"/>
                <w:szCs w:val="20"/>
                <w:lang w:eastAsia="cs-CZ"/>
              </w:rPr>
              <w:t>721</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Angiopoien-like 4</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24 900 (12 400-41 400)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Chemerin</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17 175 (10 285-50 250)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fibrioblast growth factor 19</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Fibroblast growth factor 21</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0,0 (0-10</w:t>
            </w:r>
            <w:r w:rsidRPr="00601AA2">
              <w:rPr>
                <w:rFonts w:ascii="Times New Roman" w:eastAsia="Times New Roman" w:hAnsi="Times New Roman" w:cs="Times New Roman"/>
                <w:color w:val="000000"/>
                <w:sz w:val="20"/>
                <w:szCs w:val="20"/>
                <w:lang w:eastAsia="cs-CZ"/>
              </w:rPr>
              <w:t>)</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601AA2">
              <w:rPr>
                <w:rFonts w:ascii="Times New Roman" w:eastAsia="Times New Roman" w:hAnsi="Times New Roman" w:cs="Times New Roman"/>
                <w:color w:val="000000"/>
                <w:sz w:val="20"/>
                <w:szCs w:val="20"/>
                <w:lang w:eastAsia="cs-CZ"/>
              </w:rPr>
              <w:t>157</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Glucagon-like peptide 1</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Insulin</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(0-15</w:t>
            </w:r>
            <w:r w:rsidRPr="00601AA2">
              <w:rPr>
                <w:rFonts w:ascii="Times New Roman" w:eastAsia="Times New Roman" w:hAnsi="Times New Roman" w:cs="Times New Roman"/>
                <w:color w:val="000000"/>
                <w:sz w:val="20"/>
                <w:szCs w:val="20"/>
                <w:lang w:eastAsia="cs-CZ"/>
              </w:rPr>
              <w:t>)</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 (0-15</w:t>
            </w:r>
            <w:r w:rsidRPr="00601AA2">
              <w:rPr>
                <w:rFonts w:ascii="Times New Roman" w:eastAsia="Times New Roman" w:hAnsi="Times New Roman" w:cs="Times New Roman"/>
                <w:color w:val="000000"/>
                <w:sz w:val="20"/>
                <w:szCs w:val="20"/>
                <w:lang w:eastAsia="cs-CZ"/>
              </w:rPr>
              <w:t>)</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601AA2">
              <w:rPr>
                <w:rFonts w:ascii="Times New Roman" w:eastAsia="Times New Roman" w:hAnsi="Times New Roman" w:cs="Times New Roman"/>
                <w:color w:val="000000"/>
                <w:sz w:val="20"/>
                <w:szCs w:val="20"/>
                <w:lang w:eastAsia="cs-CZ"/>
              </w:rPr>
              <w:t>715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Insulin receptor</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5 635 (2 300-19 500)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8 980 (3 180-23 100)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601AA2">
              <w:rPr>
                <w:rFonts w:ascii="Times New Roman" w:eastAsia="Times New Roman" w:hAnsi="Times New Roman" w:cs="Times New Roman"/>
                <w:color w:val="000000"/>
                <w:sz w:val="20"/>
                <w:szCs w:val="20"/>
                <w:lang w:eastAsia="cs-CZ"/>
              </w:rPr>
              <w:t>203</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Interleukin 6</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36 (10-198)</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41 (11-142)</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601AA2">
              <w:rPr>
                <w:rFonts w:ascii="Times New Roman" w:eastAsia="Times New Roman" w:hAnsi="Times New Roman" w:cs="Times New Roman"/>
                <w:color w:val="000000"/>
                <w:sz w:val="20"/>
                <w:szCs w:val="20"/>
                <w:lang w:eastAsia="cs-CZ"/>
              </w:rPr>
              <w:t>575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Leptin</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24 800 (3 180-167 000)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11 880 (2 910-115 000)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w:t>
            </w:r>
            <w:r>
              <w:rPr>
                <w:rFonts w:ascii="Times New Roman" w:eastAsia="Times New Roman" w:hAnsi="Times New Roman" w:cs="Times New Roman"/>
                <w:color w:val="000000"/>
                <w:sz w:val="20"/>
                <w:szCs w:val="20"/>
                <w:lang w:eastAsia="cs-CZ"/>
              </w:rPr>
              <w:t>,</w:t>
            </w:r>
            <w:r w:rsidRPr="00601AA2">
              <w:rPr>
                <w:rFonts w:ascii="Times New Roman" w:eastAsia="Times New Roman" w:hAnsi="Times New Roman" w:cs="Times New Roman"/>
                <w:color w:val="000000"/>
                <w:sz w:val="20"/>
                <w:szCs w:val="20"/>
                <w:lang w:eastAsia="cs-CZ"/>
              </w:rPr>
              <w:t>059</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Leptin receptor</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1 485 (155-4 800)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463 000 (182 000-905 000)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Lipocalin 2</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3 730 (1 670-13 200)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45 (0-427)</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MCP-1</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26 (0-1 630)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1 365 (483-16 700)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007</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Omentin-1</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1 555 (411-2 580)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17 (0-1 030)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Resistin</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1 527 (0-7 900)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028</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Retinol Binding Protein 4</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42 (0-314 000)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210 000 (99 700-383 000)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022</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TNF-alfa</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145 000 (74 600-215 000)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4 125 (370-13 800)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Vaspin</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w:t>
            </w:r>
          </w:p>
        </w:tc>
      </w:tr>
      <w:tr w:rsidR="00B17693" w:rsidRPr="00601AA2" w:rsidTr="00A850EB">
        <w:trPr>
          <w:trHeight w:val="435"/>
        </w:trPr>
        <w:tc>
          <w:tcPr>
            <w:tcW w:w="1500" w:type="pct"/>
            <w:tcBorders>
              <w:top w:val="nil"/>
              <w:left w:val="nil"/>
              <w:bottom w:val="nil"/>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Visfatin</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282 500 (82 600-672 000)</w:t>
            </w:r>
          </w:p>
        </w:tc>
        <w:tc>
          <w:tcPr>
            <w:tcW w:w="1375"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3 320 (1 580-6 220)</w:t>
            </w:r>
          </w:p>
        </w:tc>
        <w:tc>
          <w:tcPr>
            <w:tcW w:w="750" w:type="pct"/>
            <w:tcBorders>
              <w:top w:val="nil"/>
              <w:left w:val="nil"/>
              <w:bottom w:val="nil"/>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r w:rsidR="00B17693" w:rsidRPr="00601AA2" w:rsidTr="00A850EB">
        <w:trPr>
          <w:trHeight w:val="435"/>
        </w:trPr>
        <w:tc>
          <w:tcPr>
            <w:tcW w:w="1500" w:type="pct"/>
            <w:tcBorders>
              <w:top w:val="nil"/>
              <w:left w:val="nil"/>
              <w:bottom w:val="single" w:sz="12" w:space="0" w:color="auto"/>
              <w:right w:val="nil"/>
            </w:tcBorders>
            <w:shd w:val="clear" w:color="auto" w:fill="auto"/>
            <w:noWrap/>
            <w:hideMark/>
          </w:tcPr>
          <w:p w:rsidR="00B17693" w:rsidRPr="00601AA2" w:rsidRDefault="00B17693" w:rsidP="00AC2F6A">
            <w:pPr>
              <w:spacing w:after="0" w:line="240" w:lineRule="auto"/>
              <w:rPr>
                <w:rFonts w:ascii="Times New Roman" w:eastAsia="Times New Roman" w:hAnsi="Times New Roman" w:cs="Times New Roman"/>
                <w:b/>
                <w:bCs/>
                <w:sz w:val="20"/>
                <w:szCs w:val="20"/>
                <w:lang w:eastAsia="cs-CZ"/>
              </w:rPr>
            </w:pPr>
            <w:r w:rsidRPr="00601AA2">
              <w:rPr>
                <w:rFonts w:ascii="Times New Roman" w:eastAsia="Times New Roman" w:hAnsi="Times New Roman" w:cs="Times New Roman"/>
                <w:b/>
                <w:bCs/>
                <w:sz w:val="20"/>
                <w:szCs w:val="20"/>
                <w:lang w:eastAsia="cs-CZ"/>
              </w:rPr>
              <w:t>a-ZAG</w:t>
            </w:r>
          </w:p>
        </w:tc>
        <w:tc>
          <w:tcPr>
            <w:tcW w:w="1375" w:type="pct"/>
            <w:tcBorders>
              <w:top w:val="nil"/>
              <w:left w:val="nil"/>
              <w:bottom w:val="single" w:sz="12" w:space="0" w:color="auto"/>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0 (0-0)</w:t>
            </w:r>
          </w:p>
        </w:tc>
        <w:tc>
          <w:tcPr>
            <w:tcW w:w="1375" w:type="pct"/>
            <w:tcBorders>
              <w:top w:val="nil"/>
              <w:left w:val="nil"/>
              <w:bottom w:val="single" w:sz="12" w:space="0" w:color="auto"/>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color w:val="000000"/>
                <w:sz w:val="20"/>
                <w:szCs w:val="20"/>
                <w:lang w:eastAsia="cs-CZ"/>
              </w:rPr>
            </w:pPr>
            <w:r w:rsidRPr="00601AA2">
              <w:rPr>
                <w:rFonts w:ascii="Times New Roman" w:eastAsia="Times New Roman" w:hAnsi="Times New Roman" w:cs="Times New Roman"/>
                <w:color w:val="000000"/>
                <w:sz w:val="20"/>
                <w:szCs w:val="20"/>
                <w:lang w:eastAsia="cs-CZ"/>
              </w:rPr>
              <w:t xml:space="preserve">1 840 000 </w:t>
            </w:r>
            <w:r>
              <w:rPr>
                <w:rFonts w:ascii="Times New Roman" w:eastAsia="Times New Roman" w:hAnsi="Times New Roman" w:cs="Times New Roman"/>
                <w:color w:val="000000"/>
                <w:sz w:val="20"/>
                <w:szCs w:val="20"/>
                <w:lang w:eastAsia="cs-CZ"/>
              </w:rPr>
              <w:br/>
            </w:r>
            <w:r w:rsidRPr="00601AA2">
              <w:rPr>
                <w:rFonts w:ascii="Times New Roman" w:eastAsia="Times New Roman" w:hAnsi="Times New Roman" w:cs="Times New Roman"/>
                <w:color w:val="000000"/>
                <w:sz w:val="20"/>
                <w:szCs w:val="20"/>
                <w:lang w:eastAsia="cs-CZ"/>
              </w:rPr>
              <w:t>(104 000-13 300 000)</w:t>
            </w:r>
          </w:p>
        </w:tc>
        <w:tc>
          <w:tcPr>
            <w:tcW w:w="750" w:type="pct"/>
            <w:tcBorders>
              <w:top w:val="nil"/>
              <w:left w:val="nil"/>
              <w:bottom w:val="single" w:sz="12" w:space="0" w:color="auto"/>
              <w:right w:val="nil"/>
            </w:tcBorders>
            <w:shd w:val="clear" w:color="auto" w:fill="auto"/>
            <w:noWrap/>
            <w:hideMark/>
          </w:tcPr>
          <w:p w:rsidR="00B17693" w:rsidRPr="00601AA2" w:rsidRDefault="00B17693" w:rsidP="00AC2F6A">
            <w:pPr>
              <w:spacing w:after="0" w:line="240" w:lineRule="auto"/>
              <w:jc w:val="center"/>
              <w:rPr>
                <w:rFonts w:ascii="Times New Roman" w:eastAsia="Times New Roman" w:hAnsi="Times New Roman" w:cs="Times New Roman"/>
                <w:b/>
                <w:bCs/>
                <w:color w:val="000000"/>
                <w:sz w:val="20"/>
                <w:szCs w:val="20"/>
                <w:lang w:eastAsia="cs-CZ"/>
              </w:rPr>
            </w:pPr>
            <w:r w:rsidRPr="00601AA2">
              <w:rPr>
                <w:rFonts w:ascii="Times New Roman" w:eastAsia="Times New Roman" w:hAnsi="Times New Roman" w:cs="Times New Roman"/>
                <w:b/>
                <w:bCs/>
                <w:color w:val="000000"/>
                <w:sz w:val="20"/>
                <w:szCs w:val="20"/>
                <w:lang w:eastAsia="cs-CZ"/>
              </w:rPr>
              <w:t>0</w:t>
            </w:r>
            <w:r>
              <w:rPr>
                <w:rFonts w:ascii="Times New Roman" w:eastAsia="Times New Roman" w:hAnsi="Times New Roman" w:cs="Times New Roman"/>
                <w:b/>
                <w:bCs/>
                <w:color w:val="000000"/>
                <w:sz w:val="20"/>
                <w:szCs w:val="20"/>
                <w:lang w:eastAsia="cs-CZ"/>
              </w:rPr>
              <w:t>,</w:t>
            </w:r>
            <w:r w:rsidRPr="00601AA2">
              <w:rPr>
                <w:rFonts w:ascii="Times New Roman" w:eastAsia="Times New Roman" w:hAnsi="Times New Roman" w:cs="Times New Roman"/>
                <w:b/>
                <w:bCs/>
                <w:color w:val="000000"/>
                <w:sz w:val="20"/>
                <w:szCs w:val="20"/>
                <w:lang w:eastAsia="cs-CZ"/>
              </w:rPr>
              <w:t>005</w:t>
            </w:r>
          </w:p>
        </w:tc>
      </w:tr>
    </w:tbl>
    <w:p w:rsidR="00B17693" w:rsidRPr="00126A70" w:rsidRDefault="00B17693" w:rsidP="00B17693">
      <w:pPr>
        <w:pStyle w:val="Bezmezer"/>
        <w:rPr>
          <w:rFonts w:ascii="Times New Roman" w:hAnsi="Times New Roman" w:cs="Times New Roman"/>
          <w:sz w:val="20"/>
          <w:szCs w:val="20"/>
        </w:rPr>
      </w:pPr>
      <w:r w:rsidRPr="00126A70">
        <w:rPr>
          <w:rFonts w:ascii="Times New Roman" w:hAnsi="Times New Roman" w:cs="Times New Roman"/>
          <w:sz w:val="20"/>
          <w:szCs w:val="20"/>
          <w:vertAlign w:val="superscript"/>
        </w:rPr>
        <w:t>1</w:t>
      </w:r>
      <w:r w:rsidRPr="00126A70">
        <w:rPr>
          <w:rFonts w:ascii="Times New Roman" w:hAnsi="Times New Roman" w:cs="Times New Roman"/>
          <w:sz w:val="20"/>
          <w:szCs w:val="20"/>
        </w:rPr>
        <w:t xml:space="preserve"> p-hodnota </w:t>
      </w:r>
      <w:r>
        <w:rPr>
          <w:rFonts w:ascii="Times New Roman" w:hAnsi="Times New Roman" w:cs="Times New Roman"/>
          <w:sz w:val="20"/>
          <w:szCs w:val="20"/>
        </w:rPr>
        <w:t>párového Wilcoxonova testu</w:t>
      </w:r>
    </w:p>
    <w:p w:rsidR="00B17693" w:rsidRDefault="00B17693" w:rsidP="00B17693">
      <w:pPr>
        <w:rPr>
          <w:rFonts w:ascii="Times New Roman" w:hAnsi="Times New Roman" w:cs="Times New Roman"/>
          <w:sz w:val="20"/>
          <w:szCs w:val="20"/>
        </w:rPr>
      </w:pPr>
      <w:r>
        <w:rPr>
          <w:rFonts w:ascii="Times New Roman" w:hAnsi="Times New Roman" w:cs="Times New Roman"/>
          <w:sz w:val="20"/>
          <w:szCs w:val="20"/>
        </w:rPr>
        <w:br w:type="page"/>
      </w:r>
    </w:p>
    <w:p w:rsidR="00B17693" w:rsidRDefault="00B17693" w:rsidP="00B17693">
      <w:pPr>
        <w:ind w:left="1134" w:hanging="1276"/>
        <w:rPr>
          <w:rFonts w:ascii="Times New Roman" w:hAnsi="Times New Roman" w:cs="Times New Roman"/>
          <w:sz w:val="24"/>
          <w:szCs w:val="24"/>
        </w:rPr>
      </w:pPr>
      <w:r w:rsidRPr="000C4D0A">
        <w:rPr>
          <w:rFonts w:ascii="Times New Roman" w:hAnsi="Times New Roman" w:cs="Times New Roman"/>
          <w:b/>
          <w:sz w:val="24"/>
          <w:szCs w:val="24"/>
        </w:rPr>
        <w:lastRenderedPageBreak/>
        <w:t xml:space="preserve">Tabulka </w:t>
      </w:r>
      <w:r w:rsidR="00836469">
        <w:rPr>
          <w:rFonts w:ascii="Times New Roman" w:hAnsi="Times New Roman" w:cs="Times New Roman"/>
          <w:b/>
          <w:sz w:val="24"/>
          <w:szCs w:val="24"/>
        </w:rPr>
        <w:t>6</w:t>
      </w:r>
      <w:r w:rsidRPr="000C4D0A">
        <w:rPr>
          <w:rFonts w:ascii="Times New Roman" w:hAnsi="Times New Roman" w:cs="Times New Roman"/>
          <w:b/>
          <w:sz w:val="24"/>
          <w:szCs w:val="24"/>
        </w:rPr>
        <w:t xml:space="preserve">. </w:t>
      </w:r>
      <w:r w:rsidRPr="000C4D0A">
        <w:rPr>
          <w:rFonts w:ascii="Times New Roman" w:hAnsi="Times New Roman" w:cs="Times New Roman"/>
          <w:sz w:val="24"/>
          <w:szCs w:val="24"/>
        </w:rPr>
        <w:t>Vztah koncentrace adipokinu v séru a exprese mRNA v leukocytech periferní krve</w:t>
      </w:r>
    </w:p>
    <w:tbl>
      <w:tblPr>
        <w:tblpPr w:leftFromText="141" w:rightFromText="141" w:vertAnchor="page" w:horzAnchor="margin" w:tblpY="2117"/>
        <w:tblW w:w="5000" w:type="pct"/>
        <w:tblCellMar>
          <w:left w:w="70" w:type="dxa"/>
          <w:right w:w="70" w:type="dxa"/>
        </w:tblCellMar>
        <w:tblLook w:val="04A0"/>
      </w:tblPr>
      <w:tblGrid>
        <w:gridCol w:w="4374"/>
        <w:gridCol w:w="1439"/>
        <w:gridCol w:w="1726"/>
        <w:gridCol w:w="1673"/>
      </w:tblGrid>
      <w:tr w:rsidR="00B17693" w:rsidRPr="000C4D0A" w:rsidTr="00AC2F6A">
        <w:trPr>
          <w:trHeight w:val="280"/>
        </w:trPr>
        <w:tc>
          <w:tcPr>
            <w:tcW w:w="2374" w:type="pct"/>
            <w:tcBorders>
              <w:top w:val="single" w:sz="12" w:space="0" w:color="auto"/>
              <w:left w:val="nil"/>
              <w:bottom w:val="single" w:sz="4"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p>
        </w:tc>
        <w:tc>
          <w:tcPr>
            <w:tcW w:w="781" w:type="pct"/>
            <w:tcBorders>
              <w:top w:val="single" w:sz="12" w:space="0" w:color="auto"/>
              <w:left w:val="nil"/>
              <w:bottom w:val="single" w:sz="6"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AIM</w:t>
            </w:r>
          </w:p>
        </w:tc>
        <w:tc>
          <w:tcPr>
            <w:tcW w:w="937" w:type="pct"/>
            <w:tcBorders>
              <w:top w:val="single" w:sz="12" w:space="0" w:color="auto"/>
              <w:left w:val="nil"/>
              <w:bottom w:val="single" w:sz="6"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MetSy</w:t>
            </w:r>
          </w:p>
        </w:tc>
        <w:tc>
          <w:tcPr>
            <w:tcW w:w="908" w:type="pct"/>
            <w:tcBorders>
              <w:top w:val="single" w:sz="12" w:space="0" w:color="auto"/>
              <w:left w:val="nil"/>
              <w:bottom w:val="single" w:sz="6"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Kontrola</w:t>
            </w:r>
          </w:p>
        </w:tc>
      </w:tr>
      <w:tr w:rsidR="00B17693" w:rsidRPr="000C4D0A" w:rsidTr="00AC2F6A">
        <w:trPr>
          <w:trHeight w:val="280"/>
        </w:trPr>
        <w:tc>
          <w:tcPr>
            <w:tcW w:w="2374" w:type="pct"/>
            <w:tcBorders>
              <w:top w:val="single" w:sz="4"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p>
        </w:tc>
        <w:tc>
          <w:tcPr>
            <w:tcW w:w="2626" w:type="pct"/>
            <w:gridSpan w:val="3"/>
            <w:tcBorders>
              <w:top w:val="single" w:sz="6"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AFABP ELISA (ug/l)</w:t>
            </w:r>
          </w:p>
        </w:tc>
      </w:tr>
      <w:tr w:rsidR="00B17693" w:rsidRPr="000C4D0A" w:rsidTr="00AC2F6A">
        <w:trPr>
          <w:trHeight w:val="280"/>
        </w:trPr>
        <w:tc>
          <w:tcPr>
            <w:tcW w:w="237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Adipocyte FABP</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0,172</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-0,220</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-0,010</w:t>
            </w:r>
          </w:p>
        </w:tc>
      </w:tr>
      <w:tr w:rsidR="00B17693" w:rsidRPr="000C4D0A" w:rsidTr="00AC2F6A">
        <w:trPr>
          <w:trHeight w:val="280"/>
        </w:trPr>
        <w:tc>
          <w:tcPr>
            <w:tcW w:w="2374"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Cs/>
                <w:i/>
                <w:iCs/>
                <w:sz w:val="24"/>
                <w:szCs w:val="24"/>
                <w:vertAlign w:val="superscript"/>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0,189</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0,156</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0,953</w:t>
            </w:r>
          </w:p>
        </w:tc>
      </w:tr>
      <w:tr w:rsidR="00B17693" w:rsidRPr="000C4D0A" w:rsidTr="00AC2F6A">
        <w:trPr>
          <w:trHeight w:val="34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Adiponektin ELISA (mg/l) x10</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Adiponect receptor 1</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-0,104</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-0,315</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0,301</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iCs/>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0,430</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0,040</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0,071</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Adiponect receptor 2</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0,089</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-0,545</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0,497</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iCs/>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0,497</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&lt;0,001</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0,002</w:t>
            </w:r>
          </w:p>
        </w:tc>
      </w:tr>
      <w:tr w:rsidR="00B17693" w:rsidRPr="000C4D0A" w:rsidTr="00AC2F6A">
        <w:trPr>
          <w:trHeight w:val="29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LEPTIN ELISA (ug/l)</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Leptin</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-0,092</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-0,039</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-0,318</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0,485</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0,803</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0,049</w:t>
            </w:r>
          </w:p>
        </w:tc>
      </w:tr>
      <w:tr w:rsidR="00B17693" w:rsidRPr="000C4D0A" w:rsidTr="00AC2F6A">
        <w:trPr>
          <w:trHeight w:val="31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Leptin Receptor ELISA (ug/l)</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Leptin receptor</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0,026</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-0,159</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0,338</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0,842</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0,309</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0,063</w:t>
            </w:r>
          </w:p>
        </w:tc>
      </w:tr>
      <w:tr w:rsidR="00B17693" w:rsidRPr="000C4D0A" w:rsidTr="00AC2F6A">
        <w:trPr>
          <w:trHeight w:val="26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FGF-21 ELISA (ng/l) x2</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Fibroblast growth factor 21</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-0,120</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0,041</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-0,227</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0,360</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0,792</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0,184</w:t>
            </w:r>
          </w:p>
        </w:tc>
      </w:tr>
      <w:tr w:rsidR="00B17693" w:rsidRPr="000C4D0A" w:rsidTr="00AC2F6A">
        <w:trPr>
          <w:trHeight w:val="29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RESISTIN ELISA (ug/l)</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Resistin</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0,176</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-0,237</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0,183</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0,182</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0,127</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0,271</w:t>
            </w:r>
          </w:p>
        </w:tc>
      </w:tr>
      <w:tr w:rsidR="00B17693" w:rsidRPr="000C4D0A" w:rsidTr="00AC2F6A">
        <w:trPr>
          <w:trHeight w:val="30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VASPIN ELISA (ug/l) x3</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Vaspin</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-0,099</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0,452</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w:t>
            </w:r>
          </w:p>
        </w:tc>
      </w:tr>
      <w:tr w:rsidR="00B17693" w:rsidRPr="000C4D0A" w:rsidTr="00AC2F6A">
        <w:trPr>
          <w:trHeight w:val="25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RBP4 ELISA (mg/l) x100</w:t>
            </w:r>
          </w:p>
        </w:tc>
      </w:tr>
      <w:tr w:rsidR="00B17693" w:rsidRPr="000C4D0A" w:rsidTr="00AC2F6A">
        <w:trPr>
          <w:trHeight w:val="29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Retinol Binding Protein 4</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0,005</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0,134</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-0,077</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0,973</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0,393</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0,641</w:t>
            </w:r>
          </w:p>
        </w:tc>
      </w:tr>
      <w:tr w:rsidR="00B17693" w:rsidRPr="000C4D0A" w:rsidTr="00AC2F6A">
        <w:trPr>
          <w:trHeight w:val="28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Omentin ELISA (ug/l) x40</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Omentin-1</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-0,244</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0,436</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0,122</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0,060</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0,004</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0,458</w:t>
            </w:r>
          </w:p>
        </w:tc>
      </w:tr>
      <w:tr w:rsidR="00B17693" w:rsidRPr="000C4D0A" w:rsidTr="00AC2F6A">
        <w:trPr>
          <w:trHeight w:val="28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Visfatin ELISA (ug/l)</w:t>
            </w:r>
          </w:p>
        </w:tc>
      </w:tr>
      <w:tr w:rsidR="00B17693" w:rsidRPr="000C4D0A" w:rsidTr="00AC2F6A">
        <w:trPr>
          <w:trHeight w:val="280"/>
        </w:trPr>
        <w:tc>
          <w:tcPr>
            <w:tcW w:w="2374" w:type="pct"/>
            <w:tcBorders>
              <w:top w:val="nil"/>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Visfatin</w:t>
            </w:r>
          </w:p>
        </w:tc>
        <w:tc>
          <w:tcPr>
            <w:tcW w:w="78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0,160</w:t>
            </w:r>
          </w:p>
        </w:tc>
        <w:tc>
          <w:tcPr>
            <w:tcW w:w="937"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0,077</w:t>
            </w:r>
          </w:p>
        </w:tc>
        <w:tc>
          <w:tcPr>
            <w:tcW w:w="908"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0,515</w:t>
            </w:r>
          </w:p>
        </w:tc>
      </w:tr>
      <w:tr w:rsidR="00B17693" w:rsidRPr="000C4D0A" w:rsidTr="00AC2F6A">
        <w:trPr>
          <w:trHeight w:val="280"/>
        </w:trPr>
        <w:tc>
          <w:tcPr>
            <w:tcW w:w="2374" w:type="pct"/>
            <w:tcBorders>
              <w:top w:val="nil"/>
              <w:left w:val="nil"/>
              <w:bottom w:val="nil"/>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0,222</w:t>
            </w:r>
          </w:p>
        </w:tc>
        <w:tc>
          <w:tcPr>
            <w:tcW w:w="937"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0,625</w:t>
            </w:r>
          </w:p>
        </w:tc>
        <w:tc>
          <w:tcPr>
            <w:tcW w:w="908" w:type="pct"/>
            <w:tcBorders>
              <w:top w:val="nil"/>
              <w:left w:val="nil"/>
              <w:bottom w:val="nil"/>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0,001</w:t>
            </w:r>
          </w:p>
        </w:tc>
      </w:tr>
      <w:tr w:rsidR="00B17693" w:rsidRPr="000C4D0A" w:rsidTr="00AC2F6A">
        <w:trPr>
          <w:trHeight w:val="280"/>
        </w:trPr>
        <w:tc>
          <w:tcPr>
            <w:tcW w:w="2374" w:type="pct"/>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p>
        </w:tc>
        <w:tc>
          <w:tcPr>
            <w:tcW w:w="2626" w:type="pct"/>
            <w:gridSpan w:val="3"/>
            <w:tcBorders>
              <w:top w:val="single" w:sz="4" w:space="0" w:color="auto"/>
              <w:left w:val="nil"/>
              <w:bottom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ZAG2 ELISA (mg/l) x 1000</w:t>
            </w:r>
          </w:p>
        </w:tc>
      </w:tr>
      <w:tr w:rsidR="00B17693" w:rsidRPr="000C4D0A" w:rsidTr="00AC2F6A">
        <w:trPr>
          <w:trHeight w:val="280"/>
        </w:trPr>
        <w:tc>
          <w:tcPr>
            <w:tcW w:w="2374" w:type="pct"/>
            <w:tcBorders>
              <w:top w:val="nil"/>
              <w:left w:val="nil"/>
              <w:right w:val="nil"/>
            </w:tcBorders>
            <w:shd w:val="clear" w:color="auto" w:fill="auto"/>
            <w:vAlign w:val="center"/>
            <w:hideMark/>
          </w:tcPr>
          <w:p w:rsidR="00B17693" w:rsidRPr="000C4D0A" w:rsidRDefault="00B17693" w:rsidP="00AC2F6A">
            <w:pPr>
              <w:spacing w:after="0" w:line="240" w:lineRule="auto"/>
              <w:jc w:val="center"/>
              <w:rPr>
                <w:rFonts w:ascii="Times New Roman" w:eastAsia="Times New Roman" w:hAnsi="Times New Roman" w:cs="Times New Roman"/>
                <w:b/>
                <w:bCs/>
                <w:sz w:val="24"/>
                <w:szCs w:val="24"/>
                <w:lang w:eastAsia="sk-SK"/>
              </w:rPr>
            </w:pPr>
            <w:r w:rsidRPr="000C4D0A">
              <w:rPr>
                <w:rFonts w:ascii="Times New Roman" w:eastAsia="Times New Roman" w:hAnsi="Times New Roman" w:cs="Times New Roman"/>
                <w:b/>
                <w:bCs/>
                <w:sz w:val="24"/>
                <w:szCs w:val="24"/>
                <w:lang w:eastAsia="sk-SK"/>
              </w:rPr>
              <w:t>a-ZAG</w:t>
            </w:r>
          </w:p>
        </w:tc>
        <w:tc>
          <w:tcPr>
            <w:tcW w:w="781"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0,184</w:t>
            </w:r>
          </w:p>
        </w:tc>
        <w:tc>
          <w:tcPr>
            <w:tcW w:w="937"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0,284</w:t>
            </w:r>
          </w:p>
        </w:tc>
        <w:tc>
          <w:tcPr>
            <w:tcW w:w="908"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-0,029</w:t>
            </w:r>
          </w:p>
        </w:tc>
      </w:tr>
      <w:tr w:rsidR="00B17693" w:rsidRPr="000C4D0A" w:rsidTr="00AC2F6A">
        <w:trPr>
          <w:trHeight w:val="280"/>
        </w:trPr>
        <w:tc>
          <w:tcPr>
            <w:tcW w:w="2374" w:type="pct"/>
            <w:tcBorders>
              <w:top w:val="nil"/>
              <w:left w:val="nil"/>
              <w:bottom w:val="single" w:sz="12" w:space="0" w:color="auto"/>
              <w:right w:val="nil"/>
            </w:tcBorders>
            <w:shd w:val="clear" w:color="auto" w:fill="FFF39D" w:themeFill="background2"/>
            <w:vAlign w:val="center"/>
            <w:hideMark/>
          </w:tcPr>
          <w:p w:rsidR="00B17693" w:rsidRPr="000C4D0A" w:rsidRDefault="00B17693" w:rsidP="00AC2F6A">
            <w:pPr>
              <w:spacing w:after="0" w:line="240" w:lineRule="auto"/>
              <w:jc w:val="center"/>
              <w:rPr>
                <w:rFonts w:ascii="Times New Roman" w:eastAsia="Times New Roman" w:hAnsi="Times New Roman" w:cs="Times New Roman"/>
                <w:bCs/>
                <w:i/>
                <w:sz w:val="24"/>
                <w:szCs w:val="24"/>
                <w:lang w:eastAsia="sk-SK"/>
              </w:rPr>
            </w:pPr>
            <w:r w:rsidRPr="000C4D0A">
              <w:rPr>
                <w:rFonts w:ascii="Times New Roman" w:eastAsia="Times New Roman" w:hAnsi="Times New Roman" w:cs="Times New Roman"/>
                <w:bCs/>
                <w:i/>
                <w:iCs/>
                <w:sz w:val="24"/>
                <w:szCs w:val="24"/>
                <w:lang w:eastAsia="sk-SK"/>
              </w:rPr>
              <w:t>p</w:t>
            </w:r>
            <w:r w:rsidRPr="000C4D0A">
              <w:rPr>
                <w:rFonts w:ascii="Times New Roman" w:eastAsia="Times New Roman" w:hAnsi="Times New Roman" w:cs="Times New Roman"/>
                <w:bCs/>
                <w:i/>
                <w:iCs/>
                <w:sz w:val="24"/>
                <w:szCs w:val="24"/>
                <w:vertAlign w:val="superscript"/>
                <w:lang w:eastAsia="sk-SK"/>
              </w:rPr>
              <w:t>1</w:t>
            </w:r>
          </w:p>
        </w:tc>
        <w:tc>
          <w:tcPr>
            <w:tcW w:w="781" w:type="pct"/>
            <w:tcBorders>
              <w:top w:val="nil"/>
              <w:left w:val="nil"/>
              <w:bottom w:val="single" w:sz="12" w:space="0" w:color="auto"/>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bCs/>
                <w:sz w:val="24"/>
                <w:szCs w:val="24"/>
                <w:lang w:eastAsia="sk-SK"/>
              </w:rPr>
            </w:pPr>
            <w:r w:rsidRPr="000C4D0A">
              <w:rPr>
                <w:rFonts w:ascii="Times New Roman" w:eastAsia="Times New Roman" w:hAnsi="Times New Roman" w:cs="Times New Roman"/>
                <w:bCs/>
                <w:sz w:val="24"/>
                <w:szCs w:val="24"/>
                <w:lang w:eastAsia="sk-SK"/>
              </w:rPr>
              <w:t>0,159</w:t>
            </w:r>
          </w:p>
        </w:tc>
        <w:tc>
          <w:tcPr>
            <w:tcW w:w="937" w:type="pct"/>
            <w:tcBorders>
              <w:top w:val="nil"/>
              <w:left w:val="nil"/>
              <w:bottom w:val="single" w:sz="12" w:space="0" w:color="auto"/>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0,065</w:t>
            </w:r>
          </w:p>
        </w:tc>
        <w:tc>
          <w:tcPr>
            <w:tcW w:w="908" w:type="pct"/>
            <w:tcBorders>
              <w:top w:val="nil"/>
              <w:left w:val="nil"/>
              <w:bottom w:val="single" w:sz="12" w:space="0" w:color="auto"/>
              <w:right w:val="nil"/>
            </w:tcBorders>
            <w:shd w:val="clear" w:color="auto" w:fill="FFF39D" w:themeFill="background2"/>
            <w:noWrap/>
            <w:vAlign w:val="center"/>
            <w:hideMark/>
          </w:tcPr>
          <w:p w:rsidR="00B17693" w:rsidRPr="000C4D0A" w:rsidRDefault="00B17693" w:rsidP="00AC2F6A">
            <w:pPr>
              <w:spacing w:after="0" w:line="240" w:lineRule="auto"/>
              <w:jc w:val="center"/>
              <w:rPr>
                <w:rFonts w:ascii="Times New Roman" w:eastAsia="Times New Roman" w:hAnsi="Times New Roman" w:cs="Times New Roman"/>
                <w:sz w:val="24"/>
                <w:szCs w:val="24"/>
                <w:lang w:eastAsia="sk-SK"/>
              </w:rPr>
            </w:pPr>
            <w:r w:rsidRPr="000C4D0A">
              <w:rPr>
                <w:rFonts w:ascii="Times New Roman" w:eastAsia="Times New Roman" w:hAnsi="Times New Roman" w:cs="Times New Roman"/>
                <w:sz w:val="24"/>
                <w:szCs w:val="24"/>
                <w:lang w:eastAsia="sk-SK"/>
              </w:rPr>
              <w:t>0,862</w:t>
            </w:r>
          </w:p>
        </w:tc>
      </w:tr>
    </w:tbl>
    <w:p w:rsidR="00B17693" w:rsidRPr="00B17693" w:rsidRDefault="00B17693" w:rsidP="00B17693">
      <w:pPr>
        <w:rPr>
          <w:rFonts w:ascii="Times New Roman" w:hAnsi="Times New Roman" w:cs="Times New Roman"/>
          <w:sz w:val="24"/>
          <w:szCs w:val="24"/>
        </w:rPr>
      </w:pPr>
      <w:r w:rsidRPr="00B17693">
        <w:rPr>
          <w:rFonts w:ascii="Times New Roman" w:hAnsi="Times New Roman" w:cs="Times New Roman"/>
          <w:sz w:val="24"/>
          <w:szCs w:val="24"/>
        </w:rPr>
        <w:t>Spearmanův k</w:t>
      </w:r>
      <w:r w:rsidR="009E3EA9">
        <w:rPr>
          <w:rFonts w:ascii="Times New Roman" w:hAnsi="Times New Roman" w:cs="Times New Roman"/>
          <w:sz w:val="24"/>
          <w:szCs w:val="24"/>
        </w:rPr>
        <w:t>orelační koeficient je zobrazen v bílé linii, příslušné hodnoty P korelací ve žlutých</w:t>
      </w:r>
      <w:r w:rsidRPr="00B17693">
        <w:rPr>
          <w:rFonts w:ascii="Times New Roman" w:hAnsi="Times New Roman" w:cs="Times New Roman"/>
          <w:sz w:val="24"/>
          <w:szCs w:val="24"/>
        </w:rPr>
        <w:t xml:space="preserve"> řádcích</w:t>
      </w:r>
    </w:p>
    <w:p w:rsidR="00B17693" w:rsidRDefault="00B17693"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r w:rsidRPr="000C4D0A">
        <w:rPr>
          <w:rFonts w:ascii="Times New Roman" w:hAnsi="Times New Roman" w:cs="Times New Roman"/>
          <w:b/>
          <w:sz w:val="24"/>
          <w:szCs w:val="24"/>
        </w:rPr>
        <w:br w:type="page"/>
      </w:r>
    </w:p>
    <w:p w:rsidR="00B17693" w:rsidRDefault="00B17693"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p>
    <w:p w:rsidR="00044803" w:rsidRPr="00F36204" w:rsidRDefault="00F36204"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r w:rsidRPr="00F36204">
        <w:rPr>
          <w:rFonts w:ascii="Times New Roman" w:eastAsia="Times New Roman" w:hAnsi="Times New Roman" w:cs="Times New Roman"/>
          <w:b/>
          <w:color w:val="000000"/>
          <w:sz w:val="24"/>
          <w:szCs w:val="24"/>
          <w:lang w:eastAsia="cs-CZ"/>
        </w:rPr>
        <w:t>4</w:t>
      </w:r>
      <w:r w:rsidR="00044803" w:rsidRPr="00F36204">
        <w:rPr>
          <w:rFonts w:ascii="Times New Roman" w:eastAsia="Times New Roman" w:hAnsi="Times New Roman" w:cs="Times New Roman"/>
          <w:b/>
          <w:color w:val="000000"/>
          <w:sz w:val="24"/>
          <w:szCs w:val="24"/>
          <w:lang w:eastAsia="cs-CZ"/>
        </w:rPr>
        <w:t>.5. Vztah ko</w:t>
      </w:r>
      <w:r w:rsidR="00836469">
        <w:rPr>
          <w:rFonts w:ascii="Times New Roman" w:eastAsia="Times New Roman" w:hAnsi="Times New Roman" w:cs="Times New Roman"/>
          <w:b/>
          <w:color w:val="000000"/>
          <w:sz w:val="24"/>
          <w:szCs w:val="24"/>
          <w:lang w:eastAsia="cs-CZ"/>
        </w:rPr>
        <w:t>ncentrace adipokinu v séru a ICHS</w:t>
      </w:r>
    </w:p>
    <w:p w:rsidR="00044803" w:rsidRDefault="00A444C2" w:rsidP="00FA03CE">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Vztah koncentrace adip</w:t>
      </w:r>
      <w:r w:rsidR="00A65264">
        <w:rPr>
          <w:rFonts w:eastAsia="Times New Roman" w:cs="Arial CE"/>
          <w:color w:val="000000"/>
          <w:sz w:val="20"/>
          <w:szCs w:val="20"/>
          <w:lang w:eastAsia="cs-CZ"/>
        </w:rPr>
        <w:t>okinu v séru a ICHS je uveden v t</w:t>
      </w:r>
      <w:r w:rsidR="00044803" w:rsidRPr="00FA03CE">
        <w:rPr>
          <w:rFonts w:eastAsia="Times New Roman" w:cs="Arial CE"/>
          <w:color w:val="000000"/>
          <w:sz w:val="20"/>
          <w:szCs w:val="20"/>
          <w:lang w:eastAsia="cs-CZ"/>
        </w:rPr>
        <w:t>abulc</w:t>
      </w:r>
      <w:r w:rsidR="00836469">
        <w:rPr>
          <w:rFonts w:eastAsia="Times New Roman" w:cs="Arial CE"/>
          <w:color w:val="000000"/>
          <w:sz w:val="20"/>
          <w:szCs w:val="20"/>
          <w:lang w:eastAsia="cs-CZ"/>
        </w:rPr>
        <w:t>e 7</w:t>
      </w:r>
      <w:r w:rsidR="00044803" w:rsidRPr="00FA03CE">
        <w:rPr>
          <w:rFonts w:eastAsia="Times New Roman" w:cs="Arial CE"/>
          <w:color w:val="000000"/>
          <w:sz w:val="20"/>
          <w:szCs w:val="20"/>
          <w:lang w:eastAsia="cs-CZ"/>
        </w:rPr>
        <w:t>. Po provedení kalkulací ploch pod křivkou (AUC) bylo zjiš</w:t>
      </w:r>
      <w:r>
        <w:rPr>
          <w:rFonts w:eastAsia="Times New Roman" w:cs="Arial CE"/>
          <w:color w:val="000000"/>
          <w:sz w:val="20"/>
          <w:szCs w:val="20"/>
          <w:lang w:eastAsia="cs-CZ"/>
        </w:rPr>
        <w:t>těno, že pro diagnostiku ICHS</w:t>
      </w:r>
      <w:r w:rsidR="007E57F8">
        <w:rPr>
          <w:rFonts w:eastAsia="Times New Roman" w:cs="Arial CE"/>
          <w:color w:val="000000"/>
          <w:sz w:val="20"/>
          <w:szCs w:val="20"/>
          <w:lang w:eastAsia="cs-CZ"/>
        </w:rPr>
        <w:t xml:space="preserve"> má </w:t>
      </w:r>
      <w:r w:rsidR="00044803" w:rsidRPr="00836469">
        <w:rPr>
          <w:rFonts w:eastAsia="Times New Roman" w:cs="Arial CE"/>
          <w:b/>
          <w:color w:val="000000"/>
          <w:sz w:val="20"/>
          <w:szCs w:val="20"/>
          <w:lang w:eastAsia="cs-CZ"/>
        </w:rPr>
        <w:t>největší diag</w:t>
      </w:r>
      <w:r>
        <w:rPr>
          <w:rFonts w:eastAsia="Times New Roman" w:cs="Arial CE"/>
          <w:b/>
          <w:color w:val="000000"/>
          <w:sz w:val="20"/>
          <w:szCs w:val="20"/>
          <w:lang w:eastAsia="cs-CZ"/>
        </w:rPr>
        <w:t>nostickou efektivitu stanovení omentinu</w:t>
      </w:r>
      <w:r w:rsidR="009B1C87">
        <w:rPr>
          <w:rFonts w:eastAsia="Times New Roman" w:cs="Arial CE"/>
          <w:b/>
          <w:color w:val="000000"/>
          <w:sz w:val="20"/>
          <w:szCs w:val="20"/>
          <w:lang w:eastAsia="cs-CZ"/>
        </w:rPr>
        <w:t>-1</w:t>
      </w:r>
      <w:r>
        <w:rPr>
          <w:rFonts w:eastAsia="Times New Roman" w:cs="Arial CE"/>
          <w:b/>
          <w:color w:val="000000"/>
          <w:sz w:val="20"/>
          <w:szCs w:val="20"/>
          <w:lang w:eastAsia="cs-CZ"/>
        </w:rPr>
        <w:t>, ZAG2 a v</w:t>
      </w:r>
      <w:r w:rsidR="00044803" w:rsidRPr="00836469">
        <w:rPr>
          <w:rFonts w:eastAsia="Times New Roman" w:cs="Arial CE"/>
          <w:b/>
          <w:color w:val="000000"/>
          <w:sz w:val="20"/>
          <w:szCs w:val="20"/>
          <w:lang w:eastAsia="cs-CZ"/>
        </w:rPr>
        <w:t xml:space="preserve">isfatinu s hodnotami AUC 0,972, 0,894 a 0,737 </w:t>
      </w:r>
      <w:r w:rsidR="00044803" w:rsidRPr="00FA03CE">
        <w:rPr>
          <w:rFonts w:eastAsia="Times New Roman" w:cs="Arial CE"/>
          <w:color w:val="000000"/>
          <w:sz w:val="20"/>
          <w:szCs w:val="20"/>
          <w:lang w:eastAsia="cs-CZ"/>
        </w:rPr>
        <w:t>(P&lt;0,001).</w:t>
      </w:r>
    </w:p>
    <w:p w:rsidR="00DF6464" w:rsidRPr="00FA03CE" w:rsidRDefault="00DF6464" w:rsidP="00FA03CE">
      <w:pPr>
        <w:spacing w:before="100" w:beforeAutospacing="1" w:after="100" w:afterAutospacing="1" w:line="600" w:lineRule="auto"/>
        <w:rPr>
          <w:rFonts w:eastAsia="Times New Roman" w:cs="Arial CE"/>
          <w:color w:val="000000"/>
          <w:sz w:val="20"/>
          <w:szCs w:val="20"/>
          <w:lang w:eastAsia="cs-CZ"/>
        </w:rPr>
      </w:pPr>
    </w:p>
    <w:p w:rsidR="00044803" w:rsidRPr="00F36204" w:rsidRDefault="00F36204" w:rsidP="00044803">
      <w:pPr>
        <w:spacing w:before="100" w:beforeAutospacing="1" w:after="100" w:afterAutospacing="1" w:line="240" w:lineRule="auto"/>
        <w:rPr>
          <w:rFonts w:ascii="Times New Roman" w:eastAsia="Times New Roman" w:hAnsi="Times New Roman" w:cs="Times New Roman"/>
          <w:b/>
          <w:color w:val="000000"/>
          <w:sz w:val="24"/>
          <w:szCs w:val="24"/>
          <w:lang w:eastAsia="cs-CZ"/>
        </w:rPr>
      </w:pPr>
      <w:r w:rsidRPr="00F36204">
        <w:rPr>
          <w:rFonts w:ascii="Times New Roman" w:eastAsia="Times New Roman" w:hAnsi="Times New Roman" w:cs="Times New Roman"/>
          <w:b/>
          <w:color w:val="000000"/>
          <w:sz w:val="24"/>
          <w:szCs w:val="24"/>
          <w:lang w:eastAsia="cs-CZ"/>
        </w:rPr>
        <w:t>4</w:t>
      </w:r>
      <w:r w:rsidR="00044803" w:rsidRPr="00F36204">
        <w:rPr>
          <w:rFonts w:ascii="Times New Roman" w:eastAsia="Times New Roman" w:hAnsi="Times New Roman" w:cs="Times New Roman"/>
          <w:b/>
          <w:color w:val="000000"/>
          <w:sz w:val="24"/>
          <w:szCs w:val="24"/>
          <w:lang w:eastAsia="cs-CZ"/>
        </w:rPr>
        <w:t>.6. Vz</w:t>
      </w:r>
      <w:r w:rsidR="00836469">
        <w:rPr>
          <w:rFonts w:ascii="Times New Roman" w:eastAsia="Times New Roman" w:hAnsi="Times New Roman" w:cs="Times New Roman"/>
          <w:b/>
          <w:color w:val="000000"/>
          <w:sz w:val="24"/>
          <w:szCs w:val="24"/>
          <w:lang w:eastAsia="cs-CZ"/>
        </w:rPr>
        <w:t>tah exprese mRNA adipokinu a ICHS</w:t>
      </w:r>
    </w:p>
    <w:p w:rsidR="00044803" w:rsidRPr="00FA03CE" w:rsidRDefault="00A444C2" w:rsidP="00FA03CE">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Vztah exprese mRNA adipo</w:t>
      </w:r>
      <w:r w:rsidR="00836469">
        <w:rPr>
          <w:rFonts w:eastAsia="Times New Roman" w:cs="Arial CE"/>
          <w:color w:val="000000"/>
          <w:sz w:val="20"/>
          <w:szCs w:val="20"/>
          <w:lang w:eastAsia="cs-CZ"/>
        </w:rPr>
        <w:t xml:space="preserve">kinu a </w:t>
      </w:r>
      <w:r w:rsidR="00A65264">
        <w:rPr>
          <w:rFonts w:eastAsia="Times New Roman" w:cs="Arial CE"/>
          <w:color w:val="000000"/>
          <w:sz w:val="20"/>
          <w:szCs w:val="20"/>
          <w:lang w:eastAsia="cs-CZ"/>
        </w:rPr>
        <w:t>ICHS je uveden v tabulce 8</w:t>
      </w:r>
      <w:r w:rsidR="007E57F8">
        <w:rPr>
          <w:rFonts w:eastAsia="Times New Roman" w:cs="Arial CE"/>
          <w:color w:val="000000"/>
          <w:sz w:val="20"/>
          <w:szCs w:val="20"/>
          <w:lang w:eastAsia="cs-CZ"/>
        </w:rPr>
        <w:t xml:space="preserve">. Statisticky </w:t>
      </w:r>
      <w:r w:rsidR="00044803" w:rsidRPr="00FA03CE">
        <w:rPr>
          <w:rFonts w:eastAsia="Times New Roman" w:cs="Arial CE"/>
          <w:color w:val="000000"/>
          <w:sz w:val="20"/>
          <w:szCs w:val="20"/>
          <w:lang w:eastAsia="cs-CZ"/>
        </w:rPr>
        <w:t>významný vztah byl nalezen pouze u Retinol Binding Proteinu</w:t>
      </w:r>
      <w:r w:rsidR="003D50D1" w:rsidRPr="00FA03CE">
        <w:rPr>
          <w:rFonts w:eastAsia="Times New Roman" w:cs="Arial CE"/>
          <w:color w:val="000000"/>
          <w:sz w:val="20"/>
          <w:szCs w:val="20"/>
          <w:lang w:eastAsia="cs-CZ"/>
        </w:rPr>
        <w:t xml:space="preserve"> 4</w:t>
      </w:r>
      <w:r w:rsidR="00044803" w:rsidRPr="00FA03CE">
        <w:rPr>
          <w:rFonts w:eastAsia="Times New Roman" w:cs="Arial CE"/>
          <w:color w:val="000000"/>
          <w:sz w:val="20"/>
          <w:szCs w:val="20"/>
          <w:lang w:eastAsia="cs-CZ"/>
        </w:rPr>
        <w:t xml:space="preserve"> s</w:t>
      </w:r>
      <w:r w:rsidR="00A65264">
        <w:rPr>
          <w:rFonts w:eastAsia="Times New Roman" w:cs="Arial CE"/>
          <w:color w:val="000000"/>
          <w:sz w:val="20"/>
          <w:szCs w:val="20"/>
          <w:lang w:eastAsia="cs-CZ"/>
        </w:rPr>
        <w:t> </w:t>
      </w:r>
      <w:r w:rsidR="00044803" w:rsidRPr="00FA03CE">
        <w:rPr>
          <w:rFonts w:eastAsia="Times New Roman" w:cs="Arial CE"/>
          <w:color w:val="000000"/>
          <w:sz w:val="20"/>
          <w:szCs w:val="20"/>
          <w:lang w:eastAsia="cs-CZ"/>
        </w:rPr>
        <w:t>nízkou</w:t>
      </w:r>
      <w:r w:rsidR="00A65264">
        <w:rPr>
          <w:rFonts w:eastAsia="Times New Roman" w:cs="Arial CE"/>
          <w:color w:val="000000"/>
          <w:sz w:val="20"/>
          <w:szCs w:val="20"/>
          <w:lang w:eastAsia="cs-CZ"/>
        </w:rPr>
        <w:t xml:space="preserve"> diagnostickou</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hodnotou (AUC=0,614, P=0,01).</w:t>
      </w:r>
    </w:p>
    <w:p w:rsidR="00B17693" w:rsidRDefault="00B17693"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9E3EA9" w:rsidRPr="000C4D0A" w:rsidRDefault="00B17693" w:rsidP="00B17693">
      <w:pPr>
        <w:spacing w:after="360"/>
        <w:rPr>
          <w:rFonts w:ascii="Times New Roman" w:hAnsi="Times New Roman" w:cs="Times New Roman"/>
          <w:sz w:val="24"/>
          <w:szCs w:val="24"/>
        </w:rPr>
      </w:pPr>
      <w:r w:rsidRPr="000C4D0A">
        <w:rPr>
          <w:rFonts w:ascii="Times New Roman" w:hAnsi="Times New Roman" w:cs="Times New Roman"/>
          <w:b/>
          <w:sz w:val="24"/>
          <w:szCs w:val="24"/>
        </w:rPr>
        <w:lastRenderedPageBreak/>
        <w:t xml:space="preserve">Tabulka </w:t>
      </w:r>
      <w:r w:rsidR="00A65264">
        <w:rPr>
          <w:rFonts w:ascii="Times New Roman" w:hAnsi="Times New Roman" w:cs="Times New Roman"/>
          <w:b/>
          <w:sz w:val="24"/>
          <w:szCs w:val="24"/>
        </w:rPr>
        <w:t>7</w:t>
      </w:r>
      <w:r w:rsidRPr="000C4D0A">
        <w:rPr>
          <w:rFonts w:ascii="Times New Roman" w:hAnsi="Times New Roman" w:cs="Times New Roman"/>
          <w:b/>
          <w:sz w:val="24"/>
          <w:szCs w:val="24"/>
        </w:rPr>
        <w:t xml:space="preserve">. </w:t>
      </w:r>
      <w:r w:rsidRPr="000C4D0A">
        <w:rPr>
          <w:rFonts w:ascii="Times New Roman" w:hAnsi="Times New Roman" w:cs="Times New Roman"/>
          <w:sz w:val="24"/>
          <w:szCs w:val="24"/>
        </w:rPr>
        <w:t>Vztah ko</w:t>
      </w:r>
      <w:r w:rsidR="00836469">
        <w:rPr>
          <w:rFonts w:ascii="Times New Roman" w:hAnsi="Times New Roman" w:cs="Times New Roman"/>
          <w:sz w:val="24"/>
          <w:szCs w:val="24"/>
        </w:rPr>
        <w:t>ncentrace adipokinu v séru a ICHS</w:t>
      </w:r>
    </w:p>
    <w:tbl>
      <w:tblPr>
        <w:tblW w:w="5000" w:type="pct"/>
        <w:tblCellMar>
          <w:left w:w="70" w:type="dxa"/>
          <w:right w:w="70" w:type="dxa"/>
        </w:tblCellMar>
        <w:tblLook w:val="04A0"/>
      </w:tblPr>
      <w:tblGrid>
        <w:gridCol w:w="2955"/>
        <w:gridCol w:w="2161"/>
        <w:gridCol w:w="846"/>
        <w:gridCol w:w="829"/>
        <w:gridCol w:w="1218"/>
        <w:gridCol w:w="1203"/>
      </w:tblGrid>
      <w:tr w:rsidR="00B17693" w:rsidRPr="000C4D0A" w:rsidTr="00A850EB">
        <w:trPr>
          <w:trHeight w:val="524"/>
        </w:trPr>
        <w:tc>
          <w:tcPr>
            <w:tcW w:w="1604"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rPr>
                <w:rFonts w:ascii="Times New Roman" w:eastAsia="Times New Roman" w:hAnsi="Times New Roman" w:cs="Times New Roman"/>
              </w:rPr>
            </w:pPr>
          </w:p>
        </w:tc>
        <w:tc>
          <w:tcPr>
            <w:tcW w:w="1173"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AUC (95% CI)</w:t>
            </w:r>
            <w:r w:rsidRPr="000C4D0A">
              <w:rPr>
                <w:rFonts w:ascii="Times New Roman" w:eastAsia="Times New Roman" w:hAnsi="Times New Roman" w:cs="Times New Roman"/>
                <w:b/>
                <w:bCs/>
                <w:vertAlign w:val="superscript"/>
              </w:rPr>
              <w:t>1</w:t>
            </w:r>
          </w:p>
        </w:tc>
        <w:tc>
          <w:tcPr>
            <w:tcW w:w="459"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i/>
                <w:vertAlign w:val="superscript"/>
              </w:rPr>
            </w:pPr>
            <w:r w:rsidRPr="000C4D0A">
              <w:rPr>
                <w:rFonts w:ascii="Times New Roman" w:eastAsia="Times New Roman" w:hAnsi="Times New Roman" w:cs="Times New Roman"/>
                <w:b/>
                <w:bCs/>
                <w:i/>
              </w:rPr>
              <w:t>p</w:t>
            </w:r>
            <w:r w:rsidRPr="000C4D0A">
              <w:rPr>
                <w:rFonts w:ascii="Times New Roman" w:eastAsia="Times New Roman" w:hAnsi="Times New Roman" w:cs="Times New Roman"/>
                <w:b/>
                <w:bCs/>
                <w:i/>
                <w:vertAlign w:val="superscript"/>
              </w:rPr>
              <w:t>2</w:t>
            </w:r>
          </w:p>
        </w:tc>
        <w:tc>
          <w:tcPr>
            <w:tcW w:w="450"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cut off</w:t>
            </w:r>
          </w:p>
        </w:tc>
        <w:tc>
          <w:tcPr>
            <w:tcW w:w="661"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senzitivita</w:t>
            </w:r>
          </w:p>
        </w:tc>
        <w:tc>
          <w:tcPr>
            <w:tcW w:w="653"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specificita</w:t>
            </w:r>
          </w:p>
        </w:tc>
      </w:tr>
      <w:tr w:rsidR="00B17693" w:rsidRPr="000C4D0A" w:rsidTr="00A850EB">
        <w:trPr>
          <w:trHeight w:val="458"/>
        </w:trPr>
        <w:tc>
          <w:tcPr>
            <w:tcW w:w="1604"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AFABP ELISA (ug/l)</w:t>
            </w:r>
          </w:p>
        </w:tc>
        <w:tc>
          <w:tcPr>
            <w:tcW w:w="1173"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0,6</w:t>
            </w:r>
            <w:r w:rsidRPr="000C4D0A">
              <w:rPr>
                <w:rFonts w:ascii="Times New Roman" w:eastAsia="Times New Roman" w:hAnsi="Times New Roman" w:cs="Times New Roman"/>
                <w:lang w:val="en-US"/>
              </w:rPr>
              <w:t>11</w:t>
            </w:r>
            <w:r w:rsidRPr="000C4D0A">
              <w:rPr>
                <w:rFonts w:ascii="Times New Roman" w:eastAsia="Times New Roman" w:hAnsi="Times New Roman" w:cs="Times New Roman"/>
              </w:rPr>
              <w:t xml:space="preserve"> (0,519; 0,703)</w:t>
            </w:r>
          </w:p>
        </w:tc>
        <w:tc>
          <w:tcPr>
            <w:tcW w:w="459"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rPr>
            </w:pPr>
            <w:r w:rsidRPr="000C4D0A">
              <w:rPr>
                <w:rFonts w:ascii="Times New Roman" w:eastAsia="Times New Roman" w:hAnsi="Times New Roman" w:cs="Times New Roman"/>
                <w:b/>
              </w:rPr>
              <w:t>0,024</w:t>
            </w:r>
          </w:p>
        </w:tc>
        <w:tc>
          <w:tcPr>
            <w:tcW w:w="450"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≤18,9</w:t>
            </w:r>
          </w:p>
        </w:tc>
        <w:tc>
          <w:tcPr>
            <w:tcW w:w="661"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81,7</w:t>
            </w:r>
          </w:p>
        </w:tc>
        <w:tc>
          <w:tcPr>
            <w:tcW w:w="653"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43,9</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Adiponektin ELISA (mg/l) x10</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0,542 (0,446; 0,638)</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Cs/>
              </w:rPr>
            </w:pPr>
            <w:r w:rsidRPr="000C4D0A">
              <w:rPr>
                <w:rFonts w:ascii="Times New Roman" w:eastAsia="Times New Roman" w:hAnsi="Times New Roman" w:cs="Times New Roman"/>
                <w:bCs/>
              </w:rPr>
              <w:t>0,395</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≤8,5</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75,0</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57,5</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LEPTIN ELISA (ug/l)</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0,524 (0,428; 0,620)</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0,620</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≤1,2</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20,0</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93,9</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Leptin Receptor ELISA (ug/l)</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0,656 (0,564; 0,748)</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0,002</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≥9,8</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86,7</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44,6</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FGF-21 ELISA (ng/l) x2</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0,515 (0,417; 0,613)</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Cs/>
              </w:rPr>
            </w:pPr>
            <w:r w:rsidRPr="000C4D0A">
              <w:rPr>
                <w:rFonts w:ascii="Times New Roman" w:eastAsia="Times New Roman" w:hAnsi="Times New Roman" w:cs="Times New Roman"/>
                <w:bCs/>
              </w:rPr>
              <w:t>0,763</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≤150</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43,3</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65,8</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RESISTIN ELISA (ug/l)</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0,589 (0,492; 0,685)</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Cs/>
              </w:rPr>
            </w:pPr>
            <w:r w:rsidRPr="000C4D0A">
              <w:rPr>
                <w:rFonts w:ascii="Times New Roman" w:eastAsia="Times New Roman" w:hAnsi="Times New Roman" w:cs="Times New Roman"/>
                <w:bCs/>
              </w:rPr>
              <w:t>0,072</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≤4,2</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58,3</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63,4</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VASPIN ELISA (ug/l) x3</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0,599 (0,503; 0,695)</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0,045</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≥0,05</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100,0</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45,0</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RBP4 ELISA (mg/l) x100</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0,515 (0,418; 0,612)</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Cs/>
              </w:rPr>
            </w:pPr>
            <w:r w:rsidRPr="000C4D0A">
              <w:rPr>
                <w:rFonts w:ascii="Times New Roman" w:eastAsia="Times New Roman" w:hAnsi="Times New Roman" w:cs="Times New Roman"/>
                <w:bCs/>
              </w:rPr>
              <w:t>0,757</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≤46,3</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51,7</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56,1</w:t>
            </w:r>
          </w:p>
        </w:tc>
      </w:tr>
      <w:tr w:rsidR="00B17693" w:rsidRPr="000C4D0A" w:rsidTr="00A850EB">
        <w:trPr>
          <w:trHeight w:val="437"/>
        </w:trPr>
        <w:tc>
          <w:tcPr>
            <w:tcW w:w="1604"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Omentin ELISA (ug/l) x40</w:t>
            </w:r>
          </w:p>
        </w:tc>
        <w:tc>
          <w:tcPr>
            <w:tcW w:w="117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lang w:val="en-US"/>
              </w:rPr>
              <w:t>0,972</w:t>
            </w:r>
            <w:r w:rsidRPr="000C4D0A">
              <w:rPr>
                <w:rFonts w:ascii="Times New Roman" w:eastAsia="Times New Roman" w:hAnsi="Times New Roman" w:cs="Times New Roman"/>
              </w:rPr>
              <w:t xml:space="preserve"> (0,938; 1,000)</w:t>
            </w:r>
          </w:p>
        </w:tc>
        <w:tc>
          <w:tcPr>
            <w:tcW w:w="459"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&lt;0,001</w:t>
            </w:r>
          </w:p>
        </w:tc>
        <w:tc>
          <w:tcPr>
            <w:tcW w:w="450"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≤222</w:t>
            </w:r>
          </w:p>
        </w:tc>
        <w:tc>
          <w:tcPr>
            <w:tcW w:w="661"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96,7</w:t>
            </w:r>
          </w:p>
        </w:tc>
        <w:tc>
          <w:tcPr>
            <w:tcW w:w="653"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97,6</w:t>
            </w:r>
          </w:p>
        </w:tc>
      </w:tr>
      <w:tr w:rsidR="00B17693" w:rsidRPr="000C4D0A" w:rsidTr="00A850EB">
        <w:trPr>
          <w:trHeight w:val="437"/>
        </w:trPr>
        <w:tc>
          <w:tcPr>
            <w:tcW w:w="1604" w:type="pct"/>
            <w:tcBorders>
              <w:top w:val="nil"/>
              <w:left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Visfatin ELISA (ug/l)</w:t>
            </w:r>
          </w:p>
        </w:tc>
        <w:tc>
          <w:tcPr>
            <w:tcW w:w="1173"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0,737 (0,653; 0,821)</w:t>
            </w:r>
          </w:p>
        </w:tc>
        <w:tc>
          <w:tcPr>
            <w:tcW w:w="459"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rPr>
            </w:pPr>
            <w:r w:rsidRPr="000C4D0A">
              <w:rPr>
                <w:rFonts w:ascii="Times New Roman" w:eastAsia="Times New Roman" w:hAnsi="Times New Roman" w:cs="Times New Roman"/>
                <w:b/>
                <w:bCs/>
              </w:rPr>
              <w:t>&lt;0,001</w:t>
            </w:r>
          </w:p>
        </w:tc>
        <w:tc>
          <w:tcPr>
            <w:tcW w:w="450"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≥1,0</w:t>
            </w:r>
          </w:p>
        </w:tc>
        <w:tc>
          <w:tcPr>
            <w:tcW w:w="661"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83,3</w:t>
            </w:r>
          </w:p>
        </w:tc>
        <w:tc>
          <w:tcPr>
            <w:tcW w:w="653"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52,5</w:t>
            </w:r>
          </w:p>
        </w:tc>
      </w:tr>
      <w:tr w:rsidR="00B17693" w:rsidRPr="000C4D0A" w:rsidTr="00A850EB">
        <w:trPr>
          <w:trHeight w:val="437"/>
        </w:trPr>
        <w:tc>
          <w:tcPr>
            <w:tcW w:w="1604" w:type="pct"/>
            <w:tcBorders>
              <w:top w:val="nil"/>
              <w:left w:val="nil"/>
              <w:bottom w:val="single" w:sz="4" w:space="0" w:color="auto"/>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0C4D0A">
              <w:rPr>
                <w:rFonts w:ascii="Times New Roman" w:hAnsi="Times New Roman" w:cs="Times New Roman"/>
                <w:sz w:val="20"/>
                <w:szCs w:val="20"/>
              </w:rPr>
              <w:t>ZAG2 ELISA (mg/l) x 1000</w:t>
            </w:r>
          </w:p>
        </w:tc>
        <w:tc>
          <w:tcPr>
            <w:tcW w:w="1173" w:type="pct"/>
            <w:tcBorders>
              <w:top w:val="nil"/>
              <w:left w:val="nil"/>
              <w:bottom w:val="single" w:sz="4"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0,894 (0,785; 0,913)</w:t>
            </w:r>
          </w:p>
        </w:tc>
        <w:tc>
          <w:tcPr>
            <w:tcW w:w="459" w:type="pct"/>
            <w:tcBorders>
              <w:top w:val="nil"/>
              <w:left w:val="nil"/>
              <w:bottom w:val="single" w:sz="4"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&lt;0,001</w:t>
            </w:r>
          </w:p>
        </w:tc>
        <w:tc>
          <w:tcPr>
            <w:tcW w:w="450" w:type="pct"/>
            <w:tcBorders>
              <w:top w:val="nil"/>
              <w:left w:val="nil"/>
              <w:bottom w:val="single" w:sz="4"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≤51,7</w:t>
            </w:r>
          </w:p>
        </w:tc>
        <w:tc>
          <w:tcPr>
            <w:tcW w:w="661" w:type="pct"/>
            <w:tcBorders>
              <w:top w:val="nil"/>
              <w:left w:val="nil"/>
              <w:bottom w:val="single" w:sz="4"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73,3</w:t>
            </w:r>
          </w:p>
        </w:tc>
        <w:tc>
          <w:tcPr>
            <w:tcW w:w="653" w:type="pct"/>
            <w:tcBorders>
              <w:top w:val="nil"/>
              <w:left w:val="nil"/>
              <w:bottom w:val="single" w:sz="4"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86,6</w:t>
            </w:r>
          </w:p>
        </w:tc>
      </w:tr>
    </w:tbl>
    <w:p w:rsidR="00B17693" w:rsidRPr="000C4D0A" w:rsidRDefault="00B17693" w:rsidP="00B17693">
      <w:pPr>
        <w:pStyle w:val="Titulek"/>
        <w:rPr>
          <w:rFonts w:cs="Times New Roman"/>
          <w:b w:val="0"/>
          <w:color w:val="auto"/>
        </w:rPr>
      </w:pPr>
      <w:r w:rsidRPr="000C4D0A">
        <w:rPr>
          <w:rFonts w:eastAsia="Times New Roman" w:cs="Times New Roman"/>
          <w:b w:val="0"/>
          <w:color w:val="auto"/>
          <w:vertAlign w:val="superscript"/>
        </w:rPr>
        <w:t xml:space="preserve">1 </w:t>
      </w:r>
      <w:r w:rsidRPr="000C4D0A">
        <w:rPr>
          <w:rFonts w:eastAsia="Times New Roman" w:cs="Times New Roman"/>
          <w:b w:val="0"/>
          <w:color w:val="auto"/>
        </w:rPr>
        <w:t>AUC - "area under the curve"</w:t>
      </w:r>
      <w:r>
        <w:rPr>
          <w:rFonts w:eastAsia="Times New Roman" w:cs="Times New Roman"/>
          <w:b w:val="0"/>
          <w:color w:val="auto"/>
        </w:rPr>
        <w:t xml:space="preserve"> ROC analýzy</w:t>
      </w:r>
      <w:r w:rsidRPr="000C4D0A">
        <w:rPr>
          <w:rFonts w:eastAsia="Times New Roman" w:cs="Times New Roman"/>
          <w:b w:val="0"/>
          <w:color w:val="auto"/>
        </w:rPr>
        <w:br/>
      </w:r>
      <w:r w:rsidRPr="000C4D0A">
        <w:rPr>
          <w:rFonts w:eastAsia="Times New Roman" w:cs="Times New Roman"/>
          <w:b w:val="0"/>
          <w:color w:val="auto"/>
          <w:vertAlign w:val="superscript"/>
        </w:rPr>
        <w:t>2</w:t>
      </w:r>
      <w:r>
        <w:rPr>
          <w:rFonts w:cs="Times New Roman"/>
          <w:b w:val="0"/>
          <w:color w:val="auto"/>
        </w:rPr>
        <w:t>statistická významnost AUC</w:t>
      </w:r>
    </w:p>
    <w:p w:rsidR="00B17693" w:rsidRDefault="00B17693"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B17693" w:rsidRDefault="00B17693"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B17693" w:rsidRDefault="00B17693"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6C5C80" w:rsidRDefault="006C5C80"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9E3EA9" w:rsidRDefault="009E3EA9" w:rsidP="00B17693">
      <w:pPr>
        <w:spacing w:after="240"/>
        <w:ind w:left="1134" w:hanging="1276"/>
        <w:rPr>
          <w:rFonts w:ascii="Times New Roman" w:hAnsi="Times New Roman" w:cs="Times New Roman"/>
          <w:b/>
          <w:sz w:val="24"/>
          <w:szCs w:val="24"/>
        </w:rPr>
      </w:pPr>
    </w:p>
    <w:p w:rsidR="00B17693" w:rsidRDefault="00B17693" w:rsidP="00B17693">
      <w:pPr>
        <w:spacing w:after="240"/>
        <w:ind w:left="1134" w:hanging="1276"/>
        <w:rPr>
          <w:rFonts w:ascii="Times New Roman" w:hAnsi="Times New Roman" w:cs="Times New Roman"/>
          <w:sz w:val="24"/>
          <w:szCs w:val="24"/>
        </w:rPr>
      </w:pPr>
      <w:r w:rsidRPr="000C4D0A">
        <w:rPr>
          <w:rFonts w:ascii="Times New Roman" w:hAnsi="Times New Roman" w:cs="Times New Roman"/>
          <w:b/>
          <w:sz w:val="24"/>
          <w:szCs w:val="24"/>
        </w:rPr>
        <w:lastRenderedPageBreak/>
        <w:t xml:space="preserve">Tabulka </w:t>
      </w:r>
      <w:r w:rsidR="00A65264">
        <w:rPr>
          <w:rFonts w:ascii="Times New Roman" w:hAnsi="Times New Roman" w:cs="Times New Roman"/>
          <w:b/>
          <w:sz w:val="24"/>
          <w:szCs w:val="24"/>
        </w:rPr>
        <w:t>8</w:t>
      </w:r>
      <w:r w:rsidRPr="000C4D0A">
        <w:rPr>
          <w:rFonts w:ascii="Times New Roman" w:hAnsi="Times New Roman" w:cs="Times New Roman"/>
          <w:b/>
          <w:sz w:val="24"/>
          <w:szCs w:val="24"/>
        </w:rPr>
        <w:t xml:space="preserve">. </w:t>
      </w:r>
      <w:r>
        <w:rPr>
          <w:rFonts w:ascii="Times New Roman" w:hAnsi="Times New Roman" w:cs="Times New Roman"/>
          <w:sz w:val="24"/>
          <w:szCs w:val="24"/>
        </w:rPr>
        <w:t xml:space="preserve">Vztah exprese mRNA a </w:t>
      </w:r>
      <w:r w:rsidR="00A65264">
        <w:rPr>
          <w:rFonts w:ascii="Times New Roman" w:hAnsi="Times New Roman" w:cs="Times New Roman"/>
          <w:sz w:val="24"/>
          <w:szCs w:val="24"/>
        </w:rPr>
        <w:t>ICHS</w:t>
      </w:r>
    </w:p>
    <w:p w:rsidR="00A850EB" w:rsidRPr="000C4D0A" w:rsidRDefault="00A850EB" w:rsidP="00B17693">
      <w:pPr>
        <w:spacing w:after="240"/>
        <w:ind w:left="1134" w:hanging="1276"/>
        <w:rPr>
          <w:rFonts w:ascii="Times New Roman" w:hAnsi="Times New Roman" w:cs="Times New Roman"/>
          <w:sz w:val="24"/>
          <w:szCs w:val="24"/>
        </w:rPr>
      </w:pPr>
    </w:p>
    <w:tbl>
      <w:tblPr>
        <w:tblW w:w="5064" w:type="pct"/>
        <w:tblCellMar>
          <w:left w:w="70" w:type="dxa"/>
          <w:right w:w="70" w:type="dxa"/>
        </w:tblCellMar>
        <w:tblLook w:val="04A0"/>
      </w:tblPr>
      <w:tblGrid>
        <w:gridCol w:w="2959"/>
        <w:gridCol w:w="2157"/>
        <w:gridCol w:w="825"/>
        <w:gridCol w:w="1075"/>
        <w:gridCol w:w="1202"/>
        <w:gridCol w:w="1112"/>
      </w:tblGrid>
      <w:tr w:rsidR="00B17693" w:rsidRPr="000C4D0A" w:rsidTr="00A850EB">
        <w:trPr>
          <w:trHeight w:val="517"/>
        </w:trPr>
        <w:tc>
          <w:tcPr>
            <w:tcW w:w="1586"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rPr>
                <w:rFonts w:ascii="Times New Roman" w:eastAsia="Times New Roman" w:hAnsi="Times New Roman" w:cs="Times New Roman"/>
              </w:rPr>
            </w:pPr>
          </w:p>
        </w:tc>
        <w:tc>
          <w:tcPr>
            <w:tcW w:w="1156"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AUC (95% CI)</w:t>
            </w:r>
            <w:r w:rsidRPr="000C4D0A">
              <w:rPr>
                <w:rFonts w:ascii="Times New Roman" w:eastAsia="Times New Roman" w:hAnsi="Times New Roman" w:cs="Times New Roman"/>
                <w:b/>
                <w:bCs/>
                <w:vertAlign w:val="superscript"/>
              </w:rPr>
              <w:t>1</w:t>
            </w:r>
          </w:p>
        </w:tc>
        <w:tc>
          <w:tcPr>
            <w:tcW w:w="442"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i/>
                <w:vertAlign w:val="superscript"/>
              </w:rPr>
            </w:pPr>
            <w:r w:rsidRPr="000C4D0A">
              <w:rPr>
                <w:rFonts w:ascii="Times New Roman" w:eastAsia="Times New Roman" w:hAnsi="Times New Roman" w:cs="Times New Roman"/>
                <w:b/>
                <w:bCs/>
                <w:i/>
              </w:rPr>
              <w:t>p</w:t>
            </w:r>
            <w:r w:rsidRPr="000C4D0A">
              <w:rPr>
                <w:rFonts w:ascii="Times New Roman" w:eastAsia="Times New Roman" w:hAnsi="Times New Roman" w:cs="Times New Roman"/>
                <w:b/>
                <w:bCs/>
                <w:i/>
                <w:vertAlign w:val="superscript"/>
              </w:rPr>
              <w:t>2</w:t>
            </w:r>
          </w:p>
        </w:tc>
        <w:tc>
          <w:tcPr>
            <w:tcW w:w="576"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cut off</w:t>
            </w:r>
          </w:p>
        </w:tc>
        <w:tc>
          <w:tcPr>
            <w:tcW w:w="644"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senzitivita</w:t>
            </w:r>
          </w:p>
        </w:tc>
        <w:tc>
          <w:tcPr>
            <w:tcW w:w="596" w:type="pct"/>
            <w:tcBorders>
              <w:top w:val="single" w:sz="8" w:space="0" w:color="auto"/>
              <w:left w:val="nil"/>
              <w:bottom w:val="thickThinSmallGap" w:sz="12" w:space="0" w:color="auto"/>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b/>
                <w:bCs/>
              </w:rPr>
            </w:pPr>
            <w:r w:rsidRPr="000C4D0A">
              <w:rPr>
                <w:rFonts w:ascii="Times New Roman" w:eastAsia="Times New Roman" w:hAnsi="Times New Roman" w:cs="Times New Roman"/>
                <w:b/>
                <w:bCs/>
              </w:rPr>
              <w:t>specificita</w:t>
            </w:r>
          </w:p>
        </w:tc>
      </w:tr>
      <w:tr w:rsidR="00B17693" w:rsidRPr="000C4D0A" w:rsidTr="00A850EB">
        <w:trPr>
          <w:trHeight w:val="453"/>
        </w:trPr>
        <w:tc>
          <w:tcPr>
            <w:tcW w:w="1586"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Beta-2-micro  housekeepg gen</w:t>
            </w:r>
          </w:p>
        </w:tc>
        <w:tc>
          <w:tcPr>
            <w:tcW w:w="1156"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lang w:val="en-US"/>
              </w:rPr>
              <w:t>552</w:t>
            </w:r>
            <w:r w:rsidRPr="000C4D0A">
              <w:rPr>
                <w:rFonts w:ascii="Times New Roman" w:eastAsia="Times New Roman" w:hAnsi="Times New Roman" w:cs="Times New Roman"/>
              </w:rPr>
              <w:t xml:space="preserve"> (0,</w:t>
            </w:r>
            <w:r>
              <w:rPr>
                <w:rFonts w:ascii="Times New Roman" w:eastAsia="Times New Roman" w:hAnsi="Times New Roman" w:cs="Times New Roman"/>
              </w:rPr>
              <w:t>451</w:t>
            </w:r>
            <w:r w:rsidRPr="000C4D0A">
              <w:rPr>
                <w:rFonts w:ascii="Times New Roman" w:eastAsia="Times New Roman" w:hAnsi="Times New Roman" w:cs="Times New Roman"/>
              </w:rPr>
              <w:t>; 0,</w:t>
            </w:r>
            <w:r>
              <w:rPr>
                <w:rFonts w:ascii="Times New Roman" w:eastAsia="Times New Roman" w:hAnsi="Times New Roman" w:cs="Times New Roman"/>
              </w:rPr>
              <w:t>65</w:t>
            </w:r>
            <w:r w:rsidRPr="000C4D0A">
              <w:rPr>
                <w:rFonts w:ascii="Times New Roman" w:eastAsia="Times New Roman" w:hAnsi="Times New Roman" w:cs="Times New Roman"/>
              </w:rPr>
              <w:t>3)</w:t>
            </w:r>
          </w:p>
        </w:tc>
        <w:tc>
          <w:tcPr>
            <w:tcW w:w="442" w:type="pct"/>
            <w:tcBorders>
              <w:top w:val="thickThinSmallGap" w:sz="12" w:space="0" w:color="auto"/>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rPr>
            </w:pPr>
            <w:r w:rsidRPr="00DF09B8">
              <w:rPr>
                <w:rFonts w:ascii="Times New Roman" w:eastAsia="Times New Roman" w:hAnsi="Times New Roman" w:cs="Times New Roman"/>
              </w:rPr>
              <w:t>0,244</w:t>
            </w:r>
          </w:p>
        </w:tc>
        <w:tc>
          <w:tcPr>
            <w:tcW w:w="576"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52410</w:t>
            </w:r>
          </w:p>
        </w:tc>
        <w:tc>
          <w:tcPr>
            <w:tcW w:w="644"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w:t>
            </w:r>
          </w:p>
        </w:tc>
        <w:tc>
          <w:tcPr>
            <w:tcW w:w="596" w:type="pct"/>
            <w:tcBorders>
              <w:top w:val="thickThinSmallGap" w:sz="12" w:space="0" w:color="auto"/>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Pr>
                <w:rFonts w:ascii="Times New Roman" w:hAnsi="Times New Roman" w:cs="Times New Roman"/>
                <w:sz w:val="20"/>
                <w:szCs w:val="20"/>
              </w:rPr>
              <w:t>Adipocyte FABP</w:t>
            </w:r>
          </w:p>
        </w:tc>
        <w:tc>
          <w:tcPr>
            <w:tcW w:w="1156" w:type="pct"/>
            <w:tcBorders>
              <w:top w:val="nil"/>
              <w:left w:val="nil"/>
              <w:bottom w:val="nil"/>
              <w:right w:val="nil"/>
            </w:tcBorders>
            <w:shd w:val="clear" w:color="auto" w:fill="auto"/>
            <w:noWrap/>
            <w:vAlign w:val="center"/>
          </w:tcPr>
          <w:p w:rsidR="00B17693" w:rsidRPr="002742D7" w:rsidRDefault="00B17693" w:rsidP="00AC2F6A">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0,526 (0,432; 0,620)</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0,557</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392</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30,8</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88,0</w:t>
            </w:r>
          </w:p>
        </w:tc>
      </w:tr>
      <w:tr w:rsidR="00B17693" w:rsidRPr="000C4D0A" w:rsidTr="00A850EB">
        <w:trPr>
          <w:trHeight w:val="431"/>
        </w:trPr>
        <w:tc>
          <w:tcPr>
            <w:tcW w:w="1586"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Adiponect receptor 1</w:t>
            </w:r>
          </w:p>
        </w:tc>
        <w:tc>
          <w:tcPr>
            <w:tcW w:w="115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0,523</w:t>
            </w:r>
            <w:r w:rsidRPr="000C4D0A">
              <w:rPr>
                <w:rFonts w:ascii="Times New Roman" w:eastAsia="Times New Roman" w:hAnsi="Times New Roman" w:cs="Times New Roman"/>
              </w:rPr>
              <w:t xml:space="preserve"> (0,42</w:t>
            </w:r>
            <w:r>
              <w:rPr>
                <w:rFonts w:ascii="Times New Roman" w:eastAsia="Times New Roman" w:hAnsi="Times New Roman" w:cs="Times New Roman"/>
              </w:rPr>
              <w:t>5</w:t>
            </w:r>
            <w:r w:rsidRPr="000C4D0A">
              <w:rPr>
                <w:rFonts w:ascii="Times New Roman" w:eastAsia="Times New Roman" w:hAnsi="Times New Roman" w:cs="Times New Roman"/>
              </w:rPr>
              <w:t>; 0,62</w:t>
            </w:r>
            <w:r>
              <w:rPr>
                <w:rFonts w:ascii="Times New Roman" w:eastAsia="Times New Roman" w:hAnsi="Times New Roman" w:cs="Times New Roman"/>
              </w:rPr>
              <w:t>1</w:t>
            </w:r>
            <w:r w:rsidRPr="000C4D0A">
              <w:rPr>
                <w:rFonts w:ascii="Times New Roman" w:eastAsia="Times New Roman" w:hAnsi="Times New Roman" w:cs="Times New Roman"/>
              </w:rPr>
              <w:t>)</w:t>
            </w:r>
          </w:p>
        </w:tc>
        <w:tc>
          <w:tcPr>
            <w:tcW w:w="442" w:type="pct"/>
            <w:tcBorders>
              <w:top w:val="nil"/>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rPr>
            </w:pPr>
            <w:r w:rsidRPr="00DF09B8">
              <w:rPr>
                <w:rFonts w:ascii="Times New Roman" w:eastAsia="Times New Roman" w:hAnsi="Times New Roman" w:cs="Times New Roman"/>
              </w:rPr>
              <w:t>0,607</w:t>
            </w:r>
          </w:p>
        </w:tc>
        <w:tc>
          <w:tcPr>
            <w:tcW w:w="576" w:type="pct"/>
            <w:tcBorders>
              <w:top w:val="nil"/>
              <w:left w:val="nil"/>
              <w:bottom w:val="nil"/>
              <w:right w:val="nil"/>
            </w:tcBorders>
            <w:shd w:val="clear" w:color="auto" w:fill="auto"/>
            <w:noWrap/>
            <w:vAlign w:val="center"/>
            <w:hideMark/>
          </w:tcPr>
          <w:p w:rsidR="00B17693" w:rsidRPr="00BC1EAC" w:rsidRDefault="00B17693" w:rsidP="00AC2F6A">
            <w:pPr>
              <w:spacing w:after="0" w:line="240" w:lineRule="auto"/>
              <w:jc w:val="center"/>
              <w:rPr>
                <w:rFonts w:ascii="Times New Roman" w:eastAsia="Times New Roman" w:hAnsi="Times New Roman" w:cs="Times New Roman"/>
                <w:vertAlign w:val="superscript"/>
              </w:rPr>
            </w:pPr>
            <w:r w:rsidRPr="000C4D0A">
              <w:rPr>
                <w:rFonts w:ascii="Times New Roman" w:eastAsia="Times New Roman" w:hAnsi="Times New Roman" w:cs="Times New Roman"/>
              </w:rPr>
              <w:t>≤1</w:t>
            </w:r>
            <w:r>
              <w:rPr>
                <w:rFonts w:ascii="Times New Roman" w:eastAsia="Times New Roman" w:hAnsi="Times New Roman" w:cs="Times New Roman"/>
              </w:rPr>
              <w:t>345∙10</w:t>
            </w:r>
            <w:r>
              <w:rPr>
                <w:rFonts w:ascii="Times New Roman" w:eastAsia="Times New Roman" w:hAnsi="Times New Roman" w:cs="Times New Roman"/>
                <w:vertAlign w:val="superscript"/>
              </w:rPr>
              <w:t>2</w:t>
            </w:r>
          </w:p>
        </w:tc>
        <w:tc>
          <w:tcPr>
            <w:tcW w:w="64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2</w:t>
            </w:r>
            <w:r>
              <w:rPr>
                <w:rFonts w:ascii="Times New Roman" w:eastAsia="Times New Roman" w:hAnsi="Times New Roman" w:cs="Times New Roman"/>
              </w:rPr>
              <w:t>9</w:t>
            </w:r>
            <w:r w:rsidRPr="000C4D0A">
              <w:rPr>
                <w:rFonts w:ascii="Times New Roman" w:eastAsia="Times New Roman" w:hAnsi="Times New Roman" w:cs="Times New Roman"/>
              </w:rPr>
              <w:t>,</w:t>
            </w:r>
            <w:r>
              <w:rPr>
                <w:rFonts w:ascii="Times New Roman" w:eastAsia="Times New Roman" w:hAnsi="Times New Roman" w:cs="Times New Roman"/>
              </w:rPr>
              <w:t>2</w:t>
            </w:r>
          </w:p>
        </w:tc>
        <w:tc>
          <w:tcPr>
            <w:tcW w:w="59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9</w:t>
            </w:r>
            <w:r>
              <w:rPr>
                <w:rFonts w:ascii="Times New Roman" w:eastAsia="Times New Roman" w:hAnsi="Times New Roman" w:cs="Times New Roman"/>
              </w:rPr>
              <w:t>7,6</w:t>
            </w:r>
          </w:p>
        </w:tc>
      </w:tr>
      <w:tr w:rsidR="00B17693" w:rsidRPr="000C4D0A" w:rsidTr="00A850EB">
        <w:trPr>
          <w:trHeight w:val="431"/>
        </w:trPr>
        <w:tc>
          <w:tcPr>
            <w:tcW w:w="1586"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Adiponect receptor 2</w:t>
            </w:r>
          </w:p>
        </w:tc>
        <w:tc>
          <w:tcPr>
            <w:tcW w:w="115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0,509</w:t>
            </w:r>
            <w:r w:rsidRPr="000C4D0A">
              <w:rPr>
                <w:rFonts w:ascii="Times New Roman" w:eastAsia="Times New Roman" w:hAnsi="Times New Roman" w:cs="Times New Roman"/>
              </w:rPr>
              <w:t xml:space="preserve"> (0,</w:t>
            </w:r>
            <w:r>
              <w:rPr>
                <w:rFonts w:ascii="Times New Roman" w:eastAsia="Times New Roman" w:hAnsi="Times New Roman" w:cs="Times New Roman"/>
              </w:rPr>
              <w:t>410</w:t>
            </w:r>
            <w:r w:rsidRPr="000C4D0A">
              <w:rPr>
                <w:rFonts w:ascii="Times New Roman" w:eastAsia="Times New Roman" w:hAnsi="Times New Roman" w:cs="Times New Roman"/>
              </w:rPr>
              <w:t>; 0,</w:t>
            </w:r>
            <w:r>
              <w:rPr>
                <w:rFonts w:ascii="Times New Roman" w:eastAsia="Times New Roman" w:hAnsi="Times New Roman" w:cs="Times New Roman"/>
              </w:rPr>
              <w:t>607</w:t>
            </w:r>
            <w:r w:rsidRPr="000C4D0A">
              <w:rPr>
                <w:rFonts w:ascii="Times New Roman" w:eastAsia="Times New Roman" w:hAnsi="Times New Roman" w:cs="Times New Roman"/>
              </w:rPr>
              <w:t>)</w:t>
            </w:r>
          </w:p>
        </w:tc>
        <w:tc>
          <w:tcPr>
            <w:tcW w:w="442" w:type="pct"/>
            <w:tcBorders>
              <w:top w:val="nil"/>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0,846</w:t>
            </w:r>
          </w:p>
        </w:tc>
        <w:tc>
          <w:tcPr>
            <w:tcW w:w="576" w:type="pct"/>
            <w:tcBorders>
              <w:top w:val="nil"/>
              <w:left w:val="nil"/>
              <w:bottom w:val="nil"/>
              <w:right w:val="nil"/>
            </w:tcBorders>
            <w:shd w:val="clear" w:color="auto" w:fill="auto"/>
            <w:noWrap/>
            <w:vAlign w:val="center"/>
            <w:hideMark/>
          </w:tcPr>
          <w:p w:rsidR="00B17693" w:rsidRPr="00B75A91" w:rsidRDefault="00B17693" w:rsidP="00AC2F6A">
            <w:pPr>
              <w:spacing w:after="0" w:line="240" w:lineRule="auto"/>
              <w:jc w:val="center"/>
              <w:rPr>
                <w:rFonts w:ascii="Times New Roman" w:eastAsia="Times New Roman" w:hAnsi="Times New Roman" w:cs="Times New Roman"/>
                <w:vertAlign w:val="superscript"/>
              </w:rPr>
            </w:pPr>
            <w:r w:rsidRPr="000C4D0A">
              <w:rPr>
                <w:rFonts w:ascii="Times New Roman" w:eastAsia="Times New Roman" w:hAnsi="Times New Roman" w:cs="Times New Roman"/>
              </w:rPr>
              <w:t>≥</w:t>
            </w:r>
            <w:r>
              <w:rPr>
                <w:rFonts w:ascii="Times New Roman" w:eastAsia="Times New Roman" w:hAnsi="Times New Roman" w:cs="Times New Roman"/>
              </w:rPr>
              <w:t>1875∙10</w:t>
            </w:r>
            <w:r>
              <w:rPr>
                <w:rFonts w:ascii="Times New Roman" w:eastAsia="Times New Roman" w:hAnsi="Times New Roman" w:cs="Times New Roman"/>
                <w:vertAlign w:val="superscript"/>
              </w:rPr>
              <w:t>3</w:t>
            </w:r>
          </w:p>
        </w:tc>
        <w:tc>
          <w:tcPr>
            <w:tcW w:w="64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r w:rsidRPr="000C4D0A">
              <w:rPr>
                <w:rFonts w:ascii="Times New Roman" w:eastAsia="Times New Roman" w:hAnsi="Times New Roman" w:cs="Times New Roman"/>
              </w:rPr>
              <w:t>,7</w:t>
            </w:r>
          </w:p>
        </w:tc>
        <w:tc>
          <w:tcPr>
            <w:tcW w:w="59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93</w:t>
            </w:r>
            <w:r w:rsidRPr="000C4D0A">
              <w:rPr>
                <w:rFonts w:ascii="Times New Roman" w:eastAsia="Times New Roman" w:hAnsi="Times New Roman" w:cs="Times New Roman"/>
              </w:rPr>
              <w:t>,6</w:t>
            </w:r>
          </w:p>
        </w:tc>
      </w:tr>
      <w:tr w:rsidR="00B17693" w:rsidRPr="000C4D0A" w:rsidTr="00A850EB">
        <w:trPr>
          <w:trHeight w:val="431"/>
        </w:trPr>
        <w:tc>
          <w:tcPr>
            <w:tcW w:w="1586"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Angiopoien-like 3</w:t>
            </w:r>
          </w:p>
        </w:tc>
        <w:tc>
          <w:tcPr>
            <w:tcW w:w="115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0,504</w:t>
            </w:r>
            <w:r w:rsidRPr="000C4D0A">
              <w:rPr>
                <w:rFonts w:ascii="Times New Roman" w:eastAsia="Times New Roman" w:hAnsi="Times New Roman" w:cs="Times New Roman"/>
              </w:rPr>
              <w:t xml:space="preserve"> (0,4</w:t>
            </w:r>
            <w:r>
              <w:rPr>
                <w:rFonts w:ascii="Times New Roman" w:eastAsia="Times New Roman" w:hAnsi="Times New Roman" w:cs="Times New Roman"/>
              </w:rPr>
              <w:t>20</w:t>
            </w:r>
            <w:r w:rsidRPr="000C4D0A">
              <w:rPr>
                <w:rFonts w:ascii="Times New Roman" w:eastAsia="Times New Roman" w:hAnsi="Times New Roman" w:cs="Times New Roman"/>
              </w:rPr>
              <w:t>; 0,</w:t>
            </w:r>
            <w:r>
              <w:rPr>
                <w:rFonts w:ascii="Times New Roman" w:eastAsia="Times New Roman" w:hAnsi="Times New Roman" w:cs="Times New Roman"/>
              </w:rPr>
              <w:t>588</w:t>
            </w:r>
            <w:r w:rsidRPr="000C4D0A">
              <w:rPr>
                <w:rFonts w:ascii="Times New Roman" w:eastAsia="Times New Roman" w:hAnsi="Times New Roman" w:cs="Times New Roman"/>
              </w:rPr>
              <w:t>)</w:t>
            </w:r>
          </w:p>
        </w:tc>
        <w:tc>
          <w:tcPr>
            <w:tcW w:w="442" w:type="pct"/>
            <w:tcBorders>
              <w:top w:val="nil"/>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0,763</w:t>
            </w:r>
          </w:p>
        </w:tc>
        <w:tc>
          <w:tcPr>
            <w:tcW w:w="57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22,4</w:t>
            </w:r>
          </w:p>
        </w:tc>
        <w:tc>
          <w:tcPr>
            <w:tcW w:w="64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w:t>
            </w:r>
            <w:r w:rsidRPr="000C4D0A">
              <w:rPr>
                <w:rFonts w:ascii="Times New Roman" w:eastAsia="Times New Roman" w:hAnsi="Times New Roman" w:cs="Times New Roman"/>
              </w:rPr>
              <w:t>,</w:t>
            </w:r>
            <w:r>
              <w:rPr>
                <w:rFonts w:ascii="Times New Roman" w:eastAsia="Times New Roman" w:hAnsi="Times New Roman" w:cs="Times New Roman"/>
              </w:rPr>
              <w:t>0</w:t>
            </w:r>
          </w:p>
        </w:tc>
        <w:tc>
          <w:tcPr>
            <w:tcW w:w="59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49</w:t>
            </w:r>
            <w:r w:rsidRPr="000C4D0A">
              <w:rPr>
                <w:rFonts w:ascii="Times New Roman" w:eastAsia="Times New Roman" w:hAnsi="Times New Roman" w:cs="Times New Roman"/>
              </w:rPr>
              <w:t>,</w:t>
            </w:r>
            <w:r>
              <w:rPr>
                <w:rFonts w:ascii="Times New Roman" w:eastAsia="Times New Roman" w:hAnsi="Times New Roman" w:cs="Times New Roman"/>
              </w:rPr>
              <w:t>6</w:t>
            </w:r>
          </w:p>
        </w:tc>
      </w:tr>
      <w:tr w:rsidR="00B17693" w:rsidRPr="000C4D0A" w:rsidTr="00A850EB">
        <w:trPr>
          <w:trHeight w:val="431"/>
        </w:trPr>
        <w:tc>
          <w:tcPr>
            <w:tcW w:w="1586"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Angiopoien-like 4</w:t>
            </w:r>
          </w:p>
        </w:tc>
        <w:tc>
          <w:tcPr>
            <w:tcW w:w="115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0,512</w:t>
            </w:r>
            <w:r w:rsidRPr="000C4D0A">
              <w:rPr>
                <w:rFonts w:ascii="Times New Roman" w:eastAsia="Times New Roman" w:hAnsi="Times New Roman" w:cs="Times New Roman"/>
              </w:rPr>
              <w:t xml:space="preserve"> (0,42</w:t>
            </w:r>
            <w:r>
              <w:rPr>
                <w:rFonts w:ascii="Times New Roman" w:eastAsia="Times New Roman" w:hAnsi="Times New Roman" w:cs="Times New Roman"/>
              </w:rPr>
              <w:t>6</w:t>
            </w:r>
            <w:r w:rsidRPr="000C4D0A">
              <w:rPr>
                <w:rFonts w:ascii="Times New Roman" w:eastAsia="Times New Roman" w:hAnsi="Times New Roman" w:cs="Times New Roman"/>
              </w:rPr>
              <w:t>; 0,</w:t>
            </w:r>
            <w:r>
              <w:rPr>
                <w:rFonts w:ascii="Times New Roman" w:eastAsia="Times New Roman" w:hAnsi="Times New Roman" w:cs="Times New Roman"/>
              </w:rPr>
              <w:t>59</w:t>
            </w:r>
            <w:r w:rsidRPr="000C4D0A">
              <w:rPr>
                <w:rFonts w:ascii="Times New Roman" w:eastAsia="Times New Roman" w:hAnsi="Times New Roman" w:cs="Times New Roman"/>
              </w:rPr>
              <w:t>8)</w:t>
            </w:r>
          </w:p>
        </w:tc>
        <w:tc>
          <w:tcPr>
            <w:tcW w:w="442" w:type="pct"/>
            <w:tcBorders>
              <w:top w:val="nil"/>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0,786</w:t>
            </w:r>
          </w:p>
        </w:tc>
        <w:tc>
          <w:tcPr>
            <w:tcW w:w="57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66</w:t>
            </w:r>
            <w:r w:rsidRPr="000C4D0A">
              <w:rPr>
                <w:rFonts w:ascii="Times New Roman" w:eastAsia="Times New Roman" w:hAnsi="Times New Roman" w:cs="Times New Roman"/>
              </w:rPr>
              <w:t>,</w:t>
            </w:r>
            <w:r>
              <w:rPr>
                <w:rFonts w:ascii="Times New Roman" w:eastAsia="Times New Roman" w:hAnsi="Times New Roman" w:cs="Times New Roman"/>
              </w:rPr>
              <w:t>5</w:t>
            </w:r>
          </w:p>
        </w:tc>
        <w:tc>
          <w:tcPr>
            <w:tcW w:w="64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r w:rsidRPr="000C4D0A">
              <w:rPr>
                <w:rFonts w:ascii="Times New Roman" w:eastAsia="Times New Roman" w:hAnsi="Times New Roman" w:cs="Times New Roman"/>
              </w:rPr>
              <w:t>,</w:t>
            </w:r>
            <w:r>
              <w:rPr>
                <w:rFonts w:ascii="Times New Roman" w:eastAsia="Times New Roman" w:hAnsi="Times New Roman" w:cs="Times New Roman"/>
              </w:rPr>
              <w:t>0</w:t>
            </w:r>
          </w:p>
        </w:tc>
        <w:tc>
          <w:tcPr>
            <w:tcW w:w="59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Pr="000C4D0A">
              <w:rPr>
                <w:rFonts w:ascii="Times New Roman" w:eastAsia="Times New Roman" w:hAnsi="Times New Roman" w:cs="Times New Roman"/>
              </w:rPr>
              <w:t>,4</w:t>
            </w:r>
          </w:p>
        </w:tc>
      </w:tr>
      <w:tr w:rsidR="00B17693" w:rsidRPr="000C4D0A" w:rsidTr="00A850EB">
        <w:trPr>
          <w:trHeight w:val="431"/>
        </w:trPr>
        <w:tc>
          <w:tcPr>
            <w:tcW w:w="1586"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Chemerin</w:t>
            </w:r>
          </w:p>
        </w:tc>
        <w:tc>
          <w:tcPr>
            <w:tcW w:w="115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0,517</w:t>
            </w:r>
            <w:r w:rsidRPr="000C4D0A">
              <w:rPr>
                <w:rFonts w:ascii="Times New Roman" w:eastAsia="Times New Roman" w:hAnsi="Times New Roman" w:cs="Times New Roman"/>
              </w:rPr>
              <w:t xml:space="preserve"> (0,</w:t>
            </w:r>
            <w:r>
              <w:rPr>
                <w:rFonts w:ascii="Times New Roman" w:eastAsia="Times New Roman" w:hAnsi="Times New Roman" w:cs="Times New Roman"/>
              </w:rPr>
              <w:t>429</w:t>
            </w:r>
            <w:r w:rsidRPr="000C4D0A">
              <w:rPr>
                <w:rFonts w:ascii="Times New Roman" w:eastAsia="Times New Roman" w:hAnsi="Times New Roman" w:cs="Times New Roman"/>
              </w:rPr>
              <w:t>; 0,6</w:t>
            </w:r>
            <w:r>
              <w:rPr>
                <w:rFonts w:ascii="Times New Roman" w:eastAsia="Times New Roman" w:hAnsi="Times New Roman" w:cs="Times New Roman"/>
              </w:rPr>
              <w:t>04</w:t>
            </w:r>
            <w:r w:rsidRPr="000C4D0A">
              <w:rPr>
                <w:rFonts w:ascii="Times New Roman" w:eastAsia="Times New Roman" w:hAnsi="Times New Roman" w:cs="Times New Roman"/>
              </w:rPr>
              <w:t>)</w:t>
            </w:r>
          </w:p>
        </w:tc>
        <w:tc>
          <w:tcPr>
            <w:tcW w:w="442" w:type="pct"/>
            <w:tcBorders>
              <w:top w:val="nil"/>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0,704</w:t>
            </w:r>
          </w:p>
        </w:tc>
        <w:tc>
          <w:tcPr>
            <w:tcW w:w="57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7</w:t>
            </w:r>
            <w:r w:rsidRPr="000C4D0A">
              <w:rPr>
                <w:rFonts w:ascii="Times New Roman" w:eastAsia="Times New Roman" w:hAnsi="Times New Roman" w:cs="Times New Roman"/>
              </w:rPr>
              <w:t>,5</w:t>
            </w:r>
          </w:p>
        </w:tc>
        <w:tc>
          <w:tcPr>
            <w:tcW w:w="64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1</w:t>
            </w:r>
            <w:r>
              <w:rPr>
                <w:rFonts w:ascii="Times New Roman" w:eastAsia="Times New Roman" w:hAnsi="Times New Roman" w:cs="Times New Roman"/>
              </w:rPr>
              <w:t>5</w:t>
            </w:r>
            <w:r w:rsidRPr="000C4D0A">
              <w:rPr>
                <w:rFonts w:ascii="Times New Roman" w:eastAsia="Times New Roman" w:hAnsi="Times New Roman" w:cs="Times New Roman"/>
              </w:rPr>
              <w:t>,</w:t>
            </w:r>
            <w:r>
              <w:rPr>
                <w:rFonts w:ascii="Times New Roman" w:eastAsia="Times New Roman" w:hAnsi="Times New Roman" w:cs="Times New Roman"/>
              </w:rPr>
              <w:t>4</w:t>
            </w:r>
          </w:p>
        </w:tc>
        <w:tc>
          <w:tcPr>
            <w:tcW w:w="59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89</w:t>
            </w:r>
            <w:r w:rsidRPr="000C4D0A">
              <w:rPr>
                <w:rFonts w:ascii="Times New Roman" w:eastAsia="Times New Roman" w:hAnsi="Times New Roman" w:cs="Times New Roman"/>
              </w:rPr>
              <w:t>,</w:t>
            </w:r>
            <w:r>
              <w:rPr>
                <w:rFonts w:ascii="Times New Roman" w:eastAsia="Times New Roman" w:hAnsi="Times New Roman" w:cs="Times New Roman"/>
              </w:rPr>
              <w:t>6</w:t>
            </w:r>
          </w:p>
        </w:tc>
      </w:tr>
      <w:tr w:rsidR="00B17693" w:rsidRPr="000C4D0A" w:rsidTr="00A850EB">
        <w:trPr>
          <w:trHeight w:val="431"/>
        </w:trPr>
        <w:tc>
          <w:tcPr>
            <w:tcW w:w="1586"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Fibroblast growth factor 21</w:t>
            </w:r>
          </w:p>
        </w:tc>
        <w:tc>
          <w:tcPr>
            <w:tcW w:w="115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0,519</w:t>
            </w:r>
            <w:r w:rsidRPr="000C4D0A">
              <w:rPr>
                <w:rFonts w:ascii="Times New Roman" w:eastAsia="Times New Roman" w:hAnsi="Times New Roman" w:cs="Times New Roman"/>
              </w:rPr>
              <w:t xml:space="preserve"> (0,</w:t>
            </w:r>
            <w:r>
              <w:rPr>
                <w:rFonts w:ascii="Times New Roman" w:eastAsia="Times New Roman" w:hAnsi="Times New Roman" w:cs="Times New Roman"/>
              </w:rPr>
              <w:t>426; 0</w:t>
            </w:r>
            <w:r w:rsidRPr="000C4D0A">
              <w:rPr>
                <w:rFonts w:ascii="Times New Roman" w:eastAsia="Times New Roman" w:hAnsi="Times New Roman" w:cs="Times New Roman"/>
              </w:rPr>
              <w:t>,</w:t>
            </w:r>
            <w:r>
              <w:rPr>
                <w:rFonts w:ascii="Times New Roman" w:eastAsia="Times New Roman" w:hAnsi="Times New Roman" w:cs="Times New Roman"/>
              </w:rPr>
              <w:t>612</w:t>
            </w:r>
            <w:r w:rsidRPr="000C4D0A">
              <w:rPr>
                <w:rFonts w:ascii="Times New Roman" w:eastAsia="Times New Roman" w:hAnsi="Times New Roman" w:cs="Times New Roman"/>
              </w:rPr>
              <w:t>)</w:t>
            </w:r>
          </w:p>
        </w:tc>
        <w:tc>
          <w:tcPr>
            <w:tcW w:w="442" w:type="pct"/>
            <w:tcBorders>
              <w:top w:val="nil"/>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0,673</w:t>
            </w:r>
          </w:p>
        </w:tc>
        <w:tc>
          <w:tcPr>
            <w:tcW w:w="57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19,2</w:t>
            </w:r>
          </w:p>
        </w:tc>
        <w:tc>
          <w:tcPr>
            <w:tcW w:w="64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35,4</w:t>
            </w:r>
          </w:p>
        </w:tc>
        <w:tc>
          <w:tcPr>
            <w:tcW w:w="59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r w:rsidRPr="000C4D0A">
              <w:rPr>
                <w:rFonts w:ascii="Times New Roman" w:eastAsia="Times New Roman" w:hAnsi="Times New Roman" w:cs="Times New Roman"/>
              </w:rPr>
              <w:t>,</w:t>
            </w:r>
            <w:r>
              <w:rPr>
                <w:rFonts w:ascii="Times New Roman" w:eastAsia="Times New Roman" w:hAnsi="Times New Roman" w:cs="Times New Roman"/>
              </w:rPr>
              <w:t>8</w:t>
            </w:r>
          </w:p>
        </w:tc>
      </w:tr>
      <w:tr w:rsidR="00B17693" w:rsidRPr="000C4D0A" w:rsidTr="00A850EB">
        <w:trPr>
          <w:trHeight w:val="431"/>
        </w:trPr>
        <w:tc>
          <w:tcPr>
            <w:tcW w:w="1586" w:type="pct"/>
            <w:tcBorders>
              <w:top w:val="nil"/>
              <w:left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3373E2">
              <w:rPr>
                <w:rFonts w:ascii="Times New Roman" w:hAnsi="Times New Roman" w:cs="Times New Roman"/>
                <w:sz w:val="20"/>
                <w:szCs w:val="20"/>
              </w:rPr>
              <w:t>Glucagon-like peptide 1</w:t>
            </w:r>
          </w:p>
        </w:tc>
        <w:tc>
          <w:tcPr>
            <w:tcW w:w="1156" w:type="pct"/>
            <w:tcBorders>
              <w:top w:val="nil"/>
              <w:left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0,515 (0,428; 0,603)</w:t>
            </w:r>
          </w:p>
        </w:tc>
        <w:tc>
          <w:tcPr>
            <w:tcW w:w="442" w:type="pct"/>
            <w:tcBorders>
              <w:top w:val="nil"/>
              <w:left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0,733</w:t>
            </w:r>
          </w:p>
        </w:tc>
        <w:tc>
          <w:tcPr>
            <w:tcW w:w="576" w:type="pct"/>
            <w:tcBorders>
              <w:top w:val="nil"/>
              <w:left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 xml:space="preserve">3,17 </w:t>
            </w:r>
          </w:p>
        </w:tc>
        <w:tc>
          <w:tcPr>
            <w:tcW w:w="644" w:type="pct"/>
            <w:tcBorders>
              <w:top w:val="nil"/>
              <w:left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w:t>
            </w:r>
          </w:p>
        </w:tc>
        <w:tc>
          <w:tcPr>
            <w:tcW w:w="596" w:type="pct"/>
            <w:tcBorders>
              <w:top w:val="nil"/>
              <w:left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98,4</w:t>
            </w:r>
          </w:p>
        </w:tc>
      </w:tr>
      <w:tr w:rsidR="00B17693" w:rsidRPr="000C4D0A" w:rsidTr="00A850EB">
        <w:trPr>
          <w:trHeight w:val="431"/>
        </w:trPr>
        <w:tc>
          <w:tcPr>
            <w:tcW w:w="1586" w:type="pct"/>
            <w:tcBorders>
              <w:top w:val="nil"/>
              <w:left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Insulin</w:t>
            </w:r>
          </w:p>
        </w:tc>
        <w:tc>
          <w:tcPr>
            <w:tcW w:w="1156"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0,557</w:t>
            </w:r>
            <w:r w:rsidRPr="000C4D0A">
              <w:rPr>
                <w:rFonts w:ascii="Times New Roman" w:eastAsia="Times New Roman" w:hAnsi="Times New Roman" w:cs="Times New Roman"/>
              </w:rPr>
              <w:t xml:space="preserve"> (0,</w:t>
            </w:r>
            <w:r>
              <w:rPr>
                <w:rFonts w:ascii="Times New Roman" w:eastAsia="Times New Roman" w:hAnsi="Times New Roman" w:cs="Times New Roman"/>
              </w:rPr>
              <w:t>470</w:t>
            </w:r>
            <w:r w:rsidRPr="000C4D0A">
              <w:rPr>
                <w:rFonts w:ascii="Times New Roman" w:eastAsia="Times New Roman" w:hAnsi="Times New Roman" w:cs="Times New Roman"/>
              </w:rPr>
              <w:t>; 0,</w:t>
            </w:r>
            <w:r>
              <w:rPr>
                <w:rFonts w:ascii="Times New Roman" w:eastAsia="Times New Roman" w:hAnsi="Times New Roman" w:cs="Times New Roman"/>
              </w:rPr>
              <w:t>644</w:t>
            </w:r>
            <w:r w:rsidRPr="000C4D0A">
              <w:rPr>
                <w:rFonts w:ascii="Times New Roman" w:eastAsia="Times New Roman" w:hAnsi="Times New Roman" w:cs="Times New Roman"/>
              </w:rPr>
              <w:t>)</w:t>
            </w:r>
          </w:p>
        </w:tc>
        <w:tc>
          <w:tcPr>
            <w:tcW w:w="442" w:type="pct"/>
            <w:tcBorders>
              <w:top w:val="nil"/>
              <w:left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rPr>
            </w:pPr>
            <w:r w:rsidRPr="00DF09B8">
              <w:rPr>
                <w:rFonts w:ascii="Times New Roman" w:eastAsia="Times New Roman" w:hAnsi="Times New Roman" w:cs="Times New Roman"/>
                <w:bCs/>
              </w:rPr>
              <w:t>0,195</w:t>
            </w:r>
          </w:p>
        </w:tc>
        <w:tc>
          <w:tcPr>
            <w:tcW w:w="576"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≥1</w:t>
            </w:r>
            <w:r>
              <w:rPr>
                <w:rFonts w:ascii="Times New Roman" w:eastAsia="Times New Roman" w:hAnsi="Times New Roman" w:cs="Times New Roman"/>
              </w:rPr>
              <w:t>2</w:t>
            </w:r>
            <w:r w:rsidRPr="000C4D0A">
              <w:rPr>
                <w:rFonts w:ascii="Times New Roman" w:eastAsia="Times New Roman" w:hAnsi="Times New Roman" w:cs="Times New Roman"/>
              </w:rPr>
              <w:t>,</w:t>
            </w:r>
            <w:r>
              <w:rPr>
                <w:rFonts w:ascii="Times New Roman" w:eastAsia="Times New Roman" w:hAnsi="Times New Roman" w:cs="Times New Roman"/>
              </w:rPr>
              <w:t>4</w:t>
            </w:r>
          </w:p>
        </w:tc>
        <w:tc>
          <w:tcPr>
            <w:tcW w:w="644"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3</w:t>
            </w:r>
            <w:r>
              <w:rPr>
                <w:rFonts w:ascii="Times New Roman" w:eastAsia="Times New Roman" w:hAnsi="Times New Roman" w:cs="Times New Roman"/>
              </w:rPr>
              <w:t>6</w:t>
            </w:r>
            <w:r w:rsidRPr="000C4D0A">
              <w:rPr>
                <w:rFonts w:ascii="Times New Roman" w:eastAsia="Times New Roman" w:hAnsi="Times New Roman" w:cs="Times New Roman"/>
              </w:rPr>
              <w:t>,</w:t>
            </w:r>
            <w:r>
              <w:rPr>
                <w:rFonts w:ascii="Times New Roman" w:eastAsia="Times New Roman" w:hAnsi="Times New Roman" w:cs="Times New Roman"/>
              </w:rPr>
              <w:t>9</w:t>
            </w:r>
          </w:p>
        </w:tc>
        <w:tc>
          <w:tcPr>
            <w:tcW w:w="596" w:type="pct"/>
            <w:tcBorders>
              <w:top w:val="nil"/>
              <w:left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78</w:t>
            </w:r>
            <w:r w:rsidRPr="000C4D0A">
              <w:rPr>
                <w:rFonts w:ascii="Times New Roman" w:eastAsia="Times New Roman" w:hAnsi="Times New Roman" w:cs="Times New Roman"/>
              </w:rPr>
              <w:t>,</w:t>
            </w:r>
            <w:r>
              <w:rPr>
                <w:rFonts w:ascii="Times New Roman" w:eastAsia="Times New Roman" w:hAnsi="Times New Roman" w:cs="Times New Roman"/>
              </w:rPr>
              <w:t>4</w:t>
            </w:r>
          </w:p>
        </w:tc>
      </w:tr>
      <w:tr w:rsidR="00B17693" w:rsidRPr="000C4D0A" w:rsidTr="00A850EB">
        <w:trPr>
          <w:trHeight w:val="431"/>
        </w:trPr>
        <w:tc>
          <w:tcPr>
            <w:tcW w:w="1586" w:type="pct"/>
            <w:tcBorders>
              <w:top w:val="nil"/>
              <w:left w:val="nil"/>
              <w:bottom w:val="nil"/>
              <w:right w:val="nil"/>
            </w:tcBorders>
            <w:shd w:val="clear" w:color="auto" w:fill="auto"/>
            <w:noWrap/>
            <w:vAlign w:val="center"/>
            <w:hideMark/>
          </w:tcPr>
          <w:p w:rsidR="00B17693" w:rsidRPr="000C4D0A"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Insulin receptor</w:t>
            </w:r>
          </w:p>
        </w:tc>
        <w:tc>
          <w:tcPr>
            <w:tcW w:w="115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0,563</w:t>
            </w:r>
            <w:r w:rsidRPr="000C4D0A">
              <w:rPr>
                <w:rFonts w:ascii="Times New Roman" w:eastAsia="Times New Roman" w:hAnsi="Times New Roman" w:cs="Times New Roman"/>
              </w:rPr>
              <w:t xml:space="preserve"> (0,</w:t>
            </w:r>
            <w:r>
              <w:rPr>
                <w:rFonts w:ascii="Times New Roman" w:eastAsia="Times New Roman" w:hAnsi="Times New Roman" w:cs="Times New Roman"/>
              </w:rPr>
              <w:t>4</w:t>
            </w:r>
            <w:r w:rsidRPr="000C4D0A">
              <w:rPr>
                <w:rFonts w:ascii="Times New Roman" w:eastAsia="Times New Roman" w:hAnsi="Times New Roman" w:cs="Times New Roman"/>
              </w:rPr>
              <w:t>7</w:t>
            </w:r>
            <w:r>
              <w:rPr>
                <w:rFonts w:ascii="Times New Roman" w:eastAsia="Times New Roman" w:hAnsi="Times New Roman" w:cs="Times New Roman"/>
              </w:rPr>
              <w:t>0</w:t>
            </w:r>
            <w:r w:rsidRPr="000C4D0A">
              <w:rPr>
                <w:rFonts w:ascii="Times New Roman" w:eastAsia="Times New Roman" w:hAnsi="Times New Roman" w:cs="Times New Roman"/>
              </w:rPr>
              <w:t>; 0,</w:t>
            </w:r>
            <w:r>
              <w:rPr>
                <w:rFonts w:ascii="Times New Roman" w:eastAsia="Times New Roman" w:hAnsi="Times New Roman" w:cs="Times New Roman"/>
              </w:rPr>
              <w:t>656</w:t>
            </w:r>
            <w:r w:rsidRPr="000C4D0A">
              <w:rPr>
                <w:rFonts w:ascii="Times New Roman" w:eastAsia="Times New Roman" w:hAnsi="Times New Roman" w:cs="Times New Roman"/>
              </w:rPr>
              <w:t>)</w:t>
            </w:r>
          </w:p>
        </w:tc>
        <w:tc>
          <w:tcPr>
            <w:tcW w:w="442" w:type="pct"/>
            <w:tcBorders>
              <w:top w:val="nil"/>
              <w:left w:val="nil"/>
              <w:bottom w:val="nil"/>
              <w:right w:val="nil"/>
            </w:tcBorders>
            <w:shd w:val="clear" w:color="auto" w:fill="auto"/>
            <w:noWrap/>
            <w:vAlign w:val="center"/>
            <w:hideMark/>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0,155</w:t>
            </w:r>
          </w:p>
        </w:tc>
        <w:tc>
          <w:tcPr>
            <w:tcW w:w="57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654</w:t>
            </w:r>
          </w:p>
        </w:tc>
        <w:tc>
          <w:tcPr>
            <w:tcW w:w="644"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r w:rsidRPr="000C4D0A">
              <w:rPr>
                <w:rFonts w:ascii="Times New Roman" w:eastAsia="Times New Roman" w:hAnsi="Times New Roman" w:cs="Times New Roman"/>
              </w:rPr>
              <w:t>,</w:t>
            </w:r>
            <w:r>
              <w:rPr>
                <w:rFonts w:ascii="Times New Roman" w:eastAsia="Times New Roman" w:hAnsi="Times New Roman" w:cs="Times New Roman"/>
              </w:rPr>
              <w:t>7</w:t>
            </w:r>
          </w:p>
        </w:tc>
        <w:tc>
          <w:tcPr>
            <w:tcW w:w="596" w:type="pct"/>
            <w:tcBorders>
              <w:top w:val="nil"/>
              <w:left w:val="nil"/>
              <w:bottom w:val="nil"/>
              <w:right w:val="nil"/>
            </w:tcBorders>
            <w:shd w:val="clear" w:color="auto" w:fill="auto"/>
            <w:noWrap/>
            <w:vAlign w:val="center"/>
            <w:hideMark/>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97</w:t>
            </w:r>
            <w:r w:rsidRPr="000C4D0A">
              <w:rPr>
                <w:rFonts w:ascii="Times New Roman" w:eastAsia="Times New Roman" w:hAnsi="Times New Roman" w:cs="Times New Roman"/>
              </w:rPr>
              <w:t>,6</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Interleukin 6</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0,575 (0,481; 0,670)</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0,089</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16,6</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40,0</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88,0</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Leptin</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0,504 (0,409; 0,598)</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0,930</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1630</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29,2</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89,6</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Leptin receptor</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0,515 (0,419; 0,610)</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0,743</w:t>
            </w:r>
          </w:p>
        </w:tc>
        <w:tc>
          <w:tcPr>
            <w:tcW w:w="576" w:type="pct"/>
            <w:tcBorders>
              <w:top w:val="nil"/>
              <w:left w:val="nil"/>
              <w:bottom w:val="nil"/>
              <w:right w:val="nil"/>
            </w:tcBorders>
            <w:shd w:val="clear" w:color="auto" w:fill="auto"/>
            <w:noWrap/>
            <w:vAlign w:val="center"/>
          </w:tcPr>
          <w:p w:rsidR="00B17693" w:rsidRPr="00FF577E" w:rsidRDefault="00B17693" w:rsidP="00AC2F6A">
            <w:pPr>
              <w:spacing w:after="0" w:line="240" w:lineRule="auto"/>
              <w:jc w:val="center"/>
              <w:rPr>
                <w:rFonts w:ascii="Times New Roman" w:eastAsia="Times New Roman" w:hAnsi="Times New Roman" w:cs="Times New Roman"/>
                <w:vertAlign w:val="superscript"/>
              </w:rPr>
            </w:pPr>
            <w:r w:rsidRPr="000C4D0A">
              <w:rPr>
                <w:rFonts w:ascii="Times New Roman" w:eastAsia="Times New Roman" w:hAnsi="Times New Roman" w:cs="Times New Roman"/>
              </w:rPr>
              <w:t>≥</w:t>
            </w:r>
            <w:r>
              <w:rPr>
                <w:rFonts w:ascii="Times New Roman" w:eastAsia="Times New Roman" w:hAnsi="Times New Roman" w:cs="Times New Roman"/>
              </w:rPr>
              <w:t>105∙10</w:t>
            </w:r>
            <w:r>
              <w:rPr>
                <w:rFonts w:ascii="Times New Roman" w:eastAsia="Times New Roman" w:hAnsi="Times New Roman" w:cs="Times New Roman"/>
                <w:vertAlign w:val="superscript"/>
              </w:rPr>
              <w:t>4</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35,4</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85,6</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Lipocalin 2</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0,535 (0,439; 0,631)</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0,428</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879</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24,6</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99,2</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MCP-1</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0,586 (0,494; 0,678)</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0,052</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0,05</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35,4</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88,0</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Omentin-1</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0,516 (0,421; 0,611)</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0,723</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3015</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32,3</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80,8</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Resistin</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0,511 (0,424; 0,598)</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0,799</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5705</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62,5</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50,8</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Retinol Binding Protein 4</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0,614 (0,529; 0,699)</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
                <w:bCs/>
              </w:rPr>
            </w:pPr>
            <w:r w:rsidRPr="00DF09B8">
              <w:rPr>
                <w:rFonts w:ascii="Times New Roman" w:eastAsia="Times New Roman" w:hAnsi="Times New Roman" w:cs="Times New Roman"/>
                <w:b/>
                <w:bCs/>
              </w:rPr>
              <w:t>0,010</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301</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57,8</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64,0</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TNF-alfa</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0,504 (0,407; 0,601)</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0,928</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18750</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26,2</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99,2</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Vaspin</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0,508 (0,241; 0,595)</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0,862</w:t>
            </w:r>
          </w:p>
        </w:tc>
        <w:tc>
          <w:tcPr>
            <w:tcW w:w="57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34,0</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r>
      <w:tr w:rsidR="00B17693" w:rsidRPr="000C4D0A" w:rsidTr="00A850EB">
        <w:trPr>
          <w:trHeight w:val="431"/>
        </w:trPr>
        <w:tc>
          <w:tcPr>
            <w:tcW w:w="1586" w:type="pct"/>
            <w:tcBorders>
              <w:top w:val="nil"/>
              <w:left w:val="nil"/>
              <w:bottom w:val="nil"/>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Visfatin</w:t>
            </w:r>
          </w:p>
        </w:tc>
        <w:tc>
          <w:tcPr>
            <w:tcW w:w="115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0,560 (0,460; 0,660)</w:t>
            </w:r>
          </w:p>
        </w:tc>
        <w:tc>
          <w:tcPr>
            <w:tcW w:w="442" w:type="pct"/>
            <w:tcBorders>
              <w:top w:val="nil"/>
              <w:left w:val="nil"/>
              <w:bottom w:val="nil"/>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0,176</w:t>
            </w:r>
          </w:p>
        </w:tc>
        <w:tc>
          <w:tcPr>
            <w:tcW w:w="576" w:type="pct"/>
            <w:tcBorders>
              <w:top w:val="nil"/>
              <w:left w:val="nil"/>
              <w:bottom w:val="nil"/>
              <w:right w:val="nil"/>
            </w:tcBorders>
            <w:shd w:val="clear" w:color="auto" w:fill="auto"/>
            <w:noWrap/>
            <w:vAlign w:val="center"/>
          </w:tcPr>
          <w:p w:rsidR="00B17693" w:rsidRPr="004A17D0" w:rsidRDefault="00B17693" w:rsidP="00AC2F6A">
            <w:pPr>
              <w:spacing w:after="0" w:line="240" w:lineRule="auto"/>
              <w:jc w:val="center"/>
              <w:rPr>
                <w:rFonts w:ascii="Times New Roman" w:eastAsia="Times New Roman" w:hAnsi="Times New Roman" w:cs="Times New Roman"/>
                <w:vertAlign w:val="superscript"/>
              </w:rPr>
            </w:pPr>
            <w:r w:rsidRPr="000C4D0A">
              <w:rPr>
                <w:rFonts w:ascii="Times New Roman" w:eastAsia="Times New Roman" w:hAnsi="Times New Roman" w:cs="Times New Roman"/>
              </w:rPr>
              <w:t>≥</w:t>
            </w:r>
            <w:r>
              <w:rPr>
                <w:rFonts w:ascii="Times New Roman" w:eastAsia="Times New Roman" w:hAnsi="Times New Roman" w:cs="Times New Roman"/>
              </w:rPr>
              <w:t>1265∙10</w:t>
            </w:r>
            <w:r>
              <w:rPr>
                <w:rFonts w:ascii="Times New Roman" w:eastAsia="Times New Roman" w:hAnsi="Times New Roman" w:cs="Times New Roman"/>
                <w:vertAlign w:val="superscript"/>
              </w:rPr>
              <w:t>3</w:t>
            </w:r>
          </w:p>
        </w:tc>
        <w:tc>
          <w:tcPr>
            <w:tcW w:w="644"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35,4</w:t>
            </w:r>
          </w:p>
        </w:tc>
        <w:tc>
          <w:tcPr>
            <w:tcW w:w="596" w:type="pct"/>
            <w:tcBorders>
              <w:top w:val="nil"/>
              <w:left w:val="nil"/>
              <w:bottom w:val="nil"/>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91,2</w:t>
            </w:r>
          </w:p>
        </w:tc>
      </w:tr>
      <w:tr w:rsidR="00B17693" w:rsidRPr="000C4D0A" w:rsidTr="00A850EB">
        <w:trPr>
          <w:trHeight w:val="431"/>
        </w:trPr>
        <w:tc>
          <w:tcPr>
            <w:tcW w:w="1586" w:type="pct"/>
            <w:tcBorders>
              <w:top w:val="nil"/>
              <w:left w:val="nil"/>
              <w:bottom w:val="single" w:sz="4" w:space="0" w:color="auto"/>
              <w:right w:val="nil"/>
            </w:tcBorders>
            <w:shd w:val="clear" w:color="auto" w:fill="auto"/>
            <w:noWrap/>
            <w:vAlign w:val="center"/>
          </w:tcPr>
          <w:p w:rsidR="00B17693" w:rsidRPr="00BE19EB" w:rsidRDefault="00B17693" w:rsidP="00AC2F6A">
            <w:pPr>
              <w:pStyle w:val="Bezmezer"/>
              <w:jc w:val="right"/>
              <w:rPr>
                <w:rFonts w:ascii="Times New Roman" w:hAnsi="Times New Roman" w:cs="Times New Roman"/>
                <w:sz w:val="20"/>
                <w:szCs w:val="20"/>
              </w:rPr>
            </w:pPr>
            <w:r w:rsidRPr="00BE19EB">
              <w:rPr>
                <w:rFonts w:ascii="Times New Roman" w:hAnsi="Times New Roman" w:cs="Times New Roman"/>
                <w:sz w:val="20"/>
                <w:szCs w:val="20"/>
              </w:rPr>
              <w:t>a-ZAG</w:t>
            </w:r>
          </w:p>
        </w:tc>
        <w:tc>
          <w:tcPr>
            <w:tcW w:w="1156" w:type="pct"/>
            <w:tcBorders>
              <w:top w:val="nil"/>
              <w:left w:val="nil"/>
              <w:bottom w:val="single" w:sz="4" w:space="0" w:color="auto"/>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0,512 (0,426; 0,599)</w:t>
            </w:r>
          </w:p>
        </w:tc>
        <w:tc>
          <w:tcPr>
            <w:tcW w:w="442" w:type="pct"/>
            <w:tcBorders>
              <w:top w:val="nil"/>
              <w:left w:val="nil"/>
              <w:bottom w:val="single" w:sz="4" w:space="0" w:color="auto"/>
              <w:right w:val="nil"/>
            </w:tcBorders>
            <w:shd w:val="clear" w:color="auto" w:fill="auto"/>
            <w:noWrap/>
            <w:vAlign w:val="center"/>
          </w:tcPr>
          <w:p w:rsidR="00B17693" w:rsidRPr="00DF09B8" w:rsidRDefault="00B17693" w:rsidP="00AC2F6A">
            <w:pPr>
              <w:spacing w:after="0" w:line="240" w:lineRule="auto"/>
              <w:jc w:val="center"/>
              <w:rPr>
                <w:rFonts w:ascii="Times New Roman" w:eastAsia="Times New Roman" w:hAnsi="Times New Roman" w:cs="Times New Roman"/>
                <w:bCs/>
              </w:rPr>
            </w:pPr>
            <w:r w:rsidRPr="00DF09B8">
              <w:rPr>
                <w:rFonts w:ascii="Times New Roman" w:eastAsia="Times New Roman" w:hAnsi="Times New Roman" w:cs="Times New Roman"/>
                <w:bCs/>
              </w:rPr>
              <w:t>0,778</w:t>
            </w:r>
          </w:p>
        </w:tc>
        <w:tc>
          <w:tcPr>
            <w:tcW w:w="576" w:type="pct"/>
            <w:tcBorders>
              <w:top w:val="nil"/>
              <w:left w:val="nil"/>
              <w:bottom w:val="single" w:sz="4" w:space="0" w:color="auto"/>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sidRPr="000C4D0A">
              <w:rPr>
                <w:rFonts w:ascii="Times New Roman" w:eastAsia="Times New Roman" w:hAnsi="Times New Roman" w:cs="Times New Roman"/>
              </w:rPr>
              <w:t>≤</w:t>
            </w:r>
            <w:r>
              <w:rPr>
                <w:rFonts w:ascii="Times New Roman" w:eastAsia="Times New Roman" w:hAnsi="Times New Roman" w:cs="Times New Roman"/>
              </w:rPr>
              <w:t>11340</w:t>
            </w:r>
          </w:p>
        </w:tc>
        <w:tc>
          <w:tcPr>
            <w:tcW w:w="644" w:type="pct"/>
            <w:tcBorders>
              <w:top w:val="nil"/>
              <w:left w:val="nil"/>
              <w:bottom w:val="single" w:sz="4" w:space="0" w:color="auto"/>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c>
          <w:tcPr>
            <w:tcW w:w="596" w:type="pct"/>
            <w:tcBorders>
              <w:top w:val="nil"/>
              <w:left w:val="nil"/>
              <w:bottom w:val="single" w:sz="4" w:space="0" w:color="auto"/>
              <w:right w:val="nil"/>
            </w:tcBorders>
            <w:shd w:val="clear" w:color="auto" w:fill="auto"/>
            <w:noWrap/>
            <w:vAlign w:val="center"/>
          </w:tcPr>
          <w:p w:rsidR="00B17693" w:rsidRPr="000C4D0A" w:rsidRDefault="00B17693" w:rsidP="00AC2F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w:t>
            </w:r>
          </w:p>
        </w:tc>
      </w:tr>
    </w:tbl>
    <w:p w:rsidR="00B17693" w:rsidRPr="00235CE6" w:rsidRDefault="00B17693" w:rsidP="00B17693">
      <w:pPr>
        <w:pStyle w:val="Titulek"/>
        <w:rPr>
          <w:rFonts w:cs="Times New Roman"/>
          <w:b w:val="0"/>
          <w:color w:val="auto"/>
        </w:rPr>
      </w:pPr>
      <w:r w:rsidRPr="000C4D0A">
        <w:rPr>
          <w:rFonts w:eastAsia="Times New Roman" w:cs="Times New Roman"/>
          <w:b w:val="0"/>
          <w:color w:val="auto"/>
          <w:vertAlign w:val="superscript"/>
        </w:rPr>
        <w:t xml:space="preserve">1 </w:t>
      </w:r>
      <w:r w:rsidRPr="000C4D0A">
        <w:rPr>
          <w:rFonts w:eastAsia="Times New Roman" w:cs="Times New Roman"/>
          <w:b w:val="0"/>
          <w:color w:val="auto"/>
        </w:rPr>
        <w:t>AUC - "area under the curve"</w:t>
      </w:r>
      <w:r>
        <w:rPr>
          <w:rFonts w:eastAsia="Times New Roman" w:cs="Times New Roman"/>
          <w:b w:val="0"/>
          <w:color w:val="auto"/>
        </w:rPr>
        <w:t xml:space="preserve"> ROC analýzy</w:t>
      </w:r>
      <w:r w:rsidRPr="000C4D0A">
        <w:rPr>
          <w:rFonts w:eastAsia="Times New Roman" w:cs="Times New Roman"/>
          <w:b w:val="0"/>
          <w:color w:val="auto"/>
        </w:rPr>
        <w:br/>
      </w:r>
      <w:r w:rsidRPr="000C4D0A">
        <w:rPr>
          <w:rFonts w:eastAsia="Times New Roman" w:cs="Times New Roman"/>
          <w:b w:val="0"/>
          <w:color w:val="auto"/>
          <w:vertAlign w:val="superscript"/>
        </w:rPr>
        <w:t>2</w:t>
      </w:r>
      <w:r>
        <w:rPr>
          <w:rFonts w:cs="Times New Roman"/>
          <w:b w:val="0"/>
          <w:color w:val="auto"/>
        </w:rPr>
        <w:t>statistická významnost AUC</w:t>
      </w:r>
    </w:p>
    <w:p w:rsidR="00A51429" w:rsidRDefault="00A51429">
      <w:pPr>
        <w:jc w:val="left"/>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br w:type="page"/>
      </w:r>
    </w:p>
    <w:p w:rsidR="00044803" w:rsidRDefault="00F36204"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r w:rsidRPr="00F36204">
        <w:rPr>
          <w:rFonts w:ascii="Times New Roman" w:eastAsia="Times New Roman" w:hAnsi="Times New Roman" w:cs="Times New Roman"/>
          <w:b/>
          <w:color w:val="000000"/>
          <w:sz w:val="28"/>
          <w:szCs w:val="28"/>
          <w:lang w:eastAsia="cs-CZ"/>
        </w:rPr>
        <w:lastRenderedPageBreak/>
        <w:t>5. Diskuze</w:t>
      </w:r>
    </w:p>
    <w:p w:rsidR="001A5E2C" w:rsidRPr="00F36204" w:rsidRDefault="001A5E2C" w:rsidP="00044803">
      <w:pPr>
        <w:spacing w:before="100" w:beforeAutospacing="1" w:after="100" w:afterAutospacing="1" w:line="240" w:lineRule="auto"/>
        <w:rPr>
          <w:rFonts w:ascii="Times New Roman" w:eastAsia="Times New Roman" w:hAnsi="Times New Roman" w:cs="Times New Roman"/>
          <w:b/>
          <w:color w:val="000000"/>
          <w:sz w:val="28"/>
          <w:szCs w:val="28"/>
          <w:lang w:eastAsia="cs-CZ"/>
        </w:rPr>
      </w:pPr>
    </w:p>
    <w:p w:rsidR="00F94C1A" w:rsidRDefault="00046259" w:rsidP="00FA03CE">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A65264">
        <w:rPr>
          <w:rFonts w:eastAsia="Times New Roman" w:cs="Arial CE"/>
          <w:color w:val="000000"/>
          <w:sz w:val="20"/>
          <w:szCs w:val="20"/>
          <w:lang w:eastAsia="cs-CZ"/>
        </w:rPr>
        <w:t>U pacientů s předčasnou ICHS</w:t>
      </w:r>
      <w:r w:rsidR="00E032A1" w:rsidRPr="00FA03CE">
        <w:rPr>
          <w:rFonts w:eastAsia="Times New Roman" w:cs="Arial CE"/>
          <w:color w:val="000000"/>
          <w:sz w:val="20"/>
          <w:szCs w:val="20"/>
          <w:lang w:eastAsia="cs-CZ"/>
        </w:rPr>
        <w:t xml:space="preserve"> jsme prokázali významně zvýšené koncentrace visfatinu a snížené koncentrace omentinu</w:t>
      </w:r>
      <w:r w:rsidR="006D1536">
        <w:rPr>
          <w:rFonts w:eastAsia="Times New Roman" w:cs="Arial CE"/>
          <w:color w:val="000000"/>
          <w:sz w:val="20"/>
          <w:szCs w:val="20"/>
          <w:lang w:eastAsia="cs-CZ"/>
        </w:rPr>
        <w:t xml:space="preserve">-1 a ZAG2 </w:t>
      </w:r>
      <w:r w:rsidR="00E032A1" w:rsidRPr="00FA03CE">
        <w:rPr>
          <w:rFonts w:eastAsia="Times New Roman" w:cs="Arial CE"/>
          <w:color w:val="000000"/>
          <w:sz w:val="20"/>
          <w:szCs w:val="20"/>
          <w:lang w:eastAsia="cs-CZ"/>
        </w:rPr>
        <w:t xml:space="preserve">ve srovnání se skupinou s metabolickým syndromem a skupinou zdravých kontrol. </w:t>
      </w:r>
      <w:r w:rsidR="00044803" w:rsidRPr="00FA03CE">
        <w:rPr>
          <w:rFonts w:eastAsia="Times New Roman" w:cs="Arial CE"/>
          <w:color w:val="000000"/>
          <w:sz w:val="20"/>
          <w:szCs w:val="20"/>
          <w:lang w:eastAsia="cs-CZ"/>
        </w:rPr>
        <w:t xml:space="preserve">Dále jsme prokázali, že expresi mRNA adipokinů lze kvantifikovat </w:t>
      </w:r>
      <w:r w:rsidR="00A65264">
        <w:rPr>
          <w:rFonts w:eastAsia="Times New Roman" w:cs="Arial CE"/>
          <w:color w:val="000000"/>
          <w:sz w:val="20"/>
          <w:szCs w:val="20"/>
          <w:lang w:eastAsia="cs-CZ"/>
        </w:rPr>
        <w:t xml:space="preserve">i v leukocytech periferní krve. </w:t>
      </w:r>
      <w:r w:rsidR="00044803" w:rsidRPr="00FA03CE">
        <w:rPr>
          <w:rFonts w:eastAsia="Times New Roman" w:cs="Arial CE"/>
          <w:color w:val="000000"/>
          <w:sz w:val="20"/>
          <w:szCs w:val="20"/>
          <w:lang w:eastAsia="cs-CZ"/>
        </w:rPr>
        <w:t>Periferní leukocyty bývají překvapivě zdrojem mRNA genů, jejichž exprese převažuje v</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 xml:space="preserve">úplně jiných typech </w:t>
      </w:r>
      <w:r w:rsidR="006D1536">
        <w:rPr>
          <w:rFonts w:eastAsia="Times New Roman" w:cs="Arial CE"/>
          <w:color w:val="000000"/>
          <w:sz w:val="20"/>
          <w:szCs w:val="20"/>
          <w:lang w:eastAsia="cs-CZ"/>
        </w:rPr>
        <w:t>buněk. Prokázali jsme v nich zvý</w:t>
      </w:r>
      <w:r w:rsidR="00044803" w:rsidRPr="00FA03CE">
        <w:rPr>
          <w:rFonts w:eastAsia="Times New Roman" w:cs="Arial CE"/>
          <w:color w:val="000000"/>
          <w:sz w:val="20"/>
          <w:szCs w:val="20"/>
          <w:lang w:eastAsia="cs-CZ"/>
        </w:rPr>
        <w:t xml:space="preserve">šenou expresi AFABP, leptinového receptoru a RBP4 </w:t>
      </w:r>
      <w:r w:rsidR="00A65264">
        <w:rPr>
          <w:rFonts w:eastAsia="Times New Roman" w:cs="Arial CE"/>
          <w:color w:val="000000"/>
          <w:sz w:val="20"/>
          <w:szCs w:val="20"/>
          <w:lang w:eastAsia="cs-CZ"/>
        </w:rPr>
        <w:t>u pacientů s ICHS</w:t>
      </w:r>
      <w:r w:rsidR="00044803" w:rsidRPr="00FA03CE">
        <w:rPr>
          <w:rFonts w:eastAsia="Times New Roman" w:cs="Arial CE"/>
          <w:color w:val="000000"/>
          <w:sz w:val="20"/>
          <w:szCs w:val="20"/>
          <w:lang w:eastAsia="cs-CZ"/>
        </w:rPr>
        <w:t xml:space="preserve"> i metabolickým syndromem.</w:t>
      </w:r>
      <w:r>
        <w:rPr>
          <w:rFonts w:eastAsia="Times New Roman" w:cs="Arial CE"/>
          <w:color w:val="000000"/>
          <w:sz w:val="20"/>
          <w:szCs w:val="20"/>
          <w:lang w:eastAsia="cs-CZ"/>
        </w:rPr>
        <w:t xml:space="preserve"> </w:t>
      </w:r>
      <w:r w:rsidR="00E032A1" w:rsidRPr="00FA03CE">
        <w:rPr>
          <w:rFonts w:eastAsia="Times New Roman" w:cs="Arial CE"/>
          <w:color w:val="000000"/>
          <w:sz w:val="20"/>
          <w:szCs w:val="20"/>
          <w:lang w:eastAsia="cs-CZ"/>
        </w:rPr>
        <w:t xml:space="preserve">Jejich mRNA analýza by mohla být v budoucnu nápomocna v diagnostice </w:t>
      </w:r>
      <w:r w:rsidR="00A65264">
        <w:rPr>
          <w:rFonts w:eastAsia="Times New Roman" w:cs="Arial CE"/>
          <w:color w:val="000000"/>
          <w:sz w:val="20"/>
          <w:szCs w:val="20"/>
          <w:lang w:eastAsia="cs-CZ"/>
        </w:rPr>
        <w:t>metabolického syndromu a ICHS</w:t>
      </w:r>
      <w:r w:rsidR="00E032A1" w:rsidRPr="00FA03CE">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E032A1" w:rsidRPr="00FA03CE">
        <w:rPr>
          <w:rFonts w:eastAsia="Times New Roman" w:cs="Arial CE"/>
          <w:color w:val="000000"/>
          <w:sz w:val="20"/>
          <w:szCs w:val="20"/>
          <w:lang w:eastAsia="cs-CZ"/>
        </w:rPr>
        <w:t>V</w:t>
      </w:r>
      <w:r w:rsidR="00044803" w:rsidRPr="00FA03CE">
        <w:rPr>
          <w:rFonts w:eastAsia="Times New Roman" w:cs="Arial CE"/>
          <w:color w:val="000000"/>
          <w:sz w:val="20"/>
          <w:szCs w:val="20"/>
          <w:lang w:eastAsia="cs-CZ"/>
        </w:rPr>
        <w:t xml:space="preserve"> současné době si lze ovšem stanovování této exprese v běžné klinické </w:t>
      </w:r>
      <w:r w:rsidR="006D1536">
        <w:rPr>
          <w:rFonts w:eastAsia="Times New Roman" w:cs="Arial CE"/>
          <w:color w:val="000000"/>
          <w:sz w:val="20"/>
          <w:szCs w:val="20"/>
          <w:lang w:eastAsia="cs-CZ"/>
        </w:rPr>
        <w:t xml:space="preserve">praxi </w:t>
      </w:r>
      <w:r w:rsidR="00044803" w:rsidRPr="00FA03CE">
        <w:rPr>
          <w:rFonts w:eastAsia="Times New Roman" w:cs="Arial CE"/>
          <w:color w:val="000000"/>
          <w:sz w:val="20"/>
          <w:szCs w:val="20"/>
          <w:lang w:eastAsia="cs-CZ"/>
        </w:rPr>
        <w:t>z mnoha důvodů těžko představit a proto zatím postrádá</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klinický význam.</w:t>
      </w:r>
    </w:p>
    <w:p w:rsidR="00F94C1A" w:rsidRDefault="00046259" w:rsidP="00FA03CE">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EB0F5D" w:rsidRPr="00FA03CE">
        <w:rPr>
          <w:rFonts w:eastAsia="Times New Roman" w:cs="Arial CE"/>
          <w:color w:val="000000"/>
          <w:sz w:val="20"/>
          <w:szCs w:val="20"/>
          <w:lang w:eastAsia="cs-CZ"/>
        </w:rPr>
        <w:t>Detekce hladin visfatinu v séru může b</w:t>
      </w:r>
      <w:r w:rsidR="006D1536">
        <w:rPr>
          <w:rFonts w:eastAsia="Times New Roman" w:cs="Arial CE"/>
          <w:color w:val="000000"/>
          <w:sz w:val="20"/>
          <w:szCs w:val="20"/>
          <w:lang w:eastAsia="cs-CZ"/>
        </w:rPr>
        <w:t>ýt užitečná</w:t>
      </w:r>
      <w:r w:rsidR="00EB0F5D" w:rsidRPr="00FA03CE">
        <w:rPr>
          <w:rFonts w:eastAsia="Times New Roman" w:cs="Arial CE"/>
          <w:color w:val="000000"/>
          <w:sz w:val="20"/>
          <w:szCs w:val="20"/>
          <w:lang w:eastAsia="cs-CZ"/>
        </w:rPr>
        <w:t xml:space="preserve"> pro </w:t>
      </w:r>
      <w:r w:rsidR="008D3AA9" w:rsidRPr="00FA03CE">
        <w:rPr>
          <w:rFonts w:eastAsia="Times New Roman" w:cs="Arial CE"/>
          <w:color w:val="000000"/>
          <w:sz w:val="20"/>
          <w:szCs w:val="20"/>
          <w:lang w:eastAsia="cs-CZ"/>
        </w:rPr>
        <w:t>d</w:t>
      </w:r>
      <w:r w:rsidR="00EB0F5D" w:rsidRPr="00FA03CE">
        <w:rPr>
          <w:rFonts w:eastAsia="Times New Roman" w:cs="Arial CE"/>
          <w:color w:val="000000"/>
          <w:sz w:val="20"/>
          <w:szCs w:val="20"/>
          <w:lang w:eastAsia="cs-CZ"/>
        </w:rPr>
        <w:t xml:space="preserve">iagnostiku </w:t>
      </w:r>
      <w:r w:rsidR="008D3AA9" w:rsidRPr="00FA03CE">
        <w:rPr>
          <w:rFonts w:eastAsia="Times New Roman" w:cs="Arial CE"/>
          <w:color w:val="000000"/>
          <w:sz w:val="20"/>
          <w:szCs w:val="20"/>
          <w:lang w:eastAsia="cs-CZ"/>
        </w:rPr>
        <w:t>p</w:t>
      </w:r>
      <w:r w:rsidR="00A65264">
        <w:rPr>
          <w:rFonts w:eastAsia="Times New Roman" w:cs="Arial CE"/>
          <w:color w:val="000000"/>
          <w:sz w:val="20"/>
          <w:szCs w:val="20"/>
          <w:lang w:eastAsia="cs-CZ"/>
        </w:rPr>
        <w:t>ředčasné ICHS</w:t>
      </w:r>
      <w:r w:rsidR="00EB0F5D" w:rsidRPr="00FA03CE">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Zvýšené hladiny proinflamatorního adipokinu visfatinu byly popsány již v minulosti u pacientů</w:t>
      </w:r>
      <w:r w:rsidR="0097554E" w:rsidRPr="00FA03CE">
        <w:rPr>
          <w:rFonts w:eastAsia="Times New Roman" w:cs="Arial CE"/>
          <w:color w:val="000000"/>
          <w:sz w:val="20"/>
          <w:szCs w:val="20"/>
          <w:lang w:eastAsia="cs-CZ"/>
        </w:rPr>
        <w:t xml:space="preserve"> se stabilní koronární nemocí [115</w:t>
      </w:r>
      <w:r>
        <w:rPr>
          <w:rFonts w:eastAsia="Times New Roman" w:cs="Arial CE"/>
          <w:color w:val="000000"/>
          <w:sz w:val="20"/>
          <w:szCs w:val="20"/>
          <w:lang w:eastAsia="cs-CZ"/>
        </w:rPr>
        <w:t>]. Dle některých studií</w:t>
      </w:r>
      <w:r w:rsidR="007E57F8">
        <w:rPr>
          <w:rFonts w:eastAsia="Times New Roman" w:cs="Arial CE"/>
          <w:color w:val="000000"/>
          <w:sz w:val="20"/>
          <w:szCs w:val="20"/>
          <w:lang w:eastAsia="cs-CZ"/>
        </w:rPr>
        <w:t xml:space="preserve"> dokonce korelovala závažnost </w:t>
      </w:r>
      <w:r w:rsidR="00044803" w:rsidRPr="00FA03CE">
        <w:rPr>
          <w:rFonts w:eastAsia="Times New Roman" w:cs="Arial CE"/>
          <w:color w:val="000000"/>
          <w:sz w:val="20"/>
          <w:szCs w:val="20"/>
          <w:lang w:eastAsia="cs-CZ"/>
        </w:rPr>
        <w:t>koronárn</w:t>
      </w:r>
      <w:r w:rsidR="0097554E" w:rsidRPr="00FA03CE">
        <w:rPr>
          <w:rFonts w:eastAsia="Times New Roman" w:cs="Arial CE"/>
          <w:color w:val="000000"/>
          <w:sz w:val="20"/>
          <w:szCs w:val="20"/>
          <w:lang w:eastAsia="cs-CZ"/>
        </w:rPr>
        <w:t>ích lézí s hladinou visfatinu [116</w:t>
      </w:r>
      <w:r w:rsidR="00044803" w:rsidRPr="00FA03CE">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 xml:space="preserve">V jiné </w:t>
      </w:r>
      <w:r w:rsidR="008D3AA9" w:rsidRPr="00FA03CE">
        <w:rPr>
          <w:rFonts w:eastAsia="Times New Roman" w:cs="Arial CE"/>
          <w:color w:val="000000"/>
          <w:sz w:val="20"/>
          <w:szCs w:val="20"/>
          <w:lang w:eastAsia="cs-CZ"/>
        </w:rPr>
        <w:t>s</w:t>
      </w:r>
      <w:r w:rsidR="00044803" w:rsidRPr="00FA03CE">
        <w:rPr>
          <w:rFonts w:eastAsia="Times New Roman" w:cs="Arial CE"/>
          <w:color w:val="000000"/>
          <w:sz w:val="20"/>
          <w:szCs w:val="20"/>
          <w:lang w:eastAsia="cs-CZ"/>
        </w:rPr>
        <w:t>tudii sr</w:t>
      </w:r>
      <w:r w:rsidR="00A65264">
        <w:rPr>
          <w:rFonts w:eastAsia="Times New Roman" w:cs="Arial CE"/>
          <w:color w:val="000000"/>
          <w:sz w:val="20"/>
          <w:szCs w:val="20"/>
          <w:lang w:eastAsia="cs-CZ"/>
        </w:rPr>
        <w:t xml:space="preserve">ovnávající hladiny visfatinu u </w:t>
      </w:r>
      <w:r w:rsidR="00044803" w:rsidRPr="00FA03CE">
        <w:rPr>
          <w:rFonts w:eastAsia="Times New Roman" w:cs="Arial CE"/>
          <w:color w:val="000000"/>
          <w:sz w:val="20"/>
          <w:szCs w:val="20"/>
          <w:lang w:eastAsia="cs-CZ"/>
        </w:rPr>
        <w:t xml:space="preserve">pacientů s akutním infarktem myokardu s </w:t>
      </w:r>
      <w:r w:rsidR="008D3AA9" w:rsidRPr="00FA03CE">
        <w:rPr>
          <w:rFonts w:eastAsia="Times New Roman" w:cs="Arial CE"/>
          <w:color w:val="000000"/>
          <w:sz w:val="20"/>
          <w:szCs w:val="20"/>
          <w:lang w:eastAsia="cs-CZ"/>
        </w:rPr>
        <w:t>e</w:t>
      </w:r>
      <w:r w:rsidR="00044803" w:rsidRPr="00FA03CE">
        <w:rPr>
          <w:rFonts w:eastAsia="Times New Roman" w:cs="Arial CE"/>
          <w:color w:val="000000"/>
          <w:sz w:val="20"/>
          <w:szCs w:val="20"/>
          <w:lang w:eastAsia="cs-CZ"/>
        </w:rPr>
        <w:t xml:space="preserve">levacemi ST úseku (STEMI), námahovou anginou a osob bez kardiovaskulárního </w:t>
      </w:r>
      <w:r w:rsidR="008D3AA9" w:rsidRPr="00FA03CE">
        <w:rPr>
          <w:rFonts w:eastAsia="Times New Roman" w:cs="Arial CE"/>
          <w:color w:val="000000"/>
          <w:sz w:val="20"/>
          <w:szCs w:val="20"/>
          <w:lang w:eastAsia="cs-CZ"/>
        </w:rPr>
        <w:t>o</w:t>
      </w:r>
      <w:r w:rsidR="00044803" w:rsidRPr="00FA03CE">
        <w:rPr>
          <w:rFonts w:eastAsia="Times New Roman" w:cs="Arial CE"/>
          <w:color w:val="000000"/>
          <w:sz w:val="20"/>
          <w:szCs w:val="20"/>
          <w:lang w:eastAsia="cs-CZ"/>
        </w:rPr>
        <w:t xml:space="preserve">nemocnění byly hladiny visfatinu signifikantně zvýšené u pacientů se STEMI ve </w:t>
      </w:r>
      <w:r w:rsidR="008D3AA9" w:rsidRPr="00FA03CE">
        <w:rPr>
          <w:rFonts w:eastAsia="Times New Roman" w:cs="Arial CE"/>
          <w:color w:val="000000"/>
          <w:sz w:val="20"/>
          <w:szCs w:val="20"/>
          <w:lang w:eastAsia="cs-CZ"/>
        </w:rPr>
        <w:t>s</w:t>
      </w:r>
      <w:r w:rsidR="00044803" w:rsidRPr="00FA03CE">
        <w:rPr>
          <w:rFonts w:eastAsia="Times New Roman" w:cs="Arial CE"/>
          <w:color w:val="000000"/>
          <w:sz w:val="20"/>
          <w:szCs w:val="20"/>
          <w:lang w:eastAsia="cs-CZ"/>
        </w:rPr>
        <w:t>rovnání s ostatními skupinami</w:t>
      </w:r>
      <w:r>
        <w:rPr>
          <w:rFonts w:eastAsia="Times New Roman" w:cs="Arial CE"/>
          <w:color w:val="000000"/>
          <w:sz w:val="20"/>
          <w:szCs w:val="20"/>
          <w:lang w:eastAsia="cs-CZ"/>
        </w:rPr>
        <w:t xml:space="preserve"> </w:t>
      </w:r>
      <w:r w:rsidR="00150023" w:rsidRPr="00FA03CE">
        <w:rPr>
          <w:rFonts w:eastAsia="Times New Roman" w:cs="Arial CE"/>
          <w:color w:val="000000"/>
          <w:sz w:val="20"/>
          <w:szCs w:val="20"/>
          <w:lang w:eastAsia="cs-CZ"/>
        </w:rPr>
        <w:t>(</w:t>
      </w:r>
      <w:r w:rsidR="0097554E" w:rsidRPr="00FA03CE">
        <w:rPr>
          <w:rFonts w:eastAsia="Times New Roman" w:cs="Arial CE"/>
          <w:color w:val="000000"/>
          <w:sz w:val="20"/>
          <w:szCs w:val="20"/>
          <w:lang w:eastAsia="cs-CZ"/>
        </w:rPr>
        <w:t>39)</w:t>
      </w:r>
      <w:r w:rsidR="00B236D3">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B236D3">
        <w:rPr>
          <w:rFonts w:eastAsia="Times New Roman" w:cs="Arial CE"/>
          <w:color w:val="000000"/>
          <w:sz w:val="20"/>
          <w:szCs w:val="20"/>
          <w:lang w:eastAsia="cs-CZ"/>
        </w:rPr>
        <w:t xml:space="preserve">podrobněji viz str. 48. </w:t>
      </w:r>
      <w:r w:rsidR="00150023" w:rsidRPr="00FA03CE">
        <w:rPr>
          <w:rFonts w:eastAsia="Times New Roman" w:cs="Arial CE"/>
          <w:color w:val="000000"/>
          <w:sz w:val="20"/>
          <w:szCs w:val="20"/>
          <w:lang w:eastAsia="cs-CZ"/>
        </w:rPr>
        <w:t xml:space="preserve">Výsledky naší studie </w:t>
      </w:r>
      <w:r w:rsidR="008D3AA9" w:rsidRPr="00FA03CE">
        <w:rPr>
          <w:rFonts w:eastAsia="Times New Roman" w:cs="Arial CE"/>
          <w:color w:val="000000"/>
          <w:sz w:val="20"/>
          <w:szCs w:val="20"/>
          <w:lang w:eastAsia="cs-CZ"/>
        </w:rPr>
        <w:t>v</w:t>
      </w:r>
      <w:r w:rsidR="00150023" w:rsidRPr="00FA03CE">
        <w:rPr>
          <w:rFonts w:eastAsia="Times New Roman" w:cs="Arial CE"/>
          <w:color w:val="000000"/>
          <w:sz w:val="20"/>
          <w:szCs w:val="20"/>
          <w:lang w:eastAsia="cs-CZ"/>
        </w:rPr>
        <w:t>šak signifikantní rozdíl mezi hladinou visfatinu u stabilní</w:t>
      </w:r>
      <w:r>
        <w:rPr>
          <w:rFonts w:eastAsia="Times New Roman" w:cs="Arial CE"/>
          <w:color w:val="000000"/>
          <w:sz w:val="20"/>
          <w:szCs w:val="20"/>
          <w:lang w:eastAsia="cs-CZ"/>
        </w:rPr>
        <w:t xml:space="preserve"> </w:t>
      </w:r>
      <w:r w:rsidR="00B236D3">
        <w:rPr>
          <w:rFonts w:eastAsia="Times New Roman" w:cs="Arial CE"/>
          <w:color w:val="000000"/>
          <w:sz w:val="20"/>
          <w:szCs w:val="20"/>
          <w:lang w:eastAsia="cs-CZ"/>
        </w:rPr>
        <w:t>ICHS</w:t>
      </w:r>
      <w:r w:rsidR="00150023" w:rsidRPr="00FA03CE">
        <w:rPr>
          <w:rFonts w:eastAsia="Times New Roman" w:cs="Arial CE"/>
          <w:color w:val="000000"/>
          <w:sz w:val="20"/>
          <w:szCs w:val="20"/>
          <w:lang w:eastAsia="cs-CZ"/>
        </w:rPr>
        <w:t xml:space="preserve"> a u AIM neprokázaly.</w:t>
      </w:r>
    </w:p>
    <w:p w:rsidR="0097554E" w:rsidRPr="00FA03CE" w:rsidRDefault="00046259" w:rsidP="00FA03CE">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B236D3">
        <w:rPr>
          <w:rFonts w:eastAsia="Times New Roman" w:cs="Arial CE"/>
          <w:color w:val="000000"/>
          <w:sz w:val="20"/>
          <w:szCs w:val="20"/>
          <w:lang w:eastAsia="cs-CZ"/>
        </w:rPr>
        <w:t>U osob s ICHS</w:t>
      </w:r>
      <w:r w:rsidR="00044803" w:rsidRPr="00FA03CE">
        <w:rPr>
          <w:rFonts w:eastAsia="Times New Roman" w:cs="Arial CE"/>
          <w:color w:val="000000"/>
          <w:sz w:val="20"/>
          <w:szCs w:val="20"/>
          <w:lang w:eastAsia="cs-CZ"/>
        </w:rPr>
        <w:t xml:space="preserve"> jsme nalezli signifikantně nižší koncentrace antiinflamatorního</w:t>
      </w:r>
      <w:r>
        <w:rPr>
          <w:rFonts w:eastAsia="Times New Roman" w:cs="Arial CE"/>
          <w:color w:val="000000"/>
          <w:sz w:val="20"/>
          <w:szCs w:val="20"/>
          <w:lang w:eastAsia="cs-CZ"/>
        </w:rPr>
        <w:t xml:space="preserve"> </w:t>
      </w:r>
      <w:r w:rsidR="00044803" w:rsidRPr="00FA03CE">
        <w:rPr>
          <w:rFonts w:eastAsia="Times New Roman" w:cs="Arial CE"/>
          <w:color w:val="000000"/>
          <w:sz w:val="20"/>
          <w:szCs w:val="20"/>
          <w:lang w:eastAsia="cs-CZ"/>
        </w:rPr>
        <w:t xml:space="preserve">adipokinu omentinu-1 v séru nežli u pacientů s metabolickým syndromem a </w:t>
      </w:r>
      <w:r w:rsidR="006D1536">
        <w:rPr>
          <w:rFonts w:eastAsia="Times New Roman" w:cs="Arial CE"/>
          <w:color w:val="000000"/>
          <w:sz w:val="20"/>
          <w:szCs w:val="20"/>
          <w:lang w:eastAsia="cs-CZ"/>
        </w:rPr>
        <w:t xml:space="preserve">u </w:t>
      </w:r>
      <w:r w:rsidR="0097554E" w:rsidRPr="00FA03CE">
        <w:rPr>
          <w:rFonts w:eastAsia="Times New Roman" w:cs="Arial CE"/>
          <w:color w:val="000000"/>
          <w:sz w:val="20"/>
          <w:szCs w:val="20"/>
          <w:lang w:eastAsia="cs-CZ"/>
        </w:rPr>
        <w:t xml:space="preserve">zdravých </w:t>
      </w:r>
      <w:r w:rsidR="00044803" w:rsidRPr="00FA03CE">
        <w:rPr>
          <w:rFonts w:eastAsia="Times New Roman" w:cs="Arial CE"/>
          <w:color w:val="000000"/>
          <w:sz w:val="20"/>
          <w:szCs w:val="20"/>
          <w:lang w:eastAsia="cs-CZ"/>
        </w:rPr>
        <w:t>kontrol. Diagnostická efektivita stanovení o</w:t>
      </w:r>
      <w:r w:rsidR="00B236D3">
        <w:rPr>
          <w:rFonts w:eastAsia="Times New Roman" w:cs="Arial CE"/>
          <w:color w:val="000000"/>
          <w:sz w:val="20"/>
          <w:szCs w:val="20"/>
          <w:lang w:eastAsia="cs-CZ"/>
        </w:rPr>
        <w:t>mentinu-1 pro diagnózu ICHS</w:t>
      </w:r>
      <w:r w:rsidR="0097554E" w:rsidRPr="00FA03CE">
        <w:rPr>
          <w:rFonts w:eastAsia="Times New Roman" w:cs="Arial CE"/>
          <w:color w:val="000000"/>
          <w:sz w:val="20"/>
          <w:szCs w:val="20"/>
          <w:lang w:eastAsia="cs-CZ"/>
        </w:rPr>
        <w:t xml:space="preserve"> byla </w:t>
      </w:r>
      <w:r w:rsidR="00044803" w:rsidRPr="00FA03CE">
        <w:rPr>
          <w:rFonts w:eastAsia="Times New Roman" w:cs="Arial CE"/>
          <w:color w:val="000000"/>
          <w:sz w:val="20"/>
          <w:szCs w:val="20"/>
          <w:lang w:eastAsia="cs-CZ"/>
        </w:rPr>
        <w:t>excelentní s téměř absolutní pozitivní prediktivn</w:t>
      </w:r>
      <w:r w:rsidR="00B236D3">
        <w:rPr>
          <w:rFonts w:eastAsia="Times New Roman" w:cs="Arial CE"/>
          <w:color w:val="000000"/>
          <w:sz w:val="20"/>
          <w:szCs w:val="20"/>
          <w:lang w:eastAsia="cs-CZ"/>
        </w:rPr>
        <w:t xml:space="preserve">í hodnotou. </w:t>
      </w:r>
      <w:r w:rsidR="0097554E" w:rsidRPr="00FA03CE">
        <w:rPr>
          <w:rFonts w:eastAsia="Times New Roman" w:cs="Arial CE"/>
          <w:color w:val="000000"/>
          <w:sz w:val="20"/>
          <w:szCs w:val="20"/>
          <w:lang w:eastAsia="cs-CZ"/>
        </w:rPr>
        <w:t xml:space="preserve">Jeho koncentrace se </w:t>
      </w:r>
      <w:r w:rsidR="00044803" w:rsidRPr="00FA03CE">
        <w:rPr>
          <w:rFonts w:eastAsia="Times New Roman" w:cs="Arial CE"/>
          <w:color w:val="000000"/>
          <w:sz w:val="20"/>
          <w:szCs w:val="20"/>
          <w:lang w:eastAsia="cs-CZ"/>
        </w:rPr>
        <w:t xml:space="preserve">nelišila u osob v časné fázi po IM a v chronické fázi po IM </w:t>
      </w:r>
      <w:r w:rsidR="00044803" w:rsidRPr="00FA03CE">
        <w:rPr>
          <w:rFonts w:eastAsia="Times New Roman" w:cs="Arial CE"/>
          <w:color w:val="000000"/>
          <w:sz w:val="20"/>
          <w:szCs w:val="20"/>
          <w:lang w:eastAsia="cs-CZ"/>
        </w:rPr>
        <w:lastRenderedPageBreak/>
        <w:t>(podobně jako u visfatinu).</w:t>
      </w:r>
      <w:r>
        <w:rPr>
          <w:rFonts w:eastAsia="Times New Roman" w:cs="Arial CE"/>
          <w:color w:val="000000"/>
          <w:sz w:val="20"/>
          <w:szCs w:val="20"/>
          <w:lang w:eastAsia="cs-CZ"/>
        </w:rPr>
        <w:t xml:space="preserve"> </w:t>
      </w:r>
      <w:r w:rsidR="0097554E" w:rsidRPr="00FA03CE">
        <w:rPr>
          <w:rFonts w:eastAsia="Times New Roman" w:cs="Arial CE"/>
          <w:color w:val="000000"/>
          <w:sz w:val="20"/>
          <w:szCs w:val="20"/>
          <w:lang w:eastAsia="cs-CZ"/>
        </w:rPr>
        <w:t>Podle našeho názoru byla naše skupina první</w:t>
      </w:r>
      <w:r>
        <w:rPr>
          <w:rFonts w:eastAsia="Times New Roman" w:cs="Arial CE"/>
          <w:color w:val="000000"/>
          <w:sz w:val="20"/>
          <w:szCs w:val="20"/>
          <w:lang w:eastAsia="cs-CZ"/>
        </w:rPr>
        <w:t xml:space="preserve"> skupinou, která</w:t>
      </w:r>
      <w:r w:rsidR="006D1536">
        <w:rPr>
          <w:rFonts w:eastAsia="Times New Roman" w:cs="Arial CE"/>
          <w:color w:val="000000"/>
          <w:sz w:val="20"/>
          <w:szCs w:val="20"/>
          <w:lang w:eastAsia="cs-CZ"/>
        </w:rPr>
        <w:t xml:space="preserve"> hodnotila hladiny</w:t>
      </w:r>
      <w:r w:rsidR="008D3AA9" w:rsidRPr="00FA03CE">
        <w:rPr>
          <w:rFonts w:eastAsia="Times New Roman" w:cs="Arial CE"/>
          <w:color w:val="000000"/>
          <w:sz w:val="20"/>
          <w:szCs w:val="20"/>
          <w:lang w:eastAsia="cs-CZ"/>
        </w:rPr>
        <w:t xml:space="preserve"> o</w:t>
      </w:r>
      <w:r w:rsidR="0097554E" w:rsidRPr="00FA03CE">
        <w:rPr>
          <w:rFonts w:eastAsia="Times New Roman" w:cs="Arial CE"/>
          <w:color w:val="000000"/>
          <w:sz w:val="20"/>
          <w:szCs w:val="20"/>
          <w:lang w:eastAsia="cs-CZ"/>
        </w:rPr>
        <w:t>mentinu-1 u "mladých" pacientů s předčasnými projevy aterosklerózy</w:t>
      </w:r>
      <w:r w:rsidR="004B0A4E">
        <w:rPr>
          <w:rFonts w:eastAsia="Times New Roman" w:cs="Arial CE"/>
          <w:color w:val="000000"/>
          <w:sz w:val="20"/>
          <w:szCs w:val="20"/>
          <w:lang w:eastAsia="cs-CZ"/>
        </w:rPr>
        <w:t xml:space="preserve"> (117)</w:t>
      </w:r>
      <w:r w:rsidR="0097554E" w:rsidRPr="00FA03CE">
        <w:rPr>
          <w:rFonts w:eastAsia="Times New Roman" w:cs="Arial CE"/>
          <w:color w:val="000000"/>
          <w:sz w:val="20"/>
          <w:szCs w:val="20"/>
          <w:lang w:eastAsia="cs-CZ"/>
        </w:rPr>
        <w:t xml:space="preserve">. Naše </w:t>
      </w:r>
      <w:r w:rsidR="008D3AA9" w:rsidRPr="00FA03CE">
        <w:rPr>
          <w:rFonts w:eastAsia="Times New Roman" w:cs="Arial CE"/>
          <w:color w:val="000000"/>
          <w:sz w:val="20"/>
          <w:szCs w:val="20"/>
          <w:lang w:eastAsia="cs-CZ"/>
        </w:rPr>
        <w:t>v</w:t>
      </w:r>
      <w:r w:rsidR="0097554E" w:rsidRPr="00FA03CE">
        <w:rPr>
          <w:rFonts w:eastAsia="Times New Roman" w:cs="Arial CE"/>
          <w:color w:val="000000"/>
          <w:sz w:val="20"/>
          <w:szCs w:val="20"/>
          <w:lang w:eastAsia="cs-CZ"/>
        </w:rPr>
        <w:t>ýsledky jsou v souladu s předchozími studiemi u starších pac</w:t>
      </w:r>
      <w:r w:rsidR="00B236D3">
        <w:rPr>
          <w:rFonts w:eastAsia="Times New Roman" w:cs="Arial CE"/>
          <w:color w:val="000000"/>
          <w:sz w:val="20"/>
          <w:szCs w:val="20"/>
          <w:lang w:eastAsia="cs-CZ"/>
        </w:rPr>
        <w:t xml:space="preserve">ientů. </w:t>
      </w:r>
      <w:r w:rsidR="008D3AA9" w:rsidRPr="00FA03CE">
        <w:rPr>
          <w:rFonts w:eastAsia="Times New Roman" w:cs="Arial CE"/>
          <w:color w:val="000000"/>
          <w:sz w:val="20"/>
          <w:szCs w:val="20"/>
          <w:lang w:eastAsia="cs-CZ"/>
        </w:rPr>
        <w:t>P</w:t>
      </w:r>
      <w:r w:rsidR="00824ADC" w:rsidRPr="00FA03CE">
        <w:rPr>
          <w:rFonts w:eastAsia="Times New Roman" w:cs="Arial CE"/>
          <w:color w:val="000000"/>
          <w:sz w:val="20"/>
          <w:szCs w:val="20"/>
          <w:lang w:eastAsia="cs-CZ"/>
        </w:rPr>
        <w:t>ostmenopauzální ženy,</w:t>
      </w:r>
      <w:r w:rsidR="0097554E" w:rsidRPr="00FA03CE">
        <w:rPr>
          <w:rFonts w:eastAsia="Times New Roman" w:cs="Arial CE"/>
          <w:color w:val="000000"/>
          <w:sz w:val="20"/>
          <w:szCs w:val="20"/>
          <w:lang w:eastAsia="cs-CZ"/>
        </w:rPr>
        <w:t xml:space="preserve"> které</w:t>
      </w:r>
      <w:r w:rsidR="00824ADC" w:rsidRPr="00FA03CE">
        <w:rPr>
          <w:rFonts w:eastAsia="Times New Roman" w:cs="Arial CE"/>
          <w:color w:val="000000"/>
          <w:sz w:val="20"/>
          <w:szCs w:val="20"/>
          <w:lang w:eastAsia="cs-CZ"/>
        </w:rPr>
        <w:t xml:space="preserve"> měly angiograficky prokázanou</w:t>
      </w:r>
      <w:r w:rsidR="00B236D3">
        <w:rPr>
          <w:rFonts w:eastAsia="Times New Roman" w:cs="Arial CE"/>
          <w:color w:val="000000"/>
          <w:sz w:val="20"/>
          <w:szCs w:val="20"/>
          <w:lang w:eastAsia="cs-CZ"/>
        </w:rPr>
        <w:t xml:space="preserve"> ICHS</w:t>
      </w:r>
      <w:r w:rsidR="007E57F8">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824ADC" w:rsidRPr="00FA03CE">
        <w:rPr>
          <w:rFonts w:eastAsia="Times New Roman" w:cs="Arial CE"/>
          <w:color w:val="000000"/>
          <w:sz w:val="20"/>
          <w:szCs w:val="20"/>
          <w:lang w:eastAsia="cs-CZ"/>
        </w:rPr>
        <w:t xml:space="preserve">měly </w:t>
      </w:r>
      <w:r w:rsidR="0097554E" w:rsidRPr="00FA03CE">
        <w:rPr>
          <w:rFonts w:eastAsia="Times New Roman" w:cs="Arial CE"/>
          <w:color w:val="000000"/>
          <w:sz w:val="20"/>
          <w:szCs w:val="20"/>
          <w:lang w:eastAsia="cs-CZ"/>
        </w:rPr>
        <w:t>výraz</w:t>
      </w:r>
      <w:r w:rsidR="00824ADC" w:rsidRPr="00FA03CE">
        <w:rPr>
          <w:rFonts w:eastAsia="Times New Roman" w:cs="Arial CE"/>
          <w:color w:val="000000"/>
          <w:sz w:val="20"/>
          <w:szCs w:val="20"/>
          <w:lang w:eastAsia="cs-CZ"/>
        </w:rPr>
        <w:t>ně sníženou</w:t>
      </w:r>
      <w:r w:rsidR="0097554E" w:rsidRPr="00FA03CE">
        <w:rPr>
          <w:rFonts w:eastAsia="Times New Roman" w:cs="Arial CE"/>
          <w:color w:val="000000"/>
          <w:sz w:val="20"/>
          <w:szCs w:val="20"/>
          <w:lang w:eastAsia="cs-CZ"/>
        </w:rPr>
        <w:t xml:space="preserve"> hladinu</w:t>
      </w:r>
      <w:r>
        <w:rPr>
          <w:rFonts w:eastAsia="Times New Roman" w:cs="Arial CE"/>
          <w:color w:val="000000"/>
          <w:sz w:val="20"/>
          <w:szCs w:val="20"/>
          <w:lang w:eastAsia="cs-CZ"/>
        </w:rPr>
        <w:t xml:space="preserve"> </w:t>
      </w:r>
      <w:r w:rsidR="00824ADC" w:rsidRPr="00FA03CE">
        <w:rPr>
          <w:rFonts w:eastAsia="Times New Roman" w:cs="Arial CE"/>
          <w:color w:val="000000"/>
          <w:sz w:val="20"/>
          <w:szCs w:val="20"/>
          <w:lang w:eastAsia="cs-CZ"/>
        </w:rPr>
        <w:t>omentinu v</w:t>
      </w:r>
      <w:r w:rsidR="00B236D3">
        <w:rPr>
          <w:rFonts w:eastAsia="Times New Roman" w:cs="Arial CE"/>
          <w:color w:val="000000"/>
          <w:sz w:val="20"/>
          <w:szCs w:val="20"/>
          <w:lang w:eastAsia="cs-CZ"/>
        </w:rPr>
        <w:t xml:space="preserve"> porovnání s ženami bez ICHS</w:t>
      </w:r>
      <w:r w:rsidR="004B0A4E">
        <w:rPr>
          <w:rFonts w:eastAsia="Times New Roman" w:cs="Arial CE"/>
          <w:color w:val="000000"/>
          <w:sz w:val="20"/>
          <w:szCs w:val="20"/>
          <w:lang w:eastAsia="cs-CZ"/>
        </w:rPr>
        <w:t xml:space="preserve"> [118</w:t>
      </w:r>
      <w:r w:rsidR="00824ADC" w:rsidRPr="00FA03CE">
        <w:rPr>
          <w:rFonts w:eastAsia="Times New Roman" w:cs="Arial CE"/>
          <w:color w:val="000000"/>
          <w:sz w:val="20"/>
          <w:szCs w:val="20"/>
          <w:lang w:eastAsia="cs-CZ"/>
        </w:rPr>
        <w:t xml:space="preserve">]. Podobně starší </w:t>
      </w:r>
      <w:r w:rsidR="008D3AA9" w:rsidRPr="00FA03CE">
        <w:rPr>
          <w:rFonts w:eastAsia="Times New Roman" w:cs="Arial CE"/>
          <w:color w:val="000000"/>
          <w:sz w:val="20"/>
          <w:szCs w:val="20"/>
          <w:lang w:eastAsia="cs-CZ"/>
        </w:rPr>
        <w:t>m</w:t>
      </w:r>
      <w:r w:rsidR="00824ADC" w:rsidRPr="00FA03CE">
        <w:rPr>
          <w:rFonts w:eastAsia="Times New Roman" w:cs="Arial CE"/>
          <w:color w:val="000000"/>
          <w:sz w:val="20"/>
          <w:szCs w:val="20"/>
          <w:lang w:eastAsia="cs-CZ"/>
        </w:rPr>
        <w:t xml:space="preserve">uži </w:t>
      </w:r>
      <w:r w:rsidR="00B236D3">
        <w:rPr>
          <w:rFonts w:eastAsia="Times New Roman" w:cs="Arial CE"/>
          <w:color w:val="000000"/>
          <w:sz w:val="20"/>
          <w:szCs w:val="20"/>
          <w:lang w:eastAsia="cs-CZ"/>
        </w:rPr>
        <w:t>(</w:t>
      </w:r>
      <w:r w:rsidR="00824ADC" w:rsidRPr="00FA03CE">
        <w:rPr>
          <w:rFonts w:eastAsia="Times New Roman" w:cs="Arial CE"/>
          <w:color w:val="000000"/>
          <w:sz w:val="20"/>
          <w:szCs w:val="20"/>
          <w:lang w:eastAsia="cs-CZ"/>
        </w:rPr>
        <w:t>středního</w:t>
      </w:r>
      <w:r>
        <w:rPr>
          <w:rFonts w:eastAsia="Times New Roman" w:cs="Arial CE"/>
          <w:color w:val="000000"/>
          <w:sz w:val="20"/>
          <w:szCs w:val="20"/>
          <w:lang w:eastAsia="cs-CZ"/>
        </w:rPr>
        <w:t xml:space="preserve"> </w:t>
      </w:r>
      <w:r w:rsidR="0097554E" w:rsidRPr="00FA03CE">
        <w:rPr>
          <w:rFonts w:eastAsia="Times New Roman" w:cs="Arial CE"/>
          <w:color w:val="000000"/>
          <w:sz w:val="20"/>
          <w:szCs w:val="20"/>
          <w:lang w:eastAsia="cs-CZ"/>
        </w:rPr>
        <w:t>věku 63 let</w:t>
      </w:r>
      <w:r w:rsidR="00B236D3">
        <w:rPr>
          <w:rFonts w:eastAsia="Times New Roman" w:cs="Arial CE"/>
          <w:color w:val="000000"/>
          <w:sz w:val="20"/>
          <w:szCs w:val="20"/>
          <w:lang w:eastAsia="cs-CZ"/>
        </w:rPr>
        <w:t>) s ICHS</w:t>
      </w:r>
      <w:r w:rsidR="0097554E" w:rsidRPr="00FA03CE">
        <w:rPr>
          <w:rFonts w:eastAsia="Times New Roman" w:cs="Arial CE"/>
          <w:color w:val="000000"/>
          <w:sz w:val="20"/>
          <w:szCs w:val="20"/>
          <w:lang w:eastAsia="cs-CZ"/>
        </w:rPr>
        <w:t xml:space="preserve"> měli výrazně nižší plazmatické hladiny </w:t>
      </w:r>
      <w:r w:rsidR="008D3AA9" w:rsidRPr="00FA03CE">
        <w:rPr>
          <w:rFonts w:eastAsia="Times New Roman" w:cs="Arial CE"/>
          <w:color w:val="000000"/>
          <w:sz w:val="20"/>
          <w:szCs w:val="20"/>
          <w:lang w:eastAsia="cs-CZ"/>
        </w:rPr>
        <w:t>o</w:t>
      </w:r>
      <w:r w:rsidR="0097554E" w:rsidRPr="00FA03CE">
        <w:rPr>
          <w:rFonts w:eastAsia="Times New Roman" w:cs="Arial CE"/>
          <w:color w:val="000000"/>
          <w:sz w:val="20"/>
          <w:szCs w:val="20"/>
          <w:lang w:eastAsia="cs-CZ"/>
        </w:rPr>
        <w:t>ment</w:t>
      </w:r>
      <w:r w:rsidR="00824ADC" w:rsidRPr="00FA03CE">
        <w:rPr>
          <w:rFonts w:eastAsia="Times New Roman" w:cs="Arial CE"/>
          <w:color w:val="000000"/>
          <w:sz w:val="20"/>
          <w:szCs w:val="20"/>
          <w:lang w:eastAsia="cs-CZ"/>
        </w:rPr>
        <w:t xml:space="preserve">inu-1 než kontrolní subjekty </w:t>
      </w:r>
      <w:r w:rsidR="00B236D3">
        <w:rPr>
          <w:rFonts w:eastAsia="Times New Roman" w:cs="Arial CE"/>
          <w:color w:val="000000"/>
          <w:sz w:val="20"/>
          <w:szCs w:val="20"/>
          <w:lang w:eastAsia="cs-CZ"/>
        </w:rPr>
        <w:t>(</w:t>
      </w:r>
      <w:r w:rsidR="00824ADC" w:rsidRPr="00FA03CE">
        <w:rPr>
          <w:rFonts w:eastAsia="Times New Roman" w:cs="Arial CE"/>
          <w:color w:val="000000"/>
          <w:sz w:val="20"/>
          <w:szCs w:val="20"/>
          <w:lang w:eastAsia="cs-CZ"/>
        </w:rPr>
        <w:t>53</w:t>
      </w:r>
      <w:r w:rsidR="00B236D3">
        <w:rPr>
          <w:rFonts w:eastAsia="Times New Roman" w:cs="Arial CE"/>
          <w:color w:val="000000"/>
          <w:sz w:val="20"/>
          <w:szCs w:val="20"/>
          <w:lang w:eastAsia="cs-CZ"/>
        </w:rPr>
        <w:t>)</w:t>
      </w:r>
      <w:r w:rsidR="0097554E" w:rsidRPr="00FA03CE">
        <w:rPr>
          <w:rFonts w:eastAsia="Times New Roman" w:cs="Arial CE"/>
          <w:color w:val="000000"/>
          <w:sz w:val="20"/>
          <w:szCs w:val="20"/>
          <w:lang w:eastAsia="cs-CZ"/>
        </w:rPr>
        <w:t>. U pacien</w:t>
      </w:r>
      <w:r w:rsidR="007E57F8">
        <w:rPr>
          <w:rFonts w:eastAsia="Times New Roman" w:cs="Arial CE"/>
          <w:color w:val="000000"/>
          <w:sz w:val="20"/>
          <w:szCs w:val="20"/>
          <w:lang w:eastAsia="cs-CZ"/>
        </w:rPr>
        <w:t xml:space="preserve">tů s metabolickým syndromem </w:t>
      </w:r>
      <w:r w:rsidR="008D3AA9" w:rsidRPr="00FA03CE">
        <w:rPr>
          <w:rFonts w:eastAsia="Times New Roman" w:cs="Arial CE"/>
          <w:color w:val="000000"/>
          <w:sz w:val="20"/>
          <w:szCs w:val="20"/>
          <w:lang w:eastAsia="cs-CZ"/>
        </w:rPr>
        <w:t>h</w:t>
      </w:r>
      <w:r w:rsidR="0097554E" w:rsidRPr="00FA03CE">
        <w:rPr>
          <w:rFonts w:eastAsia="Times New Roman" w:cs="Arial CE"/>
          <w:color w:val="000000"/>
          <w:sz w:val="20"/>
          <w:szCs w:val="20"/>
          <w:lang w:eastAsia="cs-CZ"/>
        </w:rPr>
        <w:t>ladiny omentinu-1 nepřímo ko</w:t>
      </w:r>
      <w:r w:rsidR="00E44D23" w:rsidRPr="00FA03CE">
        <w:rPr>
          <w:rFonts w:eastAsia="Times New Roman" w:cs="Arial CE"/>
          <w:color w:val="000000"/>
          <w:sz w:val="20"/>
          <w:szCs w:val="20"/>
          <w:lang w:eastAsia="cs-CZ"/>
        </w:rPr>
        <w:t>relovaly</w:t>
      </w:r>
      <w:r w:rsidR="0097554E" w:rsidRPr="00FA03CE">
        <w:rPr>
          <w:rFonts w:eastAsia="Times New Roman" w:cs="Arial CE"/>
          <w:color w:val="000000"/>
          <w:sz w:val="20"/>
          <w:szCs w:val="20"/>
          <w:lang w:eastAsia="cs-CZ"/>
        </w:rPr>
        <w:t xml:space="preserve"> s přítomností a an</w:t>
      </w:r>
      <w:r w:rsidR="00E44D23" w:rsidRPr="00FA03CE">
        <w:rPr>
          <w:rFonts w:eastAsia="Times New Roman" w:cs="Arial CE"/>
          <w:color w:val="000000"/>
          <w:sz w:val="20"/>
          <w:szCs w:val="20"/>
          <w:lang w:eastAsia="cs-CZ"/>
        </w:rPr>
        <w:t>gio</w:t>
      </w:r>
      <w:r w:rsidR="00824ADC" w:rsidRPr="00FA03CE">
        <w:rPr>
          <w:rFonts w:eastAsia="Times New Roman" w:cs="Arial CE"/>
          <w:color w:val="000000"/>
          <w:sz w:val="20"/>
          <w:szCs w:val="20"/>
          <w:lang w:eastAsia="cs-CZ"/>
        </w:rPr>
        <w:t>grafickou závažnos</w:t>
      </w:r>
      <w:r w:rsidR="007E57F8">
        <w:rPr>
          <w:rFonts w:eastAsia="Times New Roman" w:cs="Arial CE"/>
          <w:color w:val="000000"/>
          <w:sz w:val="20"/>
          <w:szCs w:val="20"/>
          <w:lang w:eastAsia="cs-CZ"/>
        </w:rPr>
        <w:t xml:space="preserve">tí </w:t>
      </w:r>
      <w:r w:rsidR="00B236D3">
        <w:rPr>
          <w:rFonts w:eastAsia="Times New Roman" w:cs="Arial CE"/>
          <w:color w:val="000000"/>
          <w:sz w:val="20"/>
          <w:szCs w:val="20"/>
          <w:lang w:eastAsia="cs-CZ"/>
        </w:rPr>
        <w:t>ICHS</w:t>
      </w:r>
      <w:r w:rsidR="00E44D23" w:rsidRPr="00FA03CE">
        <w:rPr>
          <w:rFonts w:eastAsia="Times New Roman" w:cs="Arial CE"/>
          <w:color w:val="000000"/>
          <w:sz w:val="20"/>
          <w:szCs w:val="20"/>
          <w:lang w:eastAsia="cs-CZ"/>
        </w:rPr>
        <w:t xml:space="preserve"> (</w:t>
      </w:r>
      <w:r w:rsidR="004B0A4E">
        <w:rPr>
          <w:rFonts w:eastAsia="Times New Roman" w:cs="Arial CE"/>
          <w:color w:val="000000"/>
          <w:sz w:val="20"/>
          <w:szCs w:val="20"/>
          <w:lang w:eastAsia="cs-CZ"/>
        </w:rPr>
        <w:t>119</w:t>
      </w:r>
      <w:r w:rsidR="00E44D23" w:rsidRPr="00FA03CE">
        <w:rPr>
          <w:rFonts w:eastAsia="Times New Roman" w:cs="Arial CE"/>
          <w:color w:val="000000"/>
          <w:sz w:val="20"/>
          <w:szCs w:val="20"/>
          <w:lang w:eastAsia="cs-CZ"/>
        </w:rPr>
        <w:t>)</w:t>
      </w:r>
      <w:r w:rsidR="0097554E" w:rsidRPr="00FA03CE">
        <w:rPr>
          <w:rFonts w:eastAsia="Times New Roman" w:cs="Arial CE"/>
          <w:color w:val="000000"/>
          <w:sz w:val="20"/>
          <w:szCs w:val="20"/>
          <w:lang w:eastAsia="cs-CZ"/>
        </w:rPr>
        <w:t>.</w:t>
      </w:r>
      <w:r>
        <w:rPr>
          <w:rFonts w:eastAsia="Times New Roman" w:cs="Arial CE"/>
          <w:color w:val="000000"/>
          <w:sz w:val="20"/>
          <w:szCs w:val="20"/>
          <w:lang w:eastAsia="cs-CZ"/>
        </w:rPr>
        <w:t xml:space="preserve"> </w:t>
      </w:r>
      <w:r w:rsidR="0097554E" w:rsidRPr="00FA03CE">
        <w:rPr>
          <w:rFonts w:eastAsia="Times New Roman" w:cs="Arial CE"/>
          <w:color w:val="000000"/>
          <w:sz w:val="20"/>
          <w:szCs w:val="20"/>
          <w:lang w:eastAsia="cs-CZ"/>
        </w:rPr>
        <w:t>V jiné nedávné studii (KOZANI) měla výchozí skupina</w:t>
      </w:r>
      <w:r w:rsidR="007E57F8">
        <w:rPr>
          <w:rFonts w:eastAsia="Times New Roman" w:cs="Arial CE"/>
          <w:color w:val="000000"/>
          <w:sz w:val="20"/>
          <w:szCs w:val="20"/>
          <w:lang w:eastAsia="cs-CZ"/>
        </w:rPr>
        <w:t xml:space="preserve"> s infarktem </w:t>
      </w:r>
      <w:r w:rsidR="008D3AA9" w:rsidRPr="00FA03CE">
        <w:rPr>
          <w:rFonts w:eastAsia="Times New Roman" w:cs="Arial CE"/>
          <w:color w:val="000000"/>
          <w:sz w:val="20"/>
          <w:szCs w:val="20"/>
          <w:lang w:eastAsia="cs-CZ"/>
        </w:rPr>
        <w:t>m</w:t>
      </w:r>
      <w:r w:rsidR="007E57F8">
        <w:rPr>
          <w:rFonts w:eastAsia="Times New Roman" w:cs="Arial CE"/>
          <w:color w:val="000000"/>
          <w:sz w:val="20"/>
          <w:szCs w:val="20"/>
          <w:lang w:eastAsia="cs-CZ"/>
        </w:rPr>
        <w:t xml:space="preserve">yokardu </w:t>
      </w:r>
      <w:r w:rsidR="00E44D23" w:rsidRPr="00FA03CE">
        <w:rPr>
          <w:rFonts w:eastAsia="Times New Roman" w:cs="Arial CE"/>
          <w:color w:val="000000"/>
          <w:sz w:val="20"/>
          <w:szCs w:val="20"/>
          <w:lang w:eastAsia="cs-CZ"/>
        </w:rPr>
        <w:t>v akutní fázi</w:t>
      </w:r>
      <w:r w:rsidR="0097554E" w:rsidRPr="00FA03CE">
        <w:rPr>
          <w:rFonts w:eastAsia="Times New Roman" w:cs="Arial CE"/>
          <w:color w:val="000000"/>
          <w:sz w:val="20"/>
          <w:szCs w:val="20"/>
          <w:lang w:eastAsia="cs-CZ"/>
        </w:rPr>
        <w:t xml:space="preserve"> významně nižší hodnoty omentinu-1 ve srov</w:t>
      </w:r>
      <w:r w:rsidR="007E57F8">
        <w:rPr>
          <w:rFonts w:eastAsia="Times New Roman" w:cs="Arial CE"/>
          <w:color w:val="000000"/>
          <w:sz w:val="20"/>
          <w:szCs w:val="20"/>
          <w:lang w:eastAsia="cs-CZ"/>
        </w:rPr>
        <w:t xml:space="preserve">nání se </w:t>
      </w:r>
      <w:r w:rsidR="008D3AA9" w:rsidRPr="00FA03CE">
        <w:rPr>
          <w:rFonts w:eastAsia="Times New Roman" w:cs="Arial CE"/>
          <w:color w:val="000000"/>
          <w:sz w:val="20"/>
          <w:szCs w:val="20"/>
          <w:lang w:eastAsia="cs-CZ"/>
        </w:rPr>
        <w:t>z</w:t>
      </w:r>
      <w:r w:rsidR="0097554E" w:rsidRPr="00FA03CE">
        <w:rPr>
          <w:rFonts w:eastAsia="Times New Roman" w:cs="Arial CE"/>
          <w:color w:val="000000"/>
          <w:sz w:val="20"/>
          <w:szCs w:val="20"/>
          <w:lang w:eastAsia="cs-CZ"/>
        </w:rPr>
        <w:t>dravými</w:t>
      </w:r>
      <w:r>
        <w:rPr>
          <w:rFonts w:eastAsia="Times New Roman" w:cs="Arial CE"/>
          <w:color w:val="000000"/>
          <w:sz w:val="20"/>
          <w:szCs w:val="20"/>
          <w:lang w:eastAsia="cs-CZ"/>
        </w:rPr>
        <w:t xml:space="preserve"> </w:t>
      </w:r>
      <w:r w:rsidR="004B0A4E">
        <w:rPr>
          <w:rFonts w:eastAsia="Times New Roman" w:cs="Arial CE"/>
          <w:color w:val="000000"/>
          <w:sz w:val="20"/>
          <w:szCs w:val="20"/>
          <w:lang w:eastAsia="cs-CZ"/>
        </w:rPr>
        <w:t>kontrolami (P &lt;0,05) [120</w:t>
      </w:r>
      <w:r w:rsidR="00B236D3">
        <w:rPr>
          <w:rFonts w:eastAsia="Times New Roman" w:cs="Arial CE"/>
          <w:color w:val="000000"/>
          <w:sz w:val="20"/>
          <w:szCs w:val="20"/>
          <w:lang w:eastAsia="cs-CZ"/>
        </w:rPr>
        <w:t xml:space="preserve">]. </w:t>
      </w:r>
      <w:r w:rsidR="0097554E" w:rsidRPr="00FA03CE">
        <w:rPr>
          <w:rFonts w:eastAsia="Times New Roman" w:cs="Arial CE"/>
          <w:color w:val="000000"/>
          <w:sz w:val="20"/>
          <w:szCs w:val="20"/>
          <w:lang w:eastAsia="cs-CZ"/>
        </w:rPr>
        <w:t>Po 6 měsících sledování se k</w:t>
      </w:r>
      <w:r w:rsidR="00E44D23" w:rsidRPr="00FA03CE">
        <w:rPr>
          <w:rFonts w:eastAsia="Times New Roman" w:cs="Arial CE"/>
          <w:color w:val="000000"/>
          <w:sz w:val="20"/>
          <w:szCs w:val="20"/>
          <w:lang w:eastAsia="cs-CZ"/>
        </w:rPr>
        <w:t xml:space="preserve">oncentrace </w:t>
      </w:r>
      <w:r w:rsidR="008D3AA9" w:rsidRPr="00FA03CE">
        <w:rPr>
          <w:rFonts w:eastAsia="Times New Roman" w:cs="Arial CE"/>
          <w:color w:val="000000"/>
          <w:sz w:val="20"/>
          <w:szCs w:val="20"/>
          <w:lang w:eastAsia="cs-CZ"/>
        </w:rPr>
        <w:t xml:space="preserve"> o</w:t>
      </w:r>
      <w:r w:rsidR="007E57F8">
        <w:rPr>
          <w:rFonts w:eastAsia="Times New Roman" w:cs="Arial CE"/>
          <w:color w:val="000000"/>
          <w:sz w:val="20"/>
          <w:szCs w:val="20"/>
          <w:lang w:eastAsia="cs-CZ"/>
        </w:rPr>
        <w:t xml:space="preserve">mentinu-1 ve </w:t>
      </w:r>
      <w:r w:rsidR="0097554E" w:rsidRPr="00FA03CE">
        <w:rPr>
          <w:rFonts w:eastAsia="Times New Roman" w:cs="Arial CE"/>
          <w:color w:val="000000"/>
          <w:sz w:val="20"/>
          <w:szCs w:val="20"/>
          <w:lang w:eastAsia="cs-CZ"/>
        </w:rPr>
        <w:t>skupině</w:t>
      </w:r>
      <w:r w:rsidR="00E44D23" w:rsidRPr="00FA03CE">
        <w:rPr>
          <w:rFonts w:eastAsia="Times New Roman" w:cs="Arial CE"/>
          <w:color w:val="000000"/>
          <w:sz w:val="20"/>
          <w:szCs w:val="20"/>
          <w:lang w:eastAsia="cs-CZ"/>
        </w:rPr>
        <w:t xml:space="preserve"> s infarktem myokardu</w:t>
      </w:r>
      <w:r w:rsidR="00B236D3">
        <w:rPr>
          <w:rFonts w:eastAsia="Times New Roman" w:cs="Arial CE"/>
          <w:color w:val="000000"/>
          <w:sz w:val="20"/>
          <w:szCs w:val="20"/>
          <w:lang w:eastAsia="cs-CZ"/>
        </w:rPr>
        <w:t xml:space="preserve"> výrazně zvýšily. </w:t>
      </w:r>
      <w:r w:rsidR="00E44D23" w:rsidRPr="00FA03CE">
        <w:rPr>
          <w:rFonts w:eastAsia="Times New Roman" w:cs="Arial CE"/>
          <w:color w:val="000000"/>
          <w:sz w:val="20"/>
          <w:szCs w:val="20"/>
          <w:lang w:eastAsia="cs-CZ"/>
        </w:rPr>
        <w:t xml:space="preserve">U </w:t>
      </w:r>
      <w:r w:rsidR="0097554E" w:rsidRPr="00FA03CE">
        <w:rPr>
          <w:rFonts w:eastAsia="Times New Roman" w:cs="Arial CE"/>
          <w:color w:val="000000"/>
          <w:sz w:val="20"/>
          <w:szCs w:val="20"/>
          <w:lang w:eastAsia="cs-CZ"/>
        </w:rPr>
        <w:t>zdravých</w:t>
      </w:r>
      <w:r>
        <w:rPr>
          <w:rFonts w:eastAsia="Times New Roman" w:cs="Arial CE"/>
          <w:color w:val="000000"/>
          <w:sz w:val="20"/>
          <w:szCs w:val="20"/>
          <w:lang w:eastAsia="cs-CZ"/>
        </w:rPr>
        <w:t xml:space="preserve"> </w:t>
      </w:r>
      <w:r w:rsidR="008D3AA9" w:rsidRPr="00FA03CE">
        <w:rPr>
          <w:rFonts w:eastAsia="Times New Roman" w:cs="Arial CE"/>
          <w:color w:val="000000"/>
          <w:sz w:val="20"/>
          <w:szCs w:val="20"/>
          <w:lang w:eastAsia="cs-CZ"/>
        </w:rPr>
        <w:t>d</w:t>
      </w:r>
      <w:r w:rsidR="007E57F8">
        <w:rPr>
          <w:rFonts w:eastAsia="Times New Roman" w:cs="Arial CE"/>
          <w:color w:val="000000"/>
          <w:sz w:val="20"/>
          <w:szCs w:val="20"/>
          <w:lang w:eastAsia="cs-CZ"/>
        </w:rPr>
        <w:t xml:space="preserve">ospělých bělochů </w:t>
      </w:r>
      <w:r w:rsidR="00E44D23" w:rsidRPr="00FA03CE">
        <w:rPr>
          <w:rFonts w:eastAsia="Times New Roman" w:cs="Arial CE"/>
          <w:color w:val="000000"/>
          <w:sz w:val="20"/>
          <w:szCs w:val="20"/>
          <w:lang w:eastAsia="cs-CZ"/>
        </w:rPr>
        <w:t xml:space="preserve">středního věku byla zjištěna vynikající </w:t>
      </w:r>
      <w:r w:rsidR="007E57F8">
        <w:rPr>
          <w:rFonts w:eastAsia="Times New Roman" w:cs="Arial CE"/>
          <w:color w:val="000000"/>
          <w:sz w:val="20"/>
          <w:szCs w:val="20"/>
          <w:lang w:eastAsia="cs-CZ"/>
        </w:rPr>
        <w:t xml:space="preserve">spolehlivost </w:t>
      </w:r>
      <w:r w:rsidR="008D3AA9" w:rsidRPr="00FA03CE">
        <w:rPr>
          <w:rFonts w:eastAsia="Times New Roman" w:cs="Arial CE"/>
          <w:color w:val="000000"/>
          <w:sz w:val="20"/>
          <w:szCs w:val="20"/>
          <w:lang w:eastAsia="cs-CZ"/>
        </w:rPr>
        <w:t>j</w:t>
      </w:r>
      <w:r w:rsidR="00E44D23" w:rsidRPr="00FA03CE">
        <w:rPr>
          <w:rFonts w:eastAsia="Times New Roman" w:cs="Arial CE"/>
          <w:color w:val="000000"/>
          <w:sz w:val="20"/>
          <w:szCs w:val="20"/>
          <w:lang w:eastAsia="cs-CZ"/>
        </w:rPr>
        <w:t xml:space="preserve">ednorázových měření </w:t>
      </w:r>
      <w:r w:rsidR="007E57F8">
        <w:rPr>
          <w:rFonts w:eastAsia="Times New Roman" w:cs="Arial CE"/>
          <w:color w:val="000000"/>
          <w:sz w:val="20"/>
          <w:szCs w:val="20"/>
          <w:lang w:eastAsia="cs-CZ"/>
        </w:rPr>
        <w:t xml:space="preserve">omentinu-1, </w:t>
      </w:r>
      <w:r w:rsidR="00E44D23" w:rsidRPr="00FA03CE">
        <w:rPr>
          <w:rFonts w:eastAsia="Times New Roman" w:cs="Arial CE"/>
          <w:color w:val="000000"/>
          <w:sz w:val="20"/>
          <w:szCs w:val="20"/>
          <w:lang w:eastAsia="cs-CZ"/>
        </w:rPr>
        <w:t>podobných hodnot bylo totiž dosaženo u</w:t>
      </w:r>
      <w:r>
        <w:rPr>
          <w:rFonts w:eastAsia="Times New Roman" w:cs="Arial CE"/>
          <w:color w:val="000000"/>
          <w:sz w:val="20"/>
          <w:szCs w:val="20"/>
          <w:lang w:eastAsia="cs-CZ"/>
        </w:rPr>
        <w:t xml:space="preserve"> </w:t>
      </w:r>
      <w:r w:rsidR="008D3AA9" w:rsidRPr="00FA03CE">
        <w:rPr>
          <w:rFonts w:eastAsia="Times New Roman" w:cs="Arial CE"/>
          <w:color w:val="000000"/>
          <w:sz w:val="20"/>
          <w:szCs w:val="20"/>
          <w:lang w:eastAsia="cs-CZ"/>
        </w:rPr>
        <w:t>s</w:t>
      </w:r>
      <w:r w:rsidR="00E44D23" w:rsidRPr="00FA03CE">
        <w:rPr>
          <w:rFonts w:eastAsia="Times New Roman" w:cs="Arial CE"/>
          <w:color w:val="000000"/>
          <w:sz w:val="20"/>
          <w:szCs w:val="20"/>
          <w:lang w:eastAsia="cs-CZ"/>
        </w:rPr>
        <w:t>tejných pacientů i o</w:t>
      </w:r>
      <w:r w:rsidR="007E57F8">
        <w:rPr>
          <w:rFonts w:eastAsia="Times New Roman" w:cs="Arial CE"/>
          <w:color w:val="000000"/>
          <w:sz w:val="20"/>
          <w:szCs w:val="20"/>
          <w:lang w:eastAsia="cs-CZ"/>
        </w:rPr>
        <w:t xml:space="preserve"> 4 </w:t>
      </w:r>
      <w:r w:rsidR="0097554E" w:rsidRPr="00FA03CE">
        <w:rPr>
          <w:rFonts w:eastAsia="Times New Roman" w:cs="Arial CE"/>
          <w:color w:val="000000"/>
          <w:sz w:val="20"/>
          <w:szCs w:val="20"/>
          <w:lang w:eastAsia="cs-CZ"/>
        </w:rPr>
        <w:t>měsíce později. Je pr</w:t>
      </w:r>
      <w:r w:rsidR="007E57F8">
        <w:rPr>
          <w:rFonts w:eastAsia="Times New Roman" w:cs="Arial CE"/>
          <w:color w:val="000000"/>
          <w:sz w:val="20"/>
          <w:szCs w:val="20"/>
          <w:lang w:eastAsia="cs-CZ"/>
        </w:rPr>
        <w:t xml:space="preserve">avděpodobné, že postačuje pouze </w:t>
      </w:r>
      <w:r w:rsidR="008D3AA9" w:rsidRPr="00FA03CE">
        <w:rPr>
          <w:rFonts w:eastAsia="Times New Roman" w:cs="Arial CE"/>
          <w:color w:val="000000"/>
          <w:sz w:val="20"/>
          <w:szCs w:val="20"/>
          <w:lang w:eastAsia="cs-CZ"/>
        </w:rPr>
        <w:t>j</w:t>
      </w:r>
      <w:r w:rsidR="0097554E" w:rsidRPr="00FA03CE">
        <w:rPr>
          <w:rFonts w:eastAsia="Times New Roman" w:cs="Arial CE"/>
          <w:color w:val="000000"/>
          <w:sz w:val="20"/>
          <w:szCs w:val="20"/>
          <w:lang w:eastAsia="cs-CZ"/>
        </w:rPr>
        <w:t>edna analýza omentinu-1 v séru a test se nemusí opakovat</w:t>
      </w:r>
      <w:r w:rsidR="004B0A4E">
        <w:rPr>
          <w:rFonts w:eastAsia="Times New Roman" w:cs="Arial CE"/>
          <w:color w:val="000000"/>
          <w:sz w:val="20"/>
          <w:szCs w:val="20"/>
          <w:lang w:eastAsia="cs-CZ"/>
        </w:rPr>
        <w:t xml:space="preserve"> (121</w:t>
      </w:r>
      <w:r w:rsidR="00E44D23" w:rsidRPr="00FA03CE">
        <w:rPr>
          <w:rFonts w:eastAsia="Times New Roman" w:cs="Arial CE"/>
          <w:color w:val="000000"/>
          <w:sz w:val="20"/>
          <w:szCs w:val="20"/>
          <w:lang w:eastAsia="cs-CZ"/>
        </w:rPr>
        <w:t>).</w:t>
      </w:r>
    </w:p>
    <w:p w:rsidR="00511B51" w:rsidRPr="00765A0B" w:rsidRDefault="00046259" w:rsidP="00765A0B">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 xml:space="preserve">FGF 21 je faktor patřící do rodiny fibroblastových růstových faktorů, uplatňuje se v metabolismu lipidů a sacharidů a je považován za marker metabolického </w:t>
      </w:r>
      <w:r w:rsidR="004B0A4E">
        <w:rPr>
          <w:rFonts w:eastAsia="Times New Roman" w:cs="Arial CE"/>
          <w:color w:val="000000"/>
          <w:sz w:val="20"/>
          <w:szCs w:val="20"/>
          <w:lang w:eastAsia="cs-CZ"/>
        </w:rPr>
        <w:t>syndromu, stejně jako AFABP (122</w:t>
      </w:r>
      <w:r w:rsidR="00BB67E6" w:rsidRPr="00765A0B">
        <w:rPr>
          <w:rFonts w:eastAsia="Times New Roman" w:cs="Arial CE"/>
          <w:color w:val="000000"/>
          <w:sz w:val="20"/>
          <w:szCs w:val="20"/>
          <w:lang w:eastAsia="cs-CZ"/>
        </w:rPr>
        <w:t>,47)</w:t>
      </w:r>
      <w:r w:rsidR="003C5924">
        <w:rPr>
          <w:rFonts w:eastAsia="Times New Roman" w:cs="Arial CE"/>
          <w:color w:val="000000"/>
          <w:sz w:val="20"/>
          <w:szCs w:val="20"/>
          <w:lang w:eastAsia="cs-CZ"/>
        </w:rPr>
        <w:t>. Náš nález</w:t>
      </w:r>
      <w:r w:rsidR="00511B51" w:rsidRPr="00765A0B">
        <w:rPr>
          <w:rFonts w:eastAsia="Times New Roman" w:cs="Arial CE"/>
          <w:color w:val="000000"/>
          <w:sz w:val="20"/>
          <w:szCs w:val="20"/>
          <w:lang w:eastAsia="cs-CZ"/>
        </w:rPr>
        <w:t xml:space="preserve"> zvýšených hl</w:t>
      </w:r>
      <w:r w:rsidR="003C5924">
        <w:rPr>
          <w:rFonts w:eastAsia="Times New Roman" w:cs="Arial CE"/>
          <w:color w:val="000000"/>
          <w:sz w:val="20"/>
          <w:szCs w:val="20"/>
          <w:lang w:eastAsia="cs-CZ"/>
        </w:rPr>
        <w:t>adin FGF-21 a AFABP koresponduje</w:t>
      </w:r>
      <w:r w:rsidR="00511B51" w:rsidRPr="00765A0B">
        <w:rPr>
          <w:rFonts w:eastAsia="Times New Roman" w:cs="Arial CE"/>
          <w:color w:val="000000"/>
          <w:sz w:val="20"/>
          <w:szCs w:val="20"/>
          <w:lang w:eastAsia="cs-CZ"/>
        </w:rPr>
        <w:t xml:space="preserve"> s výsledky </w:t>
      </w:r>
      <w:r w:rsidR="003C5924">
        <w:rPr>
          <w:rFonts w:eastAsia="Times New Roman" w:cs="Arial CE"/>
          <w:color w:val="000000"/>
          <w:sz w:val="20"/>
          <w:szCs w:val="20"/>
          <w:lang w:eastAsia="cs-CZ"/>
        </w:rPr>
        <w:t>z předchozích studií a potvrzuje</w:t>
      </w:r>
      <w:r w:rsidR="00511B51" w:rsidRPr="00765A0B">
        <w:rPr>
          <w:rFonts w:eastAsia="Times New Roman" w:cs="Arial CE"/>
          <w:color w:val="000000"/>
          <w:sz w:val="20"/>
          <w:szCs w:val="20"/>
          <w:lang w:eastAsia="cs-CZ"/>
        </w:rPr>
        <w:t xml:space="preserve"> tak jejich potenciální využití jako markerů metabolického syndromu.</w:t>
      </w: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 xml:space="preserve">U leptinu bychom si </w:t>
      </w:r>
      <w:r w:rsidR="00765A0B" w:rsidRPr="00765A0B">
        <w:rPr>
          <w:rFonts w:eastAsia="Times New Roman" w:cs="Arial CE"/>
          <w:color w:val="000000"/>
          <w:sz w:val="20"/>
          <w:szCs w:val="20"/>
          <w:lang w:eastAsia="cs-CZ"/>
        </w:rPr>
        <w:t>j</w:t>
      </w:r>
      <w:r w:rsidR="00511B51" w:rsidRPr="00765A0B">
        <w:rPr>
          <w:rFonts w:eastAsia="Times New Roman" w:cs="Arial CE"/>
          <w:color w:val="000000"/>
          <w:sz w:val="20"/>
          <w:szCs w:val="20"/>
          <w:lang w:eastAsia="cs-CZ"/>
        </w:rPr>
        <w:t xml:space="preserve">eho zvýšenou hladinu (a stejně tak jeho zvýšenou expresi v </w:t>
      </w:r>
      <w:r w:rsidR="006252CC">
        <w:rPr>
          <w:rFonts w:eastAsia="Times New Roman" w:cs="Arial CE"/>
          <w:color w:val="000000"/>
          <w:sz w:val="20"/>
          <w:szCs w:val="20"/>
          <w:lang w:eastAsia="cs-CZ"/>
        </w:rPr>
        <w:t xml:space="preserve">leukocytech – viz </w:t>
      </w:r>
      <w:r w:rsidR="00765A0B" w:rsidRPr="00765A0B">
        <w:rPr>
          <w:rFonts w:eastAsia="Times New Roman" w:cs="Arial CE"/>
          <w:color w:val="000000"/>
          <w:sz w:val="20"/>
          <w:szCs w:val="20"/>
          <w:lang w:eastAsia="cs-CZ"/>
        </w:rPr>
        <w:t>v</w:t>
      </w:r>
      <w:r w:rsidR="00511B51" w:rsidRPr="00765A0B">
        <w:rPr>
          <w:rFonts w:eastAsia="Times New Roman" w:cs="Arial CE"/>
          <w:color w:val="000000"/>
          <w:sz w:val="20"/>
          <w:szCs w:val="20"/>
          <w:lang w:eastAsia="cs-CZ"/>
        </w:rPr>
        <w:t>ýše) mohli vysvětlit leptinorezistencí.</w:t>
      </w: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 xml:space="preserve">Za nejlepší marker metabolického </w:t>
      </w:r>
      <w:r w:rsidR="00765A0B" w:rsidRPr="00765A0B">
        <w:rPr>
          <w:rFonts w:eastAsia="Times New Roman" w:cs="Arial CE"/>
          <w:color w:val="000000"/>
          <w:sz w:val="20"/>
          <w:szCs w:val="20"/>
          <w:lang w:eastAsia="cs-CZ"/>
        </w:rPr>
        <w:t>s</w:t>
      </w:r>
      <w:r w:rsidR="00511B51" w:rsidRPr="00765A0B">
        <w:rPr>
          <w:rFonts w:eastAsia="Times New Roman" w:cs="Arial CE"/>
          <w:color w:val="000000"/>
          <w:sz w:val="20"/>
          <w:szCs w:val="20"/>
          <w:lang w:eastAsia="cs-CZ"/>
        </w:rPr>
        <w:t>yndromu musíme na základě námi dosažených</w:t>
      </w:r>
      <w:r>
        <w:rPr>
          <w:rFonts w:eastAsia="Times New Roman" w:cs="Arial CE"/>
          <w:color w:val="000000"/>
          <w:sz w:val="20"/>
          <w:szCs w:val="20"/>
          <w:lang w:eastAsia="cs-CZ"/>
        </w:rPr>
        <w:t xml:space="preserve"> </w:t>
      </w:r>
      <w:r w:rsidR="00666C4D">
        <w:rPr>
          <w:rFonts w:eastAsia="Times New Roman" w:cs="Arial CE"/>
          <w:color w:val="000000"/>
          <w:sz w:val="20"/>
          <w:szCs w:val="20"/>
          <w:lang w:eastAsia="cs-CZ"/>
        </w:rPr>
        <w:t>výsledků považovat AFABP</w:t>
      </w:r>
      <w:r w:rsidR="006252CC">
        <w:rPr>
          <w:rFonts w:eastAsia="Times New Roman" w:cs="Arial CE"/>
          <w:color w:val="000000"/>
          <w:sz w:val="20"/>
          <w:szCs w:val="20"/>
          <w:lang w:eastAsia="cs-CZ"/>
        </w:rPr>
        <w:t xml:space="preserve">, </w:t>
      </w:r>
      <w:r w:rsidR="00765A0B" w:rsidRPr="00765A0B">
        <w:rPr>
          <w:rFonts w:eastAsia="Times New Roman" w:cs="Arial CE"/>
          <w:color w:val="000000"/>
          <w:sz w:val="20"/>
          <w:szCs w:val="20"/>
          <w:lang w:eastAsia="cs-CZ"/>
        </w:rPr>
        <w:t>j</w:t>
      </w:r>
      <w:r w:rsidR="00511B51" w:rsidRPr="00765A0B">
        <w:rPr>
          <w:rFonts w:eastAsia="Times New Roman" w:cs="Arial CE"/>
          <w:color w:val="000000"/>
          <w:sz w:val="20"/>
          <w:szCs w:val="20"/>
          <w:lang w:eastAsia="cs-CZ"/>
        </w:rPr>
        <w:t>elikož, na rozdíl o</w:t>
      </w:r>
      <w:r w:rsidR="006252CC">
        <w:rPr>
          <w:rFonts w:eastAsia="Times New Roman" w:cs="Arial CE"/>
          <w:color w:val="000000"/>
          <w:sz w:val="20"/>
          <w:szCs w:val="20"/>
          <w:lang w:eastAsia="cs-CZ"/>
        </w:rPr>
        <w:t>d FGF21 a leptinu, jeho hladiny</w:t>
      </w: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nejsou zvýšené u pacientů s</w:t>
      </w:r>
      <w:r w:rsidR="00B236D3">
        <w:rPr>
          <w:rFonts w:eastAsia="Times New Roman" w:cs="Arial CE"/>
          <w:color w:val="000000"/>
          <w:sz w:val="20"/>
          <w:szCs w:val="20"/>
          <w:lang w:eastAsia="cs-CZ"/>
        </w:rPr>
        <w:t xml:space="preserve"> ICHS </w:t>
      </w:r>
      <w:r w:rsidR="00511B51" w:rsidRPr="00765A0B">
        <w:rPr>
          <w:rFonts w:eastAsia="Times New Roman" w:cs="Arial CE"/>
          <w:color w:val="000000"/>
          <w:sz w:val="20"/>
          <w:szCs w:val="20"/>
          <w:lang w:eastAsia="cs-CZ"/>
        </w:rPr>
        <w:t>oproti kontrolní skupině.</w:t>
      </w:r>
    </w:p>
    <w:p w:rsidR="003C5924" w:rsidRDefault="003C5924" w:rsidP="00511B51">
      <w:pPr>
        <w:spacing w:before="100" w:beforeAutospacing="1" w:after="100" w:afterAutospacing="1" w:line="240" w:lineRule="auto"/>
        <w:rPr>
          <w:rFonts w:eastAsia="Times New Roman" w:cs="Arial CE"/>
          <w:color w:val="000000" w:themeColor="text1"/>
          <w:sz w:val="20"/>
          <w:szCs w:val="20"/>
          <w:lang w:eastAsia="cs-CZ"/>
        </w:rPr>
      </w:pPr>
      <w:r>
        <w:rPr>
          <w:rFonts w:eastAsia="Times New Roman" w:cs="Arial CE"/>
          <w:color w:val="000000" w:themeColor="text1"/>
          <w:sz w:val="20"/>
          <w:szCs w:val="20"/>
          <w:lang w:eastAsia="cs-CZ"/>
        </w:rPr>
        <w:t xml:space="preserve">          </w:t>
      </w:r>
      <w:r w:rsidR="00511B51" w:rsidRPr="00B236D3">
        <w:rPr>
          <w:rFonts w:eastAsia="Times New Roman" w:cs="Arial CE"/>
          <w:color w:val="000000" w:themeColor="text1"/>
          <w:sz w:val="20"/>
          <w:szCs w:val="20"/>
          <w:lang w:eastAsia="cs-CZ"/>
        </w:rPr>
        <w:t>Po provedení kalkulací ploch pod křivkou (AUC) bylo zjištěno, že diagnosticky</w:t>
      </w:r>
      <w:r>
        <w:rPr>
          <w:rFonts w:eastAsia="Times New Roman" w:cs="Arial CE"/>
          <w:color w:val="000000" w:themeColor="text1"/>
          <w:sz w:val="20"/>
          <w:szCs w:val="20"/>
          <w:lang w:eastAsia="cs-CZ"/>
        </w:rPr>
        <w:t xml:space="preserve"> </w:t>
      </w:r>
      <w:r w:rsidR="00511B51" w:rsidRPr="00B236D3">
        <w:rPr>
          <w:rFonts w:eastAsia="Times New Roman" w:cs="Arial CE"/>
          <w:color w:val="000000" w:themeColor="text1"/>
          <w:sz w:val="20"/>
          <w:szCs w:val="20"/>
          <w:lang w:eastAsia="cs-CZ"/>
        </w:rPr>
        <w:t xml:space="preserve">nejsilnější je </w:t>
      </w:r>
    </w:p>
    <w:p w:rsidR="003C5924" w:rsidRDefault="00511B51" w:rsidP="00511B51">
      <w:pPr>
        <w:spacing w:before="100" w:beforeAutospacing="1" w:after="100" w:afterAutospacing="1" w:line="240" w:lineRule="auto"/>
        <w:rPr>
          <w:rFonts w:eastAsia="Times New Roman" w:cs="Arial CE"/>
          <w:color w:val="000000" w:themeColor="text1"/>
          <w:sz w:val="20"/>
          <w:szCs w:val="20"/>
          <w:lang w:eastAsia="cs-CZ"/>
        </w:rPr>
      </w:pPr>
      <w:r w:rsidRPr="00B236D3">
        <w:rPr>
          <w:rFonts w:eastAsia="Times New Roman" w:cs="Arial CE"/>
          <w:color w:val="000000" w:themeColor="text1"/>
          <w:sz w:val="20"/>
          <w:szCs w:val="20"/>
          <w:lang w:eastAsia="cs-CZ"/>
        </w:rPr>
        <w:t>stanovení</w:t>
      </w:r>
      <w:r w:rsidR="003C5924">
        <w:rPr>
          <w:rFonts w:eastAsia="Times New Roman" w:cs="Arial CE"/>
          <w:color w:val="000000" w:themeColor="text1"/>
          <w:sz w:val="20"/>
          <w:szCs w:val="20"/>
          <w:lang w:eastAsia="cs-CZ"/>
        </w:rPr>
        <w:t xml:space="preserve"> </w:t>
      </w:r>
      <w:r w:rsidR="00B236D3">
        <w:rPr>
          <w:rFonts w:eastAsia="Times New Roman" w:cs="Arial CE"/>
          <w:color w:val="000000" w:themeColor="text1"/>
          <w:sz w:val="20"/>
          <w:szCs w:val="20"/>
          <w:lang w:eastAsia="cs-CZ"/>
        </w:rPr>
        <w:t>o</w:t>
      </w:r>
      <w:r w:rsidRPr="00B236D3">
        <w:rPr>
          <w:rFonts w:eastAsia="Times New Roman" w:cs="Arial CE"/>
          <w:color w:val="000000" w:themeColor="text1"/>
          <w:sz w:val="20"/>
          <w:szCs w:val="20"/>
          <w:lang w:eastAsia="cs-CZ"/>
        </w:rPr>
        <w:t xml:space="preserve">mentinu-1 (AUC = 0.97), aZAG (AUC = 0,89) a visfatinu(AUC 0.74). Hodnoty AUC kolem </w:t>
      </w:r>
    </w:p>
    <w:p w:rsidR="00BB67E6" w:rsidRPr="00B236D3" w:rsidRDefault="00511B51" w:rsidP="00511B51">
      <w:pPr>
        <w:spacing w:before="100" w:beforeAutospacing="1" w:after="100" w:afterAutospacing="1" w:line="240" w:lineRule="auto"/>
        <w:rPr>
          <w:rFonts w:eastAsia="Times New Roman" w:cs="Arial CE"/>
          <w:color w:val="000000" w:themeColor="text1"/>
          <w:sz w:val="20"/>
          <w:szCs w:val="20"/>
          <w:lang w:eastAsia="cs-CZ"/>
        </w:rPr>
      </w:pPr>
      <w:r w:rsidRPr="00B236D3">
        <w:rPr>
          <w:rFonts w:eastAsia="Times New Roman" w:cs="Arial CE"/>
          <w:color w:val="000000" w:themeColor="text1"/>
          <w:sz w:val="20"/>
          <w:szCs w:val="20"/>
          <w:lang w:eastAsia="cs-CZ"/>
        </w:rPr>
        <w:t>0,75 a více</w:t>
      </w:r>
      <w:r w:rsidR="003C5924">
        <w:rPr>
          <w:rFonts w:eastAsia="Times New Roman" w:cs="Arial CE"/>
          <w:color w:val="000000" w:themeColor="text1"/>
          <w:sz w:val="20"/>
          <w:szCs w:val="20"/>
          <w:lang w:eastAsia="cs-CZ"/>
        </w:rPr>
        <w:t xml:space="preserve"> </w:t>
      </w:r>
      <w:r w:rsidRPr="00B236D3">
        <w:rPr>
          <w:rFonts w:eastAsia="Times New Roman" w:cs="Arial CE"/>
          <w:color w:val="000000" w:themeColor="text1"/>
          <w:sz w:val="20"/>
          <w:szCs w:val="20"/>
          <w:lang w:eastAsia="cs-CZ"/>
        </w:rPr>
        <w:t>již svědčí pro dobrou diagnostickou efektivitu a považují se za klinicky využitelné.</w:t>
      </w:r>
    </w:p>
    <w:p w:rsidR="003C5924" w:rsidRDefault="003C5924" w:rsidP="00B8262F">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lastRenderedPageBreak/>
        <w:t xml:space="preserve">          </w:t>
      </w:r>
      <w:r w:rsidR="00511B51" w:rsidRPr="00765A0B">
        <w:rPr>
          <w:rFonts w:eastAsia="Times New Roman" w:cs="Arial CE"/>
          <w:color w:val="000000"/>
          <w:sz w:val="20"/>
          <w:szCs w:val="20"/>
          <w:lang w:eastAsia="cs-CZ"/>
        </w:rPr>
        <w:t>Za nejvýznamnější nález naší studie považujeme zjištění, že stanovení omentinu-1 má téměř absolutní pozit</w:t>
      </w:r>
      <w:r w:rsidR="00B236D3">
        <w:rPr>
          <w:rFonts w:eastAsia="Times New Roman" w:cs="Arial CE"/>
          <w:color w:val="000000"/>
          <w:sz w:val="20"/>
          <w:szCs w:val="20"/>
          <w:lang w:eastAsia="cs-CZ"/>
        </w:rPr>
        <w:t>ivní prediktivní hodnotu pro ICHS</w:t>
      </w:r>
      <w:r w:rsidR="00765A0B" w:rsidRPr="00765A0B">
        <w:rPr>
          <w:rFonts w:eastAsia="Times New Roman" w:cs="Arial CE"/>
          <w:color w:val="000000"/>
          <w:sz w:val="20"/>
          <w:szCs w:val="20"/>
          <w:lang w:eastAsia="cs-CZ"/>
        </w:rPr>
        <w:t xml:space="preserve">. </w:t>
      </w:r>
      <w:r w:rsidR="006252CC">
        <w:rPr>
          <w:rFonts w:eastAsia="Times New Roman" w:cs="Arial CE"/>
          <w:color w:val="000000"/>
          <w:sz w:val="20"/>
          <w:szCs w:val="20"/>
          <w:lang w:eastAsia="cs-CZ"/>
        </w:rPr>
        <w:t xml:space="preserve">Je možné, že snížené </w:t>
      </w:r>
      <w:r w:rsidR="00765A0B" w:rsidRPr="00765A0B">
        <w:rPr>
          <w:rFonts w:eastAsia="Times New Roman" w:cs="Arial CE"/>
          <w:color w:val="000000"/>
          <w:sz w:val="20"/>
          <w:szCs w:val="20"/>
          <w:lang w:eastAsia="cs-CZ"/>
        </w:rPr>
        <w:t>s</w:t>
      </w:r>
      <w:r w:rsidR="00BB67E6" w:rsidRPr="00765A0B">
        <w:rPr>
          <w:rFonts w:eastAsia="Times New Roman" w:cs="Arial CE"/>
          <w:color w:val="000000"/>
          <w:sz w:val="20"/>
          <w:szCs w:val="20"/>
          <w:lang w:eastAsia="cs-CZ"/>
        </w:rPr>
        <w:t>érové hladiny omentinu</w:t>
      </w:r>
      <w:r w:rsidR="002B3295">
        <w:rPr>
          <w:rFonts w:eastAsia="Times New Roman" w:cs="Arial CE"/>
          <w:color w:val="000000"/>
          <w:sz w:val="20"/>
          <w:szCs w:val="20"/>
          <w:lang w:eastAsia="cs-CZ"/>
        </w:rPr>
        <w:t>-1</w:t>
      </w:r>
      <w:r w:rsidR="00BB67E6" w:rsidRPr="00765A0B">
        <w:rPr>
          <w:rFonts w:eastAsia="Times New Roman" w:cs="Arial CE"/>
          <w:color w:val="000000"/>
          <w:sz w:val="20"/>
          <w:szCs w:val="20"/>
          <w:lang w:eastAsia="cs-CZ"/>
        </w:rPr>
        <w:t xml:space="preserve"> mohou</w:t>
      </w:r>
      <w:r>
        <w:rPr>
          <w:rFonts w:eastAsia="Times New Roman" w:cs="Arial CE"/>
          <w:color w:val="000000"/>
          <w:sz w:val="20"/>
          <w:szCs w:val="20"/>
          <w:lang w:eastAsia="cs-CZ"/>
        </w:rPr>
        <w:t xml:space="preserve"> </w:t>
      </w:r>
      <w:r w:rsidR="00BB67E6" w:rsidRPr="00765A0B">
        <w:rPr>
          <w:rFonts w:eastAsia="Times New Roman" w:cs="Arial CE"/>
          <w:color w:val="000000"/>
          <w:sz w:val="20"/>
          <w:szCs w:val="20"/>
          <w:lang w:eastAsia="cs-CZ"/>
        </w:rPr>
        <w:t>identifikovat</w:t>
      </w:r>
      <w:r>
        <w:rPr>
          <w:rFonts w:eastAsia="Times New Roman" w:cs="Arial CE"/>
          <w:color w:val="000000"/>
          <w:sz w:val="20"/>
          <w:szCs w:val="20"/>
          <w:lang w:eastAsia="cs-CZ"/>
        </w:rPr>
        <w:t xml:space="preserve"> </w:t>
      </w:r>
      <w:r w:rsidR="00BB67E6" w:rsidRPr="00765A0B">
        <w:rPr>
          <w:rFonts w:eastAsia="Times New Roman" w:cs="Arial CE"/>
          <w:color w:val="000000"/>
          <w:sz w:val="20"/>
          <w:szCs w:val="20"/>
          <w:lang w:eastAsia="cs-CZ"/>
        </w:rPr>
        <w:t>zdánlivě zdravé osoby,</w:t>
      </w:r>
      <w:r>
        <w:rPr>
          <w:rFonts w:eastAsia="Times New Roman" w:cs="Arial CE"/>
          <w:color w:val="000000"/>
          <w:sz w:val="20"/>
          <w:szCs w:val="20"/>
          <w:lang w:eastAsia="cs-CZ"/>
        </w:rPr>
        <w:t xml:space="preserve"> </w:t>
      </w:r>
      <w:r w:rsidR="00BB67E6" w:rsidRPr="00765A0B">
        <w:rPr>
          <w:rFonts w:eastAsia="Times New Roman" w:cs="Arial CE"/>
          <w:color w:val="000000"/>
          <w:sz w:val="20"/>
          <w:szCs w:val="20"/>
          <w:lang w:eastAsia="cs-CZ"/>
        </w:rPr>
        <w:t xml:space="preserve">které jsou </w:t>
      </w:r>
      <w:r w:rsidR="00765A0B" w:rsidRPr="00765A0B">
        <w:rPr>
          <w:rFonts w:eastAsia="Times New Roman" w:cs="Arial CE"/>
          <w:color w:val="000000"/>
          <w:sz w:val="20"/>
          <w:szCs w:val="20"/>
          <w:lang w:eastAsia="cs-CZ"/>
        </w:rPr>
        <w:t>v</w:t>
      </w:r>
      <w:r w:rsidR="00BB67E6" w:rsidRPr="00765A0B">
        <w:rPr>
          <w:rFonts w:eastAsia="Times New Roman" w:cs="Arial CE"/>
          <w:color w:val="000000"/>
          <w:sz w:val="20"/>
          <w:szCs w:val="20"/>
          <w:lang w:eastAsia="cs-CZ"/>
        </w:rPr>
        <w:t xml:space="preserve"> riziku kardiovaskulární příhody. </w:t>
      </w:r>
      <w:r w:rsidR="000D16E9" w:rsidRPr="00765A0B">
        <w:rPr>
          <w:rFonts w:eastAsia="Times New Roman" w:cs="Arial CE"/>
          <w:color w:val="000000"/>
          <w:sz w:val="20"/>
          <w:szCs w:val="20"/>
          <w:lang w:eastAsia="cs-CZ"/>
        </w:rPr>
        <w:t xml:space="preserve">Potenciální budoucí terapie, která by vedla </w:t>
      </w:r>
      <w:r w:rsidR="00765A0B" w:rsidRPr="00765A0B">
        <w:rPr>
          <w:rFonts w:eastAsia="Times New Roman" w:cs="Arial CE"/>
          <w:color w:val="000000"/>
          <w:sz w:val="20"/>
          <w:szCs w:val="20"/>
          <w:lang w:eastAsia="cs-CZ"/>
        </w:rPr>
        <w:t>k</w:t>
      </w:r>
      <w:r w:rsidR="006252CC">
        <w:rPr>
          <w:rFonts w:eastAsia="Times New Roman" w:cs="Arial CE"/>
          <w:color w:val="000000"/>
          <w:sz w:val="20"/>
          <w:szCs w:val="20"/>
          <w:lang w:eastAsia="cs-CZ"/>
        </w:rPr>
        <w:t xml:space="preserve"> nárůstu </w:t>
      </w:r>
      <w:r w:rsidR="002B3295">
        <w:rPr>
          <w:rFonts w:eastAsia="Times New Roman" w:cs="Arial CE"/>
          <w:color w:val="000000"/>
          <w:sz w:val="20"/>
          <w:szCs w:val="20"/>
          <w:lang w:eastAsia="cs-CZ"/>
        </w:rPr>
        <w:t xml:space="preserve">hladin </w:t>
      </w:r>
      <w:r w:rsidR="00BB67E6" w:rsidRPr="00765A0B">
        <w:rPr>
          <w:rFonts w:eastAsia="Times New Roman" w:cs="Arial CE"/>
          <w:color w:val="000000"/>
          <w:sz w:val="20"/>
          <w:szCs w:val="20"/>
          <w:lang w:eastAsia="cs-CZ"/>
        </w:rPr>
        <w:t>omentin</w:t>
      </w:r>
      <w:r w:rsidR="000D16E9" w:rsidRPr="00765A0B">
        <w:rPr>
          <w:rFonts w:eastAsia="Times New Roman" w:cs="Arial CE"/>
          <w:color w:val="000000"/>
          <w:sz w:val="20"/>
          <w:szCs w:val="20"/>
          <w:lang w:eastAsia="cs-CZ"/>
        </w:rPr>
        <w:t>u-1 by mohla</w:t>
      </w:r>
      <w:r w:rsidR="00BB67E6" w:rsidRPr="00765A0B">
        <w:rPr>
          <w:rFonts w:eastAsia="Times New Roman" w:cs="Arial CE"/>
          <w:color w:val="000000"/>
          <w:sz w:val="20"/>
          <w:szCs w:val="20"/>
          <w:lang w:eastAsia="cs-CZ"/>
        </w:rPr>
        <w:t xml:space="preserve"> mít ochranný účinek proti </w:t>
      </w:r>
      <w:r w:rsidR="00B236D3">
        <w:rPr>
          <w:rFonts w:eastAsia="Times New Roman" w:cs="Arial CE"/>
          <w:color w:val="000000"/>
          <w:sz w:val="20"/>
          <w:szCs w:val="20"/>
          <w:lang w:eastAsia="cs-CZ"/>
        </w:rPr>
        <w:t>ICHS</w:t>
      </w:r>
      <w:r w:rsidR="00BB67E6" w:rsidRPr="00765A0B">
        <w:rPr>
          <w:rFonts w:eastAsia="Times New Roman" w:cs="Arial CE"/>
          <w:color w:val="000000"/>
          <w:sz w:val="20"/>
          <w:szCs w:val="20"/>
          <w:lang w:eastAsia="cs-CZ"/>
        </w:rPr>
        <w:t xml:space="preserve"> a dalším </w:t>
      </w:r>
      <w:r w:rsidR="00765A0B" w:rsidRPr="00765A0B">
        <w:rPr>
          <w:rFonts w:eastAsia="Times New Roman" w:cs="Arial CE"/>
          <w:color w:val="000000"/>
          <w:sz w:val="20"/>
          <w:szCs w:val="20"/>
          <w:lang w:eastAsia="cs-CZ"/>
        </w:rPr>
        <w:t>a</w:t>
      </w:r>
      <w:r w:rsidR="00BB67E6" w:rsidRPr="00765A0B">
        <w:rPr>
          <w:rFonts w:eastAsia="Times New Roman" w:cs="Arial CE"/>
          <w:color w:val="000000"/>
          <w:sz w:val="20"/>
          <w:szCs w:val="20"/>
          <w:lang w:eastAsia="cs-CZ"/>
        </w:rPr>
        <w:t>terosklerotickým cévní</w:t>
      </w:r>
      <w:r w:rsidR="000D16E9" w:rsidRPr="00765A0B">
        <w:rPr>
          <w:rFonts w:eastAsia="Times New Roman" w:cs="Arial CE"/>
          <w:color w:val="000000"/>
          <w:sz w:val="20"/>
          <w:szCs w:val="20"/>
          <w:lang w:eastAsia="cs-CZ"/>
        </w:rPr>
        <w:t>m</w:t>
      </w:r>
      <w:r w:rsidR="00BB67E6" w:rsidRPr="00765A0B">
        <w:rPr>
          <w:rFonts w:eastAsia="Times New Roman" w:cs="Arial CE"/>
          <w:color w:val="000000"/>
          <w:sz w:val="20"/>
          <w:szCs w:val="20"/>
          <w:lang w:eastAsia="cs-CZ"/>
        </w:rPr>
        <w:t xml:space="preserve"> onemocnění</w:t>
      </w:r>
      <w:r w:rsidR="000D16E9" w:rsidRPr="00765A0B">
        <w:rPr>
          <w:rFonts w:eastAsia="Times New Roman" w:cs="Arial CE"/>
          <w:color w:val="000000"/>
          <w:sz w:val="20"/>
          <w:szCs w:val="20"/>
          <w:lang w:eastAsia="cs-CZ"/>
        </w:rPr>
        <w:t>m</w:t>
      </w:r>
      <w:r w:rsidR="00BB67E6" w:rsidRPr="00765A0B">
        <w:rPr>
          <w:rFonts w:eastAsia="Times New Roman" w:cs="Arial CE"/>
          <w:color w:val="000000"/>
          <w:sz w:val="20"/>
          <w:szCs w:val="20"/>
          <w:lang w:eastAsia="cs-CZ"/>
        </w:rPr>
        <w:t>.</w:t>
      </w:r>
      <w:r>
        <w:rPr>
          <w:rFonts w:eastAsia="Times New Roman" w:cs="Arial CE"/>
          <w:color w:val="000000"/>
          <w:sz w:val="20"/>
          <w:szCs w:val="20"/>
          <w:lang w:eastAsia="cs-CZ"/>
        </w:rPr>
        <w:t xml:space="preserve"> </w:t>
      </w:r>
    </w:p>
    <w:p w:rsidR="00511B51" w:rsidRPr="00511B51" w:rsidRDefault="003C5924" w:rsidP="00B8262F">
      <w:pPr>
        <w:spacing w:before="100" w:beforeAutospacing="1" w:after="100" w:afterAutospacing="1" w:line="600" w:lineRule="auto"/>
        <w:rPr>
          <w:rFonts w:ascii="Times New Roman" w:eastAsia="Times New Roman" w:hAnsi="Times New Roman" w:cs="Times New Roman"/>
          <w:color w:val="000000"/>
          <w:sz w:val="27"/>
          <w:szCs w:val="27"/>
          <w:lang w:eastAsia="cs-CZ"/>
        </w:rPr>
      </w:pP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 xml:space="preserve">Potenciálně zajímavé výsledky jsme </w:t>
      </w:r>
      <w:r w:rsidR="00765A0B" w:rsidRPr="00765A0B">
        <w:rPr>
          <w:rFonts w:eastAsia="Times New Roman" w:cs="Arial CE"/>
          <w:color w:val="000000"/>
          <w:sz w:val="20"/>
          <w:szCs w:val="20"/>
          <w:lang w:eastAsia="cs-CZ"/>
        </w:rPr>
        <w:t>o</w:t>
      </w:r>
      <w:r w:rsidR="00511B51" w:rsidRPr="00765A0B">
        <w:rPr>
          <w:rFonts w:eastAsia="Times New Roman" w:cs="Arial CE"/>
          <w:color w:val="000000"/>
          <w:sz w:val="20"/>
          <w:szCs w:val="20"/>
          <w:lang w:eastAsia="cs-CZ"/>
        </w:rPr>
        <w:t>ček</w:t>
      </w:r>
      <w:r w:rsidR="000D16E9" w:rsidRPr="00765A0B">
        <w:rPr>
          <w:rFonts w:eastAsia="Times New Roman" w:cs="Arial CE"/>
          <w:color w:val="000000"/>
          <w:sz w:val="20"/>
          <w:szCs w:val="20"/>
          <w:lang w:eastAsia="cs-CZ"/>
        </w:rPr>
        <w:t>ávali od srovnání mRNA genů pro</w:t>
      </w: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 xml:space="preserve">adipokiny a </w:t>
      </w:r>
      <w:r w:rsidR="002B3295">
        <w:rPr>
          <w:rFonts w:eastAsia="Times New Roman" w:cs="Arial CE"/>
          <w:color w:val="000000"/>
          <w:sz w:val="20"/>
          <w:szCs w:val="20"/>
          <w:lang w:eastAsia="cs-CZ"/>
        </w:rPr>
        <w:t xml:space="preserve">koncentrací </w:t>
      </w:r>
      <w:r w:rsidR="00511B51" w:rsidRPr="00765A0B">
        <w:rPr>
          <w:rFonts w:eastAsia="Times New Roman" w:cs="Arial CE"/>
          <w:color w:val="000000"/>
          <w:sz w:val="20"/>
          <w:szCs w:val="20"/>
          <w:lang w:eastAsia="cs-CZ"/>
        </w:rPr>
        <w:t>je</w:t>
      </w:r>
      <w:r w:rsidR="002B3295">
        <w:rPr>
          <w:rFonts w:eastAsia="Times New Roman" w:cs="Arial CE"/>
          <w:color w:val="000000"/>
          <w:sz w:val="20"/>
          <w:szCs w:val="20"/>
          <w:lang w:eastAsia="cs-CZ"/>
        </w:rPr>
        <w:t>jich produktů (</w:t>
      </w:r>
      <w:r w:rsidR="00765A0B" w:rsidRPr="00765A0B">
        <w:rPr>
          <w:rFonts w:eastAsia="Times New Roman" w:cs="Arial CE"/>
          <w:color w:val="000000"/>
          <w:sz w:val="20"/>
          <w:szCs w:val="20"/>
          <w:lang w:eastAsia="cs-CZ"/>
        </w:rPr>
        <w:t>a</w:t>
      </w:r>
      <w:r w:rsidR="00511B51" w:rsidRPr="00765A0B">
        <w:rPr>
          <w:rFonts w:eastAsia="Times New Roman" w:cs="Arial CE"/>
          <w:color w:val="000000"/>
          <w:sz w:val="20"/>
          <w:szCs w:val="20"/>
          <w:lang w:eastAsia="cs-CZ"/>
        </w:rPr>
        <w:t>dipokin</w:t>
      </w:r>
      <w:r w:rsidR="002B3295">
        <w:rPr>
          <w:rFonts w:eastAsia="Times New Roman" w:cs="Arial CE"/>
          <w:color w:val="000000"/>
          <w:sz w:val="20"/>
          <w:szCs w:val="20"/>
          <w:lang w:eastAsia="cs-CZ"/>
        </w:rPr>
        <w:t>ů)</w:t>
      </w:r>
      <w:r w:rsidR="00511B51" w:rsidRPr="00765A0B">
        <w:rPr>
          <w:rFonts w:eastAsia="Times New Roman" w:cs="Arial CE"/>
          <w:color w:val="000000"/>
          <w:sz w:val="20"/>
          <w:szCs w:val="20"/>
          <w:lang w:eastAsia="cs-CZ"/>
        </w:rPr>
        <w:t xml:space="preserve"> v séru. Výsledky ovšem neukázaly žádný vztah, ze kterého by šlo </w:t>
      </w:r>
      <w:r w:rsidR="00765A0B" w:rsidRPr="00765A0B">
        <w:rPr>
          <w:rFonts w:eastAsia="Times New Roman" w:cs="Arial CE"/>
          <w:color w:val="000000"/>
          <w:sz w:val="20"/>
          <w:szCs w:val="20"/>
          <w:lang w:eastAsia="cs-CZ"/>
        </w:rPr>
        <w:t>v</w:t>
      </w:r>
      <w:r w:rsidR="00511B51" w:rsidRPr="00765A0B">
        <w:rPr>
          <w:rFonts w:eastAsia="Times New Roman" w:cs="Arial CE"/>
          <w:color w:val="000000"/>
          <w:sz w:val="20"/>
          <w:szCs w:val="20"/>
          <w:lang w:eastAsia="cs-CZ"/>
        </w:rPr>
        <w:t>yvozovat nějakou klinicky relevantní informaci. U pa</w:t>
      </w:r>
      <w:r w:rsidR="00B236D3">
        <w:rPr>
          <w:rFonts w:eastAsia="Times New Roman" w:cs="Arial CE"/>
          <w:color w:val="000000"/>
          <w:sz w:val="20"/>
          <w:szCs w:val="20"/>
          <w:lang w:eastAsia="cs-CZ"/>
        </w:rPr>
        <w:t>cientů s ICHS</w:t>
      </w:r>
      <w:r w:rsidR="006252CC">
        <w:rPr>
          <w:rFonts w:eastAsia="Times New Roman" w:cs="Arial CE"/>
          <w:color w:val="000000"/>
          <w:sz w:val="20"/>
          <w:szCs w:val="20"/>
          <w:lang w:eastAsia="cs-CZ"/>
        </w:rPr>
        <w:t xml:space="preserve"> jsme dokonce</w:t>
      </w:r>
      <w:r w:rsidR="00765A0B" w:rsidRPr="00765A0B">
        <w:rPr>
          <w:rFonts w:eastAsia="Times New Roman" w:cs="Arial CE"/>
          <w:color w:val="000000"/>
          <w:sz w:val="20"/>
          <w:szCs w:val="20"/>
          <w:lang w:eastAsia="cs-CZ"/>
        </w:rPr>
        <w:t xml:space="preserve"> n</w:t>
      </w:r>
      <w:r w:rsidR="00511B51" w:rsidRPr="00765A0B">
        <w:rPr>
          <w:rFonts w:eastAsia="Times New Roman" w:cs="Arial CE"/>
          <w:color w:val="000000"/>
          <w:sz w:val="20"/>
          <w:szCs w:val="20"/>
          <w:lang w:eastAsia="cs-CZ"/>
        </w:rPr>
        <w:t xml:space="preserve">eprokázali žádnou signifikantní závislost mezi expresí mRNA a koncentracemi </w:t>
      </w:r>
      <w:r w:rsidR="00765A0B" w:rsidRPr="00765A0B">
        <w:rPr>
          <w:rFonts w:eastAsia="Times New Roman" w:cs="Arial CE"/>
          <w:color w:val="000000"/>
          <w:sz w:val="20"/>
          <w:szCs w:val="20"/>
          <w:lang w:eastAsia="cs-CZ"/>
        </w:rPr>
        <w:t>a</w:t>
      </w:r>
      <w:r w:rsidR="00511B51" w:rsidRPr="00765A0B">
        <w:rPr>
          <w:rFonts w:eastAsia="Times New Roman" w:cs="Arial CE"/>
          <w:color w:val="000000"/>
          <w:sz w:val="20"/>
          <w:szCs w:val="20"/>
          <w:lang w:eastAsia="cs-CZ"/>
        </w:rPr>
        <w:t>dipokinů. Zklamáním byla také absence statisticky významně změněné exprese</w:t>
      </w:r>
      <w:r w:rsidR="00765A0B" w:rsidRPr="00765A0B">
        <w:rPr>
          <w:rFonts w:eastAsia="Times New Roman" w:cs="Arial CE"/>
          <w:color w:val="000000"/>
          <w:sz w:val="20"/>
          <w:szCs w:val="20"/>
          <w:lang w:eastAsia="cs-CZ"/>
        </w:rPr>
        <w:t xml:space="preserve"> g</w:t>
      </w:r>
      <w:r w:rsidR="00511B51" w:rsidRPr="00765A0B">
        <w:rPr>
          <w:rFonts w:eastAsia="Times New Roman" w:cs="Arial CE"/>
          <w:color w:val="000000"/>
          <w:sz w:val="20"/>
          <w:szCs w:val="20"/>
          <w:lang w:eastAsia="cs-CZ"/>
        </w:rPr>
        <w:t>enů pro adipokiny (zvýšené či sn</w:t>
      </w:r>
      <w:r w:rsidR="00B236D3">
        <w:rPr>
          <w:rFonts w:eastAsia="Times New Roman" w:cs="Arial CE"/>
          <w:color w:val="000000"/>
          <w:sz w:val="20"/>
          <w:szCs w:val="20"/>
          <w:lang w:eastAsia="cs-CZ"/>
        </w:rPr>
        <w:t>ížené) ve skupině pacientů s ICHS</w:t>
      </w:r>
      <w:r w:rsidR="00511B51" w:rsidRPr="00765A0B">
        <w:rPr>
          <w:rFonts w:eastAsia="Times New Roman" w:cs="Arial CE"/>
          <w:color w:val="000000"/>
          <w:sz w:val="20"/>
          <w:szCs w:val="20"/>
          <w:lang w:eastAsia="cs-CZ"/>
        </w:rPr>
        <w:t xml:space="preserve"> oproti </w:t>
      </w:r>
      <w:r w:rsidR="00765A0B" w:rsidRPr="00765A0B">
        <w:rPr>
          <w:rFonts w:eastAsia="Times New Roman" w:cs="Arial CE"/>
          <w:color w:val="000000"/>
          <w:sz w:val="20"/>
          <w:szCs w:val="20"/>
          <w:lang w:eastAsia="cs-CZ"/>
        </w:rPr>
        <w:t>o</w:t>
      </w:r>
      <w:r w:rsidR="00511B51" w:rsidRPr="00765A0B">
        <w:rPr>
          <w:rFonts w:eastAsia="Times New Roman" w:cs="Arial CE"/>
          <w:color w:val="000000"/>
          <w:sz w:val="20"/>
          <w:szCs w:val="20"/>
          <w:lang w:eastAsia="cs-CZ"/>
        </w:rPr>
        <w:t xml:space="preserve">statním skupinám. Domníváme se tedy, že stanovení exprese adipokinů v </w:t>
      </w:r>
      <w:r w:rsidR="00765A0B" w:rsidRPr="00765A0B">
        <w:rPr>
          <w:rFonts w:eastAsia="Times New Roman" w:cs="Arial CE"/>
          <w:color w:val="000000"/>
          <w:sz w:val="20"/>
          <w:szCs w:val="20"/>
          <w:lang w:eastAsia="cs-CZ"/>
        </w:rPr>
        <w:t>l</w:t>
      </w:r>
      <w:r w:rsidR="00511B51" w:rsidRPr="00765A0B">
        <w:rPr>
          <w:rFonts w:eastAsia="Times New Roman" w:cs="Arial CE"/>
          <w:color w:val="000000"/>
          <w:sz w:val="20"/>
          <w:szCs w:val="20"/>
          <w:lang w:eastAsia="cs-CZ"/>
        </w:rPr>
        <w:t xml:space="preserve">eukocytech nemá pro diagnostické účely </w:t>
      </w:r>
      <w:r w:rsidR="002B3295">
        <w:rPr>
          <w:rFonts w:eastAsia="Times New Roman" w:cs="Arial CE"/>
          <w:color w:val="000000"/>
          <w:sz w:val="20"/>
          <w:szCs w:val="20"/>
          <w:lang w:eastAsia="cs-CZ"/>
        </w:rPr>
        <w:t>koronární ateroskleró</w:t>
      </w:r>
      <w:r w:rsidR="00666C4D">
        <w:rPr>
          <w:rFonts w:eastAsia="Times New Roman" w:cs="Arial CE"/>
          <w:color w:val="000000"/>
          <w:sz w:val="20"/>
          <w:szCs w:val="20"/>
          <w:lang w:eastAsia="cs-CZ"/>
        </w:rPr>
        <w:t>zy a ICHS</w:t>
      </w:r>
      <w:r w:rsidR="00511B51" w:rsidRPr="00765A0B">
        <w:rPr>
          <w:rFonts w:eastAsia="Times New Roman" w:cs="Arial CE"/>
          <w:color w:val="000000"/>
          <w:sz w:val="20"/>
          <w:szCs w:val="20"/>
          <w:lang w:eastAsia="cs-CZ"/>
        </w:rPr>
        <w:t xml:space="preserve"> žádný význam.</w:t>
      </w: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Stejně tak nepř</w:t>
      </w:r>
      <w:r w:rsidR="006252CC">
        <w:rPr>
          <w:rFonts w:eastAsia="Times New Roman" w:cs="Arial CE"/>
          <w:color w:val="000000"/>
          <w:sz w:val="20"/>
          <w:szCs w:val="20"/>
          <w:lang w:eastAsia="cs-CZ"/>
        </w:rPr>
        <w:t xml:space="preserve">ineslo žádnou zásadní informaci </w:t>
      </w:r>
      <w:r w:rsidR="00765A0B">
        <w:rPr>
          <w:rFonts w:eastAsia="Times New Roman" w:cs="Arial CE"/>
          <w:color w:val="000000"/>
          <w:sz w:val="20"/>
          <w:szCs w:val="20"/>
          <w:lang w:eastAsia="cs-CZ"/>
        </w:rPr>
        <w:t>p</w:t>
      </w:r>
      <w:r w:rsidR="00511B51" w:rsidRPr="00765A0B">
        <w:rPr>
          <w:rFonts w:eastAsia="Times New Roman" w:cs="Arial CE"/>
          <w:color w:val="000000"/>
          <w:sz w:val="20"/>
          <w:szCs w:val="20"/>
          <w:lang w:eastAsia="cs-CZ"/>
        </w:rPr>
        <w:t>orovnání vztahu mezi expresí</w:t>
      </w: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adipokinů v tuku a periferních</w:t>
      </w:r>
      <w:r w:rsidR="006252CC">
        <w:rPr>
          <w:rFonts w:eastAsia="Times New Roman" w:cs="Arial CE"/>
          <w:color w:val="000000"/>
          <w:sz w:val="20"/>
          <w:szCs w:val="20"/>
          <w:lang w:eastAsia="cs-CZ"/>
        </w:rPr>
        <w:t xml:space="preserve"> leukocytech. Exprese mRNA mezi </w:t>
      </w:r>
      <w:r w:rsidR="00B8262F" w:rsidRPr="00B8262F">
        <w:rPr>
          <w:rFonts w:eastAsia="Times New Roman" w:cs="Arial CE"/>
          <w:color w:val="000000"/>
          <w:sz w:val="20"/>
          <w:szCs w:val="20"/>
          <w:lang w:eastAsia="cs-CZ"/>
        </w:rPr>
        <w:t>p</w:t>
      </w:r>
      <w:r w:rsidR="00511B51" w:rsidRPr="00B8262F">
        <w:rPr>
          <w:rFonts w:eastAsia="Times New Roman" w:cs="Arial CE"/>
          <w:color w:val="000000"/>
          <w:sz w:val="20"/>
          <w:szCs w:val="20"/>
          <w:lang w:eastAsia="cs-CZ"/>
        </w:rPr>
        <w:t>eriferními</w:t>
      </w:r>
      <w:r>
        <w:rPr>
          <w:rFonts w:eastAsia="Times New Roman" w:cs="Arial CE"/>
          <w:color w:val="000000"/>
          <w:sz w:val="20"/>
          <w:szCs w:val="20"/>
          <w:lang w:eastAsia="cs-CZ"/>
        </w:rPr>
        <w:t xml:space="preserve"> </w:t>
      </w:r>
      <w:r w:rsidR="00511B51" w:rsidRPr="00B8262F">
        <w:rPr>
          <w:rFonts w:eastAsia="Times New Roman" w:cs="Arial CE"/>
          <w:color w:val="000000"/>
          <w:sz w:val="20"/>
          <w:szCs w:val="20"/>
          <w:lang w:eastAsia="cs-CZ"/>
        </w:rPr>
        <w:t xml:space="preserve">leukocyty a tukem byla značně diferentní, příčiny tohoto jevu nejsou jasné. </w:t>
      </w:r>
      <w:r w:rsidR="006252CC">
        <w:rPr>
          <w:rFonts w:eastAsia="Times New Roman" w:cs="Arial CE"/>
          <w:color w:val="000000"/>
          <w:sz w:val="20"/>
          <w:szCs w:val="20"/>
          <w:lang w:eastAsia="cs-CZ"/>
        </w:rPr>
        <w:t xml:space="preserve">Je </w:t>
      </w:r>
      <w:r w:rsidR="000D16E9" w:rsidRPr="00B8262F">
        <w:rPr>
          <w:rFonts w:eastAsia="Times New Roman" w:cs="Arial CE"/>
          <w:color w:val="000000"/>
          <w:sz w:val="20"/>
          <w:szCs w:val="20"/>
          <w:lang w:eastAsia="cs-CZ"/>
        </w:rPr>
        <w:t xml:space="preserve">ovšem </w:t>
      </w:r>
      <w:r w:rsidR="00511B51" w:rsidRPr="00B8262F">
        <w:rPr>
          <w:rFonts w:eastAsia="Times New Roman" w:cs="Arial CE"/>
          <w:color w:val="000000"/>
          <w:sz w:val="20"/>
          <w:szCs w:val="20"/>
          <w:lang w:eastAsia="cs-CZ"/>
        </w:rPr>
        <w:t>nutné přihlédnout k faktu, že porovnané skupiny (10 pac</w:t>
      </w:r>
      <w:r w:rsidR="006252CC">
        <w:rPr>
          <w:rFonts w:eastAsia="Times New Roman" w:cs="Arial CE"/>
          <w:color w:val="000000"/>
          <w:sz w:val="20"/>
          <w:szCs w:val="20"/>
          <w:lang w:eastAsia="cs-CZ"/>
        </w:rPr>
        <w:t xml:space="preserve">ientů) jsou velice </w:t>
      </w:r>
      <w:r w:rsidR="000D16E9" w:rsidRPr="00B8262F">
        <w:rPr>
          <w:rFonts w:eastAsia="Times New Roman" w:cs="Arial CE"/>
          <w:color w:val="000000"/>
          <w:sz w:val="20"/>
          <w:szCs w:val="20"/>
          <w:lang w:eastAsia="cs-CZ"/>
        </w:rPr>
        <w:t xml:space="preserve">malé a tudíž </w:t>
      </w:r>
      <w:r w:rsidR="00511B51" w:rsidRPr="00B8262F">
        <w:rPr>
          <w:rFonts w:eastAsia="Times New Roman" w:cs="Arial CE"/>
          <w:color w:val="000000"/>
          <w:sz w:val="20"/>
          <w:szCs w:val="20"/>
          <w:lang w:eastAsia="cs-CZ"/>
        </w:rPr>
        <w:t>se nelze k dosaženým výsledkům validně vyjádřit. Bude třeba další výzkum.</w:t>
      </w:r>
      <w:r>
        <w:rPr>
          <w:rFonts w:eastAsia="Times New Roman" w:cs="Arial CE"/>
          <w:color w:val="000000"/>
          <w:sz w:val="20"/>
          <w:szCs w:val="20"/>
          <w:lang w:eastAsia="cs-CZ"/>
        </w:rPr>
        <w:t xml:space="preserve"> </w:t>
      </w:r>
      <w:r w:rsidR="000D16E9" w:rsidRPr="00B8262F">
        <w:rPr>
          <w:rFonts w:eastAsia="Times New Roman" w:cs="Arial CE"/>
          <w:color w:val="000000"/>
          <w:sz w:val="20"/>
          <w:szCs w:val="20"/>
          <w:lang w:eastAsia="cs-CZ"/>
        </w:rPr>
        <w:t>Možnou limitací této studie je</w:t>
      </w:r>
      <w:r w:rsidR="00392B7D" w:rsidRPr="00B8262F">
        <w:rPr>
          <w:rFonts w:eastAsia="Times New Roman" w:cs="Arial CE"/>
          <w:color w:val="000000"/>
          <w:sz w:val="20"/>
          <w:szCs w:val="20"/>
          <w:lang w:eastAsia="cs-CZ"/>
        </w:rPr>
        <w:t xml:space="preserve"> i </w:t>
      </w:r>
      <w:r w:rsidR="000D16E9" w:rsidRPr="00B8262F">
        <w:rPr>
          <w:rFonts w:eastAsia="Times New Roman" w:cs="Arial CE"/>
          <w:color w:val="000000"/>
          <w:sz w:val="20"/>
          <w:szCs w:val="20"/>
          <w:lang w:eastAsia="cs-CZ"/>
        </w:rPr>
        <w:t>malý vzorek</w:t>
      </w:r>
      <w:r>
        <w:rPr>
          <w:rFonts w:eastAsia="Times New Roman" w:cs="Arial CE"/>
          <w:color w:val="000000"/>
          <w:sz w:val="20"/>
          <w:szCs w:val="20"/>
          <w:lang w:eastAsia="cs-CZ"/>
        </w:rPr>
        <w:t xml:space="preserve"> </w:t>
      </w:r>
      <w:r w:rsidR="00392B7D" w:rsidRPr="00B8262F">
        <w:rPr>
          <w:rFonts w:eastAsia="Times New Roman" w:cs="Arial CE"/>
          <w:color w:val="000000"/>
          <w:sz w:val="20"/>
          <w:szCs w:val="20"/>
          <w:lang w:eastAsia="cs-CZ"/>
        </w:rPr>
        <w:t>pacientů v</w:t>
      </w:r>
      <w:r w:rsidR="002B3295">
        <w:rPr>
          <w:rFonts w:eastAsia="Times New Roman" w:cs="Arial CE"/>
          <w:color w:val="000000"/>
          <w:sz w:val="20"/>
          <w:szCs w:val="20"/>
          <w:lang w:eastAsia="cs-CZ"/>
        </w:rPr>
        <w:t>e</w:t>
      </w:r>
      <w:r w:rsidR="00392B7D" w:rsidRPr="00B8262F">
        <w:rPr>
          <w:rFonts w:eastAsia="Times New Roman" w:cs="Arial CE"/>
          <w:color w:val="000000"/>
          <w:sz w:val="20"/>
          <w:szCs w:val="20"/>
          <w:lang w:eastAsia="cs-CZ"/>
        </w:rPr>
        <w:t> skupině s infarktem myok</w:t>
      </w:r>
      <w:r>
        <w:rPr>
          <w:rFonts w:eastAsia="Times New Roman" w:cs="Arial CE"/>
          <w:color w:val="000000"/>
          <w:sz w:val="20"/>
          <w:szCs w:val="20"/>
          <w:lang w:eastAsia="cs-CZ"/>
        </w:rPr>
        <w:t>ardu (65) i</w:t>
      </w:r>
      <w:r w:rsidR="006252CC">
        <w:rPr>
          <w:rFonts w:eastAsia="Times New Roman" w:cs="Arial CE"/>
          <w:color w:val="000000"/>
          <w:sz w:val="20"/>
          <w:szCs w:val="20"/>
          <w:lang w:eastAsia="cs-CZ"/>
        </w:rPr>
        <w:t xml:space="preserve"> v kontrolních skupinách (</w:t>
      </w:r>
      <w:r w:rsidR="00511B51" w:rsidRPr="00B8262F">
        <w:rPr>
          <w:rFonts w:eastAsia="Times New Roman" w:cs="Arial CE"/>
          <w:color w:val="000000"/>
          <w:sz w:val="20"/>
          <w:szCs w:val="20"/>
          <w:lang w:eastAsia="cs-CZ"/>
        </w:rPr>
        <w:t>50</w:t>
      </w:r>
      <w:r w:rsidR="00392B7D" w:rsidRPr="00B8262F">
        <w:rPr>
          <w:rFonts w:eastAsia="Times New Roman" w:cs="Arial CE"/>
          <w:color w:val="000000"/>
          <w:sz w:val="20"/>
          <w:szCs w:val="20"/>
          <w:lang w:eastAsia="cs-CZ"/>
        </w:rPr>
        <w:t xml:space="preserve"> zdravých osob, 75 pacientů s</w:t>
      </w:r>
      <w:r>
        <w:rPr>
          <w:rFonts w:eastAsia="Times New Roman" w:cs="Arial CE"/>
          <w:color w:val="000000"/>
          <w:sz w:val="20"/>
          <w:szCs w:val="20"/>
          <w:lang w:eastAsia="cs-CZ"/>
        </w:rPr>
        <w:t xml:space="preserve"> </w:t>
      </w:r>
      <w:r w:rsidR="00392B7D" w:rsidRPr="00B8262F">
        <w:rPr>
          <w:rFonts w:eastAsia="Times New Roman" w:cs="Arial CE"/>
          <w:color w:val="000000"/>
          <w:sz w:val="20"/>
          <w:szCs w:val="20"/>
          <w:lang w:eastAsia="cs-CZ"/>
        </w:rPr>
        <w:t>metabolickým</w:t>
      </w:r>
      <w:r w:rsidR="00511B51" w:rsidRPr="00B8262F">
        <w:rPr>
          <w:rFonts w:eastAsia="Times New Roman" w:cs="Arial CE"/>
          <w:color w:val="000000"/>
          <w:sz w:val="20"/>
          <w:szCs w:val="20"/>
          <w:lang w:eastAsia="cs-CZ"/>
        </w:rPr>
        <w:t xml:space="preserve"> syndrome</w:t>
      </w:r>
      <w:r w:rsidR="00392B7D" w:rsidRPr="00B8262F">
        <w:rPr>
          <w:rFonts w:eastAsia="Times New Roman" w:cs="Arial CE"/>
          <w:color w:val="000000"/>
          <w:sz w:val="20"/>
          <w:szCs w:val="20"/>
          <w:lang w:eastAsia="cs-CZ"/>
        </w:rPr>
        <w:t>m).</w:t>
      </w:r>
    </w:p>
    <w:p w:rsidR="00A51429" w:rsidRDefault="00A51429">
      <w:pPr>
        <w:jc w:val="left"/>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br w:type="page"/>
      </w:r>
    </w:p>
    <w:p w:rsidR="00511B51" w:rsidRPr="00F36204" w:rsidRDefault="00F36204" w:rsidP="00511B51">
      <w:pPr>
        <w:spacing w:before="100" w:beforeAutospacing="1" w:after="100" w:afterAutospacing="1" w:line="240" w:lineRule="auto"/>
        <w:rPr>
          <w:rFonts w:ascii="Times New Roman" w:eastAsia="Times New Roman" w:hAnsi="Times New Roman" w:cs="Times New Roman"/>
          <w:b/>
          <w:color w:val="000000"/>
          <w:sz w:val="28"/>
          <w:szCs w:val="28"/>
          <w:lang w:eastAsia="cs-CZ"/>
        </w:rPr>
      </w:pPr>
      <w:r w:rsidRPr="00F36204">
        <w:rPr>
          <w:rFonts w:ascii="Times New Roman" w:eastAsia="Times New Roman" w:hAnsi="Times New Roman" w:cs="Times New Roman"/>
          <w:b/>
          <w:color w:val="000000"/>
          <w:sz w:val="28"/>
          <w:szCs w:val="28"/>
          <w:lang w:eastAsia="cs-CZ"/>
        </w:rPr>
        <w:lastRenderedPageBreak/>
        <w:t>6. Závěr</w:t>
      </w:r>
    </w:p>
    <w:p w:rsidR="0027652C" w:rsidRDefault="0027652C" w:rsidP="00765A0B">
      <w:pPr>
        <w:spacing w:before="100" w:beforeAutospacing="1" w:after="100" w:afterAutospacing="1" w:line="600" w:lineRule="auto"/>
        <w:rPr>
          <w:rFonts w:eastAsia="Times New Roman" w:cs="Arial CE"/>
          <w:color w:val="000000"/>
          <w:sz w:val="20"/>
          <w:szCs w:val="20"/>
          <w:lang w:eastAsia="cs-CZ"/>
        </w:rPr>
      </w:pPr>
    </w:p>
    <w:p w:rsidR="00511B51" w:rsidRDefault="003C5924" w:rsidP="00765A0B">
      <w:pPr>
        <w:spacing w:before="100" w:beforeAutospacing="1" w:after="100" w:afterAutospacing="1"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 xml:space="preserve">Klinicky nejdůležitějším </w:t>
      </w:r>
      <w:r w:rsidR="0027652C">
        <w:rPr>
          <w:rFonts w:eastAsia="Times New Roman" w:cs="Arial CE"/>
          <w:color w:val="000000"/>
          <w:sz w:val="20"/>
          <w:szCs w:val="20"/>
          <w:lang w:eastAsia="cs-CZ"/>
        </w:rPr>
        <w:t xml:space="preserve">zjištěním </w:t>
      </w:r>
      <w:r w:rsidR="00511B51" w:rsidRPr="00765A0B">
        <w:rPr>
          <w:rFonts w:eastAsia="Times New Roman" w:cs="Arial CE"/>
          <w:color w:val="000000"/>
          <w:sz w:val="20"/>
          <w:szCs w:val="20"/>
          <w:lang w:eastAsia="cs-CZ"/>
        </w:rPr>
        <w:t>je nález zvýšených sérových hladin visfatinu a snížených hladin omentinu</w:t>
      </w:r>
      <w:r w:rsidR="002B3295">
        <w:rPr>
          <w:rFonts w:eastAsia="Times New Roman" w:cs="Arial CE"/>
          <w:color w:val="000000"/>
          <w:sz w:val="20"/>
          <w:szCs w:val="20"/>
          <w:lang w:eastAsia="cs-CZ"/>
        </w:rPr>
        <w:t>-1</w:t>
      </w:r>
      <w:r w:rsidR="00511B51" w:rsidRPr="00765A0B">
        <w:rPr>
          <w:rFonts w:eastAsia="Times New Roman" w:cs="Arial CE"/>
          <w:color w:val="000000"/>
          <w:sz w:val="20"/>
          <w:szCs w:val="20"/>
          <w:lang w:eastAsia="cs-CZ"/>
        </w:rPr>
        <w:t xml:space="preserve"> a ZAG2 u </w:t>
      </w:r>
      <w:r w:rsidR="0027652C">
        <w:rPr>
          <w:rFonts w:eastAsia="Times New Roman" w:cs="Arial CE"/>
          <w:color w:val="000000"/>
          <w:sz w:val="20"/>
          <w:szCs w:val="20"/>
          <w:lang w:eastAsia="cs-CZ"/>
        </w:rPr>
        <w:t>pacientů s ischemickou chorobou srdeční</w:t>
      </w:r>
      <w:r w:rsidR="00511B51" w:rsidRPr="00765A0B">
        <w:rPr>
          <w:rFonts w:eastAsia="Times New Roman" w:cs="Arial CE"/>
          <w:color w:val="000000"/>
          <w:sz w:val="20"/>
          <w:szCs w:val="20"/>
          <w:lang w:eastAsia="cs-CZ"/>
        </w:rPr>
        <w:t xml:space="preserve"> v porovnání s ostatními skupinami. Zejména stanovéní omentinu</w:t>
      </w:r>
      <w:r w:rsidR="0027652C">
        <w:rPr>
          <w:rFonts w:eastAsia="Times New Roman" w:cs="Arial CE"/>
          <w:color w:val="000000"/>
          <w:sz w:val="20"/>
          <w:szCs w:val="20"/>
          <w:lang w:eastAsia="cs-CZ"/>
        </w:rPr>
        <w:t>-1</w:t>
      </w:r>
      <w:r w:rsidR="00511B51" w:rsidRPr="00765A0B">
        <w:rPr>
          <w:rFonts w:eastAsia="Times New Roman" w:cs="Arial CE"/>
          <w:color w:val="000000"/>
          <w:sz w:val="20"/>
          <w:szCs w:val="20"/>
          <w:lang w:eastAsia="cs-CZ"/>
        </w:rPr>
        <w:t xml:space="preserve"> má vynikajicí diagnostickou efektivitu. </w:t>
      </w:r>
      <w:r w:rsidR="002B3295">
        <w:rPr>
          <w:rFonts w:eastAsia="Times New Roman" w:cs="Arial CE"/>
          <w:color w:val="000000"/>
          <w:sz w:val="20"/>
          <w:szCs w:val="20"/>
          <w:lang w:eastAsia="cs-CZ"/>
        </w:rPr>
        <w:t>V našem souboru se u</w:t>
      </w:r>
      <w:r w:rsidR="00511B51" w:rsidRPr="00765A0B">
        <w:rPr>
          <w:rFonts w:eastAsia="Times New Roman" w:cs="Arial CE"/>
          <w:color w:val="000000"/>
          <w:sz w:val="20"/>
          <w:szCs w:val="20"/>
          <w:lang w:eastAsia="cs-CZ"/>
        </w:rPr>
        <w:t xml:space="preserve"> omentinu</w:t>
      </w:r>
      <w:r w:rsidR="00392B7D" w:rsidRPr="00765A0B">
        <w:rPr>
          <w:rFonts w:eastAsia="Times New Roman" w:cs="Arial CE"/>
          <w:color w:val="000000"/>
          <w:sz w:val="20"/>
          <w:szCs w:val="20"/>
          <w:lang w:eastAsia="cs-CZ"/>
        </w:rPr>
        <w:t>-1</w:t>
      </w:r>
      <w:r w:rsidR="002B3295">
        <w:rPr>
          <w:rFonts w:eastAsia="Times New Roman" w:cs="Arial CE"/>
          <w:color w:val="000000"/>
          <w:sz w:val="20"/>
          <w:szCs w:val="20"/>
          <w:lang w:eastAsia="cs-CZ"/>
        </w:rPr>
        <w:t xml:space="preserve"> i visfatinu</w:t>
      </w:r>
      <w:r w:rsidR="00511B51" w:rsidRPr="00765A0B">
        <w:rPr>
          <w:rFonts w:eastAsia="Times New Roman" w:cs="Arial CE"/>
          <w:color w:val="000000"/>
          <w:sz w:val="20"/>
          <w:szCs w:val="20"/>
          <w:lang w:eastAsia="cs-CZ"/>
        </w:rPr>
        <w:t xml:space="preserve"> neliší koncentrace u osob v časné fázi po IM a v chronické fázi po IM. Sérové koncentrace omentinu a visfatinu úzce souvisí s p</w:t>
      </w:r>
      <w:r w:rsidR="002B3295">
        <w:rPr>
          <w:rFonts w:eastAsia="Times New Roman" w:cs="Arial CE"/>
          <w:color w:val="000000"/>
          <w:sz w:val="20"/>
          <w:szCs w:val="20"/>
          <w:lang w:eastAsia="cs-CZ"/>
        </w:rPr>
        <w:t>řítomností koronární ateroskleró</w:t>
      </w:r>
      <w:r w:rsidR="00511B51" w:rsidRPr="00765A0B">
        <w:rPr>
          <w:rFonts w:eastAsia="Times New Roman" w:cs="Arial CE"/>
          <w:color w:val="000000"/>
          <w:sz w:val="20"/>
          <w:szCs w:val="20"/>
          <w:lang w:eastAsia="cs-CZ"/>
        </w:rPr>
        <w:t>zy a mohly by potenciálně sloužit jako její biomarker u zdánlivě zdravých osob.</w:t>
      </w:r>
      <w:r>
        <w:rPr>
          <w:rFonts w:eastAsia="Times New Roman" w:cs="Arial CE"/>
          <w:color w:val="000000"/>
          <w:sz w:val="20"/>
          <w:szCs w:val="20"/>
          <w:lang w:eastAsia="cs-CZ"/>
        </w:rPr>
        <w:t xml:space="preserve"> </w:t>
      </w:r>
      <w:r w:rsidR="00511B51" w:rsidRPr="00765A0B">
        <w:rPr>
          <w:rFonts w:eastAsia="Times New Roman" w:cs="Arial CE"/>
          <w:color w:val="000000"/>
          <w:sz w:val="20"/>
          <w:szCs w:val="20"/>
          <w:lang w:eastAsia="cs-CZ"/>
        </w:rPr>
        <w:t xml:space="preserve">Stanovení exprese adipokinů </w:t>
      </w:r>
      <w:r w:rsidR="00765A0B" w:rsidRPr="00765A0B">
        <w:rPr>
          <w:rFonts w:eastAsia="Times New Roman" w:cs="Arial CE"/>
          <w:color w:val="000000"/>
          <w:sz w:val="20"/>
          <w:szCs w:val="20"/>
          <w:lang w:eastAsia="cs-CZ"/>
        </w:rPr>
        <w:t>v</w:t>
      </w:r>
      <w:r w:rsidR="00511B51" w:rsidRPr="00765A0B">
        <w:rPr>
          <w:rFonts w:eastAsia="Times New Roman" w:cs="Arial CE"/>
          <w:color w:val="000000"/>
          <w:sz w:val="20"/>
          <w:szCs w:val="20"/>
          <w:lang w:eastAsia="cs-CZ"/>
        </w:rPr>
        <w:t xml:space="preserve"> leukocytech periferní krve je možné, ale nemá</w:t>
      </w:r>
      <w:r w:rsidR="002B3295">
        <w:rPr>
          <w:rFonts w:eastAsia="Times New Roman" w:cs="Arial CE"/>
          <w:color w:val="000000"/>
          <w:sz w:val="20"/>
          <w:szCs w:val="20"/>
          <w:lang w:eastAsia="cs-CZ"/>
        </w:rPr>
        <w:t>,</w:t>
      </w:r>
      <w:r w:rsidR="00511B51" w:rsidRPr="00765A0B">
        <w:rPr>
          <w:rFonts w:eastAsia="Times New Roman" w:cs="Arial CE"/>
          <w:color w:val="000000"/>
          <w:sz w:val="20"/>
          <w:szCs w:val="20"/>
          <w:lang w:eastAsia="cs-CZ"/>
        </w:rPr>
        <w:t xml:space="preserve"> alespoň v současné době</w:t>
      </w:r>
      <w:r w:rsidR="002B3295">
        <w:rPr>
          <w:rFonts w:eastAsia="Times New Roman" w:cs="Arial CE"/>
          <w:color w:val="000000"/>
          <w:sz w:val="20"/>
          <w:szCs w:val="20"/>
          <w:lang w:eastAsia="cs-CZ"/>
        </w:rPr>
        <w:t>,</w:t>
      </w:r>
      <w:r w:rsidR="00511B51" w:rsidRPr="00765A0B">
        <w:rPr>
          <w:rFonts w:eastAsia="Times New Roman" w:cs="Arial CE"/>
          <w:color w:val="000000"/>
          <w:sz w:val="20"/>
          <w:szCs w:val="20"/>
          <w:lang w:eastAsia="cs-CZ"/>
        </w:rPr>
        <w:t xml:space="preserve"> pro diagnostiku koronární nemoci </w:t>
      </w:r>
      <w:r w:rsidR="00DF6464">
        <w:rPr>
          <w:rFonts w:eastAsia="Times New Roman" w:cs="Arial CE"/>
          <w:color w:val="000000"/>
          <w:sz w:val="20"/>
          <w:szCs w:val="20"/>
          <w:lang w:eastAsia="cs-CZ"/>
        </w:rPr>
        <w:t xml:space="preserve">v praxi </w:t>
      </w:r>
      <w:r w:rsidR="00511B51" w:rsidRPr="00765A0B">
        <w:rPr>
          <w:rFonts w:eastAsia="Times New Roman" w:cs="Arial CE"/>
          <w:color w:val="000000"/>
          <w:sz w:val="20"/>
          <w:szCs w:val="20"/>
          <w:lang w:eastAsia="cs-CZ"/>
        </w:rPr>
        <w:t>žádný význam.</w:t>
      </w:r>
    </w:p>
    <w:p w:rsidR="00177455" w:rsidRDefault="00177455" w:rsidP="00765A0B">
      <w:pPr>
        <w:spacing w:before="100" w:beforeAutospacing="1" w:after="100" w:afterAutospacing="1" w:line="600" w:lineRule="auto"/>
        <w:rPr>
          <w:rFonts w:eastAsia="Times New Roman" w:cs="Arial CE"/>
          <w:color w:val="000000"/>
          <w:sz w:val="20"/>
          <w:szCs w:val="20"/>
          <w:lang w:eastAsia="cs-CZ"/>
        </w:rPr>
      </w:pPr>
    </w:p>
    <w:p w:rsidR="00A51429" w:rsidRDefault="00A51429">
      <w:pPr>
        <w:jc w:val="left"/>
        <w:rPr>
          <w:rFonts w:eastAsia="Times New Roman" w:cs="Arial CE"/>
          <w:b/>
          <w:color w:val="000000"/>
          <w:sz w:val="28"/>
          <w:szCs w:val="28"/>
          <w:lang w:eastAsia="cs-CZ"/>
        </w:rPr>
      </w:pPr>
      <w:r>
        <w:rPr>
          <w:rFonts w:eastAsia="Times New Roman" w:cs="Arial CE"/>
          <w:b/>
          <w:color w:val="000000"/>
          <w:sz w:val="28"/>
          <w:szCs w:val="28"/>
          <w:lang w:eastAsia="cs-CZ"/>
        </w:rPr>
        <w:br w:type="page"/>
      </w:r>
    </w:p>
    <w:p w:rsidR="00177455" w:rsidRDefault="00177455" w:rsidP="00765A0B">
      <w:pPr>
        <w:spacing w:before="100" w:beforeAutospacing="1" w:after="100" w:afterAutospacing="1" w:line="600" w:lineRule="auto"/>
        <w:rPr>
          <w:rFonts w:eastAsia="Times New Roman" w:cs="Arial CE"/>
          <w:b/>
          <w:color w:val="000000"/>
          <w:sz w:val="28"/>
          <w:szCs w:val="28"/>
          <w:lang w:eastAsia="cs-CZ"/>
        </w:rPr>
      </w:pPr>
      <w:r w:rsidRPr="00177455">
        <w:rPr>
          <w:rFonts w:eastAsia="Times New Roman" w:cs="Arial CE"/>
          <w:b/>
          <w:color w:val="000000"/>
          <w:sz w:val="28"/>
          <w:szCs w:val="28"/>
          <w:lang w:eastAsia="cs-CZ"/>
        </w:rPr>
        <w:lastRenderedPageBreak/>
        <w:t>Anotace v českém jazyce</w:t>
      </w:r>
    </w:p>
    <w:p w:rsidR="00722FE9" w:rsidRPr="007D4659" w:rsidRDefault="00722FE9" w:rsidP="007D4659">
      <w:pPr>
        <w:pStyle w:val="Default"/>
        <w:spacing w:line="600" w:lineRule="auto"/>
        <w:rPr>
          <w:rFonts w:ascii="Arial CE" w:hAnsi="Arial CE" w:cs="Arial CE"/>
          <w:sz w:val="20"/>
          <w:szCs w:val="20"/>
        </w:rPr>
      </w:pPr>
      <w:r w:rsidRPr="007D4659">
        <w:rPr>
          <w:rFonts w:ascii="Arial CE" w:hAnsi="Arial CE" w:cs="Arial CE"/>
          <w:b/>
          <w:sz w:val="20"/>
          <w:szCs w:val="20"/>
        </w:rPr>
        <w:t>Cíl:</w:t>
      </w:r>
      <w:r w:rsidRPr="007D4659">
        <w:rPr>
          <w:rFonts w:ascii="Arial CE" w:hAnsi="Arial CE" w:cs="Arial CE"/>
          <w:sz w:val="20"/>
          <w:szCs w:val="20"/>
        </w:rPr>
        <w:t xml:space="preserve"> V současné době jsou málo prozkoumány vlivy adipokinů na patogezi aterosklerózy a časnou manifestaci akutního infarktu myokardu (AlM) v mladém věku. Cílem této studie bylo srovnat hladiny adipokinů a jejich expresi v leukocytech periferní krve u pacientů s předčasnou ischemickou chorobou srdeční, metabolickým syndromem a u zdravé kontrolní skupiny</w:t>
      </w:r>
    </w:p>
    <w:p w:rsidR="00722FE9" w:rsidRPr="007D4659" w:rsidRDefault="00722FE9" w:rsidP="007D4659">
      <w:pPr>
        <w:pStyle w:val="Normlnweb"/>
        <w:spacing w:line="600" w:lineRule="auto"/>
        <w:rPr>
          <w:rFonts w:ascii="Arial CE" w:hAnsi="Arial CE" w:cs="Arial CE"/>
          <w:color w:val="000000"/>
          <w:sz w:val="20"/>
          <w:szCs w:val="20"/>
        </w:rPr>
      </w:pPr>
      <w:r w:rsidRPr="007D4659">
        <w:rPr>
          <w:rFonts w:ascii="Arial CE" w:hAnsi="Arial CE" w:cs="Arial CE"/>
          <w:b/>
          <w:color w:val="000000"/>
          <w:sz w:val="20"/>
          <w:szCs w:val="20"/>
        </w:rPr>
        <w:t>Soubor a metodika:</w:t>
      </w:r>
      <w:r w:rsidRPr="007D4659">
        <w:rPr>
          <w:rFonts w:ascii="Arial CE" w:hAnsi="Arial CE" w:cs="Arial CE"/>
          <w:color w:val="000000"/>
          <w:sz w:val="20"/>
          <w:szCs w:val="20"/>
        </w:rPr>
        <w:t xml:space="preserve"> Prospektivně bylo vyšetřeno celkem 65 pacient</w:t>
      </w:r>
      <w:r w:rsidR="0027652C">
        <w:rPr>
          <w:rFonts w:ascii="Arial CE" w:hAnsi="Arial CE" w:cs="Arial CE"/>
          <w:color w:val="000000"/>
          <w:sz w:val="20"/>
          <w:szCs w:val="20"/>
        </w:rPr>
        <w:t>ů po prodělaném akutním infarktu</w:t>
      </w:r>
      <w:r w:rsidRPr="007D4659">
        <w:rPr>
          <w:rFonts w:ascii="Arial CE" w:hAnsi="Arial CE" w:cs="Arial CE"/>
          <w:color w:val="000000"/>
          <w:sz w:val="20"/>
          <w:szCs w:val="20"/>
        </w:rPr>
        <w:t xml:space="preserve"> myokardu v mladém věku (AIM; muži ve věku 1</w:t>
      </w:r>
      <w:r w:rsidR="006252CC">
        <w:rPr>
          <w:rFonts w:ascii="Arial CE" w:hAnsi="Arial CE" w:cs="Arial CE"/>
          <w:color w:val="000000"/>
          <w:sz w:val="20"/>
          <w:szCs w:val="20"/>
        </w:rPr>
        <w:t xml:space="preserve">8-45 let a ženy 18-55 let), 75 </w:t>
      </w:r>
      <w:r w:rsidRPr="007D4659">
        <w:rPr>
          <w:rFonts w:ascii="Arial CE" w:hAnsi="Arial CE" w:cs="Arial CE"/>
          <w:color w:val="000000"/>
          <w:sz w:val="20"/>
          <w:szCs w:val="20"/>
        </w:rPr>
        <w:t xml:space="preserve">pacientů </w:t>
      </w:r>
      <w:r w:rsidR="0027652C">
        <w:rPr>
          <w:rFonts w:ascii="Arial CE" w:hAnsi="Arial CE" w:cs="Arial CE"/>
          <w:color w:val="000000"/>
          <w:sz w:val="20"/>
          <w:szCs w:val="20"/>
        </w:rPr>
        <w:t>s metabolickým syndromem</w:t>
      </w:r>
      <w:r w:rsidR="003C5924">
        <w:rPr>
          <w:rFonts w:ascii="Arial CE" w:hAnsi="Arial CE" w:cs="Arial CE"/>
          <w:color w:val="000000"/>
          <w:sz w:val="20"/>
          <w:szCs w:val="20"/>
        </w:rPr>
        <w:t xml:space="preserve"> a 50 zdravých jedinců. </w:t>
      </w:r>
      <w:r w:rsidRPr="007D4659">
        <w:rPr>
          <w:rFonts w:ascii="Arial CE" w:hAnsi="Arial CE" w:cs="Arial CE"/>
          <w:color w:val="000000"/>
          <w:sz w:val="20"/>
          <w:szCs w:val="20"/>
        </w:rPr>
        <w:t xml:space="preserve">Exprese </w:t>
      </w:r>
      <w:r w:rsidR="003C5924">
        <w:rPr>
          <w:rFonts w:ascii="Arial CE" w:hAnsi="Arial CE" w:cs="Arial CE"/>
          <w:color w:val="000000"/>
          <w:sz w:val="20"/>
          <w:szCs w:val="20"/>
        </w:rPr>
        <w:t>m</w:t>
      </w:r>
      <w:r w:rsidRPr="007D4659">
        <w:rPr>
          <w:rFonts w:ascii="Arial CE" w:hAnsi="Arial CE" w:cs="Arial CE"/>
          <w:color w:val="000000"/>
          <w:sz w:val="20"/>
          <w:szCs w:val="20"/>
        </w:rPr>
        <w:t>RNA v leukocytech periferní krve byla stanovena u 24 adipokinů, sérové koncentrace byly vyšetřeny celkem u 11 adipokinů.</w:t>
      </w:r>
    </w:p>
    <w:p w:rsidR="00722FE9" w:rsidRPr="007D4659" w:rsidRDefault="00722FE9" w:rsidP="007D4659">
      <w:pPr>
        <w:pStyle w:val="Normlnweb"/>
        <w:spacing w:line="600" w:lineRule="auto"/>
        <w:rPr>
          <w:rFonts w:ascii="Arial CE" w:hAnsi="Arial CE" w:cs="Arial CE"/>
          <w:color w:val="000000"/>
          <w:sz w:val="20"/>
          <w:szCs w:val="20"/>
        </w:rPr>
      </w:pPr>
      <w:r w:rsidRPr="007D4659">
        <w:rPr>
          <w:rFonts w:ascii="Arial CE" w:hAnsi="Arial CE" w:cs="Arial CE"/>
          <w:b/>
          <w:color w:val="000000"/>
          <w:sz w:val="20"/>
          <w:szCs w:val="20"/>
        </w:rPr>
        <w:t>Výsledky:</w:t>
      </w:r>
      <w:r w:rsidR="003C5924">
        <w:rPr>
          <w:rFonts w:ascii="Arial CE" w:hAnsi="Arial CE" w:cs="Arial CE"/>
          <w:b/>
          <w:color w:val="000000"/>
          <w:sz w:val="20"/>
          <w:szCs w:val="20"/>
        </w:rPr>
        <w:t xml:space="preserve"> </w:t>
      </w:r>
      <w:r w:rsidR="00C91B0A">
        <w:rPr>
          <w:rFonts w:ascii="Arial CE" w:hAnsi="Arial CE" w:cs="Arial CE"/>
          <w:color w:val="000000"/>
          <w:sz w:val="20"/>
          <w:szCs w:val="20"/>
        </w:rPr>
        <w:t>U osob s ICHS</w:t>
      </w:r>
      <w:r w:rsidR="00C91B0A" w:rsidRPr="00C91B0A">
        <w:rPr>
          <w:rFonts w:ascii="Arial CE" w:hAnsi="Arial CE" w:cs="Arial CE"/>
          <w:color w:val="000000"/>
          <w:sz w:val="20"/>
          <w:szCs w:val="20"/>
        </w:rPr>
        <w:t xml:space="preserve"> jsme oproti pacientům s metabolickým syndromem a zdravým kontrolám nalezli zvýšené sérové koncentrace visfatinu (2,3 vs. 1,6 vs. 0,7 µg/l, P&lt;0,001), snížené koncentrace oment</w:t>
      </w:r>
      <w:r w:rsidR="003C5924">
        <w:rPr>
          <w:rFonts w:ascii="Arial CE" w:hAnsi="Arial CE" w:cs="Arial CE"/>
          <w:color w:val="000000"/>
          <w:sz w:val="20"/>
          <w:szCs w:val="20"/>
        </w:rPr>
        <w:t>inu (103,1</w:t>
      </w:r>
      <w:r w:rsidR="00C91B0A" w:rsidRPr="00C91B0A">
        <w:rPr>
          <w:rFonts w:ascii="Arial CE" w:hAnsi="Arial CE" w:cs="Arial CE"/>
          <w:color w:val="000000"/>
          <w:sz w:val="20"/>
          <w:szCs w:val="20"/>
        </w:rPr>
        <w:t xml:space="preserve"> vs. 587,0 vs. 552,3 µg/l, P &lt; 0.001) a také ZAG2 (45,5 vs. 72,5 vs. 77,1 mg/l, P &lt; 0.001). Při ROC analýze měly tyto adip</w:t>
      </w:r>
      <w:r w:rsidR="00213AE8">
        <w:rPr>
          <w:rFonts w:ascii="Arial CE" w:hAnsi="Arial CE" w:cs="Arial CE"/>
          <w:color w:val="000000"/>
          <w:sz w:val="20"/>
          <w:szCs w:val="20"/>
        </w:rPr>
        <w:t>okiny pro stanovení diagnózy ICHS</w:t>
      </w:r>
      <w:r w:rsidR="00C91B0A" w:rsidRPr="00C91B0A">
        <w:rPr>
          <w:rFonts w:ascii="Arial CE" w:hAnsi="Arial CE" w:cs="Arial CE"/>
          <w:color w:val="000000"/>
          <w:sz w:val="20"/>
          <w:szCs w:val="20"/>
        </w:rPr>
        <w:t xml:space="preserve"> oproti kontrolním skupinám následující plochy pod křivkou AUC: omentin</w:t>
      </w:r>
      <w:r w:rsidR="003C5924">
        <w:rPr>
          <w:rFonts w:ascii="Arial CE" w:hAnsi="Arial CE" w:cs="Arial CE"/>
          <w:color w:val="000000"/>
          <w:sz w:val="20"/>
          <w:szCs w:val="20"/>
        </w:rPr>
        <w:t>-1</w:t>
      </w:r>
      <w:r w:rsidR="00C91B0A" w:rsidRPr="00C91B0A">
        <w:rPr>
          <w:rFonts w:ascii="Arial CE" w:hAnsi="Arial CE" w:cs="Arial CE"/>
          <w:color w:val="000000"/>
          <w:sz w:val="20"/>
          <w:szCs w:val="20"/>
        </w:rPr>
        <w:t xml:space="preserve"> AUC 0,97 (při cut-off ≤222 µg/l), ZAG2 AUC 0.89 (při cut-off </w:t>
      </w:r>
      <w:proofErr w:type="gramStart"/>
      <w:r w:rsidR="00C91B0A" w:rsidRPr="00C91B0A">
        <w:rPr>
          <w:rFonts w:ascii="Arial CE" w:hAnsi="Arial CE" w:cs="Arial CE"/>
          <w:color w:val="000000"/>
          <w:sz w:val="20"/>
          <w:szCs w:val="20"/>
        </w:rPr>
        <w:t>≤51,7 mg/l</w:t>
      </w:r>
      <w:proofErr w:type="gramEnd"/>
      <w:r w:rsidR="00C91B0A" w:rsidRPr="00C91B0A">
        <w:rPr>
          <w:rFonts w:ascii="Arial CE" w:hAnsi="Arial CE" w:cs="Arial CE"/>
          <w:color w:val="000000"/>
          <w:sz w:val="20"/>
          <w:szCs w:val="20"/>
        </w:rPr>
        <w:t>) a visfatin A</w:t>
      </w:r>
      <w:r w:rsidR="006252CC">
        <w:rPr>
          <w:rFonts w:ascii="Arial CE" w:hAnsi="Arial CE" w:cs="Arial CE"/>
          <w:color w:val="000000"/>
          <w:sz w:val="20"/>
          <w:szCs w:val="20"/>
        </w:rPr>
        <w:t xml:space="preserve">UC 0.74 (při cut-off ≥1,0 µg/l) </w:t>
      </w:r>
      <w:r w:rsidR="00C91B0A" w:rsidRPr="00C91B0A">
        <w:rPr>
          <w:rFonts w:ascii="Arial CE" w:hAnsi="Arial CE" w:cs="Arial CE"/>
          <w:color w:val="000000"/>
          <w:sz w:val="20"/>
          <w:szCs w:val="20"/>
        </w:rPr>
        <w:t>(P&lt;0.001 pro všechny).</w:t>
      </w:r>
      <w:r w:rsidR="003C5924">
        <w:rPr>
          <w:rFonts w:ascii="Arial CE" w:hAnsi="Arial CE" w:cs="Arial CE"/>
          <w:color w:val="000000"/>
          <w:sz w:val="20"/>
          <w:szCs w:val="20"/>
        </w:rPr>
        <w:t xml:space="preserve"> </w:t>
      </w:r>
      <w:r w:rsidR="00213AE8" w:rsidRPr="007D4659">
        <w:rPr>
          <w:rFonts w:ascii="Arial CE" w:hAnsi="Arial CE" w:cs="Arial CE"/>
          <w:color w:val="000000"/>
          <w:sz w:val="20"/>
          <w:szCs w:val="20"/>
        </w:rPr>
        <w:t>U pacientů, kterým byly krevní vzorky odebrány v akutní fázi infarktu myokardu se hladiny vasfatinu i omentinu</w:t>
      </w:r>
      <w:r w:rsidR="006252CC">
        <w:rPr>
          <w:rFonts w:ascii="Arial CE" w:hAnsi="Arial CE" w:cs="Arial CE"/>
          <w:color w:val="000000"/>
          <w:sz w:val="20"/>
          <w:szCs w:val="20"/>
        </w:rPr>
        <w:t xml:space="preserve"> významně nelišili od hladin u </w:t>
      </w:r>
      <w:r w:rsidR="00213AE8" w:rsidRPr="007D4659">
        <w:rPr>
          <w:rFonts w:ascii="Arial CE" w:hAnsi="Arial CE" w:cs="Arial CE"/>
          <w:color w:val="000000"/>
          <w:sz w:val="20"/>
          <w:szCs w:val="20"/>
        </w:rPr>
        <w:t>pacientů vyšetřených v chronické fázi několik měsíc</w:t>
      </w:r>
      <w:r w:rsidR="006252CC">
        <w:rPr>
          <w:rFonts w:ascii="Arial CE" w:hAnsi="Arial CE" w:cs="Arial CE"/>
          <w:color w:val="000000"/>
          <w:sz w:val="20"/>
          <w:szCs w:val="20"/>
        </w:rPr>
        <w:t xml:space="preserve">ů až let po infarktu myokardu. </w:t>
      </w:r>
      <w:r w:rsidR="00C91B0A" w:rsidRPr="00C91B0A">
        <w:rPr>
          <w:rFonts w:ascii="Arial CE" w:hAnsi="Arial CE" w:cs="Arial CE"/>
          <w:color w:val="000000"/>
          <w:sz w:val="20"/>
          <w:szCs w:val="20"/>
        </w:rPr>
        <w:t>U pa</w:t>
      </w:r>
      <w:r w:rsidR="00213AE8">
        <w:rPr>
          <w:rFonts w:ascii="Arial CE" w:hAnsi="Arial CE" w:cs="Arial CE"/>
          <w:color w:val="000000"/>
          <w:sz w:val="20"/>
          <w:szCs w:val="20"/>
        </w:rPr>
        <w:t xml:space="preserve">cientů s ICHS </w:t>
      </w:r>
      <w:r w:rsidR="00C91B0A" w:rsidRPr="00C91B0A">
        <w:rPr>
          <w:rFonts w:ascii="Arial CE" w:hAnsi="Arial CE" w:cs="Arial CE"/>
          <w:color w:val="000000"/>
          <w:sz w:val="20"/>
          <w:szCs w:val="20"/>
        </w:rPr>
        <w:t>jsme neprokázali žádnou signifikantní závislost mezi expresí mRNA a koncentracemi adipokinů.</w:t>
      </w:r>
    </w:p>
    <w:p w:rsidR="00722FE9" w:rsidRPr="007D4659" w:rsidRDefault="00722FE9" w:rsidP="007D4659">
      <w:pPr>
        <w:pStyle w:val="Normlnweb"/>
        <w:spacing w:line="600" w:lineRule="auto"/>
        <w:rPr>
          <w:rFonts w:ascii="Arial CE" w:hAnsi="Arial CE" w:cs="Arial CE"/>
          <w:color w:val="000000"/>
          <w:sz w:val="20"/>
          <w:szCs w:val="20"/>
        </w:rPr>
      </w:pPr>
      <w:r w:rsidRPr="007D4659">
        <w:rPr>
          <w:rFonts w:ascii="Arial CE" w:hAnsi="Arial CE" w:cs="Arial CE"/>
          <w:b/>
          <w:color w:val="000000"/>
          <w:sz w:val="20"/>
          <w:szCs w:val="20"/>
        </w:rPr>
        <w:t>Závěr:</w:t>
      </w:r>
      <w:r w:rsidRPr="007D4659">
        <w:rPr>
          <w:rFonts w:ascii="Arial CE" w:hAnsi="Arial CE" w:cs="Arial CE"/>
          <w:color w:val="000000"/>
          <w:sz w:val="20"/>
          <w:szCs w:val="20"/>
        </w:rPr>
        <w:t xml:space="preserve"> Stano</w:t>
      </w:r>
      <w:r w:rsidR="00C91B0A">
        <w:rPr>
          <w:rFonts w:ascii="Arial CE" w:hAnsi="Arial CE" w:cs="Arial CE"/>
          <w:color w:val="000000"/>
          <w:sz w:val="20"/>
          <w:szCs w:val="20"/>
        </w:rPr>
        <w:t xml:space="preserve">vení sérových hladin </w:t>
      </w:r>
      <w:r w:rsidRPr="007D4659">
        <w:rPr>
          <w:rFonts w:ascii="Arial CE" w:hAnsi="Arial CE" w:cs="Arial CE"/>
          <w:color w:val="000000"/>
          <w:sz w:val="20"/>
          <w:szCs w:val="20"/>
        </w:rPr>
        <w:t>omentinu</w:t>
      </w:r>
      <w:r w:rsidR="00C91B0A">
        <w:rPr>
          <w:rFonts w:ascii="Arial CE" w:hAnsi="Arial CE" w:cs="Arial CE"/>
          <w:color w:val="000000"/>
          <w:sz w:val="20"/>
          <w:szCs w:val="20"/>
        </w:rPr>
        <w:t>-1, visfatinu</w:t>
      </w:r>
      <w:r w:rsidRPr="007D4659">
        <w:rPr>
          <w:rFonts w:ascii="Arial CE" w:hAnsi="Arial CE" w:cs="Arial CE"/>
          <w:color w:val="000000"/>
          <w:sz w:val="20"/>
          <w:szCs w:val="20"/>
        </w:rPr>
        <w:t xml:space="preserve"> a ZAG2 by mohlo sloužit jako biomaker  předčasné </w:t>
      </w:r>
      <w:r w:rsidR="00213AE8">
        <w:rPr>
          <w:rFonts w:ascii="Arial CE" w:hAnsi="Arial CE" w:cs="Arial CE"/>
          <w:color w:val="000000"/>
          <w:sz w:val="20"/>
          <w:szCs w:val="20"/>
        </w:rPr>
        <w:t xml:space="preserve">koronární </w:t>
      </w:r>
      <w:r w:rsidR="001D3A13">
        <w:rPr>
          <w:rFonts w:ascii="Arial CE" w:hAnsi="Arial CE" w:cs="Arial CE"/>
          <w:color w:val="000000"/>
          <w:sz w:val="20"/>
          <w:szCs w:val="20"/>
        </w:rPr>
        <w:t>ateroskleró</w:t>
      </w:r>
      <w:r w:rsidR="006252CC">
        <w:rPr>
          <w:rFonts w:ascii="Arial CE" w:hAnsi="Arial CE" w:cs="Arial CE"/>
          <w:color w:val="000000"/>
          <w:sz w:val="20"/>
          <w:szCs w:val="20"/>
        </w:rPr>
        <w:t>zy u mladých</w:t>
      </w:r>
      <w:r w:rsidR="00C91B0A">
        <w:rPr>
          <w:rFonts w:ascii="Arial CE" w:hAnsi="Arial CE" w:cs="Arial CE"/>
          <w:color w:val="000000"/>
          <w:sz w:val="20"/>
          <w:szCs w:val="20"/>
        </w:rPr>
        <w:t xml:space="preserve"> zdánlivě zdravých </w:t>
      </w:r>
      <w:r w:rsidRPr="007D4659">
        <w:rPr>
          <w:rFonts w:ascii="Arial CE" w:hAnsi="Arial CE" w:cs="Arial CE"/>
          <w:color w:val="000000"/>
          <w:sz w:val="20"/>
          <w:szCs w:val="20"/>
        </w:rPr>
        <w:t>osob.</w:t>
      </w:r>
    </w:p>
    <w:p w:rsidR="00177455" w:rsidRDefault="00177455" w:rsidP="00765A0B">
      <w:pPr>
        <w:spacing w:before="100" w:beforeAutospacing="1" w:after="100" w:afterAutospacing="1" w:line="600" w:lineRule="auto"/>
        <w:rPr>
          <w:rFonts w:eastAsia="Times New Roman" w:cs="Arial CE"/>
          <w:b/>
          <w:color w:val="000000"/>
          <w:sz w:val="28"/>
          <w:szCs w:val="28"/>
          <w:lang w:eastAsia="cs-CZ"/>
        </w:rPr>
      </w:pPr>
      <w:r>
        <w:rPr>
          <w:rFonts w:eastAsia="Times New Roman" w:cs="Arial CE"/>
          <w:b/>
          <w:color w:val="000000"/>
          <w:sz w:val="28"/>
          <w:szCs w:val="28"/>
          <w:lang w:eastAsia="cs-CZ"/>
        </w:rPr>
        <w:lastRenderedPageBreak/>
        <w:t>Summary in English</w:t>
      </w:r>
    </w:p>
    <w:p w:rsidR="0015616F" w:rsidRPr="0015616F" w:rsidRDefault="0015616F" w:rsidP="0015616F">
      <w:pPr>
        <w:autoSpaceDE w:val="0"/>
        <w:autoSpaceDN w:val="0"/>
        <w:adjustRightInd w:val="0"/>
        <w:spacing w:after="0" w:line="600" w:lineRule="auto"/>
        <w:jc w:val="left"/>
        <w:rPr>
          <w:rFonts w:cs="Arial CE"/>
          <w:color w:val="1A1A1A"/>
          <w:sz w:val="20"/>
          <w:szCs w:val="20"/>
        </w:rPr>
      </w:pPr>
      <w:r w:rsidRPr="0015616F">
        <w:rPr>
          <w:rFonts w:cs="Arial CE"/>
          <w:b/>
          <w:iCs/>
          <w:color w:val="1A1A1A"/>
          <w:sz w:val="20"/>
          <w:szCs w:val="20"/>
        </w:rPr>
        <w:t>Objectives</w:t>
      </w:r>
      <w:r w:rsidR="0055581B">
        <w:rPr>
          <w:rFonts w:cs="Arial CE"/>
          <w:iCs/>
          <w:color w:val="1A1A1A"/>
          <w:sz w:val="20"/>
          <w:szCs w:val="20"/>
        </w:rPr>
        <w:t>:</w:t>
      </w:r>
      <w:r w:rsidR="0055581B">
        <w:rPr>
          <w:rFonts w:cs="Arial CE"/>
          <w:i/>
          <w:iCs/>
          <w:color w:val="1A1A1A"/>
          <w:sz w:val="20"/>
          <w:szCs w:val="20"/>
        </w:rPr>
        <w:t xml:space="preserve"> </w:t>
      </w:r>
      <w:r w:rsidR="00177455" w:rsidRPr="0015616F">
        <w:rPr>
          <w:rFonts w:cs="Arial CE"/>
          <w:color w:val="1A1A1A"/>
          <w:sz w:val="20"/>
          <w:szCs w:val="20"/>
        </w:rPr>
        <w:t>Little is known about the role of adipokines in the pathogenesis of coronary artery disease in young</w:t>
      </w:r>
      <w:r w:rsidR="0055581B">
        <w:rPr>
          <w:rFonts w:cs="Arial CE"/>
          <w:color w:val="1A1A1A"/>
          <w:sz w:val="20"/>
          <w:szCs w:val="20"/>
        </w:rPr>
        <w:t xml:space="preserve"> </w:t>
      </w:r>
      <w:r w:rsidR="00177455" w:rsidRPr="0015616F">
        <w:rPr>
          <w:rFonts w:cs="Arial CE"/>
          <w:color w:val="1A1A1A"/>
          <w:sz w:val="20"/>
          <w:szCs w:val="20"/>
        </w:rPr>
        <w:t xml:space="preserve">patients. The aims of this study were to compare serum levels of adipokines and expression </w:t>
      </w:r>
      <w:r w:rsidRPr="0015616F">
        <w:rPr>
          <w:rFonts w:cs="Arial CE"/>
          <w:color w:val="1A1A1A"/>
          <w:sz w:val="20"/>
          <w:szCs w:val="20"/>
        </w:rPr>
        <w:t xml:space="preserve"> o</w:t>
      </w:r>
      <w:r w:rsidR="00177455" w:rsidRPr="0015616F">
        <w:rPr>
          <w:rFonts w:cs="Arial CE"/>
          <w:color w:val="1A1A1A"/>
          <w:sz w:val="20"/>
          <w:szCs w:val="20"/>
        </w:rPr>
        <w:t>f adipokines in</w:t>
      </w:r>
      <w:r w:rsidR="0055581B">
        <w:rPr>
          <w:rFonts w:cs="Arial CE"/>
          <w:color w:val="1A1A1A"/>
          <w:sz w:val="20"/>
          <w:szCs w:val="20"/>
        </w:rPr>
        <w:t xml:space="preserve"> </w:t>
      </w:r>
      <w:r w:rsidR="00177455" w:rsidRPr="0015616F">
        <w:rPr>
          <w:rFonts w:cs="Arial CE"/>
          <w:color w:val="1A1A1A"/>
          <w:sz w:val="20"/>
          <w:szCs w:val="20"/>
        </w:rPr>
        <w:t xml:space="preserve">peripheral blood leukocytes in patients with premature coronary artery disease (CAD), </w:t>
      </w:r>
      <w:r w:rsidRPr="0015616F">
        <w:rPr>
          <w:rFonts w:cs="Arial CE"/>
          <w:color w:val="1A1A1A"/>
          <w:sz w:val="20"/>
          <w:szCs w:val="20"/>
        </w:rPr>
        <w:t xml:space="preserve"> m</w:t>
      </w:r>
      <w:r w:rsidR="00177455" w:rsidRPr="0015616F">
        <w:rPr>
          <w:rFonts w:cs="Arial CE"/>
          <w:color w:val="1A1A1A"/>
          <w:sz w:val="20"/>
          <w:szCs w:val="20"/>
        </w:rPr>
        <w:t>etabolic syndrome and</w:t>
      </w:r>
      <w:r w:rsidR="0055581B">
        <w:rPr>
          <w:rFonts w:cs="Arial CE"/>
          <w:color w:val="1A1A1A"/>
          <w:sz w:val="20"/>
          <w:szCs w:val="20"/>
        </w:rPr>
        <w:t xml:space="preserve"> </w:t>
      </w:r>
      <w:r w:rsidR="00177455" w:rsidRPr="0015616F">
        <w:rPr>
          <w:rFonts w:cs="Arial CE"/>
          <w:color w:val="1A1A1A"/>
          <w:sz w:val="20"/>
          <w:szCs w:val="20"/>
        </w:rPr>
        <w:t>healthy individuals.</w:t>
      </w:r>
    </w:p>
    <w:p w:rsidR="00177455" w:rsidRPr="0015616F" w:rsidRDefault="0015616F" w:rsidP="0015616F">
      <w:pPr>
        <w:autoSpaceDE w:val="0"/>
        <w:autoSpaceDN w:val="0"/>
        <w:adjustRightInd w:val="0"/>
        <w:spacing w:after="0" w:line="600" w:lineRule="auto"/>
        <w:jc w:val="left"/>
        <w:rPr>
          <w:rFonts w:cs="Arial CE"/>
          <w:color w:val="1A1A1A"/>
          <w:sz w:val="20"/>
          <w:szCs w:val="20"/>
        </w:rPr>
      </w:pPr>
      <w:r w:rsidRPr="0015616F">
        <w:rPr>
          <w:rFonts w:cs="Arial CE"/>
          <w:b/>
          <w:iCs/>
          <w:color w:val="1A1A1A"/>
          <w:sz w:val="20"/>
          <w:szCs w:val="20"/>
        </w:rPr>
        <w:t>Design and methods:</w:t>
      </w:r>
      <w:r w:rsidR="0055581B">
        <w:rPr>
          <w:rFonts w:cs="Arial CE"/>
          <w:b/>
          <w:iCs/>
          <w:color w:val="1A1A1A"/>
          <w:sz w:val="20"/>
          <w:szCs w:val="20"/>
        </w:rPr>
        <w:t xml:space="preserve"> </w:t>
      </w:r>
      <w:r w:rsidR="00177455" w:rsidRPr="0015616F">
        <w:rPr>
          <w:rFonts w:cs="Arial CE"/>
          <w:color w:val="1A1A1A"/>
          <w:sz w:val="20"/>
          <w:szCs w:val="20"/>
        </w:rPr>
        <w:t xml:space="preserve">Sixty-five patients </w:t>
      </w:r>
      <w:r w:rsidR="00722FE9">
        <w:rPr>
          <w:rFonts w:cs="Arial CE"/>
          <w:color w:val="1A1A1A"/>
          <w:sz w:val="20"/>
          <w:szCs w:val="20"/>
        </w:rPr>
        <w:t xml:space="preserve">after acute myocardial infarction </w:t>
      </w:r>
      <w:r w:rsidR="00177455" w:rsidRPr="0015616F">
        <w:rPr>
          <w:rFonts w:cs="Arial CE"/>
          <w:color w:val="1A1A1A"/>
          <w:sz w:val="20"/>
          <w:szCs w:val="20"/>
        </w:rPr>
        <w:t>(men 18</w:t>
      </w:r>
      <w:r w:rsidR="00177455" w:rsidRPr="0015616F">
        <w:rPr>
          <w:rFonts w:eastAsia="STIX-Regular" w:cs="Arial CE"/>
          <w:color w:val="1A1A1A"/>
          <w:sz w:val="20"/>
          <w:szCs w:val="20"/>
        </w:rPr>
        <w:t>–</w:t>
      </w:r>
      <w:r w:rsidR="00177455" w:rsidRPr="0015616F">
        <w:rPr>
          <w:rFonts w:cs="Arial CE"/>
          <w:color w:val="1A1A1A"/>
          <w:sz w:val="20"/>
          <w:szCs w:val="20"/>
        </w:rPr>
        <w:t>45 years old and women 18</w:t>
      </w:r>
      <w:r w:rsidR="00177455" w:rsidRPr="0015616F">
        <w:rPr>
          <w:rFonts w:eastAsia="STIX-Regular" w:cs="Arial CE"/>
          <w:color w:val="1A1A1A"/>
          <w:sz w:val="20"/>
          <w:szCs w:val="20"/>
        </w:rPr>
        <w:t>–</w:t>
      </w:r>
      <w:r w:rsidR="00177455" w:rsidRPr="0015616F">
        <w:rPr>
          <w:rFonts w:cs="Arial CE"/>
          <w:color w:val="1A1A1A"/>
          <w:sz w:val="20"/>
          <w:szCs w:val="20"/>
        </w:rPr>
        <w:t>55 years old)</w:t>
      </w:r>
      <w:r w:rsidR="0055581B">
        <w:rPr>
          <w:rFonts w:cs="Arial CE"/>
          <w:color w:val="1A1A1A"/>
          <w:sz w:val="20"/>
          <w:szCs w:val="20"/>
        </w:rPr>
        <w:t xml:space="preserve"> </w:t>
      </w:r>
      <w:r w:rsidR="00177455" w:rsidRPr="0015616F">
        <w:rPr>
          <w:rFonts w:cs="Arial CE"/>
          <w:color w:val="1A1A1A"/>
          <w:sz w:val="20"/>
          <w:szCs w:val="20"/>
        </w:rPr>
        <w:t xml:space="preserve">formed the study group. The control groups were 75 patients with metabolic syndrome </w:t>
      </w:r>
      <w:r w:rsidR="0027652C">
        <w:rPr>
          <w:rFonts w:cs="Arial CE"/>
          <w:color w:val="1A1A1A"/>
          <w:sz w:val="20"/>
          <w:szCs w:val="20"/>
        </w:rPr>
        <w:t>a</w:t>
      </w:r>
      <w:r w:rsidR="00213AE8">
        <w:rPr>
          <w:rFonts w:cs="Arial CE"/>
          <w:color w:val="1A1A1A"/>
          <w:sz w:val="20"/>
          <w:szCs w:val="20"/>
        </w:rPr>
        <w:t xml:space="preserve">nd </w:t>
      </w:r>
      <w:r w:rsidR="00177455" w:rsidRPr="0015616F">
        <w:rPr>
          <w:rFonts w:cs="Arial CE"/>
          <w:color w:val="1A1A1A"/>
          <w:sz w:val="20"/>
          <w:szCs w:val="20"/>
        </w:rPr>
        <w:t>50 healthy individuals.</w:t>
      </w:r>
      <w:r w:rsidR="0055581B">
        <w:rPr>
          <w:rFonts w:cs="Arial CE"/>
          <w:color w:val="1A1A1A"/>
          <w:sz w:val="20"/>
          <w:szCs w:val="20"/>
        </w:rPr>
        <w:t xml:space="preserve"> </w:t>
      </w:r>
      <w:r w:rsidR="00177455" w:rsidRPr="0015616F">
        <w:rPr>
          <w:rFonts w:cs="Arial CE"/>
          <w:color w:val="1A1A1A"/>
          <w:sz w:val="20"/>
          <w:szCs w:val="20"/>
        </w:rPr>
        <w:t xml:space="preserve">For each group, </w:t>
      </w:r>
      <w:r w:rsidR="0055581B">
        <w:rPr>
          <w:rFonts w:cs="Arial CE"/>
          <w:color w:val="1A1A1A"/>
          <w:sz w:val="20"/>
          <w:szCs w:val="20"/>
        </w:rPr>
        <w:t>m</w:t>
      </w:r>
      <w:r w:rsidR="00177455" w:rsidRPr="0015616F">
        <w:rPr>
          <w:rFonts w:cs="Arial CE"/>
          <w:color w:val="1A1A1A"/>
          <w:sz w:val="20"/>
          <w:szCs w:val="20"/>
        </w:rPr>
        <w:t xml:space="preserve">RNA expression in </w:t>
      </w:r>
      <w:r w:rsidR="0055581B">
        <w:rPr>
          <w:rFonts w:cs="Arial CE"/>
          <w:color w:val="1A1A1A"/>
          <w:sz w:val="20"/>
          <w:szCs w:val="20"/>
        </w:rPr>
        <w:t>peripheral blood leukocytes was</w:t>
      </w:r>
      <w:r w:rsidRPr="0015616F">
        <w:rPr>
          <w:rFonts w:cs="Arial CE"/>
          <w:color w:val="1A1A1A"/>
          <w:sz w:val="20"/>
          <w:szCs w:val="20"/>
        </w:rPr>
        <w:t xml:space="preserve"> d</w:t>
      </w:r>
      <w:r w:rsidR="00177455" w:rsidRPr="0015616F">
        <w:rPr>
          <w:rFonts w:cs="Arial CE"/>
          <w:color w:val="1A1A1A"/>
          <w:sz w:val="20"/>
          <w:szCs w:val="20"/>
        </w:rPr>
        <w:t>etermined for 24 different adipokines</w:t>
      </w:r>
      <w:r w:rsidR="0055581B">
        <w:rPr>
          <w:rFonts w:cs="Arial CE"/>
          <w:color w:val="1A1A1A"/>
          <w:sz w:val="20"/>
          <w:szCs w:val="20"/>
        </w:rPr>
        <w:t xml:space="preserve"> </w:t>
      </w:r>
      <w:r w:rsidR="00177455" w:rsidRPr="0015616F">
        <w:rPr>
          <w:rFonts w:cs="Arial CE"/>
          <w:color w:val="1A1A1A"/>
          <w:sz w:val="20"/>
          <w:szCs w:val="20"/>
        </w:rPr>
        <w:t>and 11 adipokines were examined in serum.</w:t>
      </w:r>
    </w:p>
    <w:p w:rsidR="00F94C1A" w:rsidRDefault="0015616F" w:rsidP="0015616F">
      <w:pPr>
        <w:autoSpaceDE w:val="0"/>
        <w:autoSpaceDN w:val="0"/>
        <w:adjustRightInd w:val="0"/>
        <w:spacing w:after="0" w:line="600" w:lineRule="auto"/>
        <w:jc w:val="left"/>
        <w:rPr>
          <w:rFonts w:cs="Arial CE"/>
          <w:color w:val="1A1A1A"/>
          <w:sz w:val="20"/>
          <w:szCs w:val="20"/>
        </w:rPr>
      </w:pPr>
      <w:r w:rsidRPr="0015616F">
        <w:rPr>
          <w:rFonts w:cs="Arial CE"/>
          <w:b/>
          <w:iCs/>
          <w:color w:val="1A1A1A"/>
          <w:sz w:val="20"/>
          <w:szCs w:val="20"/>
        </w:rPr>
        <w:t>Results:</w:t>
      </w:r>
      <w:r w:rsidR="0055581B">
        <w:rPr>
          <w:rFonts w:cs="Arial CE"/>
          <w:b/>
          <w:iCs/>
          <w:color w:val="1A1A1A"/>
          <w:sz w:val="20"/>
          <w:szCs w:val="20"/>
        </w:rPr>
        <w:t xml:space="preserve"> </w:t>
      </w:r>
      <w:r w:rsidR="00177455" w:rsidRPr="0015616F">
        <w:rPr>
          <w:rFonts w:cs="Arial CE"/>
          <w:color w:val="1A1A1A"/>
          <w:sz w:val="20"/>
          <w:szCs w:val="20"/>
        </w:rPr>
        <w:t xml:space="preserve">In individuals with CAD, serum visfatin levels were significantly higher than in metabolic </w:t>
      </w:r>
      <w:r w:rsidRPr="0015616F">
        <w:rPr>
          <w:rFonts w:cs="Arial CE"/>
          <w:color w:val="1A1A1A"/>
          <w:sz w:val="20"/>
          <w:szCs w:val="20"/>
        </w:rPr>
        <w:t>s</w:t>
      </w:r>
      <w:r w:rsidR="00177455" w:rsidRPr="0015616F">
        <w:rPr>
          <w:rFonts w:cs="Arial CE"/>
          <w:color w:val="1A1A1A"/>
          <w:sz w:val="20"/>
          <w:szCs w:val="20"/>
        </w:rPr>
        <w:t>yndrome</w:t>
      </w:r>
      <w:r w:rsidR="0055581B">
        <w:rPr>
          <w:rFonts w:cs="Arial CE"/>
          <w:color w:val="1A1A1A"/>
          <w:sz w:val="20"/>
          <w:szCs w:val="20"/>
        </w:rPr>
        <w:t xml:space="preserve"> </w:t>
      </w:r>
      <w:r w:rsidR="00177455" w:rsidRPr="0015616F">
        <w:rPr>
          <w:rFonts w:cs="Arial CE"/>
          <w:color w:val="1A1A1A"/>
          <w:sz w:val="20"/>
          <w:szCs w:val="20"/>
        </w:rPr>
        <w:t xml:space="preserve">and healthy controls (2.3 vs. 1.6 vs. 0.7 </w:t>
      </w:r>
      <w:r w:rsidR="00177455" w:rsidRPr="0015616F">
        <w:rPr>
          <w:rFonts w:eastAsia="STIX-Regular" w:cs="Arial CE"/>
          <w:color w:val="1A1A1A"/>
          <w:sz w:val="20"/>
          <w:szCs w:val="20"/>
        </w:rPr>
        <w:t>μ</w:t>
      </w:r>
      <w:r w:rsidR="00177455" w:rsidRPr="0015616F">
        <w:rPr>
          <w:rFonts w:cs="Arial CE"/>
          <w:color w:val="1A1A1A"/>
          <w:sz w:val="20"/>
          <w:szCs w:val="20"/>
        </w:rPr>
        <w:t>g/L, P &lt; 0.001) while bot</w:t>
      </w:r>
      <w:r w:rsidR="0055581B">
        <w:rPr>
          <w:rFonts w:cs="Arial CE"/>
          <w:color w:val="1A1A1A"/>
          <w:sz w:val="20"/>
          <w:szCs w:val="20"/>
        </w:rPr>
        <w:t>h omentin-1 (103.1</w:t>
      </w:r>
      <w:r w:rsidR="00177455" w:rsidRPr="0015616F">
        <w:rPr>
          <w:rFonts w:cs="Arial CE"/>
          <w:color w:val="1A1A1A"/>
          <w:sz w:val="20"/>
          <w:szCs w:val="20"/>
        </w:rPr>
        <w:t xml:space="preserve"> vs. 87.0 </w:t>
      </w:r>
      <w:r w:rsidRPr="0015616F">
        <w:rPr>
          <w:rFonts w:cs="Arial CE"/>
          <w:color w:val="1A1A1A"/>
          <w:sz w:val="20"/>
          <w:szCs w:val="20"/>
        </w:rPr>
        <w:t>v</w:t>
      </w:r>
      <w:r w:rsidR="00177455" w:rsidRPr="0015616F">
        <w:rPr>
          <w:rFonts w:cs="Arial CE"/>
          <w:color w:val="1A1A1A"/>
          <w:sz w:val="20"/>
          <w:szCs w:val="20"/>
        </w:rPr>
        <w:t xml:space="preserve">s. 552.3 </w:t>
      </w:r>
      <w:r w:rsidR="00177455" w:rsidRPr="0015616F">
        <w:rPr>
          <w:rFonts w:eastAsia="STIX-Regular" w:cs="Arial CE"/>
          <w:color w:val="1A1A1A"/>
          <w:sz w:val="20"/>
          <w:szCs w:val="20"/>
        </w:rPr>
        <w:t>μ</w:t>
      </w:r>
      <w:r w:rsidR="00177455" w:rsidRPr="0015616F">
        <w:rPr>
          <w:rFonts w:cs="Arial CE"/>
          <w:color w:val="1A1A1A"/>
          <w:sz w:val="20"/>
          <w:szCs w:val="20"/>
        </w:rPr>
        <w:t>g/L,</w:t>
      </w:r>
      <w:r w:rsidR="0055581B">
        <w:rPr>
          <w:rFonts w:cs="Arial CE"/>
          <w:color w:val="1A1A1A"/>
          <w:sz w:val="20"/>
          <w:szCs w:val="20"/>
        </w:rPr>
        <w:t xml:space="preserve"> </w:t>
      </w:r>
      <w:r w:rsidR="00177455" w:rsidRPr="0015616F">
        <w:rPr>
          <w:rFonts w:cs="Arial CE"/>
          <w:color w:val="1A1A1A"/>
          <w:sz w:val="20"/>
          <w:szCs w:val="20"/>
        </w:rPr>
        <w:t xml:space="preserve">P &lt; 0.001) and ZAG2 (45.5 vs. 72.5 vs. 77.1 mg/L, P &lt; 0.001) levels were lower. </w:t>
      </w:r>
      <w:proofErr w:type="gramStart"/>
      <w:r w:rsidR="00177455" w:rsidRPr="0015616F">
        <w:rPr>
          <w:rFonts w:cs="Arial CE"/>
          <w:color w:val="1A1A1A"/>
          <w:sz w:val="20"/>
          <w:szCs w:val="20"/>
        </w:rPr>
        <w:t xml:space="preserve">The </w:t>
      </w:r>
      <w:r w:rsidRPr="0015616F">
        <w:rPr>
          <w:rFonts w:cs="Arial CE"/>
          <w:color w:val="1A1A1A"/>
          <w:sz w:val="20"/>
          <w:szCs w:val="20"/>
        </w:rPr>
        <w:t xml:space="preserve"> r</w:t>
      </w:r>
      <w:r w:rsidR="00177455" w:rsidRPr="0015616F">
        <w:rPr>
          <w:rFonts w:cs="Arial CE"/>
          <w:color w:val="1A1A1A"/>
          <w:sz w:val="20"/>
          <w:szCs w:val="20"/>
        </w:rPr>
        <w:t>eceiver</w:t>
      </w:r>
      <w:proofErr w:type="gramEnd"/>
      <w:r w:rsidR="00177455" w:rsidRPr="0015616F">
        <w:rPr>
          <w:rFonts w:cs="Arial CE"/>
          <w:color w:val="1A1A1A"/>
          <w:sz w:val="20"/>
          <w:szCs w:val="20"/>
        </w:rPr>
        <w:t xml:space="preserve"> operating curve</w:t>
      </w:r>
      <w:r w:rsidR="0055581B">
        <w:rPr>
          <w:rFonts w:cs="Arial CE"/>
          <w:color w:val="1A1A1A"/>
          <w:sz w:val="20"/>
          <w:szCs w:val="20"/>
        </w:rPr>
        <w:t xml:space="preserve"> </w:t>
      </w:r>
      <w:r w:rsidR="00177455" w:rsidRPr="0015616F">
        <w:rPr>
          <w:rFonts w:cs="Arial CE"/>
          <w:color w:val="1A1A1A"/>
          <w:sz w:val="20"/>
          <w:szCs w:val="20"/>
        </w:rPr>
        <w:t xml:space="preserve">(ROC) analysis for testing the validity of these adipokines in the diagnosis of </w:t>
      </w:r>
      <w:r w:rsidRPr="0015616F">
        <w:rPr>
          <w:rFonts w:cs="Arial CE"/>
          <w:color w:val="1A1A1A"/>
          <w:sz w:val="20"/>
          <w:szCs w:val="20"/>
        </w:rPr>
        <w:t>C</w:t>
      </w:r>
      <w:r w:rsidR="00177455" w:rsidRPr="0015616F">
        <w:rPr>
          <w:rFonts w:cs="Arial CE"/>
          <w:color w:val="1A1A1A"/>
          <w:sz w:val="20"/>
          <w:szCs w:val="20"/>
        </w:rPr>
        <w:t>AD compared to control groups</w:t>
      </w:r>
      <w:r w:rsidR="0055581B">
        <w:rPr>
          <w:rFonts w:cs="Arial CE"/>
          <w:color w:val="1A1A1A"/>
          <w:sz w:val="20"/>
          <w:szCs w:val="20"/>
        </w:rPr>
        <w:t xml:space="preserve"> </w:t>
      </w:r>
      <w:r w:rsidR="00177455" w:rsidRPr="0015616F">
        <w:rPr>
          <w:rFonts w:cs="Arial CE"/>
          <w:color w:val="1A1A1A"/>
          <w:sz w:val="20"/>
          <w:szCs w:val="20"/>
        </w:rPr>
        <w:t xml:space="preserve">provided the following areas under the curve (AUC): omentin-1 AUC </w:t>
      </w:r>
      <w:r w:rsidRPr="0015616F">
        <w:rPr>
          <w:rFonts w:cs="Arial CE"/>
          <w:color w:val="1A1A1A"/>
          <w:sz w:val="20"/>
          <w:szCs w:val="20"/>
        </w:rPr>
        <w:t xml:space="preserve"> 0</w:t>
      </w:r>
      <w:r w:rsidR="00177455" w:rsidRPr="0015616F">
        <w:rPr>
          <w:rFonts w:cs="Arial CE"/>
          <w:color w:val="1A1A1A"/>
          <w:sz w:val="20"/>
          <w:szCs w:val="20"/>
        </w:rPr>
        <w:t xml:space="preserve">.97 (cut-off </w:t>
      </w:r>
      <w:r w:rsidR="00177455" w:rsidRPr="0015616F">
        <w:rPr>
          <w:rFonts w:eastAsia="STIX-Regular" w:cs="Arial CE"/>
          <w:color w:val="1A1A1A"/>
          <w:sz w:val="20"/>
          <w:szCs w:val="20"/>
        </w:rPr>
        <w:t>≤</w:t>
      </w:r>
      <w:r w:rsidR="00177455" w:rsidRPr="0015616F">
        <w:rPr>
          <w:rFonts w:cs="Arial CE"/>
          <w:color w:val="1A1A1A"/>
          <w:sz w:val="20"/>
          <w:szCs w:val="20"/>
        </w:rPr>
        <w:t xml:space="preserve">222 </w:t>
      </w:r>
      <w:r w:rsidR="00177455" w:rsidRPr="0015616F">
        <w:rPr>
          <w:rFonts w:eastAsia="STIX-Regular" w:cs="Arial CE"/>
          <w:color w:val="1A1A1A"/>
          <w:sz w:val="20"/>
          <w:szCs w:val="20"/>
        </w:rPr>
        <w:t>μ</w:t>
      </w:r>
      <w:r w:rsidR="00177455" w:rsidRPr="0015616F">
        <w:rPr>
          <w:rFonts w:cs="Arial CE"/>
          <w:color w:val="1A1A1A"/>
          <w:sz w:val="20"/>
          <w:szCs w:val="20"/>
        </w:rPr>
        <w:t>g/L), ZAG2 AUC 0.89</w:t>
      </w:r>
      <w:r w:rsidR="00DF6464">
        <w:rPr>
          <w:rFonts w:cs="Arial CE"/>
          <w:color w:val="1A1A1A"/>
          <w:sz w:val="20"/>
          <w:szCs w:val="20"/>
        </w:rPr>
        <w:t xml:space="preserve"> </w:t>
      </w:r>
      <w:r w:rsidR="00177455" w:rsidRPr="0015616F">
        <w:rPr>
          <w:rFonts w:cs="Arial CE"/>
          <w:color w:val="1A1A1A"/>
          <w:sz w:val="20"/>
          <w:szCs w:val="20"/>
        </w:rPr>
        <w:t xml:space="preserve">(cut-off </w:t>
      </w:r>
      <w:r w:rsidR="00177455" w:rsidRPr="0015616F">
        <w:rPr>
          <w:rFonts w:eastAsia="STIX-Regular" w:cs="Arial CE"/>
          <w:color w:val="1A1A1A"/>
          <w:sz w:val="20"/>
          <w:szCs w:val="20"/>
        </w:rPr>
        <w:t>≤</w:t>
      </w:r>
      <w:r w:rsidR="00177455" w:rsidRPr="0015616F">
        <w:rPr>
          <w:rFonts w:cs="Arial CE"/>
          <w:color w:val="1A1A1A"/>
          <w:sz w:val="20"/>
          <w:szCs w:val="20"/>
        </w:rPr>
        <w:t xml:space="preserve">51.7 mg/L) and visfatin AUC 0.74 (cut-off </w:t>
      </w:r>
      <w:r w:rsidR="00177455" w:rsidRPr="0015616F">
        <w:rPr>
          <w:rFonts w:eastAsia="STIX-Regular" w:cs="Arial CE"/>
          <w:color w:val="1A1A1A"/>
          <w:sz w:val="20"/>
          <w:szCs w:val="20"/>
        </w:rPr>
        <w:t>≥</w:t>
      </w:r>
      <w:r w:rsidR="00177455" w:rsidRPr="0015616F">
        <w:rPr>
          <w:rFonts w:cs="Arial CE"/>
          <w:color w:val="1A1A1A"/>
          <w:sz w:val="20"/>
          <w:szCs w:val="20"/>
        </w:rPr>
        <w:t xml:space="preserve">1.0 </w:t>
      </w:r>
      <w:r w:rsidR="00177455" w:rsidRPr="0015616F">
        <w:rPr>
          <w:rFonts w:eastAsia="STIX-Regular" w:cs="Arial CE"/>
          <w:color w:val="1A1A1A"/>
          <w:sz w:val="20"/>
          <w:szCs w:val="20"/>
        </w:rPr>
        <w:t>μ</w:t>
      </w:r>
      <w:r w:rsidR="00177455" w:rsidRPr="0015616F">
        <w:rPr>
          <w:rFonts w:cs="Arial CE"/>
          <w:color w:val="1A1A1A"/>
          <w:sz w:val="20"/>
          <w:szCs w:val="20"/>
        </w:rPr>
        <w:t xml:space="preserve">g/L) </w:t>
      </w:r>
      <w:r w:rsidR="0055581B">
        <w:rPr>
          <w:rFonts w:cs="Arial CE"/>
          <w:color w:val="1A1A1A"/>
          <w:sz w:val="20"/>
          <w:szCs w:val="20"/>
        </w:rPr>
        <w:t>(</w:t>
      </w:r>
      <w:r w:rsidR="00177455" w:rsidRPr="0015616F">
        <w:rPr>
          <w:rFonts w:cs="Arial CE"/>
          <w:color w:val="1A1A1A"/>
          <w:sz w:val="20"/>
          <w:szCs w:val="20"/>
        </w:rPr>
        <w:t xml:space="preserve">P &lt; 0.001 in all cases). Visfatin and omentin-1serum levels did not differ between the acute phase of </w:t>
      </w:r>
      <w:r w:rsidRPr="0015616F">
        <w:rPr>
          <w:rFonts w:cs="Arial CE"/>
          <w:color w:val="1A1A1A"/>
          <w:sz w:val="20"/>
          <w:szCs w:val="20"/>
        </w:rPr>
        <w:t xml:space="preserve"> m</w:t>
      </w:r>
      <w:r w:rsidR="00177455" w:rsidRPr="0015616F">
        <w:rPr>
          <w:rFonts w:cs="Arial CE"/>
          <w:color w:val="1A1A1A"/>
          <w:sz w:val="20"/>
          <w:szCs w:val="20"/>
        </w:rPr>
        <w:t>yocardial infarction and the chronic phase of CAD. In</w:t>
      </w:r>
      <w:r w:rsidR="0055581B">
        <w:rPr>
          <w:rFonts w:cs="Arial CE"/>
          <w:color w:val="1A1A1A"/>
          <w:sz w:val="20"/>
          <w:szCs w:val="20"/>
        </w:rPr>
        <w:t xml:space="preserve"> </w:t>
      </w:r>
      <w:r w:rsidR="00177455" w:rsidRPr="0015616F">
        <w:rPr>
          <w:rFonts w:cs="Arial CE"/>
          <w:color w:val="1A1A1A"/>
          <w:sz w:val="20"/>
          <w:szCs w:val="20"/>
        </w:rPr>
        <w:t>patients with CAD, we found no significant</w:t>
      </w:r>
      <w:r w:rsidRPr="0015616F">
        <w:rPr>
          <w:rFonts w:cs="Arial CE"/>
          <w:color w:val="1A1A1A"/>
          <w:sz w:val="20"/>
          <w:szCs w:val="20"/>
        </w:rPr>
        <w:t xml:space="preserve"> r</w:t>
      </w:r>
      <w:r w:rsidR="00177455" w:rsidRPr="0015616F">
        <w:rPr>
          <w:rFonts w:cs="Arial CE"/>
          <w:color w:val="1A1A1A"/>
          <w:sz w:val="20"/>
          <w:szCs w:val="20"/>
        </w:rPr>
        <w:t>elation between mRNA expression and adipokine concentration.</w:t>
      </w:r>
    </w:p>
    <w:p w:rsidR="00177455" w:rsidRPr="0015616F" w:rsidRDefault="0015616F" w:rsidP="0015616F">
      <w:pPr>
        <w:autoSpaceDE w:val="0"/>
        <w:autoSpaceDN w:val="0"/>
        <w:adjustRightInd w:val="0"/>
        <w:spacing w:after="0" w:line="600" w:lineRule="auto"/>
        <w:jc w:val="left"/>
        <w:rPr>
          <w:rFonts w:cs="Arial CE"/>
          <w:color w:val="1A1A1A"/>
          <w:sz w:val="20"/>
          <w:szCs w:val="20"/>
        </w:rPr>
      </w:pPr>
      <w:r w:rsidRPr="0015616F">
        <w:rPr>
          <w:rFonts w:cs="Arial CE"/>
          <w:b/>
          <w:iCs/>
          <w:color w:val="1A1A1A"/>
          <w:sz w:val="20"/>
          <w:szCs w:val="20"/>
        </w:rPr>
        <w:t>Conclusion:</w:t>
      </w:r>
      <w:r w:rsidR="0055581B">
        <w:rPr>
          <w:rFonts w:cs="Arial CE"/>
          <w:b/>
          <w:iCs/>
          <w:color w:val="1A1A1A"/>
          <w:sz w:val="20"/>
          <w:szCs w:val="20"/>
        </w:rPr>
        <w:t xml:space="preserve"> </w:t>
      </w:r>
      <w:r w:rsidR="00177455" w:rsidRPr="0015616F">
        <w:rPr>
          <w:rFonts w:cs="Arial CE"/>
          <w:color w:val="1A1A1A"/>
          <w:sz w:val="20"/>
          <w:szCs w:val="20"/>
        </w:rPr>
        <w:t>Serum omentin-1, visfatin and ZAG2 could serve as biomarkers of pr</w:t>
      </w:r>
      <w:r w:rsidRPr="0015616F">
        <w:rPr>
          <w:rFonts w:cs="Arial CE"/>
          <w:color w:val="1A1A1A"/>
          <w:sz w:val="20"/>
          <w:szCs w:val="20"/>
        </w:rPr>
        <w:t xml:space="preserve">emature CAD in young apparently </w:t>
      </w:r>
      <w:r w:rsidR="00177455" w:rsidRPr="0015616F">
        <w:rPr>
          <w:rFonts w:cs="Arial CE"/>
          <w:color w:val="1A1A1A"/>
          <w:sz w:val="20"/>
          <w:szCs w:val="20"/>
        </w:rPr>
        <w:t>healthy people.</w:t>
      </w:r>
    </w:p>
    <w:p w:rsidR="00436DB3" w:rsidRDefault="00436DB3" w:rsidP="00765A0B">
      <w:pPr>
        <w:spacing w:before="100" w:beforeAutospacing="1" w:after="100" w:afterAutospacing="1" w:line="600" w:lineRule="auto"/>
        <w:rPr>
          <w:rFonts w:eastAsia="Times New Roman" w:cs="Arial CE"/>
          <w:color w:val="000000"/>
          <w:sz w:val="20"/>
          <w:szCs w:val="20"/>
          <w:lang w:eastAsia="cs-CZ"/>
        </w:rPr>
      </w:pPr>
    </w:p>
    <w:p w:rsidR="00A51429" w:rsidRDefault="00A51429">
      <w:pPr>
        <w:jc w:val="left"/>
        <w:rPr>
          <w:rFonts w:cs="Arial CE"/>
          <w:b/>
          <w:sz w:val="28"/>
          <w:szCs w:val="28"/>
        </w:rPr>
      </w:pPr>
      <w:r>
        <w:rPr>
          <w:rFonts w:cs="Arial CE"/>
          <w:b/>
          <w:sz w:val="28"/>
          <w:szCs w:val="28"/>
        </w:rPr>
        <w:br w:type="page"/>
      </w:r>
    </w:p>
    <w:p w:rsidR="008E29A2" w:rsidRDefault="008E29A2" w:rsidP="008E29A2">
      <w:pPr>
        <w:rPr>
          <w:rFonts w:cs="Arial CE"/>
          <w:b/>
          <w:sz w:val="28"/>
          <w:szCs w:val="28"/>
        </w:rPr>
      </w:pPr>
      <w:r w:rsidRPr="008C00C3">
        <w:rPr>
          <w:rFonts w:cs="Arial CE"/>
          <w:b/>
          <w:sz w:val="28"/>
          <w:szCs w:val="28"/>
        </w:rPr>
        <w:lastRenderedPageBreak/>
        <w:t>Přílohy</w:t>
      </w:r>
    </w:p>
    <w:p w:rsidR="001608A9" w:rsidRPr="008C00C3" w:rsidRDefault="001608A9" w:rsidP="008E29A2">
      <w:pPr>
        <w:rPr>
          <w:rFonts w:cs="Arial CE"/>
          <w:b/>
          <w:sz w:val="28"/>
          <w:szCs w:val="28"/>
        </w:rPr>
      </w:pPr>
    </w:p>
    <w:p w:rsidR="008E29A2" w:rsidRDefault="008E29A2" w:rsidP="008E29A2">
      <w:pPr>
        <w:rPr>
          <w:rFonts w:cs="Arial CE"/>
          <w:b/>
          <w:sz w:val="24"/>
          <w:szCs w:val="24"/>
        </w:rPr>
      </w:pPr>
      <w:r w:rsidRPr="0076458C">
        <w:rPr>
          <w:rFonts w:cs="Arial CE"/>
          <w:b/>
          <w:sz w:val="24"/>
          <w:szCs w:val="24"/>
        </w:rPr>
        <w:t>Seznam obrázků</w:t>
      </w:r>
    </w:p>
    <w:p w:rsidR="001608A9" w:rsidRPr="0076458C" w:rsidRDefault="001608A9" w:rsidP="008E29A2">
      <w:pPr>
        <w:rPr>
          <w:rFonts w:cs="Arial CE"/>
          <w:b/>
          <w:sz w:val="24"/>
          <w:szCs w:val="24"/>
        </w:rPr>
      </w:pPr>
    </w:p>
    <w:p w:rsidR="008E29A2" w:rsidRDefault="008E29A2" w:rsidP="001608A9">
      <w:pPr>
        <w:spacing w:after="0" w:line="600" w:lineRule="auto"/>
        <w:rPr>
          <w:rFonts w:cs="Arial CE"/>
          <w:sz w:val="20"/>
          <w:szCs w:val="20"/>
        </w:rPr>
      </w:pPr>
      <w:r w:rsidRPr="00943B12">
        <w:rPr>
          <w:rFonts w:cs="Arial CE"/>
          <w:sz w:val="20"/>
          <w:szCs w:val="20"/>
        </w:rPr>
        <w:t xml:space="preserve">Obrázek </w:t>
      </w:r>
      <w:proofErr w:type="gramStart"/>
      <w:r w:rsidRPr="00943B12">
        <w:rPr>
          <w:rFonts w:cs="Arial CE"/>
          <w:sz w:val="20"/>
          <w:szCs w:val="20"/>
        </w:rPr>
        <w:t>č</w:t>
      </w:r>
      <w:r w:rsidR="0055581B">
        <w:rPr>
          <w:rFonts w:cs="Arial CE"/>
          <w:sz w:val="20"/>
          <w:szCs w:val="20"/>
        </w:rPr>
        <w:t>.</w:t>
      </w:r>
      <w:r w:rsidR="00A10202">
        <w:rPr>
          <w:rFonts w:cs="Arial CE"/>
          <w:sz w:val="20"/>
          <w:szCs w:val="20"/>
        </w:rPr>
        <w:t>1:</w:t>
      </w:r>
      <w:proofErr w:type="gramEnd"/>
      <w:r w:rsidR="00A10202">
        <w:rPr>
          <w:rFonts w:cs="Arial CE"/>
          <w:sz w:val="20"/>
          <w:szCs w:val="20"/>
        </w:rPr>
        <w:t xml:space="preserve"> </w:t>
      </w:r>
      <w:r w:rsidRPr="00943B12">
        <w:rPr>
          <w:rFonts w:cs="Arial CE"/>
          <w:sz w:val="20"/>
          <w:szCs w:val="20"/>
        </w:rPr>
        <w:t>Patofyziologické souvislosti mezi tukovou tkání, adipokiny, systémem renin-angiotenenzin a aterosklerózou</w:t>
      </w:r>
      <w:r w:rsidR="001D3A13">
        <w:rPr>
          <w:rFonts w:cs="Arial CE"/>
          <w:sz w:val="20"/>
          <w:szCs w:val="20"/>
        </w:rPr>
        <w:t>.</w:t>
      </w:r>
    </w:p>
    <w:p w:rsidR="008E29A2" w:rsidRPr="00943B12" w:rsidRDefault="008E29A2" w:rsidP="001608A9">
      <w:pPr>
        <w:spacing w:after="0" w:line="600" w:lineRule="auto"/>
        <w:rPr>
          <w:rFonts w:cs="Arial CE"/>
          <w:sz w:val="16"/>
          <w:szCs w:val="16"/>
        </w:rPr>
      </w:pPr>
    </w:p>
    <w:p w:rsidR="008E29A2" w:rsidRDefault="0055581B" w:rsidP="001608A9">
      <w:pPr>
        <w:spacing w:after="0" w:line="600" w:lineRule="auto"/>
        <w:rPr>
          <w:rFonts w:cs="Arial CE"/>
          <w:sz w:val="20"/>
          <w:szCs w:val="20"/>
        </w:rPr>
      </w:pPr>
      <w:r>
        <w:rPr>
          <w:rFonts w:cs="Arial CE"/>
          <w:sz w:val="20"/>
          <w:szCs w:val="20"/>
        </w:rPr>
        <w:t xml:space="preserve">Obrázek </w:t>
      </w:r>
      <w:proofErr w:type="gramStart"/>
      <w:r>
        <w:rPr>
          <w:rFonts w:cs="Arial CE"/>
          <w:sz w:val="20"/>
          <w:szCs w:val="20"/>
        </w:rPr>
        <w:t>č.</w:t>
      </w:r>
      <w:r w:rsidR="008E29A2" w:rsidRPr="00943B12">
        <w:rPr>
          <w:rFonts w:cs="Arial CE"/>
          <w:sz w:val="20"/>
          <w:szCs w:val="20"/>
        </w:rPr>
        <w:t>2:</w:t>
      </w:r>
      <w:proofErr w:type="gramEnd"/>
      <w:r w:rsidR="008E29A2" w:rsidRPr="00943B12">
        <w:rPr>
          <w:rFonts w:cs="Arial CE"/>
          <w:sz w:val="20"/>
          <w:szCs w:val="20"/>
        </w:rPr>
        <w:t xml:space="preserve"> Přehled pozitivních a negativní kardiovaskulárních účinků nejvýznamnějších adipokinů</w:t>
      </w:r>
      <w:r w:rsidR="001D3A13">
        <w:rPr>
          <w:rFonts w:cs="Arial CE"/>
          <w:sz w:val="20"/>
          <w:szCs w:val="20"/>
        </w:rPr>
        <w:t>.</w:t>
      </w:r>
    </w:p>
    <w:p w:rsidR="008E29A2" w:rsidRDefault="008E29A2" w:rsidP="001608A9">
      <w:pPr>
        <w:spacing w:after="0" w:line="600" w:lineRule="auto"/>
        <w:jc w:val="left"/>
        <w:rPr>
          <w:rFonts w:cs="Arial CE"/>
          <w:sz w:val="20"/>
          <w:szCs w:val="20"/>
        </w:rPr>
      </w:pPr>
    </w:p>
    <w:p w:rsidR="00F94C1A" w:rsidRDefault="0055581B" w:rsidP="001608A9">
      <w:pPr>
        <w:spacing w:after="0" w:line="600" w:lineRule="auto"/>
        <w:jc w:val="left"/>
        <w:rPr>
          <w:rFonts w:cs="Arial CE"/>
          <w:sz w:val="20"/>
          <w:szCs w:val="20"/>
        </w:rPr>
      </w:pPr>
      <w:r>
        <w:rPr>
          <w:rFonts w:cs="Arial CE"/>
          <w:sz w:val="20"/>
          <w:szCs w:val="20"/>
        </w:rPr>
        <w:t xml:space="preserve">Obrázek </w:t>
      </w:r>
      <w:proofErr w:type="gramStart"/>
      <w:r>
        <w:rPr>
          <w:rFonts w:cs="Arial CE"/>
          <w:sz w:val="20"/>
          <w:szCs w:val="20"/>
        </w:rPr>
        <w:t>č.</w:t>
      </w:r>
      <w:r w:rsidR="008E29A2" w:rsidRPr="00943B12">
        <w:rPr>
          <w:rFonts w:cs="Arial CE"/>
          <w:sz w:val="20"/>
          <w:szCs w:val="20"/>
        </w:rPr>
        <w:t>3:</w:t>
      </w:r>
      <w:proofErr w:type="gramEnd"/>
      <w:r w:rsidR="008E29A2">
        <w:rPr>
          <w:rFonts w:cs="Arial CE"/>
          <w:sz w:val="20"/>
          <w:szCs w:val="20"/>
        </w:rPr>
        <w:t xml:space="preserve"> Změna složení tuk</w:t>
      </w:r>
      <w:r w:rsidR="001D3A13">
        <w:rPr>
          <w:rFonts w:cs="Arial CE"/>
          <w:sz w:val="20"/>
          <w:szCs w:val="20"/>
        </w:rPr>
        <w:t>ové tkáně s přibývající hmotností</w:t>
      </w:r>
      <w:r w:rsidR="008E29A2">
        <w:rPr>
          <w:rFonts w:cs="Arial CE"/>
          <w:sz w:val="20"/>
          <w:szCs w:val="20"/>
        </w:rPr>
        <w:t>.</w:t>
      </w:r>
    </w:p>
    <w:p w:rsidR="008E29A2" w:rsidRDefault="008E29A2" w:rsidP="001608A9">
      <w:pPr>
        <w:spacing w:after="0" w:line="600" w:lineRule="auto"/>
        <w:jc w:val="left"/>
        <w:rPr>
          <w:rFonts w:cs="Arial CE"/>
          <w:sz w:val="20"/>
          <w:szCs w:val="20"/>
        </w:rPr>
      </w:pPr>
      <w:r>
        <w:rPr>
          <w:rFonts w:cs="Arial CE"/>
          <w:sz w:val="20"/>
          <w:szCs w:val="20"/>
        </w:rPr>
        <w:t>Zdroj:</w:t>
      </w:r>
      <w:r w:rsidRPr="006D5996">
        <w:rPr>
          <w:rFonts w:cs="Arial CE"/>
          <w:sz w:val="20"/>
          <w:szCs w:val="20"/>
        </w:rPr>
        <w:t>http://</w:t>
      </w:r>
      <w:proofErr w:type="gramStart"/>
      <w:r w:rsidRPr="006D5996">
        <w:rPr>
          <w:rFonts w:cs="Arial CE"/>
          <w:sz w:val="20"/>
          <w:szCs w:val="20"/>
        </w:rPr>
        <w:t>www</w:t>
      </w:r>
      <w:proofErr w:type="gramEnd"/>
      <w:r w:rsidRPr="006D5996">
        <w:rPr>
          <w:rFonts w:cs="Arial CE"/>
          <w:sz w:val="20"/>
          <w:szCs w:val="20"/>
        </w:rPr>
        <w:t>.</w:t>
      </w:r>
      <w:proofErr w:type="gramStart"/>
      <w:r w:rsidRPr="006D5996">
        <w:rPr>
          <w:rFonts w:cs="Arial CE"/>
          <w:sz w:val="20"/>
          <w:szCs w:val="20"/>
        </w:rPr>
        <w:t>cell</w:t>
      </w:r>
      <w:proofErr w:type="gramEnd"/>
      <w:r w:rsidRPr="006D5996">
        <w:rPr>
          <w:rFonts w:cs="Arial CE"/>
          <w:sz w:val="20"/>
          <w:szCs w:val="20"/>
        </w:rPr>
        <w:t>.com/trends/immunology/fulltext/S1471-4906(11)00076-7</w:t>
      </w:r>
    </w:p>
    <w:p w:rsidR="008E29A2" w:rsidRDefault="008E29A2" w:rsidP="001608A9">
      <w:pPr>
        <w:spacing w:after="0" w:line="600" w:lineRule="auto"/>
        <w:jc w:val="left"/>
        <w:rPr>
          <w:rFonts w:cs="Arial CE"/>
          <w:sz w:val="20"/>
          <w:szCs w:val="20"/>
        </w:rPr>
      </w:pPr>
    </w:p>
    <w:p w:rsidR="00F94C1A" w:rsidRDefault="0055581B" w:rsidP="001608A9">
      <w:pPr>
        <w:spacing w:after="0" w:line="600" w:lineRule="auto"/>
        <w:jc w:val="left"/>
        <w:rPr>
          <w:rFonts w:cs="Arial CE"/>
          <w:sz w:val="20"/>
          <w:szCs w:val="20"/>
        </w:rPr>
      </w:pPr>
      <w:r>
        <w:rPr>
          <w:rFonts w:cs="Arial CE"/>
          <w:sz w:val="20"/>
          <w:szCs w:val="20"/>
        </w:rPr>
        <w:t xml:space="preserve">Obrázek </w:t>
      </w:r>
      <w:proofErr w:type="gramStart"/>
      <w:r>
        <w:rPr>
          <w:rFonts w:cs="Arial CE"/>
          <w:sz w:val="20"/>
          <w:szCs w:val="20"/>
        </w:rPr>
        <w:t>č.</w:t>
      </w:r>
      <w:r w:rsidR="008E29A2">
        <w:rPr>
          <w:rFonts w:cs="Arial CE"/>
          <w:sz w:val="20"/>
          <w:szCs w:val="20"/>
        </w:rPr>
        <w:t>4:</w:t>
      </w:r>
      <w:proofErr w:type="gramEnd"/>
      <w:r w:rsidR="008E29A2">
        <w:rPr>
          <w:rFonts w:cs="Arial CE"/>
          <w:sz w:val="20"/>
          <w:szCs w:val="20"/>
        </w:rPr>
        <w:t xml:space="preserve"> Vliv obezity a prozánětlivých faktorů na rozvoj kardiovaskulárních chorob. Zdroj:</w:t>
      </w:r>
      <w:r w:rsidR="008E29A2" w:rsidRPr="00BE445F">
        <w:rPr>
          <w:rFonts w:cs="Arial CE"/>
          <w:sz w:val="20"/>
          <w:szCs w:val="20"/>
        </w:rPr>
        <w:t>http://circ.ahajournals.org/content/123/23/2749#T3</w:t>
      </w:r>
    </w:p>
    <w:p w:rsidR="008E29A2" w:rsidRDefault="008E29A2" w:rsidP="001608A9">
      <w:pPr>
        <w:spacing w:after="0" w:line="600" w:lineRule="auto"/>
        <w:jc w:val="left"/>
        <w:rPr>
          <w:rFonts w:cs="Arial CE"/>
          <w:sz w:val="20"/>
          <w:szCs w:val="20"/>
        </w:rPr>
      </w:pPr>
    </w:p>
    <w:p w:rsidR="008E29A2" w:rsidRDefault="001D3A13" w:rsidP="001608A9">
      <w:pPr>
        <w:spacing w:after="0" w:line="600" w:lineRule="auto"/>
        <w:rPr>
          <w:rFonts w:cs="Arial CE"/>
          <w:sz w:val="20"/>
          <w:szCs w:val="20"/>
        </w:rPr>
      </w:pPr>
      <w:r>
        <w:rPr>
          <w:rFonts w:cs="Arial CE"/>
          <w:sz w:val="20"/>
          <w:szCs w:val="20"/>
        </w:rPr>
        <w:t xml:space="preserve">Obrázek </w:t>
      </w:r>
      <w:proofErr w:type="gramStart"/>
      <w:r>
        <w:rPr>
          <w:rFonts w:cs="Arial CE"/>
          <w:sz w:val="20"/>
          <w:szCs w:val="20"/>
        </w:rPr>
        <w:t>č.5:</w:t>
      </w:r>
      <w:proofErr w:type="gramEnd"/>
      <w:r>
        <w:rPr>
          <w:rFonts w:cs="Arial CE"/>
          <w:sz w:val="20"/>
          <w:szCs w:val="20"/>
        </w:rPr>
        <w:t xml:space="preserve"> P</w:t>
      </w:r>
      <w:r w:rsidR="008E29A2">
        <w:rPr>
          <w:rFonts w:cs="Arial CE"/>
          <w:sz w:val="20"/>
          <w:szCs w:val="20"/>
        </w:rPr>
        <w:t>atofyziologický alg</w:t>
      </w:r>
      <w:r>
        <w:rPr>
          <w:rFonts w:cs="Arial CE"/>
          <w:sz w:val="20"/>
          <w:szCs w:val="20"/>
        </w:rPr>
        <w:t>oritmus rozvoje kardiální steató</w:t>
      </w:r>
      <w:r w:rsidR="008E29A2">
        <w:rPr>
          <w:rFonts w:cs="Arial CE"/>
          <w:sz w:val="20"/>
          <w:szCs w:val="20"/>
        </w:rPr>
        <w:t>zy a diastolické dysfunkce</w:t>
      </w:r>
      <w:r>
        <w:rPr>
          <w:rFonts w:cs="Arial CE"/>
          <w:sz w:val="20"/>
          <w:szCs w:val="20"/>
        </w:rPr>
        <w:t>.</w:t>
      </w:r>
    </w:p>
    <w:p w:rsidR="008E29A2" w:rsidRDefault="008E29A2" w:rsidP="001608A9">
      <w:pPr>
        <w:spacing w:after="0" w:line="600" w:lineRule="auto"/>
        <w:rPr>
          <w:rFonts w:cs="Arial CE"/>
          <w:sz w:val="20"/>
          <w:szCs w:val="20"/>
        </w:rPr>
      </w:pPr>
      <w:r>
        <w:rPr>
          <w:rFonts w:cs="Arial CE"/>
          <w:sz w:val="20"/>
          <w:szCs w:val="20"/>
        </w:rPr>
        <w:t xml:space="preserve">Zdroj: </w:t>
      </w:r>
      <w:r w:rsidRPr="00773A7F">
        <w:rPr>
          <w:rFonts w:cs="Arial CE"/>
          <w:sz w:val="20"/>
          <w:szCs w:val="20"/>
        </w:rPr>
        <w:t>http://diabetes.diabetesjournals.org/content/65/1/19</w:t>
      </w:r>
    </w:p>
    <w:p w:rsidR="008E29A2" w:rsidRDefault="008E29A2" w:rsidP="001608A9">
      <w:pPr>
        <w:spacing w:after="0" w:line="600" w:lineRule="auto"/>
        <w:rPr>
          <w:rFonts w:cs="Arial CE"/>
          <w:sz w:val="20"/>
          <w:szCs w:val="20"/>
        </w:rPr>
      </w:pPr>
    </w:p>
    <w:p w:rsidR="008E29A2" w:rsidRDefault="0055581B" w:rsidP="001608A9">
      <w:pPr>
        <w:spacing w:after="0" w:line="600" w:lineRule="auto"/>
        <w:rPr>
          <w:rFonts w:cs="Arial CE"/>
          <w:sz w:val="20"/>
          <w:szCs w:val="20"/>
        </w:rPr>
      </w:pPr>
      <w:r>
        <w:rPr>
          <w:rFonts w:cs="Arial CE"/>
          <w:sz w:val="20"/>
          <w:szCs w:val="20"/>
        </w:rPr>
        <w:t xml:space="preserve">Obrázek </w:t>
      </w:r>
      <w:proofErr w:type="gramStart"/>
      <w:r>
        <w:rPr>
          <w:rFonts w:cs="Arial CE"/>
          <w:sz w:val="20"/>
          <w:szCs w:val="20"/>
        </w:rPr>
        <w:t>č.</w:t>
      </w:r>
      <w:r w:rsidR="008E29A2">
        <w:rPr>
          <w:rFonts w:cs="Arial CE"/>
          <w:sz w:val="20"/>
          <w:szCs w:val="20"/>
        </w:rPr>
        <w:t>6:</w:t>
      </w:r>
      <w:proofErr w:type="gramEnd"/>
      <w:r w:rsidR="008E29A2">
        <w:rPr>
          <w:rFonts w:cs="Arial CE"/>
          <w:sz w:val="20"/>
          <w:szCs w:val="20"/>
        </w:rPr>
        <w:t xml:space="preserve"> Vliv apelinu na srdce a cévy</w:t>
      </w:r>
      <w:r w:rsidR="001D3A13">
        <w:rPr>
          <w:rFonts w:cs="Arial CE"/>
          <w:sz w:val="20"/>
          <w:szCs w:val="20"/>
        </w:rPr>
        <w:t>.</w:t>
      </w:r>
    </w:p>
    <w:p w:rsidR="008E29A2" w:rsidRDefault="008E29A2" w:rsidP="001608A9">
      <w:pPr>
        <w:spacing w:after="0" w:line="600" w:lineRule="auto"/>
        <w:rPr>
          <w:rFonts w:cs="Arial CE"/>
          <w:sz w:val="20"/>
          <w:szCs w:val="20"/>
        </w:rPr>
      </w:pPr>
    </w:p>
    <w:p w:rsidR="00F94C1A" w:rsidRDefault="001D3A13" w:rsidP="001608A9">
      <w:pPr>
        <w:spacing w:line="600" w:lineRule="auto"/>
        <w:rPr>
          <w:sz w:val="20"/>
          <w:szCs w:val="20"/>
        </w:rPr>
      </w:pPr>
      <w:r>
        <w:rPr>
          <w:sz w:val="20"/>
          <w:szCs w:val="20"/>
        </w:rPr>
        <w:t xml:space="preserve">Obrázek </w:t>
      </w:r>
      <w:proofErr w:type="gramStart"/>
      <w:r>
        <w:rPr>
          <w:sz w:val="20"/>
          <w:szCs w:val="20"/>
        </w:rPr>
        <w:t>č.7:</w:t>
      </w:r>
      <w:proofErr w:type="gramEnd"/>
      <w:r>
        <w:rPr>
          <w:sz w:val="20"/>
          <w:szCs w:val="20"/>
        </w:rPr>
        <w:t xml:space="preserve"> Sché</w:t>
      </w:r>
      <w:r w:rsidR="008E29A2">
        <w:rPr>
          <w:sz w:val="20"/>
          <w:szCs w:val="20"/>
        </w:rPr>
        <w:t>ma rozvoje a potenciálních klinických dopadů hypoadiponektinemie</w:t>
      </w:r>
      <w:r>
        <w:rPr>
          <w:sz w:val="20"/>
          <w:szCs w:val="20"/>
        </w:rPr>
        <w:t>.</w:t>
      </w:r>
    </w:p>
    <w:p w:rsidR="008E29A2" w:rsidRDefault="006252CC" w:rsidP="001608A9">
      <w:pPr>
        <w:spacing w:line="600" w:lineRule="auto"/>
        <w:rPr>
          <w:sz w:val="20"/>
          <w:szCs w:val="20"/>
        </w:rPr>
      </w:pPr>
      <w:r>
        <w:rPr>
          <w:sz w:val="20"/>
          <w:szCs w:val="20"/>
        </w:rPr>
        <w:t xml:space="preserve">Zdroj: </w:t>
      </w:r>
      <w:r w:rsidR="008E29A2" w:rsidRPr="00C173ED">
        <w:rPr>
          <w:sz w:val="20"/>
          <w:szCs w:val="20"/>
        </w:rPr>
        <w:t>http://www.clinsci.org/content/110/3/267.figures-only</w:t>
      </w:r>
    </w:p>
    <w:p w:rsidR="008E29A2" w:rsidRDefault="006252CC" w:rsidP="001608A9">
      <w:pPr>
        <w:spacing w:after="0" w:line="600" w:lineRule="auto"/>
        <w:rPr>
          <w:rFonts w:cs="Arial CE"/>
          <w:sz w:val="20"/>
          <w:szCs w:val="20"/>
        </w:rPr>
      </w:pPr>
      <w:r>
        <w:rPr>
          <w:rFonts w:cs="Arial CE"/>
          <w:sz w:val="20"/>
          <w:szCs w:val="20"/>
        </w:rPr>
        <w:t xml:space="preserve">Obrázek </w:t>
      </w:r>
      <w:proofErr w:type="gramStart"/>
      <w:r w:rsidR="001D3A13">
        <w:rPr>
          <w:rFonts w:cs="Arial CE"/>
          <w:sz w:val="20"/>
          <w:szCs w:val="20"/>
        </w:rPr>
        <w:t>č.8.:</w:t>
      </w:r>
      <w:proofErr w:type="gramEnd"/>
      <w:r w:rsidR="001D3A13">
        <w:rPr>
          <w:rFonts w:cs="Arial CE"/>
          <w:sz w:val="20"/>
          <w:szCs w:val="20"/>
        </w:rPr>
        <w:t xml:space="preserve"> Intervence </w:t>
      </w:r>
      <w:bookmarkStart w:id="0" w:name="_GoBack"/>
      <w:bookmarkEnd w:id="0"/>
      <w:r w:rsidR="008E29A2">
        <w:rPr>
          <w:rFonts w:cs="Arial CE"/>
          <w:sz w:val="20"/>
          <w:szCs w:val="20"/>
        </w:rPr>
        <w:t xml:space="preserve">ovlivňující produkci adiponektinu nebo up-regulaci adiponektinového receptoru. Zdroj: </w:t>
      </w:r>
      <w:r w:rsidR="008E29A2" w:rsidRPr="00E64A0E">
        <w:rPr>
          <w:rFonts w:cs="Arial CE"/>
          <w:sz w:val="20"/>
          <w:szCs w:val="20"/>
        </w:rPr>
        <w:t>http://www.clinsci.org/content/114/5/361</w:t>
      </w:r>
    </w:p>
    <w:p w:rsidR="008E29A2" w:rsidRDefault="008E29A2" w:rsidP="001608A9">
      <w:pPr>
        <w:spacing w:after="0" w:line="600" w:lineRule="auto"/>
        <w:rPr>
          <w:rFonts w:cs="Arial CE"/>
          <w:sz w:val="20"/>
          <w:szCs w:val="20"/>
        </w:rPr>
      </w:pPr>
    </w:p>
    <w:p w:rsidR="008E29A2" w:rsidRPr="008C22FB" w:rsidRDefault="0055581B" w:rsidP="001608A9">
      <w:pPr>
        <w:spacing w:line="600" w:lineRule="auto"/>
        <w:rPr>
          <w:rFonts w:eastAsia="Times New Roman" w:cs="Arial CE"/>
          <w:color w:val="000000"/>
          <w:sz w:val="20"/>
          <w:szCs w:val="20"/>
          <w:lang w:eastAsia="cs-CZ"/>
        </w:rPr>
      </w:pPr>
      <w:r>
        <w:rPr>
          <w:rFonts w:eastAsia="Times New Roman" w:cs="Arial CE"/>
          <w:color w:val="000000"/>
          <w:sz w:val="20"/>
          <w:szCs w:val="20"/>
          <w:lang w:eastAsia="cs-CZ"/>
        </w:rPr>
        <w:t xml:space="preserve">Obrázek </w:t>
      </w:r>
      <w:proofErr w:type="gramStart"/>
      <w:r>
        <w:rPr>
          <w:rFonts w:eastAsia="Times New Roman" w:cs="Arial CE"/>
          <w:color w:val="000000"/>
          <w:sz w:val="20"/>
          <w:szCs w:val="20"/>
          <w:lang w:eastAsia="cs-CZ"/>
        </w:rPr>
        <w:t>č.</w:t>
      </w:r>
      <w:r w:rsidR="008E29A2" w:rsidRPr="008C22FB">
        <w:rPr>
          <w:rFonts w:eastAsia="Times New Roman" w:cs="Arial CE"/>
          <w:color w:val="000000"/>
          <w:sz w:val="20"/>
          <w:szCs w:val="20"/>
          <w:lang w:eastAsia="cs-CZ"/>
        </w:rPr>
        <w:t>9:</w:t>
      </w:r>
      <w:proofErr w:type="gramEnd"/>
      <w:r w:rsidR="008E29A2" w:rsidRPr="008C22FB">
        <w:rPr>
          <w:rFonts w:eastAsia="Times New Roman" w:cs="Arial CE"/>
          <w:color w:val="000000"/>
          <w:sz w:val="20"/>
          <w:szCs w:val="20"/>
          <w:lang w:eastAsia="cs-CZ"/>
        </w:rPr>
        <w:t xml:space="preserve"> Procesy podílející se na rozvoji kardiovas</w:t>
      </w:r>
      <w:r w:rsidR="006252CC">
        <w:rPr>
          <w:rFonts w:eastAsia="Times New Roman" w:cs="Arial CE"/>
          <w:color w:val="000000"/>
          <w:sz w:val="20"/>
          <w:szCs w:val="20"/>
          <w:lang w:eastAsia="cs-CZ"/>
        </w:rPr>
        <w:t xml:space="preserve">kulárních chorob v přítomnosti </w:t>
      </w:r>
      <w:r w:rsidR="008E29A2" w:rsidRPr="008C22FB">
        <w:rPr>
          <w:rFonts w:eastAsia="Times New Roman" w:cs="Arial CE"/>
          <w:color w:val="000000"/>
          <w:sz w:val="20"/>
          <w:szCs w:val="20"/>
          <w:lang w:eastAsia="cs-CZ"/>
        </w:rPr>
        <w:t>obezity. Zdroj: http://circ.ahajournals.org/content/123/23/2749#T1</w:t>
      </w:r>
    </w:p>
    <w:p w:rsidR="00943B12" w:rsidRDefault="00943B12" w:rsidP="008C00C3">
      <w:pPr>
        <w:spacing w:after="0" w:line="600" w:lineRule="auto"/>
        <w:rPr>
          <w:rFonts w:cs="Arial CE"/>
          <w:b/>
          <w:sz w:val="20"/>
          <w:szCs w:val="20"/>
        </w:rPr>
      </w:pPr>
    </w:p>
    <w:p w:rsidR="00A51429" w:rsidRDefault="00A51429">
      <w:pPr>
        <w:jc w:val="left"/>
        <w:rPr>
          <w:rFonts w:cs="Arial CE"/>
          <w:b/>
          <w:sz w:val="24"/>
          <w:szCs w:val="24"/>
        </w:rPr>
      </w:pPr>
      <w:r>
        <w:rPr>
          <w:rFonts w:cs="Arial CE"/>
          <w:b/>
          <w:sz w:val="24"/>
          <w:szCs w:val="24"/>
        </w:rPr>
        <w:br w:type="page"/>
      </w:r>
    </w:p>
    <w:p w:rsidR="008C00C3" w:rsidRDefault="008C00C3" w:rsidP="008C00C3">
      <w:pPr>
        <w:rPr>
          <w:rFonts w:cs="Arial CE"/>
          <w:b/>
          <w:sz w:val="24"/>
          <w:szCs w:val="24"/>
        </w:rPr>
      </w:pPr>
      <w:r w:rsidRPr="0076458C">
        <w:rPr>
          <w:rFonts w:cs="Arial CE"/>
          <w:b/>
          <w:sz w:val="24"/>
          <w:szCs w:val="24"/>
        </w:rPr>
        <w:lastRenderedPageBreak/>
        <w:t>Seznam tabulek</w:t>
      </w:r>
    </w:p>
    <w:p w:rsidR="00B9269A" w:rsidRDefault="00B9269A" w:rsidP="008C00C3">
      <w:pPr>
        <w:rPr>
          <w:rFonts w:cs="Arial CE"/>
          <w:b/>
          <w:sz w:val="24"/>
          <w:szCs w:val="24"/>
        </w:rPr>
      </w:pPr>
    </w:p>
    <w:p w:rsidR="008E29A2" w:rsidRPr="008E29A2" w:rsidRDefault="008E29A2" w:rsidP="00B9269A">
      <w:pPr>
        <w:spacing w:line="600" w:lineRule="auto"/>
        <w:rPr>
          <w:rFonts w:cs="Arial CE"/>
          <w:sz w:val="20"/>
          <w:szCs w:val="20"/>
        </w:rPr>
      </w:pPr>
      <w:r w:rsidRPr="008E29A2">
        <w:rPr>
          <w:rFonts w:cs="Arial CE"/>
          <w:sz w:val="20"/>
          <w:szCs w:val="20"/>
        </w:rPr>
        <w:t>Tabulka 1:</w:t>
      </w:r>
      <w:r w:rsidR="0055581B">
        <w:rPr>
          <w:rFonts w:cs="Arial CE"/>
          <w:sz w:val="20"/>
          <w:szCs w:val="20"/>
        </w:rPr>
        <w:t xml:space="preserve"> </w:t>
      </w:r>
      <w:r>
        <w:rPr>
          <w:rFonts w:eastAsia="Times New Roman" w:cs="Arial CE"/>
          <w:color w:val="000000"/>
          <w:sz w:val="20"/>
          <w:szCs w:val="20"/>
          <w:lang w:eastAsia="cs-CZ"/>
        </w:rPr>
        <w:t>Soubor</w:t>
      </w:r>
      <w:r w:rsidRPr="00477C38">
        <w:rPr>
          <w:rFonts w:eastAsia="Times New Roman" w:cs="Arial CE"/>
          <w:color w:val="000000"/>
          <w:sz w:val="20"/>
          <w:szCs w:val="20"/>
          <w:lang w:eastAsia="cs-CZ"/>
        </w:rPr>
        <w:t xml:space="preserve"> vyšetřených pacientů s infarktem </w:t>
      </w:r>
      <w:r>
        <w:rPr>
          <w:rFonts w:eastAsia="Times New Roman" w:cs="Arial CE"/>
          <w:color w:val="000000"/>
          <w:sz w:val="20"/>
          <w:szCs w:val="20"/>
          <w:lang w:eastAsia="cs-CZ"/>
        </w:rPr>
        <w:t xml:space="preserve">myokardu a </w:t>
      </w:r>
      <w:r w:rsidRPr="00477C38">
        <w:rPr>
          <w:rFonts w:eastAsia="Times New Roman" w:cs="Arial CE"/>
          <w:color w:val="000000"/>
          <w:sz w:val="20"/>
          <w:szCs w:val="20"/>
          <w:lang w:eastAsia="cs-CZ"/>
        </w:rPr>
        <w:t>v kontrolní skupině</w:t>
      </w:r>
    </w:p>
    <w:p w:rsidR="008C00C3" w:rsidRPr="008E29A2" w:rsidRDefault="008E29A2" w:rsidP="00B9269A">
      <w:pPr>
        <w:spacing w:line="600" w:lineRule="auto"/>
        <w:rPr>
          <w:rFonts w:cs="Arial CE"/>
          <w:sz w:val="20"/>
          <w:szCs w:val="20"/>
        </w:rPr>
      </w:pPr>
      <w:r w:rsidRPr="008E29A2">
        <w:rPr>
          <w:rFonts w:cs="Arial CE"/>
          <w:sz w:val="20"/>
          <w:szCs w:val="20"/>
        </w:rPr>
        <w:t>Tabulka 2</w:t>
      </w:r>
      <w:r w:rsidR="008C00C3" w:rsidRPr="008E29A2">
        <w:rPr>
          <w:rFonts w:cs="Arial CE"/>
          <w:sz w:val="20"/>
          <w:szCs w:val="20"/>
        </w:rPr>
        <w:t xml:space="preserve">: </w:t>
      </w:r>
      <w:r w:rsidR="008C00C3" w:rsidRPr="008E29A2">
        <w:rPr>
          <w:rFonts w:eastAsia="Times New Roman" w:cs="Arial CE"/>
          <w:color w:val="000000"/>
          <w:sz w:val="20"/>
          <w:szCs w:val="20"/>
          <w:lang w:eastAsia="cs-CZ"/>
        </w:rPr>
        <w:t>Parametry PCR cyklu</w:t>
      </w:r>
    </w:p>
    <w:p w:rsidR="008C00C3" w:rsidRPr="008E29A2" w:rsidRDefault="008C00C3" w:rsidP="00B9269A">
      <w:pPr>
        <w:spacing w:line="600" w:lineRule="auto"/>
        <w:rPr>
          <w:rFonts w:cs="Arial CE"/>
          <w:sz w:val="20"/>
          <w:szCs w:val="20"/>
        </w:rPr>
      </w:pPr>
      <w:r w:rsidRPr="008E29A2">
        <w:rPr>
          <w:rFonts w:cs="Arial CE"/>
          <w:sz w:val="20"/>
          <w:szCs w:val="20"/>
        </w:rPr>
        <w:t>Tabulka</w:t>
      </w:r>
      <w:r w:rsidR="008E29A2" w:rsidRPr="008E29A2">
        <w:rPr>
          <w:rFonts w:cs="Arial CE"/>
          <w:sz w:val="20"/>
          <w:szCs w:val="20"/>
        </w:rPr>
        <w:t xml:space="preserve"> 3</w:t>
      </w:r>
      <w:r w:rsidRPr="008E29A2">
        <w:rPr>
          <w:rFonts w:cs="Arial CE"/>
          <w:sz w:val="20"/>
          <w:szCs w:val="20"/>
        </w:rPr>
        <w:t>: Hodnoty exprese mRNA</w:t>
      </w:r>
    </w:p>
    <w:p w:rsidR="008C00C3" w:rsidRPr="008E29A2" w:rsidRDefault="008C00C3" w:rsidP="00B9269A">
      <w:pPr>
        <w:spacing w:line="600" w:lineRule="auto"/>
        <w:rPr>
          <w:rFonts w:cs="Arial CE"/>
          <w:sz w:val="20"/>
          <w:szCs w:val="20"/>
        </w:rPr>
      </w:pPr>
      <w:r w:rsidRPr="008E29A2">
        <w:rPr>
          <w:rFonts w:cs="Arial CE"/>
          <w:sz w:val="20"/>
          <w:szCs w:val="20"/>
        </w:rPr>
        <w:t>Tabulka</w:t>
      </w:r>
      <w:r w:rsidR="008E29A2" w:rsidRPr="008E29A2">
        <w:rPr>
          <w:rFonts w:cs="Arial CE"/>
          <w:sz w:val="20"/>
          <w:szCs w:val="20"/>
        </w:rPr>
        <w:t xml:space="preserve"> 4</w:t>
      </w:r>
      <w:r w:rsidRPr="008E29A2">
        <w:rPr>
          <w:rFonts w:cs="Arial CE"/>
          <w:sz w:val="20"/>
          <w:szCs w:val="20"/>
        </w:rPr>
        <w:t>: Koncentrace adipokinů v séru</w:t>
      </w:r>
    </w:p>
    <w:p w:rsidR="008C00C3" w:rsidRPr="008E29A2" w:rsidRDefault="008C00C3" w:rsidP="00B9269A">
      <w:pPr>
        <w:spacing w:line="600" w:lineRule="auto"/>
        <w:rPr>
          <w:rFonts w:cs="Arial CE"/>
          <w:sz w:val="20"/>
          <w:szCs w:val="20"/>
        </w:rPr>
      </w:pPr>
      <w:r w:rsidRPr="008E29A2">
        <w:rPr>
          <w:rFonts w:cs="Arial CE"/>
          <w:sz w:val="20"/>
          <w:szCs w:val="20"/>
        </w:rPr>
        <w:t>Tabulka</w:t>
      </w:r>
      <w:r w:rsidR="008E29A2" w:rsidRPr="008E29A2">
        <w:rPr>
          <w:rFonts w:cs="Arial CE"/>
          <w:sz w:val="20"/>
          <w:szCs w:val="20"/>
        </w:rPr>
        <w:t xml:space="preserve"> 5</w:t>
      </w:r>
      <w:r w:rsidRPr="008E29A2">
        <w:rPr>
          <w:rFonts w:cs="Arial CE"/>
          <w:sz w:val="20"/>
          <w:szCs w:val="20"/>
        </w:rPr>
        <w:t>: Rozdíl mezi expresí adipokinů v periferní krvi a v tuku (N=10)</w:t>
      </w:r>
    </w:p>
    <w:p w:rsidR="008C00C3" w:rsidRPr="008E29A2" w:rsidRDefault="008C00C3" w:rsidP="00B9269A">
      <w:pPr>
        <w:spacing w:line="600" w:lineRule="auto"/>
        <w:rPr>
          <w:rFonts w:cs="Arial CE"/>
          <w:sz w:val="20"/>
          <w:szCs w:val="20"/>
        </w:rPr>
      </w:pPr>
      <w:r w:rsidRPr="008E29A2">
        <w:rPr>
          <w:rFonts w:cs="Arial CE"/>
          <w:sz w:val="20"/>
          <w:szCs w:val="20"/>
        </w:rPr>
        <w:t>Tabulka</w:t>
      </w:r>
      <w:r w:rsidR="008E29A2" w:rsidRPr="008E29A2">
        <w:rPr>
          <w:rFonts w:cs="Arial CE"/>
          <w:sz w:val="20"/>
          <w:szCs w:val="20"/>
        </w:rPr>
        <w:t xml:space="preserve"> 6</w:t>
      </w:r>
      <w:r w:rsidRPr="008E29A2">
        <w:rPr>
          <w:rFonts w:cs="Arial CE"/>
          <w:sz w:val="20"/>
          <w:szCs w:val="20"/>
        </w:rPr>
        <w:t>: Vztah koncentrace adipokinu v séru a exprese mRNA v leukocytech periferní krve</w:t>
      </w:r>
    </w:p>
    <w:p w:rsidR="008C00C3" w:rsidRPr="008E29A2" w:rsidRDefault="008C00C3" w:rsidP="00B9269A">
      <w:pPr>
        <w:spacing w:line="600" w:lineRule="auto"/>
        <w:rPr>
          <w:rFonts w:cs="Arial CE"/>
          <w:sz w:val="20"/>
          <w:szCs w:val="20"/>
        </w:rPr>
      </w:pPr>
      <w:r w:rsidRPr="008E29A2">
        <w:rPr>
          <w:rFonts w:cs="Arial CE"/>
          <w:sz w:val="20"/>
          <w:szCs w:val="20"/>
        </w:rPr>
        <w:t>Tabulka</w:t>
      </w:r>
      <w:r w:rsidR="008E29A2" w:rsidRPr="008E29A2">
        <w:rPr>
          <w:rFonts w:cs="Arial CE"/>
          <w:sz w:val="20"/>
          <w:szCs w:val="20"/>
        </w:rPr>
        <w:t xml:space="preserve"> 7</w:t>
      </w:r>
      <w:r w:rsidRPr="008E29A2">
        <w:rPr>
          <w:rFonts w:cs="Arial CE"/>
          <w:sz w:val="20"/>
          <w:szCs w:val="20"/>
        </w:rPr>
        <w:t>: Vztah koncentrace adipokinu v séru a AIM</w:t>
      </w:r>
    </w:p>
    <w:p w:rsidR="008C00C3" w:rsidRPr="008E29A2" w:rsidRDefault="008C00C3" w:rsidP="00B9269A">
      <w:pPr>
        <w:spacing w:line="600" w:lineRule="auto"/>
        <w:rPr>
          <w:rFonts w:cs="Arial CE"/>
          <w:sz w:val="20"/>
          <w:szCs w:val="20"/>
        </w:rPr>
      </w:pPr>
      <w:r w:rsidRPr="008E29A2">
        <w:rPr>
          <w:rFonts w:cs="Arial CE"/>
          <w:sz w:val="20"/>
          <w:szCs w:val="20"/>
        </w:rPr>
        <w:t>Tabulka</w:t>
      </w:r>
      <w:r w:rsidR="008E29A2" w:rsidRPr="008E29A2">
        <w:rPr>
          <w:rFonts w:cs="Arial CE"/>
          <w:sz w:val="20"/>
          <w:szCs w:val="20"/>
        </w:rPr>
        <w:t xml:space="preserve"> 8</w:t>
      </w:r>
      <w:r w:rsidRPr="008E29A2">
        <w:rPr>
          <w:rFonts w:cs="Arial CE"/>
          <w:sz w:val="20"/>
          <w:szCs w:val="20"/>
        </w:rPr>
        <w:t>: Vztah exprese mRNA a AIM</w:t>
      </w:r>
    </w:p>
    <w:p w:rsidR="00A51429" w:rsidRDefault="00A51429">
      <w:pPr>
        <w:jc w:val="left"/>
        <w:rPr>
          <w:rFonts w:eastAsia="Times New Roman" w:cs="Arial CE"/>
          <w:b/>
          <w:color w:val="000000"/>
          <w:sz w:val="28"/>
          <w:szCs w:val="28"/>
          <w:lang w:eastAsia="cs-CZ"/>
        </w:rPr>
      </w:pPr>
      <w:r>
        <w:rPr>
          <w:rFonts w:eastAsia="Times New Roman" w:cs="Arial CE"/>
          <w:b/>
          <w:color w:val="000000"/>
          <w:sz w:val="28"/>
          <w:szCs w:val="28"/>
          <w:lang w:eastAsia="cs-CZ"/>
        </w:rPr>
        <w:br w:type="page"/>
      </w:r>
    </w:p>
    <w:p w:rsidR="00436DB3" w:rsidRPr="00436DB3" w:rsidRDefault="008C00C3" w:rsidP="00765A0B">
      <w:pPr>
        <w:spacing w:before="100" w:beforeAutospacing="1" w:after="100" w:afterAutospacing="1" w:line="600" w:lineRule="auto"/>
        <w:rPr>
          <w:rFonts w:eastAsia="Times New Roman" w:cs="Arial CE"/>
          <w:b/>
          <w:color w:val="000000"/>
          <w:sz w:val="28"/>
          <w:szCs w:val="28"/>
          <w:lang w:eastAsia="cs-CZ"/>
        </w:rPr>
      </w:pPr>
      <w:r>
        <w:rPr>
          <w:rFonts w:eastAsia="Times New Roman" w:cs="Arial CE"/>
          <w:b/>
          <w:color w:val="000000"/>
          <w:sz w:val="28"/>
          <w:szCs w:val="28"/>
          <w:lang w:eastAsia="cs-CZ"/>
        </w:rPr>
        <w:lastRenderedPageBreak/>
        <w:t>Literatura</w:t>
      </w:r>
    </w:p>
    <w:p w:rsidR="00F94C1A" w:rsidRDefault="000B0B3B" w:rsidP="00B9269A">
      <w:pPr>
        <w:pStyle w:val="Odstavecseseznamem"/>
        <w:numPr>
          <w:ilvl w:val="0"/>
          <w:numId w:val="4"/>
        </w:numPr>
        <w:suppressLineNumbers/>
        <w:tabs>
          <w:tab w:val="left" w:pos="6453"/>
        </w:tabs>
        <w:autoSpaceDE w:val="0"/>
        <w:autoSpaceDN w:val="0"/>
        <w:adjustRightInd w:val="0"/>
        <w:spacing w:after="0" w:line="600" w:lineRule="auto"/>
        <w:ind w:left="714" w:hanging="357"/>
        <w:rPr>
          <w:rFonts w:cs="Arial CE"/>
          <w:sz w:val="20"/>
          <w:szCs w:val="20"/>
          <w:lang w:bidi="bn-IN"/>
        </w:rPr>
      </w:pPr>
      <w:r w:rsidRPr="00436DB3">
        <w:rPr>
          <w:rFonts w:cs="Arial CE"/>
          <w:sz w:val="20"/>
          <w:szCs w:val="20"/>
          <w:lang w:val="it-IT" w:bidi="bn-IN"/>
        </w:rPr>
        <w:t xml:space="preserve">Gualillo O, </w:t>
      </w:r>
      <w:r w:rsidRPr="00436DB3">
        <w:rPr>
          <w:rFonts w:cs="Arial CE"/>
          <w:sz w:val="20"/>
          <w:szCs w:val="20"/>
          <w:lang w:bidi="bn-IN"/>
        </w:rPr>
        <w:t>González-Juanatey JR, Lago F. The emerging role of adipokines as mediators of cardiovascular function: physiologic and clinical perspectives. Trends Cardiovasc Med 2007;17:275-283.</w:t>
      </w:r>
    </w:p>
    <w:p w:rsidR="000B0B3B" w:rsidRPr="000B0B3B" w:rsidRDefault="000B0B3B" w:rsidP="00B9269A">
      <w:pPr>
        <w:pStyle w:val="Odstavecseseznamem"/>
        <w:numPr>
          <w:ilvl w:val="0"/>
          <w:numId w:val="4"/>
        </w:numPr>
        <w:suppressLineNumbers/>
        <w:tabs>
          <w:tab w:val="left" w:pos="6453"/>
        </w:tabs>
        <w:autoSpaceDE w:val="0"/>
        <w:autoSpaceDN w:val="0"/>
        <w:adjustRightInd w:val="0"/>
        <w:spacing w:after="0" w:line="600" w:lineRule="auto"/>
        <w:ind w:left="714" w:hanging="357"/>
        <w:rPr>
          <w:rFonts w:cs="Arial CE"/>
          <w:sz w:val="20"/>
          <w:szCs w:val="20"/>
          <w:lang w:bidi="bn-IN"/>
        </w:rPr>
      </w:pPr>
      <w:r w:rsidRPr="000B0B3B">
        <w:rPr>
          <w:rFonts w:cs="Arial CE"/>
          <w:bCs/>
          <w:sz w:val="20"/>
          <w:szCs w:val="20"/>
        </w:rPr>
        <w:t>Chatterjee TK, Stoll LL, Denning GM, Harrelson A, Blomkalns AL, Idelman G, Rothenberg FG, Neltner B, Romig-Martin SA, Dickson EW, Rudich S, Weintraub NL</w:t>
      </w:r>
      <w:r w:rsidRPr="000B0B3B">
        <w:rPr>
          <w:rFonts w:cs="Arial CE"/>
          <w:sz w:val="20"/>
          <w:szCs w:val="20"/>
        </w:rPr>
        <w:t>. Proinflammatory phenotype of perivascular adipocytes: influence of high-fat feeding. Circ Res 2009;104:541–549.</w:t>
      </w:r>
    </w:p>
    <w:p w:rsidR="000B0B3B" w:rsidRPr="000B0B3B" w:rsidRDefault="000B0B3B" w:rsidP="00B9269A">
      <w:pPr>
        <w:pStyle w:val="Odstavecseseznamem"/>
        <w:numPr>
          <w:ilvl w:val="0"/>
          <w:numId w:val="4"/>
        </w:numPr>
        <w:suppressLineNumbers/>
        <w:tabs>
          <w:tab w:val="left" w:pos="6453"/>
        </w:tabs>
        <w:autoSpaceDE w:val="0"/>
        <w:autoSpaceDN w:val="0"/>
        <w:adjustRightInd w:val="0"/>
        <w:spacing w:after="0" w:line="600" w:lineRule="auto"/>
        <w:ind w:left="714" w:hanging="357"/>
        <w:rPr>
          <w:rFonts w:cs="Arial CE"/>
          <w:sz w:val="20"/>
          <w:szCs w:val="20"/>
          <w:lang w:bidi="bn-IN"/>
        </w:rPr>
      </w:pPr>
      <w:r w:rsidRPr="000B0B3B">
        <w:rPr>
          <w:rFonts w:cs="Arial CE"/>
          <w:sz w:val="20"/>
          <w:szCs w:val="20"/>
          <w:shd w:val="clear" w:color="auto" w:fill="FFFFFF"/>
        </w:rPr>
        <w:t>Takaoka M, Nagata D, Kihara S, Shimomura I, Kimura Y, Tabata Y, Saito Y, Nagai R, Sata M. Periadventitial adipose tissue plays a critical role in vascular remodeling.</w:t>
      </w:r>
      <w:r w:rsidRPr="000B0B3B">
        <w:rPr>
          <w:rStyle w:val="apple-converted-space"/>
          <w:rFonts w:cs="Arial CE"/>
          <w:sz w:val="20"/>
          <w:szCs w:val="20"/>
          <w:shd w:val="clear" w:color="auto" w:fill="FFFFFF"/>
        </w:rPr>
        <w:t> </w:t>
      </w:r>
      <w:r w:rsidRPr="000B0B3B">
        <w:rPr>
          <w:rStyle w:val="ref-journal"/>
          <w:rFonts w:cs="Arial CE"/>
          <w:sz w:val="20"/>
          <w:szCs w:val="20"/>
          <w:shd w:val="clear" w:color="auto" w:fill="FFFFFF"/>
        </w:rPr>
        <w:t>Circ Res.</w:t>
      </w:r>
      <w:r w:rsidRPr="000B0B3B">
        <w:rPr>
          <w:rStyle w:val="apple-converted-space"/>
          <w:rFonts w:cs="Arial CE"/>
          <w:sz w:val="20"/>
          <w:szCs w:val="20"/>
          <w:shd w:val="clear" w:color="auto" w:fill="FFFFFF"/>
        </w:rPr>
        <w:t> </w:t>
      </w:r>
      <w:r w:rsidRPr="000B0B3B">
        <w:rPr>
          <w:rFonts w:cs="Arial CE"/>
          <w:sz w:val="20"/>
          <w:szCs w:val="20"/>
          <w:shd w:val="clear" w:color="auto" w:fill="FFFFFF"/>
        </w:rPr>
        <w:t>2009;</w:t>
      </w:r>
      <w:r w:rsidRPr="000B0B3B">
        <w:rPr>
          <w:rStyle w:val="ref-vol"/>
          <w:rFonts w:cs="Arial CE"/>
          <w:sz w:val="20"/>
          <w:szCs w:val="20"/>
          <w:shd w:val="clear" w:color="auto" w:fill="FFFFFF"/>
        </w:rPr>
        <w:t>105</w:t>
      </w:r>
      <w:r w:rsidRPr="000B0B3B">
        <w:rPr>
          <w:rFonts w:cs="Arial CE"/>
          <w:sz w:val="20"/>
          <w:szCs w:val="20"/>
          <w:shd w:val="clear" w:color="auto" w:fill="FFFFFF"/>
        </w:rPr>
        <w:t>:906–911.</w:t>
      </w:r>
    </w:p>
    <w:p w:rsidR="00F94C1A" w:rsidRDefault="000B0B3B" w:rsidP="00B9269A">
      <w:pPr>
        <w:pStyle w:val="Normlnweb"/>
        <w:numPr>
          <w:ilvl w:val="0"/>
          <w:numId w:val="4"/>
        </w:numPr>
        <w:suppressLineNumbers/>
        <w:spacing w:before="0" w:beforeAutospacing="0" w:after="0" w:afterAutospacing="0" w:line="600" w:lineRule="auto"/>
        <w:ind w:left="714" w:hanging="357"/>
        <w:rPr>
          <w:rFonts w:ascii="Arial CE" w:hAnsi="Arial CE" w:cs="Arial CE"/>
          <w:sz w:val="20"/>
          <w:szCs w:val="20"/>
        </w:rPr>
      </w:pPr>
      <w:r w:rsidRPr="000B0B3B">
        <w:rPr>
          <w:rFonts w:ascii="Arial CE" w:hAnsi="Arial CE" w:cs="Arial CE"/>
          <w:sz w:val="20"/>
          <w:szCs w:val="20"/>
        </w:rPr>
        <w:t xml:space="preserve">Szasz T, Bomfim GF, Webb RC. The influence of perivascular adipose tissue on vascular homeostasis. </w:t>
      </w:r>
      <w:r w:rsidRPr="000B0B3B">
        <w:rPr>
          <w:rFonts w:ascii="Arial CE" w:hAnsi="Arial CE" w:cs="Arial CE"/>
          <w:iCs/>
          <w:sz w:val="20"/>
          <w:szCs w:val="20"/>
        </w:rPr>
        <w:t>Vasc Health Risk Manag 2013;9:</w:t>
      </w:r>
      <w:r w:rsidRPr="000B0B3B">
        <w:rPr>
          <w:rFonts w:ascii="Arial CE" w:hAnsi="Arial CE" w:cs="Arial CE"/>
          <w:sz w:val="20"/>
          <w:szCs w:val="20"/>
        </w:rPr>
        <w:t>105–116.</w:t>
      </w:r>
    </w:p>
    <w:p w:rsidR="00F94C1A" w:rsidRDefault="000B0B3B" w:rsidP="00B9269A">
      <w:pPr>
        <w:pStyle w:val="Normlnweb"/>
        <w:numPr>
          <w:ilvl w:val="0"/>
          <w:numId w:val="4"/>
        </w:numPr>
        <w:suppressLineNumbers/>
        <w:spacing w:before="0" w:beforeAutospacing="0" w:after="0" w:afterAutospacing="0" w:line="600" w:lineRule="auto"/>
        <w:ind w:left="714" w:hanging="357"/>
        <w:rPr>
          <w:rFonts w:ascii="Arial CE" w:hAnsi="Arial CE" w:cs="Arial CE"/>
          <w:sz w:val="20"/>
          <w:szCs w:val="20"/>
        </w:rPr>
      </w:pPr>
      <w:r w:rsidRPr="000B0B3B">
        <w:rPr>
          <w:rFonts w:ascii="Arial CE" w:hAnsi="Arial CE" w:cs="Arial CE"/>
          <w:sz w:val="20"/>
          <w:szCs w:val="20"/>
        </w:rPr>
        <w:t xml:space="preserve">Gao YJ, Takemori K, Su LY, An WS, Lu C, Sharma AM, Lee RM. Perivascular adipose tissue promotes vasoconstriction: the role of </w:t>
      </w:r>
      <w:proofErr w:type="gramStart"/>
      <w:r w:rsidRPr="000B0B3B">
        <w:rPr>
          <w:rFonts w:ascii="Arial CE" w:hAnsi="Arial CE" w:cs="Arial CE"/>
          <w:sz w:val="20"/>
          <w:szCs w:val="20"/>
        </w:rPr>
        <w:t>superoxide</w:t>
      </w:r>
      <w:proofErr w:type="gramEnd"/>
      <w:r w:rsidRPr="000B0B3B">
        <w:rPr>
          <w:rFonts w:ascii="Arial CE" w:hAnsi="Arial CE" w:cs="Arial CE"/>
          <w:sz w:val="20"/>
          <w:szCs w:val="20"/>
        </w:rPr>
        <w:t xml:space="preserve"> anion. </w:t>
      </w:r>
      <w:r w:rsidRPr="000B0B3B">
        <w:rPr>
          <w:rFonts w:ascii="Arial CE" w:hAnsi="Arial CE" w:cs="Arial CE"/>
          <w:iCs/>
          <w:sz w:val="20"/>
          <w:szCs w:val="20"/>
        </w:rPr>
        <w:t>Cardiov Res 2006;71</w:t>
      </w:r>
      <w:r w:rsidRPr="000B0B3B">
        <w:rPr>
          <w:rFonts w:ascii="Arial CE" w:hAnsi="Arial CE" w:cs="Arial CE"/>
          <w:sz w:val="20"/>
          <w:szCs w:val="20"/>
        </w:rPr>
        <w:t>(2):363–373.</w:t>
      </w:r>
    </w:p>
    <w:p w:rsidR="00F94C1A" w:rsidRDefault="000B0B3B" w:rsidP="00B9269A">
      <w:pPr>
        <w:pStyle w:val="Odstavecseseznamem"/>
        <w:numPr>
          <w:ilvl w:val="0"/>
          <w:numId w:val="4"/>
        </w:numPr>
        <w:suppressLineNumbers/>
        <w:tabs>
          <w:tab w:val="left" w:pos="6453"/>
        </w:tabs>
        <w:autoSpaceDE w:val="0"/>
        <w:autoSpaceDN w:val="0"/>
        <w:adjustRightInd w:val="0"/>
        <w:spacing w:after="0" w:line="600" w:lineRule="auto"/>
        <w:ind w:left="714" w:hanging="357"/>
        <w:rPr>
          <w:rFonts w:eastAsia="Times New Roman" w:cs="Arial CE"/>
          <w:sz w:val="20"/>
          <w:szCs w:val="20"/>
          <w:lang w:eastAsia="cs-CZ"/>
        </w:rPr>
      </w:pPr>
      <w:r w:rsidRPr="000B0B3B">
        <w:rPr>
          <w:rFonts w:eastAsia="Times New Roman" w:cs="Arial CE"/>
          <w:sz w:val="20"/>
          <w:szCs w:val="20"/>
          <w:lang w:eastAsia="cs-CZ"/>
        </w:rPr>
        <w:t xml:space="preserve">Okura K, Maeno K, Okura S, Takemori H, Toya D, Tanaka N, Miyayama S. Pericardial fat volume is an independent risk factor for the severity of coronary artery disease in patients with preserved ejection fraction. </w:t>
      </w:r>
      <w:r w:rsidRPr="000B0B3B">
        <w:rPr>
          <w:rFonts w:eastAsia="Times New Roman" w:cs="Arial CE"/>
          <w:iCs/>
          <w:sz w:val="20"/>
          <w:szCs w:val="20"/>
          <w:lang w:eastAsia="cs-CZ"/>
        </w:rPr>
        <w:t>J Cardiol 2015;65</w:t>
      </w:r>
      <w:r w:rsidRPr="000B0B3B">
        <w:rPr>
          <w:rFonts w:eastAsia="Times New Roman" w:cs="Arial CE"/>
          <w:sz w:val="20"/>
          <w:szCs w:val="20"/>
          <w:lang w:eastAsia="cs-CZ"/>
        </w:rPr>
        <w:t>(1):37–41.</w:t>
      </w:r>
    </w:p>
    <w:p w:rsidR="00F94C1A" w:rsidRDefault="000B0B3B" w:rsidP="00B9269A">
      <w:pPr>
        <w:pStyle w:val="Odstavecseseznamem"/>
        <w:numPr>
          <w:ilvl w:val="0"/>
          <w:numId w:val="4"/>
        </w:numPr>
        <w:suppressLineNumbers/>
        <w:spacing w:after="0" w:line="600" w:lineRule="auto"/>
        <w:ind w:left="714" w:hanging="357"/>
        <w:rPr>
          <w:rFonts w:cs="Arial CE"/>
          <w:sz w:val="20"/>
          <w:szCs w:val="20"/>
        </w:rPr>
      </w:pPr>
      <w:r w:rsidRPr="000B0B3B">
        <w:rPr>
          <w:rFonts w:cs="Arial CE"/>
          <w:sz w:val="20"/>
          <w:szCs w:val="20"/>
        </w:rPr>
        <w:t>Mahabadi AA, Lehmann N, Kälsch H, Robens T, Bauer M, Dykun I, Budde T, Moebus  S, Jöckel KH, Erbel R, Möhlenkamp S. Association of epicar</w:t>
      </w:r>
      <w:r w:rsidRPr="000B0B3B">
        <w:rPr>
          <w:rFonts w:cs="Arial CE"/>
          <w:sz w:val="20"/>
          <w:szCs w:val="20"/>
        </w:rPr>
        <w:softHyphen/>
        <w:t xml:space="preserve"> dial adipose tissue with progression of coronary artery calcification </w:t>
      </w:r>
      <w:proofErr w:type="gramStart"/>
      <w:r w:rsidRPr="000B0B3B">
        <w:rPr>
          <w:rFonts w:cs="Arial CE"/>
          <w:sz w:val="20"/>
          <w:szCs w:val="20"/>
        </w:rPr>
        <w:t>is more</w:t>
      </w:r>
      <w:proofErr w:type="gramEnd"/>
      <w:r w:rsidRPr="000B0B3B">
        <w:rPr>
          <w:rFonts w:cs="Arial CE"/>
          <w:sz w:val="20"/>
          <w:szCs w:val="20"/>
        </w:rPr>
        <w:t xml:space="preserve"> pronounced in the early phase of atherosclerosis: results from the Heinz Nixdorf recall study. JACC Cardiovasc Imaging 2014;7(9):909–916.</w:t>
      </w:r>
    </w:p>
    <w:p w:rsidR="000B0B3B" w:rsidRPr="000B0B3B" w:rsidRDefault="000B0B3B" w:rsidP="00B9269A">
      <w:pPr>
        <w:pStyle w:val="Odstavecseseznamem"/>
        <w:numPr>
          <w:ilvl w:val="0"/>
          <w:numId w:val="4"/>
        </w:numPr>
        <w:suppressLineNumbers/>
        <w:spacing w:after="0" w:line="600" w:lineRule="auto"/>
        <w:ind w:left="714" w:hanging="357"/>
        <w:rPr>
          <w:rFonts w:cs="Arial CE"/>
          <w:sz w:val="20"/>
          <w:szCs w:val="20"/>
        </w:rPr>
      </w:pPr>
      <w:r w:rsidRPr="000B0B3B">
        <w:rPr>
          <w:rFonts w:cs="Arial CE"/>
          <w:sz w:val="20"/>
          <w:szCs w:val="20"/>
        </w:rPr>
        <w:lastRenderedPageBreak/>
        <w:t>Hirata Y, Tabata M, Kurobe H, Motoki T, Akaike M, Nishio C, Higashida M, Mikasa H, Nakaya Y, Takanashi S, Igarashi T, Kitagawa T, Sata M. Coronary atherosclerosis is associated with macrophage polarization in epicardial adipose tissue. J Am Coll Cardiol 2011;58:248–55.</w:t>
      </w:r>
    </w:p>
    <w:p w:rsidR="00F94C1A" w:rsidRDefault="000B0B3B" w:rsidP="00B9269A">
      <w:pPr>
        <w:pStyle w:val="Normlnweb"/>
        <w:numPr>
          <w:ilvl w:val="0"/>
          <w:numId w:val="4"/>
        </w:numPr>
        <w:suppressLineNumbers/>
        <w:spacing w:before="0" w:beforeAutospacing="0" w:after="0" w:afterAutospacing="0" w:line="600" w:lineRule="auto"/>
        <w:ind w:left="714" w:hanging="357"/>
        <w:rPr>
          <w:rFonts w:ascii="Arial CE" w:hAnsi="Arial CE" w:cs="Arial CE"/>
          <w:sz w:val="20"/>
          <w:szCs w:val="20"/>
        </w:rPr>
      </w:pPr>
      <w:r w:rsidRPr="000B0B3B">
        <w:rPr>
          <w:rFonts w:ascii="Arial CE" w:hAnsi="Arial CE" w:cs="Arial CE"/>
          <w:sz w:val="20"/>
          <w:szCs w:val="20"/>
        </w:rPr>
        <w:t xml:space="preserve">Yamada H, Sata M. The role of pericardial fat: The good, the bad and the ugly. </w:t>
      </w:r>
      <w:r w:rsidRPr="000B0B3B">
        <w:rPr>
          <w:rFonts w:ascii="Arial CE" w:hAnsi="Arial CE" w:cs="Arial CE"/>
          <w:iCs/>
          <w:sz w:val="20"/>
          <w:szCs w:val="20"/>
        </w:rPr>
        <w:t>J Cardiol 2015;65</w:t>
      </w:r>
      <w:r w:rsidRPr="000B0B3B">
        <w:rPr>
          <w:rFonts w:ascii="Arial CE" w:hAnsi="Arial CE" w:cs="Arial CE"/>
          <w:sz w:val="20"/>
          <w:szCs w:val="20"/>
        </w:rPr>
        <w:t>(1):2–4.</w:t>
      </w:r>
    </w:p>
    <w:p w:rsidR="000B0B3B" w:rsidRPr="000B0B3B" w:rsidRDefault="000B0B3B" w:rsidP="00B9269A">
      <w:pPr>
        <w:pStyle w:val="Odstavecseseznamem"/>
        <w:numPr>
          <w:ilvl w:val="0"/>
          <w:numId w:val="4"/>
        </w:numPr>
        <w:suppressLineNumbers/>
        <w:spacing w:after="0" w:line="600" w:lineRule="auto"/>
        <w:ind w:left="714" w:hanging="357"/>
        <w:rPr>
          <w:rFonts w:cs="Arial CE"/>
          <w:sz w:val="20"/>
          <w:szCs w:val="20"/>
        </w:rPr>
      </w:pPr>
      <w:r w:rsidRPr="000B0B3B">
        <w:rPr>
          <w:rFonts w:cs="Arial CE"/>
          <w:sz w:val="20"/>
          <w:szCs w:val="20"/>
        </w:rPr>
        <w:t xml:space="preserve"> Iacobellis G, Singh N, Wharton S, Sharma AM. Substantial changes in epicardial fat thickness after weight loss in severely obese subjects. Obesity (Silver Spring) 2008;16:1693–7.</w:t>
      </w:r>
    </w:p>
    <w:p w:rsidR="000B0B3B" w:rsidRPr="000B0B3B" w:rsidRDefault="000B0B3B" w:rsidP="00B9269A">
      <w:pPr>
        <w:pStyle w:val="Odstavecseseznamem"/>
        <w:numPr>
          <w:ilvl w:val="0"/>
          <w:numId w:val="4"/>
        </w:numPr>
        <w:suppressLineNumbers/>
        <w:spacing w:after="0" w:line="600" w:lineRule="auto"/>
        <w:ind w:left="714" w:hanging="357"/>
        <w:rPr>
          <w:rFonts w:cs="Arial CE"/>
          <w:sz w:val="20"/>
          <w:szCs w:val="20"/>
        </w:rPr>
      </w:pPr>
      <w:r w:rsidRPr="000B0B3B">
        <w:rPr>
          <w:rFonts w:cs="Arial CE"/>
          <w:sz w:val="20"/>
          <w:szCs w:val="20"/>
        </w:rPr>
        <w:t xml:space="preserve"> Kim MK, Tomita T, Kim MJ, Sasai H, Maeda S, Tanaka K. Aerobic exercise training reduces epicardial fat in obese men. J Appl Physiol 2009;106:5–11.</w:t>
      </w:r>
    </w:p>
    <w:p w:rsidR="00F94C1A" w:rsidRDefault="000B0B3B" w:rsidP="00B9269A">
      <w:pPr>
        <w:pStyle w:val="Odstavecseseznamem"/>
        <w:numPr>
          <w:ilvl w:val="0"/>
          <w:numId w:val="4"/>
        </w:numPr>
        <w:suppressLineNumbers/>
        <w:spacing w:after="0" w:line="600" w:lineRule="auto"/>
        <w:ind w:left="714" w:hanging="357"/>
        <w:rPr>
          <w:rFonts w:cs="Arial CE"/>
          <w:sz w:val="20"/>
          <w:szCs w:val="20"/>
        </w:rPr>
      </w:pPr>
      <w:r w:rsidRPr="000B0B3B">
        <w:rPr>
          <w:rFonts w:cs="Arial CE"/>
          <w:sz w:val="20"/>
          <w:szCs w:val="20"/>
        </w:rPr>
        <w:t>Park JH, Park YS, Kim YJ, Lee IS, Kim JH, Lee JH, Choi SW, Jeong JO, Seong IW. Effects of statins on the epicardial fat thickness in patients with coronary artery stenosis underwent percutaneous coronary intervention: comparison of atorvastatin with simvastatin/ezetimibe. J Cardiovasc Ultrasound 2010;18:121–6.</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Takase H, Dohi Y, Okado T, Hashimoto T, Goto Y, Kimura G. Effects of ezetimibe on visceral fat in the metabolic syndrome: a randomised controlled study. Eur J Clin Invest 2012;42:1287–94.</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Iacobellis G, Assael F, Ribaudo MC, Zappaterreno A, Alessi G, Di Mario U, Leonetti F. Epicardial fat from echocardiography: a new method for visceral adipose tissue prediction. Obes Res. 2003 Feb;11(2):304-10.</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Iacobellis G, Iacobellis G, Ribaudo MC, Assael F, Vecci E, Tiberti C, Zappaterreno A, Di Mario U, Leonetti F. Echocardiographic epicardial adipose tissue is related to anthropometric and clinical parameters of metabolic syndrome: a new indicator of  cardiovascular risk. J Clin Endocrinol Metab. 2003 Nov;88(11):5163-8.</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cs="Arial CE"/>
          <w:sz w:val="20"/>
          <w:szCs w:val="20"/>
        </w:rPr>
        <w:lastRenderedPageBreak/>
        <w:t xml:space="preserve">Haluzík M, Trachta P, Haluzíková D. Adipose tissue hormones. </w:t>
      </w:r>
      <w:r w:rsidRPr="000B0B3B">
        <w:rPr>
          <w:rFonts w:cs="Arial CE"/>
          <w:iCs/>
          <w:sz w:val="20"/>
          <w:szCs w:val="20"/>
        </w:rPr>
        <w:t>Vnitr Lek 2010;56</w:t>
      </w:r>
      <w:r w:rsidRPr="000B0B3B">
        <w:rPr>
          <w:rFonts w:cs="Arial CE"/>
          <w:sz w:val="20"/>
          <w:szCs w:val="20"/>
        </w:rPr>
        <w:t>(10):1028–1034.</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Engeli S, Negrel R, Sharma AM. Physiology and pathophysiology of the adipose tissue renin-angiotensin system. </w:t>
      </w:r>
      <w:r w:rsidRPr="000B0B3B">
        <w:rPr>
          <w:rFonts w:eastAsia="Times New Roman" w:cs="Arial CE"/>
          <w:iCs/>
          <w:sz w:val="20"/>
          <w:szCs w:val="20"/>
          <w:lang w:eastAsia="cs-CZ"/>
        </w:rPr>
        <w:t>Hypertension 2000;35</w:t>
      </w:r>
      <w:r w:rsidRPr="000B0B3B">
        <w:rPr>
          <w:rFonts w:eastAsia="Times New Roman" w:cs="Arial CE"/>
          <w:sz w:val="20"/>
          <w:szCs w:val="20"/>
          <w:lang w:eastAsia="cs-CZ"/>
        </w:rPr>
        <w:t>(6),1270–7.</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Fallo F, Federspil G, Veglio F, Mulatero P. The metabolic syndrome in primary aldosteronism. </w:t>
      </w:r>
      <w:r w:rsidRPr="000B0B3B">
        <w:rPr>
          <w:rFonts w:eastAsia="Times New Roman" w:cs="Arial CE"/>
          <w:iCs/>
          <w:sz w:val="20"/>
          <w:szCs w:val="20"/>
          <w:lang w:eastAsia="cs-CZ"/>
        </w:rPr>
        <w:t>Current Diabetes Reports 2008;8</w:t>
      </w:r>
      <w:r w:rsidRPr="000B0B3B">
        <w:rPr>
          <w:rFonts w:eastAsia="Times New Roman" w:cs="Arial CE"/>
          <w:sz w:val="20"/>
          <w:szCs w:val="20"/>
          <w:lang w:eastAsia="cs-CZ"/>
        </w:rPr>
        <w:t>(1):42–7.</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Stiefel P, Vallejo-Vaz AJ, García Morillo S, Villar J. Role of the Renin-Angiotensin system and aldosterone on cardiometabolic syndrome. </w:t>
      </w:r>
      <w:r w:rsidRPr="000B0B3B">
        <w:rPr>
          <w:rFonts w:eastAsia="Times New Roman" w:cs="Arial CE"/>
          <w:iCs/>
          <w:sz w:val="20"/>
          <w:szCs w:val="20"/>
          <w:lang w:eastAsia="cs-CZ"/>
        </w:rPr>
        <w:t>Int J Hypertens 2011;</w:t>
      </w:r>
      <w:r w:rsidRPr="000B0B3B">
        <w:rPr>
          <w:rFonts w:eastAsia="Times New Roman" w:cs="Arial CE"/>
          <w:sz w:val="20"/>
          <w:szCs w:val="20"/>
          <w:lang w:eastAsia="cs-CZ"/>
        </w:rPr>
        <w:t xml:space="preserve">685238. </w:t>
      </w:r>
      <w:r w:rsidRPr="00A51429">
        <w:rPr>
          <w:rFonts w:eastAsia="Times New Roman" w:cs="Arial CE"/>
          <w:sz w:val="20"/>
          <w:szCs w:val="20"/>
          <w:lang w:eastAsia="cs-CZ"/>
        </w:rPr>
        <w:t>http://doi.org/10.4061/2011/685238</w:t>
      </w:r>
      <w:r w:rsidRPr="000B0B3B">
        <w:rPr>
          <w:rFonts w:eastAsia="Times New Roman" w:cs="Arial CE"/>
          <w:sz w:val="20"/>
          <w:szCs w:val="20"/>
          <w:lang w:eastAsia="cs-CZ"/>
        </w:rPr>
        <w:t>.</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Turer AT, Hill JA, Elmquist JK, Scherer PE. Adipose tissue biology and cardiomyopathy: translational implications. Circ Res. 2012 Dec 7;111(12):1565-77.</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shd w:val="clear" w:color="auto" w:fill="FFFFFF"/>
        </w:rPr>
      </w:pPr>
      <w:r w:rsidRPr="000B0B3B">
        <w:rPr>
          <w:rFonts w:cs="Arial CE"/>
          <w:sz w:val="20"/>
          <w:szCs w:val="20"/>
          <w:shd w:val="clear" w:color="auto" w:fill="FFFFFF"/>
        </w:rPr>
        <w:t>Oral EA, EA, Simha V, Ruiz E, Andewelt A, Premkumar A, Snell P, Wagner AJ, DePaoli AM, Reitman ML, Taylor SI, Gorden P, Garg A. Leptin-replacement therapy for lipodystrophy. N Engl J Med. 2002;346(8):570-8.</w:t>
      </w:r>
    </w:p>
    <w:p w:rsidR="000B0B3B" w:rsidRPr="000B0B3B" w:rsidRDefault="000B0B3B" w:rsidP="00B9269A">
      <w:pPr>
        <w:pStyle w:val="Odstavecseseznamem"/>
        <w:numPr>
          <w:ilvl w:val="0"/>
          <w:numId w:val="4"/>
        </w:numPr>
        <w:suppressLineNumbers/>
        <w:tabs>
          <w:tab w:val="left" w:pos="6453"/>
        </w:tabs>
        <w:autoSpaceDE w:val="0"/>
        <w:autoSpaceDN w:val="0"/>
        <w:adjustRightInd w:val="0"/>
        <w:spacing w:after="0" w:line="600" w:lineRule="auto"/>
        <w:ind w:left="641" w:hanging="357"/>
        <w:rPr>
          <w:rFonts w:cs="Arial CE"/>
          <w:sz w:val="20"/>
          <w:szCs w:val="20"/>
          <w:lang w:bidi="bn-IN"/>
        </w:rPr>
      </w:pPr>
      <w:r w:rsidRPr="000B0B3B">
        <w:rPr>
          <w:rFonts w:cs="Arial CE"/>
          <w:sz w:val="20"/>
          <w:szCs w:val="20"/>
          <w:shd w:val="clear" w:color="auto" w:fill="FFFFFF"/>
        </w:rPr>
        <w:t>Curat CA, Wegner V, Sengenes C,Miranville A, Tonus C, Busse R, Bouloumié A. Macrophages in human visceral adipose tissue: increased accumulation in obesity and a source of resistin and visfatin. Diabetologia 2006;49:744-747.</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Zhang L, Keung W, Samokhvalov V, Wang W, Lopaschuk GD. Role of fatty acid uptake and fatty acid beta-oxidation in mediating insu</w:t>
      </w:r>
      <w:r w:rsidRPr="000B0B3B">
        <w:rPr>
          <w:rFonts w:cs="Arial CE"/>
          <w:sz w:val="20"/>
          <w:szCs w:val="20"/>
        </w:rPr>
        <w:softHyphen/>
        <w:t xml:space="preserve">lin resistance in heart and skeletal muscle. </w:t>
      </w:r>
      <w:r w:rsidRPr="000B0B3B">
        <w:rPr>
          <w:rFonts w:cs="Arial CE"/>
          <w:iCs/>
          <w:sz w:val="20"/>
          <w:szCs w:val="20"/>
        </w:rPr>
        <w:t>Biochim Biophys Acta</w:t>
      </w:r>
      <w:r w:rsidRPr="000B0B3B">
        <w:rPr>
          <w:rFonts w:cs="Arial CE"/>
          <w:sz w:val="20"/>
          <w:szCs w:val="20"/>
        </w:rPr>
        <w:t xml:space="preserve"> 2010;1801:1–22.</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cs="Arial CE"/>
          <w:sz w:val="20"/>
          <w:szCs w:val="20"/>
        </w:rPr>
        <w:t xml:space="preserve">Wende AR, Abel ED. Lipotoxicity in the heart. </w:t>
      </w:r>
      <w:r w:rsidRPr="000B0B3B">
        <w:rPr>
          <w:rFonts w:cs="Arial CE"/>
          <w:iCs/>
          <w:sz w:val="20"/>
          <w:szCs w:val="20"/>
        </w:rPr>
        <w:t>Biochim Biophys Acta</w:t>
      </w:r>
      <w:r w:rsidRPr="000B0B3B">
        <w:rPr>
          <w:rFonts w:cs="Arial CE"/>
          <w:sz w:val="20"/>
          <w:szCs w:val="20"/>
        </w:rPr>
        <w:t>. 2010;1801:311–319.</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Zhang F, Basinski MB, Beals JM, Briggs SL, Churgay LM, Clawson DK, DiMarchi RD, Furman TC, Hale JE, Hsiung HM, Schoner BE, Smith DP, Zhang XY, Wery JP, Schevitz RW. Crystal structure of the obese protein leptin-E100. Nature. 1997 May 8;387(6629):206-9.</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lastRenderedPageBreak/>
        <w:t>Enriori PJ, Evans AE, Sinnayah P, Cowley MA. Leptin resistance and obesity. Obesity (Silver Spring). 2006 Aug;14 Suppl 5:254S-258S.</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Ahima RS, Prabakaran D, Mantzoros C, Qu D, Lowell B, Maratos-Flier E, Flier JS. Role of leptin in the neuroendocrine response to fasting. Nature. 1996;382(6588):250-2.</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Chou SH, Chamberland JP, Liu X, Matarese G, Gao C, Stefanakis R, Brinkoetter MT, Gong H, Arampatzi K, Mantzoros CS. Leptin is an effective treatment for hypothalamic amenorrhea. Proc Natl Acad Sci U S A. 2011 Apr 19;108(16):6585-90.</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shd w:val="clear" w:color="auto" w:fill="FFFFFF"/>
        </w:rPr>
      </w:pPr>
      <w:r w:rsidRPr="000B0B3B">
        <w:rPr>
          <w:rFonts w:cs="Arial CE"/>
          <w:sz w:val="20"/>
          <w:szCs w:val="20"/>
          <w:shd w:val="clear" w:color="auto" w:fill="FFFFFF"/>
        </w:rPr>
        <w:t>Heymsfield SB, Greenberg AS, Fujioka K, Dixon RM, Kushner R, Hunt T, Lubina JA, Patane J, Self B, Hunt P, McCamish M. Recombinant leptin for weight loss in obese and lean adults: a randomized, controlled, dose-escalation trial. JAMA. 1999;282(16):1568-75.</w:t>
      </w:r>
    </w:p>
    <w:p w:rsidR="00F94C1A" w:rsidRDefault="000B0B3B" w:rsidP="00B9269A">
      <w:pPr>
        <w:pStyle w:val="Odstavecseseznamem"/>
        <w:numPr>
          <w:ilvl w:val="0"/>
          <w:numId w:val="4"/>
        </w:numPr>
        <w:suppressLineNumbers/>
        <w:spacing w:after="0" w:line="600" w:lineRule="auto"/>
        <w:ind w:left="641" w:hanging="357"/>
        <w:rPr>
          <w:rFonts w:cs="Arial CE"/>
          <w:sz w:val="20"/>
          <w:szCs w:val="20"/>
          <w:bdr w:val="none" w:sz="0" w:space="0" w:color="auto" w:frame="1"/>
        </w:rPr>
      </w:pPr>
      <w:r w:rsidRPr="000B0B3B">
        <w:rPr>
          <w:rFonts w:cs="Arial CE"/>
          <w:sz w:val="20"/>
          <w:szCs w:val="20"/>
          <w:bdr w:val="none" w:sz="0" w:space="0" w:color="auto" w:frame="1"/>
        </w:rPr>
        <w:t>Rosenbaum M, Murphy EM, Heymsfield SB, Matthews DE, Leibel RL.</w:t>
      </w:r>
      <w:r w:rsidR="0055581B">
        <w:rPr>
          <w:rFonts w:cs="Arial CE"/>
          <w:sz w:val="20"/>
          <w:szCs w:val="20"/>
          <w:bdr w:val="none" w:sz="0" w:space="0" w:color="auto" w:frame="1"/>
        </w:rPr>
        <w:t xml:space="preserve"> </w:t>
      </w:r>
      <w:r w:rsidRPr="000B0B3B">
        <w:rPr>
          <w:rFonts w:cs="Arial CE"/>
          <w:sz w:val="20"/>
          <w:szCs w:val="20"/>
          <w:bdr w:val="none" w:sz="0" w:space="0" w:color="auto" w:frame="1"/>
        </w:rPr>
        <w:t>Low dose leptin administration reverses effects of sustained weight-reduction on energy expenditure and circulating concentrations of thyroid hormones. J Clin Endocrinol Metab 2002;87:2391-2394.</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shd w:val="clear" w:color="auto" w:fill="FFFFFF"/>
        </w:rPr>
      </w:pPr>
      <w:r w:rsidRPr="000B0B3B">
        <w:rPr>
          <w:rStyle w:val="apple-converted-space"/>
          <w:rFonts w:cs="Arial CE"/>
          <w:sz w:val="20"/>
          <w:szCs w:val="20"/>
          <w:shd w:val="clear" w:color="auto" w:fill="FFFFFF"/>
        </w:rPr>
        <w:t> </w:t>
      </w:r>
      <w:r w:rsidRPr="000B0B3B">
        <w:rPr>
          <w:rFonts w:cs="Arial CE"/>
          <w:sz w:val="20"/>
          <w:szCs w:val="20"/>
          <w:shd w:val="clear" w:color="auto" w:fill="FFFFFF"/>
        </w:rPr>
        <w:t>Farooqi IS, Matarese G, Lord GM, Keogh JM, Lawrence E, Agwu C, Sanna V, Jebb SA, Perna F, Fontana S, Lechler RI, DePaoli AM, O'Rahilly S. Beneficial effects of leptin on obesity, T cell hyporesponsiveness, and neuroendocrine/metabolic dysfunction of human congenital leptin deficiency. J Clin Invest. 2002;110(8):1093-1103.</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Karmazyn M, Purdham DM, Rajapurohitam V, Zeidan A. Signalling mechanisms underlying the metabolic and other effects of adipokines on the heart. </w:t>
      </w:r>
      <w:r w:rsidRPr="000B0B3B">
        <w:rPr>
          <w:rFonts w:eastAsia="Times New Roman" w:cs="Arial CE"/>
          <w:iCs/>
          <w:sz w:val="20"/>
          <w:szCs w:val="20"/>
          <w:lang w:eastAsia="cs-CZ"/>
        </w:rPr>
        <w:t>Cardiov Res 2008;79;</w:t>
      </w:r>
      <w:r w:rsidRPr="000B0B3B">
        <w:rPr>
          <w:rFonts w:eastAsia="Times New Roman" w:cs="Arial CE"/>
          <w:sz w:val="20"/>
          <w:szCs w:val="20"/>
          <w:lang w:eastAsia="cs-CZ"/>
        </w:rPr>
        <w:t>279–286.</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Mattu HS, Randeva HS. Role of adipokines in cardiovascular disease. </w:t>
      </w:r>
      <w:r w:rsidRPr="000B0B3B">
        <w:rPr>
          <w:rFonts w:eastAsia="Times New Roman" w:cs="Arial CE"/>
          <w:iCs/>
          <w:sz w:val="20"/>
          <w:szCs w:val="20"/>
          <w:lang w:eastAsia="cs-CZ"/>
        </w:rPr>
        <w:t>J Endocrinol 2013;216</w:t>
      </w:r>
      <w:r w:rsidRPr="000B0B3B">
        <w:rPr>
          <w:rFonts w:eastAsia="Times New Roman" w:cs="Arial CE"/>
          <w:sz w:val="20"/>
          <w:szCs w:val="20"/>
          <w:lang w:eastAsia="cs-CZ"/>
        </w:rPr>
        <w:t>(1);</w:t>
      </w:r>
      <w:proofErr w:type="gramStart"/>
      <w:r w:rsidRPr="000B0B3B">
        <w:rPr>
          <w:rFonts w:eastAsia="Times New Roman" w:cs="Arial CE"/>
          <w:sz w:val="20"/>
          <w:szCs w:val="20"/>
          <w:lang w:eastAsia="cs-CZ"/>
        </w:rPr>
        <w:t>T17–36</w:t>
      </w:r>
      <w:proofErr w:type="gramEnd"/>
      <w:r w:rsidRPr="000B0B3B">
        <w:rPr>
          <w:rFonts w:eastAsia="Times New Roman" w:cs="Arial CE"/>
          <w:sz w:val="20"/>
          <w:szCs w:val="20"/>
          <w:lang w:eastAsia="cs-CZ"/>
        </w:rPr>
        <w:t>.</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Shek EW, Brands MW, Hall JE. Chronic leptin infusion increases arterial pressure. </w:t>
      </w:r>
      <w:r w:rsidRPr="000B0B3B">
        <w:rPr>
          <w:rFonts w:eastAsia="Times New Roman" w:cs="Arial CE"/>
          <w:iCs/>
          <w:sz w:val="20"/>
          <w:szCs w:val="20"/>
          <w:lang w:eastAsia="cs-CZ"/>
        </w:rPr>
        <w:t>Hypertension 1998;31</w:t>
      </w:r>
      <w:r w:rsidRPr="000B0B3B">
        <w:rPr>
          <w:rFonts w:eastAsia="Times New Roman" w:cs="Arial CE"/>
          <w:sz w:val="20"/>
          <w:szCs w:val="20"/>
          <w:lang w:eastAsia="cs-CZ"/>
        </w:rPr>
        <w:t>;409–14.</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lastRenderedPageBreak/>
        <w:t>Satoh N, Ogawa Y, Katsuura G, Numata Y, Tsuji T, Hayase M, Ebihara K, Masuzaki H, Hosoda K, Yoshimasa Y, Nakao K. Sympathetic activation of leptin via the ventromedial hypothalamus: leptin-induced increase in catecholamine secretion. Diabetes. 1999 Sep;48(9):1787-93.</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A51429">
        <w:rPr>
          <w:rFonts w:cs="Arial CE"/>
          <w:sz w:val="20"/>
          <w:szCs w:val="20"/>
        </w:rPr>
        <w:t xml:space="preserve">Sierra-Johnson J, Romero-Corral A, Lopez-Jimenez F, Gami AS, Sert Kuniyoshi FH, Wolk R, Somers VK. Relation of increased leptin concentrations to history of myocardial infarction and stroke in the United States population. </w:t>
      </w:r>
      <w:r w:rsidRPr="00A51429">
        <w:rPr>
          <w:rFonts w:cs="Arial CE"/>
          <w:iCs/>
          <w:sz w:val="20"/>
          <w:szCs w:val="20"/>
        </w:rPr>
        <w:t>Am J Cardiol 2007;100</w:t>
      </w:r>
      <w:r w:rsidRPr="00A51429">
        <w:rPr>
          <w:rFonts w:cs="Arial CE"/>
          <w:sz w:val="20"/>
          <w:szCs w:val="20"/>
        </w:rPr>
        <w:t>(2):234–9.</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Chen MP, Chung FM, Chang DM, Tsai JC, Huang HF, Shin SJ, Lee YJ. Elevated plasma level of visfatin/pre-B cell colony-enhancing factor in patients with type 2 diabetes mellitus. J Clin Endocrinol Metab. 2006;91(1):295-9.</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Chang YH, Chang DM, Lin KC, Shin SJ, Lee YJ. Visfatin in overweight/obesity, type 2 diabetes mellitus, insulin resistance, metabolic syndrome and cardiovascular diseases: a meta-analysis and systemic review. Diabetes Metab Res Rev. 2011;27(6):515-27.</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Lu LF, Wang CP, Yu TH, Hung WC, Chiu CA, Chung FM, Tsai IT, Yang CY, Cheng YA, Lee YJ, Yeh LR. Interpretation of elevated plasma visfatin concentrations in patients with ST-elevation myocardial infarction. Cytokine 2012;57(1):74-80.</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 xml:space="preserve">Filippatos TD, Randeva HS, Derdemezis CS, Elisaf MS, Mikhailidis DP. Visfatin/PBEF and atherosclerosis-related diseases. </w:t>
      </w:r>
      <w:r w:rsidRPr="000B0B3B">
        <w:rPr>
          <w:rFonts w:cs="Arial CE"/>
          <w:iCs/>
          <w:sz w:val="20"/>
          <w:szCs w:val="20"/>
        </w:rPr>
        <w:t>Curr Vasc Pharmacol 2010;8:</w:t>
      </w:r>
      <w:r w:rsidRPr="000B0B3B">
        <w:rPr>
          <w:rFonts w:cs="Arial CE"/>
          <w:sz w:val="20"/>
          <w:szCs w:val="20"/>
        </w:rPr>
        <w:t>12–28.</w:t>
      </w:r>
    </w:p>
    <w:p w:rsidR="000B0B3B" w:rsidRPr="00A51429" w:rsidRDefault="000B0B3B" w:rsidP="00B9269A">
      <w:pPr>
        <w:pStyle w:val="Odstavecseseznamem"/>
        <w:numPr>
          <w:ilvl w:val="0"/>
          <w:numId w:val="4"/>
        </w:numPr>
        <w:suppressLineNumbers/>
        <w:spacing w:after="0" w:line="600" w:lineRule="auto"/>
        <w:ind w:left="641" w:hanging="357"/>
        <w:rPr>
          <w:rStyle w:val="Hypertextovodkaz"/>
          <w:rFonts w:cs="Arial CE"/>
          <w:color w:val="auto"/>
          <w:sz w:val="20"/>
          <w:szCs w:val="20"/>
        </w:rPr>
      </w:pPr>
      <w:r w:rsidRPr="00A51429">
        <w:rPr>
          <w:rFonts w:cs="Arial CE"/>
          <w:sz w:val="20"/>
          <w:szCs w:val="20"/>
        </w:rPr>
        <w:t xml:space="preserve">Romacho T, Sanchez-Ferrer CF, Peiro C, Sánchez-Ferrer CF, Peiró C. Visfatin/Nampt: an adipokine with cardiovascular impact. </w:t>
      </w:r>
      <w:r w:rsidRPr="00A51429">
        <w:rPr>
          <w:rFonts w:cs="Arial CE"/>
          <w:iCs/>
          <w:sz w:val="20"/>
          <w:szCs w:val="20"/>
        </w:rPr>
        <w:t>Mediators Inflamm2013</w:t>
      </w:r>
      <w:r w:rsidRPr="00A51429">
        <w:rPr>
          <w:rFonts w:cs="Arial CE"/>
          <w:sz w:val="20"/>
          <w:szCs w:val="20"/>
        </w:rPr>
        <w:t>, 946427. http://doi.org/10.1155/2013/946427</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Kusminski CM, McTernan PG, Kumar S. Role of resistin in obesity, insulin resistance and type II diabetes. Clinical Science 2005;109:243–256.</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lastRenderedPageBreak/>
        <w:t>Scotece M, Conde J, Gómez R, López V, Pino J, González A, Lago F, Gómez-Reino JJ, Gualillo O. Role of adipokines in atherosclerosis: interferences with cardiovascular complications in rheumatic diseases. Mediators Inflamm 2012;2012:125458.</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shd w:val="clear" w:color="auto" w:fill="FFFFFF"/>
        </w:rPr>
      </w:pPr>
      <w:r w:rsidRPr="000B0B3B">
        <w:rPr>
          <w:rFonts w:cs="Arial CE"/>
          <w:sz w:val="20"/>
          <w:szCs w:val="20"/>
          <w:shd w:val="clear" w:color="auto" w:fill="FFFFFF"/>
        </w:rPr>
        <w:t>Savage DG, Sewter CP, Klenk ES, Segal DG, Vidal-Puig A, Considine RV, O'Rahilly S. Resistin / Fizz3 expression in relation to obesity and peroxisome proliferator-activated receptor-gamma action in humans. Diabetes. 2001 Oct;50(10):2199-202.</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 xml:space="preserve">Li S, Xu RX, </w:t>
      </w:r>
      <w:proofErr w:type="gramStart"/>
      <w:r w:rsidRPr="000B0B3B">
        <w:rPr>
          <w:rFonts w:cs="Arial CE"/>
          <w:sz w:val="20"/>
          <w:szCs w:val="20"/>
        </w:rPr>
        <w:t>Zhang Y,Guo</w:t>
      </w:r>
      <w:proofErr w:type="gramEnd"/>
      <w:r w:rsidRPr="000B0B3B">
        <w:rPr>
          <w:rFonts w:cs="Arial CE"/>
          <w:sz w:val="20"/>
          <w:szCs w:val="20"/>
        </w:rPr>
        <w:t xml:space="preserve"> YL, Zhu GC, Liu G, Dong Q, Li JJ. </w:t>
      </w:r>
      <w:r w:rsidRPr="000B0B3B">
        <w:rPr>
          <w:rFonts w:cs="Arial CE"/>
          <w:bCs/>
          <w:sz w:val="20"/>
          <w:szCs w:val="20"/>
        </w:rPr>
        <w:t>Relation of resistin to PCSK9 levels in CAD patients with varying degree of obesity.</w:t>
      </w:r>
      <w:r w:rsidRPr="000B0B3B">
        <w:rPr>
          <w:rFonts w:cs="Arial CE"/>
          <w:sz w:val="20"/>
          <w:szCs w:val="20"/>
        </w:rPr>
        <w:t xml:space="preserve"> Eur Heart J 2015;36( Abstract Supplement):923.</w:t>
      </w:r>
    </w:p>
    <w:p w:rsidR="000B0B3B" w:rsidRPr="000B0B3B"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 xml:space="preserve">Takeishi Y, Niizeki T, Arimoto T, Nozaki N, Hirono O, Nitobe J, Watanabe T, Takabatake N, Kubota I. Serum resistin is associated with high risk in patients with congestive heart </w:t>
      </w:r>
      <w:proofErr w:type="gramStart"/>
      <w:r w:rsidRPr="000B0B3B">
        <w:rPr>
          <w:rFonts w:cs="Arial CE"/>
          <w:sz w:val="20"/>
          <w:szCs w:val="20"/>
        </w:rPr>
        <w:t>failure—a novel</w:t>
      </w:r>
      <w:proofErr w:type="gramEnd"/>
      <w:r w:rsidRPr="000B0B3B">
        <w:rPr>
          <w:rFonts w:cs="Arial CE"/>
          <w:sz w:val="20"/>
          <w:szCs w:val="20"/>
        </w:rPr>
        <w:t xml:space="preserve"> link between metabolic signals and heart failure. Circ J 2007;71:460–464.</w:t>
      </w:r>
    </w:p>
    <w:p w:rsidR="000B0B3B" w:rsidRPr="000B0B3B" w:rsidRDefault="000B0B3B" w:rsidP="00B9269A">
      <w:pPr>
        <w:pStyle w:val="Odstavecseseznamem"/>
        <w:numPr>
          <w:ilvl w:val="0"/>
          <w:numId w:val="4"/>
        </w:numPr>
        <w:suppressLineNumbers/>
        <w:spacing w:after="0" w:line="600" w:lineRule="auto"/>
        <w:ind w:left="641" w:hanging="357"/>
        <w:rPr>
          <w:rFonts w:cs="Arial CE"/>
          <w:bCs/>
          <w:sz w:val="20"/>
          <w:szCs w:val="20"/>
        </w:rPr>
      </w:pPr>
      <w:r w:rsidRPr="00A51429">
        <w:rPr>
          <w:rFonts w:cs="Arial CE"/>
          <w:bCs/>
          <w:sz w:val="20"/>
          <w:szCs w:val="20"/>
          <w:lang w:val="en-US"/>
        </w:rPr>
        <w:t xml:space="preserve">Xu A, </w:t>
      </w:r>
      <w:r w:rsidRPr="000B0B3B">
        <w:rPr>
          <w:rFonts w:cs="Arial CE"/>
          <w:bCs/>
          <w:sz w:val="20"/>
          <w:szCs w:val="20"/>
        </w:rPr>
        <w:t>Wang Y, Xu JY, Stejskal D, Tam S, Zhang J, Wat NM, Wong WK, Lam KS. Adipocyte fatty acid-binding protein is a plasma biomarker closely associated with obesity and metabolic syndrome. Clin Chem 2006;52(3):405-13.</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Eynatten MV, Breitling LP, Roos M, Baumann M, Rothenbacher D, Brenner H. Circulating Adipocyte Fatty Acid-Binding Protein Levels and Cardiovascular Morbidity and Mortality in Patients With Coronary Heart Disease: A </w:t>
      </w:r>
      <w:proofErr w:type="gramStart"/>
      <w:r w:rsidRPr="000B0B3B">
        <w:rPr>
          <w:rFonts w:eastAsia="Times New Roman" w:cs="Arial CE"/>
          <w:sz w:val="20"/>
          <w:szCs w:val="20"/>
          <w:lang w:eastAsia="cs-CZ"/>
        </w:rPr>
        <w:t>10-year</w:t>
      </w:r>
      <w:proofErr w:type="gramEnd"/>
      <w:r w:rsidRPr="000B0B3B">
        <w:rPr>
          <w:rFonts w:eastAsia="Times New Roman" w:cs="Arial CE"/>
          <w:sz w:val="20"/>
          <w:szCs w:val="20"/>
          <w:lang w:eastAsia="cs-CZ"/>
        </w:rPr>
        <w:t xml:space="preserve"> Prospective Study. </w:t>
      </w:r>
      <w:r w:rsidRPr="000B0B3B">
        <w:rPr>
          <w:rFonts w:eastAsia="Times New Roman" w:cs="Arial CE"/>
          <w:iCs/>
          <w:sz w:val="20"/>
          <w:szCs w:val="20"/>
          <w:lang w:eastAsia="cs-CZ"/>
        </w:rPr>
        <w:t>Arterioscl Thromb Vasc Biol 2012;32</w:t>
      </w:r>
      <w:r w:rsidRPr="000B0B3B">
        <w:rPr>
          <w:rFonts w:eastAsia="Times New Roman" w:cs="Arial CE"/>
          <w:sz w:val="20"/>
          <w:szCs w:val="20"/>
          <w:lang w:eastAsia="cs-CZ"/>
        </w:rPr>
        <w:t>(9):2327–2335.</w:t>
      </w:r>
    </w:p>
    <w:p w:rsidR="000B0B3B" w:rsidRPr="000B0B3B" w:rsidRDefault="000B0B3B" w:rsidP="00B9269A">
      <w:pPr>
        <w:pStyle w:val="Odstavecseseznamem"/>
        <w:numPr>
          <w:ilvl w:val="0"/>
          <w:numId w:val="4"/>
        </w:numPr>
        <w:suppressLineNumbers/>
        <w:spacing w:after="0" w:line="600" w:lineRule="auto"/>
        <w:ind w:left="641" w:hanging="357"/>
        <w:rPr>
          <w:rStyle w:val="apple-converted-space"/>
          <w:rFonts w:cs="Arial CE"/>
          <w:sz w:val="20"/>
          <w:szCs w:val="20"/>
        </w:rPr>
      </w:pPr>
      <w:r w:rsidRPr="000B0B3B">
        <w:rPr>
          <w:rFonts w:cs="Arial CE"/>
          <w:sz w:val="20"/>
          <w:szCs w:val="20"/>
          <w:shd w:val="clear" w:color="auto" w:fill="FFFFFF"/>
        </w:rPr>
        <w:t>Karpisek M, Stejskal D, Kotolova H, Kollar P, Janoutova G, Ochmanova R, Cizek L, Horakova D, Yahia RB, Lichnovska R, Janout V. Treatment with atorvastatin reduces serum adipocyte-fatty acid binding protein value in patients with hyperlipidaemia. Eur J Clin Invest. 2007 Aug;37(8):637-42.</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lastRenderedPageBreak/>
        <w:t>Sovova E, Hobzova M, Stejskal D, Sova M, Kolek V, Zapletalova J. Treatment of obstructive sleep apnea with continuous positive airway pressure decreases adipocyte fatty acid-binding protein levels. Biomed Pap Med Fac Univ Palacky Olomouc Czech Repub. 2012 Mar;156(1):58-62.</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Yang RZ, Lee MJ, Hu H, Pray J, Wu HB, Hansen BC, Shuldiner AR, Fried SK, McLenithan JC, Gong DW. Identification of omentin as a novel depot-specific adipokine in human adipose tissue: possible role in modulating insulin action. Am J Physiol Endocrinol Metab. 2006 Jun;290(6):E1253-61.</w:t>
      </w:r>
    </w:p>
    <w:p w:rsidR="00F94C1A" w:rsidRDefault="000B0B3B" w:rsidP="00B9269A">
      <w:pPr>
        <w:pStyle w:val="Odstavecseseznamem"/>
        <w:numPr>
          <w:ilvl w:val="0"/>
          <w:numId w:val="4"/>
        </w:numPr>
        <w:suppressLineNumbers/>
        <w:spacing w:after="0" w:line="600" w:lineRule="auto"/>
        <w:rPr>
          <w:rFonts w:cs="Arial CE"/>
          <w:sz w:val="20"/>
          <w:szCs w:val="20"/>
        </w:rPr>
      </w:pPr>
      <w:r w:rsidRPr="000B0B3B">
        <w:rPr>
          <w:rFonts w:cs="Arial CE"/>
          <w:sz w:val="20"/>
          <w:szCs w:val="20"/>
        </w:rPr>
        <w:t>de Souza Batista CM, Yang RZ, Lee MJ, Glynn NM, Yu DZ, Pray J, Ndubuizu K, Patil S, Schwartz A, Kligman M. Omentin plasma levels and gene expression are decreased in obesity. Diabetes 2007;56:1655–1661.</w:t>
      </w:r>
    </w:p>
    <w:p w:rsidR="00F94C1A" w:rsidRDefault="000B0B3B" w:rsidP="00B9269A">
      <w:pPr>
        <w:pStyle w:val="Odstavecseseznamem"/>
        <w:numPr>
          <w:ilvl w:val="0"/>
          <w:numId w:val="4"/>
        </w:numPr>
        <w:suppressLineNumbers/>
        <w:spacing w:after="0" w:line="600" w:lineRule="auto"/>
        <w:rPr>
          <w:rFonts w:cs="Arial CE"/>
          <w:sz w:val="20"/>
          <w:szCs w:val="20"/>
        </w:rPr>
      </w:pPr>
      <w:r w:rsidRPr="000B0B3B">
        <w:rPr>
          <w:rFonts w:cs="Arial CE"/>
          <w:sz w:val="20"/>
          <w:szCs w:val="20"/>
        </w:rPr>
        <w:t>Shibata R, Ouchi N, Kikuchi R, Takahashi R, Takeshita K, Kataoka Y, Ohashi K, Ikeda N, Kihara S, Murohara T. Circulating omentin is associated with coronary artery disease in men. Atherosclerosis. 2011 Dec;219(2):811-4.</w:t>
      </w:r>
    </w:p>
    <w:p w:rsidR="000B0B3B" w:rsidRPr="000B0B3B"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eastAsia="Times New Roman" w:cs="Arial CE"/>
          <w:sz w:val="20"/>
          <w:szCs w:val="20"/>
          <w:lang w:eastAsia="cs-CZ"/>
        </w:rPr>
        <w:t xml:space="preserve">Narumi T, Watanabe T, Kadowaki S, Kinoshita D, Yokoyama M, Honda Y, Kubota I. Impact of serum omentin-1 levels on cardiac prognosis in patients with heart failure. </w:t>
      </w:r>
      <w:r w:rsidRPr="000B0B3B">
        <w:rPr>
          <w:rFonts w:eastAsia="Times New Roman" w:cs="Arial CE"/>
          <w:iCs/>
          <w:sz w:val="20"/>
          <w:szCs w:val="20"/>
          <w:lang w:eastAsia="cs-CZ"/>
        </w:rPr>
        <w:t>Cardiovasc Diabetol 2014;13:</w:t>
      </w:r>
      <w:r w:rsidRPr="000B0B3B">
        <w:rPr>
          <w:rFonts w:eastAsia="Times New Roman" w:cs="Arial CE"/>
          <w:sz w:val="20"/>
          <w:szCs w:val="20"/>
          <w:lang w:eastAsia="cs-CZ"/>
        </w:rPr>
        <w:t xml:space="preserve">84. </w:t>
      </w:r>
      <w:r w:rsidRPr="00A51429">
        <w:rPr>
          <w:rFonts w:eastAsia="Times New Roman" w:cs="Arial CE"/>
          <w:sz w:val="20"/>
          <w:szCs w:val="20"/>
          <w:lang w:eastAsia="cs-CZ"/>
        </w:rPr>
        <w:t>http://doi.org/10.1186/1475-2840-13-84</w:t>
      </w:r>
    </w:p>
    <w:p w:rsidR="000B0B3B" w:rsidRPr="000B0B3B" w:rsidRDefault="000B0B3B" w:rsidP="00B9269A">
      <w:pPr>
        <w:pStyle w:val="Odstavecseseznamem"/>
        <w:numPr>
          <w:ilvl w:val="0"/>
          <w:numId w:val="4"/>
        </w:numPr>
        <w:suppressLineNumbers/>
        <w:spacing w:after="0" w:line="600" w:lineRule="auto"/>
        <w:rPr>
          <w:rFonts w:cs="Arial CE"/>
          <w:sz w:val="20"/>
          <w:szCs w:val="20"/>
        </w:rPr>
      </w:pPr>
      <w:r w:rsidRPr="000B0B3B">
        <w:rPr>
          <w:rFonts w:cs="Arial CE"/>
          <w:sz w:val="20"/>
          <w:szCs w:val="20"/>
        </w:rPr>
        <w:t>O'Dowd BF, O'Dowd BF, Heiber M, Chan A, Heng HH, Tsui LC, Kennedy JL, Shi X, Petronis A, George SR, Nguyen T. A human gene that shows identity with the gene encoding the angiotensin receptor is located on chromosome 11. Gene. 1993 Dec 22;136(1-2):355-60.</w:t>
      </w:r>
    </w:p>
    <w:p w:rsidR="000B0B3B" w:rsidRPr="000B0B3B" w:rsidRDefault="000B0B3B" w:rsidP="00B9269A">
      <w:pPr>
        <w:pStyle w:val="Odstavecseseznamem"/>
        <w:numPr>
          <w:ilvl w:val="0"/>
          <w:numId w:val="4"/>
        </w:numPr>
        <w:suppressLineNumbers/>
        <w:spacing w:after="0" w:line="600" w:lineRule="auto"/>
        <w:rPr>
          <w:rFonts w:cs="Arial CE"/>
          <w:sz w:val="20"/>
          <w:szCs w:val="20"/>
        </w:rPr>
      </w:pPr>
      <w:r w:rsidRPr="000B0B3B">
        <w:rPr>
          <w:rFonts w:cs="Arial CE"/>
          <w:sz w:val="20"/>
          <w:szCs w:val="20"/>
        </w:rPr>
        <w:t>Tatemoto K, Hosoya M, Habata Y, Fujii R, Kakegawa T, Zou MX, Kawamata Y, Fukusumi S, Hinuma S, Kitada C, Kurokawa T, Onda H, Fujino M. Isolation and characterization of a novel endogenous peptide ligand for the human APJ receptor. Biochem Biophys Res Commun. 1998 Oct 20;251(2):471-6.</w:t>
      </w:r>
    </w:p>
    <w:p w:rsidR="00F94C1A"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eastAsia="Times New Roman" w:cs="Arial CE"/>
          <w:sz w:val="20"/>
          <w:szCs w:val="20"/>
          <w:lang w:eastAsia="cs-CZ"/>
        </w:rPr>
        <w:lastRenderedPageBreak/>
        <w:t>Chandrasekaran B, Dar O, McDonagh T. The role of apelin in cardiovascular function and heart failure. Eur J Heart Fail. 2008 Aug;10(8):725-32.</w:t>
      </w:r>
    </w:p>
    <w:p w:rsidR="000B0B3B" w:rsidRPr="000B0B3B"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cs="Arial CE"/>
          <w:sz w:val="20"/>
          <w:szCs w:val="20"/>
        </w:rPr>
        <w:t>Hijazi Z, Oldgren J, Siegbahn A, Granger CB,Wallentin L. Biomarkers in atrial fibrillation: a clinical review. Eur Heart J 2013;34:1475–80.</w:t>
      </w:r>
    </w:p>
    <w:p w:rsidR="000B0B3B" w:rsidRPr="000B0B3B" w:rsidRDefault="000B0B3B" w:rsidP="00B9269A">
      <w:pPr>
        <w:pStyle w:val="Odstavecseseznamem"/>
        <w:suppressLineNumbers/>
        <w:spacing w:after="0" w:line="600" w:lineRule="auto"/>
        <w:rPr>
          <w:rFonts w:eastAsia="Times New Roman" w:cs="Arial CE"/>
          <w:sz w:val="20"/>
          <w:szCs w:val="20"/>
          <w:lang w:eastAsia="cs-CZ"/>
        </w:rPr>
      </w:pPr>
    </w:p>
    <w:p w:rsidR="000B0B3B" w:rsidRPr="000B0B3B"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cs="Arial CE"/>
          <w:sz w:val="20"/>
          <w:szCs w:val="20"/>
        </w:rPr>
        <w:t>Kallergis EM, Manios EG, Kanoupakis EM, Mavrakis HE, Goudis CA, Maliaraki NE, Saloustros IG, Milathianaki ME, Chlouverakis GI, Vardas PE. Effect of sinus rhythm restoration after electrical cardioversion on apelin and brain natriuretic peptide prohormone levels in patients with persistent atrial fibrillation. Am J Cardiol 2010;105:90–4.</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cs="Arial CE"/>
          <w:sz w:val="20"/>
          <w:szCs w:val="20"/>
        </w:rPr>
        <w:t>Falcone C, Buzzi MP, D'Angelo A, Schirinzi S, Falcone R, Rordorf R, Capettini AC, Landolina M, Storti C, Pelissero G.  Apelin plasma levels predict arrhythmia recurrence in patients with persistent atrial fibrillation. Int J Immunopathol Pharmacol 2010;23:917–25</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cs="Arial CE"/>
          <w:sz w:val="20"/>
          <w:szCs w:val="20"/>
        </w:rPr>
        <w:t>Tycinska AM, Sobkowicz B, Mroczko B, Sawicki R, Musial WJ, Dobrzycki S, Waszkiewicz E, Knapp MA, Szmitkowski M. The value of apelin-36 and brain natriuretic peptide measurements in patients with first ST-elevation myocardial infarction. Clin Chim Acta 2010;411:2014–8.</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cs="Arial CE"/>
          <w:sz w:val="20"/>
          <w:szCs w:val="20"/>
        </w:rPr>
        <w:t>Kuklinska AM, Sobkowicz B, Sawicki R, Musial WJ, Waszkiewicz E, Bolinska S, Małyszko J. Apelin: a novel marker for the patients with first ST-elevation myocardial infarction. Heart Vessels 2010;25:363–7.</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cs="Arial CE"/>
          <w:sz w:val="20"/>
          <w:szCs w:val="20"/>
        </w:rPr>
        <w:t>Kadoglou NP, Lampropoulos S, Kapelouzou A, Gkontopoulos A, Theofilogiannakos EK, Fotiadis G, Kottas G. Serum levels of apelin and ghrelin in patients with acute coronary syndromes and established coronary artery disease — KOZANI STUDY. Transl Res 2010;155:238–46.</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cs="Arial CE"/>
          <w:sz w:val="20"/>
          <w:szCs w:val="20"/>
        </w:rPr>
        <w:t>Kleinz MJ, Baxter GF. Apelin reduces myocardial reperfusion injury independently of PI3K/Akt and P70S6 kinase. Regul Pept 2008;146:271–7.</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lastRenderedPageBreak/>
        <w:t>Földes G, Horkay F, Szokodi I, Vuolteenaho O, Ilves M, Lindstedt KA, Mäyränpää M, Sármán B, Seres L, Skoumal R, Lakó-Futó Z, deChâtel R, Ruskoaho H, Tóth M. Circulating and cardiac levels of apelin, the novel ligand of the orphan receptor APJ, in patients with heart failure. Biochem Biophys Res Commun. 2003;308(3):480-5.</w:t>
      </w:r>
    </w:p>
    <w:p w:rsidR="000B0B3B" w:rsidRPr="000B0B3B" w:rsidRDefault="000B0B3B" w:rsidP="00B9269A">
      <w:pPr>
        <w:pStyle w:val="Odstavecseseznamem"/>
        <w:numPr>
          <w:ilvl w:val="0"/>
          <w:numId w:val="4"/>
        </w:numPr>
        <w:suppressLineNumbers/>
        <w:autoSpaceDE w:val="0"/>
        <w:autoSpaceDN w:val="0"/>
        <w:adjustRightInd w:val="0"/>
        <w:spacing w:after="0" w:line="600" w:lineRule="auto"/>
        <w:ind w:left="641" w:hanging="357"/>
        <w:rPr>
          <w:rFonts w:cs="Arial CE"/>
          <w:sz w:val="20"/>
          <w:szCs w:val="20"/>
        </w:rPr>
      </w:pPr>
      <w:r w:rsidRPr="000B0B3B">
        <w:rPr>
          <w:rFonts w:cs="Arial CE"/>
          <w:sz w:val="20"/>
          <w:szCs w:val="20"/>
        </w:rPr>
        <w:t>Chong KS, Gardner RS, Morton JJ, Ashley EA, McDonagh TA. Plasma concentrations of the novel peptide apelin are decreased in patients withchronic heart failure. Eur J Heart Fail 2006;8:355-60.</w:t>
      </w:r>
    </w:p>
    <w:p w:rsidR="00F94C1A" w:rsidRDefault="000B0B3B" w:rsidP="00B9269A">
      <w:pPr>
        <w:pStyle w:val="Odstavecseseznamem"/>
        <w:numPr>
          <w:ilvl w:val="0"/>
          <w:numId w:val="4"/>
        </w:numPr>
        <w:suppressLineNumbers/>
        <w:spacing w:after="0" w:line="600" w:lineRule="auto"/>
        <w:ind w:left="641" w:hanging="357"/>
        <w:rPr>
          <w:rFonts w:cs="Arial CE"/>
          <w:sz w:val="20"/>
          <w:szCs w:val="20"/>
        </w:rPr>
      </w:pPr>
      <w:r w:rsidRPr="000B0B3B">
        <w:rPr>
          <w:rFonts w:cs="Arial CE"/>
          <w:sz w:val="20"/>
          <w:szCs w:val="20"/>
        </w:rPr>
        <w:t>Chen MM, Ashley EA, Deng DX, Tsalenko A, Deng A, Tabibiazar R, Ben-Dor A, Fenster B, Yang E, King JY, Fowler M, Robbins R, Johnson FL, Bruhn L, McDonagh  T, Dargie H, Yakhini Z, Tsao PS, Quertermous T. Novel role for the potent  endogenous inotrope apelin in human cardiac dysfunction. Circulation. 2003;108(12):1432-9.</w:t>
      </w:r>
    </w:p>
    <w:p w:rsidR="00F94C1A"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eastAsia="Times New Roman" w:cs="Arial CE"/>
          <w:sz w:val="20"/>
          <w:szCs w:val="20"/>
          <w:lang w:eastAsia="cs-CZ"/>
        </w:rPr>
        <w:t xml:space="preserve">Andersen CU, Hilberg O, Mellemkjær S, Nielsen-Kudsk JE, Simonsen U. Apelin and pulmonary hypertension. </w:t>
      </w:r>
      <w:r w:rsidRPr="000B0B3B">
        <w:rPr>
          <w:rFonts w:eastAsia="Times New Roman" w:cs="Arial CE"/>
          <w:iCs/>
          <w:sz w:val="20"/>
          <w:szCs w:val="20"/>
          <w:lang w:eastAsia="cs-CZ"/>
        </w:rPr>
        <w:t>Pulmon Circ 2013;1</w:t>
      </w:r>
      <w:r w:rsidRPr="000B0B3B">
        <w:rPr>
          <w:rFonts w:eastAsia="Times New Roman" w:cs="Arial CE"/>
          <w:sz w:val="20"/>
          <w:szCs w:val="20"/>
          <w:lang w:eastAsia="cs-CZ"/>
        </w:rPr>
        <w:t>(3):334–46.</w:t>
      </w:r>
    </w:p>
    <w:p w:rsidR="00F94C1A" w:rsidRDefault="000B0B3B" w:rsidP="00B9269A">
      <w:pPr>
        <w:pStyle w:val="Odstavecseseznamem"/>
        <w:numPr>
          <w:ilvl w:val="0"/>
          <w:numId w:val="4"/>
        </w:numPr>
        <w:suppressLineNumbers/>
        <w:spacing w:after="0" w:line="600" w:lineRule="auto"/>
        <w:rPr>
          <w:rFonts w:cs="Arial CE"/>
          <w:sz w:val="20"/>
          <w:szCs w:val="20"/>
        </w:rPr>
      </w:pPr>
      <w:r w:rsidRPr="000B0B3B">
        <w:rPr>
          <w:rFonts w:cs="Arial CE"/>
          <w:sz w:val="20"/>
          <w:szCs w:val="20"/>
        </w:rPr>
        <w:t>Szokodi I, Tavi P, Foldes G, Voutilainen-Myllyla S, Ilves M, Tokola H, Pikkarainen S, Piuhola J, Rysä J, Tóth M, Ruskoaho H. Apelin, the novel endogenous ligand of the orphan receptor APJ regulates cardiac contractility. Circ Res 2002;91:434.</w:t>
      </w:r>
    </w:p>
    <w:p w:rsidR="000B0B3B" w:rsidRPr="000B0B3B"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cs="Arial CE"/>
          <w:sz w:val="20"/>
          <w:szCs w:val="20"/>
        </w:rPr>
        <w:t xml:space="preserve">Japp AG, Cruden NL, Barnes G, van GN, Mathews J, Adamson J, Johnston NR, Denvir MA, Megson IL, Flapan AD, Newby </w:t>
      </w:r>
      <w:proofErr w:type="gramStart"/>
      <w:r w:rsidRPr="000B0B3B">
        <w:rPr>
          <w:rFonts w:cs="Arial CE"/>
          <w:sz w:val="20"/>
          <w:szCs w:val="20"/>
        </w:rPr>
        <w:t>DE</w:t>
      </w:r>
      <w:proofErr w:type="gramEnd"/>
      <w:r w:rsidRPr="000B0B3B">
        <w:rPr>
          <w:rFonts w:cs="Arial CE"/>
          <w:sz w:val="20"/>
          <w:szCs w:val="20"/>
        </w:rPr>
        <w:t>. Acute cardiovascular effects of apelin in humans: Potential role in patients with chronic heart failure. Circulation 2010;121:1818-27.</w:t>
      </w:r>
    </w:p>
    <w:p w:rsidR="000B0B3B" w:rsidRPr="000B0B3B"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eastAsia="Times New Roman" w:cs="Arial CE"/>
          <w:sz w:val="20"/>
          <w:szCs w:val="20"/>
          <w:lang w:eastAsia="cs-CZ"/>
        </w:rPr>
        <w:t xml:space="preserve">Barnes GD, Alam S, Carter G, Pedersen CM, Lee KM, Hubbard TJ, Veitch S, Jeong H, White A, Cruden NL, Huson L, Japp AG, Newby </w:t>
      </w:r>
      <w:proofErr w:type="gramStart"/>
      <w:r w:rsidRPr="000B0B3B">
        <w:rPr>
          <w:rFonts w:eastAsia="Times New Roman" w:cs="Arial CE"/>
          <w:sz w:val="20"/>
          <w:szCs w:val="20"/>
          <w:lang w:eastAsia="cs-CZ"/>
        </w:rPr>
        <w:t>DE</w:t>
      </w:r>
      <w:proofErr w:type="gramEnd"/>
      <w:r w:rsidRPr="000B0B3B">
        <w:rPr>
          <w:rFonts w:eastAsia="Times New Roman" w:cs="Arial CE"/>
          <w:sz w:val="20"/>
          <w:szCs w:val="20"/>
          <w:lang w:eastAsia="cs-CZ"/>
        </w:rPr>
        <w:t>. Sustained cardiovascular actions of APJ agonism during renin-angiotensin system activation and in patients with heart failure. Circ Heart Fail. 2013 May;6(3):482-91.</w:t>
      </w:r>
    </w:p>
    <w:p w:rsidR="00F94C1A" w:rsidRDefault="000B0B3B" w:rsidP="00B9269A">
      <w:pPr>
        <w:pStyle w:val="Odstavecseseznamem"/>
        <w:numPr>
          <w:ilvl w:val="0"/>
          <w:numId w:val="4"/>
        </w:numPr>
        <w:suppressLineNumbers/>
        <w:spacing w:after="0" w:line="600" w:lineRule="auto"/>
        <w:rPr>
          <w:rFonts w:cs="Arial CE"/>
          <w:sz w:val="20"/>
          <w:szCs w:val="20"/>
        </w:rPr>
      </w:pPr>
      <w:r w:rsidRPr="000B0B3B">
        <w:rPr>
          <w:rFonts w:cs="Arial CE"/>
          <w:sz w:val="20"/>
          <w:szCs w:val="20"/>
        </w:rPr>
        <w:lastRenderedPageBreak/>
        <w:t>Siddiquee K, Hampton J, Khan S, Zadory D, Gleaves L, Vaughan DE, Smith LH. Apelin protects against angiotensin II-induced cardiovascular fibrosis and decreases plasminogen activator inhibitor type-1 production. J Hypertens. 2011;29(4):724-31.</w:t>
      </w:r>
    </w:p>
    <w:p w:rsidR="000B0B3B" w:rsidRPr="000B0B3B" w:rsidRDefault="000B0B3B" w:rsidP="00B9269A">
      <w:pPr>
        <w:pStyle w:val="Odstavecseseznamem"/>
        <w:numPr>
          <w:ilvl w:val="0"/>
          <w:numId w:val="4"/>
        </w:numPr>
        <w:suppressLineNumbers/>
        <w:autoSpaceDE w:val="0"/>
        <w:autoSpaceDN w:val="0"/>
        <w:adjustRightInd w:val="0"/>
        <w:spacing w:after="0" w:line="600" w:lineRule="auto"/>
        <w:rPr>
          <w:rFonts w:cs="Arial CE"/>
          <w:sz w:val="20"/>
          <w:szCs w:val="20"/>
        </w:rPr>
      </w:pPr>
      <w:r w:rsidRPr="000B0B3B">
        <w:rPr>
          <w:rFonts w:cs="Arial CE"/>
          <w:sz w:val="20"/>
          <w:szCs w:val="20"/>
        </w:rPr>
        <w:t>Zhang Z, Yu B, Tao GZ. Apelin protects against cardiomyocyte apoptosis induced by glucose deprivation. Chin Med J (Engl) 2009;122:2360.</w:t>
      </w:r>
    </w:p>
    <w:p w:rsidR="000B0B3B" w:rsidRPr="000B0B3B" w:rsidRDefault="000B0B3B" w:rsidP="00B9269A">
      <w:pPr>
        <w:pStyle w:val="Odstavecseseznamem"/>
        <w:numPr>
          <w:ilvl w:val="0"/>
          <w:numId w:val="4"/>
        </w:numPr>
        <w:suppressLineNumbers/>
        <w:autoSpaceDE w:val="0"/>
        <w:autoSpaceDN w:val="0"/>
        <w:adjustRightInd w:val="0"/>
        <w:spacing w:after="0" w:line="600" w:lineRule="auto"/>
        <w:rPr>
          <w:rFonts w:cs="Arial CE"/>
          <w:sz w:val="20"/>
          <w:szCs w:val="20"/>
        </w:rPr>
      </w:pPr>
      <w:r w:rsidRPr="000B0B3B">
        <w:rPr>
          <w:rFonts w:cs="Arial CE"/>
          <w:sz w:val="20"/>
          <w:szCs w:val="20"/>
        </w:rPr>
        <w:t>Chandra SM, Razavi H, Kim J, Agrawal R, Kundu RK, de Jesus Perez V, Zamanian RT, Quertermous T, Chun HJ. Disruption of the apelin-APJ system worsens hypoxia-induced pulmonary hypertension. Arterioscler Thromb Vasc Biol. 2011;31(4):814-20.</w:t>
      </w:r>
    </w:p>
    <w:p w:rsidR="00F94C1A" w:rsidRDefault="000B0B3B" w:rsidP="00B9269A">
      <w:pPr>
        <w:pStyle w:val="Odstavecseseznamem"/>
        <w:numPr>
          <w:ilvl w:val="0"/>
          <w:numId w:val="4"/>
        </w:numPr>
        <w:suppressLineNumbers/>
        <w:autoSpaceDE w:val="0"/>
        <w:autoSpaceDN w:val="0"/>
        <w:adjustRightInd w:val="0"/>
        <w:spacing w:after="0" w:line="600" w:lineRule="auto"/>
        <w:ind w:left="641" w:hanging="357"/>
        <w:rPr>
          <w:rFonts w:cs="Arial CE"/>
          <w:sz w:val="20"/>
          <w:szCs w:val="20"/>
        </w:rPr>
      </w:pPr>
      <w:r w:rsidRPr="000B0B3B">
        <w:rPr>
          <w:rFonts w:cs="Arial CE"/>
          <w:sz w:val="20"/>
          <w:szCs w:val="20"/>
        </w:rPr>
        <w:t>Papadopoulos DP, Mourouzis I, Faselis C, Perrea D, Makris T, Tsioufis C, Papademetriou V. Masked hypertension and atherogenesis: the impact of apelin and relaxin plasma levels. J Clin Hypertens (Greenwich). 2013 May;15(5):333-6.</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Akcılar R, Turgut S, Caner V, Akcılar A, Ayada C, Elmas L, Ozcan TÖ. Apelin effects on blood pressure and RAS in DOCA-salt-induced hypertensive rats. Clin Exp Hypertens. 2013;35(7):550-7.</w:t>
      </w:r>
    </w:p>
    <w:p w:rsidR="000B0B3B" w:rsidRPr="000B0B3B" w:rsidRDefault="000B0B3B" w:rsidP="00B9269A">
      <w:pPr>
        <w:pStyle w:val="Odstavecseseznamem"/>
        <w:numPr>
          <w:ilvl w:val="0"/>
          <w:numId w:val="4"/>
        </w:numPr>
        <w:suppressLineNumbers/>
        <w:shd w:val="clear" w:color="auto" w:fill="FFFFFF"/>
        <w:spacing w:after="0" w:line="600" w:lineRule="auto"/>
        <w:ind w:left="641" w:hanging="357"/>
        <w:rPr>
          <w:rFonts w:cs="Arial CE"/>
          <w:bCs/>
          <w:kern w:val="36"/>
          <w:sz w:val="20"/>
          <w:szCs w:val="20"/>
        </w:rPr>
      </w:pPr>
      <w:r w:rsidRPr="000B0B3B">
        <w:rPr>
          <w:rFonts w:cs="Arial CE"/>
          <w:bCs/>
          <w:kern w:val="36"/>
          <w:sz w:val="20"/>
          <w:szCs w:val="20"/>
        </w:rPr>
        <w:t>Weyer C, Funahashi T, Tanaka S, Hotta K, Matsuzawa Y, Pratley RE, Tataranni PA. Hypoadiponectinemia in obesity and type 2 diabetes: close association with insulin resistance and hyperinsulinemia. J Clin Endocrinol Metab. 2001 May;86(5):1930-5.</w:t>
      </w:r>
    </w:p>
    <w:p w:rsidR="000B0B3B" w:rsidRPr="000B0B3B" w:rsidRDefault="00014524" w:rsidP="00B9269A">
      <w:pPr>
        <w:pStyle w:val="Odstavecseseznamem"/>
        <w:numPr>
          <w:ilvl w:val="0"/>
          <w:numId w:val="4"/>
        </w:numPr>
        <w:suppressLineNumbers/>
        <w:shd w:val="clear" w:color="auto" w:fill="FFFFFF"/>
        <w:autoSpaceDE w:val="0"/>
        <w:autoSpaceDN w:val="0"/>
        <w:adjustRightInd w:val="0"/>
        <w:spacing w:after="0" w:line="600" w:lineRule="auto"/>
        <w:ind w:left="641" w:hanging="357"/>
        <w:rPr>
          <w:rFonts w:cs="Arial CE"/>
          <w:sz w:val="20"/>
          <w:szCs w:val="20"/>
          <w:lang w:bidi="bn-IN"/>
        </w:rPr>
      </w:pPr>
      <w:hyperlink r:id="rId17" w:history="1">
        <w:r w:rsidR="000B0B3B" w:rsidRPr="000B0B3B">
          <w:rPr>
            <w:rStyle w:val="Hypertextovodkaz"/>
            <w:rFonts w:cs="Arial CE"/>
            <w:sz w:val="20"/>
            <w:szCs w:val="20"/>
            <w:shd w:val="clear" w:color="auto" w:fill="FFFFFF"/>
          </w:rPr>
          <w:t>Hotta K</w:t>
        </w:r>
      </w:hyperlink>
      <w:r w:rsidR="000B0B3B" w:rsidRPr="000B0B3B">
        <w:rPr>
          <w:rFonts w:cs="Arial CE"/>
          <w:sz w:val="20"/>
          <w:szCs w:val="20"/>
          <w:shd w:val="clear" w:color="auto" w:fill="FFFFFF"/>
        </w:rPr>
        <w:t>,</w:t>
      </w:r>
      <w:r w:rsidR="000B0B3B" w:rsidRPr="000B0B3B">
        <w:rPr>
          <w:rStyle w:val="apple-converted-space"/>
          <w:rFonts w:cs="Arial CE"/>
          <w:sz w:val="20"/>
          <w:szCs w:val="20"/>
          <w:shd w:val="clear" w:color="auto" w:fill="FFFFFF"/>
        </w:rPr>
        <w:t> </w:t>
      </w:r>
      <w:hyperlink r:id="rId18" w:history="1">
        <w:r w:rsidR="000B0B3B" w:rsidRPr="000B0B3B">
          <w:rPr>
            <w:rStyle w:val="Hypertextovodkaz"/>
            <w:rFonts w:cs="Arial CE"/>
            <w:sz w:val="20"/>
            <w:szCs w:val="20"/>
            <w:shd w:val="clear" w:color="auto" w:fill="FFFFFF"/>
          </w:rPr>
          <w:t>Funahashi T</w:t>
        </w:r>
      </w:hyperlink>
      <w:r w:rsidR="000B0B3B" w:rsidRPr="000B0B3B">
        <w:rPr>
          <w:rFonts w:cs="Arial CE"/>
          <w:sz w:val="20"/>
          <w:szCs w:val="20"/>
          <w:shd w:val="clear" w:color="auto" w:fill="FFFFFF"/>
        </w:rPr>
        <w:t>,</w:t>
      </w:r>
      <w:r w:rsidR="000B0B3B" w:rsidRPr="000B0B3B">
        <w:rPr>
          <w:rStyle w:val="apple-converted-space"/>
          <w:rFonts w:cs="Arial CE"/>
          <w:sz w:val="20"/>
          <w:szCs w:val="20"/>
          <w:shd w:val="clear" w:color="auto" w:fill="FFFFFF"/>
        </w:rPr>
        <w:t> </w:t>
      </w:r>
      <w:hyperlink r:id="rId19" w:history="1">
        <w:r w:rsidR="000B0B3B" w:rsidRPr="000B0B3B">
          <w:rPr>
            <w:rStyle w:val="Hypertextovodkaz"/>
            <w:rFonts w:cs="Arial CE"/>
            <w:sz w:val="20"/>
            <w:szCs w:val="20"/>
            <w:shd w:val="clear" w:color="auto" w:fill="FFFFFF"/>
          </w:rPr>
          <w:t>Arita Y</w:t>
        </w:r>
      </w:hyperlink>
      <w:r w:rsidR="000B0B3B" w:rsidRPr="000B0B3B">
        <w:rPr>
          <w:rFonts w:cs="Arial CE"/>
          <w:sz w:val="20"/>
          <w:szCs w:val="20"/>
        </w:rPr>
        <w:t xml:space="preserve">. Plasma concentrations of a novel, adipose-specific protein, adiponectin, in </w:t>
      </w:r>
      <w:proofErr w:type="gramStart"/>
      <w:r w:rsidR="000B0B3B" w:rsidRPr="000B0B3B">
        <w:rPr>
          <w:rFonts w:cs="Arial CE"/>
          <w:sz w:val="20"/>
          <w:szCs w:val="20"/>
        </w:rPr>
        <w:t>type</w:t>
      </w:r>
      <w:proofErr w:type="gramEnd"/>
      <w:r w:rsidR="000B0B3B" w:rsidRPr="000B0B3B">
        <w:rPr>
          <w:rFonts w:cs="Arial CE"/>
          <w:sz w:val="20"/>
          <w:szCs w:val="20"/>
        </w:rPr>
        <w:t xml:space="preserve"> 2 diabetic patients. </w:t>
      </w:r>
      <w:hyperlink r:id="rId20" w:tooltip="Arteriosclerosis, thrombosis, and vascular biology." w:history="1">
        <w:r w:rsidR="000B0B3B" w:rsidRPr="000B0B3B">
          <w:rPr>
            <w:rStyle w:val="Hypertextovodkaz"/>
            <w:rFonts w:cs="Arial CE"/>
            <w:sz w:val="20"/>
            <w:szCs w:val="20"/>
            <w:shd w:val="clear" w:color="auto" w:fill="FFFFFF"/>
          </w:rPr>
          <w:t>Arterioscler Thromb Vasc Biol</w:t>
        </w:r>
      </w:hyperlink>
      <w:r w:rsidR="000B0B3B" w:rsidRPr="000B0B3B">
        <w:rPr>
          <w:rStyle w:val="apple-converted-space"/>
          <w:rFonts w:cs="Arial CE"/>
          <w:sz w:val="20"/>
          <w:szCs w:val="20"/>
          <w:shd w:val="clear" w:color="auto" w:fill="FFFFFF"/>
        </w:rPr>
        <w:t> </w:t>
      </w:r>
      <w:r w:rsidR="000B0B3B" w:rsidRPr="000B0B3B">
        <w:rPr>
          <w:rFonts w:cs="Arial CE"/>
          <w:sz w:val="20"/>
          <w:szCs w:val="20"/>
          <w:shd w:val="clear" w:color="auto" w:fill="FFFFFF"/>
        </w:rPr>
        <w:t>2000;20(6):1595-9.</w:t>
      </w:r>
    </w:p>
    <w:p w:rsidR="000B0B3B" w:rsidRPr="000B0B3B" w:rsidRDefault="00014524" w:rsidP="00B9269A">
      <w:pPr>
        <w:pStyle w:val="Odstavecseseznamem"/>
        <w:numPr>
          <w:ilvl w:val="0"/>
          <w:numId w:val="4"/>
        </w:numPr>
        <w:suppressLineNumbers/>
        <w:shd w:val="clear" w:color="auto" w:fill="FFFFFF"/>
        <w:spacing w:after="0" w:line="600" w:lineRule="auto"/>
        <w:ind w:left="641" w:hanging="357"/>
        <w:rPr>
          <w:rFonts w:cs="Arial CE"/>
          <w:sz w:val="20"/>
          <w:szCs w:val="20"/>
        </w:rPr>
      </w:pPr>
      <w:hyperlink r:id="rId21" w:history="1">
        <w:r w:rsidR="000B0B3B" w:rsidRPr="000B0B3B">
          <w:rPr>
            <w:rFonts w:cs="Arial CE"/>
            <w:sz w:val="20"/>
            <w:szCs w:val="20"/>
          </w:rPr>
          <w:t>Kumada M</w:t>
        </w:r>
      </w:hyperlink>
      <w:r w:rsidR="000B0B3B" w:rsidRPr="000B0B3B">
        <w:rPr>
          <w:rFonts w:cs="Arial CE"/>
          <w:sz w:val="20"/>
          <w:szCs w:val="20"/>
        </w:rPr>
        <w:t>, </w:t>
      </w:r>
      <w:hyperlink r:id="rId22" w:history="1">
        <w:r w:rsidR="000B0B3B" w:rsidRPr="000B0B3B">
          <w:rPr>
            <w:rFonts w:cs="Arial CE"/>
            <w:sz w:val="20"/>
            <w:szCs w:val="20"/>
          </w:rPr>
          <w:t>Kihara S</w:t>
        </w:r>
      </w:hyperlink>
      <w:r w:rsidR="000B0B3B" w:rsidRPr="000B0B3B">
        <w:rPr>
          <w:rFonts w:cs="Arial CE"/>
          <w:sz w:val="20"/>
          <w:szCs w:val="20"/>
        </w:rPr>
        <w:t>, </w:t>
      </w:r>
      <w:hyperlink r:id="rId23" w:history="1">
        <w:r w:rsidR="000B0B3B" w:rsidRPr="000B0B3B">
          <w:rPr>
            <w:rFonts w:cs="Arial CE"/>
            <w:sz w:val="20"/>
            <w:szCs w:val="20"/>
          </w:rPr>
          <w:t>Sumitsuji S</w:t>
        </w:r>
      </w:hyperlink>
      <w:r w:rsidR="000B0B3B" w:rsidRPr="000B0B3B">
        <w:rPr>
          <w:rFonts w:cs="Arial CE"/>
          <w:sz w:val="20"/>
          <w:szCs w:val="20"/>
        </w:rPr>
        <w:t xml:space="preserve">. </w:t>
      </w:r>
      <w:r w:rsidR="000B0B3B" w:rsidRPr="000B0B3B">
        <w:rPr>
          <w:rFonts w:cs="Arial CE"/>
          <w:bCs/>
          <w:kern w:val="36"/>
          <w:sz w:val="20"/>
          <w:szCs w:val="20"/>
        </w:rPr>
        <w:t xml:space="preserve">Association of hypoadiponectinemia with coronary artery disease in men. </w:t>
      </w:r>
      <w:hyperlink r:id="rId24" w:tooltip="Arteriosclerosis, thrombosis, and vascular biology." w:history="1">
        <w:r w:rsidR="000B0B3B" w:rsidRPr="000B0B3B">
          <w:rPr>
            <w:rFonts w:cs="Arial CE"/>
            <w:sz w:val="20"/>
            <w:szCs w:val="20"/>
          </w:rPr>
          <w:t>Arterioscler Thromb Vasc Biol</w:t>
        </w:r>
      </w:hyperlink>
      <w:r w:rsidR="000B0B3B" w:rsidRPr="000B0B3B">
        <w:rPr>
          <w:rFonts w:cs="Arial CE"/>
          <w:sz w:val="20"/>
          <w:szCs w:val="20"/>
        </w:rPr>
        <w:t> 2003;23(1):85-9.</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Azizi Ghanbari A, Dörr R, Spitzer S, Stumpf J, Britz A, Amann-Zalan I, Lodwig V, Ulm B, Schnell O, Lohmann T. Adiponectin in coronary heart disease and newly diagnosed impaired glucose tolerance. Diab Vasc Dis Res. 2013 Sep;10(5):452-8.</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lastRenderedPageBreak/>
        <w:t>Wu Z, Cheng Y, Aung LH, Li B. Association between adiponectin concentrations and cardiovascular disease in diabetic patients: a systematic review and meta-analysis. PLoS One. 2013 Nov 4;8(11):e78485.</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Hao G, Li W, Guo R, Yang JG, Wang Y, Tian Y, Liu MY, Peng YG, Wang ZW. Serum total adiponectin level and the risk of cardiovascular disease in general population: a meta-analysis of 17 prospective studies. Atherosclerosis. 2013 May;228(1):29-35.</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Kanhai DA, Kranendonk ME, Uiterwaal CS, van der Graaf Y, Kappelle LJ, Visseren FL. Adiponectin and incident coronary heart disease and stroke. A systematic review and meta-analysis of prospective studies. Obes Rev. 2013 Jul;14(7):555-67.</w:t>
      </w:r>
    </w:p>
    <w:p w:rsidR="000B0B3B" w:rsidRPr="000B0B3B" w:rsidRDefault="000B0B3B" w:rsidP="00B9269A">
      <w:pPr>
        <w:pStyle w:val="Odstavecseseznamem"/>
        <w:numPr>
          <w:ilvl w:val="0"/>
          <w:numId w:val="4"/>
        </w:numPr>
        <w:suppressLineNumbers/>
        <w:shd w:val="clear" w:color="auto" w:fill="FFFFFF"/>
        <w:spacing w:after="0" w:line="600" w:lineRule="auto"/>
        <w:ind w:left="641" w:hanging="357"/>
        <w:rPr>
          <w:rFonts w:cs="Arial CE"/>
          <w:sz w:val="20"/>
          <w:szCs w:val="20"/>
        </w:rPr>
      </w:pPr>
      <w:r w:rsidRPr="000B0B3B">
        <w:rPr>
          <w:rFonts w:cs="Arial CE"/>
          <w:sz w:val="20"/>
          <w:szCs w:val="20"/>
        </w:rPr>
        <w:t>Zhang BC, Liu WJ, Che WL, Xu YW. Serum total adiponectin level and risk of cardiovascular disease in Han Chinese populations: a meta-analysis of 17 case-control studies. Clin Endocrinol (Oxf) 2012;77:370–378.</w:t>
      </w:r>
    </w:p>
    <w:p w:rsidR="000B0B3B" w:rsidRPr="000B0B3B" w:rsidRDefault="000B0B3B" w:rsidP="00B9269A">
      <w:pPr>
        <w:pStyle w:val="Odstavecseseznamem"/>
        <w:numPr>
          <w:ilvl w:val="0"/>
          <w:numId w:val="4"/>
        </w:numPr>
        <w:suppressLineNumbers/>
        <w:autoSpaceDE w:val="0"/>
        <w:autoSpaceDN w:val="0"/>
        <w:adjustRightInd w:val="0"/>
        <w:spacing w:after="0" w:line="600" w:lineRule="auto"/>
        <w:ind w:left="641" w:hanging="357"/>
        <w:rPr>
          <w:rFonts w:cs="Arial CE"/>
          <w:sz w:val="20"/>
          <w:szCs w:val="20"/>
        </w:rPr>
      </w:pPr>
      <w:r w:rsidRPr="000B0B3B">
        <w:rPr>
          <w:rFonts w:cs="Arial CE"/>
          <w:sz w:val="20"/>
          <w:szCs w:val="20"/>
        </w:rPr>
        <w:t>Zhang H, Mo X, Hao Y, Huang J, Lu X, Cao J, Gu D. Adiponectin levels and risk of coronary heart disease: a meta-analysis of prospective studies. Am J Med Sci. 2013 Jun;345(6):455-61.</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Denzel MS, Scimia MC, Zumstein PM, Walsh K, Ruiz-Lozano P, Ranscht B. T-cadherin is critical for adiponectin-mediated cardioprotection in mice. </w:t>
      </w:r>
      <w:r w:rsidRPr="000B0B3B">
        <w:rPr>
          <w:rFonts w:eastAsia="Times New Roman" w:cs="Arial CE"/>
          <w:iCs/>
          <w:sz w:val="20"/>
          <w:szCs w:val="20"/>
          <w:lang w:eastAsia="cs-CZ"/>
        </w:rPr>
        <w:t xml:space="preserve">J Clin Invest </w:t>
      </w:r>
      <w:r w:rsidRPr="000B0B3B">
        <w:rPr>
          <w:rFonts w:eastAsia="Times New Roman" w:cs="Arial CE"/>
          <w:sz w:val="20"/>
          <w:szCs w:val="20"/>
          <w:lang w:eastAsia="cs-CZ"/>
        </w:rPr>
        <w:t>2010;</w:t>
      </w:r>
      <w:r w:rsidRPr="000B0B3B">
        <w:rPr>
          <w:rFonts w:eastAsia="Times New Roman" w:cs="Arial CE"/>
          <w:iCs/>
          <w:sz w:val="20"/>
          <w:szCs w:val="20"/>
          <w:lang w:eastAsia="cs-CZ"/>
        </w:rPr>
        <w:t>120</w:t>
      </w:r>
      <w:r w:rsidRPr="000B0B3B">
        <w:rPr>
          <w:rFonts w:eastAsia="Times New Roman" w:cs="Arial CE"/>
          <w:sz w:val="20"/>
          <w:szCs w:val="20"/>
          <w:lang w:eastAsia="cs-CZ"/>
        </w:rPr>
        <w:t>(12),4342–52.</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Shehzad A, Iqbal W, Shehzad O, Lee YS. Adiponectin: regulation of its production and its role in human diseases. Hormones (Athens). 2012;11(1):8-20.</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El-Menyar A, Rizk N, Al Nabti AD, Hassira SA, Singh R, Abdel Rahman MO, Suwaidi JA. Total and high molecular weight adiponectin in patients with coronary artery disease. J Cardiovasc Med (Hagerstown) 2009;10(4):310-5.</w:t>
      </w:r>
    </w:p>
    <w:p w:rsidR="000B0B3B" w:rsidRPr="000B0B3B" w:rsidRDefault="000B0B3B" w:rsidP="00B9269A">
      <w:pPr>
        <w:pStyle w:val="Odstavecseseznamem"/>
        <w:numPr>
          <w:ilvl w:val="0"/>
          <w:numId w:val="4"/>
        </w:numPr>
        <w:suppressLineNumbers/>
        <w:autoSpaceDE w:val="0"/>
        <w:autoSpaceDN w:val="0"/>
        <w:adjustRightInd w:val="0"/>
        <w:spacing w:after="0" w:line="600" w:lineRule="auto"/>
        <w:ind w:left="641" w:hanging="357"/>
        <w:rPr>
          <w:rFonts w:cs="Arial CE"/>
          <w:sz w:val="20"/>
          <w:szCs w:val="20"/>
          <w:shd w:val="clear" w:color="auto" w:fill="FFFFFF"/>
        </w:rPr>
      </w:pPr>
      <w:r w:rsidRPr="000B0B3B">
        <w:rPr>
          <w:rFonts w:cs="Arial CE"/>
          <w:sz w:val="20"/>
          <w:szCs w:val="20"/>
          <w:shd w:val="clear" w:color="auto" w:fill="FFFFFF"/>
        </w:rPr>
        <w:t xml:space="preserve">Chow WS, Cheung BM, Tso AW, Xu A, Wat NM, Fong CH, Ong LH, Tam S, Tan KC, Janus ED, Lam TH, Lam KS. Hypoadiponectinemia as a predictor for the development of </w:t>
      </w:r>
      <w:proofErr w:type="gramStart"/>
      <w:r w:rsidRPr="000B0B3B">
        <w:rPr>
          <w:rFonts w:cs="Arial CE"/>
          <w:sz w:val="20"/>
          <w:szCs w:val="20"/>
          <w:shd w:val="clear" w:color="auto" w:fill="FFFFFF"/>
        </w:rPr>
        <w:t>hypertension: a 5-year</w:t>
      </w:r>
      <w:proofErr w:type="gramEnd"/>
      <w:r w:rsidRPr="000B0B3B">
        <w:rPr>
          <w:rFonts w:cs="Arial CE"/>
          <w:sz w:val="20"/>
          <w:szCs w:val="20"/>
          <w:shd w:val="clear" w:color="auto" w:fill="FFFFFF"/>
        </w:rPr>
        <w:t xml:space="preserve"> prospective study. Hypertension 2007;49(6):1455-61.</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lastRenderedPageBreak/>
        <w:t>Hass A, Oz H, Mashavi M, Shargorodsky M. Role of RAAS and adipokines in cardiovascular protection: effect of different doses of angiotensin II receptor blocker on adipokines level in hypertensive patients. J Am Soc Hypertens 2014;8(10):709-14.</w:t>
      </w:r>
    </w:p>
    <w:p w:rsidR="00F94C1A"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 xml:space="preserve">Furuhashi M, Ura N, Higashiura K, Murakami H, Tanaka M, Moniwa N, Yoshida D, Shimamoto K. Blockade of the renin-angiotensin system increases adiponectin concentrations in patients with essential hypertension. </w:t>
      </w:r>
      <w:r w:rsidRPr="000B0B3B">
        <w:rPr>
          <w:rFonts w:eastAsia="Times New Roman" w:cs="Arial CE"/>
          <w:iCs/>
          <w:sz w:val="20"/>
          <w:szCs w:val="20"/>
          <w:lang w:eastAsia="cs-CZ"/>
        </w:rPr>
        <w:t>Hypertension 2003;42</w:t>
      </w:r>
      <w:r w:rsidRPr="000B0B3B">
        <w:rPr>
          <w:rFonts w:eastAsia="Times New Roman" w:cs="Arial CE"/>
          <w:sz w:val="20"/>
          <w:szCs w:val="20"/>
          <w:lang w:eastAsia="cs-CZ"/>
        </w:rPr>
        <w:t>(1):76–81.</w:t>
      </w:r>
    </w:p>
    <w:p w:rsidR="000B0B3B" w:rsidRPr="000B0B3B" w:rsidRDefault="000B0B3B" w:rsidP="00B9269A">
      <w:pPr>
        <w:pStyle w:val="Odstavecseseznamem"/>
        <w:numPr>
          <w:ilvl w:val="0"/>
          <w:numId w:val="4"/>
        </w:numPr>
        <w:suppressLineNumbers/>
        <w:spacing w:after="0" w:line="600" w:lineRule="auto"/>
        <w:ind w:left="641" w:hanging="357"/>
        <w:rPr>
          <w:rFonts w:eastAsia="Times New Roman" w:cs="Arial CE"/>
          <w:sz w:val="20"/>
          <w:szCs w:val="20"/>
          <w:lang w:eastAsia="cs-CZ"/>
        </w:rPr>
      </w:pPr>
      <w:r w:rsidRPr="000B0B3B">
        <w:rPr>
          <w:rFonts w:eastAsia="Times New Roman" w:cs="Arial CE"/>
          <w:sz w:val="20"/>
          <w:szCs w:val="20"/>
          <w:lang w:eastAsia="cs-CZ"/>
        </w:rPr>
        <w:t>Van Berendoncks AM, Garnier A, Beckers P, Hoymans VY, Possemiers N, Fortin D, Martinet W, Van Hoof V, Vrints CJ, Ventura-Clapier R, Conraads VM. Functional adiponectin resistance at the level of the skeletal muscle in mild to moderate chronic heart failure. Circ Heart Fail. 2010 Mar;3(2):185-94.</w:t>
      </w:r>
    </w:p>
    <w:p w:rsidR="000B0B3B" w:rsidRPr="000B0B3B" w:rsidRDefault="000B0B3B" w:rsidP="00B9269A">
      <w:pPr>
        <w:pStyle w:val="Odstavecseseznamem"/>
        <w:numPr>
          <w:ilvl w:val="0"/>
          <w:numId w:val="4"/>
        </w:numPr>
        <w:suppressLineNumbers/>
        <w:spacing w:after="0" w:line="600" w:lineRule="auto"/>
        <w:rPr>
          <w:rFonts w:eastAsia="Times New Roman" w:cs="Arial CE"/>
          <w:sz w:val="20"/>
          <w:szCs w:val="20"/>
          <w:lang w:eastAsia="cs-CZ"/>
        </w:rPr>
      </w:pPr>
      <w:r w:rsidRPr="000B0B3B">
        <w:rPr>
          <w:rFonts w:eastAsia="Times New Roman" w:cs="Arial CE"/>
          <w:sz w:val="20"/>
          <w:szCs w:val="20"/>
          <w:bdr w:val="none" w:sz="0" w:space="0" w:color="auto" w:frame="1"/>
          <w:lang w:eastAsia="cs-CZ"/>
        </w:rPr>
        <w:t>Tanaka T, Tsutamoto T, Sakai H, Nishiyama K, Fujii M, Yamamoto T, Horie M. Effect of atrial natriuretic peptide on adiponectin in patients with heart failure. </w:t>
      </w:r>
      <w:r w:rsidRPr="000B0B3B">
        <w:rPr>
          <w:rFonts w:eastAsia="Times New Roman" w:cs="Arial CE"/>
          <w:iCs/>
          <w:sz w:val="20"/>
          <w:szCs w:val="20"/>
          <w:bdr w:val="none" w:sz="0" w:space="0" w:color="auto" w:frame="1"/>
          <w:lang w:eastAsia="cs-CZ"/>
        </w:rPr>
        <w:t>Eur J Heart Fail </w:t>
      </w:r>
      <w:r w:rsidRPr="000B0B3B">
        <w:rPr>
          <w:rFonts w:eastAsia="Times New Roman" w:cs="Arial CE"/>
          <w:sz w:val="20"/>
          <w:szCs w:val="20"/>
          <w:bdr w:val="none" w:sz="0" w:space="0" w:color="auto" w:frame="1"/>
          <w:lang w:eastAsia="cs-CZ"/>
        </w:rPr>
        <w:t>2008;10:360–366.</w:t>
      </w:r>
    </w:p>
    <w:p w:rsidR="00F94C1A" w:rsidRDefault="000B0B3B" w:rsidP="00B9269A">
      <w:pPr>
        <w:pStyle w:val="Odstavecseseznamem"/>
        <w:numPr>
          <w:ilvl w:val="0"/>
          <w:numId w:val="4"/>
        </w:numPr>
        <w:suppressLineNumbers/>
        <w:spacing w:after="0" w:line="600" w:lineRule="auto"/>
        <w:ind w:left="714" w:hanging="357"/>
        <w:rPr>
          <w:rFonts w:eastAsia="Times New Roman" w:cs="Arial CE"/>
          <w:sz w:val="20"/>
          <w:szCs w:val="20"/>
          <w:lang w:eastAsia="cs-CZ"/>
        </w:rPr>
      </w:pPr>
      <w:r w:rsidRPr="000B0B3B">
        <w:rPr>
          <w:rFonts w:eastAsia="Times New Roman" w:cs="Arial CE"/>
          <w:sz w:val="20"/>
          <w:szCs w:val="20"/>
          <w:lang w:eastAsia="cs-CZ"/>
        </w:rPr>
        <w:t>Wang Y, Gao E, Lau WB, Wang Y, Liu G, Li JJ, Wang X, Yuan Y, Koch WJ, Ma XL. G-</w:t>
      </w:r>
      <w:r w:rsidR="001266C1">
        <w:rPr>
          <w:rFonts w:eastAsia="Times New Roman" w:cs="Arial CE"/>
          <w:sz w:val="20"/>
          <w:szCs w:val="20"/>
          <w:lang w:eastAsia="cs-CZ"/>
        </w:rPr>
        <w:t xml:space="preserve">protein-coupled receptor </w:t>
      </w:r>
      <w:proofErr w:type="gramStart"/>
      <w:r w:rsidR="001266C1">
        <w:rPr>
          <w:rFonts w:eastAsia="Times New Roman" w:cs="Arial CE"/>
          <w:sz w:val="20"/>
          <w:szCs w:val="20"/>
          <w:lang w:eastAsia="cs-CZ"/>
        </w:rPr>
        <w:t xml:space="preserve">kinase </w:t>
      </w:r>
      <w:r w:rsidRPr="000B0B3B">
        <w:rPr>
          <w:rFonts w:eastAsia="Times New Roman" w:cs="Arial CE"/>
          <w:sz w:val="20"/>
          <w:szCs w:val="20"/>
          <w:lang w:eastAsia="cs-CZ"/>
        </w:rPr>
        <w:t>2-mediated</w:t>
      </w:r>
      <w:proofErr w:type="gramEnd"/>
      <w:r w:rsidRPr="000B0B3B">
        <w:rPr>
          <w:rFonts w:eastAsia="Times New Roman" w:cs="Arial CE"/>
          <w:sz w:val="20"/>
          <w:szCs w:val="20"/>
          <w:lang w:eastAsia="cs-CZ"/>
        </w:rPr>
        <w:t xml:space="preserve"> desensitization of adiponectin receptor 1 in failing heart. Circulation 2015;131(16):1392-404.</w:t>
      </w:r>
    </w:p>
    <w:p w:rsidR="00F94C1A"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714" w:hanging="357"/>
        <w:rPr>
          <w:rFonts w:eastAsia="Times New Roman" w:cs="Arial CE"/>
          <w:sz w:val="20"/>
          <w:szCs w:val="20"/>
          <w:lang w:eastAsia="cs-CZ"/>
        </w:rPr>
      </w:pPr>
      <w:r w:rsidRPr="000B0B3B">
        <w:rPr>
          <w:rFonts w:eastAsia="Times New Roman" w:cs="Arial CE"/>
          <w:sz w:val="20"/>
          <w:szCs w:val="20"/>
          <w:lang w:eastAsia="cs-CZ"/>
        </w:rPr>
        <w:t>Zoccali C, Mallamaci F, Panuccio V, Tripepi G, Cutrupi S, Parlongo S, Catalano F, Tanaka S, Ouchi N, Kihara S, Funahashi T, Matsuzawa Y. Adiponectin is markedly increased in patients with nephrotic syndrome and is related to metabolic risk factors. Kidney Int Suppl 2003;84:S98-102.</w:t>
      </w:r>
    </w:p>
    <w:p w:rsidR="000B0B3B" w:rsidRPr="000B0B3B"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714" w:hanging="357"/>
        <w:rPr>
          <w:rFonts w:eastAsia="Times New Roman" w:cs="Arial CE"/>
          <w:sz w:val="20"/>
          <w:szCs w:val="20"/>
          <w:lang w:eastAsia="cs-CZ"/>
        </w:rPr>
      </w:pPr>
      <w:r w:rsidRPr="000B0B3B">
        <w:rPr>
          <w:rFonts w:eastAsia="Times New Roman" w:cs="Arial CE"/>
          <w:sz w:val="20"/>
          <w:szCs w:val="20"/>
          <w:lang w:eastAsia="cs-CZ"/>
        </w:rPr>
        <w:t>Cheng P, Zhang F, Yu L, Lin X, He L, Li X, Lu X, Yan X, Tan Y, Zhang C. Physiological and Pharmacological Roles of FGF21 in Cardiovascular Diseases. J Diabetes Res. 2016;2016:1540267. doi: 10.1155/2016/1540267</w:t>
      </w:r>
    </w:p>
    <w:p w:rsidR="000B0B3B" w:rsidRPr="000B0B3B"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714" w:hanging="357"/>
        <w:rPr>
          <w:rFonts w:eastAsia="Times New Roman" w:cs="Arial CE"/>
          <w:sz w:val="20"/>
          <w:szCs w:val="20"/>
          <w:lang w:eastAsia="cs-CZ"/>
        </w:rPr>
      </w:pPr>
      <w:r w:rsidRPr="000B0B3B">
        <w:rPr>
          <w:rFonts w:eastAsia="Times New Roman" w:cs="Arial CE"/>
          <w:sz w:val="20"/>
          <w:szCs w:val="20"/>
          <w:lang w:eastAsia="cs-CZ"/>
        </w:rPr>
        <w:lastRenderedPageBreak/>
        <w:t>Planavila A, Redondo-Angulo I, Villarroya F. FGF21 and Cardiac Physiopathology. Front Endocrinol (Lausanne). 2015 Aug 31;6:133. doi: 10.3389/fendo.2015.00133.</w:t>
      </w:r>
    </w:p>
    <w:p w:rsidR="000B0B3B" w:rsidRPr="000B0B3B"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714" w:hanging="357"/>
        <w:rPr>
          <w:rFonts w:eastAsia="Times New Roman" w:cs="Arial CE"/>
          <w:sz w:val="20"/>
          <w:szCs w:val="20"/>
          <w:lang w:eastAsia="cs-CZ"/>
        </w:rPr>
      </w:pPr>
      <w:r w:rsidRPr="000B0B3B">
        <w:rPr>
          <w:rFonts w:eastAsia="Times New Roman" w:cs="Arial CE"/>
          <w:sz w:val="20"/>
          <w:szCs w:val="20"/>
          <w:lang w:eastAsia="cs-CZ"/>
        </w:rPr>
        <w:t>Goralski KB, McCarthy TC, Hanniman EA, Zabel BA, Butcher EC, Parlee SD,Muruganandan S, Sinal CJ. Chemerin, a novel adipokine that   regulates adipogenesis and adipocyte metabolism. J Biol Chem. 2007 Sep 21;282(38):28175-88.</w:t>
      </w:r>
    </w:p>
    <w:p w:rsidR="000B0B3B" w:rsidRPr="000B0B3B"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714" w:hanging="357"/>
        <w:rPr>
          <w:rFonts w:eastAsia="Times New Roman" w:cs="Arial CE"/>
          <w:sz w:val="20"/>
          <w:szCs w:val="20"/>
          <w:lang w:eastAsia="cs-CZ"/>
        </w:rPr>
      </w:pPr>
      <w:r w:rsidRPr="000B0B3B">
        <w:rPr>
          <w:rFonts w:eastAsia="Times New Roman" w:cs="Arial CE"/>
          <w:sz w:val="20"/>
          <w:szCs w:val="20"/>
          <w:lang w:eastAsia="cs-CZ"/>
        </w:rPr>
        <w:t>Maghsoudi Z, Kelishadi R, Hosseinzadeh-Attar MJ. The comparison of chemerin, adiponectin and lipid profile indices in obese and non-obese adolescents. Diabetes Metab Syndr. 2016 Apr-Jun;10(2 Suppl 1):S43-6.</w:t>
      </w:r>
    </w:p>
    <w:p w:rsidR="00F94C1A"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eastAsia="Times New Roman" w:cs="Arial CE"/>
          <w:color w:val="000000"/>
          <w:sz w:val="20"/>
          <w:szCs w:val="20"/>
          <w:lang w:eastAsia="cs-CZ"/>
        </w:rPr>
      </w:pPr>
      <w:r w:rsidRPr="000B0B3B">
        <w:rPr>
          <w:rFonts w:eastAsia="Times New Roman" w:cs="Arial CE"/>
          <w:color w:val="000000"/>
          <w:sz w:val="20"/>
          <w:szCs w:val="20"/>
          <w:lang w:eastAsia="cs-CZ"/>
        </w:rPr>
        <w:t>Neves KB, Lobato NS, Lopes RA, Filgueira FP, Zanotto CZ, Oliveira AM, Tostes RC. Chemerin reduces vascular nitric oxide/cGMP signalling in rat aorta: a link to vascular dysfunction in obesity? Clin Sci (Lond). 2014 Jul;127(2):111-22.</w:t>
      </w:r>
    </w:p>
    <w:p w:rsidR="000B0B3B" w:rsidRPr="000B0B3B"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color w:val="000000"/>
          <w:sz w:val="20"/>
          <w:szCs w:val="20"/>
        </w:rPr>
      </w:pPr>
      <w:r w:rsidRPr="000B0B3B">
        <w:rPr>
          <w:rFonts w:cs="Arial CE"/>
          <w:color w:val="000000"/>
          <w:sz w:val="20"/>
          <w:szCs w:val="20"/>
        </w:rPr>
        <w:t>Ji Q, Lin Y, Liang Z, Yu K, Liu Y, Fang Z, Liu L, Shi Y, Zeng Q, Chang C, Chai M, Zhou Y. Chemerin is a novel biomarker of acute coronary syndrome but not of stable angina pectoris. Cardiovasc Diabetol. 2014 Nov 1;13:145.</w:t>
      </w:r>
    </w:p>
    <w:p w:rsidR="00F94C1A"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color w:val="000000"/>
          <w:sz w:val="20"/>
          <w:szCs w:val="20"/>
        </w:rPr>
      </w:pPr>
      <w:r w:rsidRPr="000B0B3B">
        <w:rPr>
          <w:rFonts w:cs="Arial CE"/>
          <w:color w:val="000000"/>
          <w:sz w:val="20"/>
          <w:szCs w:val="20"/>
        </w:rPr>
        <w:t>Zacho J, Tybjaerg-Hansen A, Jensen JS, Grande P, Sillesen H, Nordestgaard BG. Genetically elevated C-reactive protein and ischemic vascular disease. N Engl J Med. 2008 Oct 30;359(18):1897-908.</w:t>
      </w:r>
    </w:p>
    <w:p w:rsidR="000B0B3B" w:rsidRPr="000B0B3B"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color w:val="000000"/>
          <w:sz w:val="20"/>
          <w:szCs w:val="20"/>
        </w:rPr>
      </w:pPr>
      <w:r w:rsidRPr="000B0B3B">
        <w:rPr>
          <w:rFonts w:cs="Arial CE"/>
          <w:color w:val="000000"/>
          <w:sz w:val="20"/>
          <w:szCs w:val="20"/>
        </w:rPr>
        <w:t>Zimmermann O, Li K, Zaczkiewicz M, Graf M, Liu Z, Torzewski J. C-reactive protein in human atherogenesis: facts and fiction. Mediators Inflamm.2014;2014:561428.</w:t>
      </w:r>
    </w:p>
    <w:p w:rsidR="00F94C1A"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sz w:val="20"/>
          <w:szCs w:val="20"/>
        </w:rPr>
      </w:pPr>
      <w:r w:rsidRPr="00436DB3">
        <w:rPr>
          <w:rFonts w:cs="Arial CE"/>
          <w:sz w:val="20"/>
          <w:szCs w:val="20"/>
        </w:rPr>
        <w:t xml:space="preserve">Wan K, Zhao J, Deng Y, Chen X, Zhang Q, Zeng Z, Zhang L, Chen Y. A genetic polymorphism in RBP4 is associated with coronary artery disease. Int J Mol </w:t>
      </w:r>
      <w:proofErr w:type="gramStart"/>
      <w:r w:rsidRPr="00436DB3">
        <w:rPr>
          <w:rFonts w:cs="Arial CE"/>
          <w:sz w:val="20"/>
          <w:szCs w:val="20"/>
        </w:rPr>
        <w:t>Sci.2014</w:t>
      </w:r>
      <w:proofErr w:type="gramEnd"/>
      <w:r w:rsidRPr="00436DB3">
        <w:rPr>
          <w:rFonts w:cs="Arial CE"/>
          <w:sz w:val="20"/>
          <w:szCs w:val="20"/>
        </w:rPr>
        <w:t xml:space="preserve"> Dec 3;15(12):22309-19.</w:t>
      </w:r>
    </w:p>
    <w:p w:rsidR="00F94C1A"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color w:val="000000"/>
          <w:sz w:val="20"/>
          <w:szCs w:val="20"/>
        </w:rPr>
      </w:pPr>
      <w:r w:rsidRPr="00436DB3">
        <w:rPr>
          <w:rFonts w:cs="Arial CE"/>
          <w:color w:val="000000"/>
          <w:sz w:val="20"/>
          <w:szCs w:val="20"/>
        </w:rPr>
        <w:lastRenderedPageBreak/>
        <w:t>Feng R, Li Y, Wang C, Luo C, Liu L, Chuo F, Li Q, Sun C. Higher vaspin levels in subjects with obesity and type 2 diabetes mellitus: a meta-analysis. Diabetes Res Clin Pract. 2014 Oct;106(1):88-94.</w:t>
      </w:r>
    </w:p>
    <w:p w:rsidR="000B0B3B" w:rsidRPr="00436DB3"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sz w:val="20"/>
          <w:szCs w:val="20"/>
        </w:rPr>
      </w:pPr>
      <w:r w:rsidRPr="00436DB3">
        <w:rPr>
          <w:rFonts w:cs="Arial CE"/>
          <w:color w:val="000000"/>
          <w:sz w:val="20"/>
          <w:szCs w:val="20"/>
        </w:rPr>
        <w:t>Blüher M. Vaspin in obesity and diabetes: pathophysiological and clinical significance. Endocrine. 2012 Apr;41(2):176-82.</w:t>
      </w:r>
    </w:p>
    <w:p w:rsidR="00F94C1A" w:rsidRDefault="000B0B3B"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color w:val="000000"/>
          <w:sz w:val="20"/>
          <w:szCs w:val="20"/>
        </w:rPr>
      </w:pPr>
      <w:r w:rsidRPr="00436DB3">
        <w:rPr>
          <w:rFonts w:cs="Arial CE"/>
          <w:color w:val="000000"/>
          <w:sz w:val="20"/>
          <w:szCs w:val="20"/>
        </w:rPr>
        <w:t>Hao F, Zhang H, Zhu J, Kuang H, Yu Q, Bai M, Mu J. Association between vaspin level and coronary artery disease in patients with type 2 diabetes. Diabetes Res Clin Pract. 2016 Mar;113:26-32.</w:t>
      </w:r>
    </w:p>
    <w:p w:rsidR="00AC2B46" w:rsidRPr="00436DB3" w:rsidRDefault="00AC2B46"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sz w:val="20"/>
          <w:szCs w:val="20"/>
        </w:rPr>
      </w:pPr>
      <w:r w:rsidRPr="00436DB3">
        <w:rPr>
          <w:rFonts w:cs="Arial CE"/>
          <w:sz w:val="20"/>
          <w:szCs w:val="20"/>
        </w:rPr>
        <w:t xml:space="preserve">Hamm CW, Möllmann H, Bassand </w:t>
      </w:r>
      <w:r w:rsidRPr="00436DB3">
        <w:rPr>
          <w:rFonts w:cs="Arial CE"/>
          <w:color w:val="000000" w:themeColor="text1"/>
          <w:sz w:val="20"/>
          <w:szCs w:val="20"/>
        </w:rPr>
        <w:t xml:space="preserve">JP, van de Werf F, et </w:t>
      </w:r>
      <w:proofErr w:type="gramStart"/>
      <w:r w:rsidRPr="00436DB3">
        <w:rPr>
          <w:rFonts w:cs="Arial CE"/>
          <w:color w:val="000000" w:themeColor="text1"/>
          <w:sz w:val="20"/>
          <w:szCs w:val="20"/>
        </w:rPr>
        <w:t>al.</w:t>
      </w:r>
      <w:r w:rsidRPr="00436DB3">
        <w:rPr>
          <w:rFonts w:eastAsia="Times New Roman" w:cs="Arial CE"/>
          <w:color w:val="000000" w:themeColor="text1"/>
          <w:sz w:val="20"/>
          <w:szCs w:val="20"/>
        </w:rPr>
        <w:t>The</w:t>
      </w:r>
      <w:proofErr w:type="gramEnd"/>
      <w:r w:rsidRPr="00436DB3">
        <w:rPr>
          <w:rFonts w:eastAsia="Times New Roman" w:cs="Arial CE"/>
          <w:color w:val="000000" w:themeColor="text1"/>
          <w:sz w:val="20"/>
          <w:szCs w:val="20"/>
        </w:rPr>
        <w:t xml:space="preserve"> ESC Textbook of Cardiovascular Medicine (2 ed.), </w:t>
      </w:r>
      <w:r w:rsidRPr="00436DB3">
        <w:rPr>
          <w:rFonts w:cs="Arial CE"/>
          <w:color w:val="000000" w:themeColor="text1"/>
          <w:sz w:val="20"/>
          <w:szCs w:val="20"/>
        </w:rPr>
        <w:t>Acute Coronary Syndromes. 2009 Aug;16:535-</w:t>
      </w:r>
    </w:p>
    <w:p w:rsidR="00AC2B46" w:rsidRPr="00436DB3" w:rsidRDefault="00AC2B46"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sz w:val="20"/>
          <w:szCs w:val="20"/>
        </w:rPr>
      </w:pPr>
      <w:r w:rsidRPr="00436DB3">
        <w:rPr>
          <w:rFonts w:cs="Arial CE"/>
          <w:sz w:val="20"/>
          <w:szCs w:val="20"/>
        </w:rPr>
        <w:t>Osula S, Bell GM, Hornung RS. Acute myocardial infarction in young adults: causes and management. Postgrad Med J 2002;78:27-30.</w:t>
      </w:r>
    </w:p>
    <w:p w:rsidR="00B57A4F" w:rsidRPr="00436DB3" w:rsidRDefault="00AC2B46"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sz w:val="20"/>
          <w:szCs w:val="20"/>
        </w:rPr>
      </w:pPr>
      <w:r w:rsidRPr="00436DB3">
        <w:rPr>
          <w:rFonts w:cs="Arial CE"/>
          <w:sz w:val="20"/>
          <w:szCs w:val="20"/>
        </w:rPr>
        <w:t>Egred M, Viswanathan G, Davis GK. Myocardial infarction in young adults. Postgrad Med J. 2005 Dec;81(962):741-5.</w:t>
      </w:r>
    </w:p>
    <w:p w:rsidR="00AC2B46" w:rsidRDefault="00AC2B46" w:rsidP="00B9269A">
      <w:pPr>
        <w:pStyle w:val="FormtovanvHTML"/>
        <w:numPr>
          <w:ilvl w:val="0"/>
          <w:numId w:val="4"/>
        </w:numPr>
        <w:spacing w:line="600" w:lineRule="auto"/>
        <w:ind w:left="641" w:hanging="357"/>
        <w:rPr>
          <w:rFonts w:ascii="Arial CE" w:hAnsi="Arial CE" w:cs="Arial CE"/>
        </w:rPr>
      </w:pPr>
      <w:r w:rsidRPr="00436DB3">
        <w:rPr>
          <w:rFonts w:ascii="Arial CE" w:hAnsi="Arial CE" w:cs="Arial CE"/>
        </w:rPr>
        <w:t>Ghuran A, Nolan J. The cardiac complications of recreational drug use. West J Med. 2000 Dec;173(6):412-5.</w:t>
      </w:r>
    </w:p>
    <w:p w:rsidR="00AC2B46" w:rsidRPr="00213AE8" w:rsidRDefault="00AC2B46" w:rsidP="00B9269A">
      <w:pPr>
        <w:pStyle w:val="FormtovanvHTML"/>
        <w:numPr>
          <w:ilvl w:val="0"/>
          <w:numId w:val="4"/>
        </w:numPr>
        <w:spacing w:line="600" w:lineRule="auto"/>
        <w:ind w:left="641" w:hanging="357"/>
        <w:rPr>
          <w:rFonts w:ascii="Arial CE" w:hAnsi="Arial CE" w:cs="Arial CE"/>
        </w:rPr>
      </w:pPr>
      <w:r w:rsidRPr="00213AE8">
        <w:rPr>
          <w:rFonts w:ascii="Arial CE" w:hAnsi="Arial CE" w:cs="Arial CE"/>
        </w:rPr>
        <w:t>Baštecký J, Dulíček P, Kvasnička J: Hyperkoagulační stav u akutních koronárních syndromů. Stručný přehled problematiky očima klinika. Cor Vasa 2003;45(6):323-327.</w:t>
      </w:r>
    </w:p>
    <w:p w:rsidR="00AC2B46" w:rsidRPr="00436DB3" w:rsidRDefault="00AC2B46"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jc w:val="left"/>
        <w:rPr>
          <w:rFonts w:cs="Arial CE"/>
          <w:sz w:val="20"/>
          <w:szCs w:val="20"/>
        </w:rPr>
      </w:pPr>
      <w:r w:rsidRPr="00436DB3">
        <w:rPr>
          <w:rFonts w:eastAsia="Times New Roman" w:cs="Arial CE"/>
          <w:sz w:val="20"/>
          <w:szCs w:val="20"/>
        </w:rPr>
        <w:t xml:space="preserve">Smekal A, Vaclavik J. </w:t>
      </w:r>
      <w:r w:rsidRPr="00436DB3">
        <w:rPr>
          <w:rFonts w:cs="Arial CE"/>
          <w:sz w:val="20"/>
          <w:szCs w:val="20"/>
        </w:rPr>
        <w:t xml:space="preserve">Adipokines and cardiovascular disease: a comprehensive review. </w:t>
      </w:r>
      <w:r w:rsidRPr="00436DB3">
        <w:rPr>
          <w:rStyle w:val="jrnl"/>
          <w:rFonts w:cs="Arial CE"/>
          <w:sz w:val="20"/>
          <w:szCs w:val="20"/>
        </w:rPr>
        <w:t>Biomed Pap Med Fac Univ Palacky Olomouc Czech Repub</w:t>
      </w:r>
      <w:r w:rsidRPr="00436DB3">
        <w:rPr>
          <w:rFonts w:cs="Arial CE"/>
          <w:sz w:val="20"/>
          <w:szCs w:val="20"/>
        </w:rPr>
        <w:t>. 2017 Feb 16. doi: 10.5507/bp.2017.002. [Epub ahead of print]</w:t>
      </w:r>
    </w:p>
    <w:p w:rsidR="00AC2B46" w:rsidRPr="00436DB3" w:rsidRDefault="00AC2B46"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641" w:hanging="357"/>
        <w:rPr>
          <w:rFonts w:cs="Arial CE"/>
          <w:sz w:val="20"/>
          <w:szCs w:val="20"/>
        </w:rPr>
      </w:pPr>
      <w:r w:rsidRPr="00436DB3">
        <w:rPr>
          <w:rFonts w:cs="Arial CE"/>
          <w:sz w:val="20"/>
          <w:szCs w:val="20"/>
        </w:rPr>
        <w:t>Thygesen K, Alpert JS, Jaffe AS, et al. Writing Group on the Joint ESC/ACCF/AHA/WHF Task Force for the Universal Definition of Myocardial Infarction. Third universal definition of myocardial infarction. Eur Heart J. 2012 Oct;33(20):2551-67</w:t>
      </w:r>
    </w:p>
    <w:p w:rsidR="007F104F" w:rsidRPr="00436DB3" w:rsidRDefault="007F104F" w:rsidP="00B9269A">
      <w:pPr>
        <w:pStyle w:val="FormtovanvHTML"/>
        <w:numPr>
          <w:ilvl w:val="0"/>
          <w:numId w:val="4"/>
        </w:numPr>
        <w:spacing w:line="600" w:lineRule="auto"/>
        <w:ind w:left="641" w:hanging="357"/>
        <w:rPr>
          <w:rFonts w:ascii="Arial CE" w:hAnsi="Arial CE" w:cs="Arial CE"/>
        </w:rPr>
      </w:pPr>
      <w:r w:rsidRPr="00436DB3">
        <w:rPr>
          <w:rFonts w:ascii="Arial CE" w:hAnsi="Arial CE" w:cs="Arial CE"/>
        </w:rPr>
        <w:lastRenderedPageBreak/>
        <w:t>Kadoglou NP, Gkontopoulos A, Kapelouzou A, Fotiadis G, Theofilogiannakos EK, Kottas G, Lampropoulos S. Serum levels of vaspin and visfatin in patients with coronary artery disease-Kozani study. Clin Chim Acta. 2011 Jan 14;412(1-2):48-52.</w:t>
      </w:r>
    </w:p>
    <w:p w:rsidR="00AC2B46" w:rsidRPr="00436DB3" w:rsidRDefault="00AC2B46" w:rsidP="00B9269A">
      <w:pPr>
        <w:pStyle w:val="FormtovanvHTML"/>
        <w:numPr>
          <w:ilvl w:val="0"/>
          <w:numId w:val="4"/>
        </w:numPr>
        <w:spacing w:line="600" w:lineRule="auto"/>
        <w:ind w:left="641" w:hanging="357"/>
        <w:rPr>
          <w:rFonts w:ascii="Arial CE" w:hAnsi="Arial CE" w:cs="Arial CE"/>
        </w:rPr>
      </w:pPr>
      <w:r w:rsidRPr="00436DB3">
        <w:rPr>
          <w:rFonts w:ascii="Arial CE" w:hAnsi="Arial CE" w:cs="Arial CE"/>
        </w:rPr>
        <w:t xml:space="preserve">Fu H, Zhu Y, You GY, Liu XJ. Detection of visfatin level of </w:t>
      </w:r>
      <w:proofErr w:type="gramStart"/>
      <w:r w:rsidRPr="00436DB3">
        <w:rPr>
          <w:rFonts w:ascii="Arial CE" w:hAnsi="Arial CE" w:cs="Arial CE"/>
        </w:rPr>
        <w:t>plasma</w:t>
      </w:r>
      <w:proofErr w:type="gramEnd"/>
      <w:r w:rsidRPr="00436DB3">
        <w:rPr>
          <w:rFonts w:ascii="Arial CE" w:hAnsi="Arial CE" w:cs="Arial CE"/>
        </w:rPr>
        <w:t xml:space="preserve"> in</w:t>
      </w:r>
    </w:p>
    <w:p w:rsidR="00AC2B46" w:rsidRPr="00436DB3" w:rsidRDefault="00AC2B46" w:rsidP="00B9269A">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rPr>
          <w:rFonts w:eastAsia="Times New Roman" w:cs="Arial CE"/>
          <w:sz w:val="20"/>
          <w:szCs w:val="20"/>
        </w:rPr>
      </w:pPr>
      <w:r w:rsidRPr="00436DB3">
        <w:rPr>
          <w:rFonts w:eastAsia="Times New Roman" w:cs="Arial CE"/>
          <w:sz w:val="20"/>
          <w:szCs w:val="20"/>
        </w:rPr>
        <w:t>patients with coronary artery diseases. Sichuan Da Xue Xue B</w:t>
      </w:r>
      <w:r w:rsidR="001A5E2C">
        <w:rPr>
          <w:rFonts w:eastAsia="Times New Roman" w:cs="Arial CE"/>
          <w:sz w:val="20"/>
          <w:szCs w:val="20"/>
        </w:rPr>
        <w:t>ao Yi Xue Ban. 2009;40(2):322-</w:t>
      </w:r>
    </w:p>
    <w:p w:rsidR="004B0A4E" w:rsidRPr="00436DB3" w:rsidRDefault="004B0A4E"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rPr>
          <w:rFonts w:cs="Arial CE"/>
          <w:sz w:val="20"/>
          <w:szCs w:val="20"/>
        </w:rPr>
      </w:pPr>
      <w:r w:rsidRPr="00436DB3">
        <w:rPr>
          <w:rFonts w:eastAsia="Times New Roman" w:cs="Arial CE"/>
          <w:sz w:val="20"/>
          <w:szCs w:val="20"/>
        </w:rPr>
        <w:t>Stejskal D, Vaclavik J, Smekal A, Svobodova G, Richterova R, Svestak M. Omentin-1 levels in patients with premature coronary artery disease, metabolic syndrome and healthy controls. Short communication. Biomed Pap Med Fac Univ Palacky Olomouc Czech Repub. 2016 Jun;160(2):219-21.</w:t>
      </w:r>
    </w:p>
    <w:p w:rsidR="007F104F" w:rsidRPr="00436DB3" w:rsidRDefault="004B0A4E"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rPr>
          <w:rFonts w:cs="Arial CE"/>
          <w:sz w:val="20"/>
          <w:szCs w:val="20"/>
        </w:rPr>
      </w:pPr>
      <w:r w:rsidRPr="00436DB3">
        <w:rPr>
          <w:rFonts w:cs="Arial CE"/>
          <w:color w:val="000000"/>
          <w:sz w:val="20"/>
          <w:szCs w:val="20"/>
        </w:rPr>
        <w:t>Onur I, Oz F, Yildiz S, Oflaz H, Sigirci S, Elitok A, Pilten S, Karaayvaz EB, Cizgici AY, Kaya MG, Onur ST, Sahin I, Dinckal HM. Serum omentin 1 level is associated with coronary artery disease and its severity in postmenopausal women. Angiology 2014;65(10):896-900.</w:t>
      </w:r>
    </w:p>
    <w:p w:rsidR="004B0A4E" w:rsidRPr="00436DB3" w:rsidRDefault="004B0A4E"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rPr>
          <w:rFonts w:cs="Arial CE"/>
          <w:sz w:val="20"/>
          <w:szCs w:val="20"/>
        </w:rPr>
      </w:pPr>
      <w:r w:rsidRPr="00436DB3">
        <w:rPr>
          <w:rFonts w:cs="Arial CE"/>
          <w:color w:val="000000"/>
          <w:sz w:val="20"/>
          <w:szCs w:val="20"/>
        </w:rPr>
        <w:t>Shang FJ, Wang JP, Liu XT, Zheng QS, Xue YS, Wang B, Zhao LY. Serum omentin-1 levels are inversely associated with the presence and severity of coronary artery disease in patients with metabolic syn</w:t>
      </w:r>
      <w:r w:rsidRPr="00436DB3">
        <w:rPr>
          <w:rFonts w:cs="Arial CE"/>
          <w:color w:val="000000"/>
          <w:sz w:val="20"/>
          <w:szCs w:val="20"/>
        </w:rPr>
        <w:softHyphen/>
        <w:t>drome. Biomarkers 2011;16(8):657-62.</w:t>
      </w:r>
    </w:p>
    <w:p w:rsidR="004B0A4E" w:rsidRPr="00436DB3" w:rsidRDefault="004B0A4E"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rPr>
          <w:rFonts w:cs="Arial CE"/>
          <w:sz w:val="20"/>
          <w:szCs w:val="20"/>
        </w:rPr>
      </w:pPr>
      <w:r w:rsidRPr="00436DB3">
        <w:rPr>
          <w:rFonts w:cs="Arial CE"/>
          <w:color w:val="000000"/>
          <w:sz w:val="20"/>
          <w:szCs w:val="20"/>
        </w:rPr>
        <w:t>Kadoglou NP, Tahmatzidis DK, Giannakoulas C, Kapelouzou A, Gkontopoulos A, Parissis J, Lampropoulos S, Kottas G. Serum levels of novel adipokines, omentin-1 and chemerin, in patients with acute myocardial infarction: KOZANI STUDY. J Cardiovasc Med (Hagerstown) 2015;16:341-6.</w:t>
      </w:r>
    </w:p>
    <w:p w:rsidR="004B0A4E" w:rsidRPr="00436DB3" w:rsidRDefault="004B0A4E" w:rsidP="00B9269A">
      <w:pPr>
        <w:pStyle w:val="Odstavecseseznamem"/>
        <w:numPr>
          <w:ilvl w:val="0"/>
          <w:numId w:val="4"/>
        </w:num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rPr>
          <w:rFonts w:cs="Arial CE"/>
          <w:sz w:val="20"/>
          <w:szCs w:val="20"/>
        </w:rPr>
      </w:pPr>
      <w:r w:rsidRPr="00436DB3">
        <w:rPr>
          <w:rFonts w:cs="Arial CE"/>
          <w:color w:val="000000"/>
          <w:sz w:val="20"/>
          <w:szCs w:val="20"/>
        </w:rPr>
        <w:t>Wittenbecher C, di Giuseppe R, Biemann R, Menzel J, Arregui M, Hoffmann J, Aleksandrova K, Boeing H, Isermann B, Schulze MB, Weikert C. Reproducibility of Retinol Binding Protein 4 and Omentin-1 Measurements over a Four Months Period: A Reliability Study in a Cohort of 207 Apparently Healthy Participants. PLoS One 2015;10:e0138480.</w:t>
      </w:r>
    </w:p>
    <w:p w:rsidR="00454427" w:rsidRPr="00436DB3" w:rsidRDefault="00454427" w:rsidP="00B9269A">
      <w:pPr>
        <w:pStyle w:val="FormtovanvHTML"/>
        <w:numPr>
          <w:ilvl w:val="0"/>
          <w:numId w:val="4"/>
        </w:numPr>
        <w:spacing w:line="600" w:lineRule="auto"/>
        <w:rPr>
          <w:rFonts w:ascii="Arial CE" w:hAnsi="Arial CE" w:cs="Arial CE"/>
        </w:rPr>
      </w:pPr>
      <w:r w:rsidRPr="00436DB3">
        <w:rPr>
          <w:rFonts w:ascii="Arial CE" w:hAnsi="Arial CE" w:cs="Arial CE"/>
        </w:rPr>
        <w:lastRenderedPageBreak/>
        <w:t xml:space="preserve">Zhang X, Yeung DC, Karpisek M, Stejskal D, Zhou ZG, Liu F, Wong RL, Chow WS, Tso AW, Lam KS, Xu A. Serum FGF21 </w:t>
      </w:r>
      <w:r w:rsidRPr="0011635F">
        <w:rPr>
          <w:rFonts w:ascii="Arial CE" w:hAnsi="Arial CE" w:cs="Arial CE"/>
        </w:rPr>
        <w:t>levels are increased in obesity and are independently associated with the metabolic syndrome in humans. Diabetes. 2008 May;57(5):1246-53.</w:t>
      </w:r>
    </w:p>
    <w:p w:rsidR="00044803" w:rsidRDefault="00044803" w:rsidP="00F6724D">
      <w:pPr>
        <w:rPr>
          <w:rFonts w:cs="Arial CE"/>
          <w:sz w:val="20"/>
          <w:szCs w:val="20"/>
        </w:rPr>
      </w:pPr>
    </w:p>
    <w:p w:rsidR="00A51429" w:rsidRDefault="00A51429">
      <w:pPr>
        <w:jc w:val="left"/>
        <w:rPr>
          <w:rFonts w:eastAsia="Times New Roman" w:cs="Arial CE"/>
          <w:b/>
          <w:color w:val="000000"/>
          <w:sz w:val="28"/>
          <w:szCs w:val="28"/>
          <w:lang w:eastAsia="cs-CZ"/>
        </w:rPr>
      </w:pPr>
      <w:r>
        <w:rPr>
          <w:rFonts w:eastAsia="Times New Roman" w:cs="Arial CE"/>
          <w:b/>
          <w:color w:val="000000"/>
          <w:sz w:val="28"/>
          <w:szCs w:val="28"/>
          <w:lang w:eastAsia="cs-CZ"/>
        </w:rPr>
        <w:br w:type="page"/>
      </w:r>
    </w:p>
    <w:p w:rsidR="008C00C3" w:rsidRDefault="008C00C3" w:rsidP="008C00C3">
      <w:pPr>
        <w:spacing w:before="100" w:beforeAutospacing="1" w:after="100" w:afterAutospacing="1" w:line="600" w:lineRule="auto"/>
        <w:rPr>
          <w:rFonts w:eastAsia="Times New Roman" w:cs="Arial CE"/>
          <w:b/>
          <w:color w:val="000000"/>
          <w:sz w:val="28"/>
          <w:szCs w:val="28"/>
          <w:lang w:eastAsia="cs-CZ"/>
        </w:rPr>
      </w:pPr>
      <w:r>
        <w:rPr>
          <w:rFonts w:eastAsia="Times New Roman" w:cs="Arial CE"/>
          <w:b/>
          <w:color w:val="000000"/>
          <w:sz w:val="28"/>
          <w:szCs w:val="28"/>
          <w:lang w:eastAsia="cs-CZ"/>
        </w:rPr>
        <w:lastRenderedPageBreak/>
        <w:t>Publikace</w:t>
      </w:r>
    </w:p>
    <w:p w:rsidR="008C00C3" w:rsidRPr="00610693" w:rsidRDefault="008C00C3" w:rsidP="00B9269A">
      <w:pPr>
        <w:pStyle w:val="Odstavecseseznamem"/>
        <w:numPr>
          <w:ilvl w:val="0"/>
          <w:numId w:val="7"/>
        </w:numPr>
        <w:spacing w:before="100" w:beforeAutospacing="1" w:after="100" w:afterAutospacing="1" w:line="600" w:lineRule="auto"/>
        <w:ind w:left="357" w:hanging="357"/>
        <w:rPr>
          <w:rFonts w:cs="Arial CE"/>
          <w:sz w:val="20"/>
          <w:szCs w:val="20"/>
        </w:rPr>
      </w:pPr>
      <w:r w:rsidRPr="00610693">
        <w:rPr>
          <w:rFonts w:cs="Arial CE"/>
          <w:sz w:val="20"/>
          <w:szCs w:val="20"/>
        </w:rPr>
        <w:t xml:space="preserve">Táborský M, Kováčik F, </w:t>
      </w:r>
      <w:r w:rsidRPr="00115D7E">
        <w:rPr>
          <w:rFonts w:cs="Arial CE"/>
          <w:sz w:val="20"/>
          <w:szCs w:val="20"/>
          <w:u w:val="single"/>
        </w:rPr>
        <w:t>Smékal A</w:t>
      </w:r>
      <w:r w:rsidRPr="00610693">
        <w:rPr>
          <w:rFonts w:cs="Arial CE"/>
          <w:sz w:val="20"/>
          <w:szCs w:val="20"/>
        </w:rPr>
        <w:t>. Roční zkušenosti kardiovaskulárního centra s dabigatran etexilátem v prevenci tromboembolických příhod u nemocných s fibrilací síní</w:t>
      </w:r>
      <w:r>
        <w:rPr>
          <w:rFonts w:cs="Arial CE"/>
          <w:sz w:val="20"/>
          <w:szCs w:val="20"/>
        </w:rPr>
        <w:t>.</w:t>
      </w:r>
      <w:r w:rsidRPr="00610693">
        <w:rPr>
          <w:rFonts w:cs="Arial CE"/>
          <w:sz w:val="20"/>
          <w:szCs w:val="20"/>
        </w:rPr>
        <w:t xml:space="preserve"> Acta medicinae 3/13, Kardiologie</w:t>
      </w:r>
    </w:p>
    <w:p w:rsidR="008C00C3" w:rsidRPr="00610693" w:rsidRDefault="008C00C3" w:rsidP="00B9269A">
      <w:pPr>
        <w:pStyle w:val="Nadpis1"/>
        <w:numPr>
          <w:ilvl w:val="0"/>
          <w:numId w:val="7"/>
        </w:numPr>
        <w:shd w:val="clear" w:color="auto" w:fill="FFFFFF"/>
        <w:spacing w:before="0" w:beforeAutospacing="0" w:after="0" w:afterAutospacing="0" w:line="600" w:lineRule="auto"/>
        <w:ind w:left="357" w:hanging="357"/>
        <w:jc w:val="both"/>
        <w:rPr>
          <w:rFonts w:ascii="Arial CE" w:hAnsi="Arial CE" w:cs="Arial CE"/>
          <w:b w:val="0"/>
          <w:color w:val="000000" w:themeColor="text1"/>
          <w:sz w:val="20"/>
          <w:szCs w:val="20"/>
          <w:shd w:val="clear" w:color="auto" w:fill="FFFFFF"/>
        </w:rPr>
      </w:pPr>
      <w:r>
        <w:rPr>
          <w:rFonts w:ascii="Arial CE" w:hAnsi="Arial CE" w:cs="Arial CE"/>
          <w:b w:val="0"/>
          <w:color w:val="000000" w:themeColor="text1"/>
          <w:sz w:val="20"/>
          <w:szCs w:val="20"/>
          <w:shd w:val="clear" w:color="auto" w:fill="FFFFFF"/>
        </w:rPr>
        <w:t xml:space="preserve">Heinc P, </w:t>
      </w:r>
      <w:r w:rsidRPr="00610693">
        <w:rPr>
          <w:rFonts w:ascii="Arial CE" w:hAnsi="Arial CE" w:cs="Arial CE"/>
          <w:b w:val="0"/>
          <w:color w:val="000000" w:themeColor="text1"/>
          <w:sz w:val="20"/>
          <w:szCs w:val="20"/>
          <w:shd w:val="clear" w:color="auto" w:fill="FFFFFF"/>
        </w:rPr>
        <w:t xml:space="preserve">Kováčik F, Lazárová M, MUDr. Přeček J, </w:t>
      </w:r>
      <w:r w:rsidRPr="00115D7E">
        <w:rPr>
          <w:rFonts w:ascii="Arial CE" w:hAnsi="Arial CE" w:cs="Arial CE"/>
          <w:b w:val="0"/>
          <w:color w:val="000000" w:themeColor="text1"/>
          <w:sz w:val="20"/>
          <w:szCs w:val="20"/>
          <w:u w:val="single"/>
          <w:shd w:val="clear" w:color="auto" w:fill="FFFFFF"/>
        </w:rPr>
        <w:t>Smékal A</w:t>
      </w:r>
      <w:r w:rsidRPr="00610693">
        <w:rPr>
          <w:rFonts w:ascii="Arial CE" w:hAnsi="Arial CE" w:cs="Arial CE"/>
          <w:b w:val="0"/>
          <w:color w:val="000000" w:themeColor="text1"/>
          <w:sz w:val="20"/>
          <w:szCs w:val="20"/>
          <w:shd w:val="clear" w:color="auto" w:fill="FFFFFF"/>
        </w:rPr>
        <w:t>, Táborský M</w:t>
      </w:r>
      <w:r w:rsidRPr="00610693">
        <w:rPr>
          <w:rFonts w:ascii="Arial CE" w:hAnsi="Arial CE" w:cs="Arial CE"/>
          <w:b w:val="0"/>
          <w:color w:val="000000" w:themeColor="text1"/>
          <w:sz w:val="20"/>
          <w:szCs w:val="20"/>
        </w:rPr>
        <w:t xml:space="preserve"> Arytmie a cévní mozková </w:t>
      </w:r>
      <w:r>
        <w:rPr>
          <w:rFonts w:ascii="Arial CE" w:hAnsi="Arial CE" w:cs="Arial CE"/>
          <w:b w:val="0"/>
          <w:color w:val="000000" w:themeColor="text1"/>
          <w:sz w:val="20"/>
          <w:szCs w:val="20"/>
        </w:rPr>
        <w:t>p</w:t>
      </w:r>
      <w:r w:rsidRPr="00610693">
        <w:rPr>
          <w:rFonts w:ascii="Arial CE" w:hAnsi="Arial CE" w:cs="Arial CE"/>
          <w:b w:val="0"/>
          <w:color w:val="000000" w:themeColor="text1"/>
          <w:sz w:val="20"/>
          <w:szCs w:val="20"/>
        </w:rPr>
        <w:t>říhoda</w:t>
      </w:r>
      <w:r w:rsidR="0055581B">
        <w:rPr>
          <w:rFonts w:ascii="Arial CE" w:hAnsi="Arial CE" w:cs="Arial CE"/>
          <w:b w:val="0"/>
          <w:color w:val="000000" w:themeColor="text1"/>
          <w:sz w:val="20"/>
          <w:szCs w:val="20"/>
        </w:rPr>
        <w:t xml:space="preserve">. </w:t>
      </w:r>
      <w:r w:rsidRPr="00610693">
        <w:rPr>
          <w:rFonts w:ascii="Arial CE" w:hAnsi="Arial CE" w:cs="Arial CE"/>
          <w:b w:val="0"/>
          <w:color w:val="000000" w:themeColor="text1"/>
          <w:sz w:val="20"/>
          <w:szCs w:val="20"/>
          <w:shd w:val="clear" w:color="auto" w:fill="FFFFFF"/>
        </w:rPr>
        <w:t>Kardiol Rev Int Med 2013, 15(1): 33-36</w:t>
      </w:r>
    </w:p>
    <w:p w:rsidR="008C00C3" w:rsidRPr="00610693" w:rsidRDefault="008C00C3" w:rsidP="00B9269A">
      <w:pPr>
        <w:pStyle w:val="Odstavecseseznamem"/>
        <w:numPr>
          <w:ilvl w:val="0"/>
          <w:numId w:val="7"/>
        </w:numPr>
        <w:spacing w:before="100" w:beforeAutospacing="1" w:after="100" w:afterAutospacing="1" w:line="600" w:lineRule="auto"/>
        <w:ind w:left="357" w:hanging="357"/>
        <w:rPr>
          <w:rFonts w:eastAsia="Times New Roman" w:cs="Arial CE"/>
          <w:color w:val="000000" w:themeColor="text1"/>
          <w:sz w:val="20"/>
          <w:szCs w:val="20"/>
          <w:lang w:eastAsia="cs-CZ"/>
        </w:rPr>
      </w:pPr>
      <w:r w:rsidRPr="00115D7E">
        <w:rPr>
          <w:rFonts w:eastAsia="Times New Roman" w:cs="Arial CE"/>
          <w:color w:val="000000" w:themeColor="text1"/>
          <w:sz w:val="20"/>
          <w:szCs w:val="20"/>
          <w:u w:val="single"/>
          <w:lang w:eastAsia="cs-CZ"/>
        </w:rPr>
        <w:t>Smé</w:t>
      </w:r>
      <w:r>
        <w:rPr>
          <w:rFonts w:eastAsia="Times New Roman" w:cs="Arial CE"/>
          <w:color w:val="000000" w:themeColor="text1"/>
          <w:sz w:val="20"/>
          <w:szCs w:val="20"/>
          <w:u w:val="single"/>
          <w:lang w:eastAsia="cs-CZ"/>
        </w:rPr>
        <w:t>kal A</w:t>
      </w:r>
      <w:r w:rsidRPr="00115D7E">
        <w:rPr>
          <w:rFonts w:eastAsia="Times New Roman" w:cs="Arial CE"/>
          <w:color w:val="000000" w:themeColor="text1"/>
          <w:sz w:val="20"/>
          <w:szCs w:val="20"/>
          <w:u w:val="single"/>
          <w:lang w:eastAsia="cs-CZ"/>
        </w:rPr>
        <w:t>,</w:t>
      </w:r>
      <w:r>
        <w:rPr>
          <w:rFonts w:eastAsia="Times New Roman" w:cs="Arial CE"/>
          <w:color w:val="000000" w:themeColor="text1"/>
          <w:sz w:val="20"/>
          <w:szCs w:val="20"/>
          <w:lang w:eastAsia="cs-CZ"/>
        </w:rPr>
        <w:t xml:space="preserve"> Václavík J., Stejskal D, Richterová R, Louis A., Hutyra M, Švesták M, Cibulková P., Janýšková H</w:t>
      </w:r>
      <w:r w:rsidRPr="00610693">
        <w:rPr>
          <w:rFonts w:eastAsia="Times New Roman" w:cs="Arial CE"/>
          <w:color w:val="000000" w:themeColor="text1"/>
          <w:sz w:val="20"/>
          <w:szCs w:val="20"/>
          <w:lang w:eastAsia="cs-CZ"/>
        </w:rPr>
        <w:t>, Táborský M. Determination of adipokine expression in the peripheral blood leukocytes of young patients with myocardial infarction, Experimental and Clinical Cardiology , Volume 20, Issue 1, 2014, Pages 1182-1194</w:t>
      </w:r>
    </w:p>
    <w:p w:rsidR="008C00C3" w:rsidRPr="00610693" w:rsidRDefault="008C00C3" w:rsidP="00B9269A">
      <w:pPr>
        <w:pStyle w:val="Odstavecseseznamem"/>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357" w:hanging="357"/>
        <w:rPr>
          <w:rFonts w:eastAsia="Times New Roman" w:cs="Arial CE"/>
          <w:color w:val="000000" w:themeColor="text1"/>
          <w:sz w:val="20"/>
          <w:szCs w:val="20"/>
          <w:lang w:eastAsia="cs-CZ"/>
        </w:rPr>
      </w:pPr>
      <w:r w:rsidRPr="00610693">
        <w:rPr>
          <w:rFonts w:eastAsia="Times New Roman" w:cs="Arial CE"/>
          <w:color w:val="000000" w:themeColor="text1"/>
          <w:sz w:val="20"/>
          <w:szCs w:val="20"/>
          <w:lang w:eastAsia="cs-CZ"/>
        </w:rPr>
        <w:t xml:space="preserve">Hutyra M, Skála T, Horák D, Köcher M, Tüdös Z, Zapletalová J, Přeček J, Louis A, </w:t>
      </w:r>
      <w:r w:rsidRPr="00115D7E">
        <w:rPr>
          <w:rFonts w:eastAsia="Times New Roman" w:cs="Arial CE"/>
          <w:color w:val="000000" w:themeColor="text1"/>
          <w:sz w:val="20"/>
          <w:szCs w:val="20"/>
          <w:u w:val="single"/>
          <w:lang w:eastAsia="cs-CZ"/>
        </w:rPr>
        <w:t>Smékal A</w:t>
      </w:r>
      <w:r w:rsidRPr="00610693">
        <w:rPr>
          <w:rFonts w:eastAsia="Times New Roman" w:cs="Arial CE"/>
          <w:color w:val="000000" w:themeColor="text1"/>
          <w:sz w:val="20"/>
          <w:szCs w:val="20"/>
          <w:lang w:eastAsia="cs-CZ"/>
        </w:rPr>
        <w:t>, Táborský M. Echocardiographic assessment of global longitudinal right ventricular function in patients with an acute inferior ST elevation myocardial infarction and proximal right coronary artery occlusion. Int J Cardiovasc Imaging. 2015 Mar;31(3):497-507. doi: 10.1007/s10554-014-0573-y. Epub 2014 Nov 18. PubMed PMID: 25404083.</w:t>
      </w:r>
    </w:p>
    <w:p w:rsidR="008C00C3" w:rsidRPr="00610693" w:rsidRDefault="008C00C3" w:rsidP="00B9269A">
      <w:pPr>
        <w:pStyle w:val="Odstavecseseznamem"/>
        <w:numPr>
          <w:ilvl w:val="0"/>
          <w:numId w:val="7"/>
        </w:numPr>
        <w:spacing w:before="100" w:beforeAutospacing="1" w:after="100" w:afterAutospacing="1" w:line="600" w:lineRule="auto"/>
        <w:ind w:left="357" w:hanging="357"/>
        <w:rPr>
          <w:rFonts w:cs="Arial CE"/>
          <w:color w:val="000000" w:themeColor="text1"/>
          <w:sz w:val="20"/>
          <w:szCs w:val="20"/>
          <w:shd w:val="clear" w:color="auto" w:fill="FFFFFF"/>
        </w:rPr>
      </w:pPr>
      <w:r>
        <w:rPr>
          <w:rFonts w:eastAsia="Times New Roman" w:cs="Arial CE"/>
          <w:color w:val="000000" w:themeColor="text1"/>
          <w:sz w:val="20"/>
          <w:szCs w:val="20"/>
          <w:lang w:eastAsia="cs-CZ"/>
        </w:rPr>
        <w:t>Heinc P, Kováčik, F, Přeček J</w:t>
      </w:r>
      <w:r w:rsidRPr="00610693">
        <w:rPr>
          <w:rFonts w:eastAsia="Times New Roman" w:cs="Arial CE"/>
          <w:color w:val="000000" w:themeColor="text1"/>
          <w:sz w:val="20"/>
          <w:szCs w:val="20"/>
          <w:lang w:eastAsia="cs-CZ"/>
        </w:rPr>
        <w:t xml:space="preserve">, </w:t>
      </w:r>
      <w:r>
        <w:rPr>
          <w:rFonts w:eastAsia="Times New Roman" w:cs="Arial CE"/>
          <w:color w:val="000000" w:themeColor="text1"/>
          <w:sz w:val="20"/>
          <w:szCs w:val="20"/>
          <w:u w:val="single"/>
          <w:lang w:eastAsia="cs-CZ"/>
        </w:rPr>
        <w:t>Smékal A</w:t>
      </w:r>
      <w:r w:rsidRPr="00115D7E">
        <w:rPr>
          <w:rFonts w:eastAsia="Times New Roman" w:cs="Arial CE"/>
          <w:color w:val="000000" w:themeColor="text1"/>
          <w:sz w:val="20"/>
          <w:szCs w:val="20"/>
          <w:u w:val="single"/>
          <w:lang w:eastAsia="cs-CZ"/>
        </w:rPr>
        <w:t>,</w:t>
      </w:r>
      <w:r>
        <w:rPr>
          <w:rFonts w:eastAsia="Times New Roman" w:cs="Arial CE"/>
          <w:color w:val="000000" w:themeColor="text1"/>
          <w:sz w:val="20"/>
          <w:szCs w:val="20"/>
          <w:lang w:eastAsia="cs-CZ"/>
        </w:rPr>
        <w:t xml:space="preserve"> Šimková I</w:t>
      </w:r>
      <w:r w:rsidRPr="00610693">
        <w:rPr>
          <w:rFonts w:eastAsia="Times New Roman" w:cs="Arial CE"/>
          <w:color w:val="000000" w:themeColor="text1"/>
          <w:sz w:val="20"/>
          <w:szCs w:val="20"/>
          <w:lang w:eastAsia="cs-CZ"/>
        </w:rPr>
        <w:t>, Táborský M. Ne</w:t>
      </w:r>
      <w:r w:rsidR="001266C1">
        <w:rPr>
          <w:rFonts w:eastAsia="Times New Roman" w:cs="Arial CE"/>
          <w:color w:val="000000" w:themeColor="text1"/>
          <w:sz w:val="20"/>
          <w:szCs w:val="20"/>
          <w:lang w:eastAsia="cs-CZ"/>
        </w:rPr>
        <w:t xml:space="preserve">farmakologická léčba srdečního </w:t>
      </w:r>
      <w:r w:rsidRPr="00610693">
        <w:rPr>
          <w:rFonts w:eastAsia="Times New Roman" w:cs="Arial CE"/>
          <w:color w:val="000000" w:themeColor="text1"/>
          <w:sz w:val="20"/>
          <w:szCs w:val="20"/>
          <w:lang w:eastAsia="cs-CZ"/>
        </w:rPr>
        <w:t xml:space="preserve">selhání z pohledu nových evropských doporučení pro srdeční resynchronizační léčbu. </w:t>
      </w:r>
      <w:r w:rsidRPr="00610693">
        <w:rPr>
          <w:rFonts w:cs="Arial CE"/>
          <w:color w:val="000000" w:themeColor="text1"/>
          <w:sz w:val="20"/>
          <w:szCs w:val="20"/>
          <w:shd w:val="clear" w:color="auto" w:fill="FFFFFF"/>
        </w:rPr>
        <w:t>Kardiol Rev Int Med 2014, 16(2): 88-94</w:t>
      </w:r>
    </w:p>
    <w:p w:rsidR="008C00C3" w:rsidRPr="00610693" w:rsidRDefault="008C00C3" w:rsidP="00B9269A">
      <w:pPr>
        <w:pStyle w:val="Nadpis1"/>
        <w:numPr>
          <w:ilvl w:val="0"/>
          <w:numId w:val="7"/>
        </w:numPr>
        <w:shd w:val="clear" w:color="auto" w:fill="FFFFFF"/>
        <w:spacing w:before="0" w:beforeAutospacing="0" w:after="0" w:afterAutospacing="0" w:line="600" w:lineRule="auto"/>
        <w:ind w:left="357" w:hanging="357"/>
        <w:jc w:val="both"/>
        <w:rPr>
          <w:rFonts w:ascii="Arial CE" w:hAnsi="Arial CE" w:cs="Arial CE"/>
          <w:b w:val="0"/>
          <w:sz w:val="20"/>
          <w:szCs w:val="20"/>
        </w:rPr>
      </w:pPr>
      <w:r w:rsidRPr="00610693">
        <w:rPr>
          <w:rFonts w:ascii="Arial CE" w:hAnsi="Arial CE" w:cs="Arial CE"/>
          <w:b w:val="0"/>
          <w:sz w:val="20"/>
          <w:szCs w:val="20"/>
          <w:shd w:val="clear" w:color="auto" w:fill="FFFFFF"/>
        </w:rPr>
        <w:t xml:space="preserve">Heinc P, Gajdošová L, Kamasová M, Látal J, Přeček J, </w:t>
      </w:r>
      <w:r w:rsidRPr="00115D7E">
        <w:rPr>
          <w:rFonts w:ascii="Arial CE" w:hAnsi="Arial CE" w:cs="Arial CE"/>
          <w:b w:val="0"/>
          <w:sz w:val="20"/>
          <w:szCs w:val="20"/>
          <w:u w:val="single"/>
          <w:shd w:val="clear" w:color="auto" w:fill="FFFFFF"/>
        </w:rPr>
        <w:t>Smékal A</w:t>
      </w:r>
      <w:r w:rsidRPr="00610693">
        <w:rPr>
          <w:rFonts w:ascii="Arial CE" w:hAnsi="Arial CE" w:cs="Arial CE"/>
          <w:b w:val="0"/>
          <w:sz w:val="20"/>
          <w:szCs w:val="20"/>
          <w:shd w:val="clear" w:color="auto" w:fill="FFFFFF"/>
        </w:rPr>
        <w:t xml:space="preserve">, Rec L. </w:t>
      </w:r>
      <w:r w:rsidR="001266C1">
        <w:rPr>
          <w:rFonts w:ascii="Arial CE" w:hAnsi="Arial CE" w:cs="Arial CE"/>
          <w:b w:val="0"/>
          <w:sz w:val="20"/>
          <w:szCs w:val="20"/>
        </w:rPr>
        <w:t xml:space="preserve">Vztah a klinický význam </w:t>
      </w:r>
      <w:r>
        <w:rPr>
          <w:rFonts w:ascii="Arial CE" w:hAnsi="Arial CE" w:cs="Arial CE"/>
          <w:b w:val="0"/>
          <w:sz w:val="20"/>
          <w:szCs w:val="20"/>
        </w:rPr>
        <w:t>c</w:t>
      </w:r>
      <w:r w:rsidRPr="00610693">
        <w:rPr>
          <w:rFonts w:ascii="Arial CE" w:hAnsi="Arial CE" w:cs="Arial CE"/>
          <w:b w:val="0"/>
          <w:sz w:val="20"/>
          <w:szCs w:val="20"/>
        </w:rPr>
        <w:t>hronického onemocnění ledvin u pacientů s poruchami srdečního rytmu a/ nebo s </w:t>
      </w:r>
      <w:proofErr w:type="gramStart"/>
      <w:r w:rsidRPr="00610693">
        <w:rPr>
          <w:rFonts w:ascii="Arial CE" w:hAnsi="Arial CE" w:cs="Arial CE"/>
          <w:b w:val="0"/>
          <w:sz w:val="20"/>
          <w:szCs w:val="20"/>
        </w:rPr>
        <w:t>implanta</w:t>
      </w:r>
      <w:r>
        <w:rPr>
          <w:rFonts w:ascii="Arial CE" w:hAnsi="Arial CE" w:cs="Arial CE"/>
          <w:b w:val="0"/>
          <w:sz w:val="20"/>
          <w:szCs w:val="20"/>
        </w:rPr>
        <w:t>bilními  elektrickými</w:t>
      </w:r>
      <w:proofErr w:type="gramEnd"/>
      <w:r>
        <w:rPr>
          <w:rFonts w:ascii="Arial CE" w:hAnsi="Arial CE" w:cs="Arial CE"/>
          <w:b w:val="0"/>
          <w:sz w:val="20"/>
          <w:szCs w:val="20"/>
        </w:rPr>
        <w:t xml:space="preserve"> přístroji. </w:t>
      </w:r>
      <w:r w:rsidRPr="00610693">
        <w:rPr>
          <w:rFonts w:ascii="Arial CE" w:hAnsi="Arial CE" w:cs="Arial CE"/>
          <w:b w:val="0"/>
          <w:sz w:val="20"/>
          <w:szCs w:val="20"/>
        </w:rPr>
        <w:t xml:space="preserve">Zkrácená komentovaná verze oficiálního stanoviska Evropské společnosti pro </w:t>
      </w:r>
      <w:r>
        <w:rPr>
          <w:rFonts w:ascii="Arial CE" w:hAnsi="Arial CE" w:cs="Arial CE"/>
          <w:b w:val="0"/>
          <w:sz w:val="20"/>
          <w:szCs w:val="20"/>
        </w:rPr>
        <w:t>s</w:t>
      </w:r>
      <w:r w:rsidRPr="00610693">
        <w:rPr>
          <w:rFonts w:ascii="Arial CE" w:hAnsi="Arial CE" w:cs="Arial CE"/>
          <w:b w:val="0"/>
          <w:sz w:val="20"/>
          <w:szCs w:val="20"/>
        </w:rPr>
        <w:t>rdeční rytmus</w:t>
      </w:r>
      <w:r>
        <w:rPr>
          <w:rFonts w:ascii="Arial CE" w:hAnsi="Arial CE" w:cs="Arial CE"/>
          <w:b w:val="0"/>
          <w:sz w:val="20"/>
          <w:szCs w:val="20"/>
        </w:rPr>
        <w:t xml:space="preserve">. </w:t>
      </w:r>
      <w:r w:rsidRPr="00610693">
        <w:rPr>
          <w:rFonts w:ascii="Arial CE" w:hAnsi="Arial CE" w:cs="Arial CE"/>
          <w:b w:val="0"/>
          <w:sz w:val="20"/>
          <w:szCs w:val="20"/>
          <w:shd w:val="clear" w:color="auto" w:fill="FFFFFF"/>
        </w:rPr>
        <w:t>Kardiol Rev Int Med 2015, 17(4): 331-338</w:t>
      </w:r>
    </w:p>
    <w:p w:rsidR="008C00C3" w:rsidRPr="00610693" w:rsidRDefault="008C00C3" w:rsidP="00B9269A">
      <w:pPr>
        <w:pStyle w:val="Nadpis1"/>
        <w:numPr>
          <w:ilvl w:val="0"/>
          <w:numId w:val="7"/>
        </w:numPr>
        <w:shd w:val="clear" w:color="auto" w:fill="FFFFFF"/>
        <w:spacing w:before="0" w:beforeAutospacing="0" w:after="0" w:afterAutospacing="0" w:line="600" w:lineRule="auto"/>
        <w:ind w:left="357" w:hanging="357"/>
        <w:jc w:val="both"/>
        <w:rPr>
          <w:rFonts w:ascii="Arial CE" w:hAnsi="Arial CE" w:cs="Arial CE"/>
          <w:b w:val="0"/>
          <w:sz w:val="20"/>
          <w:szCs w:val="20"/>
        </w:rPr>
      </w:pPr>
      <w:r w:rsidRPr="00610693">
        <w:rPr>
          <w:rFonts w:ascii="Arial CE" w:hAnsi="Arial CE" w:cs="Arial CE"/>
          <w:b w:val="0"/>
          <w:sz w:val="20"/>
          <w:szCs w:val="20"/>
          <w:shd w:val="clear" w:color="auto" w:fill="FFFFFF"/>
        </w:rPr>
        <w:lastRenderedPageBreak/>
        <w:t xml:space="preserve">Heinc P, Kováčik F, Látal J, Přeček J, </w:t>
      </w:r>
      <w:r w:rsidRPr="00115D7E">
        <w:rPr>
          <w:rFonts w:ascii="Arial CE" w:hAnsi="Arial CE" w:cs="Arial CE"/>
          <w:b w:val="0"/>
          <w:sz w:val="20"/>
          <w:szCs w:val="20"/>
          <w:u w:val="single"/>
          <w:shd w:val="clear" w:color="auto" w:fill="FFFFFF"/>
        </w:rPr>
        <w:t>Smékal A</w:t>
      </w:r>
      <w:r w:rsidRPr="00610693">
        <w:rPr>
          <w:rFonts w:ascii="Arial CE" w:hAnsi="Arial CE" w:cs="Arial CE"/>
          <w:b w:val="0"/>
          <w:sz w:val="20"/>
          <w:szCs w:val="20"/>
          <w:shd w:val="clear" w:color="auto" w:fill="FFFFFF"/>
        </w:rPr>
        <w:t xml:space="preserve">, Rec L. </w:t>
      </w:r>
      <w:r w:rsidRPr="00610693">
        <w:rPr>
          <w:rFonts w:ascii="Arial CE" w:hAnsi="Arial CE" w:cs="Arial CE"/>
          <w:b w:val="0"/>
          <w:sz w:val="20"/>
          <w:szCs w:val="20"/>
        </w:rPr>
        <w:t>Komentovaná zkrácená verze evropských doporučení pro dia</w:t>
      </w:r>
      <w:r w:rsidRPr="00610693">
        <w:rPr>
          <w:rFonts w:ascii="Arial CE" w:hAnsi="Arial CE" w:cs="Arial CE"/>
          <w:b w:val="0"/>
          <w:sz w:val="20"/>
          <w:szCs w:val="20"/>
        </w:rPr>
        <w:softHyphen/>
        <w:t xml:space="preserve">gnostiku a management akutní plicní embolie z roku 2014. </w:t>
      </w:r>
      <w:r w:rsidRPr="00610693">
        <w:rPr>
          <w:rFonts w:ascii="Arial CE" w:hAnsi="Arial CE" w:cs="Arial CE"/>
          <w:b w:val="0"/>
          <w:sz w:val="20"/>
          <w:szCs w:val="20"/>
          <w:shd w:val="clear" w:color="auto" w:fill="FFFFFF"/>
        </w:rPr>
        <w:t>Kardiol Rev Int Med 2015, 17(3): 234-244</w:t>
      </w:r>
    </w:p>
    <w:p w:rsidR="008C00C3" w:rsidRPr="00115D7E" w:rsidRDefault="008C00C3" w:rsidP="00B9269A">
      <w:pPr>
        <w:pStyle w:val="Odstavecseseznamem"/>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357" w:hanging="357"/>
        <w:rPr>
          <w:rFonts w:eastAsia="Times New Roman" w:cs="Arial CE"/>
          <w:sz w:val="20"/>
          <w:szCs w:val="20"/>
          <w:lang w:eastAsia="cs-CZ"/>
        </w:rPr>
      </w:pPr>
      <w:r w:rsidRPr="00115D7E">
        <w:rPr>
          <w:rFonts w:eastAsia="Times New Roman" w:cs="Arial CE"/>
          <w:sz w:val="20"/>
          <w:szCs w:val="20"/>
          <w:lang w:eastAsia="cs-CZ"/>
        </w:rPr>
        <w:t xml:space="preserve">Stejskal D, Vaclavik J, </w:t>
      </w:r>
      <w:r w:rsidRPr="00115D7E">
        <w:rPr>
          <w:rFonts w:eastAsia="Times New Roman" w:cs="Arial CE"/>
          <w:sz w:val="20"/>
          <w:szCs w:val="20"/>
          <w:u w:val="single"/>
          <w:lang w:eastAsia="cs-CZ"/>
        </w:rPr>
        <w:t>Smekal A</w:t>
      </w:r>
      <w:r w:rsidRPr="00115D7E">
        <w:rPr>
          <w:rFonts w:eastAsia="Times New Roman" w:cs="Arial CE"/>
          <w:sz w:val="20"/>
          <w:szCs w:val="20"/>
          <w:lang w:eastAsia="cs-CZ"/>
        </w:rPr>
        <w:t>, Svobodova G, Richterova R, Svestak M. Omentin-1 levels in   patients with premature coronary artery disease, metabolic syndrome and healthy controls. Short   communication. Biomed Pap Med Fac Univ Palacky Olomouc Czech Repub. 2016 Jun;160(2):219-21.   doi: 10.5507/bp.2016.019. Epub 2016 Apr 20. PubMed PMID: 27108603</w:t>
      </w:r>
    </w:p>
    <w:p w:rsidR="008C00C3" w:rsidRPr="00115D7E" w:rsidRDefault="008C00C3" w:rsidP="00B9269A">
      <w:pPr>
        <w:pStyle w:val="Odstavecseseznamem"/>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357" w:hanging="357"/>
        <w:rPr>
          <w:rFonts w:eastAsia="Times New Roman" w:cs="Arial CE"/>
          <w:sz w:val="20"/>
          <w:szCs w:val="20"/>
          <w:lang w:eastAsia="cs-CZ"/>
        </w:rPr>
      </w:pPr>
      <w:r w:rsidRPr="00115D7E">
        <w:rPr>
          <w:rFonts w:eastAsia="Times New Roman" w:cs="Arial CE"/>
          <w:sz w:val="20"/>
          <w:szCs w:val="20"/>
          <w:u w:val="single"/>
          <w:lang w:eastAsia="cs-CZ"/>
        </w:rPr>
        <w:t>Smekal A</w:t>
      </w:r>
      <w:r w:rsidRPr="00115D7E">
        <w:rPr>
          <w:rFonts w:eastAsia="Times New Roman" w:cs="Arial CE"/>
          <w:sz w:val="20"/>
          <w:szCs w:val="20"/>
          <w:lang w:eastAsia="cs-CZ"/>
        </w:rPr>
        <w:t>, Vaclavik J. Adipokines and cardiovascular disease: A co</w:t>
      </w:r>
      <w:r w:rsidR="001266C1">
        <w:rPr>
          <w:rFonts w:eastAsia="Times New Roman" w:cs="Arial CE"/>
          <w:sz w:val="20"/>
          <w:szCs w:val="20"/>
          <w:lang w:eastAsia="cs-CZ"/>
        </w:rPr>
        <w:t xml:space="preserve">mprehensive review. Biomed Pap </w:t>
      </w:r>
      <w:r w:rsidRPr="00115D7E">
        <w:rPr>
          <w:rFonts w:eastAsia="Times New Roman" w:cs="Arial CE"/>
          <w:sz w:val="20"/>
          <w:szCs w:val="20"/>
          <w:lang w:eastAsia="cs-CZ"/>
        </w:rPr>
        <w:t>Med Fac Univ Palacky Olomouc Czech Repub. 2017 Mar;161(1):31-40. doi: 10.5507/bp.2017.002.  Epub 2017 Feb 16. PubMed PMID: 28228651.</w:t>
      </w:r>
    </w:p>
    <w:p w:rsidR="008C00C3" w:rsidRPr="00115D7E" w:rsidRDefault="008C00C3" w:rsidP="00B9269A">
      <w:pPr>
        <w:pStyle w:val="Odstavecseseznamem"/>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0" w:lineRule="auto"/>
        <w:ind w:left="357" w:hanging="357"/>
        <w:rPr>
          <w:rFonts w:eastAsia="Times New Roman" w:cs="Arial CE"/>
          <w:sz w:val="20"/>
          <w:szCs w:val="20"/>
          <w:lang w:eastAsia="cs-CZ"/>
        </w:rPr>
      </w:pPr>
      <w:r w:rsidRPr="00115D7E">
        <w:rPr>
          <w:rFonts w:eastAsia="Times New Roman" w:cs="Arial CE"/>
          <w:sz w:val="20"/>
          <w:szCs w:val="20"/>
          <w:u w:val="single"/>
          <w:lang w:eastAsia="cs-CZ"/>
        </w:rPr>
        <w:t>Smékal A</w:t>
      </w:r>
      <w:r w:rsidRPr="00115D7E">
        <w:rPr>
          <w:rFonts w:eastAsia="Times New Roman" w:cs="Arial CE"/>
          <w:sz w:val="20"/>
          <w:szCs w:val="20"/>
          <w:lang w:eastAsia="cs-CZ"/>
        </w:rPr>
        <w:t>, Václavík J, Stejskal D, Benešová K, Jarkovský J, Svobodová G</w:t>
      </w:r>
      <w:r w:rsidR="001266C1">
        <w:rPr>
          <w:rFonts w:eastAsia="Times New Roman" w:cs="Arial CE"/>
          <w:sz w:val="20"/>
          <w:szCs w:val="20"/>
          <w:lang w:eastAsia="cs-CZ"/>
        </w:rPr>
        <w:t xml:space="preserve">, Richterová R, Švesták M, </w:t>
      </w:r>
      <w:r w:rsidRPr="00115D7E">
        <w:rPr>
          <w:rFonts w:eastAsia="Times New Roman" w:cs="Arial CE"/>
          <w:sz w:val="20"/>
          <w:szCs w:val="20"/>
          <w:lang w:eastAsia="cs-CZ"/>
        </w:rPr>
        <w:t>Táborský M. Plasma levels and leucocyte RNA expression of adipokines in young patients with  coronary artery disease, in metabolic syndrome and healthy controls. Cytokine. 2017 Apr 15. pii:  1043-4666(17)30082-0. doi: 10.1016/j.cyto.2017.03.016. [Epub ahead of print] PubMed PMID: 28416270</w:t>
      </w:r>
    </w:p>
    <w:p w:rsidR="008C00C3" w:rsidRDefault="008C00C3" w:rsidP="00F6724D">
      <w:pPr>
        <w:rPr>
          <w:rFonts w:cs="Arial CE"/>
          <w:b/>
          <w:sz w:val="20"/>
          <w:szCs w:val="20"/>
        </w:rPr>
      </w:pPr>
    </w:p>
    <w:p w:rsidR="00A51429" w:rsidRDefault="00A51429">
      <w:pPr>
        <w:jc w:val="left"/>
        <w:rPr>
          <w:rFonts w:eastAsia="Times New Roman" w:cs="Arial CE"/>
          <w:b/>
          <w:color w:val="000000"/>
          <w:sz w:val="28"/>
          <w:szCs w:val="28"/>
          <w:lang w:eastAsia="cs-CZ"/>
        </w:rPr>
      </w:pPr>
      <w:r>
        <w:rPr>
          <w:rFonts w:eastAsia="Times New Roman" w:cs="Arial CE"/>
          <w:b/>
          <w:color w:val="000000"/>
          <w:sz w:val="28"/>
          <w:szCs w:val="28"/>
          <w:lang w:eastAsia="cs-CZ"/>
        </w:rPr>
        <w:br w:type="page"/>
      </w:r>
    </w:p>
    <w:p w:rsidR="00943B12" w:rsidRDefault="008C00C3" w:rsidP="008C00C3">
      <w:pPr>
        <w:spacing w:before="100" w:beforeAutospacing="1" w:after="100" w:afterAutospacing="1" w:line="600" w:lineRule="auto"/>
        <w:rPr>
          <w:rFonts w:eastAsia="Times New Roman" w:cs="Arial CE"/>
          <w:b/>
          <w:color w:val="000000"/>
          <w:sz w:val="28"/>
          <w:szCs w:val="28"/>
          <w:lang w:eastAsia="cs-CZ"/>
        </w:rPr>
      </w:pPr>
      <w:r>
        <w:rPr>
          <w:rFonts w:eastAsia="Times New Roman" w:cs="Arial CE"/>
          <w:b/>
          <w:color w:val="000000"/>
          <w:sz w:val="28"/>
          <w:szCs w:val="28"/>
          <w:lang w:eastAsia="cs-CZ"/>
        </w:rPr>
        <w:lastRenderedPageBreak/>
        <w:t>Kongresové prezentace</w:t>
      </w:r>
    </w:p>
    <w:p w:rsidR="008C00C3" w:rsidRPr="00EC566F" w:rsidRDefault="008C00C3" w:rsidP="00B9269A">
      <w:pPr>
        <w:pStyle w:val="Odstavecseseznamem"/>
        <w:numPr>
          <w:ilvl w:val="0"/>
          <w:numId w:val="8"/>
        </w:numPr>
        <w:spacing w:before="100" w:beforeAutospacing="1" w:after="100" w:afterAutospacing="1" w:line="600" w:lineRule="auto"/>
        <w:ind w:left="714" w:hanging="357"/>
        <w:rPr>
          <w:rFonts w:eastAsia="Times New Roman" w:cs="Arial CE"/>
          <w:color w:val="000000"/>
          <w:sz w:val="20"/>
          <w:szCs w:val="20"/>
          <w:lang w:eastAsia="cs-CZ"/>
        </w:rPr>
      </w:pPr>
      <w:r w:rsidRPr="00EC566F">
        <w:rPr>
          <w:rFonts w:eastAsia="Times New Roman" w:cs="Arial CE"/>
          <w:color w:val="000000"/>
          <w:sz w:val="20"/>
          <w:szCs w:val="20"/>
          <w:lang w:eastAsia="cs-CZ"/>
        </w:rPr>
        <w:t>Interní medicína pro praxi – VII. Konference ambulantních inte</w:t>
      </w:r>
      <w:r>
        <w:rPr>
          <w:rFonts w:eastAsia="Times New Roman" w:cs="Arial CE"/>
          <w:color w:val="000000"/>
          <w:sz w:val="20"/>
          <w:szCs w:val="20"/>
          <w:lang w:eastAsia="cs-CZ"/>
        </w:rPr>
        <w:t xml:space="preserve">rnistů, Olomouc, </w:t>
      </w:r>
      <w:proofErr w:type="gramStart"/>
      <w:r>
        <w:rPr>
          <w:rFonts w:eastAsia="Times New Roman" w:cs="Arial CE"/>
          <w:color w:val="000000"/>
          <w:sz w:val="20"/>
          <w:szCs w:val="20"/>
          <w:lang w:eastAsia="cs-CZ"/>
        </w:rPr>
        <w:t>29.3</w:t>
      </w:r>
      <w:r w:rsidR="001266C1">
        <w:rPr>
          <w:rFonts w:eastAsia="Times New Roman" w:cs="Arial CE"/>
          <w:color w:val="000000"/>
          <w:sz w:val="20"/>
          <w:szCs w:val="20"/>
          <w:lang w:eastAsia="cs-CZ"/>
        </w:rPr>
        <w:t>.</w:t>
      </w:r>
      <w:r>
        <w:rPr>
          <w:rFonts w:eastAsia="Times New Roman" w:cs="Arial CE"/>
          <w:color w:val="000000"/>
          <w:sz w:val="20"/>
          <w:szCs w:val="20"/>
          <w:lang w:eastAsia="cs-CZ"/>
        </w:rPr>
        <w:t>-30.3.2012</w:t>
      </w:r>
      <w:proofErr w:type="gramEnd"/>
      <w:r>
        <w:rPr>
          <w:rFonts w:eastAsia="Times New Roman" w:cs="Arial CE"/>
          <w:color w:val="000000"/>
          <w:sz w:val="20"/>
          <w:szCs w:val="20"/>
          <w:lang w:eastAsia="cs-CZ"/>
        </w:rPr>
        <w:t xml:space="preserve">. </w:t>
      </w:r>
      <w:r w:rsidRPr="00EC566F">
        <w:rPr>
          <w:rFonts w:eastAsia="Times New Roman" w:cs="Arial CE"/>
          <w:color w:val="000000"/>
          <w:sz w:val="20"/>
          <w:szCs w:val="20"/>
          <w:lang w:eastAsia="cs-CZ"/>
        </w:rPr>
        <w:t xml:space="preserve">Konstriktivní perikarditida jako následek katetrizační ablace fibrilace síní – přednáška oceněna </w:t>
      </w:r>
      <w:proofErr w:type="gramStart"/>
      <w:r w:rsidRPr="00EC566F">
        <w:rPr>
          <w:rFonts w:eastAsia="Times New Roman" w:cs="Arial CE"/>
          <w:color w:val="000000"/>
          <w:sz w:val="20"/>
          <w:szCs w:val="20"/>
          <w:lang w:eastAsia="cs-CZ"/>
        </w:rPr>
        <w:t>publikem 3.místem</w:t>
      </w:r>
      <w:proofErr w:type="gramEnd"/>
    </w:p>
    <w:p w:rsidR="00F94C1A" w:rsidRDefault="008C00C3" w:rsidP="00B9269A">
      <w:pPr>
        <w:pStyle w:val="Odstavecseseznamem"/>
        <w:numPr>
          <w:ilvl w:val="0"/>
          <w:numId w:val="8"/>
        </w:numPr>
        <w:spacing w:before="100" w:beforeAutospacing="1" w:after="100" w:afterAutospacing="1" w:line="600" w:lineRule="auto"/>
        <w:ind w:left="714" w:hanging="357"/>
        <w:rPr>
          <w:rFonts w:eastAsia="Times New Roman" w:cs="Arial CE"/>
          <w:color w:val="000000"/>
          <w:sz w:val="20"/>
          <w:szCs w:val="20"/>
          <w:lang w:eastAsia="cs-CZ"/>
        </w:rPr>
      </w:pPr>
      <w:r w:rsidRPr="00EC566F">
        <w:rPr>
          <w:rFonts w:eastAsia="Times New Roman" w:cs="Arial CE"/>
          <w:color w:val="000000"/>
          <w:sz w:val="20"/>
          <w:szCs w:val="20"/>
          <w:lang w:eastAsia="cs-CZ"/>
        </w:rPr>
        <w:t>XXXI Dny mladých internist</w:t>
      </w:r>
      <w:r w:rsidR="001266C1">
        <w:rPr>
          <w:rFonts w:eastAsia="Times New Roman" w:cs="Arial CE"/>
          <w:color w:val="000000"/>
          <w:sz w:val="20"/>
          <w:szCs w:val="20"/>
          <w:lang w:eastAsia="cs-CZ"/>
        </w:rPr>
        <w:t xml:space="preserve">ů, Martin, Slovensko, </w:t>
      </w:r>
      <w:proofErr w:type="gramStart"/>
      <w:r w:rsidR="001266C1">
        <w:rPr>
          <w:rFonts w:eastAsia="Times New Roman" w:cs="Arial CE"/>
          <w:color w:val="000000"/>
          <w:sz w:val="20"/>
          <w:szCs w:val="20"/>
          <w:lang w:eastAsia="cs-CZ"/>
        </w:rPr>
        <w:t>24.-25.5.</w:t>
      </w:r>
      <w:r w:rsidR="0055581B">
        <w:rPr>
          <w:rFonts w:eastAsia="Times New Roman" w:cs="Arial CE"/>
          <w:color w:val="000000"/>
          <w:sz w:val="20"/>
          <w:szCs w:val="20"/>
          <w:lang w:eastAsia="cs-CZ"/>
        </w:rPr>
        <w:t>2012</w:t>
      </w:r>
      <w:proofErr w:type="gramEnd"/>
      <w:r w:rsidR="0055581B">
        <w:rPr>
          <w:rFonts w:eastAsia="Times New Roman" w:cs="Arial CE"/>
          <w:color w:val="000000"/>
          <w:sz w:val="20"/>
          <w:szCs w:val="20"/>
          <w:lang w:eastAsia="cs-CZ"/>
        </w:rPr>
        <w:t xml:space="preserve"> – přednáška </w:t>
      </w:r>
      <w:r w:rsidRPr="00EC566F">
        <w:rPr>
          <w:rFonts w:eastAsia="Times New Roman" w:cs="Arial CE"/>
          <w:color w:val="000000"/>
          <w:sz w:val="20"/>
          <w:szCs w:val="20"/>
          <w:lang w:eastAsia="cs-CZ"/>
        </w:rPr>
        <w:t>-</w:t>
      </w:r>
      <w:r w:rsidR="0055581B">
        <w:rPr>
          <w:rFonts w:eastAsia="Times New Roman" w:cs="Arial CE"/>
          <w:color w:val="000000"/>
          <w:sz w:val="20"/>
          <w:szCs w:val="20"/>
          <w:lang w:eastAsia="cs-CZ"/>
        </w:rPr>
        <w:t xml:space="preserve"> </w:t>
      </w:r>
      <w:r w:rsidRPr="00EC566F">
        <w:rPr>
          <w:rFonts w:eastAsia="Times New Roman" w:cs="Arial CE"/>
          <w:color w:val="000000"/>
          <w:sz w:val="20"/>
          <w:szCs w:val="20"/>
          <w:lang w:eastAsia="cs-CZ"/>
        </w:rPr>
        <w:t>Konstriktivní  perikarditida jako následek katetrizační ablace fibrilace síní</w:t>
      </w:r>
    </w:p>
    <w:p w:rsidR="00F94C1A" w:rsidRDefault="008C00C3" w:rsidP="00B9269A">
      <w:pPr>
        <w:pStyle w:val="Odstavecseseznamem"/>
        <w:numPr>
          <w:ilvl w:val="0"/>
          <w:numId w:val="8"/>
        </w:numPr>
        <w:spacing w:before="100" w:beforeAutospacing="1" w:after="100" w:afterAutospacing="1" w:line="600" w:lineRule="auto"/>
        <w:ind w:left="714" w:hanging="357"/>
        <w:rPr>
          <w:rFonts w:eastAsia="Times New Roman" w:cs="Arial CE"/>
          <w:color w:val="000000"/>
          <w:sz w:val="20"/>
          <w:szCs w:val="20"/>
          <w:lang w:eastAsia="cs-CZ"/>
        </w:rPr>
      </w:pPr>
      <w:r w:rsidRPr="00EC566F">
        <w:rPr>
          <w:rFonts w:eastAsia="Times New Roman" w:cs="Arial CE"/>
          <w:color w:val="000000"/>
          <w:sz w:val="20"/>
          <w:szCs w:val="20"/>
          <w:lang w:eastAsia="cs-CZ"/>
        </w:rPr>
        <w:t>XX. Výroční sjezd České kardiologické společnosti, Brno, 13-</w:t>
      </w:r>
      <w:proofErr w:type="gramStart"/>
      <w:r w:rsidRPr="00EC566F">
        <w:rPr>
          <w:rFonts w:eastAsia="Times New Roman" w:cs="Arial CE"/>
          <w:color w:val="000000"/>
          <w:sz w:val="20"/>
          <w:szCs w:val="20"/>
          <w:lang w:eastAsia="cs-CZ"/>
        </w:rPr>
        <w:t>16.5.2012</w:t>
      </w:r>
      <w:proofErr w:type="gramEnd"/>
      <w:r w:rsidRPr="00EC566F">
        <w:rPr>
          <w:rFonts w:eastAsia="Times New Roman" w:cs="Arial CE"/>
          <w:color w:val="000000"/>
          <w:sz w:val="20"/>
          <w:szCs w:val="20"/>
          <w:lang w:eastAsia="cs-CZ"/>
        </w:rPr>
        <w:t xml:space="preserve"> – přednáška -Konstriktivní perikarditida jako následek katetrizační ablace fibrilace síní</w:t>
      </w:r>
    </w:p>
    <w:p w:rsidR="008C00C3" w:rsidRPr="00EC566F" w:rsidRDefault="008C00C3" w:rsidP="00B9269A">
      <w:pPr>
        <w:pStyle w:val="Odstavecseseznamem"/>
        <w:numPr>
          <w:ilvl w:val="0"/>
          <w:numId w:val="8"/>
        </w:numPr>
        <w:shd w:val="clear" w:color="auto" w:fill="FFFFFF"/>
        <w:spacing w:after="0" w:line="600" w:lineRule="auto"/>
        <w:ind w:left="714" w:hanging="357"/>
        <w:rPr>
          <w:rFonts w:eastAsia="Times New Roman" w:cs="Arial CE"/>
          <w:color w:val="000000"/>
          <w:sz w:val="20"/>
          <w:szCs w:val="20"/>
          <w:lang w:eastAsia="cs-CZ"/>
        </w:rPr>
      </w:pPr>
      <w:r w:rsidRPr="00EC566F">
        <w:rPr>
          <w:rFonts w:eastAsia="Times New Roman" w:cs="Arial CE"/>
          <w:color w:val="000000"/>
          <w:sz w:val="20"/>
          <w:szCs w:val="20"/>
          <w:lang w:eastAsia="cs-CZ"/>
        </w:rPr>
        <w:t xml:space="preserve">XXXII. Dny mladých </w:t>
      </w:r>
      <w:r w:rsidR="001266C1">
        <w:rPr>
          <w:rFonts w:eastAsia="Times New Roman" w:cs="Arial CE"/>
          <w:color w:val="000000"/>
          <w:sz w:val="20"/>
          <w:szCs w:val="20"/>
          <w:lang w:eastAsia="cs-CZ"/>
        </w:rPr>
        <w:t xml:space="preserve">internistů, Olomouc, </w:t>
      </w:r>
      <w:proofErr w:type="gramStart"/>
      <w:r w:rsidR="001266C1">
        <w:rPr>
          <w:rFonts w:eastAsia="Times New Roman" w:cs="Arial CE"/>
          <w:color w:val="000000"/>
          <w:sz w:val="20"/>
          <w:szCs w:val="20"/>
          <w:lang w:eastAsia="cs-CZ"/>
        </w:rPr>
        <w:t>30.5.-31.5.</w:t>
      </w:r>
      <w:r w:rsidRPr="00EC566F">
        <w:rPr>
          <w:rFonts w:eastAsia="Times New Roman" w:cs="Arial CE"/>
          <w:color w:val="000000"/>
          <w:sz w:val="20"/>
          <w:szCs w:val="20"/>
          <w:lang w:eastAsia="cs-CZ"/>
        </w:rPr>
        <w:t>2013</w:t>
      </w:r>
      <w:proofErr w:type="gramEnd"/>
      <w:r w:rsidRPr="00EC566F">
        <w:rPr>
          <w:rFonts w:eastAsia="Times New Roman" w:cs="Arial CE"/>
          <w:color w:val="000000"/>
          <w:sz w:val="20"/>
          <w:szCs w:val="20"/>
          <w:lang w:eastAsia="cs-CZ"/>
        </w:rPr>
        <w:t xml:space="preserve"> – přednáška - Je u mladých pacientů s infarktem myokardu možné vyšetřovat expresi adipokinů v leukocytech periferní krve? </w:t>
      </w:r>
      <w:r w:rsidRPr="00E8435B">
        <w:rPr>
          <w:rFonts w:eastAsia="Times New Roman" w:cs="Arial CE"/>
          <w:color w:val="000000"/>
          <w:sz w:val="20"/>
          <w:szCs w:val="20"/>
          <w:u w:val="single"/>
          <w:lang w:eastAsia="cs-CZ"/>
        </w:rPr>
        <w:t>Smékal A</w:t>
      </w:r>
      <w:r w:rsidR="001266C1">
        <w:rPr>
          <w:rFonts w:eastAsia="Times New Roman" w:cs="Arial CE"/>
          <w:color w:val="000000"/>
          <w:sz w:val="20"/>
          <w:szCs w:val="20"/>
          <w:lang w:eastAsia="cs-CZ"/>
        </w:rPr>
        <w:t xml:space="preserve">, Václavík J, </w:t>
      </w:r>
      <w:r w:rsidRPr="00EC566F">
        <w:rPr>
          <w:rFonts w:eastAsia="Times New Roman" w:cs="Arial CE"/>
          <w:color w:val="000000"/>
          <w:sz w:val="20"/>
          <w:szCs w:val="20"/>
          <w:lang w:eastAsia="cs-CZ"/>
        </w:rPr>
        <w:t>Stejskal D, Richterová R, Hutyra M, Táb</w:t>
      </w:r>
      <w:r w:rsidRPr="001266C1">
        <w:rPr>
          <w:rFonts w:eastAsia="Times New Roman" w:cs="Arial CE"/>
          <w:i/>
          <w:color w:val="000000"/>
          <w:sz w:val="20"/>
          <w:szCs w:val="20"/>
          <w:lang w:eastAsia="cs-CZ"/>
        </w:rPr>
        <w:t>o</w:t>
      </w:r>
      <w:r w:rsidRPr="00EC566F">
        <w:rPr>
          <w:rFonts w:eastAsia="Times New Roman" w:cs="Arial CE"/>
          <w:color w:val="000000"/>
          <w:sz w:val="20"/>
          <w:szCs w:val="20"/>
          <w:lang w:eastAsia="cs-CZ"/>
        </w:rPr>
        <w:t>rský M</w:t>
      </w:r>
    </w:p>
    <w:p w:rsidR="00F94C1A" w:rsidRDefault="008C00C3" w:rsidP="00B9269A">
      <w:pPr>
        <w:pStyle w:val="Odstavecseseznamem"/>
        <w:numPr>
          <w:ilvl w:val="0"/>
          <w:numId w:val="8"/>
        </w:numPr>
        <w:shd w:val="clear" w:color="auto" w:fill="FFFFFF"/>
        <w:spacing w:after="0" w:line="600" w:lineRule="auto"/>
        <w:ind w:left="714" w:hanging="357"/>
        <w:rPr>
          <w:rFonts w:eastAsia="Times New Roman" w:cs="Arial CE"/>
          <w:color w:val="000000"/>
          <w:sz w:val="20"/>
          <w:szCs w:val="20"/>
          <w:lang w:eastAsia="cs-CZ"/>
        </w:rPr>
      </w:pPr>
      <w:r w:rsidRPr="00EC566F">
        <w:rPr>
          <w:rFonts w:eastAsia="Times New Roman" w:cs="Arial CE"/>
          <w:color w:val="000000"/>
          <w:sz w:val="20"/>
          <w:szCs w:val="20"/>
          <w:lang w:eastAsia="cs-CZ"/>
        </w:rPr>
        <w:t xml:space="preserve">XXI. Výroční sjezd České kardiologické společnosti, </w:t>
      </w:r>
      <w:proofErr w:type="gramStart"/>
      <w:r w:rsidRPr="00EC566F">
        <w:rPr>
          <w:rFonts w:eastAsia="Times New Roman" w:cs="Arial CE"/>
          <w:color w:val="000000"/>
          <w:sz w:val="20"/>
          <w:szCs w:val="20"/>
          <w:lang w:eastAsia="cs-CZ"/>
        </w:rPr>
        <w:t>Brno, 4</w:t>
      </w:r>
      <w:r w:rsidR="001266C1">
        <w:rPr>
          <w:rFonts w:eastAsia="Times New Roman" w:cs="Arial CE"/>
          <w:color w:val="000000"/>
          <w:sz w:val="20"/>
          <w:szCs w:val="20"/>
          <w:lang w:eastAsia="cs-CZ"/>
        </w:rPr>
        <w:t>.</w:t>
      </w:r>
      <w:r w:rsidRPr="00EC566F">
        <w:rPr>
          <w:rFonts w:eastAsia="Times New Roman" w:cs="Arial CE"/>
          <w:color w:val="000000"/>
          <w:sz w:val="20"/>
          <w:szCs w:val="20"/>
          <w:lang w:eastAsia="cs-CZ"/>
        </w:rPr>
        <w:t>-7.5.2013</w:t>
      </w:r>
      <w:proofErr w:type="gramEnd"/>
      <w:r w:rsidRPr="00EC566F">
        <w:rPr>
          <w:rFonts w:eastAsia="Times New Roman" w:cs="Arial CE"/>
          <w:color w:val="000000"/>
          <w:sz w:val="20"/>
          <w:szCs w:val="20"/>
          <w:lang w:eastAsia="cs-CZ"/>
        </w:rPr>
        <w:t xml:space="preserve"> - moderovaný poster - Je u mladých pacientů s infarktem myokardu možné vyšetřovat expresi adipokinů </w:t>
      </w:r>
      <w:r w:rsidR="001266C1">
        <w:rPr>
          <w:rFonts w:eastAsia="Times New Roman" w:cs="Arial CE"/>
          <w:color w:val="000000"/>
          <w:sz w:val="20"/>
          <w:szCs w:val="20"/>
          <w:lang w:eastAsia="cs-CZ"/>
        </w:rPr>
        <w:t xml:space="preserve">v leukocytech periferní krve - </w:t>
      </w:r>
      <w:r w:rsidRPr="00E8435B">
        <w:rPr>
          <w:rFonts w:eastAsia="Times New Roman" w:cs="Arial CE"/>
          <w:color w:val="000000"/>
          <w:sz w:val="20"/>
          <w:szCs w:val="20"/>
          <w:u w:val="single"/>
          <w:lang w:eastAsia="cs-CZ"/>
        </w:rPr>
        <w:t>Smékal A</w:t>
      </w:r>
      <w:r w:rsidRPr="00EC566F">
        <w:rPr>
          <w:rFonts w:eastAsia="Times New Roman" w:cs="Arial CE"/>
          <w:color w:val="000000"/>
          <w:sz w:val="20"/>
          <w:szCs w:val="20"/>
          <w:lang w:eastAsia="cs-CZ"/>
        </w:rPr>
        <w:t>, Václavík J, Stejskal D, Richterová R, Hutyra M, Táborský M</w:t>
      </w:r>
    </w:p>
    <w:p w:rsidR="008C00C3" w:rsidRPr="00EC566F" w:rsidRDefault="008C00C3" w:rsidP="00B9269A">
      <w:pPr>
        <w:pStyle w:val="Odstavecseseznamem"/>
        <w:numPr>
          <w:ilvl w:val="0"/>
          <w:numId w:val="8"/>
        </w:numPr>
        <w:shd w:val="clear" w:color="auto" w:fill="FFFFFF"/>
        <w:spacing w:after="0" w:line="600" w:lineRule="auto"/>
        <w:ind w:left="714" w:hanging="357"/>
        <w:rPr>
          <w:rFonts w:eastAsia="Times New Roman" w:cs="Arial CE"/>
          <w:color w:val="000000"/>
          <w:sz w:val="20"/>
          <w:szCs w:val="20"/>
          <w:lang w:eastAsia="cs-CZ"/>
        </w:rPr>
      </w:pPr>
      <w:r w:rsidRPr="00EC566F">
        <w:rPr>
          <w:rFonts w:eastAsia="Times New Roman" w:cs="Arial CE"/>
          <w:color w:val="000000"/>
          <w:sz w:val="20"/>
          <w:szCs w:val="20"/>
          <w:lang w:eastAsia="cs-CZ"/>
        </w:rPr>
        <w:t>Kongres evropské internistické společnosti ESCIM 2014,</w:t>
      </w:r>
      <w:r>
        <w:rPr>
          <w:rFonts w:eastAsia="Times New Roman" w:cs="Arial CE"/>
          <w:color w:val="000000"/>
          <w:sz w:val="20"/>
          <w:szCs w:val="20"/>
          <w:lang w:eastAsia="cs-CZ"/>
        </w:rPr>
        <w:t xml:space="preserve"> </w:t>
      </w:r>
      <w:proofErr w:type="gramStart"/>
      <w:r>
        <w:rPr>
          <w:rFonts w:eastAsia="Times New Roman" w:cs="Arial CE"/>
          <w:color w:val="000000"/>
          <w:sz w:val="20"/>
          <w:szCs w:val="20"/>
          <w:lang w:eastAsia="cs-CZ"/>
        </w:rPr>
        <w:t>13.5.-16.5.2014</w:t>
      </w:r>
      <w:proofErr w:type="gramEnd"/>
      <w:r w:rsidR="001266C1">
        <w:rPr>
          <w:rFonts w:eastAsia="Times New Roman" w:cs="Arial CE"/>
          <w:color w:val="000000"/>
          <w:sz w:val="20"/>
          <w:szCs w:val="20"/>
          <w:lang w:eastAsia="cs-CZ"/>
        </w:rPr>
        <w:t xml:space="preserve">, </w:t>
      </w:r>
      <w:r>
        <w:rPr>
          <w:rFonts w:eastAsia="Times New Roman" w:cs="Arial CE"/>
          <w:color w:val="000000"/>
          <w:sz w:val="20"/>
          <w:szCs w:val="20"/>
          <w:lang w:eastAsia="cs-CZ"/>
        </w:rPr>
        <w:t>G</w:t>
      </w:r>
      <w:r w:rsidRPr="00EC566F">
        <w:rPr>
          <w:rFonts w:eastAsia="Times New Roman" w:cs="Arial CE"/>
          <w:color w:val="000000"/>
          <w:sz w:val="20"/>
          <w:szCs w:val="20"/>
          <w:lang w:eastAsia="cs-CZ"/>
        </w:rPr>
        <w:t>eneva, Comparison of  adipokine expression in peripheral blood leukocytes in young patients after myocardial infarction, in  patients with metabolic syndrome and healthy individuals.  </w:t>
      </w:r>
      <w:r w:rsidRPr="00E8435B">
        <w:rPr>
          <w:rFonts w:eastAsia="Times New Roman" w:cs="Arial CE"/>
          <w:color w:val="000000"/>
          <w:sz w:val="20"/>
          <w:szCs w:val="20"/>
          <w:u w:val="single"/>
          <w:lang w:eastAsia="cs-CZ"/>
        </w:rPr>
        <w:t>Smékal A</w:t>
      </w:r>
      <w:r w:rsidR="001266C1">
        <w:rPr>
          <w:rFonts w:eastAsia="Times New Roman" w:cs="Arial CE"/>
          <w:color w:val="000000"/>
          <w:sz w:val="20"/>
          <w:szCs w:val="20"/>
          <w:lang w:eastAsia="cs-CZ"/>
        </w:rPr>
        <w:t xml:space="preserve">, Václavík J, Stejskal D, </w:t>
      </w:r>
      <w:r w:rsidRPr="00EC566F">
        <w:rPr>
          <w:rFonts w:eastAsia="Times New Roman" w:cs="Arial CE"/>
          <w:color w:val="000000"/>
          <w:sz w:val="20"/>
          <w:szCs w:val="20"/>
          <w:lang w:eastAsia="cs-CZ"/>
        </w:rPr>
        <w:t>Richterová R, Václavík T, Hutyra M, Švesták M, Táborský M</w:t>
      </w:r>
    </w:p>
    <w:p w:rsidR="008C00C3" w:rsidRPr="00E8435B" w:rsidRDefault="008C00C3" w:rsidP="00B9269A">
      <w:pPr>
        <w:pStyle w:val="Odstavecseseznamem"/>
        <w:numPr>
          <w:ilvl w:val="0"/>
          <w:numId w:val="8"/>
        </w:numPr>
        <w:shd w:val="clear" w:color="auto" w:fill="FFFFFF"/>
        <w:spacing w:after="0" w:line="600" w:lineRule="auto"/>
        <w:ind w:left="714" w:hanging="357"/>
        <w:rPr>
          <w:rFonts w:eastAsia="Times New Roman" w:cs="Arial CE"/>
          <w:color w:val="000000"/>
          <w:sz w:val="20"/>
          <w:szCs w:val="20"/>
          <w:lang w:eastAsia="cs-CZ"/>
        </w:rPr>
      </w:pPr>
      <w:r w:rsidRPr="00EC566F">
        <w:rPr>
          <w:rFonts w:eastAsia="Times New Roman" w:cs="Arial CE"/>
          <w:color w:val="000000"/>
          <w:sz w:val="20"/>
          <w:szCs w:val="20"/>
          <w:lang w:eastAsia="cs-CZ"/>
        </w:rPr>
        <w:t xml:space="preserve">XXII. Výroční sjezd České kardiologické společnosti, </w:t>
      </w:r>
      <w:proofErr w:type="gramStart"/>
      <w:r w:rsidRPr="00EC566F">
        <w:rPr>
          <w:rFonts w:eastAsia="Times New Roman" w:cs="Arial CE"/>
          <w:color w:val="000000"/>
          <w:sz w:val="20"/>
          <w:szCs w:val="20"/>
          <w:lang w:eastAsia="cs-CZ"/>
        </w:rPr>
        <w:t>Brno, 4.-7.5.2014</w:t>
      </w:r>
      <w:proofErr w:type="gramEnd"/>
      <w:r w:rsidRPr="00EC566F">
        <w:rPr>
          <w:rFonts w:eastAsia="Times New Roman" w:cs="Arial CE"/>
          <w:color w:val="000000"/>
          <w:sz w:val="20"/>
          <w:szCs w:val="20"/>
          <w:lang w:eastAsia="cs-CZ"/>
        </w:rPr>
        <w:t>. Srovnání exprese adipokinů v leukocytech periferní krve u mladých pacientů po infarktu myo</w:t>
      </w:r>
      <w:r w:rsidR="001266C1">
        <w:rPr>
          <w:rFonts w:eastAsia="Times New Roman" w:cs="Arial CE"/>
          <w:color w:val="000000"/>
          <w:sz w:val="20"/>
          <w:szCs w:val="20"/>
          <w:lang w:eastAsia="cs-CZ"/>
        </w:rPr>
        <w:t xml:space="preserve">kardu, pacientů s metabolickým </w:t>
      </w:r>
      <w:r w:rsidRPr="00EC566F">
        <w:rPr>
          <w:rFonts w:eastAsia="Times New Roman" w:cs="Arial CE"/>
          <w:color w:val="000000"/>
          <w:sz w:val="20"/>
          <w:szCs w:val="20"/>
          <w:lang w:eastAsia="cs-CZ"/>
        </w:rPr>
        <w:t>syndromem a u zdravých jedinců.</w:t>
      </w:r>
      <w:r w:rsidRPr="00EC566F">
        <w:rPr>
          <w:rFonts w:eastAsia="Times New Roman" w:cs="Arial CE"/>
          <w:i/>
          <w:iCs/>
          <w:color w:val="000000"/>
          <w:sz w:val="20"/>
          <w:szCs w:val="20"/>
          <w:lang w:eastAsia="cs-CZ"/>
        </w:rPr>
        <w:t> </w:t>
      </w:r>
      <w:r w:rsidRPr="00E8435B">
        <w:rPr>
          <w:rFonts w:eastAsia="Times New Roman" w:cs="Arial CE"/>
          <w:color w:val="000000"/>
          <w:sz w:val="20"/>
          <w:szCs w:val="20"/>
          <w:u w:val="single"/>
          <w:lang w:eastAsia="cs-CZ"/>
        </w:rPr>
        <w:t>Smékal A</w:t>
      </w:r>
      <w:r w:rsidRPr="00EC566F">
        <w:rPr>
          <w:rFonts w:eastAsia="Times New Roman" w:cs="Arial CE"/>
          <w:color w:val="000000"/>
          <w:sz w:val="20"/>
          <w:szCs w:val="20"/>
          <w:lang w:eastAsia="cs-CZ"/>
        </w:rPr>
        <w:t>, Václavík J, Stejskal D., Richterová R., Václavík T., Hutyra M., Švesták M., Táborský M</w:t>
      </w:r>
    </w:p>
    <w:p w:rsidR="00A51429" w:rsidRPr="00A51429" w:rsidRDefault="00A51429" w:rsidP="00B9269A">
      <w:pPr>
        <w:pStyle w:val="Odstavecseseznamem"/>
        <w:numPr>
          <w:ilvl w:val="0"/>
          <w:numId w:val="8"/>
        </w:numPr>
        <w:spacing w:after="0" w:line="600" w:lineRule="auto"/>
        <w:ind w:left="714" w:hanging="357"/>
        <w:jc w:val="left"/>
        <w:rPr>
          <w:rFonts w:eastAsia="Times New Roman" w:cs="Arial CE"/>
          <w:color w:val="000000"/>
          <w:sz w:val="20"/>
          <w:szCs w:val="20"/>
          <w:lang w:eastAsia="cs-CZ"/>
        </w:rPr>
      </w:pPr>
      <w:r w:rsidRPr="00EC566F">
        <w:rPr>
          <w:rFonts w:eastAsia="Times New Roman" w:cs="Arial CE"/>
          <w:bCs/>
          <w:color w:val="000000"/>
          <w:sz w:val="20"/>
          <w:szCs w:val="20"/>
          <w:lang w:eastAsia="cs-CZ"/>
        </w:rPr>
        <w:lastRenderedPageBreak/>
        <w:t>XXIII </w:t>
      </w:r>
      <w:r w:rsidRPr="00EC566F">
        <w:rPr>
          <w:rFonts w:eastAsia="Times New Roman" w:cs="Arial CE"/>
          <w:color w:val="000000"/>
          <w:sz w:val="20"/>
          <w:szCs w:val="20"/>
          <w:lang w:eastAsia="cs-CZ"/>
        </w:rPr>
        <w:t>Výroční sjezd České kardiologické společnosti, Brno 24-</w:t>
      </w:r>
      <w:proofErr w:type="gramStart"/>
      <w:r w:rsidRPr="00EC566F">
        <w:rPr>
          <w:rFonts w:eastAsia="Times New Roman" w:cs="Arial CE"/>
          <w:color w:val="000000"/>
          <w:sz w:val="20"/>
          <w:szCs w:val="20"/>
          <w:lang w:eastAsia="cs-CZ"/>
        </w:rPr>
        <w:t>27.5.2015</w:t>
      </w:r>
      <w:proofErr w:type="gramEnd"/>
      <w:r w:rsidRPr="00EC566F">
        <w:rPr>
          <w:rFonts w:eastAsia="Times New Roman" w:cs="Arial CE"/>
          <w:color w:val="000000"/>
          <w:sz w:val="20"/>
          <w:szCs w:val="20"/>
          <w:lang w:eastAsia="cs-CZ"/>
        </w:rPr>
        <w:t xml:space="preserve">  </w:t>
      </w:r>
      <w:r>
        <w:rPr>
          <w:rFonts w:eastAsia="Times New Roman" w:cs="Arial CE"/>
          <w:color w:val="000000"/>
          <w:sz w:val="20"/>
          <w:szCs w:val="20"/>
          <w:lang w:eastAsia="cs-CZ"/>
        </w:rPr>
        <w:t xml:space="preserve">Zvýšená exprese visfatinu v leukocytech jako nový rizikový faktor infarktu myokardu u mladých pacientů? </w:t>
      </w:r>
      <w:r w:rsidRPr="00A51429">
        <w:rPr>
          <w:rFonts w:eastAsia="Times New Roman" w:cs="Arial CE"/>
          <w:color w:val="000000"/>
          <w:sz w:val="20"/>
          <w:szCs w:val="20"/>
          <w:u w:val="single"/>
          <w:lang w:eastAsia="cs-CZ"/>
        </w:rPr>
        <w:t>Smékal A</w:t>
      </w:r>
      <w:r w:rsidRPr="00A51429">
        <w:rPr>
          <w:rFonts w:eastAsia="Times New Roman" w:cs="Arial CE"/>
          <w:color w:val="000000"/>
          <w:sz w:val="20"/>
          <w:szCs w:val="20"/>
          <w:lang w:eastAsia="cs-CZ"/>
        </w:rPr>
        <w:t xml:space="preserve">, </w:t>
      </w:r>
      <w:proofErr w:type="gramStart"/>
      <w:r w:rsidRPr="00A51429">
        <w:rPr>
          <w:rFonts w:eastAsia="Times New Roman" w:cs="Arial CE"/>
          <w:color w:val="000000"/>
          <w:sz w:val="20"/>
          <w:szCs w:val="20"/>
          <w:lang w:eastAsia="cs-CZ"/>
        </w:rPr>
        <w:t>Václavík J,Stejskal</w:t>
      </w:r>
      <w:proofErr w:type="gramEnd"/>
      <w:r w:rsidRPr="00A51429">
        <w:rPr>
          <w:rFonts w:eastAsia="Times New Roman" w:cs="Arial CE"/>
          <w:color w:val="000000"/>
          <w:sz w:val="20"/>
          <w:szCs w:val="20"/>
          <w:lang w:eastAsia="cs-CZ"/>
        </w:rPr>
        <w:t xml:space="preserve"> D.,Richterová R.,Václavík T.,Hutyra M.,Švesták M.,Táborský M</w:t>
      </w:r>
    </w:p>
    <w:p w:rsidR="00A51429" w:rsidRPr="00943B12" w:rsidRDefault="00A51429" w:rsidP="00B9269A">
      <w:pPr>
        <w:pStyle w:val="Odstavecseseznamem"/>
        <w:numPr>
          <w:ilvl w:val="0"/>
          <w:numId w:val="8"/>
        </w:numPr>
        <w:spacing w:after="75" w:line="600" w:lineRule="auto"/>
        <w:ind w:left="714" w:hanging="357"/>
        <w:jc w:val="left"/>
        <w:rPr>
          <w:rFonts w:cs="Arial CE"/>
          <w:color w:val="000000"/>
          <w:sz w:val="20"/>
          <w:szCs w:val="20"/>
        </w:rPr>
      </w:pPr>
      <w:r w:rsidRPr="00943B12">
        <w:rPr>
          <w:rFonts w:cs="Arial CE"/>
          <w:color w:val="000000"/>
          <w:sz w:val="20"/>
          <w:szCs w:val="20"/>
        </w:rPr>
        <w:t xml:space="preserve">XXIV Výroční sjezd České kardiologické společnosti, Brno. 15. - 18. května 2016. OMENTIN-1 JAKO POTENCIÁLNÍ MARKER AKUTNÍHO INFARKTU MYOKARDU A KORONÁRNÍ ATEROSKLERÓZY? </w:t>
      </w:r>
      <w:r w:rsidRPr="00943B12">
        <w:rPr>
          <w:rFonts w:cs="Arial CE"/>
          <w:color w:val="000000"/>
          <w:sz w:val="20"/>
          <w:szCs w:val="20"/>
          <w:u w:val="single"/>
        </w:rPr>
        <w:t>Smékal A</w:t>
      </w:r>
      <w:r w:rsidRPr="00943B12">
        <w:rPr>
          <w:rFonts w:cs="Arial CE"/>
          <w:color w:val="000000"/>
          <w:sz w:val="20"/>
          <w:szCs w:val="20"/>
        </w:rPr>
        <w:t>, Václavík J, Stejskal D, Richterová R, Švesták M, Táborský M.</w:t>
      </w:r>
    </w:p>
    <w:p w:rsidR="00A51429" w:rsidRPr="00E8435B" w:rsidRDefault="00A51429" w:rsidP="00B9269A">
      <w:pPr>
        <w:pStyle w:val="Odstavecseseznamem"/>
        <w:numPr>
          <w:ilvl w:val="0"/>
          <w:numId w:val="8"/>
        </w:numPr>
        <w:spacing w:before="100" w:beforeAutospacing="1" w:after="100" w:afterAutospacing="1" w:line="600" w:lineRule="auto"/>
        <w:ind w:left="714" w:hanging="357"/>
        <w:jc w:val="left"/>
        <w:rPr>
          <w:rFonts w:eastAsia="Times New Roman" w:cs="Arial CE"/>
          <w:color w:val="000000"/>
          <w:sz w:val="20"/>
          <w:szCs w:val="20"/>
          <w:lang w:eastAsia="cs-CZ"/>
        </w:rPr>
      </w:pPr>
      <w:r w:rsidRPr="00E8435B">
        <w:rPr>
          <w:rFonts w:eastAsia="Times New Roman" w:cs="Arial CE"/>
          <w:color w:val="000000"/>
          <w:sz w:val="20"/>
          <w:szCs w:val="20"/>
          <w:lang w:eastAsia="cs-CZ"/>
        </w:rPr>
        <w:t xml:space="preserve">XXV Výroční sjezd České kardiologické společnosti, </w:t>
      </w:r>
      <w:proofErr w:type="gramStart"/>
      <w:r w:rsidRPr="00E8435B">
        <w:rPr>
          <w:rFonts w:eastAsia="Times New Roman" w:cs="Arial CE"/>
          <w:color w:val="000000"/>
          <w:sz w:val="20"/>
          <w:szCs w:val="20"/>
          <w:lang w:eastAsia="cs-CZ"/>
        </w:rPr>
        <w:t>Brno 7</w:t>
      </w:r>
      <w:r>
        <w:rPr>
          <w:rFonts w:eastAsia="Times New Roman" w:cs="Arial CE"/>
          <w:color w:val="000000"/>
          <w:sz w:val="20"/>
          <w:szCs w:val="20"/>
          <w:lang w:eastAsia="cs-CZ"/>
        </w:rPr>
        <w:t>.</w:t>
      </w:r>
      <w:r w:rsidRPr="00E8435B">
        <w:rPr>
          <w:rFonts w:eastAsia="Times New Roman" w:cs="Arial CE"/>
          <w:color w:val="000000"/>
          <w:sz w:val="20"/>
          <w:szCs w:val="20"/>
          <w:lang w:eastAsia="cs-CZ"/>
        </w:rPr>
        <w:t>-10.5.2017</w:t>
      </w:r>
      <w:proofErr w:type="gramEnd"/>
      <w:r w:rsidRPr="00E8435B">
        <w:rPr>
          <w:rFonts w:eastAsia="Times New Roman" w:cs="Arial CE"/>
          <w:color w:val="000000"/>
          <w:sz w:val="20"/>
          <w:szCs w:val="20"/>
          <w:lang w:eastAsia="cs-CZ"/>
        </w:rPr>
        <w:t xml:space="preserve"> Plazmatické hladiny a RNA exprese adipokinů v leukocytech u mladých pacientů s ischemickou chorobou srdeční, v metabolickým syndromem a u zdravých kontrol</w:t>
      </w:r>
      <w:r>
        <w:rPr>
          <w:rFonts w:eastAsia="Times New Roman" w:cs="Arial CE"/>
          <w:color w:val="000000"/>
          <w:sz w:val="20"/>
          <w:szCs w:val="20"/>
          <w:lang w:eastAsia="cs-CZ"/>
        </w:rPr>
        <w:t>.</w:t>
      </w:r>
      <w:r w:rsidR="003A5B77">
        <w:rPr>
          <w:rFonts w:eastAsia="Times New Roman" w:cs="Arial CE"/>
          <w:color w:val="000000"/>
          <w:sz w:val="20"/>
          <w:szCs w:val="20"/>
          <w:lang w:eastAsia="cs-CZ"/>
        </w:rPr>
        <w:t xml:space="preserve"> </w:t>
      </w:r>
      <w:r w:rsidRPr="00E8435B">
        <w:rPr>
          <w:rFonts w:eastAsia="Times New Roman" w:cs="Arial CE"/>
          <w:color w:val="000000"/>
          <w:sz w:val="20"/>
          <w:szCs w:val="20"/>
          <w:u w:val="single"/>
          <w:lang w:eastAsia="cs-CZ"/>
        </w:rPr>
        <w:t>Smékal A</w:t>
      </w:r>
      <w:r w:rsidRPr="00E8435B">
        <w:rPr>
          <w:rFonts w:eastAsia="Times New Roman" w:cs="Arial CE"/>
          <w:color w:val="000000"/>
          <w:sz w:val="20"/>
          <w:szCs w:val="20"/>
          <w:lang w:eastAsia="cs-CZ"/>
        </w:rPr>
        <w:t>, Václavík J, Stej</w:t>
      </w:r>
      <w:r>
        <w:rPr>
          <w:rFonts w:eastAsia="Times New Roman" w:cs="Arial CE"/>
          <w:color w:val="000000"/>
          <w:sz w:val="20"/>
          <w:szCs w:val="20"/>
          <w:lang w:eastAsia="cs-CZ"/>
        </w:rPr>
        <w:t>skal D, Richterová R, Švesták M</w:t>
      </w:r>
      <w:r w:rsidRPr="00E8435B">
        <w:rPr>
          <w:rFonts w:eastAsia="Times New Roman" w:cs="Arial CE"/>
          <w:color w:val="000000"/>
          <w:sz w:val="20"/>
          <w:szCs w:val="20"/>
          <w:lang w:eastAsia="cs-CZ"/>
        </w:rPr>
        <w:t>, Táborský M. Poster – lékařský</w:t>
      </w:r>
    </w:p>
    <w:p w:rsidR="00A51429" w:rsidRPr="00EC566F" w:rsidRDefault="00A51429" w:rsidP="00CD1BED">
      <w:pPr>
        <w:spacing w:after="75" w:line="480" w:lineRule="auto"/>
        <w:jc w:val="left"/>
        <w:rPr>
          <w:rFonts w:eastAsia="Times New Roman" w:cs="Arial CE"/>
          <w:color w:val="000000"/>
          <w:sz w:val="20"/>
          <w:szCs w:val="20"/>
          <w:lang w:eastAsia="cs-CZ"/>
        </w:rPr>
      </w:pPr>
    </w:p>
    <w:sectPr w:rsidR="00A51429" w:rsidRPr="00EC566F" w:rsidSect="00A87EE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9F2" w:rsidRDefault="001109F2" w:rsidP="00261703">
      <w:pPr>
        <w:spacing w:after="0" w:line="240" w:lineRule="auto"/>
      </w:pPr>
      <w:r>
        <w:separator/>
      </w:r>
    </w:p>
  </w:endnote>
  <w:endnote w:type="continuationSeparator" w:id="0">
    <w:p w:rsidR="001109F2" w:rsidRDefault="001109F2" w:rsidP="002617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CE">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NimbusRomanDOT-Regular">
    <w:altName w:val="MS Mincho"/>
    <w:panose1 w:val="00000000000000000000"/>
    <w:charset w:val="80"/>
    <w:family w:val="auto"/>
    <w:notTrueType/>
    <w:pitch w:val="default"/>
    <w:sig w:usb0="00000000" w:usb1="08070000" w:usb2="00000010" w:usb3="00000000" w:csb0="00020000" w:csb1="00000000"/>
  </w:font>
  <w:font w:name="STIX-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856435"/>
      <w:docPartObj>
        <w:docPartGallery w:val="Page Numbers (Bottom of Page)"/>
        <w:docPartUnique/>
      </w:docPartObj>
    </w:sdtPr>
    <w:sdtContent>
      <w:p w:rsidR="008251BF" w:rsidRDefault="00014524">
        <w:pPr>
          <w:pStyle w:val="Zpat"/>
          <w:jc w:val="center"/>
        </w:pPr>
        <w:fldSimple w:instr="PAGE   \* MERGEFORMAT">
          <w:r w:rsidR="00B50797">
            <w:rPr>
              <w:noProof/>
            </w:rPr>
            <w:t>1</w:t>
          </w:r>
        </w:fldSimple>
      </w:p>
    </w:sdtContent>
  </w:sdt>
  <w:p w:rsidR="008251BF" w:rsidRDefault="008251B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9F2" w:rsidRDefault="001109F2" w:rsidP="00261703">
      <w:pPr>
        <w:spacing w:after="0" w:line="240" w:lineRule="auto"/>
      </w:pPr>
      <w:r>
        <w:separator/>
      </w:r>
    </w:p>
  </w:footnote>
  <w:footnote w:type="continuationSeparator" w:id="0">
    <w:p w:rsidR="001109F2" w:rsidRDefault="001109F2" w:rsidP="002617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639AD"/>
    <w:multiLevelType w:val="hybridMultilevel"/>
    <w:tmpl w:val="8E6ADECE"/>
    <w:lvl w:ilvl="0" w:tplc="57E42BE2">
      <w:start w:val="1"/>
      <w:numFmt w:val="decimal"/>
      <w:lvlText w:val="%1."/>
      <w:lvlJc w:val="left"/>
      <w:pPr>
        <w:ind w:left="644"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CB51550"/>
    <w:multiLevelType w:val="multilevel"/>
    <w:tmpl w:val="C4A8E8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3757229"/>
    <w:multiLevelType w:val="hybridMultilevel"/>
    <w:tmpl w:val="E93EB3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C102569"/>
    <w:multiLevelType w:val="hybridMultilevel"/>
    <w:tmpl w:val="435A58B8"/>
    <w:lvl w:ilvl="0" w:tplc="E430C2DE">
      <w:start w:val="2"/>
      <w:numFmt w:val="decimal"/>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
    <w:nsid w:val="2D8F7C1D"/>
    <w:multiLevelType w:val="multilevel"/>
    <w:tmpl w:val="CDB4EB3E"/>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5290416"/>
    <w:multiLevelType w:val="hybridMultilevel"/>
    <w:tmpl w:val="1C44A45C"/>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
    <w:nsid w:val="508B2514"/>
    <w:multiLevelType w:val="hybridMultilevel"/>
    <w:tmpl w:val="8E224936"/>
    <w:lvl w:ilvl="0" w:tplc="EA0EA856">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09F3473"/>
    <w:multiLevelType w:val="hybridMultilevel"/>
    <w:tmpl w:val="847C2E18"/>
    <w:lvl w:ilvl="0" w:tplc="B0B214BA">
      <w:start w:val="5"/>
      <w:numFmt w:val="decimal"/>
      <w:lvlText w:val="%1."/>
      <w:lvlJc w:val="left"/>
      <w:pPr>
        <w:ind w:left="1146" w:hanging="360"/>
      </w:pPr>
      <w:rPr>
        <w:rFonts w:ascii="Times New Roman" w:eastAsia="Times New Roman" w:hAnsi="Times New Roman" w:cs="Times New Roman" w:hint="default"/>
        <w:color w:val="00000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nsid w:val="5413211C"/>
    <w:multiLevelType w:val="hybridMultilevel"/>
    <w:tmpl w:val="992A81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8544893"/>
    <w:multiLevelType w:val="hybridMultilevel"/>
    <w:tmpl w:val="1C8EE8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09F11AB"/>
    <w:multiLevelType w:val="hybridMultilevel"/>
    <w:tmpl w:val="8E84DA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3BE479C"/>
    <w:multiLevelType w:val="hybridMultilevel"/>
    <w:tmpl w:val="1C8EE81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765C7A25"/>
    <w:multiLevelType w:val="hybridMultilevel"/>
    <w:tmpl w:val="8E84DA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D9E6755"/>
    <w:multiLevelType w:val="hybridMultilevel"/>
    <w:tmpl w:val="AA2CD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0"/>
  </w:num>
  <w:num w:numId="5">
    <w:abstractNumId w:val="9"/>
  </w:num>
  <w:num w:numId="6">
    <w:abstractNumId w:val="12"/>
  </w:num>
  <w:num w:numId="7">
    <w:abstractNumId w:val="11"/>
  </w:num>
  <w:num w:numId="8">
    <w:abstractNumId w:val="10"/>
  </w:num>
  <w:num w:numId="9">
    <w:abstractNumId w:val="2"/>
  </w:num>
  <w:num w:numId="10">
    <w:abstractNumId w:val="8"/>
  </w:num>
  <w:num w:numId="11">
    <w:abstractNumId w:val="6"/>
  </w:num>
  <w:num w:numId="12">
    <w:abstractNumId w:val="13"/>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09"/>
  <w:hyphenationZone w:val="425"/>
  <w:characterSpacingControl w:val="doNotCompress"/>
  <w:footnotePr>
    <w:footnote w:id="-1"/>
    <w:footnote w:id="0"/>
  </w:footnotePr>
  <w:endnotePr>
    <w:endnote w:id="-1"/>
    <w:endnote w:id="0"/>
  </w:endnotePr>
  <w:compat/>
  <w:rsids>
    <w:rsidRoot w:val="00F33699"/>
    <w:rsid w:val="00014524"/>
    <w:rsid w:val="00021517"/>
    <w:rsid w:val="00023031"/>
    <w:rsid w:val="00023432"/>
    <w:rsid w:val="00023EDF"/>
    <w:rsid w:val="000271E2"/>
    <w:rsid w:val="000409C6"/>
    <w:rsid w:val="00044803"/>
    <w:rsid w:val="00046259"/>
    <w:rsid w:val="00050119"/>
    <w:rsid w:val="00051C68"/>
    <w:rsid w:val="00053D6A"/>
    <w:rsid w:val="00061966"/>
    <w:rsid w:val="00062C7C"/>
    <w:rsid w:val="0007603E"/>
    <w:rsid w:val="000936B8"/>
    <w:rsid w:val="000B0B3B"/>
    <w:rsid w:val="000D16E9"/>
    <w:rsid w:val="000D488C"/>
    <w:rsid w:val="001109F2"/>
    <w:rsid w:val="00115D7E"/>
    <w:rsid w:val="0011635F"/>
    <w:rsid w:val="0011652A"/>
    <w:rsid w:val="001260B2"/>
    <w:rsid w:val="001266C1"/>
    <w:rsid w:val="001301A5"/>
    <w:rsid w:val="001376C1"/>
    <w:rsid w:val="00150023"/>
    <w:rsid w:val="00150967"/>
    <w:rsid w:val="00154DED"/>
    <w:rsid w:val="0015616F"/>
    <w:rsid w:val="001608A9"/>
    <w:rsid w:val="00177455"/>
    <w:rsid w:val="00195E81"/>
    <w:rsid w:val="001A5E2C"/>
    <w:rsid w:val="001A7C86"/>
    <w:rsid w:val="001B627C"/>
    <w:rsid w:val="001C284F"/>
    <w:rsid w:val="001C48E2"/>
    <w:rsid w:val="001C4B6C"/>
    <w:rsid w:val="001C65E2"/>
    <w:rsid w:val="001D3A13"/>
    <w:rsid w:val="001E2C63"/>
    <w:rsid w:val="001F3E92"/>
    <w:rsid w:val="001F5ABC"/>
    <w:rsid w:val="0020318D"/>
    <w:rsid w:val="00210996"/>
    <w:rsid w:val="00213AE8"/>
    <w:rsid w:val="002209B9"/>
    <w:rsid w:val="00236F88"/>
    <w:rsid w:val="0023745C"/>
    <w:rsid w:val="00247C72"/>
    <w:rsid w:val="00253077"/>
    <w:rsid w:val="00261703"/>
    <w:rsid w:val="00261E8D"/>
    <w:rsid w:val="00263723"/>
    <w:rsid w:val="002756CF"/>
    <w:rsid w:val="0027652C"/>
    <w:rsid w:val="0028390A"/>
    <w:rsid w:val="00284682"/>
    <w:rsid w:val="0028670F"/>
    <w:rsid w:val="00287BDA"/>
    <w:rsid w:val="002948C8"/>
    <w:rsid w:val="00294AF8"/>
    <w:rsid w:val="002A11E7"/>
    <w:rsid w:val="002A68A1"/>
    <w:rsid w:val="002B3295"/>
    <w:rsid w:val="002B60E5"/>
    <w:rsid w:val="002C4BBB"/>
    <w:rsid w:val="002C6E8C"/>
    <w:rsid w:val="002E1FD2"/>
    <w:rsid w:val="002E2348"/>
    <w:rsid w:val="002F6FCD"/>
    <w:rsid w:val="0030594D"/>
    <w:rsid w:val="00307D70"/>
    <w:rsid w:val="003122EA"/>
    <w:rsid w:val="00321F9D"/>
    <w:rsid w:val="00327EE8"/>
    <w:rsid w:val="00331323"/>
    <w:rsid w:val="00335E75"/>
    <w:rsid w:val="00337FFD"/>
    <w:rsid w:val="003418B0"/>
    <w:rsid w:val="003777F2"/>
    <w:rsid w:val="00383257"/>
    <w:rsid w:val="0038359D"/>
    <w:rsid w:val="00384B99"/>
    <w:rsid w:val="00392B7D"/>
    <w:rsid w:val="003A5B77"/>
    <w:rsid w:val="003C5924"/>
    <w:rsid w:val="003C60E6"/>
    <w:rsid w:val="003D50D1"/>
    <w:rsid w:val="003F1F5A"/>
    <w:rsid w:val="004006F1"/>
    <w:rsid w:val="00406EA0"/>
    <w:rsid w:val="00416F0F"/>
    <w:rsid w:val="004307D3"/>
    <w:rsid w:val="00435E03"/>
    <w:rsid w:val="00436DB3"/>
    <w:rsid w:val="004407FE"/>
    <w:rsid w:val="00444F33"/>
    <w:rsid w:val="0044757C"/>
    <w:rsid w:val="0045026D"/>
    <w:rsid w:val="00451D2C"/>
    <w:rsid w:val="00454427"/>
    <w:rsid w:val="00471CF5"/>
    <w:rsid w:val="00477C38"/>
    <w:rsid w:val="00485EEC"/>
    <w:rsid w:val="00490286"/>
    <w:rsid w:val="004A4C96"/>
    <w:rsid w:val="004B0A4E"/>
    <w:rsid w:val="004B3E31"/>
    <w:rsid w:val="004C42D6"/>
    <w:rsid w:val="004C71CF"/>
    <w:rsid w:val="004D1A97"/>
    <w:rsid w:val="004D651E"/>
    <w:rsid w:val="004F07E9"/>
    <w:rsid w:val="00511B51"/>
    <w:rsid w:val="00513073"/>
    <w:rsid w:val="00523B2D"/>
    <w:rsid w:val="00534581"/>
    <w:rsid w:val="0055581B"/>
    <w:rsid w:val="0056606C"/>
    <w:rsid w:val="00567309"/>
    <w:rsid w:val="005715A0"/>
    <w:rsid w:val="0057295B"/>
    <w:rsid w:val="00573D11"/>
    <w:rsid w:val="00573E9B"/>
    <w:rsid w:val="0057530B"/>
    <w:rsid w:val="00575CC4"/>
    <w:rsid w:val="00577012"/>
    <w:rsid w:val="005B293A"/>
    <w:rsid w:val="005B6C2C"/>
    <w:rsid w:val="005F06C6"/>
    <w:rsid w:val="005F5BFC"/>
    <w:rsid w:val="00607197"/>
    <w:rsid w:val="00610693"/>
    <w:rsid w:val="00623D5B"/>
    <w:rsid w:val="006252CC"/>
    <w:rsid w:val="006347F3"/>
    <w:rsid w:val="0065027D"/>
    <w:rsid w:val="00663DB0"/>
    <w:rsid w:val="0066582F"/>
    <w:rsid w:val="00666C4D"/>
    <w:rsid w:val="00667F18"/>
    <w:rsid w:val="00671ECC"/>
    <w:rsid w:val="00675484"/>
    <w:rsid w:val="00677591"/>
    <w:rsid w:val="0068526D"/>
    <w:rsid w:val="006C5C80"/>
    <w:rsid w:val="006D1536"/>
    <w:rsid w:val="006D2D09"/>
    <w:rsid w:val="006D40C1"/>
    <w:rsid w:val="006D5996"/>
    <w:rsid w:val="006E1691"/>
    <w:rsid w:val="006F763A"/>
    <w:rsid w:val="006F7C56"/>
    <w:rsid w:val="00700D42"/>
    <w:rsid w:val="007042DC"/>
    <w:rsid w:val="007115F2"/>
    <w:rsid w:val="0071395E"/>
    <w:rsid w:val="00722FE9"/>
    <w:rsid w:val="007266F0"/>
    <w:rsid w:val="00752132"/>
    <w:rsid w:val="00762006"/>
    <w:rsid w:val="00762EBC"/>
    <w:rsid w:val="0076458C"/>
    <w:rsid w:val="00765A0B"/>
    <w:rsid w:val="00770453"/>
    <w:rsid w:val="00773A7F"/>
    <w:rsid w:val="00774329"/>
    <w:rsid w:val="007801E1"/>
    <w:rsid w:val="00780C00"/>
    <w:rsid w:val="00782909"/>
    <w:rsid w:val="0078739D"/>
    <w:rsid w:val="007951DD"/>
    <w:rsid w:val="007B09B9"/>
    <w:rsid w:val="007B1B48"/>
    <w:rsid w:val="007B555C"/>
    <w:rsid w:val="007B55B2"/>
    <w:rsid w:val="007B7F49"/>
    <w:rsid w:val="007C3DA2"/>
    <w:rsid w:val="007D4659"/>
    <w:rsid w:val="007E57F8"/>
    <w:rsid w:val="007E6079"/>
    <w:rsid w:val="007E664B"/>
    <w:rsid w:val="007F104F"/>
    <w:rsid w:val="007F1D90"/>
    <w:rsid w:val="00800140"/>
    <w:rsid w:val="00815E05"/>
    <w:rsid w:val="00824A7A"/>
    <w:rsid w:val="00824ADC"/>
    <w:rsid w:val="00824DF9"/>
    <w:rsid w:val="008251BF"/>
    <w:rsid w:val="00831C7C"/>
    <w:rsid w:val="00836469"/>
    <w:rsid w:val="008426CB"/>
    <w:rsid w:val="008520B3"/>
    <w:rsid w:val="00854E71"/>
    <w:rsid w:val="00857FEC"/>
    <w:rsid w:val="0086022F"/>
    <w:rsid w:val="00864EEB"/>
    <w:rsid w:val="008654DF"/>
    <w:rsid w:val="008841E4"/>
    <w:rsid w:val="008931BF"/>
    <w:rsid w:val="008A3E5C"/>
    <w:rsid w:val="008B4AA1"/>
    <w:rsid w:val="008C00C3"/>
    <w:rsid w:val="008D3AA9"/>
    <w:rsid w:val="008D3B71"/>
    <w:rsid w:val="008E29A2"/>
    <w:rsid w:val="008F04FC"/>
    <w:rsid w:val="008F1D85"/>
    <w:rsid w:val="00943B12"/>
    <w:rsid w:val="00952D43"/>
    <w:rsid w:val="00954670"/>
    <w:rsid w:val="0095734D"/>
    <w:rsid w:val="0095773E"/>
    <w:rsid w:val="00967A33"/>
    <w:rsid w:val="009721AB"/>
    <w:rsid w:val="00972D79"/>
    <w:rsid w:val="0097554E"/>
    <w:rsid w:val="009A6398"/>
    <w:rsid w:val="009B0F3A"/>
    <w:rsid w:val="009B1C87"/>
    <w:rsid w:val="009B3CAC"/>
    <w:rsid w:val="009C5766"/>
    <w:rsid w:val="009C7603"/>
    <w:rsid w:val="009E3EA9"/>
    <w:rsid w:val="009E6041"/>
    <w:rsid w:val="00A10202"/>
    <w:rsid w:val="00A11507"/>
    <w:rsid w:val="00A2363C"/>
    <w:rsid w:val="00A444C2"/>
    <w:rsid w:val="00A51429"/>
    <w:rsid w:val="00A5217C"/>
    <w:rsid w:val="00A576F8"/>
    <w:rsid w:val="00A65264"/>
    <w:rsid w:val="00A704FB"/>
    <w:rsid w:val="00A850EB"/>
    <w:rsid w:val="00A87415"/>
    <w:rsid w:val="00A87EE4"/>
    <w:rsid w:val="00AA20BB"/>
    <w:rsid w:val="00AA6A7F"/>
    <w:rsid w:val="00AB6D92"/>
    <w:rsid w:val="00AC2B46"/>
    <w:rsid w:val="00AC2F6A"/>
    <w:rsid w:val="00AD3D2A"/>
    <w:rsid w:val="00AE32F8"/>
    <w:rsid w:val="00AE656F"/>
    <w:rsid w:val="00B13DF6"/>
    <w:rsid w:val="00B14874"/>
    <w:rsid w:val="00B17693"/>
    <w:rsid w:val="00B22550"/>
    <w:rsid w:val="00B236D3"/>
    <w:rsid w:val="00B4068E"/>
    <w:rsid w:val="00B50797"/>
    <w:rsid w:val="00B57A4F"/>
    <w:rsid w:val="00B72B79"/>
    <w:rsid w:val="00B8262F"/>
    <w:rsid w:val="00B82AFB"/>
    <w:rsid w:val="00B84B3D"/>
    <w:rsid w:val="00B9269A"/>
    <w:rsid w:val="00B96437"/>
    <w:rsid w:val="00BA4403"/>
    <w:rsid w:val="00BA4DE6"/>
    <w:rsid w:val="00BB30CF"/>
    <w:rsid w:val="00BB67E6"/>
    <w:rsid w:val="00BC0DE6"/>
    <w:rsid w:val="00BC3E28"/>
    <w:rsid w:val="00BE445F"/>
    <w:rsid w:val="00BE7E9C"/>
    <w:rsid w:val="00BF12D2"/>
    <w:rsid w:val="00C15078"/>
    <w:rsid w:val="00C15678"/>
    <w:rsid w:val="00C173ED"/>
    <w:rsid w:val="00C179C2"/>
    <w:rsid w:val="00C25AAE"/>
    <w:rsid w:val="00C2610B"/>
    <w:rsid w:val="00C466A2"/>
    <w:rsid w:val="00C46B04"/>
    <w:rsid w:val="00C61107"/>
    <w:rsid w:val="00C648FD"/>
    <w:rsid w:val="00C75CF5"/>
    <w:rsid w:val="00C764D1"/>
    <w:rsid w:val="00C816D9"/>
    <w:rsid w:val="00C83FAA"/>
    <w:rsid w:val="00C905AE"/>
    <w:rsid w:val="00C91B0A"/>
    <w:rsid w:val="00CB66EF"/>
    <w:rsid w:val="00CD12B3"/>
    <w:rsid w:val="00CD1BED"/>
    <w:rsid w:val="00D242D3"/>
    <w:rsid w:val="00D24576"/>
    <w:rsid w:val="00D24FFE"/>
    <w:rsid w:val="00D533AD"/>
    <w:rsid w:val="00D55506"/>
    <w:rsid w:val="00D71A15"/>
    <w:rsid w:val="00D962EE"/>
    <w:rsid w:val="00DA4B05"/>
    <w:rsid w:val="00DA787F"/>
    <w:rsid w:val="00DB4300"/>
    <w:rsid w:val="00DC33FF"/>
    <w:rsid w:val="00DC4269"/>
    <w:rsid w:val="00DE3391"/>
    <w:rsid w:val="00DE4507"/>
    <w:rsid w:val="00DF6464"/>
    <w:rsid w:val="00E0227A"/>
    <w:rsid w:val="00E02A54"/>
    <w:rsid w:val="00E032A1"/>
    <w:rsid w:val="00E0404A"/>
    <w:rsid w:val="00E110D1"/>
    <w:rsid w:val="00E11FB2"/>
    <w:rsid w:val="00E267F9"/>
    <w:rsid w:val="00E44D23"/>
    <w:rsid w:val="00E51992"/>
    <w:rsid w:val="00E64A0E"/>
    <w:rsid w:val="00E664EF"/>
    <w:rsid w:val="00E8121E"/>
    <w:rsid w:val="00E825BF"/>
    <w:rsid w:val="00E8435B"/>
    <w:rsid w:val="00EA1554"/>
    <w:rsid w:val="00EA63FA"/>
    <w:rsid w:val="00EB0F5D"/>
    <w:rsid w:val="00EC566F"/>
    <w:rsid w:val="00EC5BAA"/>
    <w:rsid w:val="00ED2B40"/>
    <w:rsid w:val="00EE4273"/>
    <w:rsid w:val="00EF2309"/>
    <w:rsid w:val="00F17B68"/>
    <w:rsid w:val="00F3108D"/>
    <w:rsid w:val="00F313D9"/>
    <w:rsid w:val="00F33699"/>
    <w:rsid w:val="00F36204"/>
    <w:rsid w:val="00F6652B"/>
    <w:rsid w:val="00F6724D"/>
    <w:rsid w:val="00F83473"/>
    <w:rsid w:val="00F9216F"/>
    <w:rsid w:val="00F928C3"/>
    <w:rsid w:val="00F94C1A"/>
    <w:rsid w:val="00FA03CE"/>
    <w:rsid w:val="00FA31EF"/>
    <w:rsid w:val="00FB39A8"/>
    <w:rsid w:val="00FC7D30"/>
    <w:rsid w:val="00FD09E2"/>
    <w:rsid w:val="00FE22D3"/>
    <w:rsid w:val="00FE2AE7"/>
    <w:rsid w:val="00FF0159"/>
    <w:rsid w:val="00FF1F1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e78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242D3"/>
    <w:pPr>
      <w:jc w:val="both"/>
    </w:pPr>
    <w:rPr>
      <w:rFonts w:ascii="Arial CE" w:hAnsi="Arial CE"/>
    </w:rPr>
  </w:style>
  <w:style w:type="paragraph" w:styleId="Nadpis1">
    <w:name w:val="heading 1"/>
    <w:basedOn w:val="Normln"/>
    <w:link w:val="Nadpis1Char"/>
    <w:uiPriority w:val="9"/>
    <w:qFormat/>
    <w:rsid w:val="00F928C3"/>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F3369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F33699"/>
  </w:style>
  <w:style w:type="paragraph" w:customStyle="1" w:styleId="Default">
    <w:name w:val="Default"/>
    <w:rsid w:val="00021517"/>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444F33"/>
    <w:pPr>
      <w:ind w:left="720"/>
      <w:contextualSpacing/>
    </w:pPr>
  </w:style>
  <w:style w:type="paragraph" w:styleId="Textbubliny">
    <w:name w:val="Balloon Text"/>
    <w:basedOn w:val="Normln"/>
    <w:link w:val="TextbublinyChar"/>
    <w:uiPriority w:val="99"/>
    <w:semiHidden/>
    <w:unhideWhenUsed/>
    <w:rsid w:val="005715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15A0"/>
    <w:rPr>
      <w:rFonts w:ascii="Tahoma" w:hAnsi="Tahoma" w:cs="Tahoma"/>
      <w:sz w:val="16"/>
      <w:szCs w:val="16"/>
    </w:rPr>
  </w:style>
  <w:style w:type="paragraph" w:styleId="Bezmezer">
    <w:name w:val="No Spacing"/>
    <w:uiPriority w:val="1"/>
    <w:qFormat/>
    <w:rsid w:val="00F6652B"/>
    <w:pPr>
      <w:spacing w:after="0" w:line="240" w:lineRule="auto"/>
    </w:pPr>
  </w:style>
  <w:style w:type="character" w:styleId="Hypertextovodkaz">
    <w:name w:val="Hyperlink"/>
    <w:basedOn w:val="Standardnpsmoodstavce"/>
    <w:uiPriority w:val="99"/>
    <w:unhideWhenUsed/>
    <w:rsid w:val="000B0B3B"/>
    <w:rPr>
      <w:color w:val="D2611C" w:themeColor="hyperlink"/>
      <w:u w:val="single"/>
    </w:rPr>
  </w:style>
  <w:style w:type="character" w:customStyle="1" w:styleId="ref-journal">
    <w:name w:val="ref-journal"/>
    <w:basedOn w:val="Standardnpsmoodstavce"/>
    <w:rsid w:val="000B0B3B"/>
  </w:style>
  <w:style w:type="character" w:customStyle="1" w:styleId="ref-vol">
    <w:name w:val="ref-vol"/>
    <w:basedOn w:val="Standardnpsmoodstavce"/>
    <w:rsid w:val="000B0B3B"/>
  </w:style>
  <w:style w:type="paragraph" w:styleId="FormtovanvHTML">
    <w:name w:val="HTML Preformatted"/>
    <w:basedOn w:val="Normln"/>
    <w:link w:val="FormtovanvHTMLChar"/>
    <w:uiPriority w:val="99"/>
    <w:unhideWhenUsed/>
    <w:rsid w:val="00AC2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AC2B46"/>
    <w:rPr>
      <w:rFonts w:ascii="Courier New" w:eastAsia="Times New Roman" w:hAnsi="Courier New" w:cs="Courier New"/>
      <w:sz w:val="20"/>
      <w:szCs w:val="20"/>
      <w:lang w:eastAsia="cs-CZ"/>
    </w:rPr>
  </w:style>
  <w:style w:type="character" w:customStyle="1" w:styleId="jrnl">
    <w:name w:val="jrnl"/>
    <w:basedOn w:val="Standardnpsmoodstavce"/>
    <w:rsid w:val="00AC2B46"/>
  </w:style>
  <w:style w:type="paragraph" w:styleId="Titulek">
    <w:name w:val="caption"/>
    <w:basedOn w:val="Normln"/>
    <w:next w:val="Normln"/>
    <w:uiPriority w:val="35"/>
    <w:unhideWhenUsed/>
    <w:qFormat/>
    <w:rsid w:val="00B17693"/>
    <w:pPr>
      <w:spacing w:line="240" w:lineRule="auto"/>
      <w:jc w:val="left"/>
    </w:pPr>
    <w:rPr>
      <w:rFonts w:ascii="Times New Roman" w:eastAsiaTheme="minorEastAsia" w:hAnsi="Times New Roman"/>
      <w:b/>
      <w:bCs/>
      <w:color w:val="000000" w:themeColor="text1"/>
      <w:szCs w:val="18"/>
      <w:lang w:eastAsia="cs-CZ"/>
    </w:rPr>
  </w:style>
  <w:style w:type="paragraph" w:customStyle="1" w:styleId="Nzev1">
    <w:name w:val="Název1"/>
    <w:basedOn w:val="Normln"/>
    <w:rsid w:val="00AC2F6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desc">
    <w:name w:val="desc"/>
    <w:basedOn w:val="Normln"/>
    <w:rsid w:val="00AC2F6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details">
    <w:name w:val="details"/>
    <w:basedOn w:val="Normln"/>
    <w:rsid w:val="00AC2F6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F928C3"/>
    <w:rPr>
      <w:rFonts w:ascii="Times New Roman" w:eastAsia="Times New Roman" w:hAnsi="Times New Roman" w:cs="Times New Roman"/>
      <w:b/>
      <w:bCs/>
      <w:kern w:val="36"/>
      <w:sz w:val="48"/>
      <w:szCs w:val="48"/>
      <w:lang w:eastAsia="cs-CZ"/>
    </w:rPr>
  </w:style>
  <w:style w:type="table" w:styleId="Mkatabulky">
    <w:name w:val="Table Grid"/>
    <w:basedOn w:val="Normlntabulka"/>
    <w:uiPriority w:val="59"/>
    <w:rsid w:val="00286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uiPriority w:val="20"/>
    <w:qFormat/>
    <w:rsid w:val="002B60E5"/>
    <w:rPr>
      <w:i/>
      <w:iCs/>
    </w:rPr>
  </w:style>
  <w:style w:type="paragraph" w:styleId="Zhlav">
    <w:name w:val="header"/>
    <w:basedOn w:val="Normln"/>
    <w:link w:val="ZhlavChar"/>
    <w:uiPriority w:val="99"/>
    <w:unhideWhenUsed/>
    <w:rsid w:val="0026170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61703"/>
    <w:rPr>
      <w:rFonts w:ascii="Arial CE" w:hAnsi="Arial CE"/>
    </w:rPr>
  </w:style>
  <w:style w:type="paragraph" w:styleId="Zpat">
    <w:name w:val="footer"/>
    <w:basedOn w:val="Normln"/>
    <w:link w:val="ZpatChar"/>
    <w:uiPriority w:val="99"/>
    <w:unhideWhenUsed/>
    <w:rsid w:val="00261703"/>
    <w:pPr>
      <w:tabs>
        <w:tab w:val="center" w:pos="4536"/>
        <w:tab w:val="right" w:pos="9072"/>
      </w:tabs>
      <w:spacing w:after="0" w:line="240" w:lineRule="auto"/>
    </w:pPr>
  </w:style>
  <w:style w:type="character" w:customStyle="1" w:styleId="ZpatChar">
    <w:name w:val="Zápatí Char"/>
    <w:basedOn w:val="Standardnpsmoodstavce"/>
    <w:link w:val="Zpat"/>
    <w:uiPriority w:val="99"/>
    <w:rsid w:val="00261703"/>
    <w:rPr>
      <w:rFonts w:ascii="Arial CE" w:hAnsi="Arial C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242D3"/>
    <w:pPr>
      <w:jc w:val="both"/>
    </w:pPr>
    <w:rPr>
      <w:rFonts w:ascii="Arial CE" w:hAnsi="Arial CE"/>
    </w:rPr>
  </w:style>
  <w:style w:type="paragraph" w:styleId="Nadpis1">
    <w:name w:val="heading 1"/>
    <w:basedOn w:val="Normln"/>
    <w:link w:val="Nadpis1Char"/>
    <w:uiPriority w:val="9"/>
    <w:qFormat/>
    <w:rsid w:val="00F928C3"/>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F3369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F33699"/>
  </w:style>
  <w:style w:type="paragraph" w:customStyle="1" w:styleId="Default">
    <w:name w:val="Default"/>
    <w:rsid w:val="00021517"/>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444F33"/>
    <w:pPr>
      <w:ind w:left="720"/>
      <w:contextualSpacing/>
    </w:pPr>
  </w:style>
  <w:style w:type="paragraph" w:styleId="Textbubliny">
    <w:name w:val="Balloon Text"/>
    <w:basedOn w:val="Normln"/>
    <w:link w:val="TextbublinyChar"/>
    <w:uiPriority w:val="99"/>
    <w:semiHidden/>
    <w:unhideWhenUsed/>
    <w:rsid w:val="005715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15A0"/>
    <w:rPr>
      <w:rFonts w:ascii="Tahoma" w:hAnsi="Tahoma" w:cs="Tahoma"/>
      <w:sz w:val="16"/>
      <w:szCs w:val="16"/>
    </w:rPr>
  </w:style>
  <w:style w:type="paragraph" w:styleId="Bezmezer">
    <w:name w:val="No Spacing"/>
    <w:uiPriority w:val="1"/>
    <w:qFormat/>
    <w:rsid w:val="00F6652B"/>
    <w:pPr>
      <w:spacing w:after="0" w:line="240" w:lineRule="auto"/>
    </w:pPr>
  </w:style>
  <w:style w:type="character" w:styleId="Hypertextovodkaz">
    <w:name w:val="Hyperlink"/>
    <w:basedOn w:val="Standardnpsmoodstavce"/>
    <w:uiPriority w:val="99"/>
    <w:unhideWhenUsed/>
    <w:rsid w:val="000B0B3B"/>
    <w:rPr>
      <w:color w:val="D2611C" w:themeColor="hyperlink"/>
      <w:u w:val="single"/>
    </w:rPr>
  </w:style>
  <w:style w:type="character" w:customStyle="1" w:styleId="ref-journal">
    <w:name w:val="ref-journal"/>
    <w:basedOn w:val="Standardnpsmoodstavce"/>
    <w:rsid w:val="000B0B3B"/>
  </w:style>
  <w:style w:type="character" w:customStyle="1" w:styleId="ref-vol">
    <w:name w:val="ref-vol"/>
    <w:basedOn w:val="Standardnpsmoodstavce"/>
    <w:rsid w:val="000B0B3B"/>
  </w:style>
  <w:style w:type="paragraph" w:styleId="FormtovanvHTML">
    <w:name w:val="HTML Preformatted"/>
    <w:basedOn w:val="Normln"/>
    <w:link w:val="FormtovanvHTMLChar"/>
    <w:uiPriority w:val="99"/>
    <w:unhideWhenUsed/>
    <w:rsid w:val="00AC2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AC2B46"/>
    <w:rPr>
      <w:rFonts w:ascii="Courier New" w:eastAsia="Times New Roman" w:hAnsi="Courier New" w:cs="Courier New"/>
      <w:sz w:val="20"/>
      <w:szCs w:val="20"/>
      <w:lang w:eastAsia="cs-CZ"/>
    </w:rPr>
  </w:style>
  <w:style w:type="character" w:customStyle="1" w:styleId="jrnl">
    <w:name w:val="jrnl"/>
    <w:basedOn w:val="Standardnpsmoodstavce"/>
    <w:rsid w:val="00AC2B46"/>
  </w:style>
  <w:style w:type="paragraph" w:styleId="Titulek">
    <w:name w:val="caption"/>
    <w:basedOn w:val="Normln"/>
    <w:next w:val="Normln"/>
    <w:uiPriority w:val="35"/>
    <w:unhideWhenUsed/>
    <w:qFormat/>
    <w:rsid w:val="00B17693"/>
    <w:pPr>
      <w:spacing w:line="240" w:lineRule="auto"/>
      <w:jc w:val="left"/>
    </w:pPr>
    <w:rPr>
      <w:rFonts w:ascii="Times New Roman" w:eastAsiaTheme="minorEastAsia" w:hAnsi="Times New Roman"/>
      <w:b/>
      <w:bCs/>
      <w:color w:val="000000" w:themeColor="text1"/>
      <w:szCs w:val="18"/>
      <w:lang w:eastAsia="cs-CZ"/>
    </w:rPr>
  </w:style>
  <w:style w:type="paragraph" w:customStyle="1" w:styleId="Nzev1">
    <w:name w:val="Název1"/>
    <w:basedOn w:val="Normln"/>
    <w:rsid w:val="00AC2F6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desc">
    <w:name w:val="desc"/>
    <w:basedOn w:val="Normln"/>
    <w:rsid w:val="00AC2F6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details">
    <w:name w:val="details"/>
    <w:basedOn w:val="Normln"/>
    <w:rsid w:val="00AC2F6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F928C3"/>
    <w:rPr>
      <w:rFonts w:ascii="Times New Roman" w:eastAsia="Times New Roman" w:hAnsi="Times New Roman" w:cs="Times New Roman"/>
      <w:b/>
      <w:bCs/>
      <w:kern w:val="36"/>
      <w:sz w:val="48"/>
      <w:szCs w:val="48"/>
      <w:lang w:eastAsia="cs-CZ"/>
    </w:rPr>
  </w:style>
  <w:style w:type="table" w:styleId="Mkatabulky">
    <w:name w:val="Table Grid"/>
    <w:basedOn w:val="Normlntabulka"/>
    <w:uiPriority w:val="59"/>
    <w:rsid w:val="00286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n">
    <w:name w:val="Emphasis"/>
    <w:basedOn w:val="Standardnpsmoodstavce"/>
    <w:uiPriority w:val="20"/>
    <w:qFormat/>
    <w:rsid w:val="002B60E5"/>
    <w:rPr>
      <w:i/>
      <w:iCs/>
    </w:rPr>
  </w:style>
  <w:style w:type="paragraph" w:styleId="Zhlav">
    <w:name w:val="header"/>
    <w:basedOn w:val="Normln"/>
    <w:link w:val="ZhlavChar"/>
    <w:uiPriority w:val="99"/>
    <w:unhideWhenUsed/>
    <w:rsid w:val="0026170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61703"/>
    <w:rPr>
      <w:rFonts w:ascii="Arial CE" w:hAnsi="Arial CE"/>
    </w:rPr>
  </w:style>
  <w:style w:type="paragraph" w:styleId="Zpat">
    <w:name w:val="footer"/>
    <w:basedOn w:val="Normln"/>
    <w:link w:val="ZpatChar"/>
    <w:uiPriority w:val="99"/>
    <w:unhideWhenUsed/>
    <w:rsid w:val="00261703"/>
    <w:pPr>
      <w:tabs>
        <w:tab w:val="center" w:pos="4536"/>
        <w:tab w:val="right" w:pos="9072"/>
      </w:tabs>
      <w:spacing w:after="0" w:line="240" w:lineRule="auto"/>
    </w:pPr>
  </w:style>
  <w:style w:type="character" w:customStyle="1" w:styleId="ZpatChar">
    <w:name w:val="Zápatí Char"/>
    <w:basedOn w:val="Standardnpsmoodstavce"/>
    <w:link w:val="Zpat"/>
    <w:uiPriority w:val="99"/>
    <w:rsid w:val="00261703"/>
    <w:rPr>
      <w:rFonts w:ascii="Arial CE" w:hAnsi="Arial CE"/>
    </w:rPr>
  </w:style>
</w:styles>
</file>

<file path=word/webSettings.xml><?xml version="1.0" encoding="utf-8"?>
<w:webSettings xmlns:r="http://schemas.openxmlformats.org/officeDocument/2006/relationships" xmlns:w="http://schemas.openxmlformats.org/wordprocessingml/2006/main">
  <w:divs>
    <w:div w:id="176189782">
      <w:bodyDiv w:val="1"/>
      <w:marLeft w:val="0"/>
      <w:marRight w:val="0"/>
      <w:marTop w:val="0"/>
      <w:marBottom w:val="0"/>
      <w:divBdr>
        <w:top w:val="none" w:sz="0" w:space="0" w:color="auto"/>
        <w:left w:val="none" w:sz="0" w:space="0" w:color="auto"/>
        <w:bottom w:val="none" w:sz="0" w:space="0" w:color="auto"/>
        <w:right w:val="none" w:sz="0" w:space="0" w:color="auto"/>
      </w:divBdr>
    </w:div>
    <w:div w:id="202452107">
      <w:bodyDiv w:val="1"/>
      <w:marLeft w:val="0"/>
      <w:marRight w:val="0"/>
      <w:marTop w:val="0"/>
      <w:marBottom w:val="0"/>
      <w:divBdr>
        <w:top w:val="none" w:sz="0" w:space="0" w:color="auto"/>
        <w:left w:val="none" w:sz="0" w:space="0" w:color="auto"/>
        <w:bottom w:val="none" w:sz="0" w:space="0" w:color="auto"/>
        <w:right w:val="none" w:sz="0" w:space="0" w:color="auto"/>
      </w:divBdr>
    </w:div>
    <w:div w:id="266542517">
      <w:bodyDiv w:val="1"/>
      <w:marLeft w:val="0"/>
      <w:marRight w:val="0"/>
      <w:marTop w:val="0"/>
      <w:marBottom w:val="0"/>
      <w:divBdr>
        <w:top w:val="none" w:sz="0" w:space="0" w:color="auto"/>
        <w:left w:val="none" w:sz="0" w:space="0" w:color="auto"/>
        <w:bottom w:val="none" w:sz="0" w:space="0" w:color="auto"/>
        <w:right w:val="none" w:sz="0" w:space="0" w:color="auto"/>
      </w:divBdr>
    </w:div>
    <w:div w:id="298003004">
      <w:bodyDiv w:val="1"/>
      <w:marLeft w:val="0"/>
      <w:marRight w:val="0"/>
      <w:marTop w:val="0"/>
      <w:marBottom w:val="0"/>
      <w:divBdr>
        <w:top w:val="none" w:sz="0" w:space="0" w:color="auto"/>
        <w:left w:val="none" w:sz="0" w:space="0" w:color="auto"/>
        <w:bottom w:val="none" w:sz="0" w:space="0" w:color="auto"/>
        <w:right w:val="none" w:sz="0" w:space="0" w:color="auto"/>
      </w:divBdr>
      <w:divsChild>
        <w:div w:id="425394390">
          <w:marLeft w:val="0"/>
          <w:marRight w:val="0"/>
          <w:marTop w:val="34"/>
          <w:marBottom w:val="34"/>
          <w:divBdr>
            <w:top w:val="none" w:sz="0" w:space="0" w:color="auto"/>
            <w:left w:val="none" w:sz="0" w:space="0" w:color="auto"/>
            <w:bottom w:val="none" w:sz="0" w:space="0" w:color="auto"/>
            <w:right w:val="none" w:sz="0" w:space="0" w:color="auto"/>
          </w:divBdr>
        </w:div>
      </w:divsChild>
    </w:div>
    <w:div w:id="372776721">
      <w:bodyDiv w:val="1"/>
      <w:marLeft w:val="0"/>
      <w:marRight w:val="0"/>
      <w:marTop w:val="0"/>
      <w:marBottom w:val="0"/>
      <w:divBdr>
        <w:top w:val="none" w:sz="0" w:space="0" w:color="auto"/>
        <w:left w:val="none" w:sz="0" w:space="0" w:color="auto"/>
        <w:bottom w:val="none" w:sz="0" w:space="0" w:color="auto"/>
        <w:right w:val="none" w:sz="0" w:space="0" w:color="auto"/>
      </w:divBdr>
    </w:div>
    <w:div w:id="570392042">
      <w:bodyDiv w:val="1"/>
      <w:marLeft w:val="0"/>
      <w:marRight w:val="0"/>
      <w:marTop w:val="0"/>
      <w:marBottom w:val="0"/>
      <w:divBdr>
        <w:top w:val="none" w:sz="0" w:space="0" w:color="auto"/>
        <w:left w:val="none" w:sz="0" w:space="0" w:color="auto"/>
        <w:bottom w:val="none" w:sz="0" w:space="0" w:color="auto"/>
        <w:right w:val="none" w:sz="0" w:space="0" w:color="auto"/>
      </w:divBdr>
      <w:divsChild>
        <w:div w:id="1276670344">
          <w:marLeft w:val="0"/>
          <w:marRight w:val="0"/>
          <w:marTop w:val="34"/>
          <w:marBottom w:val="34"/>
          <w:divBdr>
            <w:top w:val="none" w:sz="0" w:space="0" w:color="auto"/>
            <w:left w:val="none" w:sz="0" w:space="0" w:color="auto"/>
            <w:bottom w:val="none" w:sz="0" w:space="0" w:color="auto"/>
            <w:right w:val="none" w:sz="0" w:space="0" w:color="auto"/>
          </w:divBdr>
        </w:div>
      </w:divsChild>
    </w:div>
    <w:div w:id="581112150">
      <w:bodyDiv w:val="1"/>
      <w:marLeft w:val="0"/>
      <w:marRight w:val="0"/>
      <w:marTop w:val="0"/>
      <w:marBottom w:val="0"/>
      <w:divBdr>
        <w:top w:val="none" w:sz="0" w:space="0" w:color="auto"/>
        <w:left w:val="none" w:sz="0" w:space="0" w:color="auto"/>
        <w:bottom w:val="none" w:sz="0" w:space="0" w:color="auto"/>
        <w:right w:val="none" w:sz="0" w:space="0" w:color="auto"/>
      </w:divBdr>
    </w:div>
    <w:div w:id="646936094">
      <w:bodyDiv w:val="1"/>
      <w:marLeft w:val="0"/>
      <w:marRight w:val="0"/>
      <w:marTop w:val="0"/>
      <w:marBottom w:val="0"/>
      <w:divBdr>
        <w:top w:val="none" w:sz="0" w:space="0" w:color="auto"/>
        <w:left w:val="none" w:sz="0" w:space="0" w:color="auto"/>
        <w:bottom w:val="none" w:sz="0" w:space="0" w:color="auto"/>
        <w:right w:val="none" w:sz="0" w:space="0" w:color="auto"/>
      </w:divBdr>
    </w:div>
    <w:div w:id="816579965">
      <w:bodyDiv w:val="1"/>
      <w:marLeft w:val="0"/>
      <w:marRight w:val="0"/>
      <w:marTop w:val="0"/>
      <w:marBottom w:val="0"/>
      <w:divBdr>
        <w:top w:val="none" w:sz="0" w:space="0" w:color="auto"/>
        <w:left w:val="none" w:sz="0" w:space="0" w:color="auto"/>
        <w:bottom w:val="none" w:sz="0" w:space="0" w:color="auto"/>
        <w:right w:val="none" w:sz="0" w:space="0" w:color="auto"/>
      </w:divBdr>
    </w:div>
    <w:div w:id="966592256">
      <w:bodyDiv w:val="1"/>
      <w:marLeft w:val="0"/>
      <w:marRight w:val="0"/>
      <w:marTop w:val="0"/>
      <w:marBottom w:val="0"/>
      <w:divBdr>
        <w:top w:val="none" w:sz="0" w:space="0" w:color="auto"/>
        <w:left w:val="none" w:sz="0" w:space="0" w:color="auto"/>
        <w:bottom w:val="none" w:sz="0" w:space="0" w:color="auto"/>
        <w:right w:val="none" w:sz="0" w:space="0" w:color="auto"/>
      </w:divBdr>
      <w:divsChild>
        <w:div w:id="663700206">
          <w:marLeft w:val="0"/>
          <w:marRight w:val="0"/>
          <w:marTop w:val="34"/>
          <w:marBottom w:val="34"/>
          <w:divBdr>
            <w:top w:val="none" w:sz="0" w:space="0" w:color="auto"/>
            <w:left w:val="none" w:sz="0" w:space="0" w:color="auto"/>
            <w:bottom w:val="none" w:sz="0" w:space="0" w:color="auto"/>
            <w:right w:val="none" w:sz="0" w:space="0" w:color="auto"/>
          </w:divBdr>
        </w:div>
      </w:divsChild>
    </w:div>
    <w:div w:id="1035884983">
      <w:bodyDiv w:val="1"/>
      <w:marLeft w:val="0"/>
      <w:marRight w:val="0"/>
      <w:marTop w:val="0"/>
      <w:marBottom w:val="0"/>
      <w:divBdr>
        <w:top w:val="none" w:sz="0" w:space="0" w:color="auto"/>
        <w:left w:val="none" w:sz="0" w:space="0" w:color="auto"/>
        <w:bottom w:val="none" w:sz="0" w:space="0" w:color="auto"/>
        <w:right w:val="none" w:sz="0" w:space="0" w:color="auto"/>
      </w:divBdr>
    </w:div>
    <w:div w:id="1344822977">
      <w:bodyDiv w:val="1"/>
      <w:marLeft w:val="0"/>
      <w:marRight w:val="0"/>
      <w:marTop w:val="0"/>
      <w:marBottom w:val="0"/>
      <w:divBdr>
        <w:top w:val="none" w:sz="0" w:space="0" w:color="auto"/>
        <w:left w:val="none" w:sz="0" w:space="0" w:color="auto"/>
        <w:bottom w:val="none" w:sz="0" w:space="0" w:color="auto"/>
        <w:right w:val="none" w:sz="0" w:space="0" w:color="auto"/>
      </w:divBdr>
    </w:div>
    <w:div w:id="1687516792">
      <w:bodyDiv w:val="1"/>
      <w:marLeft w:val="0"/>
      <w:marRight w:val="0"/>
      <w:marTop w:val="0"/>
      <w:marBottom w:val="0"/>
      <w:divBdr>
        <w:top w:val="none" w:sz="0" w:space="0" w:color="auto"/>
        <w:left w:val="none" w:sz="0" w:space="0" w:color="auto"/>
        <w:bottom w:val="none" w:sz="0" w:space="0" w:color="auto"/>
        <w:right w:val="none" w:sz="0" w:space="0" w:color="auto"/>
      </w:divBdr>
    </w:div>
    <w:div w:id="1713387704">
      <w:bodyDiv w:val="1"/>
      <w:marLeft w:val="0"/>
      <w:marRight w:val="0"/>
      <w:marTop w:val="0"/>
      <w:marBottom w:val="0"/>
      <w:divBdr>
        <w:top w:val="none" w:sz="0" w:space="0" w:color="auto"/>
        <w:left w:val="none" w:sz="0" w:space="0" w:color="auto"/>
        <w:bottom w:val="none" w:sz="0" w:space="0" w:color="auto"/>
        <w:right w:val="none" w:sz="0" w:space="0" w:color="auto"/>
      </w:divBdr>
    </w:div>
    <w:div w:id="1751074336">
      <w:bodyDiv w:val="1"/>
      <w:marLeft w:val="0"/>
      <w:marRight w:val="0"/>
      <w:marTop w:val="0"/>
      <w:marBottom w:val="0"/>
      <w:divBdr>
        <w:top w:val="none" w:sz="0" w:space="0" w:color="auto"/>
        <w:left w:val="none" w:sz="0" w:space="0" w:color="auto"/>
        <w:bottom w:val="none" w:sz="0" w:space="0" w:color="auto"/>
        <w:right w:val="none" w:sz="0" w:space="0" w:color="auto"/>
      </w:divBdr>
      <w:divsChild>
        <w:div w:id="743602284">
          <w:marLeft w:val="0"/>
          <w:marRight w:val="0"/>
          <w:marTop w:val="34"/>
          <w:marBottom w:val="34"/>
          <w:divBdr>
            <w:top w:val="none" w:sz="0" w:space="0" w:color="auto"/>
            <w:left w:val="none" w:sz="0" w:space="0" w:color="auto"/>
            <w:bottom w:val="none" w:sz="0" w:space="0" w:color="auto"/>
            <w:right w:val="none" w:sz="0" w:space="0" w:color="auto"/>
          </w:divBdr>
        </w:div>
      </w:divsChild>
    </w:div>
    <w:div w:id="1905677769">
      <w:bodyDiv w:val="1"/>
      <w:marLeft w:val="0"/>
      <w:marRight w:val="0"/>
      <w:marTop w:val="0"/>
      <w:marBottom w:val="0"/>
      <w:divBdr>
        <w:top w:val="none" w:sz="0" w:space="0" w:color="auto"/>
        <w:left w:val="none" w:sz="0" w:space="0" w:color="auto"/>
        <w:bottom w:val="none" w:sz="0" w:space="0" w:color="auto"/>
        <w:right w:val="none" w:sz="0" w:space="0" w:color="auto"/>
      </w:divBdr>
    </w:div>
    <w:div w:id="2065133749">
      <w:bodyDiv w:val="1"/>
      <w:marLeft w:val="0"/>
      <w:marRight w:val="0"/>
      <w:marTop w:val="0"/>
      <w:marBottom w:val="0"/>
      <w:divBdr>
        <w:top w:val="none" w:sz="0" w:space="0" w:color="auto"/>
        <w:left w:val="none" w:sz="0" w:space="0" w:color="auto"/>
        <w:bottom w:val="none" w:sz="0" w:space="0" w:color="auto"/>
        <w:right w:val="none" w:sz="0" w:space="0" w:color="auto"/>
      </w:divBdr>
    </w:div>
    <w:div w:id="213595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www.ncbi.nlm.nih.gov/pubmed?term=Funahashi%20T%5BAuthor%5D&amp;cauthor=true&amp;cauthor_uid=1084587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cbi.nlm.nih.gov/pubmed?term=Kumada%20M%5BAuthor%5D&amp;cauthor=true&amp;cauthor_uid=1252422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cbi.nlm.nih.gov/pubmed?term=Hotta%20K%5BAuthor%5D&amp;cauthor=true&amp;cauthor_uid=1084587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cbi.nlm.nih.gov/pubmed/108458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cbi.nlm.nih.gov/pubmed/1252422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cbi.nlm.nih.gov/pubmed?term=Sumitsuji%20S%5BAuthor%5D&amp;cauthor=true&amp;cauthor_uid=12524229" TargetMode="Externa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www.ncbi.nlm.nih.gov/pubmed?term=Arita%20Y%5BAuthor%5D&amp;cauthor=true&amp;cauthor_uid=10845877"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gif"/><Relationship Id="rId22" Type="http://schemas.openxmlformats.org/officeDocument/2006/relationships/hyperlink" Target="http://www.ncbi.nlm.nih.gov/pubmed?term=Kihara%20S%5BAuthor%5D&amp;cauthor=true&amp;cauthor_uid=12524229" TargetMode="External"/><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Arkýř">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49C7-F42B-4891-A8E9-01F5BC72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15679</Words>
  <Characters>92512</Characters>
  <Application>Microsoft Office Word</Application>
  <DocSecurity>0</DocSecurity>
  <Lines>770</Lines>
  <Paragraphs>215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107976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D077365</cp:lastModifiedBy>
  <cp:revision>2</cp:revision>
  <dcterms:created xsi:type="dcterms:W3CDTF">2017-11-29T12:24:00Z</dcterms:created>
  <dcterms:modified xsi:type="dcterms:W3CDTF">2017-11-29T12:24:00Z</dcterms:modified>
</cp:coreProperties>
</file>