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5685" w:rsidRPr="001915C2" w:rsidRDefault="00494C71" w:rsidP="00225685">
      <w:pPr>
        <w:spacing w:before="0" w:after="0"/>
        <w:rPr>
          <w:b/>
          <w:bCs/>
          <w:noProof/>
          <w:szCs w:val="24"/>
        </w:rPr>
      </w:pPr>
      <w:r>
        <w:rPr>
          <w:b/>
          <w:bCs/>
          <w:sz w:val="32"/>
          <w:szCs w:val="32"/>
        </w:rPr>
        <w:t xml:space="preserve"> </w:t>
      </w:r>
      <w:r w:rsidR="00225685" w:rsidRPr="001915C2">
        <w:rPr>
          <w:b/>
          <w:bCs/>
          <w:noProof/>
          <w:szCs w:val="24"/>
        </w:rPr>
        <w:t>SOUKROMÁ VYSOKÁ ŠKOLA EKONOMICKÁ ZNOJMO, S.R.O.</w:t>
      </w:r>
    </w:p>
    <w:p w:rsidR="00225685" w:rsidRDefault="00225685" w:rsidP="00225685">
      <w:pPr>
        <w:spacing w:before="0" w:after="0" w:line="240" w:lineRule="auto"/>
        <w:jc w:val="left"/>
        <w:rPr>
          <w:b/>
          <w:bCs/>
          <w:noProof/>
          <w:sz w:val="32"/>
          <w:szCs w:val="32"/>
        </w:rPr>
      </w:pPr>
    </w:p>
    <w:p w:rsidR="00225685" w:rsidRDefault="00225685" w:rsidP="00225685">
      <w:pPr>
        <w:spacing w:before="0" w:after="0" w:line="240" w:lineRule="auto"/>
        <w:jc w:val="left"/>
        <w:rPr>
          <w:b/>
          <w:bCs/>
          <w:noProof/>
          <w:sz w:val="32"/>
          <w:szCs w:val="32"/>
        </w:rPr>
      </w:pPr>
    </w:p>
    <w:p w:rsidR="00225685" w:rsidRDefault="00225685" w:rsidP="00225685">
      <w:pPr>
        <w:spacing w:before="0" w:after="0" w:line="240" w:lineRule="auto"/>
        <w:jc w:val="left"/>
        <w:rPr>
          <w:b/>
          <w:bCs/>
          <w:noProof/>
          <w:sz w:val="32"/>
          <w:szCs w:val="32"/>
        </w:rPr>
      </w:pPr>
    </w:p>
    <w:p w:rsidR="00225685" w:rsidRPr="001915C2" w:rsidRDefault="00225685" w:rsidP="00225685">
      <w:pPr>
        <w:spacing w:before="0" w:after="0" w:line="240" w:lineRule="auto"/>
        <w:jc w:val="left"/>
        <w:rPr>
          <w:b/>
          <w:bCs/>
          <w:noProof/>
          <w:sz w:val="28"/>
          <w:szCs w:val="28"/>
        </w:rPr>
      </w:pPr>
      <w:r w:rsidRPr="001915C2">
        <w:rPr>
          <w:bCs/>
          <w:noProof/>
          <w:sz w:val="28"/>
          <w:szCs w:val="28"/>
        </w:rPr>
        <w:t>Bakalářský studijiní program:</w:t>
      </w:r>
      <w:r w:rsidRPr="001915C2">
        <w:rPr>
          <w:b/>
          <w:bCs/>
          <w:noProof/>
          <w:sz w:val="28"/>
          <w:szCs w:val="28"/>
        </w:rPr>
        <w:t xml:space="preserve"> </w:t>
      </w:r>
      <w:r w:rsidR="00801EB3">
        <w:rPr>
          <w:b/>
          <w:bCs/>
          <w:noProof/>
          <w:sz w:val="28"/>
          <w:szCs w:val="28"/>
        </w:rPr>
        <w:t xml:space="preserve"> </w:t>
      </w:r>
      <w:r w:rsidRPr="001915C2">
        <w:rPr>
          <w:b/>
          <w:bCs/>
          <w:noProof/>
          <w:sz w:val="28"/>
          <w:szCs w:val="28"/>
        </w:rPr>
        <w:t>Ekonomika a management</w:t>
      </w:r>
    </w:p>
    <w:p w:rsidR="00225685" w:rsidRPr="001915C2" w:rsidRDefault="00225685" w:rsidP="00225685">
      <w:pPr>
        <w:spacing w:before="0" w:after="0" w:line="240" w:lineRule="auto"/>
        <w:jc w:val="left"/>
        <w:rPr>
          <w:bCs/>
          <w:noProof/>
          <w:sz w:val="28"/>
          <w:szCs w:val="28"/>
        </w:rPr>
      </w:pPr>
    </w:p>
    <w:p w:rsidR="00225685" w:rsidRDefault="00225685" w:rsidP="00225685">
      <w:pPr>
        <w:spacing w:before="0" w:after="0" w:line="240" w:lineRule="auto"/>
        <w:jc w:val="left"/>
        <w:rPr>
          <w:b/>
          <w:bCs/>
          <w:noProof/>
          <w:sz w:val="28"/>
          <w:szCs w:val="28"/>
        </w:rPr>
      </w:pPr>
      <w:r w:rsidRPr="001915C2">
        <w:rPr>
          <w:bCs/>
          <w:noProof/>
          <w:sz w:val="28"/>
          <w:szCs w:val="28"/>
        </w:rPr>
        <w:t>Studijní obor:</w:t>
      </w:r>
      <w:r>
        <w:rPr>
          <w:b/>
          <w:bCs/>
          <w:noProof/>
          <w:sz w:val="28"/>
          <w:szCs w:val="28"/>
        </w:rPr>
        <w:t xml:space="preserve"> </w:t>
      </w:r>
      <w:r>
        <w:rPr>
          <w:b/>
          <w:bCs/>
          <w:noProof/>
          <w:sz w:val="28"/>
          <w:szCs w:val="28"/>
        </w:rPr>
        <w:tab/>
      </w:r>
      <w:r>
        <w:rPr>
          <w:b/>
          <w:bCs/>
          <w:noProof/>
          <w:sz w:val="28"/>
          <w:szCs w:val="28"/>
        </w:rPr>
        <w:tab/>
        <w:t xml:space="preserve">       </w:t>
      </w:r>
      <w:r w:rsidR="00801EB3">
        <w:rPr>
          <w:b/>
          <w:bCs/>
          <w:noProof/>
          <w:sz w:val="28"/>
          <w:szCs w:val="28"/>
        </w:rPr>
        <w:t xml:space="preserve"> </w:t>
      </w:r>
      <w:r>
        <w:rPr>
          <w:b/>
          <w:bCs/>
          <w:noProof/>
          <w:sz w:val="28"/>
          <w:szCs w:val="28"/>
        </w:rPr>
        <w:t xml:space="preserve">  Účetnictví a finanční řízení podniku</w:t>
      </w:r>
    </w:p>
    <w:p w:rsidR="00225685" w:rsidRDefault="00225685" w:rsidP="00225685">
      <w:pPr>
        <w:spacing w:before="0" w:after="0" w:line="240" w:lineRule="auto"/>
        <w:jc w:val="left"/>
        <w:rPr>
          <w:b/>
          <w:bCs/>
          <w:noProof/>
          <w:sz w:val="28"/>
          <w:szCs w:val="28"/>
        </w:rPr>
      </w:pPr>
    </w:p>
    <w:p w:rsidR="00225685" w:rsidRDefault="00225685" w:rsidP="00225685">
      <w:pPr>
        <w:spacing w:before="0" w:after="0" w:line="240" w:lineRule="auto"/>
        <w:jc w:val="left"/>
        <w:rPr>
          <w:b/>
          <w:bCs/>
          <w:noProof/>
          <w:sz w:val="28"/>
          <w:szCs w:val="28"/>
        </w:rPr>
      </w:pPr>
    </w:p>
    <w:p w:rsidR="00225685" w:rsidRDefault="00225685" w:rsidP="00225685">
      <w:pPr>
        <w:spacing w:before="0" w:after="0" w:line="240" w:lineRule="auto"/>
        <w:jc w:val="left"/>
        <w:rPr>
          <w:b/>
          <w:bCs/>
          <w:noProof/>
          <w:sz w:val="28"/>
          <w:szCs w:val="28"/>
        </w:rPr>
      </w:pPr>
    </w:p>
    <w:p w:rsidR="00225685" w:rsidRDefault="00225685" w:rsidP="00225685">
      <w:pPr>
        <w:spacing w:before="0" w:after="0" w:line="240" w:lineRule="auto"/>
        <w:jc w:val="left"/>
        <w:rPr>
          <w:b/>
          <w:bCs/>
          <w:noProof/>
          <w:sz w:val="28"/>
          <w:szCs w:val="28"/>
        </w:rPr>
      </w:pPr>
    </w:p>
    <w:p w:rsidR="00225685" w:rsidRPr="00C16A6A" w:rsidRDefault="00225685" w:rsidP="00225685">
      <w:pPr>
        <w:spacing w:before="0" w:after="0" w:line="240" w:lineRule="auto"/>
        <w:jc w:val="left"/>
        <w:rPr>
          <w:b/>
          <w:bCs/>
          <w:noProof/>
          <w:sz w:val="40"/>
          <w:szCs w:val="40"/>
        </w:rPr>
      </w:pPr>
    </w:p>
    <w:p w:rsidR="00225685" w:rsidRPr="00C16A6A" w:rsidRDefault="00C16A6A" w:rsidP="00225685">
      <w:pPr>
        <w:spacing w:before="0" w:after="0" w:line="240" w:lineRule="auto"/>
        <w:jc w:val="left"/>
        <w:rPr>
          <w:b/>
          <w:bCs/>
          <w:noProof/>
          <w:sz w:val="40"/>
          <w:szCs w:val="40"/>
        </w:rPr>
      </w:pPr>
      <w:r>
        <w:rPr>
          <w:b/>
          <w:color w:val="auto"/>
          <w:sz w:val="40"/>
          <w:szCs w:val="40"/>
        </w:rPr>
        <w:t xml:space="preserve">          </w:t>
      </w:r>
      <w:r w:rsidR="00225685" w:rsidRPr="00C16A6A">
        <w:rPr>
          <w:b/>
          <w:color w:val="auto"/>
          <w:sz w:val="40"/>
          <w:szCs w:val="40"/>
        </w:rPr>
        <w:t>Rozpočet města Brna v podmínkách kombinovaného modelu fiskálního federalismu.</w:t>
      </w:r>
    </w:p>
    <w:p w:rsidR="00225685" w:rsidRPr="00225685" w:rsidRDefault="00225685" w:rsidP="00225685">
      <w:pPr>
        <w:spacing w:before="0" w:after="0" w:line="240" w:lineRule="auto"/>
        <w:jc w:val="center"/>
        <w:rPr>
          <w:b/>
          <w:bCs/>
          <w:noProof/>
          <w:sz w:val="72"/>
          <w:szCs w:val="72"/>
        </w:rPr>
      </w:pPr>
    </w:p>
    <w:p w:rsidR="00225685" w:rsidRPr="001915C2" w:rsidRDefault="00225685" w:rsidP="00225685">
      <w:pPr>
        <w:spacing w:before="0" w:after="0" w:line="240" w:lineRule="auto"/>
        <w:jc w:val="center"/>
        <w:rPr>
          <w:bCs/>
          <w:noProof/>
          <w:sz w:val="28"/>
          <w:szCs w:val="28"/>
        </w:rPr>
      </w:pPr>
      <w:r w:rsidRPr="001915C2">
        <w:rPr>
          <w:bCs/>
          <w:noProof/>
          <w:sz w:val="28"/>
          <w:szCs w:val="28"/>
        </w:rPr>
        <w:t>BAKALÁŘSKÁ PRÁCE</w:t>
      </w:r>
    </w:p>
    <w:p w:rsidR="00225685" w:rsidRDefault="00225685" w:rsidP="00225685">
      <w:pPr>
        <w:spacing w:before="0" w:after="0" w:line="240" w:lineRule="auto"/>
        <w:jc w:val="center"/>
        <w:rPr>
          <w:b/>
          <w:bCs/>
          <w:noProof/>
          <w:sz w:val="28"/>
          <w:szCs w:val="28"/>
        </w:rPr>
      </w:pPr>
    </w:p>
    <w:p w:rsidR="00225685" w:rsidRDefault="00225685" w:rsidP="00225685">
      <w:pPr>
        <w:spacing w:before="0" w:after="0" w:line="240" w:lineRule="auto"/>
        <w:jc w:val="center"/>
        <w:rPr>
          <w:b/>
          <w:bCs/>
          <w:noProof/>
          <w:sz w:val="28"/>
          <w:szCs w:val="28"/>
        </w:rPr>
      </w:pPr>
    </w:p>
    <w:p w:rsidR="00225685" w:rsidRDefault="00225685" w:rsidP="00225685">
      <w:pPr>
        <w:spacing w:before="0" w:after="0" w:line="240" w:lineRule="auto"/>
        <w:jc w:val="center"/>
        <w:rPr>
          <w:b/>
          <w:bCs/>
          <w:noProof/>
          <w:sz w:val="28"/>
          <w:szCs w:val="28"/>
        </w:rPr>
      </w:pPr>
    </w:p>
    <w:p w:rsidR="00801EB3" w:rsidRDefault="00801EB3" w:rsidP="00225685">
      <w:pPr>
        <w:spacing w:before="0" w:after="0" w:line="240" w:lineRule="auto"/>
        <w:jc w:val="center"/>
        <w:rPr>
          <w:b/>
          <w:bCs/>
          <w:noProof/>
          <w:sz w:val="28"/>
          <w:szCs w:val="28"/>
        </w:rPr>
      </w:pPr>
    </w:p>
    <w:p w:rsidR="00801EB3" w:rsidRDefault="00801EB3" w:rsidP="00225685">
      <w:pPr>
        <w:spacing w:before="0" w:after="0" w:line="240" w:lineRule="auto"/>
        <w:jc w:val="center"/>
        <w:rPr>
          <w:b/>
          <w:bCs/>
          <w:noProof/>
          <w:sz w:val="28"/>
          <w:szCs w:val="28"/>
        </w:rPr>
      </w:pPr>
    </w:p>
    <w:p w:rsidR="00F97CCC" w:rsidRDefault="00F97CCC" w:rsidP="00225685">
      <w:pPr>
        <w:spacing w:before="0" w:after="0" w:line="240" w:lineRule="auto"/>
        <w:jc w:val="center"/>
        <w:rPr>
          <w:b/>
          <w:bCs/>
          <w:noProof/>
          <w:sz w:val="28"/>
          <w:szCs w:val="28"/>
        </w:rPr>
      </w:pPr>
    </w:p>
    <w:p w:rsidR="00225685" w:rsidRDefault="00225685" w:rsidP="00225685">
      <w:pPr>
        <w:spacing w:before="0" w:after="0" w:line="240" w:lineRule="auto"/>
        <w:jc w:val="center"/>
        <w:rPr>
          <w:b/>
          <w:bCs/>
          <w:noProof/>
          <w:sz w:val="28"/>
          <w:szCs w:val="28"/>
        </w:rPr>
      </w:pPr>
    </w:p>
    <w:p w:rsidR="00225685" w:rsidRDefault="00225685" w:rsidP="00225685">
      <w:pPr>
        <w:spacing w:before="0" w:after="0" w:line="240" w:lineRule="auto"/>
        <w:jc w:val="left"/>
        <w:rPr>
          <w:b/>
          <w:bCs/>
          <w:noProof/>
          <w:sz w:val="28"/>
          <w:szCs w:val="28"/>
        </w:rPr>
      </w:pPr>
      <w:r>
        <w:rPr>
          <w:b/>
          <w:bCs/>
          <w:noProof/>
          <w:sz w:val="28"/>
          <w:szCs w:val="28"/>
        </w:rPr>
        <w:t xml:space="preserve">Autor: </w:t>
      </w:r>
      <w:r>
        <w:rPr>
          <w:b/>
          <w:bCs/>
          <w:noProof/>
          <w:sz w:val="28"/>
          <w:szCs w:val="28"/>
        </w:rPr>
        <w:tab/>
      </w:r>
      <w:r>
        <w:rPr>
          <w:b/>
          <w:bCs/>
          <w:noProof/>
          <w:sz w:val="28"/>
          <w:szCs w:val="28"/>
        </w:rPr>
        <w:tab/>
      </w:r>
      <w:r>
        <w:rPr>
          <w:b/>
          <w:bCs/>
          <w:noProof/>
          <w:sz w:val="28"/>
          <w:szCs w:val="28"/>
        </w:rPr>
        <w:tab/>
        <w:t>Ivana MELICHAROVÁ</w:t>
      </w:r>
    </w:p>
    <w:p w:rsidR="00225685" w:rsidRDefault="00225685" w:rsidP="00225685">
      <w:pPr>
        <w:spacing w:before="0" w:after="0" w:line="240" w:lineRule="auto"/>
        <w:jc w:val="left"/>
        <w:rPr>
          <w:b/>
          <w:bCs/>
          <w:noProof/>
          <w:sz w:val="28"/>
          <w:szCs w:val="28"/>
        </w:rPr>
      </w:pPr>
    </w:p>
    <w:p w:rsidR="00225685" w:rsidRPr="00801EB3" w:rsidRDefault="00225685" w:rsidP="00225685">
      <w:pPr>
        <w:spacing w:before="0" w:after="0" w:line="240" w:lineRule="auto"/>
        <w:jc w:val="left"/>
        <w:rPr>
          <w:bCs/>
          <w:noProof/>
          <w:sz w:val="28"/>
          <w:szCs w:val="28"/>
        </w:rPr>
      </w:pPr>
      <w:r>
        <w:rPr>
          <w:b/>
          <w:bCs/>
          <w:noProof/>
          <w:sz w:val="28"/>
          <w:szCs w:val="28"/>
        </w:rPr>
        <w:t xml:space="preserve">Vedoucí práce: </w:t>
      </w:r>
      <w:r>
        <w:rPr>
          <w:b/>
          <w:bCs/>
          <w:noProof/>
          <w:sz w:val="28"/>
          <w:szCs w:val="28"/>
        </w:rPr>
        <w:tab/>
      </w:r>
      <w:r>
        <w:rPr>
          <w:b/>
          <w:bCs/>
          <w:noProof/>
          <w:sz w:val="28"/>
          <w:szCs w:val="28"/>
        </w:rPr>
        <w:tab/>
      </w:r>
      <w:r w:rsidR="00F97CCC" w:rsidRPr="00801EB3">
        <w:rPr>
          <w:bCs/>
          <w:sz w:val="28"/>
          <w:szCs w:val="28"/>
        </w:rPr>
        <w:t>Prof. Ing. V</w:t>
      </w:r>
      <w:r w:rsidR="00D66F7F" w:rsidRPr="00801EB3">
        <w:rPr>
          <w:bCs/>
          <w:sz w:val="28"/>
          <w:szCs w:val="28"/>
        </w:rPr>
        <w:t>á</w:t>
      </w:r>
      <w:r w:rsidR="00F97CCC" w:rsidRPr="00801EB3">
        <w:rPr>
          <w:bCs/>
          <w:sz w:val="28"/>
          <w:szCs w:val="28"/>
        </w:rPr>
        <w:t>c</w:t>
      </w:r>
      <w:r w:rsidR="00D66F7F" w:rsidRPr="00801EB3">
        <w:rPr>
          <w:bCs/>
          <w:sz w:val="28"/>
          <w:szCs w:val="28"/>
        </w:rPr>
        <w:t>la</w:t>
      </w:r>
      <w:r w:rsidR="00F97CCC" w:rsidRPr="00801EB3">
        <w:rPr>
          <w:bCs/>
          <w:sz w:val="28"/>
          <w:szCs w:val="28"/>
        </w:rPr>
        <w:t>v VYBÍHAL, C</w:t>
      </w:r>
      <w:r w:rsidR="00906C68">
        <w:rPr>
          <w:bCs/>
          <w:sz w:val="28"/>
          <w:szCs w:val="28"/>
        </w:rPr>
        <w:t>S</w:t>
      </w:r>
      <w:r w:rsidR="00F97CCC" w:rsidRPr="00801EB3">
        <w:rPr>
          <w:bCs/>
          <w:sz w:val="28"/>
          <w:szCs w:val="28"/>
        </w:rPr>
        <w:t xml:space="preserve">c.  </w:t>
      </w:r>
    </w:p>
    <w:p w:rsidR="00225685" w:rsidRPr="00F97CCC" w:rsidRDefault="00225685" w:rsidP="00225685">
      <w:pPr>
        <w:spacing w:before="0" w:after="0" w:line="240" w:lineRule="auto"/>
        <w:jc w:val="left"/>
        <w:rPr>
          <w:b/>
          <w:bCs/>
          <w:noProof/>
          <w:sz w:val="28"/>
          <w:szCs w:val="28"/>
        </w:rPr>
      </w:pPr>
    </w:p>
    <w:p w:rsidR="00225685" w:rsidRDefault="00225685" w:rsidP="00225685">
      <w:pPr>
        <w:spacing w:before="0" w:after="0" w:line="240" w:lineRule="auto"/>
        <w:jc w:val="left"/>
        <w:rPr>
          <w:b/>
          <w:bCs/>
          <w:noProof/>
          <w:sz w:val="28"/>
          <w:szCs w:val="28"/>
        </w:rPr>
      </w:pPr>
    </w:p>
    <w:p w:rsidR="00225685" w:rsidRDefault="00225685" w:rsidP="00225685">
      <w:pPr>
        <w:spacing w:before="0" w:after="0" w:line="240" w:lineRule="auto"/>
        <w:jc w:val="left"/>
        <w:rPr>
          <w:b/>
          <w:bCs/>
          <w:noProof/>
          <w:sz w:val="28"/>
          <w:szCs w:val="28"/>
        </w:rPr>
      </w:pPr>
    </w:p>
    <w:p w:rsidR="00801EB3" w:rsidRDefault="00801EB3" w:rsidP="00225685">
      <w:pPr>
        <w:spacing w:before="0" w:after="0" w:line="240" w:lineRule="auto"/>
        <w:jc w:val="left"/>
        <w:rPr>
          <w:b/>
          <w:bCs/>
          <w:noProof/>
          <w:sz w:val="28"/>
          <w:szCs w:val="28"/>
        </w:rPr>
      </w:pPr>
    </w:p>
    <w:p w:rsidR="00801EB3" w:rsidRDefault="00801EB3" w:rsidP="00225685">
      <w:pPr>
        <w:spacing w:before="0" w:after="0" w:line="240" w:lineRule="auto"/>
        <w:jc w:val="left"/>
        <w:rPr>
          <w:b/>
          <w:bCs/>
          <w:noProof/>
          <w:sz w:val="28"/>
          <w:szCs w:val="28"/>
        </w:rPr>
      </w:pPr>
    </w:p>
    <w:p w:rsidR="00801EB3" w:rsidRDefault="00801EB3" w:rsidP="00225685">
      <w:pPr>
        <w:spacing w:before="0" w:after="0" w:line="240" w:lineRule="auto"/>
        <w:jc w:val="left"/>
        <w:rPr>
          <w:b/>
          <w:bCs/>
          <w:noProof/>
          <w:sz w:val="28"/>
          <w:szCs w:val="28"/>
        </w:rPr>
      </w:pPr>
    </w:p>
    <w:p w:rsidR="00801EB3" w:rsidRDefault="00801EB3" w:rsidP="00225685">
      <w:pPr>
        <w:spacing w:before="0" w:after="0" w:line="240" w:lineRule="auto"/>
        <w:jc w:val="left"/>
        <w:rPr>
          <w:b/>
          <w:bCs/>
          <w:noProof/>
          <w:sz w:val="28"/>
          <w:szCs w:val="28"/>
        </w:rPr>
      </w:pPr>
    </w:p>
    <w:p w:rsidR="00801EB3" w:rsidRDefault="00801EB3" w:rsidP="00225685">
      <w:pPr>
        <w:spacing w:before="0" w:after="0" w:line="240" w:lineRule="auto"/>
        <w:jc w:val="left"/>
        <w:rPr>
          <w:b/>
          <w:bCs/>
          <w:noProof/>
          <w:sz w:val="28"/>
          <w:szCs w:val="28"/>
        </w:rPr>
      </w:pPr>
    </w:p>
    <w:p w:rsidR="00225685" w:rsidRDefault="00225685" w:rsidP="00225685">
      <w:pPr>
        <w:spacing w:before="0" w:after="0" w:line="240" w:lineRule="auto"/>
        <w:jc w:val="left"/>
        <w:rPr>
          <w:b/>
          <w:bCs/>
          <w:noProof/>
          <w:sz w:val="28"/>
          <w:szCs w:val="28"/>
        </w:rPr>
      </w:pPr>
    </w:p>
    <w:p w:rsidR="00225685" w:rsidRDefault="00225685" w:rsidP="00225685">
      <w:pPr>
        <w:spacing w:before="0" w:after="0" w:line="240" w:lineRule="auto"/>
        <w:jc w:val="left"/>
        <w:rPr>
          <w:b/>
          <w:bCs/>
          <w:noProof/>
          <w:sz w:val="28"/>
          <w:szCs w:val="28"/>
        </w:rPr>
      </w:pPr>
    </w:p>
    <w:p w:rsidR="00225685" w:rsidRDefault="00225685" w:rsidP="00225685">
      <w:pPr>
        <w:spacing w:before="0" w:after="0" w:line="240" w:lineRule="auto"/>
        <w:jc w:val="left"/>
        <w:rPr>
          <w:b/>
          <w:bCs/>
          <w:noProof/>
          <w:sz w:val="28"/>
          <w:szCs w:val="28"/>
        </w:rPr>
      </w:pPr>
    </w:p>
    <w:p w:rsidR="00225685" w:rsidRDefault="00225685" w:rsidP="00225685">
      <w:pPr>
        <w:spacing w:before="0" w:after="0" w:line="240" w:lineRule="auto"/>
        <w:jc w:val="center"/>
        <w:rPr>
          <w:b/>
          <w:bCs/>
          <w:noProof/>
          <w:sz w:val="28"/>
          <w:szCs w:val="28"/>
        </w:rPr>
      </w:pPr>
      <w:r>
        <w:rPr>
          <w:b/>
          <w:bCs/>
          <w:noProof/>
          <w:sz w:val="28"/>
          <w:szCs w:val="28"/>
        </w:rPr>
        <w:t>Znojmo 201</w:t>
      </w:r>
      <w:r w:rsidR="00087C1C">
        <w:rPr>
          <w:b/>
          <w:bCs/>
          <w:noProof/>
          <w:sz w:val="28"/>
          <w:szCs w:val="28"/>
        </w:rPr>
        <w:t>5</w:t>
      </w: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BC13CB">
      <w:pPr>
        <w:spacing w:before="0" w:after="0" w:line="240" w:lineRule="auto"/>
        <w:jc w:val="left"/>
        <w:rPr>
          <w:b/>
          <w:bCs/>
          <w:sz w:val="32"/>
          <w:szCs w:val="32"/>
        </w:rPr>
      </w:pPr>
    </w:p>
    <w:p w:rsidR="00BC13CB" w:rsidRDefault="00BC13CB" w:rsidP="00BC13CB">
      <w:pPr>
        <w:spacing w:before="0" w:after="0" w:line="240" w:lineRule="auto"/>
        <w:jc w:val="left"/>
        <w:rPr>
          <w:b/>
          <w:bCs/>
          <w:sz w:val="32"/>
          <w:szCs w:val="32"/>
        </w:rPr>
      </w:pPr>
    </w:p>
    <w:p w:rsidR="00BC13CB" w:rsidRDefault="00BC13CB" w:rsidP="00BC13CB">
      <w:pPr>
        <w:spacing w:before="0" w:after="0" w:line="240" w:lineRule="auto"/>
        <w:jc w:val="left"/>
        <w:rPr>
          <w:b/>
          <w:bCs/>
          <w:sz w:val="32"/>
          <w:szCs w:val="32"/>
        </w:rPr>
      </w:pPr>
    </w:p>
    <w:p w:rsidR="00BC13CB" w:rsidRDefault="00BC13CB" w:rsidP="00BC13CB">
      <w:pPr>
        <w:spacing w:before="0" w:after="0" w:line="240" w:lineRule="auto"/>
        <w:jc w:val="left"/>
        <w:rPr>
          <w:b/>
          <w:bCs/>
          <w:sz w:val="32"/>
          <w:szCs w:val="32"/>
        </w:rPr>
      </w:pPr>
    </w:p>
    <w:p w:rsidR="00BC13CB" w:rsidRDefault="00BC13CB" w:rsidP="00BC13CB">
      <w:pPr>
        <w:spacing w:before="0" w:after="0" w:line="240" w:lineRule="auto"/>
        <w:jc w:val="left"/>
        <w:rPr>
          <w:b/>
          <w:bCs/>
          <w:sz w:val="32"/>
          <w:szCs w:val="32"/>
        </w:rPr>
      </w:pPr>
    </w:p>
    <w:p w:rsidR="00BC13CB" w:rsidRDefault="00BC13CB" w:rsidP="00BC13CB">
      <w:pPr>
        <w:spacing w:before="0" w:after="0"/>
        <w:jc w:val="left"/>
        <w:rPr>
          <w:b/>
          <w:bCs/>
          <w:sz w:val="32"/>
          <w:szCs w:val="32"/>
        </w:rPr>
      </w:pPr>
      <w:r>
        <w:rPr>
          <w:b/>
          <w:bCs/>
          <w:sz w:val="32"/>
          <w:szCs w:val="32"/>
        </w:rPr>
        <w:t>PROHLÁŠENÍ</w:t>
      </w:r>
    </w:p>
    <w:p w:rsidR="00BC13CB" w:rsidRDefault="00BC13CB" w:rsidP="00BC13CB">
      <w:pPr>
        <w:spacing w:before="0" w:after="0"/>
        <w:rPr>
          <w:b/>
          <w:bCs/>
          <w:sz w:val="32"/>
          <w:szCs w:val="32"/>
        </w:rPr>
      </w:pPr>
    </w:p>
    <w:p w:rsidR="00BC13CB" w:rsidRDefault="00BC13CB" w:rsidP="00BC13CB">
      <w:pPr>
        <w:spacing w:before="0" w:after="0"/>
        <w:rPr>
          <w:bCs/>
          <w:szCs w:val="24"/>
        </w:rPr>
      </w:pPr>
      <w:r>
        <w:rPr>
          <w:bCs/>
          <w:szCs w:val="24"/>
        </w:rPr>
        <w:t>Prohlašuji, že jsem bakalářskou práci na téma „</w:t>
      </w:r>
      <w:r>
        <w:rPr>
          <w:color w:val="auto"/>
        </w:rPr>
        <w:t>Rozpočet města Brna v podmínkách kombinovaného modelu fiskálního federalismu</w:t>
      </w:r>
      <w:r>
        <w:rPr>
          <w:bCs/>
          <w:szCs w:val="24"/>
        </w:rPr>
        <w:t>“ vypracovala samostatně a veškerou použitou literaturu a další zdroje jsem řádně označila a uvedla v seznamu použitých zdrojů.</w:t>
      </w:r>
    </w:p>
    <w:p w:rsidR="00BC13CB" w:rsidRDefault="00BC13CB" w:rsidP="00BC13CB">
      <w:pPr>
        <w:spacing w:before="0" w:after="0"/>
        <w:jc w:val="left"/>
        <w:rPr>
          <w:bCs/>
          <w:szCs w:val="24"/>
        </w:rPr>
      </w:pPr>
    </w:p>
    <w:p w:rsidR="00BC13CB" w:rsidRDefault="00BC13CB" w:rsidP="00BC13CB">
      <w:pPr>
        <w:spacing w:before="0" w:after="0"/>
        <w:jc w:val="left"/>
        <w:rPr>
          <w:bCs/>
          <w:szCs w:val="24"/>
        </w:rPr>
      </w:pPr>
    </w:p>
    <w:p w:rsidR="00BC13CB" w:rsidRDefault="00BC13CB" w:rsidP="00BC13CB">
      <w:pPr>
        <w:spacing w:before="0" w:after="0"/>
        <w:jc w:val="left"/>
        <w:rPr>
          <w:bCs/>
          <w:szCs w:val="24"/>
        </w:rPr>
      </w:pPr>
      <w:r>
        <w:rPr>
          <w:bCs/>
          <w:szCs w:val="24"/>
        </w:rPr>
        <w:t>V Brně dne 20. 4. 2015</w:t>
      </w:r>
      <w:r>
        <w:rPr>
          <w:bCs/>
          <w:szCs w:val="24"/>
        </w:rPr>
        <w:tab/>
      </w:r>
      <w:r>
        <w:rPr>
          <w:bCs/>
          <w:szCs w:val="24"/>
        </w:rPr>
        <w:tab/>
      </w:r>
      <w:r>
        <w:rPr>
          <w:bCs/>
          <w:szCs w:val="24"/>
        </w:rPr>
        <w:tab/>
      </w:r>
      <w:r>
        <w:rPr>
          <w:bCs/>
          <w:szCs w:val="24"/>
        </w:rPr>
        <w:tab/>
      </w:r>
      <w:r>
        <w:rPr>
          <w:bCs/>
          <w:szCs w:val="24"/>
        </w:rPr>
        <w:tab/>
        <w:t>………………………………</w:t>
      </w:r>
    </w:p>
    <w:p w:rsidR="00BC13CB" w:rsidRDefault="00BC13CB" w:rsidP="00BC13CB">
      <w:pPr>
        <w:spacing w:before="0" w:after="0"/>
        <w:jc w:val="left"/>
        <w:rPr>
          <w:bCs/>
          <w:szCs w:val="24"/>
        </w:rPr>
      </w:pP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t xml:space="preserve">    Ivana MELICHAROVÁ</w:t>
      </w:r>
    </w:p>
    <w:p w:rsidR="00BC13CB" w:rsidRDefault="00BC13CB" w:rsidP="00BC13CB">
      <w:pPr>
        <w:spacing w:before="0" w:after="0"/>
        <w:jc w:val="left"/>
        <w:rPr>
          <w:bCs/>
          <w:szCs w:val="24"/>
        </w:rPr>
      </w:pPr>
      <w:r>
        <w:rPr>
          <w:bCs/>
          <w:szCs w:val="24"/>
        </w:rPr>
        <w:t xml:space="preserve"> </w:t>
      </w: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Default="00BC13CB" w:rsidP="00225685">
      <w:pPr>
        <w:spacing w:before="0" w:after="0" w:line="240" w:lineRule="auto"/>
        <w:jc w:val="center"/>
        <w:rPr>
          <w:b/>
          <w:bCs/>
          <w:noProof/>
          <w:sz w:val="28"/>
          <w:szCs w:val="28"/>
        </w:rPr>
      </w:pPr>
    </w:p>
    <w:p w:rsidR="00BC13CB" w:rsidRPr="00F8301C" w:rsidRDefault="00BC13CB" w:rsidP="00BC13CB">
      <w:pPr>
        <w:spacing w:before="0" w:after="0"/>
        <w:rPr>
          <w:bCs/>
          <w:sz w:val="32"/>
          <w:szCs w:val="32"/>
        </w:rPr>
      </w:pPr>
    </w:p>
    <w:p w:rsidR="00BC13CB" w:rsidRDefault="00BC13CB" w:rsidP="00BC13CB">
      <w:pPr>
        <w:spacing w:before="0" w:after="0"/>
        <w:rPr>
          <w:b/>
          <w:bCs/>
          <w:sz w:val="32"/>
          <w:szCs w:val="32"/>
        </w:rPr>
      </w:pPr>
      <w:r w:rsidRPr="00F8301C">
        <w:rPr>
          <w:b/>
          <w:bCs/>
          <w:sz w:val="32"/>
          <w:szCs w:val="32"/>
        </w:rPr>
        <w:t>PODĚKOVÁNÍ</w:t>
      </w:r>
    </w:p>
    <w:p w:rsidR="00BC13CB" w:rsidRDefault="00BC13CB" w:rsidP="00BC13CB">
      <w:pPr>
        <w:spacing w:before="0" w:after="0"/>
        <w:rPr>
          <w:b/>
          <w:bCs/>
          <w:sz w:val="32"/>
          <w:szCs w:val="32"/>
        </w:rPr>
      </w:pPr>
    </w:p>
    <w:p w:rsidR="00BC13CB" w:rsidRDefault="00BC13CB" w:rsidP="00BC13CB">
      <w:pPr>
        <w:spacing w:before="0" w:after="0"/>
        <w:rPr>
          <w:bCs/>
          <w:szCs w:val="24"/>
        </w:rPr>
      </w:pPr>
      <w:r>
        <w:rPr>
          <w:bCs/>
          <w:szCs w:val="24"/>
        </w:rPr>
        <w:t xml:space="preserve">Tímto bych chtěla poděkovat vedoucímu bakalářské práce, panu Prof. Ing. Václavu VYBÍHALOVI, </w:t>
      </w:r>
      <w:proofErr w:type="gramStart"/>
      <w:r>
        <w:rPr>
          <w:bCs/>
          <w:szCs w:val="24"/>
        </w:rPr>
        <w:t>CSc.  za</w:t>
      </w:r>
      <w:proofErr w:type="gramEnd"/>
      <w:r>
        <w:rPr>
          <w:bCs/>
          <w:szCs w:val="24"/>
        </w:rPr>
        <w:t xml:space="preserve"> velmi příjemnou spolupráci při konzultacích k bakalářské práci. </w:t>
      </w:r>
    </w:p>
    <w:p w:rsidR="00BC13CB" w:rsidRDefault="00BC13CB" w:rsidP="00BC13CB">
      <w:pPr>
        <w:spacing w:before="0" w:after="0"/>
        <w:rPr>
          <w:bCs/>
          <w:szCs w:val="24"/>
        </w:rPr>
      </w:pPr>
      <w:r>
        <w:rPr>
          <w:bCs/>
          <w:szCs w:val="24"/>
        </w:rPr>
        <w:t>Děkuji zároveň mé rodině a mé vedoucí v práci p. Ing. Havránkové Michaele za podporu při studiu.</w:t>
      </w:r>
    </w:p>
    <w:p w:rsidR="00BC13CB" w:rsidRDefault="00BC13CB" w:rsidP="00BC13CB">
      <w:pPr>
        <w:spacing w:before="0" w:after="0"/>
        <w:rPr>
          <w:bCs/>
          <w:szCs w:val="24"/>
        </w:rPr>
      </w:pPr>
    </w:p>
    <w:p w:rsidR="003856F5" w:rsidRDefault="001961EB" w:rsidP="00A65FA6">
      <w:pPr>
        <w:spacing w:before="0" w:after="0"/>
        <w:jc w:val="left"/>
        <w:rPr>
          <w:b/>
          <w:bCs/>
          <w:sz w:val="32"/>
          <w:szCs w:val="32"/>
        </w:rPr>
      </w:pPr>
      <w:r>
        <w:rPr>
          <w:b/>
          <w:bCs/>
          <w:noProof/>
          <w:sz w:val="32"/>
          <w:szCs w:val="32"/>
        </w:rPr>
        <w:lastRenderedPageBreak/>
        <w:drawing>
          <wp:inline distT="0" distB="0" distL="0" distR="0">
            <wp:extent cx="5507355" cy="8888730"/>
            <wp:effectExtent l="19050" t="0" r="0" b="0"/>
            <wp:docPr id="3" name="obrázek 1" descr="C:\Documents and Settings\Ivana Melicharová\Plocha\skenování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vana Melicharová\Plocha\skenování0001.JPG"/>
                    <pic:cNvPicPr>
                      <a:picLocks noChangeAspect="1" noChangeArrowheads="1"/>
                    </pic:cNvPicPr>
                  </pic:nvPicPr>
                  <pic:blipFill>
                    <a:blip r:embed="rId8" cstate="print"/>
                    <a:srcRect/>
                    <a:stretch>
                      <a:fillRect/>
                    </a:stretch>
                  </pic:blipFill>
                  <pic:spPr bwMode="auto">
                    <a:xfrm>
                      <a:off x="0" y="0"/>
                      <a:ext cx="5507355" cy="8888730"/>
                    </a:xfrm>
                    <a:prstGeom prst="rect">
                      <a:avLst/>
                    </a:prstGeom>
                    <a:noFill/>
                    <a:ln w="9525">
                      <a:noFill/>
                      <a:miter lim="800000"/>
                      <a:headEnd/>
                      <a:tailEnd/>
                    </a:ln>
                  </pic:spPr>
                </pic:pic>
              </a:graphicData>
            </a:graphic>
          </wp:inline>
        </w:drawing>
      </w:r>
      <w:r>
        <w:rPr>
          <w:b/>
          <w:bCs/>
          <w:noProof/>
          <w:sz w:val="32"/>
          <w:szCs w:val="32"/>
        </w:rPr>
        <w:lastRenderedPageBreak/>
        <w:drawing>
          <wp:inline distT="0" distB="0" distL="0" distR="0">
            <wp:extent cx="5582285" cy="8250555"/>
            <wp:effectExtent l="19050" t="0" r="0" b="0"/>
            <wp:docPr id="7" name="obrázek 2" descr="C:\Documents and Settings\Ivana Melicharová\Plocha\skenování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vana Melicharová\Plocha\skenování0002.JPG"/>
                    <pic:cNvPicPr>
                      <a:picLocks noChangeAspect="1" noChangeArrowheads="1"/>
                    </pic:cNvPicPr>
                  </pic:nvPicPr>
                  <pic:blipFill>
                    <a:blip r:embed="rId9" cstate="print"/>
                    <a:srcRect/>
                    <a:stretch>
                      <a:fillRect/>
                    </a:stretch>
                  </pic:blipFill>
                  <pic:spPr bwMode="auto">
                    <a:xfrm>
                      <a:off x="0" y="0"/>
                      <a:ext cx="5582285" cy="8250555"/>
                    </a:xfrm>
                    <a:prstGeom prst="rect">
                      <a:avLst/>
                    </a:prstGeom>
                    <a:noFill/>
                    <a:ln w="9525">
                      <a:noFill/>
                      <a:miter lim="800000"/>
                      <a:headEnd/>
                      <a:tailEnd/>
                    </a:ln>
                  </pic:spPr>
                </pic:pic>
              </a:graphicData>
            </a:graphic>
          </wp:inline>
        </w:drawing>
      </w:r>
    </w:p>
    <w:p w:rsidR="00494C71" w:rsidRDefault="00494C71">
      <w:pPr>
        <w:spacing w:before="0" w:after="0" w:line="240" w:lineRule="auto"/>
        <w:jc w:val="left"/>
        <w:rPr>
          <w:b/>
          <w:bCs/>
          <w:sz w:val="32"/>
          <w:szCs w:val="32"/>
        </w:rPr>
      </w:pPr>
      <w:r>
        <w:rPr>
          <w:b/>
          <w:bCs/>
          <w:sz w:val="32"/>
          <w:szCs w:val="32"/>
        </w:rPr>
        <w:br w:type="page"/>
      </w:r>
    </w:p>
    <w:p w:rsidR="00F8301C" w:rsidRDefault="00F8301C" w:rsidP="00F8301C">
      <w:pPr>
        <w:spacing w:before="0" w:after="0"/>
        <w:jc w:val="left"/>
        <w:rPr>
          <w:b/>
          <w:bCs/>
          <w:sz w:val="32"/>
          <w:szCs w:val="32"/>
        </w:rPr>
      </w:pPr>
      <w:r w:rsidRPr="00480C12">
        <w:rPr>
          <w:b/>
          <w:bCs/>
          <w:sz w:val="32"/>
          <w:szCs w:val="32"/>
        </w:rPr>
        <w:lastRenderedPageBreak/>
        <w:t>ABSTRAKT</w:t>
      </w:r>
    </w:p>
    <w:p w:rsidR="00FB0723" w:rsidRDefault="00FB0723" w:rsidP="00062658">
      <w:pPr>
        <w:spacing w:before="0" w:after="0"/>
        <w:rPr>
          <w:b/>
          <w:bCs/>
          <w:sz w:val="32"/>
          <w:szCs w:val="32"/>
        </w:rPr>
      </w:pPr>
    </w:p>
    <w:p w:rsidR="00E26E95" w:rsidRPr="00E26E95" w:rsidRDefault="00E26E95" w:rsidP="00062658">
      <w:pPr>
        <w:spacing w:before="0" w:after="0" w:line="240" w:lineRule="auto"/>
        <w:rPr>
          <w:bCs/>
          <w:szCs w:val="24"/>
        </w:rPr>
      </w:pPr>
      <w:r w:rsidRPr="00E26E95">
        <w:rPr>
          <w:bCs/>
          <w:szCs w:val="24"/>
        </w:rPr>
        <w:t xml:space="preserve">Tato bakalářská práce se zabývá </w:t>
      </w:r>
      <w:r w:rsidR="0007326D">
        <w:rPr>
          <w:bCs/>
          <w:szCs w:val="24"/>
        </w:rPr>
        <w:t xml:space="preserve">fiskálním federalismem v České republice. </w:t>
      </w:r>
      <w:r w:rsidRPr="00E26E95">
        <w:rPr>
          <w:bCs/>
          <w:szCs w:val="24"/>
        </w:rPr>
        <w:t xml:space="preserve"> </w:t>
      </w:r>
    </w:p>
    <w:p w:rsidR="00E26E95" w:rsidRPr="00E26E95" w:rsidRDefault="00E26E95" w:rsidP="00062658">
      <w:pPr>
        <w:spacing w:before="0" w:after="0" w:line="240" w:lineRule="auto"/>
        <w:rPr>
          <w:bCs/>
          <w:szCs w:val="24"/>
        </w:rPr>
      </w:pPr>
    </w:p>
    <w:p w:rsidR="0029789B" w:rsidRDefault="00E26E95" w:rsidP="00062658">
      <w:pPr>
        <w:spacing w:before="0" w:after="0" w:line="240" w:lineRule="auto"/>
        <w:rPr>
          <w:bCs/>
          <w:szCs w:val="24"/>
        </w:rPr>
      </w:pPr>
      <w:r w:rsidRPr="00E26E95">
        <w:rPr>
          <w:bCs/>
          <w:szCs w:val="24"/>
        </w:rPr>
        <w:t xml:space="preserve">V teoretické části je popsán pojem a předmět </w:t>
      </w:r>
      <w:r w:rsidR="00F40485">
        <w:rPr>
          <w:bCs/>
          <w:szCs w:val="24"/>
        </w:rPr>
        <w:t>veřejného rozpočtu a rozpočtové soustavy</w:t>
      </w:r>
    </w:p>
    <w:p w:rsidR="00E26E95" w:rsidRPr="00E26E95" w:rsidRDefault="00F40485" w:rsidP="00062658">
      <w:pPr>
        <w:spacing w:before="0" w:after="0" w:line="240" w:lineRule="auto"/>
        <w:rPr>
          <w:bCs/>
          <w:szCs w:val="24"/>
        </w:rPr>
      </w:pPr>
      <w:r>
        <w:rPr>
          <w:bCs/>
          <w:szCs w:val="24"/>
        </w:rPr>
        <w:t>v</w:t>
      </w:r>
      <w:r w:rsidR="00E26E95" w:rsidRPr="00E26E95">
        <w:rPr>
          <w:bCs/>
          <w:szCs w:val="24"/>
        </w:rPr>
        <w:t xml:space="preserve"> České republice, </w:t>
      </w:r>
      <w:r w:rsidR="0029789B">
        <w:rPr>
          <w:bCs/>
          <w:szCs w:val="24"/>
        </w:rPr>
        <w:t xml:space="preserve">rozdělení na územní samosprávné </w:t>
      </w:r>
      <w:r w:rsidR="00895CBD">
        <w:rPr>
          <w:bCs/>
          <w:szCs w:val="24"/>
        </w:rPr>
        <w:t xml:space="preserve">celky, jejich hospodaření a </w:t>
      </w:r>
      <w:proofErr w:type="gramStart"/>
      <w:r w:rsidR="00895CBD">
        <w:rPr>
          <w:bCs/>
          <w:szCs w:val="24"/>
        </w:rPr>
        <w:t>tvorba</w:t>
      </w:r>
      <w:r w:rsidR="0029789B">
        <w:rPr>
          <w:bCs/>
          <w:szCs w:val="24"/>
        </w:rPr>
        <w:t xml:space="preserve">  rozpočtového</w:t>
      </w:r>
      <w:proofErr w:type="gramEnd"/>
      <w:r w:rsidR="0029789B">
        <w:rPr>
          <w:bCs/>
          <w:szCs w:val="24"/>
        </w:rPr>
        <w:t xml:space="preserve"> výhledu a rozpočtu se zaměřením na příjmy územního samosprávného celku. </w:t>
      </w:r>
    </w:p>
    <w:p w:rsidR="00E26E95" w:rsidRPr="00E26E95" w:rsidRDefault="00E26E95" w:rsidP="00062658">
      <w:pPr>
        <w:spacing w:before="0" w:after="0" w:line="240" w:lineRule="auto"/>
        <w:rPr>
          <w:bCs/>
          <w:szCs w:val="24"/>
        </w:rPr>
      </w:pPr>
    </w:p>
    <w:p w:rsidR="00F8301C" w:rsidRDefault="00E26E95" w:rsidP="00062658">
      <w:pPr>
        <w:spacing w:before="0" w:after="0" w:line="240" w:lineRule="auto"/>
        <w:rPr>
          <w:bCs/>
          <w:szCs w:val="24"/>
        </w:rPr>
      </w:pPr>
      <w:r w:rsidRPr="00E26E95">
        <w:rPr>
          <w:bCs/>
          <w:szCs w:val="24"/>
        </w:rPr>
        <w:t xml:space="preserve">V praktické části se věnuji přímému popisu </w:t>
      </w:r>
      <w:r w:rsidR="0029789B">
        <w:rPr>
          <w:bCs/>
          <w:szCs w:val="24"/>
        </w:rPr>
        <w:t>a porovnání příjmů a jejich rozdělovaní mezi Magistrátem města Brna (Statutární město Brno) a městskou částí Brno</w:t>
      </w:r>
      <w:r w:rsidR="008317C2">
        <w:rPr>
          <w:bCs/>
          <w:szCs w:val="24"/>
        </w:rPr>
        <w:t xml:space="preserve"> </w:t>
      </w:r>
      <w:r w:rsidR="0029789B">
        <w:rPr>
          <w:bCs/>
          <w:szCs w:val="24"/>
        </w:rPr>
        <w:t>-</w:t>
      </w:r>
      <w:r w:rsidR="008317C2">
        <w:rPr>
          <w:bCs/>
          <w:szCs w:val="24"/>
        </w:rPr>
        <w:t xml:space="preserve"> </w:t>
      </w:r>
      <w:r w:rsidR="0029789B">
        <w:rPr>
          <w:bCs/>
          <w:szCs w:val="24"/>
        </w:rPr>
        <w:t>Židenice</w:t>
      </w:r>
      <w:r w:rsidRPr="00E26E95">
        <w:rPr>
          <w:bCs/>
          <w:szCs w:val="24"/>
        </w:rPr>
        <w:t>.</w:t>
      </w:r>
    </w:p>
    <w:p w:rsidR="00690CA5" w:rsidRDefault="00690CA5" w:rsidP="00062658">
      <w:pPr>
        <w:spacing w:before="0" w:after="0" w:line="240" w:lineRule="auto"/>
        <w:rPr>
          <w:bCs/>
          <w:szCs w:val="24"/>
        </w:rPr>
      </w:pPr>
    </w:p>
    <w:p w:rsidR="00690CA5" w:rsidRPr="00E26E95" w:rsidRDefault="00690CA5" w:rsidP="00690CA5">
      <w:pPr>
        <w:spacing w:before="0" w:after="0" w:line="240" w:lineRule="auto"/>
        <w:rPr>
          <w:bCs/>
          <w:szCs w:val="24"/>
        </w:rPr>
      </w:pPr>
      <w:r w:rsidRPr="00E26E95">
        <w:rPr>
          <w:bCs/>
          <w:szCs w:val="24"/>
        </w:rPr>
        <w:t>Pozornost je věnována české legislativní úpravě</w:t>
      </w:r>
      <w:r>
        <w:rPr>
          <w:bCs/>
          <w:szCs w:val="24"/>
        </w:rPr>
        <w:t>, zejména zákonům</w:t>
      </w:r>
      <w:r w:rsidRPr="00E26E95">
        <w:rPr>
          <w:bCs/>
          <w:szCs w:val="24"/>
        </w:rPr>
        <w:t xml:space="preserve"> </w:t>
      </w:r>
      <w:r>
        <w:rPr>
          <w:bCs/>
          <w:szCs w:val="24"/>
        </w:rPr>
        <w:t>o obcích, krajích a hlavním městě Praze, dále rozpočtovým pravidlům, rozpočtové skladbě, rozpočtovému určení daní apod.</w:t>
      </w:r>
    </w:p>
    <w:p w:rsidR="004E6C00" w:rsidRPr="00E26E95" w:rsidRDefault="004E6C00" w:rsidP="00062658">
      <w:pPr>
        <w:spacing w:before="0" w:after="0" w:line="240" w:lineRule="auto"/>
        <w:rPr>
          <w:bCs/>
          <w:szCs w:val="24"/>
        </w:rPr>
      </w:pPr>
    </w:p>
    <w:p w:rsidR="004E6C00" w:rsidRDefault="004E6C00" w:rsidP="00062658">
      <w:r w:rsidRPr="00136646">
        <w:rPr>
          <w:b/>
        </w:rPr>
        <w:t>Klíčová slova:</w:t>
      </w:r>
      <w:r>
        <w:rPr>
          <w:b/>
        </w:rPr>
        <w:t xml:space="preserve"> </w:t>
      </w:r>
      <w:r w:rsidR="0029789B">
        <w:t>fiskální federalismus, veřejný rozpočet, rozpočtový výhled, rozpočtové určení daní.</w:t>
      </w:r>
    </w:p>
    <w:p w:rsidR="00E26E95" w:rsidRDefault="00E26E95" w:rsidP="00062658">
      <w:pPr>
        <w:spacing w:before="0" w:after="0" w:line="240" w:lineRule="auto"/>
        <w:rPr>
          <w:b/>
          <w:bCs/>
          <w:sz w:val="32"/>
          <w:szCs w:val="32"/>
        </w:rPr>
      </w:pPr>
    </w:p>
    <w:p w:rsidR="004B472E" w:rsidRDefault="004B472E" w:rsidP="00062658">
      <w:pPr>
        <w:spacing w:before="0" w:after="0" w:line="240" w:lineRule="auto"/>
        <w:rPr>
          <w:b/>
          <w:bCs/>
          <w:sz w:val="32"/>
          <w:szCs w:val="32"/>
        </w:rPr>
      </w:pPr>
    </w:p>
    <w:p w:rsidR="00E26E95" w:rsidRDefault="00E26E95" w:rsidP="00062658">
      <w:pPr>
        <w:spacing w:before="0" w:after="0" w:line="240" w:lineRule="auto"/>
        <w:rPr>
          <w:b/>
          <w:bCs/>
          <w:sz w:val="32"/>
          <w:szCs w:val="32"/>
        </w:rPr>
      </w:pPr>
    </w:p>
    <w:p w:rsidR="00E26E95" w:rsidRDefault="00440DA9" w:rsidP="00062658">
      <w:pPr>
        <w:spacing w:before="0" w:after="0" w:line="240" w:lineRule="auto"/>
        <w:rPr>
          <w:b/>
          <w:bCs/>
          <w:sz w:val="32"/>
          <w:szCs w:val="32"/>
        </w:rPr>
      </w:pPr>
      <w:r>
        <w:rPr>
          <w:b/>
          <w:bCs/>
          <w:sz w:val="32"/>
          <w:szCs w:val="32"/>
        </w:rPr>
        <w:t>ABSTRACT</w:t>
      </w:r>
    </w:p>
    <w:p w:rsidR="004E6C00" w:rsidRPr="00E26E95" w:rsidRDefault="004E6C00" w:rsidP="00062658">
      <w:pPr>
        <w:spacing w:before="0" w:after="0" w:line="240" w:lineRule="auto"/>
        <w:rPr>
          <w:b/>
          <w:bCs/>
          <w:sz w:val="32"/>
          <w:szCs w:val="32"/>
        </w:rPr>
      </w:pPr>
    </w:p>
    <w:p w:rsidR="00E26E95" w:rsidRPr="001A6A54" w:rsidRDefault="00E26E95" w:rsidP="00062658">
      <w:pPr>
        <w:spacing w:before="0" w:after="0" w:line="240" w:lineRule="auto"/>
        <w:rPr>
          <w:bCs/>
          <w:szCs w:val="24"/>
        </w:rPr>
      </w:pPr>
    </w:p>
    <w:p w:rsidR="00B063A6" w:rsidRDefault="00B063A6" w:rsidP="00062658">
      <w:pPr>
        <w:spacing w:before="0" w:after="0" w:line="240" w:lineRule="auto"/>
        <w:rPr>
          <w:bCs/>
          <w:szCs w:val="24"/>
        </w:rPr>
      </w:pPr>
      <w:proofErr w:type="spellStart"/>
      <w:r>
        <w:rPr>
          <w:bCs/>
          <w:szCs w:val="24"/>
        </w:rPr>
        <w:t>This</w:t>
      </w:r>
      <w:proofErr w:type="spellEnd"/>
      <w:r>
        <w:rPr>
          <w:bCs/>
          <w:szCs w:val="24"/>
        </w:rPr>
        <w:t xml:space="preserve"> </w:t>
      </w:r>
      <w:proofErr w:type="spellStart"/>
      <w:r>
        <w:rPr>
          <w:bCs/>
          <w:szCs w:val="24"/>
        </w:rPr>
        <w:t>bachelor</w:t>
      </w:r>
      <w:proofErr w:type="spellEnd"/>
      <w:r>
        <w:rPr>
          <w:bCs/>
          <w:szCs w:val="24"/>
        </w:rPr>
        <w:t xml:space="preserve"> thesis </w:t>
      </w:r>
      <w:proofErr w:type="spellStart"/>
      <w:r>
        <w:rPr>
          <w:bCs/>
          <w:szCs w:val="24"/>
        </w:rPr>
        <w:t>deals</w:t>
      </w:r>
      <w:proofErr w:type="spellEnd"/>
      <w:r>
        <w:rPr>
          <w:bCs/>
          <w:szCs w:val="24"/>
        </w:rPr>
        <w:t xml:space="preserve"> </w:t>
      </w:r>
      <w:proofErr w:type="spellStart"/>
      <w:r>
        <w:rPr>
          <w:bCs/>
          <w:szCs w:val="24"/>
        </w:rPr>
        <w:t>with</w:t>
      </w:r>
      <w:proofErr w:type="spellEnd"/>
      <w:r>
        <w:rPr>
          <w:bCs/>
          <w:szCs w:val="24"/>
        </w:rPr>
        <w:t xml:space="preserve"> </w:t>
      </w:r>
      <w:proofErr w:type="spellStart"/>
      <w:r>
        <w:rPr>
          <w:bCs/>
          <w:szCs w:val="24"/>
        </w:rPr>
        <w:t>fiscal</w:t>
      </w:r>
      <w:proofErr w:type="spellEnd"/>
      <w:r>
        <w:rPr>
          <w:bCs/>
          <w:szCs w:val="24"/>
        </w:rPr>
        <w:t xml:space="preserve"> </w:t>
      </w:r>
      <w:proofErr w:type="spellStart"/>
      <w:r>
        <w:rPr>
          <w:bCs/>
          <w:szCs w:val="24"/>
        </w:rPr>
        <w:t>federalism</w:t>
      </w:r>
      <w:proofErr w:type="spellEnd"/>
      <w:r>
        <w:rPr>
          <w:bCs/>
          <w:szCs w:val="24"/>
        </w:rPr>
        <w:t xml:space="preserve"> in </w:t>
      </w:r>
      <w:proofErr w:type="spellStart"/>
      <w:r>
        <w:rPr>
          <w:bCs/>
          <w:szCs w:val="24"/>
        </w:rPr>
        <w:t>the</w:t>
      </w:r>
      <w:proofErr w:type="spellEnd"/>
      <w:r>
        <w:rPr>
          <w:bCs/>
          <w:szCs w:val="24"/>
        </w:rPr>
        <w:t xml:space="preserve"> </w:t>
      </w:r>
      <w:proofErr w:type="spellStart"/>
      <w:r>
        <w:rPr>
          <w:bCs/>
          <w:szCs w:val="24"/>
        </w:rPr>
        <w:t>Czech</w:t>
      </w:r>
      <w:proofErr w:type="spellEnd"/>
      <w:r>
        <w:rPr>
          <w:bCs/>
          <w:szCs w:val="24"/>
        </w:rPr>
        <w:t xml:space="preserve"> </w:t>
      </w:r>
      <w:proofErr w:type="spellStart"/>
      <w:r>
        <w:rPr>
          <w:bCs/>
          <w:szCs w:val="24"/>
        </w:rPr>
        <w:t>Republic</w:t>
      </w:r>
      <w:proofErr w:type="spellEnd"/>
      <w:r>
        <w:rPr>
          <w:bCs/>
          <w:szCs w:val="24"/>
        </w:rPr>
        <w:t>.</w:t>
      </w:r>
    </w:p>
    <w:p w:rsidR="00B063A6" w:rsidRDefault="00B063A6" w:rsidP="00062658">
      <w:pPr>
        <w:spacing w:before="0" w:after="0" w:line="240" w:lineRule="auto"/>
        <w:rPr>
          <w:bCs/>
          <w:szCs w:val="24"/>
        </w:rPr>
      </w:pPr>
    </w:p>
    <w:p w:rsidR="00B063A6" w:rsidRDefault="00B063A6" w:rsidP="00062658">
      <w:pPr>
        <w:spacing w:before="0" w:after="0" w:line="240" w:lineRule="auto"/>
        <w:rPr>
          <w:bCs/>
          <w:szCs w:val="24"/>
        </w:rPr>
      </w:pPr>
      <w:proofErr w:type="spellStart"/>
      <w:r w:rsidRPr="00A9038C">
        <w:rPr>
          <w:bCs/>
          <w:szCs w:val="24"/>
        </w:rPr>
        <w:t>The</w:t>
      </w:r>
      <w:proofErr w:type="spellEnd"/>
      <w:r w:rsidRPr="00A9038C">
        <w:rPr>
          <w:bCs/>
          <w:szCs w:val="24"/>
        </w:rPr>
        <w:t xml:space="preserve"> </w:t>
      </w:r>
      <w:proofErr w:type="spellStart"/>
      <w:r w:rsidRPr="00A9038C">
        <w:rPr>
          <w:bCs/>
          <w:szCs w:val="24"/>
        </w:rPr>
        <w:t>theoretical</w:t>
      </w:r>
      <w:proofErr w:type="spellEnd"/>
      <w:r>
        <w:rPr>
          <w:bCs/>
          <w:szCs w:val="24"/>
        </w:rPr>
        <w:t xml:space="preserve"> part </w:t>
      </w:r>
      <w:proofErr w:type="spellStart"/>
      <w:r>
        <w:rPr>
          <w:bCs/>
          <w:szCs w:val="24"/>
        </w:rPr>
        <w:t>delineates</w:t>
      </w:r>
      <w:proofErr w:type="spellEnd"/>
      <w:r>
        <w:rPr>
          <w:bCs/>
          <w:szCs w:val="24"/>
        </w:rPr>
        <w:t xml:space="preserve"> </w:t>
      </w:r>
      <w:proofErr w:type="spellStart"/>
      <w:r>
        <w:rPr>
          <w:bCs/>
          <w:szCs w:val="24"/>
        </w:rPr>
        <w:t>the</w:t>
      </w:r>
      <w:proofErr w:type="spellEnd"/>
      <w:r>
        <w:rPr>
          <w:bCs/>
          <w:szCs w:val="24"/>
        </w:rPr>
        <w:t xml:space="preserve"> </w:t>
      </w:r>
      <w:proofErr w:type="spellStart"/>
      <w:r>
        <w:rPr>
          <w:bCs/>
          <w:szCs w:val="24"/>
        </w:rPr>
        <w:t>concept</w:t>
      </w:r>
      <w:proofErr w:type="spellEnd"/>
      <w:r>
        <w:rPr>
          <w:bCs/>
          <w:szCs w:val="24"/>
        </w:rPr>
        <w:t xml:space="preserve"> </w:t>
      </w:r>
      <w:proofErr w:type="spellStart"/>
      <w:r>
        <w:rPr>
          <w:bCs/>
          <w:szCs w:val="24"/>
        </w:rPr>
        <w:t>and</w:t>
      </w:r>
      <w:proofErr w:type="spellEnd"/>
      <w:r>
        <w:rPr>
          <w:bCs/>
          <w:szCs w:val="24"/>
        </w:rPr>
        <w:t xml:space="preserve"> </w:t>
      </w:r>
      <w:proofErr w:type="spellStart"/>
      <w:r>
        <w:rPr>
          <w:bCs/>
          <w:szCs w:val="24"/>
        </w:rPr>
        <w:t>subject</w:t>
      </w:r>
      <w:proofErr w:type="spellEnd"/>
      <w:r>
        <w:rPr>
          <w:bCs/>
          <w:szCs w:val="24"/>
        </w:rPr>
        <w:t xml:space="preserve"> </w:t>
      </w:r>
      <w:proofErr w:type="spellStart"/>
      <w:r>
        <w:rPr>
          <w:bCs/>
          <w:szCs w:val="24"/>
        </w:rPr>
        <w:t>of</w:t>
      </w:r>
      <w:proofErr w:type="spellEnd"/>
      <w:r>
        <w:rPr>
          <w:bCs/>
          <w:szCs w:val="24"/>
        </w:rPr>
        <w:t xml:space="preserve"> </w:t>
      </w:r>
      <w:proofErr w:type="spellStart"/>
      <w:proofErr w:type="gramStart"/>
      <w:r>
        <w:rPr>
          <w:bCs/>
          <w:szCs w:val="24"/>
        </w:rPr>
        <w:t>state</w:t>
      </w:r>
      <w:proofErr w:type="spellEnd"/>
      <w:proofErr w:type="gramEnd"/>
      <w:r>
        <w:rPr>
          <w:bCs/>
          <w:szCs w:val="24"/>
        </w:rPr>
        <w:t xml:space="preserve"> budget </w:t>
      </w:r>
      <w:proofErr w:type="spellStart"/>
      <w:r>
        <w:rPr>
          <w:bCs/>
          <w:szCs w:val="24"/>
        </w:rPr>
        <w:t>and</w:t>
      </w:r>
      <w:proofErr w:type="spellEnd"/>
      <w:r>
        <w:rPr>
          <w:bCs/>
          <w:szCs w:val="24"/>
        </w:rPr>
        <w:t xml:space="preserve"> </w:t>
      </w:r>
      <w:proofErr w:type="spellStart"/>
      <w:r>
        <w:rPr>
          <w:bCs/>
          <w:szCs w:val="24"/>
        </w:rPr>
        <w:t>its</w:t>
      </w:r>
      <w:proofErr w:type="spellEnd"/>
      <w:r>
        <w:rPr>
          <w:bCs/>
          <w:szCs w:val="24"/>
        </w:rPr>
        <w:t xml:space="preserve"> </w:t>
      </w:r>
      <w:proofErr w:type="spellStart"/>
      <w:r>
        <w:rPr>
          <w:bCs/>
          <w:szCs w:val="24"/>
        </w:rPr>
        <w:t>system</w:t>
      </w:r>
      <w:proofErr w:type="spellEnd"/>
      <w:r>
        <w:rPr>
          <w:bCs/>
          <w:szCs w:val="24"/>
        </w:rPr>
        <w:t xml:space="preserve"> in </w:t>
      </w:r>
      <w:proofErr w:type="spellStart"/>
      <w:r>
        <w:rPr>
          <w:bCs/>
          <w:szCs w:val="24"/>
        </w:rPr>
        <w:t>the</w:t>
      </w:r>
      <w:proofErr w:type="spellEnd"/>
      <w:r>
        <w:rPr>
          <w:bCs/>
          <w:szCs w:val="24"/>
        </w:rPr>
        <w:t xml:space="preserve"> </w:t>
      </w:r>
      <w:proofErr w:type="spellStart"/>
      <w:r>
        <w:rPr>
          <w:bCs/>
          <w:szCs w:val="24"/>
        </w:rPr>
        <w:t>Czech</w:t>
      </w:r>
      <w:proofErr w:type="spellEnd"/>
      <w:r>
        <w:rPr>
          <w:bCs/>
          <w:szCs w:val="24"/>
        </w:rPr>
        <w:t xml:space="preserve"> </w:t>
      </w:r>
      <w:proofErr w:type="spellStart"/>
      <w:r>
        <w:rPr>
          <w:bCs/>
          <w:szCs w:val="24"/>
        </w:rPr>
        <w:t>Republic</w:t>
      </w:r>
      <w:proofErr w:type="spellEnd"/>
      <w:r>
        <w:rPr>
          <w:bCs/>
          <w:szCs w:val="24"/>
        </w:rPr>
        <w:t xml:space="preserve">, </w:t>
      </w:r>
      <w:proofErr w:type="spellStart"/>
      <w:r>
        <w:rPr>
          <w:bCs/>
          <w:szCs w:val="24"/>
        </w:rPr>
        <w:t>the</w:t>
      </w:r>
      <w:proofErr w:type="spellEnd"/>
      <w:r>
        <w:rPr>
          <w:bCs/>
          <w:szCs w:val="24"/>
        </w:rPr>
        <w:t xml:space="preserve"> country</w:t>
      </w:r>
      <w:r>
        <w:rPr>
          <w:rFonts w:ascii="Calibri" w:hAnsi="Calibri"/>
          <w:bCs/>
          <w:szCs w:val="24"/>
        </w:rPr>
        <w:t>'</w:t>
      </w:r>
      <w:r>
        <w:rPr>
          <w:bCs/>
          <w:szCs w:val="24"/>
        </w:rPr>
        <w:t xml:space="preserve">s </w:t>
      </w:r>
      <w:proofErr w:type="spellStart"/>
      <w:r>
        <w:rPr>
          <w:bCs/>
          <w:szCs w:val="24"/>
        </w:rPr>
        <w:t>division</w:t>
      </w:r>
      <w:proofErr w:type="spellEnd"/>
      <w:r>
        <w:rPr>
          <w:bCs/>
          <w:szCs w:val="24"/>
        </w:rPr>
        <w:t xml:space="preserve"> </w:t>
      </w:r>
      <w:proofErr w:type="spellStart"/>
      <w:r>
        <w:rPr>
          <w:bCs/>
          <w:szCs w:val="24"/>
        </w:rPr>
        <w:t>into</w:t>
      </w:r>
      <w:proofErr w:type="spellEnd"/>
      <w:r>
        <w:rPr>
          <w:bCs/>
          <w:szCs w:val="24"/>
        </w:rPr>
        <w:t xml:space="preserve"> </w:t>
      </w:r>
      <w:proofErr w:type="spellStart"/>
      <w:r>
        <w:rPr>
          <w:bCs/>
          <w:szCs w:val="24"/>
        </w:rPr>
        <w:t>administrative</w:t>
      </w:r>
      <w:proofErr w:type="spellEnd"/>
      <w:r>
        <w:rPr>
          <w:bCs/>
          <w:szCs w:val="24"/>
        </w:rPr>
        <w:t xml:space="preserve"> </w:t>
      </w:r>
      <w:proofErr w:type="spellStart"/>
      <w:r>
        <w:rPr>
          <w:bCs/>
          <w:szCs w:val="24"/>
        </w:rPr>
        <w:t>districts</w:t>
      </w:r>
      <w:proofErr w:type="spellEnd"/>
      <w:r>
        <w:rPr>
          <w:bCs/>
          <w:szCs w:val="24"/>
        </w:rPr>
        <w:t xml:space="preserve">, </w:t>
      </w:r>
      <w:proofErr w:type="spellStart"/>
      <w:r>
        <w:rPr>
          <w:bCs/>
          <w:szCs w:val="24"/>
        </w:rPr>
        <w:t>their</w:t>
      </w:r>
      <w:proofErr w:type="spellEnd"/>
      <w:r>
        <w:rPr>
          <w:bCs/>
          <w:szCs w:val="24"/>
        </w:rPr>
        <w:t xml:space="preserve"> management </w:t>
      </w:r>
      <w:proofErr w:type="spellStart"/>
      <w:r>
        <w:rPr>
          <w:bCs/>
          <w:szCs w:val="24"/>
        </w:rPr>
        <w:t>and</w:t>
      </w:r>
      <w:proofErr w:type="spellEnd"/>
      <w:r>
        <w:rPr>
          <w:bCs/>
          <w:szCs w:val="24"/>
        </w:rPr>
        <w:t xml:space="preserve"> budget </w:t>
      </w:r>
      <w:proofErr w:type="spellStart"/>
      <w:r>
        <w:rPr>
          <w:bCs/>
          <w:szCs w:val="24"/>
        </w:rPr>
        <w:t>planning</w:t>
      </w:r>
      <w:proofErr w:type="spellEnd"/>
      <w:r>
        <w:rPr>
          <w:bCs/>
          <w:szCs w:val="24"/>
        </w:rPr>
        <w:t xml:space="preserve"> </w:t>
      </w:r>
      <w:proofErr w:type="spellStart"/>
      <w:r>
        <w:rPr>
          <w:bCs/>
          <w:szCs w:val="24"/>
        </w:rPr>
        <w:t>and</w:t>
      </w:r>
      <w:proofErr w:type="spellEnd"/>
      <w:r>
        <w:rPr>
          <w:bCs/>
          <w:szCs w:val="24"/>
        </w:rPr>
        <w:t xml:space="preserve"> </w:t>
      </w:r>
      <w:proofErr w:type="spellStart"/>
      <w:r>
        <w:rPr>
          <w:bCs/>
          <w:szCs w:val="24"/>
        </w:rPr>
        <w:t>budgeting</w:t>
      </w:r>
      <w:proofErr w:type="spellEnd"/>
      <w:r>
        <w:rPr>
          <w:bCs/>
          <w:szCs w:val="24"/>
        </w:rPr>
        <w:t xml:space="preserve"> as </w:t>
      </w:r>
      <w:proofErr w:type="spellStart"/>
      <w:r>
        <w:rPr>
          <w:bCs/>
          <w:szCs w:val="24"/>
        </w:rPr>
        <w:t>focused</w:t>
      </w:r>
      <w:proofErr w:type="spellEnd"/>
      <w:r>
        <w:rPr>
          <w:bCs/>
          <w:szCs w:val="24"/>
        </w:rPr>
        <w:t xml:space="preserve"> on </w:t>
      </w:r>
      <w:proofErr w:type="spellStart"/>
      <w:r>
        <w:rPr>
          <w:bCs/>
          <w:szCs w:val="24"/>
        </w:rPr>
        <w:t>the</w:t>
      </w:r>
      <w:proofErr w:type="spellEnd"/>
      <w:r>
        <w:rPr>
          <w:bCs/>
          <w:szCs w:val="24"/>
        </w:rPr>
        <w:t xml:space="preserve"> </w:t>
      </w:r>
      <w:proofErr w:type="spellStart"/>
      <w:r>
        <w:rPr>
          <w:bCs/>
          <w:szCs w:val="24"/>
        </w:rPr>
        <w:t>revenues</w:t>
      </w:r>
      <w:proofErr w:type="spellEnd"/>
      <w:r>
        <w:rPr>
          <w:bCs/>
          <w:szCs w:val="24"/>
        </w:rPr>
        <w:t xml:space="preserve"> </w:t>
      </w:r>
      <w:proofErr w:type="spellStart"/>
      <w:r>
        <w:rPr>
          <w:bCs/>
          <w:szCs w:val="24"/>
        </w:rPr>
        <w:t>of</w:t>
      </w:r>
      <w:proofErr w:type="spellEnd"/>
      <w:r>
        <w:rPr>
          <w:bCs/>
          <w:szCs w:val="24"/>
        </w:rPr>
        <w:t xml:space="preserve"> </w:t>
      </w:r>
      <w:proofErr w:type="spellStart"/>
      <w:r>
        <w:rPr>
          <w:bCs/>
          <w:szCs w:val="24"/>
        </w:rPr>
        <w:t>the</w:t>
      </w:r>
      <w:proofErr w:type="spellEnd"/>
      <w:r>
        <w:rPr>
          <w:bCs/>
          <w:szCs w:val="24"/>
        </w:rPr>
        <w:t xml:space="preserve"> </w:t>
      </w:r>
      <w:proofErr w:type="spellStart"/>
      <w:r>
        <w:rPr>
          <w:bCs/>
          <w:szCs w:val="24"/>
        </w:rPr>
        <w:t>administrative</w:t>
      </w:r>
      <w:proofErr w:type="spellEnd"/>
      <w:r>
        <w:rPr>
          <w:bCs/>
          <w:szCs w:val="24"/>
        </w:rPr>
        <w:t xml:space="preserve"> </w:t>
      </w:r>
      <w:proofErr w:type="spellStart"/>
      <w:r>
        <w:rPr>
          <w:bCs/>
          <w:szCs w:val="24"/>
        </w:rPr>
        <w:t>district</w:t>
      </w:r>
      <w:proofErr w:type="spellEnd"/>
      <w:r>
        <w:rPr>
          <w:bCs/>
          <w:szCs w:val="24"/>
        </w:rPr>
        <w:t>.</w:t>
      </w:r>
    </w:p>
    <w:p w:rsidR="00B063A6" w:rsidRDefault="00B063A6" w:rsidP="00062658">
      <w:pPr>
        <w:spacing w:before="0" w:after="0" w:line="240" w:lineRule="auto"/>
        <w:rPr>
          <w:bCs/>
          <w:szCs w:val="24"/>
        </w:rPr>
      </w:pPr>
    </w:p>
    <w:p w:rsidR="00B063A6" w:rsidRDefault="00B063A6" w:rsidP="00062658">
      <w:pPr>
        <w:spacing w:before="0" w:after="0" w:line="240" w:lineRule="auto"/>
        <w:rPr>
          <w:bCs/>
          <w:szCs w:val="24"/>
        </w:rPr>
      </w:pPr>
      <w:proofErr w:type="spellStart"/>
      <w:r>
        <w:rPr>
          <w:bCs/>
          <w:szCs w:val="24"/>
        </w:rPr>
        <w:t>The</w:t>
      </w:r>
      <w:proofErr w:type="spellEnd"/>
      <w:r>
        <w:rPr>
          <w:bCs/>
          <w:szCs w:val="24"/>
        </w:rPr>
        <w:t xml:space="preserve"> </w:t>
      </w:r>
      <w:proofErr w:type="spellStart"/>
      <w:r>
        <w:rPr>
          <w:bCs/>
          <w:szCs w:val="24"/>
        </w:rPr>
        <w:t>practical</w:t>
      </w:r>
      <w:proofErr w:type="spellEnd"/>
      <w:r>
        <w:rPr>
          <w:bCs/>
          <w:szCs w:val="24"/>
        </w:rPr>
        <w:t xml:space="preserve"> part </w:t>
      </w:r>
      <w:proofErr w:type="spellStart"/>
      <w:r>
        <w:rPr>
          <w:bCs/>
          <w:szCs w:val="24"/>
        </w:rPr>
        <w:t>contains</w:t>
      </w:r>
      <w:proofErr w:type="spellEnd"/>
      <w:r>
        <w:rPr>
          <w:bCs/>
          <w:szCs w:val="24"/>
        </w:rPr>
        <w:t xml:space="preserve"> a </w:t>
      </w:r>
      <w:proofErr w:type="spellStart"/>
      <w:r>
        <w:rPr>
          <w:bCs/>
          <w:szCs w:val="24"/>
        </w:rPr>
        <w:t>detailed</w:t>
      </w:r>
      <w:proofErr w:type="spellEnd"/>
      <w:r>
        <w:rPr>
          <w:bCs/>
          <w:szCs w:val="24"/>
        </w:rPr>
        <w:t xml:space="preserve"> </w:t>
      </w:r>
      <w:proofErr w:type="spellStart"/>
      <w:r>
        <w:rPr>
          <w:bCs/>
          <w:szCs w:val="24"/>
        </w:rPr>
        <w:t>description</w:t>
      </w:r>
      <w:proofErr w:type="spellEnd"/>
      <w:r>
        <w:rPr>
          <w:bCs/>
          <w:szCs w:val="24"/>
        </w:rPr>
        <w:t xml:space="preserve"> </w:t>
      </w:r>
      <w:proofErr w:type="spellStart"/>
      <w:r>
        <w:rPr>
          <w:bCs/>
          <w:szCs w:val="24"/>
        </w:rPr>
        <w:t>and</w:t>
      </w:r>
      <w:proofErr w:type="spellEnd"/>
      <w:r>
        <w:rPr>
          <w:bCs/>
          <w:szCs w:val="24"/>
        </w:rPr>
        <w:t xml:space="preserve"> </w:t>
      </w:r>
      <w:proofErr w:type="spellStart"/>
      <w:r>
        <w:rPr>
          <w:bCs/>
          <w:szCs w:val="24"/>
        </w:rPr>
        <w:t>comparison</w:t>
      </w:r>
      <w:proofErr w:type="spellEnd"/>
      <w:r>
        <w:rPr>
          <w:bCs/>
          <w:szCs w:val="24"/>
        </w:rPr>
        <w:t xml:space="preserve"> </w:t>
      </w:r>
      <w:proofErr w:type="spellStart"/>
      <w:r>
        <w:rPr>
          <w:bCs/>
          <w:szCs w:val="24"/>
        </w:rPr>
        <w:t>of</w:t>
      </w:r>
      <w:proofErr w:type="spellEnd"/>
      <w:r>
        <w:rPr>
          <w:bCs/>
          <w:szCs w:val="24"/>
        </w:rPr>
        <w:t xml:space="preserve"> </w:t>
      </w:r>
      <w:proofErr w:type="spellStart"/>
      <w:r>
        <w:rPr>
          <w:bCs/>
          <w:szCs w:val="24"/>
        </w:rPr>
        <w:t>income</w:t>
      </w:r>
      <w:proofErr w:type="spellEnd"/>
      <w:r>
        <w:rPr>
          <w:bCs/>
          <w:szCs w:val="24"/>
        </w:rPr>
        <w:t xml:space="preserve"> </w:t>
      </w:r>
      <w:proofErr w:type="spellStart"/>
      <w:r>
        <w:rPr>
          <w:bCs/>
          <w:szCs w:val="24"/>
        </w:rPr>
        <w:t>and</w:t>
      </w:r>
      <w:proofErr w:type="spellEnd"/>
      <w:r>
        <w:rPr>
          <w:bCs/>
          <w:szCs w:val="24"/>
        </w:rPr>
        <w:t xml:space="preserve"> </w:t>
      </w:r>
      <w:proofErr w:type="spellStart"/>
      <w:r>
        <w:rPr>
          <w:bCs/>
          <w:szCs w:val="24"/>
        </w:rPr>
        <w:t>its</w:t>
      </w:r>
      <w:proofErr w:type="spellEnd"/>
      <w:r>
        <w:rPr>
          <w:bCs/>
          <w:szCs w:val="24"/>
        </w:rPr>
        <w:t xml:space="preserve"> </w:t>
      </w:r>
      <w:proofErr w:type="spellStart"/>
      <w:r>
        <w:rPr>
          <w:bCs/>
          <w:szCs w:val="24"/>
        </w:rPr>
        <w:t>allocation</w:t>
      </w:r>
      <w:proofErr w:type="spellEnd"/>
      <w:r>
        <w:rPr>
          <w:bCs/>
          <w:szCs w:val="24"/>
        </w:rPr>
        <w:t xml:space="preserve"> </w:t>
      </w:r>
      <w:proofErr w:type="spellStart"/>
      <w:r>
        <w:rPr>
          <w:bCs/>
          <w:szCs w:val="24"/>
        </w:rPr>
        <w:t>between</w:t>
      </w:r>
      <w:proofErr w:type="spellEnd"/>
      <w:r>
        <w:rPr>
          <w:bCs/>
          <w:szCs w:val="24"/>
        </w:rPr>
        <w:t xml:space="preserve"> </w:t>
      </w:r>
      <w:proofErr w:type="spellStart"/>
      <w:r>
        <w:rPr>
          <w:bCs/>
          <w:szCs w:val="24"/>
        </w:rPr>
        <w:t>the</w:t>
      </w:r>
      <w:proofErr w:type="spellEnd"/>
      <w:r>
        <w:rPr>
          <w:bCs/>
          <w:szCs w:val="24"/>
        </w:rPr>
        <w:t xml:space="preserve"> </w:t>
      </w:r>
      <w:proofErr w:type="spellStart"/>
      <w:r>
        <w:rPr>
          <w:bCs/>
          <w:szCs w:val="24"/>
        </w:rPr>
        <w:t>municipal</w:t>
      </w:r>
      <w:proofErr w:type="spellEnd"/>
      <w:r>
        <w:rPr>
          <w:bCs/>
          <w:szCs w:val="24"/>
        </w:rPr>
        <w:t xml:space="preserve"> </w:t>
      </w:r>
      <w:proofErr w:type="spellStart"/>
      <w:r>
        <w:rPr>
          <w:bCs/>
          <w:szCs w:val="24"/>
        </w:rPr>
        <w:t>government</w:t>
      </w:r>
      <w:proofErr w:type="spellEnd"/>
      <w:r>
        <w:rPr>
          <w:bCs/>
          <w:szCs w:val="24"/>
        </w:rPr>
        <w:t xml:space="preserve"> </w:t>
      </w:r>
      <w:proofErr w:type="spellStart"/>
      <w:r>
        <w:rPr>
          <w:bCs/>
          <w:szCs w:val="24"/>
        </w:rPr>
        <w:t>of</w:t>
      </w:r>
      <w:proofErr w:type="spellEnd"/>
      <w:r>
        <w:rPr>
          <w:bCs/>
          <w:szCs w:val="24"/>
        </w:rPr>
        <w:t xml:space="preserve"> Brno (</w:t>
      </w:r>
      <w:proofErr w:type="spellStart"/>
      <w:r>
        <w:rPr>
          <w:bCs/>
          <w:szCs w:val="24"/>
        </w:rPr>
        <w:t>Statutory</w:t>
      </w:r>
      <w:proofErr w:type="spellEnd"/>
      <w:r>
        <w:rPr>
          <w:bCs/>
          <w:szCs w:val="24"/>
        </w:rPr>
        <w:t xml:space="preserve"> City </w:t>
      </w:r>
      <w:proofErr w:type="spellStart"/>
      <w:r>
        <w:rPr>
          <w:bCs/>
          <w:szCs w:val="24"/>
        </w:rPr>
        <w:t>of</w:t>
      </w:r>
      <w:proofErr w:type="spellEnd"/>
      <w:r>
        <w:rPr>
          <w:bCs/>
          <w:szCs w:val="24"/>
        </w:rPr>
        <w:t xml:space="preserve"> Brno) </w:t>
      </w:r>
      <w:proofErr w:type="spellStart"/>
      <w:r>
        <w:rPr>
          <w:bCs/>
          <w:szCs w:val="24"/>
        </w:rPr>
        <w:t>and</w:t>
      </w:r>
      <w:proofErr w:type="spellEnd"/>
      <w:r>
        <w:rPr>
          <w:bCs/>
          <w:szCs w:val="24"/>
        </w:rPr>
        <w:t xml:space="preserve"> </w:t>
      </w:r>
      <w:proofErr w:type="spellStart"/>
      <w:r>
        <w:rPr>
          <w:bCs/>
          <w:szCs w:val="24"/>
        </w:rPr>
        <w:t>the</w:t>
      </w:r>
      <w:proofErr w:type="spellEnd"/>
      <w:r>
        <w:rPr>
          <w:bCs/>
          <w:szCs w:val="24"/>
        </w:rPr>
        <w:t xml:space="preserve"> city </w:t>
      </w:r>
      <w:proofErr w:type="spellStart"/>
      <w:r>
        <w:rPr>
          <w:bCs/>
          <w:szCs w:val="24"/>
        </w:rPr>
        <w:t>district</w:t>
      </w:r>
      <w:proofErr w:type="spellEnd"/>
      <w:r>
        <w:rPr>
          <w:bCs/>
          <w:szCs w:val="24"/>
        </w:rPr>
        <w:t xml:space="preserve"> Brno – </w:t>
      </w:r>
      <w:proofErr w:type="spellStart"/>
      <w:r>
        <w:rPr>
          <w:bCs/>
          <w:szCs w:val="24"/>
        </w:rPr>
        <w:t>Židenice</w:t>
      </w:r>
      <w:proofErr w:type="spellEnd"/>
      <w:r>
        <w:rPr>
          <w:bCs/>
          <w:szCs w:val="24"/>
        </w:rPr>
        <w:t>.</w:t>
      </w:r>
    </w:p>
    <w:p w:rsidR="00B063A6" w:rsidRDefault="00B063A6" w:rsidP="00062658">
      <w:pPr>
        <w:spacing w:before="0" w:after="0" w:line="240" w:lineRule="auto"/>
        <w:rPr>
          <w:bCs/>
          <w:szCs w:val="24"/>
        </w:rPr>
      </w:pPr>
    </w:p>
    <w:p w:rsidR="00690CA5" w:rsidRPr="001A6A54" w:rsidRDefault="00690CA5" w:rsidP="00690CA5">
      <w:pPr>
        <w:spacing w:before="0" w:after="0" w:line="240" w:lineRule="auto"/>
        <w:rPr>
          <w:bCs/>
          <w:szCs w:val="24"/>
        </w:rPr>
      </w:pPr>
      <w:proofErr w:type="spellStart"/>
      <w:r>
        <w:rPr>
          <w:bCs/>
          <w:szCs w:val="24"/>
        </w:rPr>
        <w:t>It</w:t>
      </w:r>
      <w:proofErr w:type="spellEnd"/>
      <w:r>
        <w:rPr>
          <w:bCs/>
          <w:szCs w:val="24"/>
        </w:rPr>
        <w:t xml:space="preserve"> </w:t>
      </w:r>
      <w:proofErr w:type="spellStart"/>
      <w:r>
        <w:rPr>
          <w:bCs/>
          <w:szCs w:val="24"/>
        </w:rPr>
        <w:t>is</w:t>
      </w:r>
      <w:proofErr w:type="spellEnd"/>
      <w:r>
        <w:rPr>
          <w:bCs/>
          <w:szCs w:val="24"/>
        </w:rPr>
        <w:t xml:space="preserve"> </w:t>
      </w:r>
      <w:proofErr w:type="spellStart"/>
      <w:r>
        <w:rPr>
          <w:bCs/>
          <w:szCs w:val="24"/>
        </w:rPr>
        <w:t>concerned</w:t>
      </w:r>
      <w:proofErr w:type="spellEnd"/>
      <w:r>
        <w:rPr>
          <w:bCs/>
          <w:szCs w:val="24"/>
        </w:rPr>
        <w:t xml:space="preserve"> </w:t>
      </w:r>
      <w:proofErr w:type="spellStart"/>
      <w:r>
        <w:rPr>
          <w:bCs/>
          <w:szCs w:val="24"/>
        </w:rPr>
        <w:t>with</w:t>
      </w:r>
      <w:proofErr w:type="spellEnd"/>
      <w:r>
        <w:rPr>
          <w:bCs/>
          <w:szCs w:val="24"/>
        </w:rPr>
        <w:t xml:space="preserve"> </w:t>
      </w:r>
      <w:proofErr w:type="spellStart"/>
      <w:r>
        <w:rPr>
          <w:bCs/>
          <w:szCs w:val="24"/>
        </w:rPr>
        <w:t>the</w:t>
      </w:r>
      <w:proofErr w:type="spellEnd"/>
      <w:r>
        <w:rPr>
          <w:bCs/>
          <w:szCs w:val="24"/>
        </w:rPr>
        <w:t xml:space="preserve"> </w:t>
      </w:r>
      <w:proofErr w:type="spellStart"/>
      <w:r>
        <w:rPr>
          <w:bCs/>
          <w:szCs w:val="24"/>
        </w:rPr>
        <w:t>Czech</w:t>
      </w:r>
      <w:proofErr w:type="spellEnd"/>
      <w:r>
        <w:rPr>
          <w:bCs/>
          <w:szCs w:val="24"/>
        </w:rPr>
        <w:t xml:space="preserve"> </w:t>
      </w:r>
      <w:proofErr w:type="spellStart"/>
      <w:r>
        <w:rPr>
          <w:bCs/>
          <w:szCs w:val="24"/>
        </w:rPr>
        <w:t>legislation</w:t>
      </w:r>
      <w:proofErr w:type="spellEnd"/>
      <w:r>
        <w:rPr>
          <w:bCs/>
          <w:szCs w:val="24"/>
        </w:rPr>
        <w:t xml:space="preserve">, </w:t>
      </w:r>
      <w:proofErr w:type="spellStart"/>
      <w:r>
        <w:rPr>
          <w:bCs/>
          <w:szCs w:val="24"/>
        </w:rPr>
        <w:t>primarily</w:t>
      </w:r>
      <w:proofErr w:type="spellEnd"/>
      <w:r>
        <w:rPr>
          <w:bCs/>
          <w:szCs w:val="24"/>
        </w:rPr>
        <w:t xml:space="preserve"> </w:t>
      </w:r>
      <w:proofErr w:type="spellStart"/>
      <w:r>
        <w:rPr>
          <w:bCs/>
          <w:szCs w:val="24"/>
        </w:rPr>
        <w:t>the</w:t>
      </w:r>
      <w:proofErr w:type="spellEnd"/>
      <w:r>
        <w:rPr>
          <w:bCs/>
          <w:szCs w:val="24"/>
        </w:rPr>
        <w:t xml:space="preserve"> </w:t>
      </w:r>
      <w:proofErr w:type="spellStart"/>
      <w:r>
        <w:rPr>
          <w:bCs/>
          <w:szCs w:val="24"/>
        </w:rPr>
        <w:t>laws</w:t>
      </w:r>
      <w:proofErr w:type="spellEnd"/>
      <w:r>
        <w:rPr>
          <w:bCs/>
          <w:szCs w:val="24"/>
        </w:rPr>
        <w:t xml:space="preserve"> on </w:t>
      </w:r>
      <w:proofErr w:type="spellStart"/>
      <w:r>
        <w:rPr>
          <w:bCs/>
          <w:szCs w:val="24"/>
        </w:rPr>
        <w:t>municipalities</w:t>
      </w:r>
      <w:proofErr w:type="spellEnd"/>
      <w:r>
        <w:rPr>
          <w:bCs/>
          <w:szCs w:val="24"/>
        </w:rPr>
        <w:t xml:space="preserve">, </w:t>
      </w:r>
      <w:proofErr w:type="spellStart"/>
      <w:r>
        <w:rPr>
          <w:bCs/>
          <w:szCs w:val="24"/>
        </w:rPr>
        <w:t>regions</w:t>
      </w:r>
      <w:proofErr w:type="spellEnd"/>
      <w:r>
        <w:rPr>
          <w:bCs/>
          <w:szCs w:val="24"/>
        </w:rPr>
        <w:t xml:space="preserve"> </w:t>
      </w:r>
      <w:proofErr w:type="spellStart"/>
      <w:r>
        <w:rPr>
          <w:bCs/>
          <w:szCs w:val="24"/>
        </w:rPr>
        <w:t>and</w:t>
      </w:r>
      <w:proofErr w:type="spellEnd"/>
      <w:r>
        <w:rPr>
          <w:bCs/>
          <w:szCs w:val="24"/>
        </w:rPr>
        <w:t xml:space="preserve"> </w:t>
      </w:r>
      <w:proofErr w:type="spellStart"/>
      <w:r>
        <w:rPr>
          <w:bCs/>
          <w:szCs w:val="24"/>
        </w:rPr>
        <w:t>the</w:t>
      </w:r>
      <w:proofErr w:type="spellEnd"/>
      <w:r>
        <w:rPr>
          <w:bCs/>
          <w:szCs w:val="24"/>
        </w:rPr>
        <w:t xml:space="preserve"> </w:t>
      </w:r>
      <w:proofErr w:type="spellStart"/>
      <w:r>
        <w:rPr>
          <w:bCs/>
          <w:szCs w:val="24"/>
        </w:rPr>
        <w:t>capital</w:t>
      </w:r>
      <w:proofErr w:type="spellEnd"/>
      <w:r>
        <w:rPr>
          <w:bCs/>
          <w:szCs w:val="24"/>
        </w:rPr>
        <w:t xml:space="preserve"> city </w:t>
      </w:r>
      <w:proofErr w:type="spellStart"/>
      <w:r>
        <w:rPr>
          <w:bCs/>
          <w:szCs w:val="24"/>
        </w:rPr>
        <w:t>Prague</w:t>
      </w:r>
      <w:proofErr w:type="spellEnd"/>
      <w:r>
        <w:rPr>
          <w:bCs/>
          <w:szCs w:val="24"/>
        </w:rPr>
        <w:t xml:space="preserve">, as </w:t>
      </w:r>
      <w:proofErr w:type="spellStart"/>
      <w:r>
        <w:rPr>
          <w:bCs/>
          <w:szCs w:val="24"/>
        </w:rPr>
        <w:t>well</w:t>
      </w:r>
      <w:proofErr w:type="spellEnd"/>
      <w:r>
        <w:rPr>
          <w:bCs/>
          <w:szCs w:val="24"/>
        </w:rPr>
        <w:t xml:space="preserve"> as budget </w:t>
      </w:r>
      <w:proofErr w:type="spellStart"/>
      <w:r>
        <w:rPr>
          <w:bCs/>
          <w:szCs w:val="24"/>
        </w:rPr>
        <w:t>rules</w:t>
      </w:r>
      <w:proofErr w:type="spellEnd"/>
      <w:r>
        <w:rPr>
          <w:bCs/>
          <w:szCs w:val="24"/>
        </w:rPr>
        <w:t xml:space="preserve">, budget </w:t>
      </w:r>
      <w:proofErr w:type="spellStart"/>
      <w:r>
        <w:rPr>
          <w:bCs/>
          <w:szCs w:val="24"/>
        </w:rPr>
        <w:t>structure</w:t>
      </w:r>
      <w:proofErr w:type="spellEnd"/>
      <w:r>
        <w:rPr>
          <w:bCs/>
          <w:szCs w:val="24"/>
        </w:rPr>
        <w:t xml:space="preserve">, budget </w:t>
      </w:r>
      <w:proofErr w:type="spellStart"/>
      <w:r>
        <w:rPr>
          <w:bCs/>
          <w:szCs w:val="24"/>
        </w:rPr>
        <w:t>organization</w:t>
      </w:r>
      <w:proofErr w:type="spellEnd"/>
      <w:r>
        <w:rPr>
          <w:bCs/>
          <w:szCs w:val="24"/>
        </w:rPr>
        <w:t xml:space="preserve"> </w:t>
      </w:r>
      <w:proofErr w:type="spellStart"/>
      <w:r>
        <w:rPr>
          <w:bCs/>
          <w:szCs w:val="24"/>
        </w:rPr>
        <w:t>of</w:t>
      </w:r>
      <w:proofErr w:type="spellEnd"/>
      <w:r>
        <w:rPr>
          <w:bCs/>
          <w:szCs w:val="24"/>
        </w:rPr>
        <w:t xml:space="preserve"> </w:t>
      </w:r>
      <w:proofErr w:type="spellStart"/>
      <w:r>
        <w:rPr>
          <w:bCs/>
          <w:szCs w:val="24"/>
        </w:rPr>
        <w:t>taxes</w:t>
      </w:r>
      <w:proofErr w:type="spellEnd"/>
      <w:r>
        <w:rPr>
          <w:bCs/>
          <w:szCs w:val="24"/>
        </w:rPr>
        <w:t xml:space="preserve"> </w:t>
      </w:r>
      <w:proofErr w:type="spellStart"/>
      <w:r>
        <w:rPr>
          <w:bCs/>
          <w:szCs w:val="24"/>
        </w:rPr>
        <w:t>etc</w:t>
      </w:r>
      <w:proofErr w:type="spellEnd"/>
      <w:r>
        <w:rPr>
          <w:bCs/>
          <w:szCs w:val="24"/>
        </w:rPr>
        <w:t xml:space="preserve">. </w:t>
      </w:r>
    </w:p>
    <w:p w:rsidR="00690CA5" w:rsidRDefault="00690CA5" w:rsidP="00062658">
      <w:pPr>
        <w:spacing w:before="0" w:after="0" w:line="240" w:lineRule="auto"/>
        <w:rPr>
          <w:bCs/>
          <w:szCs w:val="24"/>
        </w:rPr>
      </w:pPr>
    </w:p>
    <w:p w:rsidR="00B063A6" w:rsidRPr="00A9038C" w:rsidRDefault="00B063A6" w:rsidP="00062658">
      <w:pPr>
        <w:spacing w:before="0" w:after="0" w:line="240" w:lineRule="auto"/>
        <w:rPr>
          <w:bCs/>
          <w:szCs w:val="24"/>
        </w:rPr>
      </w:pPr>
      <w:proofErr w:type="spellStart"/>
      <w:r w:rsidRPr="00803E9F">
        <w:rPr>
          <w:b/>
        </w:rPr>
        <w:t>Key</w:t>
      </w:r>
      <w:proofErr w:type="spellEnd"/>
      <w:r w:rsidRPr="00803E9F">
        <w:rPr>
          <w:b/>
        </w:rPr>
        <w:t xml:space="preserve"> </w:t>
      </w:r>
      <w:proofErr w:type="spellStart"/>
      <w:r w:rsidRPr="00803E9F">
        <w:rPr>
          <w:b/>
        </w:rPr>
        <w:t>words</w:t>
      </w:r>
      <w:proofErr w:type="spellEnd"/>
      <w:r w:rsidRPr="00803E9F">
        <w:rPr>
          <w:b/>
        </w:rPr>
        <w:t>:</w:t>
      </w:r>
      <w:r>
        <w:rPr>
          <w:bCs/>
          <w:szCs w:val="24"/>
        </w:rPr>
        <w:t xml:space="preserve"> </w:t>
      </w:r>
      <w:proofErr w:type="spellStart"/>
      <w:r>
        <w:rPr>
          <w:bCs/>
          <w:szCs w:val="24"/>
        </w:rPr>
        <w:t>fiscal</w:t>
      </w:r>
      <w:proofErr w:type="spellEnd"/>
      <w:r>
        <w:rPr>
          <w:bCs/>
          <w:szCs w:val="24"/>
        </w:rPr>
        <w:t xml:space="preserve"> </w:t>
      </w:r>
      <w:proofErr w:type="spellStart"/>
      <w:r>
        <w:rPr>
          <w:bCs/>
          <w:szCs w:val="24"/>
        </w:rPr>
        <w:t>federalism</w:t>
      </w:r>
      <w:proofErr w:type="spellEnd"/>
      <w:r>
        <w:rPr>
          <w:bCs/>
          <w:szCs w:val="24"/>
        </w:rPr>
        <w:t xml:space="preserve">, </w:t>
      </w:r>
      <w:proofErr w:type="spellStart"/>
      <w:r>
        <w:rPr>
          <w:bCs/>
          <w:szCs w:val="24"/>
        </w:rPr>
        <w:t>state</w:t>
      </w:r>
      <w:proofErr w:type="spellEnd"/>
      <w:r>
        <w:rPr>
          <w:bCs/>
          <w:szCs w:val="24"/>
        </w:rPr>
        <w:t xml:space="preserve"> budget, budget </w:t>
      </w:r>
      <w:proofErr w:type="spellStart"/>
      <w:r>
        <w:rPr>
          <w:bCs/>
          <w:szCs w:val="24"/>
        </w:rPr>
        <w:t>planning</w:t>
      </w:r>
      <w:proofErr w:type="spellEnd"/>
      <w:r>
        <w:rPr>
          <w:bCs/>
          <w:szCs w:val="24"/>
        </w:rPr>
        <w:t xml:space="preserve">, budget </w:t>
      </w:r>
      <w:proofErr w:type="spellStart"/>
      <w:r>
        <w:rPr>
          <w:bCs/>
          <w:szCs w:val="24"/>
        </w:rPr>
        <w:t>organization</w:t>
      </w:r>
      <w:proofErr w:type="spellEnd"/>
      <w:r>
        <w:rPr>
          <w:bCs/>
          <w:szCs w:val="24"/>
        </w:rPr>
        <w:t xml:space="preserve"> </w:t>
      </w:r>
      <w:proofErr w:type="spellStart"/>
      <w:r>
        <w:rPr>
          <w:bCs/>
          <w:szCs w:val="24"/>
        </w:rPr>
        <w:t>of</w:t>
      </w:r>
      <w:proofErr w:type="spellEnd"/>
      <w:r>
        <w:rPr>
          <w:bCs/>
          <w:szCs w:val="24"/>
        </w:rPr>
        <w:t xml:space="preserve"> </w:t>
      </w:r>
      <w:proofErr w:type="spellStart"/>
      <w:r>
        <w:rPr>
          <w:bCs/>
          <w:szCs w:val="24"/>
        </w:rPr>
        <w:t>taxes</w:t>
      </w:r>
      <w:proofErr w:type="spellEnd"/>
    </w:p>
    <w:p w:rsidR="00B063A6" w:rsidRDefault="00B063A6" w:rsidP="00062658">
      <w:pPr>
        <w:spacing w:before="0" w:after="0" w:line="240" w:lineRule="auto"/>
        <w:rPr>
          <w:b/>
          <w:bCs/>
          <w:sz w:val="32"/>
          <w:szCs w:val="32"/>
        </w:rPr>
      </w:pPr>
    </w:p>
    <w:p w:rsidR="00B063A6" w:rsidRDefault="00B063A6" w:rsidP="00B063A6">
      <w:pPr>
        <w:spacing w:before="0" w:after="0" w:line="240" w:lineRule="auto"/>
        <w:jc w:val="left"/>
        <w:rPr>
          <w:b/>
          <w:bCs/>
          <w:sz w:val="32"/>
          <w:szCs w:val="32"/>
        </w:rPr>
      </w:pPr>
    </w:p>
    <w:p w:rsidR="00B063A6" w:rsidRDefault="00B063A6" w:rsidP="00B063A6">
      <w:pPr>
        <w:spacing w:before="0" w:after="0" w:line="240" w:lineRule="auto"/>
        <w:jc w:val="left"/>
        <w:rPr>
          <w:b/>
          <w:bCs/>
          <w:sz w:val="32"/>
          <w:szCs w:val="32"/>
        </w:rPr>
      </w:pPr>
    </w:p>
    <w:p w:rsidR="00E26E95" w:rsidRDefault="00E26E95" w:rsidP="00E26E95">
      <w:pPr>
        <w:spacing w:before="0" w:after="0" w:line="240" w:lineRule="auto"/>
        <w:jc w:val="left"/>
        <w:rPr>
          <w:b/>
          <w:bCs/>
          <w:sz w:val="32"/>
          <w:szCs w:val="32"/>
        </w:rPr>
      </w:pPr>
    </w:p>
    <w:p w:rsidR="00E26E95" w:rsidRDefault="00E26E95" w:rsidP="00E26E95">
      <w:pPr>
        <w:spacing w:before="0" w:after="0" w:line="240" w:lineRule="auto"/>
        <w:jc w:val="left"/>
        <w:rPr>
          <w:b/>
          <w:bCs/>
          <w:sz w:val="32"/>
          <w:szCs w:val="32"/>
        </w:rPr>
      </w:pPr>
    </w:p>
    <w:sdt>
      <w:sdtPr>
        <w:rPr>
          <w:rFonts w:ascii="Times New Roman" w:eastAsia="Calibri" w:hAnsi="Times New Roman"/>
          <w:b w:val="0"/>
          <w:bCs w:val="0"/>
          <w:vanish/>
          <w:color w:val="000000"/>
          <w:sz w:val="24"/>
          <w:szCs w:val="22"/>
          <w:highlight w:val="yellow"/>
        </w:rPr>
        <w:id w:val="23644097"/>
        <w:docPartObj>
          <w:docPartGallery w:val="Table of Contents"/>
          <w:docPartUnique/>
        </w:docPartObj>
      </w:sdtPr>
      <w:sdtContent>
        <w:p w:rsidR="00E26E95" w:rsidRDefault="00E26E95">
          <w:pPr>
            <w:pStyle w:val="Nadpisobsahu"/>
          </w:pPr>
          <w:r>
            <w:t>Obsah</w:t>
          </w:r>
        </w:p>
        <w:p w:rsidR="00BC13CB" w:rsidRDefault="008824A3">
          <w:pPr>
            <w:pStyle w:val="Obsah1"/>
            <w:rPr>
              <w:rFonts w:asciiTheme="minorHAnsi" w:eastAsiaTheme="minorEastAsia" w:hAnsiTheme="minorHAnsi" w:cstheme="minorBidi"/>
              <w:b w:val="0"/>
              <w:color w:val="auto"/>
              <w:sz w:val="22"/>
            </w:rPr>
          </w:pPr>
          <w:r w:rsidRPr="008824A3">
            <w:fldChar w:fldCharType="begin"/>
          </w:r>
          <w:r w:rsidR="00E26E95">
            <w:instrText xml:space="preserve"> TOC \o "1-3" \h \z \u </w:instrText>
          </w:r>
          <w:r w:rsidRPr="008824A3">
            <w:fldChar w:fldCharType="separate"/>
          </w:r>
          <w:hyperlink w:anchor="_Toc418172026" w:history="1">
            <w:r w:rsidR="00BC13CB" w:rsidRPr="00DF0AC9">
              <w:rPr>
                <w:rStyle w:val="Hypertextovodkaz"/>
              </w:rPr>
              <w:t>1</w:t>
            </w:r>
            <w:r w:rsidR="00BC13CB">
              <w:rPr>
                <w:rFonts w:asciiTheme="minorHAnsi" w:eastAsiaTheme="minorEastAsia" w:hAnsiTheme="minorHAnsi" w:cstheme="minorBidi"/>
                <w:b w:val="0"/>
                <w:color w:val="auto"/>
                <w:sz w:val="22"/>
              </w:rPr>
              <w:tab/>
            </w:r>
            <w:r w:rsidR="00BC13CB" w:rsidRPr="00DF0AC9">
              <w:rPr>
                <w:rStyle w:val="Hypertextovodkaz"/>
              </w:rPr>
              <w:t>ÚVOD</w:t>
            </w:r>
            <w:r w:rsidR="00BC13CB">
              <w:rPr>
                <w:webHidden/>
              </w:rPr>
              <w:tab/>
            </w:r>
            <w:r w:rsidR="00BC13CB">
              <w:rPr>
                <w:webHidden/>
              </w:rPr>
              <w:fldChar w:fldCharType="begin"/>
            </w:r>
            <w:r w:rsidR="00BC13CB">
              <w:rPr>
                <w:webHidden/>
              </w:rPr>
              <w:instrText xml:space="preserve"> PAGEREF _Toc418172026 \h </w:instrText>
            </w:r>
            <w:r w:rsidR="00BC13CB">
              <w:rPr>
                <w:webHidden/>
              </w:rPr>
            </w:r>
            <w:r w:rsidR="00BC13CB">
              <w:rPr>
                <w:webHidden/>
              </w:rPr>
              <w:fldChar w:fldCharType="separate"/>
            </w:r>
            <w:r w:rsidR="00BC13CB">
              <w:rPr>
                <w:webHidden/>
              </w:rPr>
              <w:t>8</w:t>
            </w:r>
            <w:r w:rsidR="00BC13CB">
              <w:rPr>
                <w:webHidden/>
              </w:rPr>
              <w:fldChar w:fldCharType="end"/>
            </w:r>
          </w:hyperlink>
        </w:p>
        <w:p w:rsidR="00BC13CB" w:rsidRDefault="00BC13CB">
          <w:pPr>
            <w:pStyle w:val="Obsah1"/>
            <w:rPr>
              <w:rFonts w:asciiTheme="minorHAnsi" w:eastAsiaTheme="minorEastAsia" w:hAnsiTheme="minorHAnsi" w:cstheme="minorBidi"/>
              <w:b w:val="0"/>
              <w:color w:val="auto"/>
              <w:sz w:val="22"/>
            </w:rPr>
          </w:pPr>
          <w:hyperlink w:anchor="_Toc418172027" w:history="1">
            <w:r w:rsidRPr="00DF0AC9">
              <w:rPr>
                <w:rStyle w:val="Hypertextovodkaz"/>
              </w:rPr>
              <w:t>2</w:t>
            </w:r>
            <w:r>
              <w:rPr>
                <w:rFonts w:asciiTheme="minorHAnsi" w:eastAsiaTheme="minorEastAsia" w:hAnsiTheme="minorHAnsi" w:cstheme="minorBidi"/>
                <w:b w:val="0"/>
                <w:color w:val="auto"/>
                <w:sz w:val="22"/>
              </w:rPr>
              <w:tab/>
            </w:r>
            <w:r w:rsidRPr="00DF0AC9">
              <w:rPr>
                <w:rStyle w:val="Hypertextovodkaz"/>
              </w:rPr>
              <w:t>CÍL PRÁCE A METODIKA</w:t>
            </w:r>
            <w:r>
              <w:rPr>
                <w:webHidden/>
              </w:rPr>
              <w:tab/>
            </w:r>
            <w:r>
              <w:rPr>
                <w:webHidden/>
              </w:rPr>
              <w:fldChar w:fldCharType="begin"/>
            </w:r>
            <w:r>
              <w:rPr>
                <w:webHidden/>
              </w:rPr>
              <w:instrText xml:space="preserve"> PAGEREF _Toc418172027 \h </w:instrText>
            </w:r>
            <w:r>
              <w:rPr>
                <w:webHidden/>
              </w:rPr>
            </w:r>
            <w:r>
              <w:rPr>
                <w:webHidden/>
              </w:rPr>
              <w:fldChar w:fldCharType="separate"/>
            </w:r>
            <w:r>
              <w:rPr>
                <w:webHidden/>
              </w:rPr>
              <w:t>9</w:t>
            </w:r>
            <w:r>
              <w:rPr>
                <w:webHidden/>
              </w:rPr>
              <w:fldChar w:fldCharType="end"/>
            </w:r>
          </w:hyperlink>
        </w:p>
        <w:p w:rsidR="00BC13CB" w:rsidRDefault="00BC13CB">
          <w:pPr>
            <w:pStyle w:val="Obsah1"/>
            <w:rPr>
              <w:rFonts w:asciiTheme="minorHAnsi" w:eastAsiaTheme="minorEastAsia" w:hAnsiTheme="minorHAnsi" w:cstheme="minorBidi"/>
              <w:b w:val="0"/>
              <w:color w:val="auto"/>
              <w:sz w:val="22"/>
            </w:rPr>
          </w:pPr>
          <w:hyperlink w:anchor="_Toc418172028" w:history="1">
            <w:r w:rsidRPr="00DF0AC9">
              <w:rPr>
                <w:rStyle w:val="Hypertextovodkaz"/>
              </w:rPr>
              <w:t>3</w:t>
            </w:r>
            <w:r>
              <w:rPr>
                <w:rFonts w:asciiTheme="minorHAnsi" w:eastAsiaTheme="minorEastAsia" w:hAnsiTheme="minorHAnsi" w:cstheme="minorBidi"/>
                <w:b w:val="0"/>
                <w:color w:val="auto"/>
                <w:sz w:val="22"/>
              </w:rPr>
              <w:tab/>
            </w:r>
            <w:r w:rsidRPr="00DF0AC9">
              <w:rPr>
                <w:rStyle w:val="Hypertextovodkaz"/>
              </w:rPr>
              <w:t>TEORETICKÁ ČÁST</w:t>
            </w:r>
            <w:r>
              <w:rPr>
                <w:webHidden/>
              </w:rPr>
              <w:tab/>
            </w:r>
            <w:r>
              <w:rPr>
                <w:webHidden/>
              </w:rPr>
              <w:fldChar w:fldCharType="begin"/>
            </w:r>
            <w:r>
              <w:rPr>
                <w:webHidden/>
              </w:rPr>
              <w:instrText xml:space="preserve"> PAGEREF _Toc418172028 \h </w:instrText>
            </w:r>
            <w:r>
              <w:rPr>
                <w:webHidden/>
              </w:rPr>
            </w:r>
            <w:r>
              <w:rPr>
                <w:webHidden/>
              </w:rPr>
              <w:fldChar w:fldCharType="separate"/>
            </w:r>
            <w:r>
              <w:rPr>
                <w:webHidden/>
              </w:rPr>
              <w:t>10</w:t>
            </w:r>
            <w:r>
              <w:rPr>
                <w:webHidden/>
              </w:rPr>
              <w:fldChar w:fldCharType="end"/>
            </w:r>
          </w:hyperlink>
        </w:p>
        <w:p w:rsidR="00BC13CB" w:rsidRDefault="00BC13CB">
          <w:pPr>
            <w:pStyle w:val="Obsah2"/>
            <w:tabs>
              <w:tab w:val="left" w:pos="880"/>
              <w:tab w:val="right" w:leader="dot" w:pos="8777"/>
            </w:tabs>
            <w:rPr>
              <w:rFonts w:asciiTheme="minorHAnsi" w:eastAsiaTheme="minorEastAsia" w:hAnsiTheme="minorHAnsi" w:cstheme="minorBidi"/>
              <w:noProof/>
              <w:color w:val="auto"/>
              <w:sz w:val="22"/>
            </w:rPr>
          </w:pPr>
          <w:hyperlink w:anchor="_Toc418172029" w:history="1">
            <w:r w:rsidRPr="00DF0AC9">
              <w:rPr>
                <w:rStyle w:val="Hypertextovodkaz"/>
                <w:noProof/>
              </w:rPr>
              <w:t>3.1</w:t>
            </w:r>
            <w:r>
              <w:rPr>
                <w:rFonts w:asciiTheme="minorHAnsi" w:eastAsiaTheme="minorEastAsia" w:hAnsiTheme="minorHAnsi" w:cstheme="minorBidi"/>
                <w:noProof/>
                <w:color w:val="auto"/>
                <w:sz w:val="22"/>
              </w:rPr>
              <w:tab/>
            </w:r>
            <w:r w:rsidRPr="00DF0AC9">
              <w:rPr>
                <w:rStyle w:val="Hypertextovodkaz"/>
                <w:noProof/>
              </w:rPr>
              <w:t>FISKÁLNÍ FEDERALISMUS</w:t>
            </w:r>
            <w:r>
              <w:rPr>
                <w:noProof/>
                <w:webHidden/>
              </w:rPr>
              <w:tab/>
            </w:r>
            <w:r>
              <w:rPr>
                <w:noProof/>
                <w:webHidden/>
              </w:rPr>
              <w:fldChar w:fldCharType="begin"/>
            </w:r>
            <w:r>
              <w:rPr>
                <w:noProof/>
                <w:webHidden/>
              </w:rPr>
              <w:instrText xml:space="preserve"> PAGEREF _Toc418172029 \h </w:instrText>
            </w:r>
            <w:r>
              <w:rPr>
                <w:noProof/>
                <w:webHidden/>
              </w:rPr>
            </w:r>
            <w:r>
              <w:rPr>
                <w:noProof/>
                <w:webHidden/>
              </w:rPr>
              <w:fldChar w:fldCharType="separate"/>
            </w:r>
            <w:r>
              <w:rPr>
                <w:noProof/>
                <w:webHidden/>
              </w:rPr>
              <w:t>10</w:t>
            </w:r>
            <w:r>
              <w:rPr>
                <w:noProof/>
                <w:webHidden/>
              </w:rPr>
              <w:fldChar w:fldCharType="end"/>
            </w:r>
          </w:hyperlink>
        </w:p>
        <w:p w:rsidR="00BC13CB" w:rsidRDefault="00BC13CB">
          <w:pPr>
            <w:pStyle w:val="Obsah3"/>
            <w:rPr>
              <w:rFonts w:asciiTheme="minorHAnsi" w:eastAsiaTheme="minorEastAsia" w:hAnsiTheme="minorHAnsi" w:cstheme="minorBidi"/>
              <w:noProof/>
              <w:color w:val="auto"/>
              <w:sz w:val="22"/>
            </w:rPr>
          </w:pPr>
          <w:hyperlink w:anchor="_Toc418172030" w:history="1">
            <w:r w:rsidRPr="00DF0AC9">
              <w:rPr>
                <w:rStyle w:val="Hypertextovodkaz"/>
                <w:noProof/>
              </w:rPr>
              <w:t>3.1.1</w:t>
            </w:r>
            <w:r>
              <w:rPr>
                <w:rFonts w:asciiTheme="minorHAnsi" w:eastAsiaTheme="minorEastAsia" w:hAnsiTheme="minorHAnsi" w:cstheme="minorBidi"/>
                <w:noProof/>
                <w:color w:val="auto"/>
                <w:sz w:val="22"/>
              </w:rPr>
              <w:tab/>
            </w:r>
            <w:r w:rsidRPr="00DF0AC9">
              <w:rPr>
                <w:rStyle w:val="Hypertextovodkaz"/>
                <w:noProof/>
              </w:rPr>
              <w:t>Podstata fiskálního federalismu</w:t>
            </w:r>
            <w:r>
              <w:rPr>
                <w:noProof/>
                <w:webHidden/>
              </w:rPr>
              <w:tab/>
            </w:r>
            <w:r>
              <w:rPr>
                <w:noProof/>
                <w:webHidden/>
              </w:rPr>
              <w:fldChar w:fldCharType="begin"/>
            </w:r>
            <w:r>
              <w:rPr>
                <w:noProof/>
                <w:webHidden/>
              </w:rPr>
              <w:instrText xml:space="preserve"> PAGEREF _Toc418172030 \h </w:instrText>
            </w:r>
            <w:r>
              <w:rPr>
                <w:noProof/>
                <w:webHidden/>
              </w:rPr>
            </w:r>
            <w:r>
              <w:rPr>
                <w:noProof/>
                <w:webHidden/>
              </w:rPr>
              <w:fldChar w:fldCharType="separate"/>
            </w:r>
            <w:r>
              <w:rPr>
                <w:noProof/>
                <w:webHidden/>
              </w:rPr>
              <w:t>10</w:t>
            </w:r>
            <w:r>
              <w:rPr>
                <w:noProof/>
                <w:webHidden/>
              </w:rPr>
              <w:fldChar w:fldCharType="end"/>
            </w:r>
          </w:hyperlink>
        </w:p>
        <w:p w:rsidR="00BC13CB" w:rsidRDefault="00BC13CB">
          <w:pPr>
            <w:pStyle w:val="Obsah3"/>
            <w:rPr>
              <w:rFonts w:asciiTheme="minorHAnsi" w:eastAsiaTheme="minorEastAsia" w:hAnsiTheme="minorHAnsi" w:cstheme="minorBidi"/>
              <w:noProof/>
              <w:color w:val="auto"/>
              <w:sz w:val="22"/>
            </w:rPr>
          </w:pPr>
          <w:hyperlink w:anchor="_Toc418172031" w:history="1">
            <w:r w:rsidRPr="00DF0AC9">
              <w:rPr>
                <w:rStyle w:val="Hypertextovodkaz"/>
                <w:noProof/>
              </w:rPr>
              <w:t>3.1.2</w:t>
            </w:r>
            <w:r>
              <w:rPr>
                <w:rFonts w:asciiTheme="minorHAnsi" w:eastAsiaTheme="minorEastAsia" w:hAnsiTheme="minorHAnsi" w:cstheme="minorBidi"/>
                <w:noProof/>
                <w:color w:val="auto"/>
                <w:sz w:val="22"/>
              </w:rPr>
              <w:tab/>
            </w:r>
            <w:r w:rsidRPr="00DF0AC9">
              <w:rPr>
                <w:rStyle w:val="Hypertextovodkaz"/>
                <w:noProof/>
              </w:rPr>
              <w:t>Struktura rozpočtové soustavy</w:t>
            </w:r>
            <w:r>
              <w:rPr>
                <w:noProof/>
                <w:webHidden/>
              </w:rPr>
              <w:tab/>
            </w:r>
            <w:r>
              <w:rPr>
                <w:noProof/>
                <w:webHidden/>
              </w:rPr>
              <w:fldChar w:fldCharType="begin"/>
            </w:r>
            <w:r>
              <w:rPr>
                <w:noProof/>
                <w:webHidden/>
              </w:rPr>
              <w:instrText xml:space="preserve"> PAGEREF _Toc418172031 \h </w:instrText>
            </w:r>
            <w:r>
              <w:rPr>
                <w:noProof/>
                <w:webHidden/>
              </w:rPr>
            </w:r>
            <w:r>
              <w:rPr>
                <w:noProof/>
                <w:webHidden/>
              </w:rPr>
              <w:fldChar w:fldCharType="separate"/>
            </w:r>
            <w:r>
              <w:rPr>
                <w:noProof/>
                <w:webHidden/>
              </w:rPr>
              <w:t>12</w:t>
            </w:r>
            <w:r>
              <w:rPr>
                <w:noProof/>
                <w:webHidden/>
              </w:rPr>
              <w:fldChar w:fldCharType="end"/>
            </w:r>
          </w:hyperlink>
        </w:p>
        <w:p w:rsidR="00BC13CB" w:rsidRDefault="00BC13CB">
          <w:pPr>
            <w:pStyle w:val="Obsah3"/>
            <w:rPr>
              <w:rFonts w:asciiTheme="minorHAnsi" w:eastAsiaTheme="minorEastAsia" w:hAnsiTheme="minorHAnsi" w:cstheme="minorBidi"/>
              <w:noProof/>
              <w:color w:val="auto"/>
              <w:sz w:val="22"/>
            </w:rPr>
          </w:pPr>
          <w:hyperlink w:anchor="_Toc418172032" w:history="1">
            <w:r w:rsidRPr="00DF0AC9">
              <w:rPr>
                <w:rStyle w:val="Hypertextovodkaz"/>
                <w:noProof/>
              </w:rPr>
              <w:t>3.1.3</w:t>
            </w:r>
            <w:r>
              <w:rPr>
                <w:rFonts w:asciiTheme="minorHAnsi" w:eastAsiaTheme="minorEastAsia" w:hAnsiTheme="minorHAnsi" w:cstheme="minorBidi"/>
                <w:noProof/>
                <w:color w:val="auto"/>
                <w:sz w:val="22"/>
              </w:rPr>
              <w:tab/>
            </w:r>
            <w:r w:rsidRPr="00DF0AC9">
              <w:rPr>
                <w:rStyle w:val="Hypertextovodkaz"/>
                <w:noProof/>
              </w:rPr>
              <w:t>Modely fiskálního federalismu</w:t>
            </w:r>
            <w:r>
              <w:rPr>
                <w:noProof/>
                <w:webHidden/>
              </w:rPr>
              <w:tab/>
            </w:r>
            <w:r>
              <w:rPr>
                <w:noProof/>
                <w:webHidden/>
              </w:rPr>
              <w:fldChar w:fldCharType="begin"/>
            </w:r>
            <w:r>
              <w:rPr>
                <w:noProof/>
                <w:webHidden/>
              </w:rPr>
              <w:instrText xml:space="preserve"> PAGEREF _Toc418172032 \h </w:instrText>
            </w:r>
            <w:r>
              <w:rPr>
                <w:noProof/>
                <w:webHidden/>
              </w:rPr>
            </w:r>
            <w:r>
              <w:rPr>
                <w:noProof/>
                <w:webHidden/>
              </w:rPr>
              <w:fldChar w:fldCharType="separate"/>
            </w:r>
            <w:r>
              <w:rPr>
                <w:noProof/>
                <w:webHidden/>
              </w:rPr>
              <w:t>14</w:t>
            </w:r>
            <w:r>
              <w:rPr>
                <w:noProof/>
                <w:webHidden/>
              </w:rPr>
              <w:fldChar w:fldCharType="end"/>
            </w:r>
          </w:hyperlink>
        </w:p>
        <w:p w:rsidR="00BC13CB" w:rsidRDefault="00BC13CB">
          <w:pPr>
            <w:pStyle w:val="Obsah2"/>
            <w:tabs>
              <w:tab w:val="left" w:pos="880"/>
              <w:tab w:val="right" w:leader="dot" w:pos="8777"/>
            </w:tabs>
            <w:rPr>
              <w:rFonts w:asciiTheme="minorHAnsi" w:eastAsiaTheme="minorEastAsia" w:hAnsiTheme="minorHAnsi" w:cstheme="minorBidi"/>
              <w:noProof/>
              <w:color w:val="auto"/>
              <w:sz w:val="22"/>
            </w:rPr>
          </w:pPr>
          <w:hyperlink w:anchor="_Toc418172033" w:history="1">
            <w:r w:rsidRPr="00DF0AC9">
              <w:rPr>
                <w:rStyle w:val="Hypertextovodkaz"/>
                <w:noProof/>
              </w:rPr>
              <w:t>3.2</w:t>
            </w:r>
            <w:r>
              <w:rPr>
                <w:rFonts w:asciiTheme="minorHAnsi" w:eastAsiaTheme="minorEastAsia" w:hAnsiTheme="minorHAnsi" w:cstheme="minorBidi"/>
                <w:noProof/>
                <w:color w:val="auto"/>
                <w:sz w:val="22"/>
              </w:rPr>
              <w:tab/>
            </w:r>
            <w:r w:rsidRPr="00DF0AC9">
              <w:rPr>
                <w:rStyle w:val="Hypertextovodkaz"/>
                <w:noProof/>
              </w:rPr>
              <w:t>VEŘEJNÉ FINANCE</w:t>
            </w:r>
            <w:r>
              <w:rPr>
                <w:noProof/>
                <w:webHidden/>
              </w:rPr>
              <w:tab/>
            </w:r>
            <w:r>
              <w:rPr>
                <w:noProof/>
                <w:webHidden/>
              </w:rPr>
              <w:fldChar w:fldCharType="begin"/>
            </w:r>
            <w:r>
              <w:rPr>
                <w:noProof/>
                <w:webHidden/>
              </w:rPr>
              <w:instrText xml:space="preserve"> PAGEREF _Toc418172033 \h </w:instrText>
            </w:r>
            <w:r>
              <w:rPr>
                <w:noProof/>
                <w:webHidden/>
              </w:rPr>
            </w:r>
            <w:r>
              <w:rPr>
                <w:noProof/>
                <w:webHidden/>
              </w:rPr>
              <w:fldChar w:fldCharType="separate"/>
            </w:r>
            <w:r>
              <w:rPr>
                <w:noProof/>
                <w:webHidden/>
              </w:rPr>
              <w:t>17</w:t>
            </w:r>
            <w:r>
              <w:rPr>
                <w:noProof/>
                <w:webHidden/>
              </w:rPr>
              <w:fldChar w:fldCharType="end"/>
            </w:r>
          </w:hyperlink>
        </w:p>
        <w:p w:rsidR="00BC13CB" w:rsidRDefault="00BC13CB">
          <w:pPr>
            <w:pStyle w:val="Obsah3"/>
            <w:rPr>
              <w:rFonts w:asciiTheme="minorHAnsi" w:eastAsiaTheme="minorEastAsia" w:hAnsiTheme="minorHAnsi" w:cstheme="minorBidi"/>
              <w:noProof/>
              <w:color w:val="auto"/>
              <w:sz w:val="22"/>
            </w:rPr>
          </w:pPr>
          <w:hyperlink w:anchor="_Toc418172034" w:history="1">
            <w:r w:rsidRPr="00DF0AC9">
              <w:rPr>
                <w:rStyle w:val="Hypertextovodkaz"/>
                <w:noProof/>
              </w:rPr>
              <w:t>3.2.1</w:t>
            </w:r>
            <w:r>
              <w:rPr>
                <w:rFonts w:asciiTheme="minorHAnsi" w:eastAsiaTheme="minorEastAsia" w:hAnsiTheme="minorHAnsi" w:cstheme="minorBidi"/>
                <w:noProof/>
                <w:color w:val="auto"/>
                <w:sz w:val="22"/>
              </w:rPr>
              <w:tab/>
            </w:r>
            <w:r w:rsidRPr="00DF0AC9">
              <w:rPr>
                <w:rStyle w:val="Hypertextovodkaz"/>
                <w:noProof/>
              </w:rPr>
              <w:t>Soustava veřejných rozpočtů v České republice</w:t>
            </w:r>
            <w:r>
              <w:rPr>
                <w:noProof/>
                <w:webHidden/>
              </w:rPr>
              <w:tab/>
            </w:r>
            <w:r>
              <w:rPr>
                <w:noProof/>
                <w:webHidden/>
              </w:rPr>
              <w:fldChar w:fldCharType="begin"/>
            </w:r>
            <w:r>
              <w:rPr>
                <w:noProof/>
                <w:webHidden/>
              </w:rPr>
              <w:instrText xml:space="preserve"> PAGEREF _Toc418172034 \h </w:instrText>
            </w:r>
            <w:r>
              <w:rPr>
                <w:noProof/>
                <w:webHidden/>
              </w:rPr>
            </w:r>
            <w:r>
              <w:rPr>
                <w:noProof/>
                <w:webHidden/>
              </w:rPr>
              <w:fldChar w:fldCharType="separate"/>
            </w:r>
            <w:r>
              <w:rPr>
                <w:noProof/>
                <w:webHidden/>
              </w:rPr>
              <w:t>18</w:t>
            </w:r>
            <w:r>
              <w:rPr>
                <w:noProof/>
                <w:webHidden/>
              </w:rPr>
              <w:fldChar w:fldCharType="end"/>
            </w:r>
          </w:hyperlink>
        </w:p>
        <w:p w:rsidR="00BC13CB" w:rsidRDefault="00BC13CB">
          <w:pPr>
            <w:pStyle w:val="Obsah3"/>
            <w:rPr>
              <w:rFonts w:asciiTheme="minorHAnsi" w:eastAsiaTheme="minorEastAsia" w:hAnsiTheme="minorHAnsi" w:cstheme="minorBidi"/>
              <w:noProof/>
              <w:color w:val="auto"/>
              <w:sz w:val="22"/>
            </w:rPr>
          </w:pPr>
          <w:hyperlink w:anchor="_Toc418172035" w:history="1">
            <w:r w:rsidRPr="00DF0AC9">
              <w:rPr>
                <w:rStyle w:val="Hypertextovodkaz"/>
                <w:noProof/>
              </w:rPr>
              <w:t>3.2.2</w:t>
            </w:r>
            <w:r>
              <w:rPr>
                <w:rFonts w:asciiTheme="minorHAnsi" w:eastAsiaTheme="minorEastAsia" w:hAnsiTheme="minorHAnsi" w:cstheme="minorBidi"/>
                <w:noProof/>
                <w:color w:val="auto"/>
                <w:sz w:val="22"/>
              </w:rPr>
              <w:tab/>
            </w:r>
            <w:r w:rsidRPr="00DF0AC9">
              <w:rPr>
                <w:rStyle w:val="Hypertextovodkaz"/>
                <w:noProof/>
              </w:rPr>
              <w:t>Soustava rozpočtů České republiky</w:t>
            </w:r>
            <w:r>
              <w:rPr>
                <w:noProof/>
                <w:webHidden/>
              </w:rPr>
              <w:tab/>
            </w:r>
            <w:r>
              <w:rPr>
                <w:noProof/>
                <w:webHidden/>
              </w:rPr>
              <w:fldChar w:fldCharType="begin"/>
            </w:r>
            <w:r>
              <w:rPr>
                <w:noProof/>
                <w:webHidden/>
              </w:rPr>
              <w:instrText xml:space="preserve"> PAGEREF _Toc418172035 \h </w:instrText>
            </w:r>
            <w:r>
              <w:rPr>
                <w:noProof/>
                <w:webHidden/>
              </w:rPr>
            </w:r>
            <w:r>
              <w:rPr>
                <w:noProof/>
                <w:webHidden/>
              </w:rPr>
              <w:fldChar w:fldCharType="separate"/>
            </w:r>
            <w:r>
              <w:rPr>
                <w:noProof/>
                <w:webHidden/>
              </w:rPr>
              <w:t>19</w:t>
            </w:r>
            <w:r>
              <w:rPr>
                <w:noProof/>
                <w:webHidden/>
              </w:rPr>
              <w:fldChar w:fldCharType="end"/>
            </w:r>
          </w:hyperlink>
        </w:p>
        <w:p w:rsidR="00BC13CB" w:rsidRDefault="00BC13CB">
          <w:pPr>
            <w:pStyle w:val="Obsah3"/>
            <w:rPr>
              <w:rFonts w:asciiTheme="minorHAnsi" w:eastAsiaTheme="minorEastAsia" w:hAnsiTheme="minorHAnsi" w:cstheme="minorBidi"/>
              <w:noProof/>
              <w:color w:val="auto"/>
              <w:sz w:val="22"/>
            </w:rPr>
          </w:pPr>
          <w:hyperlink w:anchor="_Toc418172036" w:history="1">
            <w:r w:rsidRPr="00DF0AC9">
              <w:rPr>
                <w:rStyle w:val="Hypertextovodkaz"/>
                <w:noProof/>
              </w:rPr>
              <w:t>3.2.3</w:t>
            </w:r>
            <w:r>
              <w:rPr>
                <w:rFonts w:asciiTheme="minorHAnsi" w:eastAsiaTheme="minorEastAsia" w:hAnsiTheme="minorHAnsi" w:cstheme="minorBidi"/>
                <w:noProof/>
                <w:color w:val="auto"/>
                <w:sz w:val="22"/>
              </w:rPr>
              <w:tab/>
            </w:r>
            <w:r w:rsidRPr="00DF0AC9">
              <w:rPr>
                <w:rStyle w:val="Hypertextovodkaz"/>
                <w:noProof/>
              </w:rPr>
              <w:t>Základní funkce státního rozpočtu a principy veřejných financí</w:t>
            </w:r>
            <w:r>
              <w:rPr>
                <w:noProof/>
                <w:webHidden/>
              </w:rPr>
              <w:tab/>
            </w:r>
            <w:r>
              <w:rPr>
                <w:noProof/>
                <w:webHidden/>
              </w:rPr>
              <w:fldChar w:fldCharType="begin"/>
            </w:r>
            <w:r>
              <w:rPr>
                <w:noProof/>
                <w:webHidden/>
              </w:rPr>
              <w:instrText xml:space="preserve"> PAGEREF _Toc418172036 \h </w:instrText>
            </w:r>
            <w:r>
              <w:rPr>
                <w:noProof/>
                <w:webHidden/>
              </w:rPr>
            </w:r>
            <w:r>
              <w:rPr>
                <w:noProof/>
                <w:webHidden/>
              </w:rPr>
              <w:fldChar w:fldCharType="separate"/>
            </w:r>
            <w:r>
              <w:rPr>
                <w:noProof/>
                <w:webHidden/>
              </w:rPr>
              <w:t>23</w:t>
            </w:r>
            <w:r>
              <w:rPr>
                <w:noProof/>
                <w:webHidden/>
              </w:rPr>
              <w:fldChar w:fldCharType="end"/>
            </w:r>
          </w:hyperlink>
        </w:p>
        <w:p w:rsidR="00BC13CB" w:rsidRDefault="00BC13CB">
          <w:pPr>
            <w:pStyle w:val="Obsah2"/>
            <w:tabs>
              <w:tab w:val="left" w:pos="880"/>
              <w:tab w:val="right" w:leader="dot" w:pos="8777"/>
            </w:tabs>
            <w:rPr>
              <w:rFonts w:asciiTheme="minorHAnsi" w:eastAsiaTheme="minorEastAsia" w:hAnsiTheme="minorHAnsi" w:cstheme="minorBidi"/>
              <w:noProof/>
              <w:color w:val="auto"/>
              <w:sz w:val="22"/>
            </w:rPr>
          </w:pPr>
          <w:hyperlink w:anchor="_Toc418172037" w:history="1">
            <w:r w:rsidRPr="00DF0AC9">
              <w:rPr>
                <w:rStyle w:val="Hypertextovodkaz"/>
                <w:noProof/>
              </w:rPr>
              <w:t>3.3</w:t>
            </w:r>
            <w:r>
              <w:rPr>
                <w:rFonts w:asciiTheme="minorHAnsi" w:eastAsiaTheme="minorEastAsia" w:hAnsiTheme="minorHAnsi" w:cstheme="minorBidi"/>
                <w:noProof/>
                <w:color w:val="auto"/>
                <w:sz w:val="22"/>
              </w:rPr>
              <w:tab/>
            </w:r>
            <w:r w:rsidRPr="00DF0AC9">
              <w:rPr>
                <w:rStyle w:val="Hypertextovodkaz"/>
                <w:noProof/>
              </w:rPr>
              <w:t>ROZPOČET ÚSC</w:t>
            </w:r>
            <w:r>
              <w:rPr>
                <w:noProof/>
                <w:webHidden/>
              </w:rPr>
              <w:tab/>
            </w:r>
            <w:r>
              <w:rPr>
                <w:noProof/>
                <w:webHidden/>
              </w:rPr>
              <w:fldChar w:fldCharType="begin"/>
            </w:r>
            <w:r>
              <w:rPr>
                <w:noProof/>
                <w:webHidden/>
              </w:rPr>
              <w:instrText xml:space="preserve"> PAGEREF _Toc418172037 \h </w:instrText>
            </w:r>
            <w:r>
              <w:rPr>
                <w:noProof/>
                <w:webHidden/>
              </w:rPr>
            </w:r>
            <w:r>
              <w:rPr>
                <w:noProof/>
                <w:webHidden/>
              </w:rPr>
              <w:fldChar w:fldCharType="separate"/>
            </w:r>
            <w:r>
              <w:rPr>
                <w:noProof/>
                <w:webHidden/>
              </w:rPr>
              <w:t>25</w:t>
            </w:r>
            <w:r>
              <w:rPr>
                <w:noProof/>
                <w:webHidden/>
              </w:rPr>
              <w:fldChar w:fldCharType="end"/>
            </w:r>
          </w:hyperlink>
        </w:p>
        <w:p w:rsidR="00BC13CB" w:rsidRDefault="00BC13CB">
          <w:pPr>
            <w:pStyle w:val="Obsah3"/>
            <w:rPr>
              <w:rFonts w:asciiTheme="minorHAnsi" w:eastAsiaTheme="minorEastAsia" w:hAnsiTheme="minorHAnsi" w:cstheme="minorBidi"/>
              <w:noProof/>
              <w:color w:val="auto"/>
              <w:sz w:val="22"/>
            </w:rPr>
          </w:pPr>
          <w:hyperlink w:anchor="_Toc418172038" w:history="1">
            <w:r w:rsidRPr="00DF0AC9">
              <w:rPr>
                <w:rStyle w:val="Hypertextovodkaz"/>
                <w:noProof/>
              </w:rPr>
              <w:t>3.3.1</w:t>
            </w:r>
            <w:r>
              <w:rPr>
                <w:rFonts w:asciiTheme="minorHAnsi" w:eastAsiaTheme="minorEastAsia" w:hAnsiTheme="minorHAnsi" w:cstheme="minorBidi"/>
                <w:noProof/>
                <w:color w:val="auto"/>
                <w:sz w:val="22"/>
              </w:rPr>
              <w:tab/>
            </w:r>
            <w:r w:rsidRPr="00DF0AC9">
              <w:rPr>
                <w:rStyle w:val="Hypertextovodkaz"/>
                <w:noProof/>
              </w:rPr>
              <w:t>Základy územní samosprávy</w:t>
            </w:r>
            <w:r>
              <w:rPr>
                <w:noProof/>
                <w:webHidden/>
              </w:rPr>
              <w:tab/>
            </w:r>
            <w:r>
              <w:rPr>
                <w:noProof/>
                <w:webHidden/>
              </w:rPr>
              <w:fldChar w:fldCharType="begin"/>
            </w:r>
            <w:r>
              <w:rPr>
                <w:noProof/>
                <w:webHidden/>
              </w:rPr>
              <w:instrText xml:space="preserve"> PAGEREF _Toc418172038 \h </w:instrText>
            </w:r>
            <w:r>
              <w:rPr>
                <w:noProof/>
                <w:webHidden/>
              </w:rPr>
            </w:r>
            <w:r>
              <w:rPr>
                <w:noProof/>
                <w:webHidden/>
              </w:rPr>
              <w:fldChar w:fldCharType="separate"/>
            </w:r>
            <w:r>
              <w:rPr>
                <w:noProof/>
                <w:webHidden/>
              </w:rPr>
              <w:t>26</w:t>
            </w:r>
            <w:r>
              <w:rPr>
                <w:noProof/>
                <w:webHidden/>
              </w:rPr>
              <w:fldChar w:fldCharType="end"/>
            </w:r>
          </w:hyperlink>
        </w:p>
        <w:p w:rsidR="00BC13CB" w:rsidRDefault="00BC13CB">
          <w:pPr>
            <w:pStyle w:val="Obsah3"/>
            <w:rPr>
              <w:rFonts w:asciiTheme="minorHAnsi" w:eastAsiaTheme="minorEastAsia" w:hAnsiTheme="minorHAnsi" w:cstheme="minorBidi"/>
              <w:noProof/>
              <w:color w:val="auto"/>
              <w:sz w:val="22"/>
            </w:rPr>
          </w:pPr>
          <w:hyperlink w:anchor="_Toc418172039" w:history="1">
            <w:r w:rsidRPr="00DF0AC9">
              <w:rPr>
                <w:rStyle w:val="Hypertextovodkaz"/>
                <w:noProof/>
              </w:rPr>
              <w:t>3.3.2</w:t>
            </w:r>
            <w:r>
              <w:rPr>
                <w:rFonts w:asciiTheme="minorHAnsi" w:eastAsiaTheme="minorEastAsia" w:hAnsiTheme="minorHAnsi" w:cstheme="minorBidi"/>
                <w:noProof/>
                <w:color w:val="auto"/>
                <w:sz w:val="22"/>
              </w:rPr>
              <w:tab/>
            </w:r>
            <w:r w:rsidRPr="00DF0AC9">
              <w:rPr>
                <w:rStyle w:val="Hypertextovodkaz"/>
                <w:noProof/>
              </w:rPr>
              <w:t>Rozpočtový výhled</w:t>
            </w:r>
            <w:r>
              <w:rPr>
                <w:noProof/>
                <w:webHidden/>
              </w:rPr>
              <w:tab/>
            </w:r>
            <w:r>
              <w:rPr>
                <w:noProof/>
                <w:webHidden/>
              </w:rPr>
              <w:fldChar w:fldCharType="begin"/>
            </w:r>
            <w:r>
              <w:rPr>
                <w:noProof/>
                <w:webHidden/>
              </w:rPr>
              <w:instrText xml:space="preserve"> PAGEREF _Toc418172039 \h </w:instrText>
            </w:r>
            <w:r>
              <w:rPr>
                <w:noProof/>
                <w:webHidden/>
              </w:rPr>
            </w:r>
            <w:r>
              <w:rPr>
                <w:noProof/>
                <w:webHidden/>
              </w:rPr>
              <w:fldChar w:fldCharType="separate"/>
            </w:r>
            <w:r>
              <w:rPr>
                <w:noProof/>
                <w:webHidden/>
              </w:rPr>
              <w:t>27</w:t>
            </w:r>
            <w:r>
              <w:rPr>
                <w:noProof/>
                <w:webHidden/>
              </w:rPr>
              <w:fldChar w:fldCharType="end"/>
            </w:r>
          </w:hyperlink>
        </w:p>
        <w:p w:rsidR="00BC13CB" w:rsidRDefault="00BC13CB">
          <w:pPr>
            <w:pStyle w:val="Obsah3"/>
            <w:rPr>
              <w:rFonts w:asciiTheme="minorHAnsi" w:eastAsiaTheme="minorEastAsia" w:hAnsiTheme="minorHAnsi" w:cstheme="minorBidi"/>
              <w:noProof/>
              <w:color w:val="auto"/>
              <w:sz w:val="22"/>
            </w:rPr>
          </w:pPr>
          <w:hyperlink w:anchor="_Toc418172040" w:history="1">
            <w:r w:rsidRPr="00DF0AC9">
              <w:rPr>
                <w:rStyle w:val="Hypertextovodkaz"/>
                <w:noProof/>
              </w:rPr>
              <w:t>3.3.3</w:t>
            </w:r>
            <w:r>
              <w:rPr>
                <w:rFonts w:asciiTheme="minorHAnsi" w:eastAsiaTheme="minorEastAsia" w:hAnsiTheme="minorHAnsi" w:cstheme="minorBidi"/>
                <w:noProof/>
                <w:color w:val="auto"/>
                <w:sz w:val="22"/>
              </w:rPr>
              <w:tab/>
            </w:r>
            <w:r w:rsidRPr="00DF0AC9">
              <w:rPr>
                <w:rStyle w:val="Hypertextovodkaz"/>
                <w:noProof/>
              </w:rPr>
              <w:t>Rozpočtová skladba</w:t>
            </w:r>
            <w:r>
              <w:rPr>
                <w:noProof/>
                <w:webHidden/>
              </w:rPr>
              <w:tab/>
            </w:r>
            <w:r>
              <w:rPr>
                <w:noProof/>
                <w:webHidden/>
              </w:rPr>
              <w:fldChar w:fldCharType="begin"/>
            </w:r>
            <w:r>
              <w:rPr>
                <w:noProof/>
                <w:webHidden/>
              </w:rPr>
              <w:instrText xml:space="preserve"> PAGEREF _Toc418172040 \h </w:instrText>
            </w:r>
            <w:r>
              <w:rPr>
                <w:noProof/>
                <w:webHidden/>
              </w:rPr>
            </w:r>
            <w:r>
              <w:rPr>
                <w:noProof/>
                <w:webHidden/>
              </w:rPr>
              <w:fldChar w:fldCharType="separate"/>
            </w:r>
            <w:r>
              <w:rPr>
                <w:noProof/>
                <w:webHidden/>
              </w:rPr>
              <w:t>28</w:t>
            </w:r>
            <w:r>
              <w:rPr>
                <w:noProof/>
                <w:webHidden/>
              </w:rPr>
              <w:fldChar w:fldCharType="end"/>
            </w:r>
          </w:hyperlink>
        </w:p>
        <w:p w:rsidR="00BC13CB" w:rsidRDefault="00BC13CB">
          <w:pPr>
            <w:pStyle w:val="Obsah3"/>
            <w:rPr>
              <w:rFonts w:asciiTheme="minorHAnsi" w:eastAsiaTheme="minorEastAsia" w:hAnsiTheme="minorHAnsi" w:cstheme="minorBidi"/>
              <w:noProof/>
              <w:color w:val="auto"/>
              <w:sz w:val="22"/>
            </w:rPr>
          </w:pPr>
          <w:hyperlink w:anchor="_Toc418172041" w:history="1">
            <w:r w:rsidRPr="00DF0AC9">
              <w:rPr>
                <w:rStyle w:val="Hypertextovodkaz"/>
                <w:noProof/>
              </w:rPr>
              <w:t>3.3.4</w:t>
            </w:r>
            <w:r>
              <w:rPr>
                <w:rFonts w:asciiTheme="minorHAnsi" w:eastAsiaTheme="minorEastAsia" w:hAnsiTheme="minorHAnsi" w:cstheme="minorBidi"/>
                <w:noProof/>
                <w:color w:val="auto"/>
                <w:sz w:val="22"/>
              </w:rPr>
              <w:tab/>
            </w:r>
            <w:r w:rsidRPr="00DF0AC9">
              <w:rPr>
                <w:rStyle w:val="Hypertextovodkaz"/>
                <w:noProof/>
              </w:rPr>
              <w:t>Příjmy územního samosprávného celku</w:t>
            </w:r>
            <w:r>
              <w:rPr>
                <w:noProof/>
                <w:webHidden/>
              </w:rPr>
              <w:tab/>
            </w:r>
            <w:r>
              <w:rPr>
                <w:noProof/>
                <w:webHidden/>
              </w:rPr>
              <w:fldChar w:fldCharType="begin"/>
            </w:r>
            <w:r>
              <w:rPr>
                <w:noProof/>
                <w:webHidden/>
              </w:rPr>
              <w:instrText xml:space="preserve"> PAGEREF _Toc418172041 \h </w:instrText>
            </w:r>
            <w:r>
              <w:rPr>
                <w:noProof/>
                <w:webHidden/>
              </w:rPr>
            </w:r>
            <w:r>
              <w:rPr>
                <w:noProof/>
                <w:webHidden/>
              </w:rPr>
              <w:fldChar w:fldCharType="separate"/>
            </w:r>
            <w:r>
              <w:rPr>
                <w:noProof/>
                <w:webHidden/>
              </w:rPr>
              <w:t>29</w:t>
            </w:r>
            <w:r>
              <w:rPr>
                <w:noProof/>
                <w:webHidden/>
              </w:rPr>
              <w:fldChar w:fldCharType="end"/>
            </w:r>
          </w:hyperlink>
        </w:p>
        <w:p w:rsidR="00BC13CB" w:rsidRDefault="00BC13CB">
          <w:pPr>
            <w:pStyle w:val="Obsah3"/>
            <w:rPr>
              <w:rFonts w:asciiTheme="minorHAnsi" w:eastAsiaTheme="minorEastAsia" w:hAnsiTheme="minorHAnsi" w:cstheme="minorBidi"/>
              <w:noProof/>
              <w:color w:val="auto"/>
              <w:sz w:val="22"/>
            </w:rPr>
          </w:pPr>
          <w:hyperlink w:anchor="_Toc418172042" w:history="1">
            <w:r w:rsidRPr="00DF0AC9">
              <w:rPr>
                <w:rStyle w:val="Hypertextovodkaz"/>
                <w:noProof/>
              </w:rPr>
              <w:t>3.3.5</w:t>
            </w:r>
            <w:r>
              <w:rPr>
                <w:rFonts w:asciiTheme="minorHAnsi" w:eastAsiaTheme="minorEastAsia" w:hAnsiTheme="minorHAnsi" w:cstheme="minorBidi"/>
                <w:noProof/>
                <w:color w:val="auto"/>
                <w:sz w:val="22"/>
              </w:rPr>
              <w:tab/>
            </w:r>
            <w:r w:rsidRPr="00DF0AC9">
              <w:rPr>
                <w:rStyle w:val="Hypertextovodkaz"/>
                <w:noProof/>
              </w:rPr>
              <w:t>Rozdělení příjmů z hlediska druhu</w:t>
            </w:r>
            <w:r>
              <w:rPr>
                <w:noProof/>
                <w:webHidden/>
              </w:rPr>
              <w:tab/>
            </w:r>
            <w:r>
              <w:rPr>
                <w:noProof/>
                <w:webHidden/>
              </w:rPr>
              <w:fldChar w:fldCharType="begin"/>
            </w:r>
            <w:r>
              <w:rPr>
                <w:noProof/>
                <w:webHidden/>
              </w:rPr>
              <w:instrText xml:space="preserve"> PAGEREF _Toc418172042 \h </w:instrText>
            </w:r>
            <w:r>
              <w:rPr>
                <w:noProof/>
                <w:webHidden/>
              </w:rPr>
            </w:r>
            <w:r>
              <w:rPr>
                <w:noProof/>
                <w:webHidden/>
              </w:rPr>
              <w:fldChar w:fldCharType="separate"/>
            </w:r>
            <w:r>
              <w:rPr>
                <w:noProof/>
                <w:webHidden/>
              </w:rPr>
              <w:t>30</w:t>
            </w:r>
            <w:r>
              <w:rPr>
                <w:noProof/>
                <w:webHidden/>
              </w:rPr>
              <w:fldChar w:fldCharType="end"/>
            </w:r>
          </w:hyperlink>
        </w:p>
        <w:p w:rsidR="00BC13CB" w:rsidRDefault="00BC13CB">
          <w:pPr>
            <w:pStyle w:val="Obsah3"/>
            <w:rPr>
              <w:rFonts w:asciiTheme="minorHAnsi" w:eastAsiaTheme="minorEastAsia" w:hAnsiTheme="minorHAnsi" w:cstheme="minorBidi"/>
              <w:noProof/>
              <w:color w:val="auto"/>
              <w:sz w:val="22"/>
            </w:rPr>
          </w:pPr>
          <w:hyperlink w:anchor="_Toc418172043" w:history="1">
            <w:r w:rsidRPr="00DF0AC9">
              <w:rPr>
                <w:rStyle w:val="Hypertextovodkaz"/>
                <w:noProof/>
              </w:rPr>
              <w:t>3.3.6</w:t>
            </w:r>
            <w:r>
              <w:rPr>
                <w:rFonts w:asciiTheme="minorHAnsi" w:eastAsiaTheme="minorEastAsia" w:hAnsiTheme="minorHAnsi" w:cstheme="minorBidi"/>
                <w:noProof/>
                <w:color w:val="auto"/>
                <w:sz w:val="22"/>
              </w:rPr>
              <w:tab/>
            </w:r>
            <w:r w:rsidRPr="00DF0AC9">
              <w:rPr>
                <w:rStyle w:val="Hypertextovodkaz"/>
                <w:noProof/>
              </w:rPr>
              <w:t>Rozpočtové určení daní</w:t>
            </w:r>
            <w:r>
              <w:rPr>
                <w:noProof/>
                <w:webHidden/>
              </w:rPr>
              <w:tab/>
            </w:r>
            <w:r>
              <w:rPr>
                <w:noProof/>
                <w:webHidden/>
              </w:rPr>
              <w:fldChar w:fldCharType="begin"/>
            </w:r>
            <w:r>
              <w:rPr>
                <w:noProof/>
                <w:webHidden/>
              </w:rPr>
              <w:instrText xml:space="preserve"> PAGEREF _Toc418172043 \h </w:instrText>
            </w:r>
            <w:r>
              <w:rPr>
                <w:noProof/>
                <w:webHidden/>
              </w:rPr>
            </w:r>
            <w:r>
              <w:rPr>
                <w:noProof/>
                <w:webHidden/>
              </w:rPr>
              <w:fldChar w:fldCharType="separate"/>
            </w:r>
            <w:r>
              <w:rPr>
                <w:noProof/>
                <w:webHidden/>
              </w:rPr>
              <w:t>32</w:t>
            </w:r>
            <w:r>
              <w:rPr>
                <w:noProof/>
                <w:webHidden/>
              </w:rPr>
              <w:fldChar w:fldCharType="end"/>
            </w:r>
          </w:hyperlink>
        </w:p>
        <w:p w:rsidR="00BC13CB" w:rsidRDefault="00BC13CB">
          <w:pPr>
            <w:pStyle w:val="Obsah3"/>
            <w:rPr>
              <w:rFonts w:asciiTheme="minorHAnsi" w:eastAsiaTheme="minorEastAsia" w:hAnsiTheme="minorHAnsi" w:cstheme="minorBidi"/>
              <w:noProof/>
              <w:color w:val="auto"/>
              <w:sz w:val="22"/>
            </w:rPr>
          </w:pPr>
          <w:hyperlink w:anchor="_Toc418172044" w:history="1">
            <w:r w:rsidRPr="00DF0AC9">
              <w:rPr>
                <w:rStyle w:val="Hypertextovodkaz"/>
                <w:noProof/>
              </w:rPr>
              <w:t>3.3.7</w:t>
            </w:r>
            <w:r>
              <w:rPr>
                <w:rFonts w:asciiTheme="minorHAnsi" w:eastAsiaTheme="minorEastAsia" w:hAnsiTheme="minorHAnsi" w:cstheme="minorBidi"/>
                <w:noProof/>
                <w:color w:val="auto"/>
                <w:sz w:val="22"/>
              </w:rPr>
              <w:tab/>
            </w:r>
            <w:r w:rsidRPr="00DF0AC9">
              <w:rPr>
                <w:rStyle w:val="Hypertextovodkaz"/>
                <w:noProof/>
              </w:rPr>
              <w:t>Příjmy rozpočtu obce</w:t>
            </w:r>
            <w:r>
              <w:rPr>
                <w:noProof/>
                <w:webHidden/>
              </w:rPr>
              <w:tab/>
            </w:r>
            <w:r>
              <w:rPr>
                <w:noProof/>
                <w:webHidden/>
              </w:rPr>
              <w:fldChar w:fldCharType="begin"/>
            </w:r>
            <w:r>
              <w:rPr>
                <w:noProof/>
                <w:webHidden/>
              </w:rPr>
              <w:instrText xml:space="preserve"> PAGEREF _Toc418172044 \h </w:instrText>
            </w:r>
            <w:r>
              <w:rPr>
                <w:noProof/>
                <w:webHidden/>
              </w:rPr>
            </w:r>
            <w:r>
              <w:rPr>
                <w:noProof/>
                <w:webHidden/>
              </w:rPr>
              <w:fldChar w:fldCharType="separate"/>
            </w:r>
            <w:r>
              <w:rPr>
                <w:noProof/>
                <w:webHidden/>
              </w:rPr>
              <w:t>33</w:t>
            </w:r>
            <w:r>
              <w:rPr>
                <w:noProof/>
                <w:webHidden/>
              </w:rPr>
              <w:fldChar w:fldCharType="end"/>
            </w:r>
          </w:hyperlink>
        </w:p>
        <w:p w:rsidR="00BC13CB" w:rsidRDefault="00BC13CB">
          <w:pPr>
            <w:pStyle w:val="Obsah1"/>
            <w:rPr>
              <w:rFonts w:asciiTheme="minorHAnsi" w:eastAsiaTheme="minorEastAsia" w:hAnsiTheme="minorHAnsi" w:cstheme="minorBidi"/>
              <w:b w:val="0"/>
              <w:color w:val="auto"/>
              <w:sz w:val="22"/>
            </w:rPr>
          </w:pPr>
          <w:hyperlink w:anchor="_Toc418172045" w:history="1">
            <w:r w:rsidRPr="00DF0AC9">
              <w:rPr>
                <w:rStyle w:val="Hypertextovodkaz"/>
              </w:rPr>
              <w:t>4</w:t>
            </w:r>
            <w:r>
              <w:rPr>
                <w:rFonts w:asciiTheme="minorHAnsi" w:eastAsiaTheme="minorEastAsia" w:hAnsiTheme="minorHAnsi" w:cstheme="minorBidi"/>
                <w:b w:val="0"/>
                <w:color w:val="auto"/>
                <w:sz w:val="22"/>
              </w:rPr>
              <w:tab/>
            </w:r>
            <w:r w:rsidRPr="00DF0AC9">
              <w:rPr>
                <w:rStyle w:val="Hypertextovodkaz"/>
              </w:rPr>
              <w:t>PRAKTICKÁ ČÁST</w:t>
            </w:r>
            <w:r>
              <w:rPr>
                <w:webHidden/>
              </w:rPr>
              <w:tab/>
            </w:r>
            <w:r>
              <w:rPr>
                <w:webHidden/>
              </w:rPr>
              <w:fldChar w:fldCharType="begin"/>
            </w:r>
            <w:r>
              <w:rPr>
                <w:webHidden/>
              </w:rPr>
              <w:instrText xml:space="preserve"> PAGEREF _Toc418172045 \h </w:instrText>
            </w:r>
            <w:r>
              <w:rPr>
                <w:webHidden/>
              </w:rPr>
            </w:r>
            <w:r>
              <w:rPr>
                <w:webHidden/>
              </w:rPr>
              <w:fldChar w:fldCharType="separate"/>
            </w:r>
            <w:r>
              <w:rPr>
                <w:webHidden/>
              </w:rPr>
              <w:t>35</w:t>
            </w:r>
            <w:r>
              <w:rPr>
                <w:webHidden/>
              </w:rPr>
              <w:fldChar w:fldCharType="end"/>
            </w:r>
          </w:hyperlink>
        </w:p>
        <w:p w:rsidR="00BC13CB" w:rsidRDefault="00BC13CB">
          <w:pPr>
            <w:pStyle w:val="Obsah2"/>
            <w:tabs>
              <w:tab w:val="left" w:pos="880"/>
              <w:tab w:val="right" w:leader="dot" w:pos="8777"/>
            </w:tabs>
            <w:rPr>
              <w:rFonts w:asciiTheme="minorHAnsi" w:eastAsiaTheme="minorEastAsia" w:hAnsiTheme="minorHAnsi" w:cstheme="minorBidi"/>
              <w:noProof/>
              <w:color w:val="auto"/>
              <w:sz w:val="22"/>
            </w:rPr>
          </w:pPr>
          <w:hyperlink w:anchor="_Toc418172046" w:history="1">
            <w:r w:rsidRPr="00DF0AC9">
              <w:rPr>
                <w:rStyle w:val="Hypertextovodkaz"/>
                <w:noProof/>
              </w:rPr>
              <w:t>4.1</w:t>
            </w:r>
            <w:r>
              <w:rPr>
                <w:rFonts w:asciiTheme="minorHAnsi" w:eastAsiaTheme="minorEastAsia" w:hAnsiTheme="minorHAnsi" w:cstheme="minorBidi"/>
                <w:noProof/>
                <w:color w:val="auto"/>
                <w:sz w:val="22"/>
              </w:rPr>
              <w:tab/>
            </w:r>
            <w:r w:rsidRPr="00DF0AC9">
              <w:rPr>
                <w:rStyle w:val="Hypertextovodkaz"/>
                <w:noProof/>
              </w:rPr>
              <w:t>Městská Část Brno-Židenice</w:t>
            </w:r>
            <w:r>
              <w:rPr>
                <w:noProof/>
                <w:webHidden/>
              </w:rPr>
              <w:tab/>
            </w:r>
            <w:r>
              <w:rPr>
                <w:noProof/>
                <w:webHidden/>
              </w:rPr>
              <w:fldChar w:fldCharType="begin"/>
            </w:r>
            <w:r>
              <w:rPr>
                <w:noProof/>
                <w:webHidden/>
              </w:rPr>
              <w:instrText xml:space="preserve"> PAGEREF _Toc418172046 \h </w:instrText>
            </w:r>
            <w:r>
              <w:rPr>
                <w:noProof/>
                <w:webHidden/>
              </w:rPr>
            </w:r>
            <w:r>
              <w:rPr>
                <w:noProof/>
                <w:webHidden/>
              </w:rPr>
              <w:fldChar w:fldCharType="separate"/>
            </w:r>
            <w:r>
              <w:rPr>
                <w:noProof/>
                <w:webHidden/>
              </w:rPr>
              <w:t>35</w:t>
            </w:r>
            <w:r>
              <w:rPr>
                <w:noProof/>
                <w:webHidden/>
              </w:rPr>
              <w:fldChar w:fldCharType="end"/>
            </w:r>
          </w:hyperlink>
        </w:p>
        <w:p w:rsidR="00BC13CB" w:rsidRDefault="00BC13CB">
          <w:pPr>
            <w:pStyle w:val="Obsah3"/>
            <w:rPr>
              <w:rFonts w:asciiTheme="minorHAnsi" w:eastAsiaTheme="minorEastAsia" w:hAnsiTheme="minorHAnsi" w:cstheme="minorBidi"/>
              <w:noProof/>
              <w:color w:val="auto"/>
              <w:sz w:val="22"/>
            </w:rPr>
          </w:pPr>
          <w:hyperlink w:anchor="_Toc418172047" w:history="1">
            <w:r w:rsidRPr="00DF0AC9">
              <w:rPr>
                <w:rStyle w:val="Hypertextovodkaz"/>
                <w:noProof/>
              </w:rPr>
              <w:t>4.1.1</w:t>
            </w:r>
            <w:r>
              <w:rPr>
                <w:rFonts w:asciiTheme="minorHAnsi" w:eastAsiaTheme="minorEastAsia" w:hAnsiTheme="minorHAnsi" w:cstheme="minorBidi"/>
                <w:noProof/>
                <w:color w:val="auto"/>
                <w:sz w:val="22"/>
              </w:rPr>
              <w:tab/>
            </w:r>
            <w:r w:rsidRPr="00DF0AC9">
              <w:rPr>
                <w:rStyle w:val="Hypertextovodkaz"/>
                <w:noProof/>
              </w:rPr>
              <w:t>Historie MČ Brno - Židenice</w:t>
            </w:r>
            <w:r>
              <w:rPr>
                <w:noProof/>
                <w:webHidden/>
              </w:rPr>
              <w:tab/>
            </w:r>
            <w:r>
              <w:rPr>
                <w:noProof/>
                <w:webHidden/>
              </w:rPr>
              <w:fldChar w:fldCharType="begin"/>
            </w:r>
            <w:r>
              <w:rPr>
                <w:noProof/>
                <w:webHidden/>
              </w:rPr>
              <w:instrText xml:space="preserve"> PAGEREF _Toc418172047 \h </w:instrText>
            </w:r>
            <w:r>
              <w:rPr>
                <w:noProof/>
                <w:webHidden/>
              </w:rPr>
            </w:r>
            <w:r>
              <w:rPr>
                <w:noProof/>
                <w:webHidden/>
              </w:rPr>
              <w:fldChar w:fldCharType="separate"/>
            </w:r>
            <w:r>
              <w:rPr>
                <w:noProof/>
                <w:webHidden/>
              </w:rPr>
              <w:t>35</w:t>
            </w:r>
            <w:r>
              <w:rPr>
                <w:noProof/>
                <w:webHidden/>
              </w:rPr>
              <w:fldChar w:fldCharType="end"/>
            </w:r>
          </w:hyperlink>
        </w:p>
        <w:p w:rsidR="00BC13CB" w:rsidRDefault="00BC13CB">
          <w:pPr>
            <w:pStyle w:val="Obsah3"/>
            <w:rPr>
              <w:rFonts w:asciiTheme="minorHAnsi" w:eastAsiaTheme="minorEastAsia" w:hAnsiTheme="minorHAnsi" w:cstheme="minorBidi"/>
              <w:noProof/>
              <w:color w:val="auto"/>
              <w:sz w:val="22"/>
            </w:rPr>
          </w:pPr>
          <w:hyperlink w:anchor="_Toc418172048" w:history="1">
            <w:r w:rsidRPr="00DF0AC9">
              <w:rPr>
                <w:rStyle w:val="Hypertextovodkaz"/>
                <w:noProof/>
              </w:rPr>
              <w:t>4.1.2</w:t>
            </w:r>
            <w:r>
              <w:rPr>
                <w:rFonts w:asciiTheme="minorHAnsi" w:eastAsiaTheme="minorEastAsia" w:hAnsiTheme="minorHAnsi" w:cstheme="minorBidi"/>
                <w:noProof/>
                <w:color w:val="auto"/>
                <w:sz w:val="22"/>
              </w:rPr>
              <w:tab/>
            </w:r>
            <w:r w:rsidRPr="00DF0AC9">
              <w:rPr>
                <w:rStyle w:val="Hypertextovodkaz"/>
                <w:noProof/>
              </w:rPr>
              <w:t>Struktura příjmů</w:t>
            </w:r>
            <w:r>
              <w:rPr>
                <w:noProof/>
                <w:webHidden/>
              </w:rPr>
              <w:tab/>
            </w:r>
            <w:r>
              <w:rPr>
                <w:noProof/>
                <w:webHidden/>
              </w:rPr>
              <w:fldChar w:fldCharType="begin"/>
            </w:r>
            <w:r>
              <w:rPr>
                <w:noProof/>
                <w:webHidden/>
              </w:rPr>
              <w:instrText xml:space="preserve"> PAGEREF _Toc418172048 \h </w:instrText>
            </w:r>
            <w:r>
              <w:rPr>
                <w:noProof/>
                <w:webHidden/>
              </w:rPr>
            </w:r>
            <w:r>
              <w:rPr>
                <w:noProof/>
                <w:webHidden/>
              </w:rPr>
              <w:fldChar w:fldCharType="separate"/>
            </w:r>
            <w:r>
              <w:rPr>
                <w:noProof/>
                <w:webHidden/>
              </w:rPr>
              <w:t>36</w:t>
            </w:r>
            <w:r>
              <w:rPr>
                <w:noProof/>
                <w:webHidden/>
              </w:rPr>
              <w:fldChar w:fldCharType="end"/>
            </w:r>
          </w:hyperlink>
        </w:p>
        <w:p w:rsidR="00BC13CB" w:rsidRDefault="00BC13CB">
          <w:pPr>
            <w:pStyle w:val="Obsah3"/>
            <w:rPr>
              <w:rFonts w:asciiTheme="minorHAnsi" w:eastAsiaTheme="minorEastAsia" w:hAnsiTheme="minorHAnsi" w:cstheme="minorBidi"/>
              <w:noProof/>
              <w:color w:val="auto"/>
              <w:sz w:val="22"/>
            </w:rPr>
          </w:pPr>
          <w:hyperlink w:anchor="_Toc418172049" w:history="1">
            <w:r w:rsidRPr="00DF0AC9">
              <w:rPr>
                <w:rStyle w:val="Hypertextovodkaz"/>
                <w:noProof/>
              </w:rPr>
              <w:t>4.1.3</w:t>
            </w:r>
            <w:r>
              <w:rPr>
                <w:rFonts w:asciiTheme="minorHAnsi" w:eastAsiaTheme="minorEastAsia" w:hAnsiTheme="minorHAnsi" w:cstheme="minorBidi"/>
                <w:noProof/>
                <w:color w:val="auto"/>
                <w:sz w:val="22"/>
              </w:rPr>
              <w:tab/>
            </w:r>
            <w:r w:rsidRPr="00DF0AC9">
              <w:rPr>
                <w:rStyle w:val="Hypertextovodkaz"/>
                <w:noProof/>
              </w:rPr>
              <w:t>Tvorba a použití peněžních fondů</w:t>
            </w:r>
            <w:r>
              <w:rPr>
                <w:noProof/>
                <w:webHidden/>
              </w:rPr>
              <w:tab/>
            </w:r>
            <w:r>
              <w:rPr>
                <w:noProof/>
                <w:webHidden/>
              </w:rPr>
              <w:fldChar w:fldCharType="begin"/>
            </w:r>
            <w:r>
              <w:rPr>
                <w:noProof/>
                <w:webHidden/>
              </w:rPr>
              <w:instrText xml:space="preserve"> PAGEREF _Toc418172049 \h </w:instrText>
            </w:r>
            <w:r>
              <w:rPr>
                <w:noProof/>
                <w:webHidden/>
              </w:rPr>
            </w:r>
            <w:r>
              <w:rPr>
                <w:noProof/>
                <w:webHidden/>
              </w:rPr>
              <w:fldChar w:fldCharType="separate"/>
            </w:r>
            <w:r>
              <w:rPr>
                <w:noProof/>
                <w:webHidden/>
              </w:rPr>
              <w:t>37</w:t>
            </w:r>
            <w:r>
              <w:rPr>
                <w:noProof/>
                <w:webHidden/>
              </w:rPr>
              <w:fldChar w:fldCharType="end"/>
            </w:r>
          </w:hyperlink>
        </w:p>
        <w:p w:rsidR="00BC13CB" w:rsidRDefault="00BC13CB">
          <w:pPr>
            <w:pStyle w:val="Obsah2"/>
            <w:tabs>
              <w:tab w:val="left" w:pos="880"/>
              <w:tab w:val="right" w:leader="dot" w:pos="8777"/>
            </w:tabs>
            <w:rPr>
              <w:rFonts w:asciiTheme="minorHAnsi" w:eastAsiaTheme="minorEastAsia" w:hAnsiTheme="minorHAnsi" w:cstheme="minorBidi"/>
              <w:noProof/>
              <w:color w:val="auto"/>
              <w:sz w:val="22"/>
            </w:rPr>
          </w:pPr>
          <w:hyperlink w:anchor="_Toc418172050" w:history="1">
            <w:r w:rsidRPr="00DF0AC9">
              <w:rPr>
                <w:rStyle w:val="Hypertextovodkaz"/>
                <w:noProof/>
              </w:rPr>
              <w:t>4.2</w:t>
            </w:r>
            <w:r>
              <w:rPr>
                <w:rFonts w:asciiTheme="minorHAnsi" w:eastAsiaTheme="minorEastAsia" w:hAnsiTheme="minorHAnsi" w:cstheme="minorBidi"/>
                <w:noProof/>
                <w:color w:val="auto"/>
                <w:sz w:val="22"/>
              </w:rPr>
              <w:tab/>
            </w:r>
            <w:r w:rsidRPr="00DF0AC9">
              <w:rPr>
                <w:rStyle w:val="Hypertextovodkaz"/>
                <w:noProof/>
              </w:rPr>
              <w:t>Magistrát statutárního města Brna</w:t>
            </w:r>
            <w:r>
              <w:rPr>
                <w:noProof/>
                <w:webHidden/>
              </w:rPr>
              <w:tab/>
            </w:r>
            <w:r>
              <w:rPr>
                <w:noProof/>
                <w:webHidden/>
              </w:rPr>
              <w:fldChar w:fldCharType="begin"/>
            </w:r>
            <w:r>
              <w:rPr>
                <w:noProof/>
                <w:webHidden/>
              </w:rPr>
              <w:instrText xml:space="preserve"> PAGEREF _Toc418172050 \h </w:instrText>
            </w:r>
            <w:r>
              <w:rPr>
                <w:noProof/>
                <w:webHidden/>
              </w:rPr>
            </w:r>
            <w:r>
              <w:rPr>
                <w:noProof/>
                <w:webHidden/>
              </w:rPr>
              <w:fldChar w:fldCharType="separate"/>
            </w:r>
            <w:r>
              <w:rPr>
                <w:noProof/>
                <w:webHidden/>
              </w:rPr>
              <w:t>50</w:t>
            </w:r>
            <w:r>
              <w:rPr>
                <w:noProof/>
                <w:webHidden/>
              </w:rPr>
              <w:fldChar w:fldCharType="end"/>
            </w:r>
          </w:hyperlink>
        </w:p>
        <w:p w:rsidR="00BC13CB" w:rsidRDefault="00BC13CB">
          <w:pPr>
            <w:pStyle w:val="Obsah3"/>
            <w:rPr>
              <w:rFonts w:asciiTheme="minorHAnsi" w:eastAsiaTheme="minorEastAsia" w:hAnsiTheme="minorHAnsi" w:cstheme="minorBidi"/>
              <w:noProof/>
              <w:color w:val="auto"/>
              <w:sz w:val="22"/>
            </w:rPr>
          </w:pPr>
          <w:hyperlink w:anchor="_Toc418172051" w:history="1">
            <w:r w:rsidRPr="00DF0AC9">
              <w:rPr>
                <w:rStyle w:val="Hypertextovodkaz"/>
                <w:noProof/>
              </w:rPr>
              <w:t>4.2.1</w:t>
            </w:r>
            <w:r>
              <w:rPr>
                <w:rFonts w:asciiTheme="minorHAnsi" w:eastAsiaTheme="minorEastAsia" w:hAnsiTheme="minorHAnsi" w:cstheme="minorBidi"/>
                <w:noProof/>
                <w:color w:val="auto"/>
                <w:sz w:val="22"/>
              </w:rPr>
              <w:tab/>
            </w:r>
            <w:r w:rsidRPr="00DF0AC9">
              <w:rPr>
                <w:rStyle w:val="Hypertextovodkaz"/>
                <w:noProof/>
              </w:rPr>
              <w:t>Výsledek rozpočtového hospodaření</w:t>
            </w:r>
            <w:r>
              <w:rPr>
                <w:noProof/>
                <w:webHidden/>
              </w:rPr>
              <w:tab/>
            </w:r>
            <w:r>
              <w:rPr>
                <w:noProof/>
                <w:webHidden/>
              </w:rPr>
              <w:fldChar w:fldCharType="begin"/>
            </w:r>
            <w:r>
              <w:rPr>
                <w:noProof/>
                <w:webHidden/>
              </w:rPr>
              <w:instrText xml:space="preserve"> PAGEREF _Toc418172051 \h </w:instrText>
            </w:r>
            <w:r>
              <w:rPr>
                <w:noProof/>
                <w:webHidden/>
              </w:rPr>
            </w:r>
            <w:r>
              <w:rPr>
                <w:noProof/>
                <w:webHidden/>
              </w:rPr>
              <w:fldChar w:fldCharType="separate"/>
            </w:r>
            <w:r>
              <w:rPr>
                <w:noProof/>
                <w:webHidden/>
              </w:rPr>
              <w:t>50</w:t>
            </w:r>
            <w:r>
              <w:rPr>
                <w:noProof/>
                <w:webHidden/>
              </w:rPr>
              <w:fldChar w:fldCharType="end"/>
            </w:r>
          </w:hyperlink>
        </w:p>
        <w:p w:rsidR="00BC13CB" w:rsidRDefault="00BC13CB">
          <w:pPr>
            <w:pStyle w:val="Obsah3"/>
            <w:rPr>
              <w:rFonts w:asciiTheme="minorHAnsi" w:eastAsiaTheme="minorEastAsia" w:hAnsiTheme="minorHAnsi" w:cstheme="minorBidi"/>
              <w:noProof/>
              <w:color w:val="auto"/>
              <w:sz w:val="22"/>
            </w:rPr>
          </w:pPr>
          <w:hyperlink w:anchor="_Toc418172052" w:history="1">
            <w:r w:rsidRPr="00DF0AC9">
              <w:rPr>
                <w:rStyle w:val="Hypertextovodkaz"/>
                <w:noProof/>
              </w:rPr>
              <w:t>4.2.2</w:t>
            </w:r>
            <w:r>
              <w:rPr>
                <w:rFonts w:asciiTheme="minorHAnsi" w:eastAsiaTheme="minorEastAsia" w:hAnsiTheme="minorHAnsi" w:cstheme="minorBidi"/>
                <w:noProof/>
                <w:color w:val="auto"/>
                <w:sz w:val="22"/>
              </w:rPr>
              <w:tab/>
            </w:r>
            <w:r w:rsidRPr="00DF0AC9">
              <w:rPr>
                <w:rStyle w:val="Hypertextovodkaz"/>
                <w:noProof/>
              </w:rPr>
              <w:t>Příjmy po konsolidaci</w:t>
            </w:r>
            <w:r>
              <w:rPr>
                <w:noProof/>
                <w:webHidden/>
              </w:rPr>
              <w:tab/>
            </w:r>
            <w:r>
              <w:rPr>
                <w:noProof/>
                <w:webHidden/>
              </w:rPr>
              <w:fldChar w:fldCharType="begin"/>
            </w:r>
            <w:r>
              <w:rPr>
                <w:noProof/>
                <w:webHidden/>
              </w:rPr>
              <w:instrText xml:space="preserve"> PAGEREF _Toc418172052 \h </w:instrText>
            </w:r>
            <w:r>
              <w:rPr>
                <w:noProof/>
                <w:webHidden/>
              </w:rPr>
            </w:r>
            <w:r>
              <w:rPr>
                <w:noProof/>
                <w:webHidden/>
              </w:rPr>
              <w:fldChar w:fldCharType="separate"/>
            </w:r>
            <w:r>
              <w:rPr>
                <w:noProof/>
                <w:webHidden/>
              </w:rPr>
              <w:t>51</w:t>
            </w:r>
            <w:r>
              <w:rPr>
                <w:noProof/>
                <w:webHidden/>
              </w:rPr>
              <w:fldChar w:fldCharType="end"/>
            </w:r>
          </w:hyperlink>
        </w:p>
        <w:p w:rsidR="00BC13CB" w:rsidRDefault="00BC13CB">
          <w:pPr>
            <w:pStyle w:val="Obsah3"/>
            <w:rPr>
              <w:rFonts w:asciiTheme="minorHAnsi" w:eastAsiaTheme="minorEastAsia" w:hAnsiTheme="minorHAnsi" w:cstheme="minorBidi"/>
              <w:noProof/>
              <w:color w:val="auto"/>
              <w:sz w:val="22"/>
            </w:rPr>
          </w:pPr>
          <w:hyperlink w:anchor="_Toc418172053" w:history="1">
            <w:r w:rsidRPr="00DF0AC9">
              <w:rPr>
                <w:rStyle w:val="Hypertextovodkaz"/>
                <w:noProof/>
              </w:rPr>
              <w:t>4.2.3</w:t>
            </w:r>
            <w:r>
              <w:rPr>
                <w:rFonts w:asciiTheme="minorHAnsi" w:eastAsiaTheme="minorEastAsia" w:hAnsiTheme="minorHAnsi" w:cstheme="minorBidi"/>
                <w:noProof/>
                <w:color w:val="auto"/>
                <w:sz w:val="22"/>
              </w:rPr>
              <w:tab/>
            </w:r>
            <w:r w:rsidRPr="00DF0AC9">
              <w:rPr>
                <w:rStyle w:val="Hypertextovodkaz"/>
                <w:noProof/>
              </w:rPr>
              <w:t>Změny systému rozpočtového určení daní</w:t>
            </w:r>
            <w:r>
              <w:rPr>
                <w:noProof/>
                <w:webHidden/>
              </w:rPr>
              <w:tab/>
            </w:r>
            <w:r>
              <w:rPr>
                <w:noProof/>
                <w:webHidden/>
              </w:rPr>
              <w:fldChar w:fldCharType="begin"/>
            </w:r>
            <w:r>
              <w:rPr>
                <w:noProof/>
                <w:webHidden/>
              </w:rPr>
              <w:instrText xml:space="preserve"> PAGEREF _Toc418172053 \h </w:instrText>
            </w:r>
            <w:r>
              <w:rPr>
                <w:noProof/>
                <w:webHidden/>
              </w:rPr>
            </w:r>
            <w:r>
              <w:rPr>
                <w:noProof/>
                <w:webHidden/>
              </w:rPr>
              <w:fldChar w:fldCharType="separate"/>
            </w:r>
            <w:r>
              <w:rPr>
                <w:noProof/>
                <w:webHidden/>
              </w:rPr>
              <w:t>52</w:t>
            </w:r>
            <w:r>
              <w:rPr>
                <w:noProof/>
                <w:webHidden/>
              </w:rPr>
              <w:fldChar w:fldCharType="end"/>
            </w:r>
          </w:hyperlink>
        </w:p>
        <w:p w:rsidR="00BC13CB" w:rsidRDefault="00BC13CB">
          <w:pPr>
            <w:pStyle w:val="Obsah3"/>
            <w:rPr>
              <w:rFonts w:asciiTheme="minorHAnsi" w:eastAsiaTheme="minorEastAsia" w:hAnsiTheme="minorHAnsi" w:cstheme="minorBidi"/>
              <w:noProof/>
              <w:color w:val="auto"/>
              <w:sz w:val="22"/>
            </w:rPr>
          </w:pPr>
          <w:hyperlink w:anchor="_Toc418172054" w:history="1">
            <w:r w:rsidRPr="00DF0AC9">
              <w:rPr>
                <w:rStyle w:val="Hypertextovodkaz"/>
                <w:noProof/>
              </w:rPr>
              <w:t>4.2.4</w:t>
            </w:r>
            <w:r>
              <w:rPr>
                <w:rFonts w:asciiTheme="minorHAnsi" w:eastAsiaTheme="minorEastAsia" w:hAnsiTheme="minorHAnsi" w:cstheme="minorBidi"/>
                <w:noProof/>
                <w:color w:val="auto"/>
                <w:sz w:val="22"/>
              </w:rPr>
              <w:tab/>
            </w:r>
            <w:r w:rsidRPr="00DF0AC9">
              <w:rPr>
                <w:rStyle w:val="Hypertextovodkaz"/>
                <w:noProof/>
              </w:rPr>
              <w:t>Shrnutí</w:t>
            </w:r>
            <w:r>
              <w:rPr>
                <w:noProof/>
                <w:webHidden/>
              </w:rPr>
              <w:tab/>
            </w:r>
            <w:r>
              <w:rPr>
                <w:noProof/>
                <w:webHidden/>
              </w:rPr>
              <w:fldChar w:fldCharType="begin"/>
            </w:r>
            <w:r>
              <w:rPr>
                <w:noProof/>
                <w:webHidden/>
              </w:rPr>
              <w:instrText xml:space="preserve"> PAGEREF _Toc418172054 \h </w:instrText>
            </w:r>
            <w:r>
              <w:rPr>
                <w:noProof/>
                <w:webHidden/>
              </w:rPr>
            </w:r>
            <w:r>
              <w:rPr>
                <w:noProof/>
                <w:webHidden/>
              </w:rPr>
              <w:fldChar w:fldCharType="separate"/>
            </w:r>
            <w:r>
              <w:rPr>
                <w:noProof/>
                <w:webHidden/>
              </w:rPr>
              <w:t>57</w:t>
            </w:r>
            <w:r>
              <w:rPr>
                <w:noProof/>
                <w:webHidden/>
              </w:rPr>
              <w:fldChar w:fldCharType="end"/>
            </w:r>
          </w:hyperlink>
        </w:p>
        <w:p w:rsidR="00BC13CB" w:rsidRDefault="00BC13CB">
          <w:pPr>
            <w:pStyle w:val="Obsah1"/>
            <w:rPr>
              <w:rFonts w:asciiTheme="minorHAnsi" w:eastAsiaTheme="minorEastAsia" w:hAnsiTheme="minorHAnsi" w:cstheme="minorBidi"/>
              <w:b w:val="0"/>
              <w:color w:val="auto"/>
              <w:sz w:val="22"/>
            </w:rPr>
          </w:pPr>
          <w:hyperlink w:anchor="_Toc418172055" w:history="1">
            <w:r w:rsidRPr="00DF0AC9">
              <w:rPr>
                <w:rStyle w:val="Hypertextovodkaz"/>
              </w:rPr>
              <w:t>Závěr</w:t>
            </w:r>
            <w:r>
              <w:rPr>
                <w:webHidden/>
              </w:rPr>
              <w:tab/>
            </w:r>
            <w:r>
              <w:rPr>
                <w:webHidden/>
              </w:rPr>
              <w:fldChar w:fldCharType="begin"/>
            </w:r>
            <w:r>
              <w:rPr>
                <w:webHidden/>
              </w:rPr>
              <w:instrText xml:space="preserve"> PAGEREF _Toc418172055 \h </w:instrText>
            </w:r>
            <w:r>
              <w:rPr>
                <w:webHidden/>
              </w:rPr>
            </w:r>
            <w:r>
              <w:rPr>
                <w:webHidden/>
              </w:rPr>
              <w:fldChar w:fldCharType="separate"/>
            </w:r>
            <w:r>
              <w:rPr>
                <w:webHidden/>
              </w:rPr>
              <w:t>59</w:t>
            </w:r>
            <w:r>
              <w:rPr>
                <w:webHidden/>
              </w:rPr>
              <w:fldChar w:fldCharType="end"/>
            </w:r>
          </w:hyperlink>
        </w:p>
        <w:p w:rsidR="00BC13CB" w:rsidRDefault="00BC13CB">
          <w:pPr>
            <w:pStyle w:val="Obsah1"/>
            <w:rPr>
              <w:rFonts w:asciiTheme="minorHAnsi" w:eastAsiaTheme="minorEastAsia" w:hAnsiTheme="minorHAnsi" w:cstheme="minorBidi"/>
              <w:b w:val="0"/>
              <w:color w:val="auto"/>
              <w:sz w:val="22"/>
            </w:rPr>
          </w:pPr>
          <w:hyperlink w:anchor="_Toc418172056" w:history="1">
            <w:r w:rsidRPr="00DF0AC9">
              <w:rPr>
                <w:rStyle w:val="Hypertextovodkaz"/>
              </w:rPr>
              <w:t>Seznam použitých pramenů</w:t>
            </w:r>
            <w:r>
              <w:rPr>
                <w:webHidden/>
              </w:rPr>
              <w:tab/>
            </w:r>
            <w:r>
              <w:rPr>
                <w:webHidden/>
              </w:rPr>
              <w:fldChar w:fldCharType="begin"/>
            </w:r>
            <w:r>
              <w:rPr>
                <w:webHidden/>
              </w:rPr>
              <w:instrText xml:space="preserve"> PAGEREF _Toc418172056 \h </w:instrText>
            </w:r>
            <w:r>
              <w:rPr>
                <w:webHidden/>
              </w:rPr>
            </w:r>
            <w:r>
              <w:rPr>
                <w:webHidden/>
              </w:rPr>
              <w:fldChar w:fldCharType="separate"/>
            </w:r>
            <w:r>
              <w:rPr>
                <w:webHidden/>
              </w:rPr>
              <w:t>61</w:t>
            </w:r>
            <w:r>
              <w:rPr>
                <w:webHidden/>
              </w:rPr>
              <w:fldChar w:fldCharType="end"/>
            </w:r>
          </w:hyperlink>
        </w:p>
        <w:p w:rsidR="00BC13CB" w:rsidRDefault="00BC13CB">
          <w:pPr>
            <w:pStyle w:val="Obsah3"/>
            <w:rPr>
              <w:rFonts w:asciiTheme="minorHAnsi" w:eastAsiaTheme="minorEastAsia" w:hAnsiTheme="minorHAnsi" w:cstheme="minorBidi"/>
              <w:noProof/>
              <w:color w:val="auto"/>
              <w:sz w:val="22"/>
            </w:rPr>
          </w:pPr>
          <w:hyperlink w:anchor="_Toc418172057" w:history="1">
            <w:r w:rsidRPr="00DF0AC9">
              <w:rPr>
                <w:rStyle w:val="Hypertextovodkaz"/>
                <w:noProof/>
              </w:rPr>
              <w:t>Seznam použité literatury</w:t>
            </w:r>
            <w:r>
              <w:rPr>
                <w:noProof/>
                <w:webHidden/>
              </w:rPr>
              <w:tab/>
            </w:r>
            <w:r>
              <w:rPr>
                <w:noProof/>
                <w:webHidden/>
              </w:rPr>
              <w:fldChar w:fldCharType="begin"/>
            </w:r>
            <w:r>
              <w:rPr>
                <w:noProof/>
                <w:webHidden/>
              </w:rPr>
              <w:instrText xml:space="preserve"> PAGEREF _Toc418172057 \h </w:instrText>
            </w:r>
            <w:r>
              <w:rPr>
                <w:noProof/>
                <w:webHidden/>
              </w:rPr>
            </w:r>
            <w:r>
              <w:rPr>
                <w:noProof/>
                <w:webHidden/>
              </w:rPr>
              <w:fldChar w:fldCharType="separate"/>
            </w:r>
            <w:r>
              <w:rPr>
                <w:noProof/>
                <w:webHidden/>
              </w:rPr>
              <w:t>61</w:t>
            </w:r>
            <w:r>
              <w:rPr>
                <w:noProof/>
                <w:webHidden/>
              </w:rPr>
              <w:fldChar w:fldCharType="end"/>
            </w:r>
          </w:hyperlink>
        </w:p>
        <w:p w:rsidR="00BC13CB" w:rsidRDefault="00BC13CB">
          <w:pPr>
            <w:pStyle w:val="Obsah3"/>
            <w:rPr>
              <w:rFonts w:asciiTheme="minorHAnsi" w:eastAsiaTheme="minorEastAsia" w:hAnsiTheme="minorHAnsi" w:cstheme="minorBidi"/>
              <w:noProof/>
              <w:color w:val="auto"/>
              <w:sz w:val="22"/>
            </w:rPr>
          </w:pPr>
          <w:hyperlink w:anchor="_Toc418172058" w:history="1">
            <w:r w:rsidRPr="00DF0AC9">
              <w:rPr>
                <w:rStyle w:val="Hypertextovodkaz"/>
                <w:noProof/>
              </w:rPr>
              <w:t>Seznam elektronických dokumentů, webové stránky</w:t>
            </w:r>
            <w:r>
              <w:rPr>
                <w:noProof/>
                <w:webHidden/>
              </w:rPr>
              <w:tab/>
            </w:r>
            <w:r>
              <w:rPr>
                <w:noProof/>
                <w:webHidden/>
              </w:rPr>
              <w:fldChar w:fldCharType="begin"/>
            </w:r>
            <w:r>
              <w:rPr>
                <w:noProof/>
                <w:webHidden/>
              </w:rPr>
              <w:instrText xml:space="preserve"> PAGEREF _Toc418172058 \h </w:instrText>
            </w:r>
            <w:r>
              <w:rPr>
                <w:noProof/>
                <w:webHidden/>
              </w:rPr>
            </w:r>
            <w:r>
              <w:rPr>
                <w:noProof/>
                <w:webHidden/>
              </w:rPr>
              <w:fldChar w:fldCharType="separate"/>
            </w:r>
            <w:r>
              <w:rPr>
                <w:noProof/>
                <w:webHidden/>
              </w:rPr>
              <w:t>62</w:t>
            </w:r>
            <w:r>
              <w:rPr>
                <w:noProof/>
                <w:webHidden/>
              </w:rPr>
              <w:fldChar w:fldCharType="end"/>
            </w:r>
          </w:hyperlink>
        </w:p>
        <w:p w:rsidR="00BC13CB" w:rsidRDefault="00BC13CB">
          <w:pPr>
            <w:pStyle w:val="Obsah3"/>
            <w:rPr>
              <w:rFonts w:asciiTheme="minorHAnsi" w:eastAsiaTheme="minorEastAsia" w:hAnsiTheme="minorHAnsi" w:cstheme="minorBidi"/>
              <w:noProof/>
              <w:color w:val="auto"/>
              <w:sz w:val="22"/>
            </w:rPr>
          </w:pPr>
          <w:hyperlink w:anchor="_Toc418172059" w:history="1">
            <w:r w:rsidRPr="00DF0AC9">
              <w:rPr>
                <w:rStyle w:val="Hypertextovodkaz"/>
                <w:noProof/>
              </w:rPr>
              <w:t>Seznam odborných časopisů</w:t>
            </w:r>
            <w:r>
              <w:rPr>
                <w:noProof/>
                <w:webHidden/>
              </w:rPr>
              <w:tab/>
            </w:r>
            <w:r>
              <w:rPr>
                <w:noProof/>
                <w:webHidden/>
              </w:rPr>
              <w:fldChar w:fldCharType="begin"/>
            </w:r>
            <w:r>
              <w:rPr>
                <w:noProof/>
                <w:webHidden/>
              </w:rPr>
              <w:instrText xml:space="preserve"> PAGEREF _Toc418172059 \h </w:instrText>
            </w:r>
            <w:r>
              <w:rPr>
                <w:noProof/>
                <w:webHidden/>
              </w:rPr>
            </w:r>
            <w:r>
              <w:rPr>
                <w:noProof/>
                <w:webHidden/>
              </w:rPr>
              <w:fldChar w:fldCharType="separate"/>
            </w:r>
            <w:r>
              <w:rPr>
                <w:noProof/>
                <w:webHidden/>
              </w:rPr>
              <w:t>62</w:t>
            </w:r>
            <w:r>
              <w:rPr>
                <w:noProof/>
                <w:webHidden/>
              </w:rPr>
              <w:fldChar w:fldCharType="end"/>
            </w:r>
          </w:hyperlink>
        </w:p>
        <w:p w:rsidR="00BC13CB" w:rsidRDefault="00BC13CB">
          <w:pPr>
            <w:pStyle w:val="Obsah3"/>
            <w:rPr>
              <w:rFonts w:asciiTheme="minorHAnsi" w:eastAsiaTheme="minorEastAsia" w:hAnsiTheme="minorHAnsi" w:cstheme="minorBidi"/>
              <w:noProof/>
              <w:color w:val="auto"/>
              <w:sz w:val="22"/>
            </w:rPr>
          </w:pPr>
          <w:hyperlink w:anchor="_Toc418172060" w:history="1">
            <w:r w:rsidRPr="00DF0AC9">
              <w:rPr>
                <w:rStyle w:val="Hypertextovodkaz"/>
                <w:noProof/>
              </w:rPr>
              <w:t>Seznam zákonů</w:t>
            </w:r>
            <w:r>
              <w:rPr>
                <w:noProof/>
                <w:webHidden/>
              </w:rPr>
              <w:tab/>
            </w:r>
            <w:r>
              <w:rPr>
                <w:noProof/>
                <w:webHidden/>
              </w:rPr>
              <w:fldChar w:fldCharType="begin"/>
            </w:r>
            <w:r>
              <w:rPr>
                <w:noProof/>
                <w:webHidden/>
              </w:rPr>
              <w:instrText xml:space="preserve"> PAGEREF _Toc418172060 \h </w:instrText>
            </w:r>
            <w:r>
              <w:rPr>
                <w:noProof/>
                <w:webHidden/>
              </w:rPr>
            </w:r>
            <w:r>
              <w:rPr>
                <w:noProof/>
                <w:webHidden/>
              </w:rPr>
              <w:fldChar w:fldCharType="separate"/>
            </w:r>
            <w:r>
              <w:rPr>
                <w:noProof/>
                <w:webHidden/>
              </w:rPr>
              <w:t>63</w:t>
            </w:r>
            <w:r>
              <w:rPr>
                <w:noProof/>
                <w:webHidden/>
              </w:rPr>
              <w:fldChar w:fldCharType="end"/>
            </w:r>
          </w:hyperlink>
        </w:p>
        <w:p w:rsidR="00BC13CB" w:rsidRDefault="00BC13CB">
          <w:pPr>
            <w:pStyle w:val="Obsah3"/>
            <w:rPr>
              <w:rFonts w:asciiTheme="minorHAnsi" w:eastAsiaTheme="minorEastAsia" w:hAnsiTheme="minorHAnsi" w:cstheme="minorBidi"/>
              <w:noProof/>
              <w:color w:val="auto"/>
              <w:sz w:val="22"/>
            </w:rPr>
          </w:pPr>
          <w:hyperlink w:anchor="_Toc418172061" w:history="1">
            <w:r w:rsidRPr="00DF0AC9">
              <w:rPr>
                <w:rStyle w:val="Hypertextovodkaz"/>
                <w:noProof/>
              </w:rPr>
              <w:t>Seznam použitých diplomových a bakalářských prací</w:t>
            </w:r>
            <w:r>
              <w:rPr>
                <w:noProof/>
                <w:webHidden/>
              </w:rPr>
              <w:tab/>
            </w:r>
            <w:r>
              <w:rPr>
                <w:noProof/>
                <w:webHidden/>
              </w:rPr>
              <w:fldChar w:fldCharType="begin"/>
            </w:r>
            <w:r>
              <w:rPr>
                <w:noProof/>
                <w:webHidden/>
              </w:rPr>
              <w:instrText xml:space="preserve"> PAGEREF _Toc418172061 \h </w:instrText>
            </w:r>
            <w:r>
              <w:rPr>
                <w:noProof/>
                <w:webHidden/>
              </w:rPr>
            </w:r>
            <w:r>
              <w:rPr>
                <w:noProof/>
                <w:webHidden/>
              </w:rPr>
              <w:fldChar w:fldCharType="separate"/>
            </w:r>
            <w:r>
              <w:rPr>
                <w:noProof/>
                <w:webHidden/>
              </w:rPr>
              <w:t>63</w:t>
            </w:r>
            <w:r>
              <w:rPr>
                <w:noProof/>
                <w:webHidden/>
              </w:rPr>
              <w:fldChar w:fldCharType="end"/>
            </w:r>
          </w:hyperlink>
        </w:p>
        <w:p w:rsidR="00BC13CB" w:rsidRDefault="00BC13CB">
          <w:pPr>
            <w:pStyle w:val="Obsah3"/>
            <w:rPr>
              <w:rFonts w:asciiTheme="minorHAnsi" w:eastAsiaTheme="minorEastAsia" w:hAnsiTheme="minorHAnsi" w:cstheme="minorBidi"/>
              <w:noProof/>
              <w:color w:val="auto"/>
              <w:sz w:val="22"/>
            </w:rPr>
          </w:pPr>
          <w:hyperlink w:anchor="_Toc418172062" w:history="1">
            <w:r w:rsidRPr="00DF0AC9">
              <w:rPr>
                <w:rStyle w:val="Hypertextovodkaz"/>
                <w:noProof/>
              </w:rPr>
              <w:t>Seznam požitých zkratek</w:t>
            </w:r>
            <w:r>
              <w:rPr>
                <w:noProof/>
                <w:webHidden/>
              </w:rPr>
              <w:tab/>
            </w:r>
            <w:r>
              <w:rPr>
                <w:noProof/>
                <w:webHidden/>
              </w:rPr>
              <w:fldChar w:fldCharType="begin"/>
            </w:r>
            <w:r>
              <w:rPr>
                <w:noProof/>
                <w:webHidden/>
              </w:rPr>
              <w:instrText xml:space="preserve"> PAGEREF _Toc418172062 \h </w:instrText>
            </w:r>
            <w:r>
              <w:rPr>
                <w:noProof/>
                <w:webHidden/>
              </w:rPr>
            </w:r>
            <w:r>
              <w:rPr>
                <w:noProof/>
                <w:webHidden/>
              </w:rPr>
              <w:fldChar w:fldCharType="separate"/>
            </w:r>
            <w:r>
              <w:rPr>
                <w:noProof/>
                <w:webHidden/>
              </w:rPr>
              <w:t>64</w:t>
            </w:r>
            <w:r>
              <w:rPr>
                <w:noProof/>
                <w:webHidden/>
              </w:rPr>
              <w:fldChar w:fldCharType="end"/>
            </w:r>
          </w:hyperlink>
        </w:p>
        <w:p w:rsidR="00BC13CB" w:rsidRDefault="00BC13CB">
          <w:pPr>
            <w:pStyle w:val="Obsah2"/>
            <w:tabs>
              <w:tab w:val="right" w:leader="dot" w:pos="8777"/>
            </w:tabs>
            <w:rPr>
              <w:rFonts w:asciiTheme="minorHAnsi" w:eastAsiaTheme="minorEastAsia" w:hAnsiTheme="minorHAnsi" w:cstheme="minorBidi"/>
              <w:noProof/>
              <w:color w:val="auto"/>
              <w:sz w:val="22"/>
            </w:rPr>
          </w:pPr>
          <w:hyperlink w:anchor="_Toc418172063" w:history="1">
            <w:r w:rsidRPr="00DF0AC9">
              <w:rPr>
                <w:rStyle w:val="Hypertextovodkaz"/>
                <w:noProof/>
              </w:rPr>
              <w:t>Přílohy</w:t>
            </w:r>
            <w:r>
              <w:rPr>
                <w:noProof/>
                <w:webHidden/>
              </w:rPr>
              <w:tab/>
            </w:r>
            <w:r>
              <w:rPr>
                <w:noProof/>
                <w:webHidden/>
              </w:rPr>
              <w:fldChar w:fldCharType="begin"/>
            </w:r>
            <w:r>
              <w:rPr>
                <w:noProof/>
                <w:webHidden/>
              </w:rPr>
              <w:instrText xml:space="preserve"> PAGEREF _Toc418172063 \h </w:instrText>
            </w:r>
            <w:r>
              <w:rPr>
                <w:noProof/>
                <w:webHidden/>
              </w:rPr>
            </w:r>
            <w:r>
              <w:rPr>
                <w:noProof/>
                <w:webHidden/>
              </w:rPr>
              <w:fldChar w:fldCharType="separate"/>
            </w:r>
            <w:r>
              <w:rPr>
                <w:noProof/>
                <w:webHidden/>
              </w:rPr>
              <w:t>66</w:t>
            </w:r>
            <w:r>
              <w:rPr>
                <w:noProof/>
                <w:webHidden/>
              </w:rPr>
              <w:fldChar w:fldCharType="end"/>
            </w:r>
          </w:hyperlink>
        </w:p>
        <w:p w:rsidR="00E26E95" w:rsidRDefault="008824A3">
          <w:r>
            <w:fldChar w:fldCharType="end"/>
          </w:r>
        </w:p>
      </w:sdtContent>
    </w:sdt>
    <w:p w:rsidR="00316747" w:rsidRPr="00316747" w:rsidRDefault="00316747" w:rsidP="00316747">
      <w:pPr>
        <w:rPr>
          <w:sz w:val="32"/>
          <w:szCs w:val="32"/>
        </w:rPr>
      </w:pPr>
    </w:p>
    <w:p w:rsidR="00F05AF7" w:rsidRDefault="00F05AF7" w:rsidP="00F05AF7"/>
    <w:p w:rsidR="00F05AF7" w:rsidRDefault="00F05AF7" w:rsidP="00F05AF7"/>
    <w:p w:rsidR="00F05AF7" w:rsidRDefault="00F05AF7" w:rsidP="00F05AF7"/>
    <w:p w:rsidR="00F05AF7" w:rsidRDefault="00F05AF7" w:rsidP="00F05AF7"/>
    <w:p w:rsidR="00F05AF7" w:rsidRDefault="00F05AF7" w:rsidP="00F05AF7"/>
    <w:p w:rsidR="00F05AF7" w:rsidRDefault="00F05AF7" w:rsidP="00F05AF7"/>
    <w:p w:rsidR="00F05AF7" w:rsidRDefault="00F05AF7" w:rsidP="00F05AF7"/>
    <w:p w:rsidR="00BF06DD" w:rsidRDefault="00BF06DD" w:rsidP="00F05AF7"/>
    <w:p w:rsidR="00D8584A" w:rsidRDefault="00D8584A" w:rsidP="00F05AF7"/>
    <w:p w:rsidR="007B61E7" w:rsidRDefault="007B61E7" w:rsidP="007B61E7">
      <w:pPr>
        <w:tabs>
          <w:tab w:val="left" w:pos="2970"/>
        </w:tabs>
        <w:sectPr w:rsidR="007B61E7" w:rsidSect="003856F5">
          <w:footerReference w:type="default" r:id="rId10"/>
          <w:pgSz w:w="11906" w:h="16838" w:code="9"/>
          <w:pgMar w:top="1418" w:right="1134" w:bottom="1418" w:left="1985" w:header="709" w:footer="709" w:gutter="0"/>
          <w:pgNumType w:start="7"/>
          <w:cols w:space="708"/>
          <w:docGrid w:linePitch="360"/>
        </w:sectPr>
      </w:pPr>
    </w:p>
    <w:p w:rsidR="007C6CA9" w:rsidRPr="006D0962" w:rsidRDefault="007C6CA9" w:rsidP="006D0962">
      <w:pPr>
        <w:pStyle w:val="Nadpis1"/>
      </w:pPr>
      <w:bookmarkStart w:id="0" w:name="_Toc313624016"/>
      <w:bookmarkStart w:id="1" w:name="_Toc418172026"/>
      <w:r w:rsidRPr="006D0962">
        <w:lastRenderedPageBreak/>
        <w:t>ÚVOD</w:t>
      </w:r>
      <w:bookmarkEnd w:id="1"/>
    </w:p>
    <w:p w:rsidR="005146D2" w:rsidRDefault="0029789B" w:rsidP="004018D0">
      <w:r>
        <w:t xml:space="preserve">Česká republika se člení na základní a vyšší územní samosprávné celky. Základními územními samosprávnými celky jsou obce, vyššími územními samosprávnými celky </w:t>
      </w:r>
      <w:r w:rsidR="005146D2">
        <w:t>kraje. Specifické postavení zaujímá Praha, která je zároveň obcí, krajem a hlavním městem naší republiky.</w:t>
      </w:r>
    </w:p>
    <w:p w:rsidR="00950AA9" w:rsidRDefault="005146D2" w:rsidP="004018D0">
      <w:r>
        <w:t>Územní samosprávné celky definujeme jako územní jednotky státu a jako společenství občanů, kteří na příslušném území žijí. Tato společenství vykonávají veřejnou správu: mají právo na samosprávu (realizují samostatnou působnost), a také se jim prostřednictvím zákonů částečně svěřuje výkon státní správy</w:t>
      </w:r>
      <w:r w:rsidR="004D656C">
        <w:t xml:space="preserve">, </w:t>
      </w:r>
      <w:r>
        <w:t>v rámci přenesené působnosti.</w:t>
      </w:r>
      <w:r w:rsidR="007A7A42">
        <w:rPr>
          <w:rStyle w:val="Znakapoznpodarou"/>
        </w:rPr>
        <w:footnoteReference w:id="1"/>
      </w:r>
      <w:r>
        <w:t xml:space="preserve"> </w:t>
      </w:r>
      <w:r w:rsidR="00950AA9">
        <w:t xml:space="preserve">Hospodaření obcí a krajů patří do samostatné působnosti územních samosprávných celků. Základní principy hospodaření obcí a krajů vycházejí z ústavy České republiky.  </w:t>
      </w:r>
      <w:r w:rsidR="008317C2">
        <w:t>Problematikou řádného hospodaření</w:t>
      </w:r>
      <w:r w:rsidR="00124B00">
        <w:t xml:space="preserve"> základních a vyšších ÚSC se zabývá několik právních předpisů. Hospodaření územních samosprávných celků je upraveno v zákoně o obcích, v zákoně o krajích a v zákoně o hlavním městě Praze</w:t>
      </w:r>
      <w:r w:rsidR="004D656C">
        <w:t>.</w:t>
      </w:r>
      <w:r w:rsidR="00124B00">
        <w:t xml:space="preserve"> Další právní předpisy se zabývají konkrétními složkami hospodaření obcí a krajů (např. rozpočtovými pravidly, rozpočtovou skladbou, přezkoumáním hospodaření, rozpočtovým určením daní, místními poplatky, finanční kontrolou apod.) </w:t>
      </w:r>
    </w:p>
    <w:p w:rsidR="00C818A6" w:rsidRDefault="00C818A6" w:rsidP="004018D0">
      <w:r>
        <w:t>A právě hospodařením obce a rozpočty se zabývá tato bakalářská práce,</w:t>
      </w:r>
      <w:r w:rsidR="00CF103B">
        <w:t xml:space="preserve"> </w:t>
      </w:r>
      <w:r>
        <w:t>ve</w:t>
      </w:r>
      <w:r w:rsidR="00CF103B">
        <w:t xml:space="preserve"> </w:t>
      </w:r>
      <w:proofErr w:type="gramStart"/>
      <w:r>
        <w:t xml:space="preserve">které  </w:t>
      </w:r>
      <w:r w:rsidR="00CF103B">
        <w:t>s</w:t>
      </w:r>
      <w:r>
        <w:t>rovnáv</w:t>
      </w:r>
      <w:r w:rsidR="005D2071">
        <w:t>ám</w:t>
      </w:r>
      <w:proofErr w:type="gramEnd"/>
      <w:r>
        <w:t xml:space="preserve"> hospodaření Statutárního města Brna (magistrátu Brna) a jedné </w:t>
      </w:r>
      <w:r w:rsidR="00B0714D">
        <w:t xml:space="preserve">z </w:t>
      </w:r>
      <w:r>
        <w:t>jeho 2</w:t>
      </w:r>
      <w:r w:rsidR="00412903">
        <w:t>9</w:t>
      </w:r>
      <w:r>
        <w:t xml:space="preserve"> částí – městské části Brno – Židenice, kde pracuji jako účetní.</w:t>
      </w:r>
    </w:p>
    <w:p w:rsidR="00FD032F" w:rsidRDefault="00186208" w:rsidP="004018D0">
      <w:r>
        <w:t>V teoretické části popisuji</w:t>
      </w:r>
      <w:r w:rsidR="00FD032F">
        <w:t xml:space="preserve"> veřejné finance, veřejné příjmy, jejich členění, příjmy státního rozpočtu. V praktické části porovná</w:t>
      </w:r>
      <w:r>
        <w:t>vám</w:t>
      </w:r>
      <w:r w:rsidR="00FD032F">
        <w:t xml:space="preserve"> hospodaření Magistrátu města Brna a jeho městské části.</w:t>
      </w:r>
      <w:r w:rsidR="00666491">
        <w:t xml:space="preserve">  </w:t>
      </w:r>
    </w:p>
    <w:p w:rsidR="00FD032F" w:rsidRDefault="00FD032F" w:rsidP="004018D0"/>
    <w:p w:rsidR="001E1CAA" w:rsidRDefault="001E1CAA" w:rsidP="004018D0"/>
    <w:p w:rsidR="00C818A6" w:rsidRDefault="00C818A6" w:rsidP="004018D0"/>
    <w:p w:rsidR="007C6CA9" w:rsidRDefault="007C6CA9" w:rsidP="00307E41">
      <w:pPr>
        <w:pStyle w:val="Nadpis1"/>
        <w:spacing w:line="276" w:lineRule="auto"/>
      </w:pPr>
      <w:bookmarkStart w:id="2" w:name="_Toc418172027"/>
      <w:r>
        <w:lastRenderedPageBreak/>
        <w:t>CÍL PRÁCE A METODIKA</w:t>
      </w:r>
      <w:bookmarkEnd w:id="2"/>
    </w:p>
    <w:p w:rsidR="00EF163A" w:rsidRPr="00EF163A" w:rsidRDefault="00EF163A" w:rsidP="00EF163A"/>
    <w:p w:rsidR="00086A7A" w:rsidRDefault="0051631D" w:rsidP="008F6E7E">
      <w:pPr>
        <w:rPr>
          <w:b/>
          <w:sz w:val="32"/>
          <w:szCs w:val="32"/>
        </w:rPr>
      </w:pPr>
      <w:r w:rsidRPr="0051631D">
        <w:rPr>
          <w:b/>
          <w:sz w:val="32"/>
          <w:szCs w:val="32"/>
        </w:rPr>
        <w:t>CÍL PRÁCE</w:t>
      </w:r>
    </w:p>
    <w:p w:rsidR="00153FBD" w:rsidRPr="00153FBD" w:rsidRDefault="00FA1B19" w:rsidP="008F6E7E">
      <w:pPr>
        <w:rPr>
          <w:b/>
          <w:bCs/>
          <w:noProof/>
          <w:szCs w:val="24"/>
        </w:rPr>
      </w:pPr>
      <w:r>
        <w:t xml:space="preserve">Cílem bakalářské práce </w:t>
      </w:r>
      <w:r w:rsidR="00153FBD" w:rsidRPr="00153FBD">
        <w:rPr>
          <w:color w:val="auto"/>
          <w:szCs w:val="24"/>
        </w:rPr>
        <w:t>Rozpočet města Brna v podmínkách kombinovaného modelu fiskálního federalismu</w:t>
      </w:r>
      <w:r w:rsidR="00153FBD">
        <w:rPr>
          <w:color w:val="auto"/>
          <w:szCs w:val="24"/>
        </w:rPr>
        <w:t xml:space="preserve"> je charakterizovat jednotlivé druhy veřejných příjmů</w:t>
      </w:r>
      <w:r w:rsidR="00E85021">
        <w:rPr>
          <w:color w:val="auto"/>
          <w:szCs w:val="24"/>
        </w:rPr>
        <w:t>, jejich členění, funkci veřejných financí.</w:t>
      </w:r>
      <w:r w:rsidR="00EF163A">
        <w:rPr>
          <w:color w:val="auto"/>
          <w:szCs w:val="24"/>
        </w:rPr>
        <w:t xml:space="preserve"> </w:t>
      </w:r>
      <w:r w:rsidR="00B27998">
        <w:rPr>
          <w:color w:val="auto"/>
          <w:szCs w:val="24"/>
        </w:rPr>
        <w:t xml:space="preserve">Hlavním předmětem zkoumání </w:t>
      </w:r>
      <w:r w:rsidR="00D07183">
        <w:rPr>
          <w:color w:val="auto"/>
          <w:szCs w:val="24"/>
        </w:rPr>
        <w:t>je</w:t>
      </w:r>
      <w:r w:rsidR="00B27998">
        <w:rPr>
          <w:color w:val="auto"/>
          <w:szCs w:val="24"/>
        </w:rPr>
        <w:t xml:space="preserve"> způsob tvorby a užití jednotlivých veřejných rozpočtů a účelových fondů, způsob optimálního přiřazení veřejných příjmů (daní) do jednotlivých typů veřejných rozpočtů a </w:t>
      </w:r>
      <w:r w:rsidR="003A3AF1">
        <w:rPr>
          <w:color w:val="auto"/>
          <w:szCs w:val="24"/>
        </w:rPr>
        <w:t xml:space="preserve">v </w:t>
      </w:r>
      <w:r w:rsidR="00B27998">
        <w:rPr>
          <w:color w:val="auto"/>
          <w:szCs w:val="24"/>
        </w:rPr>
        <w:t>neposlední řadě také finanční vztahy ve vlastní rozpočtové soustavě, tj. vztahy mezi jednotlivými rozpočty a jednotlivými fondy navzájem.</w:t>
      </w:r>
    </w:p>
    <w:p w:rsidR="003A3AF1" w:rsidRDefault="003A3AF1" w:rsidP="008F6E7E">
      <w:pPr>
        <w:rPr>
          <w:b/>
          <w:sz w:val="32"/>
          <w:szCs w:val="32"/>
        </w:rPr>
      </w:pPr>
    </w:p>
    <w:p w:rsidR="003A3AF1" w:rsidRDefault="003A3AF1" w:rsidP="00307E41">
      <w:pPr>
        <w:rPr>
          <w:b/>
          <w:sz w:val="32"/>
          <w:szCs w:val="32"/>
        </w:rPr>
      </w:pPr>
    </w:p>
    <w:p w:rsidR="003A3AF1" w:rsidRDefault="003A3AF1" w:rsidP="00307E41">
      <w:pPr>
        <w:rPr>
          <w:b/>
          <w:sz w:val="32"/>
          <w:szCs w:val="32"/>
        </w:rPr>
      </w:pPr>
    </w:p>
    <w:p w:rsidR="003A3AF1" w:rsidRDefault="003A3AF1" w:rsidP="00307E41">
      <w:pPr>
        <w:rPr>
          <w:b/>
          <w:sz w:val="32"/>
          <w:szCs w:val="32"/>
        </w:rPr>
      </w:pPr>
    </w:p>
    <w:p w:rsidR="00C72C98" w:rsidRDefault="00612915" w:rsidP="00307E41">
      <w:pPr>
        <w:rPr>
          <w:b/>
          <w:sz w:val="32"/>
          <w:szCs w:val="32"/>
        </w:rPr>
      </w:pPr>
      <w:r>
        <w:rPr>
          <w:b/>
          <w:sz w:val="32"/>
          <w:szCs w:val="32"/>
        </w:rPr>
        <w:t>METODIKA</w:t>
      </w:r>
    </w:p>
    <w:p w:rsidR="00220A94" w:rsidRPr="003A3AF1" w:rsidRDefault="003A3AF1" w:rsidP="00C72C98">
      <w:pPr>
        <w:rPr>
          <w:szCs w:val="24"/>
        </w:rPr>
      </w:pPr>
      <w:r>
        <w:rPr>
          <w:szCs w:val="24"/>
        </w:rPr>
        <w:t xml:space="preserve">Po prostudování potřebné literatury a ostatních dostupných materiálů </w:t>
      </w:r>
      <w:r w:rsidR="00882BA3">
        <w:rPr>
          <w:szCs w:val="24"/>
        </w:rPr>
        <w:t>je</w:t>
      </w:r>
      <w:r>
        <w:rPr>
          <w:szCs w:val="24"/>
        </w:rPr>
        <w:t xml:space="preserve"> mým hlavním cílem praktické porovnání hospodaření Magistrátu města Brna a jeho členění příjmů proti hospodaření a členění příjmů městské části Brno-Židenice. K tomuto účelu </w:t>
      </w:r>
      <w:r w:rsidR="006B3643">
        <w:rPr>
          <w:szCs w:val="24"/>
        </w:rPr>
        <w:t>jsem využila</w:t>
      </w:r>
      <w:r>
        <w:rPr>
          <w:szCs w:val="24"/>
        </w:rPr>
        <w:t xml:space="preserve"> dostupné materiály, tabulky a zprávy závěrečného účtu obou jednotek. </w:t>
      </w:r>
    </w:p>
    <w:p w:rsidR="003A3AF1" w:rsidRDefault="00C462F1" w:rsidP="00C72C98">
      <w:pPr>
        <w:rPr>
          <w:szCs w:val="24"/>
        </w:rPr>
      </w:pPr>
      <w:r>
        <w:rPr>
          <w:szCs w:val="24"/>
        </w:rPr>
        <w:t xml:space="preserve">K práci </w:t>
      </w:r>
      <w:r w:rsidR="004C6DF7">
        <w:rPr>
          <w:szCs w:val="24"/>
        </w:rPr>
        <w:t>jsou</w:t>
      </w:r>
      <w:r>
        <w:rPr>
          <w:szCs w:val="24"/>
        </w:rPr>
        <w:t xml:space="preserve"> využity metody zkoumání, především metody deskripce, komparace, analýzy, syntézy, explikace a matematicko-statistické metody.</w:t>
      </w:r>
    </w:p>
    <w:p w:rsidR="003A3AF1" w:rsidRDefault="003A3AF1" w:rsidP="00C72C98">
      <w:pPr>
        <w:rPr>
          <w:szCs w:val="24"/>
        </w:rPr>
      </w:pPr>
    </w:p>
    <w:p w:rsidR="003A3AF1" w:rsidRDefault="003A3AF1" w:rsidP="00C72C98">
      <w:pPr>
        <w:rPr>
          <w:szCs w:val="24"/>
        </w:rPr>
      </w:pPr>
    </w:p>
    <w:p w:rsidR="003A3AF1" w:rsidRDefault="003A3AF1" w:rsidP="00C72C98">
      <w:pPr>
        <w:rPr>
          <w:szCs w:val="24"/>
        </w:rPr>
      </w:pPr>
    </w:p>
    <w:p w:rsidR="003A3AF1" w:rsidRDefault="003A3AF1" w:rsidP="00C72C98">
      <w:pPr>
        <w:rPr>
          <w:szCs w:val="24"/>
        </w:rPr>
      </w:pPr>
    </w:p>
    <w:p w:rsidR="003A3AF1" w:rsidRDefault="003A3AF1" w:rsidP="00C72C98">
      <w:pPr>
        <w:rPr>
          <w:szCs w:val="24"/>
        </w:rPr>
      </w:pPr>
    </w:p>
    <w:p w:rsidR="00413151" w:rsidRDefault="00C64EB7" w:rsidP="000C066C">
      <w:pPr>
        <w:pStyle w:val="Nadpis1"/>
      </w:pPr>
      <w:bookmarkStart w:id="3" w:name="_Toc418172028"/>
      <w:r>
        <w:lastRenderedPageBreak/>
        <w:t>TEORETICKÁ ČÁST</w:t>
      </w:r>
      <w:bookmarkEnd w:id="3"/>
    </w:p>
    <w:p w:rsidR="00553F80" w:rsidRDefault="00553F80" w:rsidP="000C066C">
      <w:pPr>
        <w:pStyle w:val="Nadpis2"/>
      </w:pPr>
      <w:bookmarkStart w:id="4" w:name="_Toc418172029"/>
      <w:r>
        <w:t>FISKÁLNÍ FEDERALISMUS</w:t>
      </w:r>
      <w:bookmarkEnd w:id="4"/>
    </w:p>
    <w:p w:rsidR="000C066C" w:rsidRDefault="000C066C" w:rsidP="000C066C">
      <w:pPr>
        <w:autoSpaceDE w:val="0"/>
        <w:autoSpaceDN w:val="0"/>
        <w:adjustRightInd w:val="0"/>
        <w:spacing w:before="0" w:after="0"/>
        <w:rPr>
          <w:szCs w:val="24"/>
        </w:rPr>
      </w:pPr>
      <w:r w:rsidRPr="000C066C">
        <w:rPr>
          <w:szCs w:val="24"/>
        </w:rPr>
        <w:t xml:space="preserve">Teorie </w:t>
      </w:r>
      <w:r>
        <w:rPr>
          <w:szCs w:val="24"/>
        </w:rPr>
        <w:t>fi</w:t>
      </w:r>
      <w:r w:rsidRPr="000C066C">
        <w:rPr>
          <w:szCs w:val="24"/>
        </w:rPr>
        <w:t>skálního federalismu je pom</w:t>
      </w:r>
      <w:r>
        <w:rPr>
          <w:szCs w:val="24"/>
        </w:rPr>
        <w:t>ě</w:t>
      </w:r>
      <w:r w:rsidRPr="000C066C">
        <w:rPr>
          <w:szCs w:val="24"/>
        </w:rPr>
        <w:t>rn</w:t>
      </w:r>
      <w:r>
        <w:rPr>
          <w:szCs w:val="24"/>
        </w:rPr>
        <w:t>ě</w:t>
      </w:r>
      <w:r w:rsidRPr="000C066C">
        <w:rPr>
          <w:szCs w:val="24"/>
        </w:rPr>
        <w:t xml:space="preserve"> nová sou</w:t>
      </w:r>
      <w:r>
        <w:rPr>
          <w:szCs w:val="24"/>
        </w:rPr>
        <w:t>č</w:t>
      </w:r>
      <w:r w:rsidRPr="000C066C">
        <w:rPr>
          <w:szCs w:val="24"/>
        </w:rPr>
        <w:t>ást teorie ve</w:t>
      </w:r>
      <w:r>
        <w:rPr>
          <w:szCs w:val="24"/>
        </w:rPr>
        <w:t>ř</w:t>
      </w:r>
      <w:r w:rsidRPr="000C066C">
        <w:rPr>
          <w:szCs w:val="24"/>
        </w:rPr>
        <w:t xml:space="preserve">ejných </w:t>
      </w:r>
      <w:r>
        <w:rPr>
          <w:szCs w:val="24"/>
        </w:rPr>
        <w:t>fi</w:t>
      </w:r>
      <w:r w:rsidRPr="000C066C">
        <w:rPr>
          <w:szCs w:val="24"/>
        </w:rPr>
        <w:t xml:space="preserve">nancí. O její </w:t>
      </w:r>
    </w:p>
    <w:p w:rsidR="000C066C" w:rsidRPr="000C066C" w:rsidRDefault="000C066C" w:rsidP="000C066C">
      <w:pPr>
        <w:autoSpaceDE w:val="0"/>
        <w:autoSpaceDN w:val="0"/>
        <w:adjustRightInd w:val="0"/>
        <w:spacing w:before="0" w:after="0"/>
      </w:pPr>
      <w:r w:rsidRPr="000C066C">
        <w:rPr>
          <w:szCs w:val="24"/>
        </w:rPr>
        <w:t>rozpracování</w:t>
      </w:r>
      <w:r>
        <w:rPr>
          <w:szCs w:val="24"/>
        </w:rPr>
        <w:t xml:space="preserve"> </w:t>
      </w:r>
      <w:r w:rsidRPr="000C066C">
        <w:rPr>
          <w:szCs w:val="24"/>
        </w:rPr>
        <w:t>a aplikování teoretických poznatk</w:t>
      </w:r>
      <w:r>
        <w:rPr>
          <w:szCs w:val="24"/>
        </w:rPr>
        <w:t>ů</w:t>
      </w:r>
      <w:r w:rsidRPr="000C066C">
        <w:rPr>
          <w:szCs w:val="24"/>
        </w:rPr>
        <w:t xml:space="preserve"> do praxe se zasloužili p</w:t>
      </w:r>
      <w:r>
        <w:rPr>
          <w:szCs w:val="24"/>
        </w:rPr>
        <w:t>ř</w:t>
      </w:r>
      <w:r w:rsidRPr="000C066C">
        <w:rPr>
          <w:szCs w:val="24"/>
        </w:rPr>
        <w:t>edevším ekonomové</w:t>
      </w:r>
      <w:r>
        <w:rPr>
          <w:szCs w:val="24"/>
        </w:rPr>
        <w:t xml:space="preserve"> </w:t>
      </w:r>
      <w:r w:rsidRPr="000C066C">
        <w:rPr>
          <w:szCs w:val="24"/>
        </w:rPr>
        <w:t>v anglosaských zemích. Asi nejznám</w:t>
      </w:r>
      <w:r>
        <w:rPr>
          <w:szCs w:val="24"/>
        </w:rPr>
        <w:t>ě</w:t>
      </w:r>
      <w:r w:rsidRPr="000C066C">
        <w:rPr>
          <w:szCs w:val="24"/>
        </w:rPr>
        <w:t xml:space="preserve">jší je dílo </w:t>
      </w:r>
      <w:proofErr w:type="spellStart"/>
      <w:r w:rsidRPr="000C066C">
        <w:rPr>
          <w:b/>
          <w:bCs/>
          <w:szCs w:val="24"/>
        </w:rPr>
        <w:t>Wallace</w:t>
      </w:r>
      <w:proofErr w:type="spellEnd"/>
      <w:r w:rsidRPr="000C066C">
        <w:rPr>
          <w:b/>
          <w:bCs/>
          <w:szCs w:val="24"/>
        </w:rPr>
        <w:t xml:space="preserve"> </w:t>
      </w:r>
      <w:proofErr w:type="spellStart"/>
      <w:r w:rsidRPr="000C066C">
        <w:rPr>
          <w:b/>
          <w:bCs/>
          <w:szCs w:val="24"/>
        </w:rPr>
        <w:t>Oatese</w:t>
      </w:r>
      <w:proofErr w:type="spellEnd"/>
      <w:r w:rsidRPr="000C066C">
        <w:rPr>
          <w:b/>
          <w:bCs/>
          <w:szCs w:val="24"/>
        </w:rPr>
        <w:t xml:space="preserve"> </w:t>
      </w:r>
      <w:r w:rsidRPr="000C066C">
        <w:rPr>
          <w:szCs w:val="24"/>
        </w:rPr>
        <w:t xml:space="preserve">z roku 1972 </w:t>
      </w:r>
      <w:r w:rsidRPr="000C066C">
        <w:rPr>
          <w:i/>
          <w:iCs/>
          <w:szCs w:val="24"/>
        </w:rPr>
        <w:t>Fiskální federalismus</w:t>
      </w:r>
      <w:r w:rsidRPr="000C066C">
        <w:rPr>
          <w:szCs w:val="24"/>
        </w:rPr>
        <w:t>,</w:t>
      </w:r>
      <w:r>
        <w:rPr>
          <w:szCs w:val="24"/>
        </w:rPr>
        <w:t xml:space="preserve"> </w:t>
      </w:r>
      <w:r w:rsidRPr="000C066C">
        <w:rPr>
          <w:szCs w:val="24"/>
        </w:rPr>
        <w:t>dále se této problematice v</w:t>
      </w:r>
      <w:r>
        <w:rPr>
          <w:szCs w:val="24"/>
        </w:rPr>
        <w:t>ě</w:t>
      </w:r>
      <w:r w:rsidRPr="000C066C">
        <w:rPr>
          <w:szCs w:val="24"/>
        </w:rPr>
        <w:t xml:space="preserve">noval Richard </w:t>
      </w:r>
      <w:proofErr w:type="spellStart"/>
      <w:r w:rsidRPr="000C066C">
        <w:rPr>
          <w:szCs w:val="24"/>
        </w:rPr>
        <w:t>Musgrave</w:t>
      </w:r>
      <w:proofErr w:type="spellEnd"/>
      <w:r w:rsidRPr="000C066C">
        <w:rPr>
          <w:szCs w:val="24"/>
        </w:rPr>
        <w:t>,</w:t>
      </w:r>
      <w:r w:rsidR="00416D95">
        <w:rPr>
          <w:szCs w:val="24"/>
        </w:rPr>
        <w:t xml:space="preserve"> </w:t>
      </w:r>
      <w:r>
        <w:rPr>
          <w:szCs w:val="24"/>
        </w:rPr>
        <w:t>č</w:t>
      </w:r>
      <w:r w:rsidRPr="000C066C">
        <w:rPr>
          <w:szCs w:val="24"/>
        </w:rPr>
        <w:t>áste</w:t>
      </w:r>
      <w:r>
        <w:rPr>
          <w:szCs w:val="24"/>
        </w:rPr>
        <w:t>č</w:t>
      </w:r>
      <w:r w:rsidRPr="000C066C">
        <w:rPr>
          <w:szCs w:val="24"/>
        </w:rPr>
        <w:t>n</w:t>
      </w:r>
      <w:r>
        <w:rPr>
          <w:szCs w:val="24"/>
        </w:rPr>
        <w:t>ě</w:t>
      </w:r>
      <w:r w:rsidRPr="000C066C">
        <w:rPr>
          <w:szCs w:val="24"/>
        </w:rPr>
        <w:t xml:space="preserve"> </w:t>
      </w:r>
      <w:proofErr w:type="spellStart"/>
      <w:r w:rsidRPr="000C066C">
        <w:rPr>
          <w:szCs w:val="24"/>
        </w:rPr>
        <w:t>James</w:t>
      </w:r>
      <w:proofErr w:type="spellEnd"/>
      <w:r w:rsidRPr="000C066C">
        <w:rPr>
          <w:szCs w:val="24"/>
        </w:rPr>
        <w:t xml:space="preserve"> </w:t>
      </w:r>
      <w:proofErr w:type="spellStart"/>
      <w:r w:rsidRPr="000C066C">
        <w:rPr>
          <w:szCs w:val="24"/>
        </w:rPr>
        <w:t>Buchanan</w:t>
      </w:r>
      <w:proofErr w:type="spellEnd"/>
      <w:r w:rsidRPr="000C066C">
        <w:rPr>
          <w:szCs w:val="24"/>
        </w:rPr>
        <w:t>, dále</w:t>
      </w:r>
      <w:r>
        <w:rPr>
          <w:szCs w:val="24"/>
        </w:rPr>
        <w:t xml:space="preserve"> </w:t>
      </w:r>
      <w:r w:rsidRPr="000C066C">
        <w:rPr>
          <w:szCs w:val="24"/>
        </w:rPr>
        <w:t xml:space="preserve">Francouz Charles </w:t>
      </w:r>
      <w:proofErr w:type="spellStart"/>
      <w:r w:rsidRPr="000C066C">
        <w:rPr>
          <w:szCs w:val="24"/>
        </w:rPr>
        <w:t>Tiebout</w:t>
      </w:r>
      <w:proofErr w:type="spellEnd"/>
      <w:r w:rsidRPr="000C066C">
        <w:rPr>
          <w:szCs w:val="24"/>
        </w:rPr>
        <w:t xml:space="preserve"> a n</w:t>
      </w:r>
      <w:r>
        <w:rPr>
          <w:szCs w:val="24"/>
        </w:rPr>
        <w:t>ě</w:t>
      </w:r>
      <w:r w:rsidRPr="000C066C">
        <w:rPr>
          <w:szCs w:val="24"/>
        </w:rPr>
        <w:t xml:space="preserve">mecký ekonom Paul Bernard </w:t>
      </w:r>
      <w:proofErr w:type="spellStart"/>
      <w:r w:rsidRPr="000C066C">
        <w:rPr>
          <w:szCs w:val="24"/>
        </w:rPr>
        <w:t>Spahn</w:t>
      </w:r>
      <w:proofErr w:type="spellEnd"/>
      <w:r w:rsidRPr="000C066C">
        <w:rPr>
          <w:szCs w:val="24"/>
        </w:rPr>
        <w:t xml:space="preserve"> . V posledních desetiletích</w:t>
      </w:r>
      <w:r>
        <w:rPr>
          <w:szCs w:val="24"/>
        </w:rPr>
        <w:t xml:space="preserve"> </w:t>
      </w:r>
      <w:r w:rsidRPr="000C066C">
        <w:rPr>
          <w:szCs w:val="24"/>
        </w:rPr>
        <w:t xml:space="preserve">však je problematice </w:t>
      </w:r>
      <w:r>
        <w:rPr>
          <w:szCs w:val="24"/>
        </w:rPr>
        <w:t>fi</w:t>
      </w:r>
      <w:r w:rsidRPr="000C066C">
        <w:rPr>
          <w:szCs w:val="24"/>
        </w:rPr>
        <w:t>skálního federalismu v</w:t>
      </w:r>
      <w:r>
        <w:rPr>
          <w:szCs w:val="24"/>
        </w:rPr>
        <w:t>ě</w:t>
      </w:r>
      <w:r w:rsidRPr="000C066C">
        <w:rPr>
          <w:szCs w:val="24"/>
        </w:rPr>
        <w:t>nována pozornost i v zemích evropských,</w:t>
      </w:r>
      <w:r>
        <w:rPr>
          <w:szCs w:val="24"/>
        </w:rPr>
        <w:t xml:space="preserve"> </w:t>
      </w:r>
      <w:r w:rsidRPr="000C066C">
        <w:rPr>
          <w:szCs w:val="24"/>
        </w:rPr>
        <w:t>zejména v souvislosti s rostoucí úlohou územních samospráv, s procesem decentralizace</w:t>
      </w:r>
      <w:r>
        <w:rPr>
          <w:szCs w:val="24"/>
        </w:rPr>
        <w:t xml:space="preserve"> </w:t>
      </w:r>
      <w:r w:rsidRPr="000C066C">
        <w:rPr>
          <w:szCs w:val="24"/>
        </w:rPr>
        <w:t>a dekoncentrace</w:t>
      </w:r>
      <w:r>
        <w:rPr>
          <w:rFonts w:ascii="Times-Roman" w:hAnsi="Times-Roman" w:cs="Times-Roman"/>
          <w:sz w:val="20"/>
          <w:szCs w:val="20"/>
        </w:rPr>
        <w:t>.</w:t>
      </w:r>
      <w:r>
        <w:rPr>
          <w:rStyle w:val="Znakapoznpodarou"/>
          <w:rFonts w:ascii="Times-Roman" w:hAnsi="Times-Roman" w:cs="Times-Roman"/>
          <w:sz w:val="20"/>
          <w:szCs w:val="20"/>
        </w:rPr>
        <w:footnoteReference w:id="2"/>
      </w:r>
    </w:p>
    <w:p w:rsidR="00553F80" w:rsidRDefault="00553F80" w:rsidP="000C066C">
      <w:r>
        <w:t>Teorie fiskálního federalismu zkoumá, jaké veřejné statky by jednotlivé stupně veřejné vlády měly zabezpečovat a financovat, zkoumá míru finanční soběstačnosti rozpočtů jednotlivých vládních úrovní včetně územní samosprávy.</w:t>
      </w:r>
    </w:p>
    <w:p w:rsidR="00634A43" w:rsidRDefault="00634A43" w:rsidP="000C066C">
      <w:r>
        <w:t>Hlavním předmětem zkoumání je:</w:t>
      </w:r>
    </w:p>
    <w:p w:rsidR="00634A43" w:rsidRDefault="000D334A" w:rsidP="000B0877">
      <w:pPr>
        <w:pStyle w:val="Odstavecseseznamem"/>
        <w:numPr>
          <w:ilvl w:val="0"/>
          <w:numId w:val="16"/>
        </w:numPr>
      </w:pPr>
      <w:r>
        <w:t>z</w:t>
      </w:r>
      <w:r w:rsidR="00634A43">
        <w:t>působ tvorby a užití jednotlivých veřejných rozpočtů a účelových fondů</w:t>
      </w:r>
      <w:r>
        <w:t>;</w:t>
      </w:r>
    </w:p>
    <w:p w:rsidR="00634A43" w:rsidRDefault="000D334A" w:rsidP="000B0877">
      <w:pPr>
        <w:pStyle w:val="Odstavecseseznamem"/>
        <w:numPr>
          <w:ilvl w:val="0"/>
          <w:numId w:val="16"/>
        </w:numPr>
      </w:pPr>
      <w:r>
        <w:t>z</w:t>
      </w:r>
      <w:r w:rsidR="00634A43">
        <w:t>působ optimálního přiřazení veřejných příjmů</w:t>
      </w:r>
      <w:r w:rsidR="00E80A7F">
        <w:t xml:space="preserve"> </w:t>
      </w:r>
      <w:r w:rsidR="00634A43">
        <w:t>(daní) do jednotlivých typů veřejných rozpočtů</w:t>
      </w:r>
      <w:r w:rsidR="00E26EFD">
        <w:t>, tak aby bylo dosaženo co nejvyšší alokační efektivnosti;</w:t>
      </w:r>
    </w:p>
    <w:p w:rsidR="00634A43" w:rsidRDefault="000D334A" w:rsidP="000B0877">
      <w:pPr>
        <w:pStyle w:val="Odstavecseseznamem"/>
        <w:numPr>
          <w:ilvl w:val="0"/>
          <w:numId w:val="16"/>
        </w:numPr>
      </w:pPr>
      <w:r>
        <w:t>f</w:t>
      </w:r>
      <w:r w:rsidR="00634A43">
        <w:t>inanční vztahy ve vlastní rozpočtové soustavě, tj. vztahy mezi jednotlivými rozpočty a jednotlivými fondy navzájem</w:t>
      </w:r>
      <w:r>
        <w:t>.</w:t>
      </w:r>
    </w:p>
    <w:p w:rsidR="001832F8" w:rsidRDefault="001832F8" w:rsidP="00FD04A8">
      <w:r>
        <w:t>O fiskálním federalismu lze hovořit v rámci rozpočtových soustav všude tam, kde existují alespoň dvě úrovně rozhodování.</w:t>
      </w:r>
    </w:p>
    <w:p w:rsidR="000170AD" w:rsidRDefault="000170AD" w:rsidP="00062658"/>
    <w:p w:rsidR="000170AD" w:rsidRDefault="000170AD" w:rsidP="00062658">
      <w:pPr>
        <w:pStyle w:val="Nadpis3"/>
      </w:pPr>
      <w:bookmarkStart w:id="5" w:name="_Toc418172030"/>
      <w:r>
        <w:t>Podstata fiskálního federalismu</w:t>
      </w:r>
      <w:bookmarkEnd w:id="5"/>
    </w:p>
    <w:p w:rsidR="005D0AD3" w:rsidRDefault="005D0AD3" w:rsidP="00925CBF">
      <w:pPr>
        <w:autoSpaceDE w:val="0"/>
        <w:autoSpaceDN w:val="0"/>
        <w:adjustRightInd w:val="0"/>
        <w:spacing w:before="0" w:after="0"/>
        <w:jc w:val="left"/>
        <w:rPr>
          <w:szCs w:val="24"/>
        </w:rPr>
      </w:pPr>
      <w:r w:rsidRPr="005D0AD3">
        <w:rPr>
          <w:szCs w:val="24"/>
        </w:rPr>
        <w:t xml:space="preserve">Termín </w:t>
      </w:r>
      <w:r w:rsidRPr="00FB708D">
        <w:rPr>
          <w:b/>
          <w:szCs w:val="24"/>
        </w:rPr>
        <w:t>fi</w:t>
      </w:r>
      <w:r w:rsidRPr="00FB708D">
        <w:rPr>
          <w:b/>
          <w:bCs/>
          <w:szCs w:val="24"/>
        </w:rPr>
        <w:t>s</w:t>
      </w:r>
      <w:r w:rsidRPr="005D0AD3">
        <w:rPr>
          <w:b/>
          <w:bCs/>
          <w:szCs w:val="24"/>
        </w:rPr>
        <w:t xml:space="preserve">kální federalismus </w:t>
      </w:r>
      <w:r w:rsidRPr="005D0AD3">
        <w:rPr>
          <w:szCs w:val="24"/>
        </w:rPr>
        <w:t xml:space="preserve">jako první použil R. </w:t>
      </w:r>
      <w:proofErr w:type="spellStart"/>
      <w:r w:rsidRPr="005D0AD3">
        <w:rPr>
          <w:szCs w:val="24"/>
        </w:rPr>
        <w:t>Musgrave</w:t>
      </w:r>
      <w:proofErr w:type="spellEnd"/>
      <w:r w:rsidRPr="005D0AD3">
        <w:rPr>
          <w:szCs w:val="24"/>
        </w:rPr>
        <w:t xml:space="preserve">, později následován W. </w:t>
      </w:r>
      <w:proofErr w:type="spellStart"/>
      <w:r w:rsidRPr="005D0AD3">
        <w:rPr>
          <w:szCs w:val="24"/>
        </w:rPr>
        <w:t>Oatesem</w:t>
      </w:r>
      <w:proofErr w:type="spellEnd"/>
      <w:r w:rsidRPr="005D0AD3">
        <w:rPr>
          <w:szCs w:val="24"/>
        </w:rPr>
        <w:t>.</w:t>
      </w:r>
      <w:r w:rsidR="00925CBF">
        <w:rPr>
          <w:szCs w:val="24"/>
        </w:rPr>
        <w:t xml:space="preserve"> </w:t>
      </w:r>
      <w:proofErr w:type="spellStart"/>
      <w:r w:rsidRPr="005D0AD3">
        <w:rPr>
          <w:szCs w:val="24"/>
        </w:rPr>
        <w:t>Oates</w:t>
      </w:r>
      <w:proofErr w:type="spellEnd"/>
      <w:r w:rsidRPr="005D0AD3">
        <w:rPr>
          <w:szCs w:val="24"/>
        </w:rPr>
        <w:t xml:space="preserve"> chápe pojem federalismus v širším vymezení, než jen z politického hlediska, které by</w:t>
      </w:r>
      <w:r w:rsidR="00925CBF">
        <w:rPr>
          <w:szCs w:val="24"/>
        </w:rPr>
        <w:t xml:space="preserve"> </w:t>
      </w:r>
      <w:r w:rsidRPr="005D0AD3">
        <w:rPr>
          <w:szCs w:val="24"/>
        </w:rPr>
        <w:t>zahrnovalo jen systémy založené na federativním uspořádání. Z hlediska ekonomického má</w:t>
      </w:r>
      <w:r w:rsidR="00925CBF">
        <w:rPr>
          <w:szCs w:val="24"/>
        </w:rPr>
        <w:t xml:space="preserve"> </w:t>
      </w:r>
      <w:r w:rsidRPr="005D0AD3">
        <w:rPr>
          <w:szCs w:val="24"/>
        </w:rPr>
        <w:t xml:space="preserve">každý veřejný sektor povahu sektoru federativního, protože fiskální </w:t>
      </w:r>
      <w:r w:rsidRPr="005D0AD3">
        <w:rPr>
          <w:szCs w:val="24"/>
        </w:rPr>
        <w:lastRenderedPageBreak/>
        <w:t>rozhodnutí jsou rozdělena</w:t>
      </w:r>
      <w:r w:rsidR="00925CBF">
        <w:rPr>
          <w:szCs w:val="24"/>
        </w:rPr>
        <w:t xml:space="preserve"> </w:t>
      </w:r>
      <w:r w:rsidRPr="005D0AD3">
        <w:rPr>
          <w:szCs w:val="24"/>
        </w:rPr>
        <w:t>mezi různé stupně řízení a správy. Záleží tudíž na státoprávním uspořádání v dané zemi.</w:t>
      </w:r>
      <w:r w:rsidR="00925CBF">
        <w:rPr>
          <w:szCs w:val="24"/>
        </w:rPr>
        <w:t xml:space="preserve"> </w:t>
      </w:r>
      <w:r w:rsidRPr="005D0AD3">
        <w:rPr>
          <w:b/>
          <w:bCs/>
          <w:szCs w:val="24"/>
        </w:rPr>
        <w:t xml:space="preserve">Fiskální federalismus se týká fungování systému veřejných financí obecně </w:t>
      </w:r>
      <w:r w:rsidRPr="005D0AD3">
        <w:rPr>
          <w:szCs w:val="24"/>
        </w:rPr>
        <w:t>– nikoli jen ve</w:t>
      </w:r>
      <w:r w:rsidR="00925CBF">
        <w:rPr>
          <w:szCs w:val="24"/>
        </w:rPr>
        <w:t xml:space="preserve"> </w:t>
      </w:r>
      <w:r w:rsidRPr="005D0AD3">
        <w:rPr>
          <w:szCs w:val="24"/>
        </w:rPr>
        <w:t>federativně uspořádaných státech.</w:t>
      </w:r>
      <w:r w:rsidR="00DA6C7C">
        <w:rPr>
          <w:rStyle w:val="Znakapoznpodarou"/>
          <w:szCs w:val="24"/>
        </w:rPr>
        <w:footnoteReference w:id="3"/>
      </w:r>
    </w:p>
    <w:p w:rsidR="00925CBF" w:rsidRPr="005D0AD3" w:rsidRDefault="00925CBF" w:rsidP="00925CBF">
      <w:pPr>
        <w:autoSpaceDE w:val="0"/>
        <w:autoSpaceDN w:val="0"/>
        <w:adjustRightInd w:val="0"/>
        <w:spacing w:before="0" w:after="0"/>
        <w:jc w:val="left"/>
        <w:rPr>
          <w:szCs w:val="24"/>
        </w:rPr>
      </w:pPr>
    </w:p>
    <w:p w:rsidR="000170AD" w:rsidRDefault="000170AD" w:rsidP="00062658">
      <w:r>
        <w:t>Fiskální federalismus se zabývá především:</w:t>
      </w:r>
    </w:p>
    <w:p w:rsidR="000170AD" w:rsidRDefault="000D334A" w:rsidP="000B0877">
      <w:pPr>
        <w:pStyle w:val="Odstavecseseznamem"/>
        <w:numPr>
          <w:ilvl w:val="0"/>
          <w:numId w:val="11"/>
        </w:numPr>
      </w:pPr>
      <w:r>
        <w:t>u</w:t>
      </w:r>
      <w:r w:rsidR="000170AD">
        <w:t>spořádáním rozpočtových soustav (tj. jejich vertikální a horizontální strukturou)</w:t>
      </w:r>
      <w:r>
        <w:t>;</w:t>
      </w:r>
    </w:p>
    <w:p w:rsidR="00E80A7F" w:rsidRDefault="000D334A" w:rsidP="000B0877">
      <w:pPr>
        <w:pStyle w:val="Odstavecseseznamem"/>
        <w:numPr>
          <w:ilvl w:val="0"/>
          <w:numId w:val="11"/>
        </w:numPr>
      </w:pPr>
      <w:r>
        <w:t>r</w:t>
      </w:r>
      <w:r w:rsidR="000170AD">
        <w:t>ozdělením fiskálních funkcí mezi jednotlivé úrovně rozpočtové soustavy</w:t>
      </w:r>
    </w:p>
    <w:p w:rsidR="00E80A7F" w:rsidRPr="00E20354" w:rsidRDefault="00E80A7F" w:rsidP="00062658">
      <w:pPr>
        <w:pStyle w:val="Odstavecseseznamem"/>
        <w:rPr>
          <w:szCs w:val="24"/>
        </w:rPr>
      </w:pPr>
      <w:r w:rsidRPr="00E20354">
        <w:rPr>
          <w:szCs w:val="24"/>
        </w:rPr>
        <w:t>(samostatnost a odpovědnost)</w:t>
      </w:r>
      <w:r w:rsidR="000D334A">
        <w:rPr>
          <w:szCs w:val="24"/>
        </w:rPr>
        <w:t>;</w:t>
      </w:r>
    </w:p>
    <w:p w:rsidR="000170AD" w:rsidRDefault="000D334A" w:rsidP="000B0877">
      <w:pPr>
        <w:pStyle w:val="Odstavecseseznamem"/>
        <w:numPr>
          <w:ilvl w:val="0"/>
          <w:numId w:val="11"/>
        </w:numPr>
      </w:pPr>
      <w:r>
        <w:t>v</w:t>
      </w:r>
      <w:r w:rsidR="000170AD">
        <w:t>hodným přiřazením zdrojů jednotlivým úrovním rozpočtové soustavy</w:t>
      </w:r>
      <w:r w:rsidR="00E80A7F">
        <w:t xml:space="preserve"> (daňovým určením, které daně poplynou do daňového rozpočtu)</w:t>
      </w:r>
      <w:r>
        <w:t>;</w:t>
      </w:r>
    </w:p>
    <w:p w:rsidR="000170AD" w:rsidRDefault="000D334A" w:rsidP="000B0877">
      <w:pPr>
        <w:pStyle w:val="Odstavecseseznamem"/>
        <w:numPr>
          <w:ilvl w:val="0"/>
          <w:numId w:val="11"/>
        </w:numPr>
      </w:pPr>
      <w:r>
        <w:t>o</w:t>
      </w:r>
      <w:r w:rsidR="000170AD">
        <w:t>ptimalizací vztahů v rámci rozpočtové soustavy</w:t>
      </w:r>
      <w:r w:rsidR="00E80A7F">
        <w:t xml:space="preserve"> (stanovením daňové pravomoci na jednotlivých vládních úrovních)</w:t>
      </w:r>
      <w:r>
        <w:t>.</w:t>
      </w:r>
    </w:p>
    <w:p w:rsidR="0070445B" w:rsidRDefault="0070445B" w:rsidP="000170AD"/>
    <w:p w:rsidR="00C03B6E" w:rsidRDefault="00C03B6E" w:rsidP="00062658">
      <w:r>
        <w:t>Důvody rozpracování teorie fiskálního federalismu</w:t>
      </w:r>
      <w:r w:rsidR="008D0BB4">
        <w:t>:</w:t>
      </w:r>
    </w:p>
    <w:p w:rsidR="00C03B6E" w:rsidRDefault="000D334A" w:rsidP="000B0877">
      <w:pPr>
        <w:pStyle w:val="Odstavecseseznamem"/>
        <w:numPr>
          <w:ilvl w:val="0"/>
          <w:numId w:val="12"/>
        </w:numPr>
      </w:pPr>
      <w:r>
        <w:t>p</w:t>
      </w:r>
      <w:r w:rsidR="00C03B6E">
        <w:t>otřeba zkvalitnění rozhodování o finančních tocích v rozpočtové soustavě</w:t>
      </w:r>
      <w:r>
        <w:t>;</w:t>
      </w:r>
    </w:p>
    <w:p w:rsidR="00C03B6E" w:rsidRDefault="000D334A" w:rsidP="000B0877">
      <w:pPr>
        <w:pStyle w:val="Odstavecseseznamem"/>
        <w:numPr>
          <w:ilvl w:val="0"/>
          <w:numId w:val="12"/>
        </w:numPr>
      </w:pPr>
      <w:r>
        <w:t>č</w:t>
      </w:r>
      <w:r w:rsidR="00C03B6E">
        <w:t>ástečná decentralizace veřejného sektoru na nižší vládní úrovně, a tím zvýšení intenzity veřejné kontroly nad utrácením veřejných finančních prostředků</w:t>
      </w:r>
      <w:r>
        <w:t>;</w:t>
      </w:r>
    </w:p>
    <w:p w:rsidR="00C03B6E" w:rsidRDefault="000D334A" w:rsidP="000B0877">
      <w:pPr>
        <w:pStyle w:val="Odstavecseseznamem"/>
        <w:numPr>
          <w:ilvl w:val="0"/>
          <w:numId w:val="12"/>
        </w:numPr>
      </w:pPr>
      <w:r>
        <w:t>z</w:t>
      </w:r>
      <w:r w:rsidR="00C03B6E">
        <w:t xml:space="preserve">výšení efektivnosti při financování potřeb veřejného sektoru ve smyslu </w:t>
      </w:r>
      <w:proofErr w:type="spellStart"/>
      <w:r w:rsidR="00C03B6E">
        <w:t>paretovské</w:t>
      </w:r>
      <w:proofErr w:type="spellEnd"/>
      <w:r w:rsidR="00C03B6E">
        <w:t xml:space="preserve"> efektivnosti</w:t>
      </w:r>
      <w:r>
        <w:t>,</w:t>
      </w:r>
      <w:r w:rsidR="00C03B6E">
        <w:t xml:space="preserve"> tzn. zabezpečování veřejných statků užitečných pro obyvatelstvo při současném zvýšení hospodárnosti ve financování veřejných statků</w:t>
      </w:r>
      <w:r>
        <w:t>.</w:t>
      </w:r>
    </w:p>
    <w:p w:rsidR="00FB7C25" w:rsidRDefault="00FB7C25" w:rsidP="00062658">
      <w:pPr>
        <w:pStyle w:val="Odstavecseseznamem"/>
      </w:pPr>
    </w:p>
    <w:p w:rsidR="00880DD9" w:rsidRDefault="000D334A" w:rsidP="00062658">
      <w:pPr>
        <w:rPr>
          <w:i/>
        </w:rPr>
      </w:pPr>
      <w:r>
        <w:t xml:space="preserve">Vysvětlení </w:t>
      </w:r>
      <w:proofErr w:type="spellStart"/>
      <w:r>
        <w:t>paretovské</w:t>
      </w:r>
      <w:proofErr w:type="spellEnd"/>
      <w:r>
        <w:t xml:space="preserve"> efektivnosti nalezneme ve </w:t>
      </w:r>
      <w:proofErr w:type="spellStart"/>
      <w:r>
        <w:t>St</w:t>
      </w:r>
      <w:r w:rsidR="0075481B">
        <w:t>i</w:t>
      </w:r>
      <w:r>
        <w:t>glitzově</w:t>
      </w:r>
      <w:proofErr w:type="spellEnd"/>
      <w:r>
        <w:t xml:space="preserve"> knize Ekonomie veřejného sektoru (1997) na str. 3, který zde uvádí: </w:t>
      </w:r>
      <w:r>
        <w:rPr>
          <w:i/>
        </w:rPr>
        <w:t>„První poučka říká, že za určitých podmínek vede konkurenční prostředí k alokaci zdrojů, která má jednu specifickou vlastnost: nelze najít žádnou jinou alokaci, která by některému z účastníků prospěla, aniž by zároveň nepoškodila některého dalšího účastníka. Existuje sice velký počet různých alokací zdrojů, které by byly pro jednoho, nebo i několik účastníků výhodnější, ale ve všech těchto případech by si alespoň jeden další účastník pohoršil. Alokace zdrojů</w:t>
      </w:r>
      <w:r w:rsidR="00880DD9">
        <w:rPr>
          <w:i/>
        </w:rPr>
        <w:t xml:space="preserve">, kdy si nikdo nemůže </w:t>
      </w:r>
      <w:r w:rsidR="00880DD9">
        <w:rPr>
          <w:i/>
        </w:rPr>
        <w:lastRenderedPageBreak/>
        <w:t xml:space="preserve">polepšit, aniž by si někdo jiný pohoršil, se nazývá </w:t>
      </w:r>
      <w:proofErr w:type="spellStart"/>
      <w:r w:rsidR="00880DD9">
        <w:rPr>
          <w:i/>
        </w:rPr>
        <w:t>paretovsky</w:t>
      </w:r>
      <w:proofErr w:type="spellEnd"/>
      <w:r w:rsidR="00880DD9">
        <w:rPr>
          <w:i/>
        </w:rPr>
        <w:t xml:space="preserve"> efektivní podle známého italského ekonoma a sociologa </w:t>
      </w:r>
      <w:proofErr w:type="spellStart"/>
      <w:r w:rsidR="00880DD9">
        <w:rPr>
          <w:i/>
        </w:rPr>
        <w:t>Vilfreda</w:t>
      </w:r>
      <w:proofErr w:type="spellEnd"/>
      <w:r w:rsidR="00880DD9">
        <w:rPr>
          <w:i/>
        </w:rPr>
        <w:t xml:space="preserve"> </w:t>
      </w:r>
      <w:proofErr w:type="spellStart"/>
      <w:r w:rsidR="00880DD9">
        <w:rPr>
          <w:i/>
        </w:rPr>
        <w:t>Pareta</w:t>
      </w:r>
      <w:proofErr w:type="spellEnd"/>
      <w:r w:rsidR="00880DD9">
        <w:rPr>
          <w:i/>
        </w:rPr>
        <w:t xml:space="preserve"> (1848-1923).“ </w:t>
      </w:r>
      <w:r w:rsidR="00F84E7E" w:rsidRPr="00F84E7E">
        <w:rPr>
          <w:rStyle w:val="Znakapoznpodarou"/>
        </w:rPr>
        <w:footnoteReference w:id="4"/>
      </w:r>
    </w:p>
    <w:p w:rsidR="0030137D" w:rsidRDefault="0030137D" w:rsidP="00062658"/>
    <w:p w:rsidR="0030137D" w:rsidRPr="0030137D" w:rsidRDefault="0030137D" w:rsidP="00062658">
      <w:pPr>
        <w:rPr>
          <w:b/>
        </w:rPr>
      </w:pPr>
      <w:r w:rsidRPr="0030137D">
        <w:rPr>
          <w:b/>
        </w:rPr>
        <w:t xml:space="preserve">Schéma </w:t>
      </w:r>
      <w:r>
        <w:rPr>
          <w:b/>
        </w:rPr>
        <w:t>1 rozpočet</w:t>
      </w:r>
    </w:p>
    <w:p w:rsidR="0030137D" w:rsidRPr="0030137D" w:rsidRDefault="0030137D" w:rsidP="00062658">
      <w:r>
        <w:rPr>
          <w:noProof/>
        </w:rPr>
        <w:drawing>
          <wp:inline distT="0" distB="0" distL="0" distR="0">
            <wp:extent cx="5572125" cy="4286250"/>
            <wp:effectExtent l="19050" t="0" r="9525" b="0"/>
            <wp:docPr id="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572125" cy="4286250"/>
                    </a:xfrm>
                    <a:prstGeom prst="rect">
                      <a:avLst/>
                    </a:prstGeom>
                    <a:noFill/>
                    <a:ln w="9525">
                      <a:noFill/>
                      <a:miter lim="800000"/>
                      <a:headEnd/>
                      <a:tailEnd/>
                    </a:ln>
                  </pic:spPr>
                </pic:pic>
              </a:graphicData>
            </a:graphic>
          </wp:inline>
        </w:drawing>
      </w:r>
    </w:p>
    <w:p w:rsidR="0030137D" w:rsidRDefault="0030137D" w:rsidP="00062658">
      <w:pPr>
        <w:rPr>
          <w:i/>
        </w:rPr>
      </w:pPr>
    </w:p>
    <w:p w:rsidR="0030137D" w:rsidRDefault="009D47D9" w:rsidP="00062658">
      <w:r>
        <w:t>Z</w:t>
      </w:r>
      <w:r w:rsidR="0030137D">
        <w:t xml:space="preserve">droj: </w:t>
      </w:r>
      <w:r w:rsidR="009D36BD" w:rsidRPr="009D36BD">
        <w:rPr>
          <w:rStyle w:val="Siln"/>
          <w:rFonts w:ascii="Arial" w:hAnsi="Arial" w:cs="Arial"/>
          <w:b w:val="0"/>
          <w:sz w:val="19"/>
          <w:szCs w:val="19"/>
          <w:shd w:val="clear" w:color="auto" w:fill="F7F7F7"/>
        </w:rPr>
        <w:t>Institut pro veřejnou správu Praha</w:t>
      </w:r>
      <w:r w:rsidR="009D36BD">
        <w:rPr>
          <w:rStyle w:val="apple-converted-space"/>
          <w:rFonts w:ascii="Arial" w:hAnsi="Arial" w:cs="Arial"/>
          <w:sz w:val="19"/>
          <w:szCs w:val="19"/>
          <w:shd w:val="clear" w:color="auto" w:fill="F7F7F7"/>
        </w:rPr>
        <w:t>, 201</w:t>
      </w:r>
      <w:r w:rsidR="00D30B60">
        <w:rPr>
          <w:rStyle w:val="apple-converted-space"/>
          <w:rFonts w:ascii="Arial" w:hAnsi="Arial" w:cs="Arial"/>
          <w:sz w:val="19"/>
          <w:szCs w:val="19"/>
          <w:shd w:val="clear" w:color="auto" w:fill="F7F7F7"/>
        </w:rPr>
        <w:t>2</w:t>
      </w:r>
      <w:r w:rsidR="009D36BD">
        <w:rPr>
          <w:rStyle w:val="apple-converted-space"/>
          <w:rFonts w:ascii="Arial" w:hAnsi="Arial" w:cs="Arial"/>
          <w:sz w:val="19"/>
          <w:szCs w:val="19"/>
          <w:shd w:val="clear" w:color="auto" w:fill="F7F7F7"/>
        </w:rPr>
        <w:t xml:space="preserve">, str. </w:t>
      </w:r>
      <w:r w:rsidR="00306A4F">
        <w:rPr>
          <w:rStyle w:val="apple-converted-space"/>
          <w:rFonts w:ascii="Arial" w:hAnsi="Arial" w:cs="Arial"/>
          <w:sz w:val="19"/>
          <w:szCs w:val="19"/>
          <w:shd w:val="clear" w:color="auto" w:fill="F7F7F7"/>
        </w:rPr>
        <w:t>25</w:t>
      </w:r>
    </w:p>
    <w:p w:rsidR="00B8776E" w:rsidRPr="0030137D" w:rsidRDefault="00B8776E" w:rsidP="00062658"/>
    <w:p w:rsidR="00B670E7" w:rsidRDefault="00B670E7" w:rsidP="00062658">
      <w:pPr>
        <w:pStyle w:val="Nadpis3"/>
      </w:pPr>
      <w:bookmarkStart w:id="6" w:name="_Toc418172031"/>
      <w:r>
        <w:t>Struktura rozpočtové soustavy</w:t>
      </w:r>
      <w:bookmarkEnd w:id="6"/>
    </w:p>
    <w:p w:rsidR="0074199B" w:rsidRPr="006F7D3F" w:rsidRDefault="0074199B" w:rsidP="00062658">
      <w:pPr>
        <w:pStyle w:val="Odstavecseseznamem"/>
        <w:ind w:left="1440"/>
        <w:rPr>
          <w:i/>
        </w:rPr>
      </w:pPr>
    </w:p>
    <w:p w:rsidR="0074199B" w:rsidRPr="00C62E3E" w:rsidRDefault="0074199B" w:rsidP="000B0877">
      <w:pPr>
        <w:pStyle w:val="Odstavecseseznamem"/>
        <w:numPr>
          <w:ilvl w:val="0"/>
          <w:numId w:val="13"/>
        </w:numPr>
        <w:rPr>
          <w:b/>
        </w:rPr>
      </w:pPr>
      <w:r w:rsidRPr="00C62E3E">
        <w:rPr>
          <w:b/>
        </w:rPr>
        <w:t xml:space="preserve">Horizontální struktura rozpočtové soustavy: </w:t>
      </w:r>
    </w:p>
    <w:p w:rsidR="0074199B" w:rsidRDefault="0074199B" w:rsidP="000B0877">
      <w:pPr>
        <w:pStyle w:val="Odstavecseseznamem"/>
        <w:numPr>
          <w:ilvl w:val="0"/>
          <w:numId w:val="15"/>
        </w:numPr>
      </w:pPr>
      <w:r>
        <w:t xml:space="preserve">Horizontální model (také zvaný kooperativní model) fiskálního federalismu je postaven na institucionalizovaném způsobu společného rozhodování a </w:t>
      </w:r>
      <w:r>
        <w:lastRenderedPageBreak/>
        <w:t>dělení odpovědnosti. Charakteristickým rysem je i společné plánování a financování.</w:t>
      </w:r>
      <w:r w:rsidR="00F84E7E">
        <w:rPr>
          <w:rStyle w:val="Znakapoznpodarou"/>
        </w:rPr>
        <w:footnoteReference w:id="5"/>
      </w:r>
      <w:r w:rsidR="00F84E7E">
        <w:t xml:space="preserve"> </w:t>
      </w:r>
      <w:r>
        <w:t>V rámci kooperativního modelu jsou uplatňovány horizontální finanční vztahy mezi rozpočty. Je uplatňován princip regionální solidarity. Bohatší země poskytují dotace chudším zemím, tudíž analogick</w:t>
      </w:r>
      <w:r w:rsidR="00F84E7E">
        <w:t>y i bohatší obce chudším obcím.</w:t>
      </w:r>
      <w:r w:rsidR="00F84E7E">
        <w:rPr>
          <w:rStyle w:val="Znakapoznpodarou"/>
        </w:rPr>
        <w:footnoteReference w:id="6"/>
      </w:r>
    </w:p>
    <w:p w:rsidR="0074199B" w:rsidRPr="00441B51" w:rsidRDefault="0074199B" w:rsidP="00062658">
      <w:pPr>
        <w:pStyle w:val="Odstavecseseznamem"/>
        <w:ind w:left="1440"/>
        <w:rPr>
          <w:color w:val="auto"/>
        </w:rPr>
      </w:pPr>
      <w:r>
        <w:t>K měření finanční soběstačnosti rozpočtů nižších stupňů veřejné správy se používají různé ukazatele míry finanční soběstačnosti (nejčastěji podílové).</w:t>
      </w:r>
      <w:r w:rsidR="00F84E7E">
        <w:rPr>
          <w:rStyle w:val="Znakapoznpodarou"/>
        </w:rPr>
        <w:footnoteReference w:id="7"/>
      </w:r>
    </w:p>
    <w:p w:rsidR="0074199B" w:rsidRDefault="0074199B" w:rsidP="000B0877">
      <w:pPr>
        <w:pStyle w:val="Odstavecseseznamem"/>
        <w:numPr>
          <w:ilvl w:val="0"/>
          <w:numId w:val="15"/>
        </w:numPr>
      </w:pPr>
      <w:r>
        <w:t xml:space="preserve">Tento model federativního uspořádání nelze považovat za všeobecně využívaný. Jde o zvláštní příklad uspořádání v Německu, kde prvky kooperativního federalismu byly zavedeny již v roce 1969. Výstižně toto uspořádání popsal Paul </w:t>
      </w:r>
      <w:proofErr w:type="spellStart"/>
      <w:r>
        <w:t>Spahn</w:t>
      </w:r>
      <w:proofErr w:type="spellEnd"/>
      <w:r>
        <w:t xml:space="preserve">. Německý model charakterizoval jako specifickou dělbu funkcí, kdy existuje </w:t>
      </w:r>
      <w:r w:rsidRPr="00F84E7E">
        <w:rPr>
          <w:i/>
        </w:rPr>
        <w:t xml:space="preserve">centrální rozhodování </w:t>
      </w:r>
      <w:r>
        <w:t xml:space="preserve">a </w:t>
      </w:r>
      <w:r w:rsidRPr="00F84E7E">
        <w:rPr>
          <w:i/>
        </w:rPr>
        <w:t>decentralizovaný výkon.</w:t>
      </w:r>
      <w:r>
        <w:t xml:space="preserve"> Tento model je postaven na silné ústřední vládě, která disponuje širokým spektrem vlivu v politické i daňové oblasti. Specifickým prvkem je jednotná a centralizovaná daňová legislativa.</w:t>
      </w:r>
      <w:r w:rsidR="00F84E7E">
        <w:rPr>
          <w:rStyle w:val="Znakapoznpodarou"/>
        </w:rPr>
        <w:footnoteReference w:id="8"/>
      </w:r>
      <w:r>
        <w:t xml:space="preserve"> </w:t>
      </w:r>
    </w:p>
    <w:p w:rsidR="0062135A" w:rsidRPr="0074199B" w:rsidRDefault="0062135A" w:rsidP="0062135A">
      <w:pPr>
        <w:pStyle w:val="Odstavecseseznamem"/>
        <w:ind w:left="1440"/>
      </w:pPr>
    </w:p>
    <w:p w:rsidR="00B670E7" w:rsidRPr="00A72796" w:rsidRDefault="00B670E7" w:rsidP="000B0877">
      <w:pPr>
        <w:pStyle w:val="Odstavecseseznamem"/>
        <w:numPr>
          <w:ilvl w:val="0"/>
          <w:numId w:val="13"/>
        </w:numPr>
        <w:rPr>
          <w:b/>
        </w:rPr>
      </w:pPr>
      <w:r w:rsidRPr="00A72796">
        <w:rPr>
          <w:b/>
        </w:rPr>
        <w:t>Vertikální struktura rozpočtové soustavy</w:t>
      </w:r>
      <w:r w:rsidR="00637E0F" w:rsidRPr="00A72796">
        <w:rPr>
          <w:b/>
        </w:rPr>
        <w:t>:</w:t>
      </w:r>
    </w:p>
    <w:p w:rsidR="0074199B" w:rsidRPr="00F84E7E" w:rsidRDefault="00A72796" w:rsidP="000B0877">
      <w:pPr>
        <w:pStyle w:val="Odstavecseseznamem"/>
        <w:numPr>
          <w:ilvl w:val="0"/>
          <w:numId w:val="14"/>
        </w:numPr>
        <w:rPr>
          <w:i/>
        </w:rPr>
      </w:pPr>
      <w:r>
        <w:t>Z</w:t>
      </w:r>
      <w:r w:rsidR="006F7D3F">
        <w:t xml:space="preserve">vaná též </w:t>
      </w:r>
      <w:r w:rsidR="006F7D3F" w:rsidRPr="00F84E7E">
        <w:rPr>
          <w:i/>
        </w:rPr>
        <w:t xml:space="preserve">koláčový model </w:t>
      </w:r>
      <w:r w:rsidR="006F7D3F">
        <w:t xml:space="preserve">nebo </w:t>
      </w:r>
      <w:r w:rsidR="006F7D3F" w:rsidRPr="00F84E7E">
        <w:rPr>
          <w:i/>
        </w:rPr>
        <w:t>model vrstveného dortu.</w:t>
      </w:r>
      <w:r w:rsidR="006F7D3F">
        <w:t xml:space="preserve">  Typickými zeměmi tohoto uspořádání jsou anglosaské země jako např. USA, Austrálie či Kanada. Mezi základní východiska modelu náleží: fiskální autonomie jednotlivých úrovní řízení a odpovědnost jednotlivých úrovní vlád.</w:t>
      </w:r>
      <w:r w:rsidR="00F84E7E">
        <w:rPr>
          <w:rStyle w:val="Znakapoznpodarou"/>
        </w:rPr>
        <w:footnoteReference w:id="9"/>
      </w:r>
      <w:r w:rsidR="00880DD9">
        <w:t xml:space="preserve"> </w:t>
      </w:r>
      <w:r w:rsidR="006F7D3F">
        <w:t>V tomto modelu jsou správním úrovním přiznány jejich vlastní daňové příjmy. Jejich výše je odvozena podle množství a úrovně veřejných statků, které jednotlivé územní jednotky zabezpečují.</w:t>
      </w:r>
      <w:r w:rsidR="00F84E7E">
        <w:rPr>
          <w:rStyle w:val="Znakapoznpodarou"/>
        </w:rPr>
        <w:footnoteReference w:id="10"/>
      </w:r>
      <w:r w:rsidR="00C50360">
        <w:t xml:space="preserve"> </w:t>
      </w:r>
    </w:p>
    <w:p w:rsidR="0074199B" w:rsidRDefault="0074199B" w:rsidP="00062658">
      <w:r>
        <w:t xml:space="preserve">Vertikální model fiskálního federalismu lze dále dělit </w:t>
      </w:r>
      <w:proofErr w:type="gramStart"/>
      <w:r>
        <w:t>na</w:t>
      </w:r>
      <w:proofErr w:type="gramEnd"/>
      <w:r>
        <w:t>:</w:t>
      </w:r>
    </w:p>
    <w:p w:rsidR="0074199B" w:rsidRDefault="0074199B" w:rsidP="000B0877">
      <w:pPr>
        <w:pStyle w:val="Odstavecseseznamem"/>
        <w:numPr>
          <w:ilvl w:val="0"/>
          <w:numId w:val="22"/>
        </w:numPr>
      </w:pPr>
      <w:r>
        <w:t>centralizovaný model;</w:t>
      </w:r>
    </w:p>
    <w:p w:rsidR="0074199B" w:rsidRPr="0074199B" w:rsidRDefault="0074199B" w:rsidP="000B0877">
      <w:pPr>
        <w:pStyle w:val="Odstavecseseznamem"/>
        <w:numPr>
          <w:ilvl w:val="0"/>
          <w:numId w:val="22"/>
        </w:numPr>
      </w:pPr>
      <w:r>
        <w:lastRenderedPageBreak/>
        <w:t xml:space="preserve">decentralizovaný model. </w:t>
      </w:r>
    </w:p>
    <w:p w:rsidR="00616CAC" w:rsidRDefault="00544CF3" w:rsidP="00062658">
      <w:r>
        <w:t xml:space="preserve">Fiskální federalismus v praktické rovině představuje takové rozdělení příjmů a odpovědnosti za zajištění veřejných statků mezi jednotlivé úrovně rozpočtové </w:t>
      </w:r>
      <w:r w:rsidRPr="00AB5521">
        <w:t>soustavy, které přinese efektivní alokaci veřejných prostředků.</w:t>
      </w:r>
      <w:r w:rsidR="00F84E7E">
        <w:rPr>
          <w:rStyle w:val="Znakapoznpodarou"/>
        </w:rPr>
        <w:footnoteReference w:id="11"/>
      </w:r>
      <w:r w:rsidR="004C1D5E" w:rsidRPr="00AB5521">
        <w:t xml:space="preserve"> </w:t>
      </w:r>
    </w:p>
    <w:p w:rsidR="008D3234" w:rsidRPr="00AB5521" w:rsidRDefault="008D3234" w:rsidP="00062658"/>
    <w:p w:rsidR="00F67B6B" w:rsidRPr="00F67B6B" w:rsidRDefault="00F67B6B" w:rsidP="00F67B6B">
      <w:pPr>
        <w:rPr>
          <w:b/>
        </w:rPr>
      </w:pPr>
      <w:r w:rsidRPr="00F67B6B">
        <w:rPr>
          <w:b/>
        </w:rPr>
        <w:t>Schéma 1 Výhody a nevýhody modelů uspořádání fiskální soustavy</w:t>
      </w:r>
    </w:p>
    <w:tbl>
      <w:tblPr>
        <w:tblStyle w:val="Mkatabulky"/>
        <w:tblW w:w="0" w:type="auto"/>
        <w:tblLook w:val="04A0"/>
      </w:tblPr>
      <w:tblGrid>
        <w:gridCol w:w="4644"/>
        <w:gridCol w:w="3792"/>
      </w:tblGrid>
      <w:tr w:rsidR="00F67B6B" w:rsidTr="0098136D">
        <w:tc>
          <w:tcPr>
            <w:tcW w:w="4644" w:type="dxa"/>
          </w:tcPr>
          <w:p w:rsidR="00F67B6B" w:rsidRPr="007B0FC7" w:rsidRDefault="007B0FC7" w:rsidP="0098136D">
            <w:pPr>
              <w:rPr>
                <w:b/>
              </w:rPr>
            </w:pPr>
            <w:r w:rsidRPr="007B0FC7">
              <w:rPr>
                <w:b/>
              </w:rPr>
              <w:t xml:space="preserve">               </w:t>
            </w:r>
            <w:r w:rsidR="00F67B6B" w:rsidRPr="007B0FC7">
              <w:rPr>
                <w:b/>
              </w:rPr>
              <w:t>Centralizovaný model</w:t>
            </w:r>
          </w:p>
        </w:tc>
        <w:tc>
          <w:tcPr>
            <w:tcW w:w="3792" w:type="dxa"/>
          </w:tcPr>
          <w:p w:rsidR="00F67B6B" w:rsidRPr="007B0FC7" w:rsidRDefault="007B0FC7" w:rsidP="0098136D">
            <w:pPr>
              <w:rPr>
                <w:b/>
              </w:rPr>
            </w:pPr>
            <w:r w:rsidRPr="007B0FC7">
              <w:rPr>
                <w:b/>
              </w:rPr>
              <w:t xml:space="preserve">       </w:t>
            </w:r>
            <w:r w:rsidR="00F67B6B" w:rsidRPr="007B0FC7">
              <w:rPr>
                <w:b/>
              </w:rPr>
              <w:t>Decentralizovaný model</w:t>
            </w:r>
          </w:p>
        </w:tc>
      </w:tr>
      <w:tr w:rsidR="00F67B6B" w:rsidTr="0098136D">
        <w:tc>
          <w:tcPr>
            <w:tcW w:w="4644" w:type="dxa"/>
          </w:tcPr>
          <w:p w:rsidR="00F67B6B" w:rsidRDefault="00F67B6B" w:rsidP="0098136D">
            <w:r>
              <w:t>+ operativnost</w:t>
            </w:r>
          </w:p>
        </w:tc>
        <w:tc>
          <w:tcPr>
            <w:tcW w:w="3792" w:type="dxa"/>
          </w:tcPr>
          <w:p w:rsidR="00F67B6B" w:rsidRDefault="00F67B6B" w:rsidP="0098136D">
            <w:r>
              <w:t>+ vlastní iniciativa při zajišťování zdrojů</w:t>
            </w:r>
          </w:p>
        </w:tc>
      </w:tr>
      <w:tr w:rsidR="00F67B6B" w:rsidTr="0098136D">
        <w:tc>
          <w:tcPr>
            <w:tcW w:w="4644" w:type="dxa"/>
          </w:tcPr>
          <w:p w:rsidR="00F67B6B" w:rsidRDefault="00F67B6B" w:rsidP="0098136D">
            <w:r>
              <w:t>+ vyrovnávání rozdílů</w:t>
            </w:r>
          </w:p>
        </w:tc>
        <w:tc>
          <w:tcPr>
            <w:tcW w:w="3792" w:type="dxa"/>
          </w:tcPr>
          <w:p w:rsidR="00F67B6B" w:rsidRDefault="00F67B6B" w:rsidP="0098136D">
            <w:r>
              <w:t>+ motivace</w:t>
            </w:r>
          </w:p>
        </w:tc>
      </w:tr>
      <w:tr w:rsidR="00F67B6B" w:rsidTr="0098136D">
        <w:tc>
          <w:tcPr>
            <w:tcW w:w="4644" w:type="dxa"/>
          </w:tcPr>
          <w:p w:rsidR="00F67B6B" w:rsidRDefault="00F67B6B" w:rsidP="0098136D">
            <w:r>
              <w:t>+ úspory z rozsahu</w:t>
            </w:r>
          </w:p>
        </w:tc>
        <w:tc>
          <w:tcPr>
            <w:tcW w:w="3792" w:type="dxa"/>
          </w:tcPr>
          <w:p w:rsidR="00F67B6B" w:rsidRDefault="00F67B6B" w:rsidP="0098136D">
            <w:r>
              <w:t>+ spravedlnost</w:t>
            </w:r>
          </w:p>
        </w:tc>
      </w:tr>
      <w:tr w:rsidR="00F67B6B" w:rsidTr="0098136D">
        <w:tc>
          <w:tcPr>
            <w:tcW w:w="4644" w:type="dxa"/>
          </w:tcPr>
          <w:p w:rsidR="00F67B6B" w:rsidRDefault="00F67B6B" w:rsidP="000B0877">
            <w:pPr>
              <w:pStyle w:val="Odstavecseseznamem"/>
              <w:numPr>
                <w:ilvl w:val="0"/>
                <w:numId w:val="23"/>
              </w:numPr>
            </w:pPr>
            <w:r>
              <w:t>nezájem na vlastním hospodaření</w:t>
            </w:r>
          </w:p>
        </w:tc>
        <w:tc>
          <w:tcPr>
            <w:tcW w:w="3792" w:type="dxa"/>
          </w:tcPr>
          <w:p w:rsidR="00F67B6B" w:rsidRDefault="00F67B6B" w:rsidP="000B0877">
            <w:pPr>
              <w:pStyle w:val="Odstavecseseznamem"/>
              <w:numPr>
                <w:ilvl w:val="0"/>
                <w:numId w:val="23"/>
              </w:numPr>
            </w:pPr>
            <w:r>
              <w:t>polarizace regionů</w:t>
            </w:r>
          </w:p>
        </w:tc>
      </w:tr>
      <w:tr w:rsidR="00F67B6B" w:rsidTr="0098136D">
        <w:tc>
          <w:tcPr>
            <w:tcW w:w="4644" w:type="dxa"/>
          </w:tcPr>
          <w:p w:rsidR="00F67B6B" w:rsidRDefault="00F67B6B" w:rsidP="000B0877">
            <w:pPr>
              <w:pStyle w:val="Odstavecseseznamem"/>
              <w:numPr>
                <w:ilvl w:val="0"/>
                <w:numId w:val="23"/>
              </w:numPr>
            </w:pPr>
            <w:r>
              <w:t>korupce</w:t>
            </w:r>
          </w:p>
        </w:tc>
        <w:tc>
          <w:tcPr>
            <w:tcW w:w="3792" w:type="dxa"/>
          </w:tcPr>
          <w:p w:rsidR="00F67B6B" w:rsidRDefault="00F67B6B" w:rsidP="000B0877">
            <w:pPr>
              <w:pStyle w:val="Odstavecseseznamem"/>
              <w:numPr>
                <w:ilvl w:val="0"/>
                <w:numId w:val="23"/>
              </w:numPr>
            </w:pPr>
            <w:r>
              <w:t>obtížná koordinace</w:t>
            </w:r>
          </w:p>
        </w:tc>
      </w:tr>
      <w:tr w:rsidR="00F67B6B" w:rsidTr="0098136D">
        <w:tc>
          <w:tcPr>
            <w:tcW w:w="4644" w:type="dxa"/>
          </w:tcPr>
          <w:p w:rsidR="00F67B6B" w:rsidRDefault="00F67B6B" w:rsidP="000B0877">
            <w:pPr>
              <w:pStyle w:val="Odstavecseseznamem"/>
              <w:numPr>
                <w:ilvl w:val="0"/>
                <w:numId w:val="23"/>
              </w:numPr>
              <w:jc w:val="left"/>
            </w:pPr>
            <w:r>
              <w:t>ztráty užitku z vynucené spotřeby, z vynucených úspor</w:t>
            </w:r>
          </w:p>
        </w:tc>
        <w:tc>
          <w:tcPr>
            <w:tcW w:w="3792" w:type="dxa"/>
          </w:tcPr>
          <w:p w:rsidR="00F67B6B" w:rsidRDefault="00F67B6B" w:rsidP="000B0877">
            <w:pPr>
              <w:pStyle w:val="Odstavecseseznamem"/>
              <w:numPr>
                <w:ilvl w:val="0"/>
                <w:numId w:val="23"/>
              </w:numPr>
              <w:jc w:val="left"/>
            </w:pPr>
            <w:r>
              <w:t>vyšší administrativní náklady a nižší kvalifikace pracovníků</w:t>
            </w:r>
          </w:p>
        </w:tc>
      </w:tr>
    </w:tbl>
    <w:p w:rsidR="00805A08" w:rsidRDefault="00F67B6B" w:rsidP="00805A08">
      <w:pPr>
        <w:jc w:val="left"/>
      </w:pPr>
      <w:r>
        <w:t xml:space="preserve">Zdroj: Malý, I., </w:t>
      </w:r>
      <w:r w:rsidR="00564C40">
        <w:rPr>
          <w:i/>
        </w:rPr>
        <w:t xml:space="preserve">Veřejná ekonomie – distanční studijní opora, </w:t>
      </w:r>
      <w:r w:rsidR="00564C40">
        <w:t xml:space="preserve">str. 157. </w:t>
      </w:r>
    </w:p>
    <w:p w:rsidR="008D3234" w:rsidRDefault="008D3234" w:rsidP="00805A08">
      <w:pPr>
        <w:jc w:val="left"/>
      </w:pPr>
    </w:p>
    <w:p w:rsidR="00D515F0" w:rsidRDefault="00D515F0" w:rsidP="00D31E55">
      <w:pPr>
        <w:pStyle w:val="Nadpis3"/>
      </w:pPr>
      <w:bookmarkStart w:id="7" w:name="_Toc418172032"/>
      <w:r>
        <w:t>Modely fiskálního federalismu</w:t>
      </w:r>
      <w:bookmarkEnd w:id="7"/>
    </w:p>
    <w:p w:rsidR="004E0C2F" w:rsidRDefault="00603F06" w:rsidP="00D31E55">
      <w:r>
        <w:t>(</w:t>
      </w:r>
      <w:r w:rsidR="00BC268F">
        <w:t>1)</w:t>
      </w:r>
      <w:r w:rsidR="00173759">
        <w:t xml:space="preserve"> </w:t>
      </w:r>
      <w:r w:rsidR="00D515F0" w:rsidRPr="0007523A">
        <w:rPr>
          <w:b/>
        </w:rPr>
        <w:t>Plně centralizovaný model</w:t>
      </w:r>
    </w:p>
    <w:p w:rsidR="00115969" w:rsidRDefault="00D515F0" w:rsidP="00D31E55">
      <w:r>
        <w:t xml:space="preserve">Příjmy plynou do státního rozpočtu a následně jsou rozdělovány </w:t>
      </w:r>
      <w:r w:rsidR="0007523A">
        <w:t>d</w:t>
      </w:r>
      <w:r w:rsidR="005C1F3A">
        <w:t>o jednotlivých</w:t>
      </w:r>
      <w:r>
        <w:t xml:space="preserve"> rozpočtů</w:t>
      </w:r>
      <w:r w:rsidR="005C1F3A">
        <w:t xml:space="preserve"> nižších stupňů</w:t>
      </w:r>
      <w:r w:rsidR="0007523A">
        <w:t xml:space="preserve">. Centralizovanému modelu fiskálního federalismu odpovídá nízká míra soběstačnosti nižších úrovní, neboť nejvýznamnější veřejné příjmy zejména daňové, plynou do státního rozpočtu. V tomto modelu je soběstačný pouze ústřední rozpočet. Dále </w:t>
      </w:r>
      <w:r w:rsidR="0007523A">
        <w:lastRenderedPageBreak/>
        <w:t>dochází k finančním vztahům mezi rozpočty v rozpočtové soustavě po vertikální ose. Prostřednictvím dotací, zejména účelových, může stát intenzivně ovlivňovat činnost a hospodaření nižších vládních úrovní. Přerozdělovací vztahy v rozpočtové soustavě jsou rozsáhlé.</w:t>
      </w:r>
      <w:r w:rsidR="005D13A5">
        <w:rPr>
          <w:rStyle w:val="Znakapoznpodarou"/>
        </w:rPr>
        <w:footnoteReference w:id="12"/>
      </w:r>
      <w:r w:rsidR="009C55AC">
        <w:t xml:space="preserve"> </w:t>
      </w:r>
    </w:p>
    <w:p w:rsidR="008C7277" w:rsidRDefault="008C7277" w:rsidP="00D31E55">
      <w:pPr>
        <w:rPr>
          <w:b/>
        </w:rPr>
      </w:pPr>
    </w:p>
    <w:p w:rsidR="00686F3A" w:rsidRDefault="00686F3A" w:rsidP="00D31E55">
      <w:pPr>
        <w:rPr>
          <w:b/>
        </w:rPr>
      </w:pPr>
      <w:r w:rsidRPr="00686F3A">
        <w:rPr>
          <w:b/>
        </w:rPr>
        <w:t xml:space="preserve">Schéma </w:t>
      </w:r>
      <w:r w:rsidR="00F46E83">
        <w:rPr>
          <w:b/>
        </w:rPr>
        <w:t>2</w:t>
      </w:r>
      <w:r w:rsidRPr="00686F3A">
        <w:rPr>
          <w:b/>
        </w:rPr>
        <w:t xml:space="preserve"> Centralizovaný model fiskálního federalismu</w:t>
      </w:r>
    </w:p>
    <w:p w:rsidR="00115969" w:rsidRDefault="00115969" w:rsidP="00D31E55">
      <w:pPr>
        <w:rPr>
          <w:b/>
        </w:rPr>
      </w:pPr>
    </w:p>
    <w:p w:rsidR="00686F3A" w:rsidRDefault="00AF4C32" w:rsidP="00D31E55">
      <w:pPr>
        <w:rPr>
          <w:b/>
        </w:rPr>
      </w:pPr>
      <w:r>
        <w:rPr>
          <w:b/>
          <w:noProof/>
        </w:rPr>
        <w:drawing>
          <wp:inline distT="0" distB="0" distL="0" distR="0">
            <wp:extent cx="5219700" cy="2924175"/>
            <wp:effectExtent l="19050" t="0" r="0" b="0"/>
            <wp:docPr id="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219700" cy="2924175"/>
                    </a:xfrm>
                    <a:prstGeom prst="rect">
                      <a:avLst/>
                    </a:prstGeom>
                    <a:noFill/>
                    <a:ln w="9525">
                      <a:noFill/>
                      <a:miter lim="800000"/>
                      <a:headEnd/>
                      <a:tailEnd/>
                    </a:ln>
                  </pic:spPr>
                </pic:pic>
              </a:graphicData>
            </a:graphic>
          </wp:inline>
        </w:drawing>
      </w:r>
    </w:p>
    <w:p w:rsidR="00AF4C32" w:rsidRDefault="00AF4C32" w:rsidP="00D31E55">
      <w:r w:rsidRPr="006F7148">
        <w:t xml:space="preserve">Zdroj: </w:t>
      </w:r>
      <w:r>
        <w:t xml:space="preserve">Tesárková, J., </w:t>
      </w:r>
      <w:r w:rsidR="00093783">
        <w:t>2011, str.</w:t>
      </w:r>
      <w:r w:rsidR="00C25D3E">
        <w:t xml:space="preserve"> </w:t>
      </w:r>
      <w:r w:rsidR="00093783">
        <w:t>29.</w:t>
      </w:r>
      <w:r>
        <w:t xml:space="preserve"> </w:t>
      </w:r>
    </w:p>
    <w:p w:rsidR="00596FBD" w:rsidRDefault="00596FBD" w:rsidP="00D31E55"/>
    <w:p w:rsidR="00D515F0" w:rsidRPr="003F6460" w:rsidRDefault="0017385B" w:rsidP="00D31E55">
      <w:pPr>
        <w:rPr>
          <w:b/>
        </w:rPr>
      </w:pPr>
      <w:r>
        <w:rPr>
          <w:b/>
        </w:rPr>
        <w:t>(</w:t>
      </w:r>
      <w:r w:rsidR="00BC268F" w:rsidRPr="003F6460">
        <w:rPr>
          <w:b/>
        </w:rPr>
        <w:t>2)</w:t>
      </w:r>
      <w:r w:rsidR="00173759" w:rsidRPr="003F6460">
        <w:rPr>
          <w:b/>
        </w:rPr>
        <w:t xml:space="preserve"> </w:t>
      </w:r>
      <w:r w:rsidR="00BC268F" w:rsidRPr="003F6460">
        <w:rPr>
          <w:b/>
        </w:rPr>
        <w:t>Pl</w:t>
      </w:r>
      <w:r w:rsidR="00E62D1E" w:rsidRPr="003F6460">
        <w:rPr>
          <w:b/>
        </w:rPr>
        <w:t>ně decentralizovaný model</w:t>
      </w:r>
    </w:p>
    <w:p w:rsidR="00E62D1E" w:rsidRDefault="00D31E55" w:rsidP="00D31E55">
      <w:r>
        <w:t>P</w:t>
      </w:r>
      <w:r w:rsidR="00E62D1E">
        <w:t>říjmy jdou přímo do jednotlivých rozpočtů</w:t>
      </w:r>
      <w:r w:rsidR="00CB298B">
        <w:t xml:space="preserve"> bez centrálního přerozdělování</w:t>
      </w:r>
      <w:r w:rsidR="003F6460">
        <w:t>.</w:t>
      </w:r>
      <w:r w:rsidR="009C55AC">
        <w:t xml:space="preserve"> Decentralizovaný model fiskálního federalismu</w:t>
      </w:r>
      <w:r w:rsidR="00F55D43">
        <w:t xml:space="preserve"> </w:t>
      </w:r>
      <w:r w:rsidR="002F3120">
        <w:t>je založen na úplné finanční soběstačnosti nižších vládních úrovní, to znamená i jednotlivých stupňů územní</w:t>
      </w:r>
      <w:r w:rsidR="00A8186F">
        <w:t>ch</w:t>
      </w:r>
      <w:r w:rsidR="002F3120">
        <w:t xml:space="preserve"> samospráv, včetně obcí, bez existence přerozdělovacích procesů uskutečňovaný dotacemi uvnitř rozpočtové soustavy. Soběstačnost však během rozpočtového roku, tj. v krátkém období roku kolísá. Jestliže by měly být jednotlivé články územní samosprávy v každém okamžiku úplně finančně soběstačné, musely by mít vyčleněny dostatečné příjmy na financování i krátkodobě nejvyššího objemu výdajů. Musely by mít adekvátní daňovou pravomoc, což </w:t>
      </w:r>
      <w:r w:rsidR="002F3120">
        <w:lastRenderedPageBreak/>
        <w:t>by vedlo k nežádoucí daňové konkurenci. Musel</w:t>
      </w:r>
      <w:r w:rsidR="00802E82">
        <w:t>y</w:t>
      </w:r>
      <w:r w:rsidR="002F3120">
        <w:t xml:space="preserve"> by také disponovat dostatečně velkým objemem vlastního majetku, ze kterého by mohly získávat vlastní nedaňové příjmy.</w:t>
      </w:r>
    </w:p>
    <w:p w:rsidR="002F3120" w:rsidRDefault="002F3120" w:rsidP="00D31E55">
      <w:r>
        <w:t xml:space="preserve">Problémem je rozdílná daňová kapacita a rozdílný daňový výnos menších územních celků. Stát by neměl možnost tyto rozdíly korigovat. Jelikož většina příjmů má daňový charakter, vedlo by to obecně k růstu </w:t>
      </w:r>
      <w:r w:rsidR="006F7148">
        <w:t>daňového zatížení kvůli zajištění potřebného daňového výnosu jak pro rozpočty všech obcí a regionů, tak státu. Decentralizovaný model fiskálního federalismu se v praxi v čisté podobě nevyužívá. Jedná se o teoretický model.</w:t>
      </w:r>
      <w:r w:rsidR="004C5266">
        <w:rPr>
          <w:rStyle w:val="Znakapoznpodarou"/>
        </w:rPr>
        <w:footnoteReference w:id="13"/>
      </w:r>
      <w:r w:rsidR="006F7148">
        <w:t xml:space="preserve"> </w:t>
      </w:r>
    </w:p>
    <w:p w:rsidR="003064C0" w:rsidRDefault="003064C0" w:rsidP="00D31E55"/>
    <w:p w:rsidR="006F7148" w:rsidRDefault="00ED25D6" w:rsidP="00D31E55">
      <w:pPr>
        <w:rPr>
          <w:b/>
        </w:rPr>
      </w:pPr>
      <w:r>
        <w:rPr>
          <w:b/>
        </w:rPr>
        <w:t>S</w:t>
      </w:r>
      <w:r w:rsidR="006F7148" w:rsidRPr="006F7148">
        <w:rPr>
          <w:b/>
        </w:rPr>
        <w:t xml:space="preserve">chéma </w:t>
      </w:r>
      <w:r w:rsidR="00F46E83">
        <w:rPr>
          <w:b/>
        </w:rPr>
        <w:t>3</w:t>
      </w:r>
      <w:r w:rsidR="006F7148" w:rsidRPr="006F7148">
        <w:rPr>
          <w:b/>
        </w:rPr>
        <w:t xml:space="preserve"> Decentralizovaný model fiskálního federalismu </w:t>
      </w:r>
    </w:p>
    <w:p w:rsidR="006F7148" w:rsidRDefault="006F7148" w:rsidP="00D31E55">
      <w:pPr>
        <w:rPr>
          <w:b/>
        </w:rPr>
      </w:pPr>
      <w:r>
        <w:rPr>
          <w:b/>
          <w:noProof/>
        </w:rPr>
        <w:drawing>
          <wp:inline distT="0" distB="0" distL="0" distR="0">
            <wp:extent cx="4191000" cy="2876550"/>
            <wp:effectExtent l="19050" t="0" r="0" b="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191000" cy="2876550"/>
                    </a:xfrm>
                    <a:prstGeom prst="rect">
                      <a:avLst/>
                    </a:prstGeom>
                    <a:noFill/>
                    <a:ln w="9525">
                      <a:noFill/>
                      <a:miter lim="800000"/>
                      <a:headEnd/>
                      <a:tailEnd/>
                    </a:ln>
                  </pic:spPr>
                </pic:pic>
              </a:graphicData>
            </a:graphic>
          </wp:inline>
        </w:drawing>
      </w:r>
    </w:p>
    <w:p w:rsidR="006F7148" w:rsidRDefault="006F7148" w:rsidP="00D31E55">
      <w:r w:rsidRPr="006F7148">
        <w:t xml:space="preserve">Zdroj: </w:t>
      </w:r>
      <w:r>
        <w:t xml:space="preserve">Tesárková, J., </w:t>
      </w:r>
      <w:r w:rsidR="00832319">
        <w:t>2007, str. 30.</w:t>
      </w:r>
      <w:r>
        <w:t xml:space="preserve"> </w:t>
      </w:r>
    </w:p>
    <w:p w:rsidR="008E4C3E" w:rsidRDefault="008E4C3E" w:rsidP="00BA6C96"/>
    <w:p w:rsidR="00E62D1E" w:rsidRPr="002F2BA7" w:rsidRDefault="0073410A" w:rsidP="00BA6C96">
      <w:pPr>
        <w:rPr>
          <w:b/>
        </w:rPr>
      </w:pPr>
      <w:r>
        <w:rPr>
          <w:b/>
        </w:rPr>
        <w:t>(</w:t>
      </w:r>
      <w:r w:rsidR="00CB298B" w:rsidRPr="002F2BA7">
        <w:rPr>
          <w:b/>
        </w:rPr>
        <w:t>3)</w:t>
      </w:r>
      <w:r w:rsidR="002F2BA7" w:rsidRPr="002F2BA7">
        <w:rPr>
          <w:b/>
        </w:rPr>
        <w:t xml:space="preserve"> </w:t>
      </w:r>
      <w:r w:rsidR="00E62D1E" w:rsidRPr="002F2BA7">
        <w:rPr>
          <w:b/>
        </w:rPr>
        <w:t>Kombinovaný model</w:t>
      </w:r>
    </w:p>
    <w:p w:rsidR="000E48F3" w:rsidRDefault="00BA6C96" w:rsidP="00BA6C96">
      <w:r>
        <w:t>Je uplatňován</w:t>
      </w:r>
      <w:r w:rsidR="00CB298B">
        <w:t xml:space="preserve"> </w:t>
      </w:r>
      <w:r>
        <w:t xml:space="preserve">v </w:t>
      </w:r>
      <w:r w:rsidR="00E62D1E">
        <w:t> případě víceúrovňové rozpočtové soustavy</w:t>
      </w:r>
      <w:r w:rsidR="007F7F40">
        <w:t xml:space="preserve"> (</w:t>
      </w:r>
      <w:r>
        <w:t>např.</w:t>
      </w:r>
      <w:r w:rsidR="007F7F40">
        <w:t xml:space="preserve"> v ČR)</w:t>
      </w:r>
      <w:r w:rsidR="002F2BA7">
        <w:t>.</w:t>
      </w:r>
      <w:r w:rsidR="00B44998">
        <w:t xml:space="preserve"> </w:t>
      </w:r>
      <w:r w:rsidR="007239E4">
        <w:t xml:space="preserve">Ve většině zemí se uplatňuje kombinovaný model fiskálního federalismu, který obsahuje prvky centralizovaného a zároveň decentralizovaného modelu. Každá vládní úroveň (od federální až po místní rozpočty) disponuje vlastními příjmy. Kromě vlastních </w:t>
      </w:r>
      <w:r w:rsidR="007239E4" w:rsidRPr="007239E4">
        <w:rPr>
          <w:b/>
        </w:rPr>
        <w:t>daňových a nedaňových</w:t>
      </w:r>
      <w:r w:rsidR="007239E4">
        <w:t xml:space="preserve"> příjmů mohou nižší vládní úrovně, např. obec, čerpat transfery z republikového rozpočtu tzv. </w:t>
      </w:r>
      <w:r w:rsidR="007239E4" w:rsidRPr="007239E4">
        <w:rPr>
          <w:b/>
        </w:rPr>
        <w:t>dotace.</w:t>
      </w:r>
      <w:r w:rsidR="007239E4">
        <w:rPr>
          <w:b/>
        </w:rPr>
        <w:t xml:space="preserve"> </w:t>
      </w:r>
      <w:r w:rsidR="007239E4">
        <w:t xml:space="preserve">Podobně jako v kooperativním modelu se centrální </w:t>
      </w:r>
      <w:r w:rsidR="007239E4">
        <w:lastRenderedPageBreak/>
        <w:t>vláda snaží uplatnit princip solidarity. Prostřednictvím poskytování dotací se rozpočet centrální vlády pokouší vyrovnat daňové výnosy mezi jednotlivými municipalitami a docílit tak poskytování veřejných statků v optimální výši.</w:t>
      </w:r>
      <w:r w:rsidR="004C5266">
        <w:rPr>
          <w:rStyle w:val="Znakapoznpodarou"/>
        </w:rPr>
        <w:footnoteReference w:id="14"/>
      </w:r>
      <w:r w:rsidR="007239E4">
        <w:t xml:space="preserve"> </w:t>
      </w:r>
    </w:p>
    <w:p w:rsidR="004C5266" w:rsidRDefault="004C5266" w:rsidP="00BA6C96"/>
    <w:p w:rsidR="000D1D55" w:rsidRDefault="000D1D55" w:rsidP="007F7F40">
      <w:pPr>
        <w:rPr>
          <w:b/>
        </w:rPr>
      </w:pPr>
      <w:r w:rsidRPr="000D1D55">
        <w:rPr>
          <w:b/>
        </w:rPr>
        <w:t xml:space="preserve">Schéma </w:t>
      </w:r>
      <w:r w:rsidR="00F46E83">
        <w:rPr>
          <w:b/>
        </w:rPr>
        <w:t>4</w:t>
      </w:r>
      <w:r w:rsidRPr="000D1D55">
        <w:rPr>
          <w:b/>
        </w:rPr>
        <w:t xml:space="preserve"> Kombinovaný model fiskálního federalismu</w:t>
      </w:r>
    </w:p>
    <w:p w:rsidR="000D1D55" w:rsidRPr="000D1D55" w:rsidRDefault="000D1D55" w:rsidP="007F7F40">
      <w:pPr>
        <w:rPr>
          <w:b/>
        </w:rPr>
      </w:pPr>
      <w:r>
        <w:rPr>
          <w:b/>
          <w:noProof/>
        </w:rPr>
        <w:drawing>
          <wp:inline distT="0" distB="0" distL="0" distR="0">
            <wp:extent cx="5219700" cy="3114675"/>
            <wp:effectExtent l="19050" t="0" r="0" b="0"/>
            <wp:docPr id="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219700" cy="3114675"/>
                    </a:xfrm>
                    <a:prstGeom prst="rect">
                      <a:avLst/>
                    </a:prstGeom>
                    <a:noFill/>
                    <a:ln w="9525">
                      <a:noFill/>
                      <a:miter lim="800000"/>
                      <a:headEnd/>
                      <a:tailEnd/>
                    </a:ln>
                  </pic:spPr>
                </pic:pic>
              </a:graphicData>
            </a:graphic>
          </wp:inline>
        </w:drawing>
      </w:r>
    </w:p>
    <w:p w:rsidR="000F64C0" w:rsidRDefault="000D1D55" w:rsidP="000D1D55">
      <w:r w:rsidRPr="006F7148">
        <w:t xml:space="preserve">Zdroj: </w:t>
      </w:r>
      <w:r>
        <w:t xml:space="preserve">Tesárková, J., </w:t>
      </w:r>
      <w:r w:rsidR="000F64C0">
        <w:t>2007, str. 31.</w:t>
      </w:r>
    </w:p>
    <w:p w:rsidR="000D1D55" w:rsidRDefault="000D1D55" w:rsidP="000D1D55">
      <w:r>
        <w:t xml:space="preserve"> </w:t>
      </w:r>
    </w:p>
    <w:p w:rsidR="00F5770F" w:rsidRDefault="00F5770F" w:rsidP="000D1D55"/>
    <w:p w:rsidR="00B66CF1" w:rsidRDefault="006C11AB" w:rsidP="00062658">
      <w:pPr>
        <w:pStyle w:val="Nadpis2"/>
      </w:pPr>
      <w:bookmarkStart w:id="8" w:name="_Toc418172033"/>
      <w:bookmarkEnd w:id="0"/>
      <w:r>
        <w:t>VEŘEJNÉ FINANCE</w:t>
      </w:r>
      <w:bookmarkEnd w:id="8"/>
    </w:p>
    <w:p w:rsidR="008A4B74" w:rsidRPr="0006227A" w:rsidRDefault="00C7644A" w:rsidP="00062658">
      <w:r w:rsidRPr="00830AD5">
        <w:t xml:space="preserve"> </w:t>
      </w:r>
      <w:r w:rsidR="00FB0723">
        <w:rPr>
          <w:i/>
        </w:rPr>
        <w:t>„</w:t>
      </w:r>
      <w:r w:rsidR="008A4B74">
        <w:rPr>
          <w:i/>
        </w:rPr>
        <w:t>Finance vyjadřují peněžní vztahy, které vznikají a rozvíjejí se při získávání, rozdělování, přerozdělování a užití peněžního kapitálu.“</w:t>
      </w:r>
      <w:r w:rsidR="0006227A">
        <w:t xml:space="preserve"> </w:t>
      </w:r>
      <w:r w:rsidR="00FA7FA2">
        <w:rPr>
          <w:rStyle w:val="Znakapoznpodarou"/>
        </w:rPr>
        <w:footnoteReference w:id="15"/>
      </w:r>
    </w:p>
    <w:p w:rsidR="00861FE5" w:rsidRDefault="008A4B74" w:rsidP="00897332">
      <w:r>
        <w:t>Veřejné finance zahrnují peněžní vztahy vznikají</w:t>
      </w:r>
      <w:r w:rsidR="00E82B90">
        <w:t>cí</w:t>
      </w:r>
      <w:r>
        <w:t xml:space="preserve"> získáváním, rozdělováním, alokací a užitím peněz patřící občanům</w:t>
      </w:r>
      <w:r w:rsidR="0002428D">
        <w:t xml:space="preserve">. S penězi občanů (daňových poplatníků) nakládají a spravují je veřejnoprávní orgány a organizace. </w:t>
      </w:r>
    </w:p>
    <w:p w:rsidR="00FA7FA2" w:rsidRDefault="0002428D" w:rsidP="00897332">
      <w:r>
        <w:rPr>
          <w:i/>
        </w:rPr>
        <w:lastRenderedPageBreak/>
        <w:t>„</w:t>
      </w:r>
      <w:r w:rsidRPr="0002428D">
        <w:rPr>
          <w:i/>
        </w:rPr>
        <w:t>Veřejné finance tedy slouží k uspokojování potřeb obyvatelstva na úrovni státu, regionů a místních lokalit, zabezpečují veřejné úkoly a naplňují tak veřejné zájmy.</w:t>
      </w:r>
      <w:r>
        <w:rPr>
          <w:i/>
        </w:rPr>
        <w:t>“</w:t>
      </w:r>
      <w:r w:rsidR="0006227A">
        <w:t xml:space="preserve"> </w:t>
      </w:r>
      <w:r w:rsidR="00FA7FA2">
        <w:rPr>
          <w:rStyle w:val="Znakapoznpodarou"/>
        </w:rPr>
        <w:footnoteReference w:id="16"/>
      </w:r>
    </w:p>
    <w:p w:rsidR="00305FC1" w:rsidRPr="0006227A" w:rsidRDefault="00305FC1" w:rsidP="00897332">
      <w:r>
        <w:t>Veřejné finance jsou těmi prostředky, kterými veřejnoprávní instituce – veřejný sektor zabezpečuje realizaci ekonomických činností veřejné politiky. Jedná se o vztahy vznikající v souvislosti s tvorbou, rozdělováním a používáním finančních prostředků institucemi veřejné správy. Svým charakterem ovlivňují soukromý sektor a aktivitu jejich subjektů.</w:t>
      </w:r>
      <w:r w:rsidR="00897332">
        <w:rPr>
          <w:rStyle w:val="Znakapoznpodarou"/>
        </w:rPr>
        <w:footnoteReference w:id="17"/>
      </w:r>
      <w:r>
        <w:t xml:space="preserve"> </w:t>
      </w:r>
    </w:p>
    <w:p w:rsidR="00694E5C" w:rsidRDefault="0002428D" w:rsidP="00062658">
      <w:pPr>
        <w:rPr>
          <w:noProof/>
        </w:rPr>
      </w:pPr>
      <w:r>
        <w:rPr>
          <w:noProof/>
        </w:rPr>
        <w:t>Veřejnými financemi tedy jsou vešker</w:t>
      </w:r>
      <w:r w:rsidR="00122FC0">
        <w:rPr>
          <w:noProof/>
        </w:rPr>
        <w:t>é</w:t>
      </w:r>
      <w:r>
        <w:rPr>
          <w:noProof/>
        </w:rPr>
        <w:t xml:space="preserve"> fi</w:t>
      </w:r>
      <w:r w:rsidR="00122FC0">
        <w:rPr>
          <w:noProof/>
        </w:rPr>
        <w:t>n</w:t>
      </w:r>
      <w:r>
        <w:rPr>
          <w:noProof/>
        </w:rPr>
        <w:t>anční prostředky, kterými disponuje stát</w:t>
      </w:r>
      <w:r w:rsidR="00122FC0">
        <w:rPr>
          <w:noProof/>
        </w:rPr>
        <w:t>, státní orgány a ostatní veřejno-právní orgány a organizace.</w:t>
      </w:r>
    </w:p>
    <w:p w:rsidR="00122FC0" w:rsidRDefault="00122FC0" w:rsidP="00062658">
      <w:pPr>
        <w:rPr>
          <w:noProof/>
        </w:rPr>
      </w:pPr>
    </w:p>
    <w:p w:rsidR="00C7644A" w:rsidRDefault="00A64377" w:rsidP="00062658">
      <w:pPr>
        <w:pStyle w:val="Nadpis3"/>
      </w:pPr>
      <w:bookmarkStart w:id="9" w:name="_Toc418172034"/>
      <w:r>
        <w:t>Soustava veřejných rozpočtů v České republice</w:t>
      </w:r>
      <w:bookmarkEnd w:id="9"/>
    </w:p>
    <w:p w:rsidR="00A64377" w:rsidRPr="00306A4F" w:rsidRDefault="00A64377" w:rsidP="00062658">
      <w:pPr>
        <w:rPr>
          <w:b/>
        </w:rPr>
      </w:pPr>
      <w:r>
        <w:t xml:space="preserve">Jednou ze základních podmínek fungování státu (jakéhokoliv organizovaného společenství lidí) je existence určitého finančního fondu, který slouží k financování aktivit státu (respektive jeho jednotlivých vládních úrovní). Tento finanční fond je označován pojmem </w:t>
      </w:r>
      <w:r w:rsidRPr="00306A4F">
        <w:rPr>
          <w:b/>
        </w:rPr>
        <w:t>veřejný rozpočet.</w:t>
      </w:r>
      <w:r w:rsidR="00306A4F">
        <w:rPr>
          <w:rStyle w:val="Znakapoznpodarou"/>
          <w:b/>
        </w:rPr>
        <w:footnoteReference w:id="18"/>
      </w:r>
    </w:p>
    <w:p w:rsidR="000E24FB" w:rsidRDefault="00A64377" w:rsidP="00062658">
      <w:r>
        <w:t xml:space="preserve">Veřejný rozpočet je nejen </w:t>
      </w:r>
      <w:r w:rsidR="000E24FB">
        <w:t xml:space="preserve">finanční </w:t>
      </w:r>
      <w:r>
        <w:t>fond, ale zároveň finanční plán veřejnoprávních subjektů.</w:t>
      </w:r>
      <w:r w:rsidR="000E24FB">
        <w:t xml:space="preserve"> Veřejné finance jsou soustředěny v jednotlivých rozpočtech.</w:t>
      </w:r>
      <w:r w:rsidR="00306A4F">
        <w:t xml:space="preserve"> Pojem </w:t>
      </w:r>
      <w:r w:rsidR="006D5EBD">
        <w:t>rozpočtová soustava je širším pojmem než pojem veřejné rozpočty.</w:t>
      </w:r>
      <w:r w:rsidR="006D5EBD">
        <w:rPr>
          <w:rStyle w:val="Znakapoznpodarou"/>
        </w:rPr>
        <w:footnoteReference w:id="19"/>
      </w:r>
      <w:r w:rsidR="006D5EBD">
        <w:t xml:space="preserve"> </w:t>
      </w:r>
    </w:p>
    <w:p w:rsidR="00D4553E" w:rsidRDefault="004A6E75" w:rsidP="00062658">
      <w:r>
        <w:t xml:space="preserve">Veřejná rozpočtová soustava představuje </w:t>
      </w:r>
      <w:r>
        <w:rPr>
          <w:b/>
        </w:rPr>
        <w:t xml:space="preserve">souhrn institucí, orgánů a veřejných rozpočtů (včetně vztahů vznikajících mezi nimi na území každého státu). </w:t>
      </w:r>
      <w:r>
        <w:t xml:space="preserve">Konkrétní uspořádání různých prvků této soustavy a charakter vztahů uvnitř veřejné rozpočtové soustavy je dán a ovlivňován různými faktory, např. formou státu, historickými okolnostmi, administrativně-správním členěním. </w:t>
      </w:r>
      <w:r>
        <w:rPr>
          <w:b/>
        </w:rPr>
        <w:t xml:space="preserve">Na způsob koordinace vztahů mezi jednotlivými subjekty soustavy veřejných rozpočtů na území každého státu mají velký vliv rozpočtová pravidla, která upravují pravidla hospodaření s rozpočtovými prostředky, a právní norma upravující daňové určení. </w:t>
      </w:r>
      <w:r w:rsidR="00145497">
        <w:rPr>
          <w:b/>
        </w:rPr>
        <w:t xml:space="preserve"> </w:t>
      </w:r>
      <w:r w:rsidR="00145497">
        <w:t xml:space="preserve">Z hlediska vztahů uvnitř soustavy veřejných rozpočtů je </w:t>
      </w:r>
      <w:r w:rsidR="00145497">
        <w:lastRenderedPageBreak/>
        <w:t>důležitá míra samostatnosti různých subjektů této soustavy na různých stupních veřejné správy.</w:t>
      </w:r>
      <w:r w:rsidR="008C7277">
        <w:rPr>
          <w:rStyle w:val="Znakapoznpodarou"/>
        </w:rPr>
        <w:footnoteReference w:id="20"/>
      </w:r>
      <w:r w:rsidR="000E24FB">
        <w:t xml:space="preserve"> </w:t>
      </w:r>
    </w:p>
    <w:p w:rsidR="002700F9" w:rsidRPr="000E24FB" w:rsidRDefault="002700F9" w:rsidP="00062658"/>
    <w:p w:rsidR="00145497" w:rsidRDefault="00145497" w:rsidP="00062658">
      <w:pPr>
        <w:pStyle w:val="Nadpis3"/>
      </w:pPr>
      <w:bookmarkStart w:id="10" w:name="_Toc418172035"/>
      <w:r>
        <w:t>Soustava rozpočtů České republiky</w:t>
      </w:r>
      <w:bookmarkEnd w:id="10"/>
    </w:p>
    <w:p w:rsidR="000E24FB" w:rsidRPr="000E24FB" w:rsidRDefault="00A90AB5" w:rsidP="00062658">
      <w:r>
        <w:t>V ČR je pojetí rozpočtové soustavy institucionální (institucionální hledisko se promítá do třídění veřejného rozpočtu – např. u státního rozpočtu do kapitol).</w:t>
      </w:r>
      <w:r w:rsidR="009E6527">
        <w:rPr>
          <w:rStyle w:val="Znakapoznpodarou"/>
        </w:rPr>
        <w:footnoteReference w:id="21"/>
      </w:r>
      <w:r w:rsidR="000E24FB">
        <w:t xml:space="preserve"> </w:t>
      </w:r>
      <w:r>
        <w:t xml:space="preserve">Institucionální pojetí rozpočtové soustavy ovlivňuje rozpočtové plánování, rozhodování o finančních tocích v rozpočtové soustavě. </w:t>
      </w:r>
      <w:r w:rsidR="00756358">
        <w:t>V ekonomické teorii včetně teorie veřejných financí převládá názor, že institucionální pojetí rozpočtové soustavy je jednou z příčin alokační neefektivnosti ve veřejném sektoru.</w:t>
      </w:r>
      <w:r w:rsidR="008C7277">
        <w:rPr>
          <w:rStyle w:val="Znakapoznpodarou"/>
        </w:rPr>
        <w:footnoteReference w:id="22"/>
      </w:r>
      <w:r w:rsidR="000E24FB">
        <w:t xml:space="preserve"> </w:t>
      </w:r>
    </w:p>
    <w:p w:rsidR="00B40716" w:rsidRDefault="00145497" w:rsidP="00B40716">
      <w:pPr>
        <w:rPr>
          <w:b/>
        </w:rPr>
      </w:pPr>
      <w:r w:rsidRPr="007D351E">
        <w:rPr>
          <w:b/>
        </w:rPr>
        <w:t>Soustavu rozpočtů ČR tvoří:</w:t>
      </w:r>
      <w:r w:rsidR="0093747E" w:rsidRPr="007D351E">
        <w:rPr>
          <w:b/>
        </w:rPr>
        <w:t xml:space="preserve"> </w:t>
      </w:r>
    </w:p>
    <w:p w:rsidR="00145497" w:rsidRDefault="000E24FB" w:rsidP="000B0877">
      <w:pPr>
        <w:pStyle w:val="Odstavecseseznamem"/>
        <w:numPr>
          <w:ilvl w:val="0"/>
          <w:numId w:val="28"/>
        </w:numPr>
      </w:pPr>
      <w:r>
        <w:t>s</w:t>
      </w:r>
      <w:r w:rsidR="00145497">
        <w:t>tátní rozpočet</w:t>
      </w:r>
      <w:r>
        <w:t>;</w:t>
      </w:r>
    </w:p>
    <w:p w:rsidR="00145497" w:rsidRDefault="000E24FB" w:rsidP="00062658">
      <w:pPr>
        <w:pStyle w:val="Odstavecseseznamem"/>
        <w:numPr>
          <w:ilvl w:val="0"/>
          <w:numId w:val="2"/>
        </w:numPr>
      </w:pPr>
      <w:r>
        <w:t>r</w:t>
      </w:r>
      <w:r w:rsidR="00145497">
        <w:t>ozpočty krajů</w:t>
      </w:r>
      <w:r w:rsidR="00C7087B">
        <w:t xml:space="preserve"> (vyšších územních samosprávných celků)</w:t>
      </w:r>
      <w:r>
        <w:t>;</w:t>
      </w:r>
    </w:p>
    <w:p w:rsidR="00145497" w:rsidRDefault="000E24FB" w:rsidP="00062658">
      <w:pPr>
        <w:pStyle w:val="Odstavecseseznamem"/>
        <w:numPr>
          <w:ilvl w:val="0"/>
          <w:numId w:val="2"/>
        </w:numPr>
      </w:pPr>
      <w:r>
        <w:t>r</w:t>
      </w:r>
      <w:r w:rsidR="00145497">
        <w:t>ozpočty obcí</w:t>
      </w:r>
      <w:r w:rsidR="00C7087B">
        <w:t xml:space="preserve"> (municipalit)</w:t>
      </w:r>
      <w:r>
        <w:t>;</w:t>
      </w:r>
    </w:p>
    <w:p w:rsidR="00145497" w:rsidRDefault="000E24FB" w:rsidP="00062658">
      <w:pPr>
        <w:pStyle w:val="Odstavecseseznamem"/>
        <w:numPr>
          <w:ilvl w:val="0"/>
          <w:numId w:val="2"/>
        </w:numPr>
      </w:pPr>
      <w:r>
        <w:t>r</w:t>
      </w:r>
      <w:r w:rsidR="00145497">
        <w:t>ozpočty dobrovolných svazků obcí</w:t>
      </w:r>
      <w:r>
        <w:t>;</w:t>
      </w:r>
    </w:p>
    <w:p w:rsidR="00145497" w:rsidRDefault="000E24FB" w:rsidP="00062658">
      <w:pPr>
        <w:pStyle w:val="Odstavecseseznamem"/>
        <w:numPr>
          <w:ilvl w:val="0"/>
          <w:numId w:val="2"/>
        </w:numPr>
      </w:pPr>
      <w:r>
        <w:t>r</w:t>
      </w:r>
      <w:r w:rsidR="00145497">
        <w:t>ozpočty příspěvkových organizací zřizovaných ÚSC</w:t>
      </w:r>
      <w:r>
        <w:t>;</w:t>
      </w:r>
    </w:p>
    <w:p w:rsidR="00145497" w:rsidRDefault="000E24FB" w:rsidP="00062658">
      <w:pPr>
        <w:pStyle w:val="Odstavecseseznamem"/>
        <w:numPr>
          <w:ilvl w:val="0"/>
          <w:numId w:val="2"/>
        </w:numPr>
      </w:pPr>
      <w:r>
        <w:t>r</w:t>
      </w:r>
      <w:r w:rsidR="00145497">
        <w:t>ozpočty regionálních rad regionů soudržnosti</w:t>
      </w:r>
      <w:r>
        <w:t>;</w:t>
      </w:r>
    </w:p>
    <w:p w:rsidR="00EB1A27" w:rsidRDefault="000E24FB" w:rsidP="00062658">
      <w:pPr>
        <w:pStyle w:val="Odstavecseseznamem"/>
        <w:numPr>
          <w:ilvl w:val="0"/>
          <w:numId w:val="2"/>
        </w:numPr>
      </w:pPr>
      <w:r>
        <w:t>s</w:t>
      </w:r>
      <w:r w:rsidR="00EB1A27">
        <w:t xml:space="preserve">tátní účelové </w:t>
      </w:r>
      <w:r w:rsidR="005E51CE">
        <w:t>finančn</w:t>
      </w:r>
      <w:r w:rsidR="00EB1A27">
        <w:t>í fondy,</w:t>
      </w:r>
      <w:r w:rsidR="005E51CE">
        <w:t xml:space="preserve"> včetně fondů</w:t>
      </w:r>
      <w:r w:rsidR="00EB1A27">
        <w:t xml:space="preserve"> zdravotních pojišťoven</w:t>
      </w:r>
      <w:r>
        <w:t>.</w:t>
      </w:r>
    </w:p>
    <w:p w:rsidR="000E24FB" w:rsidRDefault="000E24FB" w:rsidP="00062658">
      <w:pPr>
        <w:pStyle w:val="Odstavecseseznamem"/>
      </w:pPr>
    </w:p>
    <w:p w:rsidR="00B2362F" w:rsidRDefault="00EB1A27" w:rsidP="00062658">
      <w:r>
        <w:t>N</w:t>
      </w:r>
      <w:r w:rsidR="00D50924">
        <w:t>a</w:t>
      </w:r>
      <w:r>
        <w:t xml:space="preserve"> rozpočty v jednotlivých úrovních (státní, regionální i místní) jsou napojeny rozpočty organizačních složek státu a příspěvkových organizací, a dále i organizací, které dostávají z rozpočtu zřizovatele prostředky (obecně prospěšné společnosti (OPS), občanská sdružení, nadace, ale i obchodní společnosti).</w:t>
      </w:r>
      <w:r w:rsidR="008C7277">
        <w:rPr>
          <w:rStyle w:val="Znakapoznpodarou"/>
        </w:rPr>
        <w:footnoteReference w:id="23"/>
      </w:r>
      <w:r w:rsidR="000E24FB">
        <w:t xml:space="preserve"> </w:t>
      </w:r>
    </w:p>
    <w:p w:rsidR="00BC29F3" w:rsidRDefault="00BC29F3" w:rsidP="00062658"/>
    <w:p w:rsidR="005E51CE" w:rsidRDefault="00EB1A27" w:rsidP="005E51CE">
      <w:pPr>
        <w:rPr>
          <w:b/>
        </w:rPr>
      </w:pPr>
      <w:r w:rsidRPr="007D351E">
        <w:rPr>
          <w:b/>
        </w:rPr>
        <w:t>Mimorozpočtové fondy</w:t>
      </w:r>
      <w:r w:rsidR="00BF7FF1">
        <w:rPr>
          <w:b/>
        </w:rPr>
        <w:t xml:space="preserve"> zahrnují</w:t>
      </w:r>
      <w:r w:rsidRPr="007D351E">
        <w:rPr>
          <w:b/>
        </w:rPr>
        <w:t xml:space="preserve">: </w:t>
      </w:r>
    </w:p>
    <w:p w:rsidR="00EB1A27" w:rsidRDefault="004976F5" w:rsidP="000B0877">
      <w:pPr>
        <w:pStyle w:val="Odstavecseseznamem"/>
        <w:numPr>
          <w:ilvl w:val="0"/>
          <w:numId w:val="29"/>
        </w:numPr>
      </w:pPr>
      <w:r>
        <w:t>s</w:t>
      </w:r>
      <w:r w:rsidR="00EB1A27">
        <w:t>tátní</w:t>
      </w:r>
      <w:r>
        <w:t xml:space="preserve"> finanční účelové</w:t>
      </w:r>
      <w:r w:rsidR="00EB1A27">
        <w:t xml:space="preserve"> fondy</w:t>
      </w:r>
      <w:r>
        <w:t>;</w:t>
      </w:r>
    </w:p>
    <w:p w:rsidR="00EB1A27" w:rsidRDefault="004976F5" w:rsidP="000B0877">
      <w:pPr>
        <w:pStyle w:val="Odstavecseseznamem"/>
        <w:numPr>
          <w:ilvl w:val="0"/>
          <w:numId w:val="17"/>
        </w:numPr>
      </w:pPr>
      <w:r>
        <w:lastRenderedPageBreak/>
        <w:t>s</w:t>
      </w:r>
      <w:r w:rsidR="00EB1A27">
        <w:t>tátní pojistné fondy</w:t>
      </w:r>
      <w:r>
        <w:t>;</w:t>
      </w:r>
    </w:p>
    <w:p w:rsidR="00EB1A27" w:rsidRDefault="004976F5" w:rsidP="000B0877">
      <w:pPr>
        <w:pStyle w:val="Odstavecseseznamem"/>
        <w:numPr>
          <w:ilvl w:val="0"/>
          <w:numId w:val="17"/>
        </w:numPr>
      </w:pPr>
      <w:r>
        <w:t>p</w:t>
      </w:r>
      <w:r w:rsidR="00EB1A27">
        <w:t>rivatizační fondy</w:t>
      </w:r>
      <w:r>
        <w:t>;</w:t>
      </w:r>
      <w:r w:rsidR="00EB1A27">
        <w:t xml:space="preserve"> </w:t>
      </w:r>
    </w:p>
    <w:p w:rsidR="00EB1A27" w:rsidRDefault="004976F5" w:rsidP="000B0877">
      <w:pPr>
        <w:pStyle w:val="Odstavecseseznamem"/>
        <w:numPr>
          <w:ilvl w:val="0"/>
          <w:numId w:val="17"/>
        </w:numPr>
      </w:pPr>
      <w:r>
        <w:t>j</w:t>
      </w:r>
      <w:r w:rsidR="00EB1A27">
        <w:t>iné fondy</w:t>
      </w:r>
      <w:r>
        <w:t>.</w:t>
      </w:r>
    </w:p>
    <w:p w:rsidR="004976F5" w:rsidRDefault="004976F5" w:rsidP="005320E6">
      <w:pPr>
        <w:pStyle w:val="Odstavecseseznamem"/>
      </w:pPr>
    </w:p>
    <w:p w:rsidR="00B2362F" w:rsidRDefault="00775B12" w:rsidP="005320E6">
      <w:r>
        <w:t>Horizontální struktura veřejných financí</w:t>
      </w:r>
      <w:r w:rsidR="004976F5">
        <w:t xml:space="preserve"> -</w:t>
      </w:r>
      <w:r>
        <w:t xml:space="preserve"> mimorozpočtové nebo fondové financování (finance státních účelových fondů) </w:t>
      </w:r>
      <w:r w:rsidR="004976F5">
        <w:t>-</w:t>
      </w:r>
      <w:r>
        <w:t xml:space="preserve"> jsou samostatnou specifickou skupinou veřejných financí, která je postavena odděleně od státního rozpočtu.</w:t>
      </w:r>
    </w:p>
    <w:p w:rsidR="000B0648" w:rsidRDefault="00775B12" w:rsidP="005320E6">
      <w:r>
        <w:t>Státní účelové fondy mají právní subjektivitu, jsou zřizovány zákonem a každý fond je spravován samostatně. Zákonem je určen správce fondu a podmínky užití prostředků fondu.</w:t>
      </w:r>
      <w:r w:rsidR="008C7277">
        <w:rPr>
          <w:rStyle w:val="Znakapoznpodarou"/>
        </w:rPr>
        <w:footnoteReference w:id="24"/>
      </w:r>
      <w:r w:rsidR="00B426E6">
        <w:t xml:space="preserve"> </w:t>
      </w:r>
      <w:r w:rsidR="00974356">
        <w:t>Rozpočtovou soustavou prochází značný objem finančních prostředků, dochází k četným finančním vztahům mezi jednotlivými články rozpočtové soustavy. Proto je důležité upravit zpravidla zákonem pravidla hospodaření finančními prostředky rozpočtové soustavy – tzv. fiskální pravidla (v ČR jsou to dva zákony o rozpočtových pravidlech).</w:t>
      </w:r>
    </w:p>
    <w:p w:rsidR="00945685" w:rsidRDefault="00974356" w:rsidP="005320E6">
      <w:r>
        <w:t>Rozpočtová soustava je četnými finančními vztahy, zejména daněmi a transfery, napojena na vnější okolí – soukromý sektor, domácnosti, ale také na nadnárodní instituce (EU, NATO apod.).</w:t>
      </w:r>
      <w:r w:rsidR="008C7277">
        <w:rPr>
          <w:rStyle w:val="Znakapoznpodarou"/>
        </w:rPr>
        <w:footnoteReference w:id="25"/>
      </w:r>
      <w:r w:rsidR="001F1ADD">
        <w:t xml:space="preserve"> </w:t>
      </w:r>
    </w:p>
    <w:p w:rsidR="001665DF" w:rsidRPr="001665DF" w:rsidRDefault="001665DF" w:rsidP="005320E6">
      <w:pPr>
        <w:autoSpaceDE w:val="0"/>
        <w:autoSpaceDN w:val="0"/>
        <w:adjustRightInd w:val="0"/>
        <w:spacing w:before="0" w:after="0"/>
        <w:rPr>
          <w:szCs w:val="24"/>
        </w:rPr>
      </w:pPr>
      <w:r>
        <w:rPr>
          <w:szCs w:val="24"/>
        </w:rPr>
        <w:t>Č</w:t>
      </w:r>
      <w:r w:rsidRPr="001665DF">
        <w:rPr>
          <w:szCs w:val="24"/>
        </w:rPr>
        <w:t>ast</w:t>
      </w:r>
      <w:r>
        <w:rPr>
          <w:szCs w:val="24"/>
        </w:rPr>
        <w:t>ě</w:t>
      </w:r>
      <w:r w:rsidRPr="001665DF">
        <w:rPr>
          <w:szCs w:val="24"/>
        </w:rPr>
        <w:t>ji jsou z</w:t>
      </w:r>
      <w:r>
        <w:rPr>
          <w:szCs w:val="24"/>
        </w:rPr>
        <w:t>ř</w:t>
      </w:r>
      <w:r w:rsidRPr="001665DF">
        <w:rPr>
          <w:szCs w:val="24"/>
        </w:rPr>
        <w:t xml:space="preserve">izovány </w:t>
      </w:r>
      <w:r w:rsidRPr="001665DF">
        <w:rPr>
          <w:b/>
          <w:bCs/>
          <w:szCs w:val="24"/>
        </w:rPr>
        <w:t>ú</w:t>
      </w:r>
      <w:r>
        <w:rPr>
          <w:b/>
          <w:bCs/>
          <w:szCs w:val="24"/>
        </w:rPr>
        <w:t>č</w:t>
      </w:r>
      <w:r w:rsidRPr="001665DF">
        <w:rPr>
          <w:b/>
          <w:bCs/>
          <w:szCs w:val="24"/>
        </w:rPr>
        <w:t>elové fondy</w:t>
      </w:r>
      <w:r w:rsidRPr="001665DF">
        <w:rPr>
          <w:szCs w:val="24"/>
        </w:rPr>
        <w:t>, které sledují p</w:t>
      </w:r>
      <w:r>
        <w:rPr>
          <w:szCs w:val="24"/>
        </w:rPr>
        <w:t>ř</w:t>
      </w:r>
      <w:r w:rsidRPr="001665DF">
        <w:rPr>
          <w:szCs w:val="24"/>
        </w:rPr>
        <w:t xml:space="preserve">ímou vazbu na </w:t>
      </w:r>
      <w:r>
        <w:rPr>
          <w:szCs w:val="24"/>
        </w:rPr>
        <w:t>fi</w:t>
      </w:r>
      <w:r w:rsidRPr="001665DF">
        <w:rPr>
          <w:szCs w:val="24"/>
        </w:rPr>
        <w:t>nancování ur</w:t>
      </w:r>
      <w:r>
        <w:rPr>
          <w:szCs w:val="24"/>
        </w:rPr>
        <w:t>č</w:t>
      </w:r>
      <w:r w:rsidRPr="001665DF">
        <w:rPr>
          <w:szCs w:val="24"/>
        </w:rPr>
        <w:t>itých</w:t>
      </w:r>
    </w:p>
    <w:p w:rsidR="001665DF" w:rsidRPr="001665DF" w:rsidRDefault="001665DF" w:rsidP="005320E6">
      <w:pPr>
        <w:autoSpaceDE w:val="0"/>
        <w:autoSpaceDN w:val="0"/>
        <w:adjustRightInd w:val="0"/>
        <w:spacing w:before="0" w:after="0"/>
        <w:rPr>
          <w:szCs w:val="24"/>
        </w:rPr>
      </w:pPr>
      <w:r w:rsidRPr="001665DF">
        <w:rPr>
          <w:szCs w:val="24"/>
        </w:rPr>
        <w:t>pot</w:t>
      </w:r>
      <w:r>
        <w:rPr>
          <w:szCs w:val="24"/>
        </w:rPr>
        <w:t>ř</w:t>
      </w:r>
      <w:r w:rsidRPr="001665DF">
        <w:rPr>
          <w:szCs w:val="24"/>
        </w:rPr>
        <w:t>eb (nap</w:t>
      </w:r>
      <w:r>
        <w:rPr>
          <w:szCs w:val="24"/>
        </w:rPr>
        <w:t>ř</w:t>
      </w:r>
      <w:r w:rsidRPr="001665DF">
        <w:rPr>
          <w:szCs w:val="24"/>
        </w:rPr>
        <w:t xml:space="preserve">. na komunální bydlení, na opravy památek apod.). Fondy mají zpravidla </w:t>
      </w:r>
      <w:r>
        <w:rPr>
          <w:szCs w:val="24"/>
        </w:rPr>
        <w:t>fi</w:t>
      </w:r>
      <w:r w:rsidRPr="001665DF">
        <w:rPr>
          <w:szCs w:val="24"/>
        </w:rPr>
        <w:t>nan</w:t>
      </w:r>
      <w:r>
        <w:rPr>
          <w:szCs w:val="24"/>
        </w:rPr>
        <w:t>č</w:t>
      </w:r>
      <w:r w:rsidRPr="001665DF">
        <w:rPr>
          <w:szCs w:val="24"/>
        </w:rPr>
        <w:t>ní</w:t>
      </w:r>
      <w:r>
        <w:rPr>
          <w:szCs w:val="24"/>
        </w:rPr>
        <w:t xml:space="preserve"> </w:t>
      </w:r>
      <w:r w:rsidRPr="001665DF">
        <w:rPr>
          <w:szCs w:val="24"/>
        </w:rPr>
        <w:t>vztah k územnímu rozpo</w:t>
      </w:r>
      <w:r>
        <w:rPr>
          <w:szCs w:val="24"/>
        </w:rPr>
        <w:t>č</w:t>
      </w:r>
      <w:r w:rsidRPr="001665DF">
        <w:rPr>
          <w:szCs w:val="24"/>
        </w:rPr>
        <w:t>tu – obec nebo kraj m</w:t>
      </w:r>
      <w:r>
        <w:rPr>
          <w:szCs w:val="24"/>
        </w:rPr>
        <w:t>ů</w:t>
      </w:r>
      <w:r w:rsidRPr="001665DF">
        <w:rPr>
          <w:szCs w:val="24"/>
        </w:rPr>
        <w:t>že poskytovat dotace do mimorozpo</w:t>
      </w:r>
      <w:r>
        <w:rPr>
          <w:szCs w:val="24"/>
        </w:rPr>
        <w:t>č</w:t>
      </w:r>
      <w:r w:rsidRPr="001665DF">
        <w:rPr>
          <w:szCs w:val="24"/>
        </w:rPr>
        <w:t>tových</w:t>
      </w:r>
      <w:r>
        <w:rPr>
          <w:szCs w:val="24"/>
        </w:rPr>
        <w:t xml:space="preserve"> </w:t>
      </w:r>
      <w:r w:rsidRPr="001665DF">
        <w:rPr>
          <w:szCs w:val="24"/>
        </w:rPr>
        <w:t>fond</w:t>
      </w:r>
      <w:r>
        <w:rPr>
          <w:szCs w:val="24"/>
        </w:rPr>
        <w:t>ů</w:t>
      </w:r>
      <w:r w:rsidRPr="001665DF">
        <w:rPr>
          <w:szCs w:val="24"/>
        </w:rPr>
        <w:t>. Velký po</w:t>
      </w:r>
      <w:r>
        <w:rPr>
          <w:szCs w:val="24"/>
        </w:rPr>
        <w:t>č</w:t>
      </w:r>
      <w:r w:rsidRPr="001665DF">
        <w:rPr>
          <w:szCs w:val="24"/>
        </w:rPr>
        <w:t>et mimorozpo</w:t>
      </w:r>
      <w:r>
        <w:rPr>
          <w:szCs w:val="24"/>
        </w:rPr>
        <w:t>č</w:t>
      </w:r>
      <w:r w:rsidRPr="001665DF">
        <w:rPr>
          <w:szCs w:val="24"/>
        </w:rPr>
        <w:t>tových fond</w:t>
      </w:r>
      <w:r>
        <w:rPr>
          <w:szCs w:val="24"/>
        </w:rPr>
        <w:t>ů</w:t>
      </w:r>
      <w:r w:rsidRPr="001665DF">
        <w:rPr>
          <w:szCs w:val="24"/>
        </w:rPr>
        <w:t xml:space="preserve"> však m</w:t>
      </w:r>
      <w:r>
        <w:rPr>
          <w:szCs w:val="24"/>
        </w:rPr>
        <w:t>ů</w:t>
      </w:r>
      <w:r w:rsidRPr="001665DF">
        <w:rPr>
          <w:szCs w:val="24"/>
        </w:rPr>
        <w:t>že vést k situaci, kdy v</w:t>
      </w:r>
      <w:r w:rsidR="005320E6">
        <w:rPr>
          <w:szCs w:val="24"/>
        </w:rPr>
        <w:t> </w:t>
      </w:r>
      <w:r w:rsidRPr="001665DF">
        <w:rPr>
          <w:szCs w:val="24"/>
        </w:rPr>
        <w:t>n</w:t>
      </w:r>
      <w:r>
        <w:rPr>
          <w:szCs w:val="24"/>
        </w:rPr>
        <w:t>ě</w:t>
      </w:r>
      <w:r w:rsidRPr="001665DF">
        <w:rPr>
          <w:szCs w:val="24"/>
        </w:rPr>
        <w:t>kterém</w:t>
      </w:r>
      <w:r w:rsidR="005320E6">
        <w:rPr>
          <w:szCs w:val="24"/>
        </w:rPr>
        <w:t xml:space="preserve"> </w:t>
      </w:r>
      <w:r w:rsidRPr="001665DF">
        <w:rPr>
          <w:szCs w:val="24"/>
        </w:rPr>
        <w:t xml:space="preserve">fondu </w:t>
      </w:r>
      <w:r>
        <w:rPr>
          <w:szCs w:val="24"/>
        </w:rPr>
        <w:t>fi</w:t>
      </w:r>
      <w:r w:rsidRPr="001665DF">
        <w:rPr>
          <w:szCs w:val="24"/>
        </w:rPr>
        <w:t>nan</w:t>
      </w:r>
      <w:r>
        <w:rPr>
          <w:szCs w:val="24"/>
        </w:rPr>
        <w:t>č</w:t>
      </w:r>
      <w:r w:rsidRPr="001665DF">
        <w:rPr>
          <w:szCs w:val="24"/>
        </w:rPr>
        <w:t>ní prost</w:t>
      </w:r>
      <w:r>
        <w:rPr>
          <w:szCs w:val="24"/>
        </w:rPr>
        <w:t>ř</w:t>
      </w:r>
      <w:r w:rsidRPr="001665DF">
        <w:rPr>
          <w:szCs w:val="24"/>
        </w:rPr>
        <w:t>edky p</w:t>
      </w:r>
      <w:r>
        <w:rPr>
          <w:szCs w:val="24"/>
        </w:rPr>
        <w:t>ř</w:t>
      </w:r>
      <w:r w:rsidRPr="001665DF">
        <w:rPr>
          <w:szCs w:val="24"/>
        </w:rPr>
        <w:t>ebývají, zatímco v jiném se nedostávají. P</w:t>
      </w:r>
      <w:r>
        <w:rPr>
          <w:szCs w:val="24"/>
        </w:rPr>
        <w:t>ř</w:t>
      </w:r>
      <w:r w:rsidRPr="001665DF">
        <w:rPr>
          <w:szCs w:val="24"/>
        </w:rPr>
        <w:t>itom pravidla</w:t>
      </w:r>
      <w:r w:rsidR="005320E6">
        <w:rPr>
          <w:szCs w:val="24"/>
        </w:rPr>
        <w:t xml:space="preserve"> </w:t>
      </w:r>
      <w:r w:rsidRPr="001665DF">
        <w:rPr>
          <w:szCs w:val="24"/>
        </w:rPr>
        <w:t>hospoda</w:t>
      </w:r>
      <w:r>
        <w:rPr>
          <w:szCs w:val="24"/>
        </w:rPr>
        <w:t>ř</w:t>
      </w:r>
      <w:r w:rsidRPr="001665DF">
        <w:rPr>
          <w:szCs w:val="24"/>
        </w:rPr>
        <w:t>ení nedovolují provést p</w:t>
      </w:r>
      <w:r>
        <w:rPr>
          <w:szCs w:val="24"/>
        </w:rPr>
        <w:t>ř</w:t>
      </w:r>
      <w:r w:rsidRPr="001665DF">
        <w:rPr>
          <w:szCs w:val="24"/>
        </w:rPr>
        <w:t xml:space="preserve">esun </w:t>
      </w:r>
      <w:r>
        <w:rPr>
          <w:szCs w:val="24"/>
        </w:rPr>
        <w:t>fi</w:t>
      </w:r>
      <w:r w:rsidRPr="001665DF">
        <w:rPr>
          <w:szCs w:val="24"/>
        </w:rPr>
        <w:t>nan</w:t>
      </w:r>
      <w:r>
        <w:rPr>
          <w:szCs w:val="24"/>
        </w:rPr>
        <w:t>č</w:t>
      </w:r>
      <w:r w:rsidRPr="001665DF">
        <w:rPr>
          <w:szCs w:val="24"/>
        </w:rPr>
        <w:t>ních prost</w:t>
      </w:r>
      <w:r>
        <w:rPr>
          <w:szCs w:val="24"/>
        </w:rPr>
        <w:t>ř</w:t>
      </w:r>
      <w:r w:rsidRPr="001665DF">
        <w:rPr>
          <w:szCs w:val="24"/>
        </w:rPr>
        <w:t>edk</w:t>
      </w:r>
      <w:r>
        <w:rPr>
          <w:szCs w:val="24"/>
        </w:rPr>
        <w:t>ů</w:t>
      </w:r>
      <w:r w:rsidRPr="001665DF">
        <w:rPr>
          <w:szCs w:val="24"/>
        </w:rPr>
        <w:t xml:space="preserve"> mezi ú</w:t>
      </w:r>
      <w:r>
        <w:rPr>
          <w:szCs w:val="24"/>
        </w:rPr>
        <w:t>č</w:t>
      </w:r>
      <w:r w:rsidRPr="001665DF">
        <w:rPr>
          <w:szCs w:val="24"/>
        </w:rPr>
        <w:t>elovými fondy b</w:t>
      </w:r>
      <w:r>
        <w:rPr>
          <w:szCs w:val="24"/>
        </w:rPr>
        <w:t>ě</w:t>
      </w:r>
      <w:r w:rsidRPr="001665DF">
        <w:rPr>
          <w:szCs w:val="24"/>
        </w:rPr>
        <w:t>hem</w:t>
      </w:r>
      <w:r>
        <w:rPr>
          <w:szCs w:val="24"/>
        </w:rPr>
        <w:t xml:space="preserve"> </w:t>
      </w:r>
      <w:r w:rsidRPr="001665DF">
        <w:rPr>
          <w:szCs w:val="24"/>
        </w:rPr>
        <w:t>rozpo</w:t>
      </w:r>
      <w:r>
        <w:rPr>
          <w:szCs w:val="24"/>
        </w:rPr>
        <w:t>č</w:t>
      </w:r>
      <w:r w:rsidRPr="001665DF">
        <w:rPr>
          <w:szCs w:val="24"/>
        </w:rPr>
        <w:t>tového období. To lze provést až p</w:t>
      </w:r>
      <w:r>
        <w:rPr>
          <w:szCs w:val="24"/>
        </w:rPr>
        <w:t>ř</w:t>
      </w:r>
      <w:r w:rsidRPr="001665DF">
        <w:rPr>
          <w:szCs w:val="24"/>
        </w:rPr>
        <w:t>i schvalování rozpo</w:t>
      </w:r>
      <w:r>
        <w:rPr>
          <w:szCs w:val="24"/>
        </w:rPr>
        <w:t>č</w:t>
      </w:r>
      <w:r w:rsidRPr="001665DF">
        <w:rPr>
          <w:szCs w:val="24"/>
        </w:rPr>
        <w:t>tového hospoda</w:t>
      </w:r>
      <w:r>
        <w:rPr>
          <w:szCs w:val="24"/>
        </w:rPr>
        <w:t>ř</w:t>
      </w:r>
      <w:r w:rsidRPr="001665DF">
        <w:rPr>
          <w:szCs w:val="24"/>
        </w:rPr>
        <w:t>ení na další</w:t>
      </w:r>
      <w:r>
        <w:rPr>
          <w:szCs w:val="24"/>
        </w:rPr>
        <w:t xml:space="preserve"> </w:t>
      </w:r>
      <w:r w:rsidRPr="001665DF">
        <w:rPr>
          <w:szCs w:val="24"/>
        </w:rPr>
        <w:t xml:space="preserve">rok. </w:t>
      </w:r>
      <w:r w:rsidRPr="001665DF">
        <w:rPr>
          <w:b/>
          <w:bCs/>
          <w:szCs w:val="24"/>
        </w:rPr>
        <w:t xml:space="preserve">Výhodou </w:t>
      </w:r>
      <w:r w:rsidRPr="001665DF">
        <w:rPr>
          <w:szCs w:val="24"/>
        </w:rPr>
        <w:t>mimorozpo</w:t>
      </w:r>
      <w:r>
        <w:rPr>
          <w:szCs w:val="24"/>
        </w:rPr>
        <w:t>č</w:t>
      </w:r>
      <w:r w:rsidRPr="001665DF">
        <w:rPr>
          <w:szCs w:val="24"/>
        </w:rPr>
        <w:t>tových fond</w:t>
      </w:r>
      <w:r>
        <w:rPr>
          <w:szCs w:val="24"/>
        </w:rPr>
        <w:t>ů</w:t>
      </w:r>
      <w:r w:rsidRPr="001665DF">
        <w:rPr>
          <w:szCs w:val="24"/>
        </w:rPr>
        <w:t xml:space="preserve"> je fakt, že naspo</w:t>
      </w:r>
      <w:r>
        <w:rPr>
          <w:szCs w:val="24"/>
        </w:rPr>
        <w:t>ř</w:t>
      </w:r>
      <w:r w:rsidRPr="001665DF">
        <w:rPr>
          <w:szCs w:val="24"/>
        </w:rPr>
        <w:t xml:space="preserve">ené </w:t>
      </w:r>
      <w:r>
        <w:rPr>
          <w:szCs w:val="24"/>
        </w:rPr>
        <w:t>fi</w:t>
      </w:r>
      <w:r w:rsidRPr="001665DF">
        <w:rPr>
          <w:szCs w:val="24"/>
        </w:rPr>
        <w:t>nan</w:t>
      </w:r>
      <w:r>
        <w:rPr>
          <w:szCs w:val="24"/>
        </w:rPr>
        <w:t>č</w:t>
      </w:r>
      <w:r w:rsidRPr="001665DF">
        <w:rPr>
          <w:szCs w:val="24"/>
        </w:rPr>
        <w:t>ní prost</w:t>
      </w:r>
      <w:r>
        <w:rPr>
          <w:szCs w:val="24"/>
        </w:rPr>
        <w:t>ř</w:t>
      </w:r>
      <w:r w:rsidRPr="001665DF">
        <w:rPr>
          <w:szCs w:val="24"/>
        </w:rPr>
        <w:t>edky na konci</w:t>
      </w:r>
      <w:r>
        <w:rPr>
          <w:szCs w:val="24"/>
        </w:rPr>
        <w:t xml:space="preserve"> </w:t>
      </w:r>
      <w:r w:rsidRPr="001665DF">
        <w:rPr>
          <w:szCs w:val="24"/>
        </w:rPr>
        <w:t>rozpo</w:t>
      </w:r>
      <w:r>
        <w:rPr>
          <w:szCs w:val="24"/>
        </w:rPr>
        <w:t>č</w:t>
      </w:r>
      <w:r w:rsidRPr="001665DF">
        <w:rPr>
          <w:szCs w:val="24"/>
        </w:rPr>
        <w:t>tového období nepropadají (na rozdíl od územních rozpo</w:t>
      </w:r>
      <w:r>
        <w:rPr>
          <w:szCs w:val="24"/>
        </w:rPr>
        <w:t>č</w:t>
      </w:r>
      <w:r w:rsidRPr="001665DF">
        <w:rPr>
          <w:szCs w:val="24"/>
        </w:rPr>
        <w:t>t</w:t>
      </w:r>
      <w:r>
        <w:rPr>
          <w:szCs w:val="24"/>
        </w:rPr>
        <w:t>ů</w:t>
      </w:r>
      <w:r w:rsidRPr="001665DF">
        <w:rPr>
          <w:szCs w:val="24"/>
        </w:rPr>
        <w:t>) a lze je p</w:t>
      </w:r>
      <w:r>
        <w:rPr>
          <w:szCs w:val="24"/>
        </w:rPr>
        <w:t>ř</w:t>
      </w:r>
      <w:r w:rsidRPr="001665DF">
        <w:rPr>
          <w:szCs w:val="24"/>
        </w:rPr>
        <w:t>evést do</w:t>
      </w:r>
      <w:r>
        <w:rPr>
          <w:szCs w:val="24"/>
        </w:rPr>
        <w:t xml:space="preserve"> </w:t>
      </w:r>
      <w:r w:rsidRPr="001665DF">
        <w:rPr>
          <w:szCs w:val="24"/>
        </w:rPr>
        <w:t>následujícího roku.</w:t>
      </w:r>
      <w:r w:rsidR="005320E6">
        <w:rPr>
          <w:rStyle w:val="Znakapoznpodarou"/>
          <w:szCs w:val="24"/>
        </w:rPr>
        <w:footnoteReference w:id="26"/>
      </w:r>
    </w:p>
    <w:p w:rsidR="008C7277" w:rsidRPr="001665DF" w:rsidRDefault="008C7277" w:rsidP="005320E6">
      <w:pPr>
        <w:rPr>
          <w:szCs w:val="24"/>
        </w:rPr>
      </w:pPr>
    </w:p>
    <w:p w:rsidR="008C7277" w:rsidRDefault="008C7277" w:rsidP="00062658"/>
    <w:p w:rsidR="00EB1A27" w:rsidRPr="006D2DF2" w:rsidRDefault="00677708" w:rsidP="00945685">
      <w:pPr>
        <w:rPr>
          <w:b/>
          <w:szCs w:val="24"/>
        </w:rPr>
      </w:pPr>
      <w:r w:rsidRPr="006D2DF2">
        <w:rPr>
          <w:b/>
          <w:szCs w:val="24"/>
        </w:rPr>
        <w:lastRenderedPageBreak/>
        <w:t>Schéma 5 Model soustavy veřejných rozpočtů v ČR</w:t>
      </w:r>
    </w:p>
    <w:p w:rsidR="00945685" w:rsidRDefault="00945685" w:rsidP="00945685">
      <w:pPr>
        <w:pStyle w:val="Normlnweb"/>
        <w:jc w:val="both"/>
      </w:pPr>
      <w:r>
        <w:rPr>
          <w:noProof/>
        </w:rPr>
        <w:drawing>
          <wp:inline distT="0" distB="0" distL="0" distR="0">
            <wp:extent cx="5295900" cy="3962400"/>
            <wp:effectExtent l="0" t="0" r="0" b="0"/>
            <wp:docPr id="6" name="Obrázek 6" descr="http://portal.rentel.cz/lmsKurzyZdroje/VV_2015_001_020/resources/03_ekonomie/obrazy/soustava_verejnych_rozpoc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rtal.rentel.cz/lmsKurzyZdroje/VV_2015_001_020/resources/03_ekonomie/obrazy/soustava_verejnych_rozpoctu.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3962400"/>
                    </a:xfrm>
                    <a:prstGeom prst="rect">
                      <a:avLst/>
                    </a:prstGeom>
                    <a:noFill/>
                    <a:ln>
                      <a:noFill/>
                    </a:ln>
                  </pic:spPr>
                </pic:pic>
              </a:graphicData>
            </a:graphic>
          </wp:inline>
        </w:drawing>
      </w:r>
    </w:p>
    <w:p w:rsidR="00945685" w:rsidRDefault="00945685" w:rsidP="008C7277">
      <w:pPr>
        <w:pStyle w:val="Normlnweb"/>
        <w:jc w:val="both"/>
      </w:pPr>
      <w:r>
        <w:t xml:space="preserve">Zdroj: </w:t>
      </w:r>
      <w:proofErr w:type="spellStart"/>
      <w:r>
        <w:t>Rentel</w:t>
      </w:r>
      <w:proofErr w:type="spellEnd"/>
      <w:r>
        <w:t>, 2015, str. 84</w:t>
      </w:r>
    </w:p>
    <w:p w:rsidR="00945685" w:rsidRDefault="00945685" w:rsidP="00945685">
      <w:pPr>
        <w:pStyle w:val="Normlnweb"/>
        <w:jc w:val="both"/>
      </w:pPr>
    </w:p>
    <w:p w:rsidR="00677708" w:rsidRDefault="00945685" w:rsidP="00062658">
      <w:pPr>
        <w:rPr>
          <w:szCs w:val="24"/>
        </w:rPr>
      </w:pPr>
      <w:r>
        <w:rPr>
          <w:szCs w:val="24"/>
        </w:rPr>
        <w:t>Soustava veřejných rozpočtů v ČR kopíruje politické a správní uspořádání. Model zobrazuje soustavu veřejných rozpočtů pohledem fiskálního federalismu. Pohled jednotlivých subjektů v modelu zobrazují různé barvy. Zelená náleží státnímu rozpočtu a jeho účelovým fondům: státní fond životního prostředí; státní zemědělský a investiční fond; státní fond rozvoje dopravní infrastruktury.</w:t>
      </w:r>
      <w:r w:rsidR="008A70FD">
        <w:rPr>
          <w:rStyle w:val="Znakapoznpodarou"/>
          <w:szCs w:val="24"/>
        </w:rPr>
        <w:footnoteReference w:id="27"/>
      </w:r>
    </w:p>
    <w:p w:rsidR="00945685" w:rsidRPr="00945685" w:rsidRDefault="00945685" w:rsidP="00062658">
      <w:pPr>
        <w:rPr>
          <w:szCs w:val="24"/>
        </w:rPr>
      </w:pPr>
    </w:p>
    <w:p w:rsidR="00D969F4" w:rsidRPr="009F4E82" w:rsidRDefault="00D969F4" w:rsidP="00062658">
      <w:pPr>
        <w:rPr>
          <w:b/>
        </w:rPr>
      </w:pPr>
      <w:r w:rsidRPr="009F4E82">
        <w:rPr>
          <w:b/>
        </w:rPr>
        <w:t>Státní rozpočet</w:t>
      </w:r>
    </w:p>
    <w:p w:rsidR="00D969F4" w:rsidRDefault="00D969F4" w:rsidP="00062658">
      <w:r>
        <w:t xml:space="preserve">Státní rozpočet má dominantní charakter ve vztahu k rozpočtům nižších stupňů veřejné správy nebo samosprávy. Představuje finanční vztahy, které zabezpečují financování některých funkcí státu v rozpočtovém roce. Obsahuje očekávané příjmy a odhadované výdaje státního rozpočtu v rozpočtovém (kalendářním) roce a finanční položky. Příjmy a </w:t>
      </w:r>
      <w:r>
        <w:lastRenderedPageBreak/>
        <w:t xml:space="preserve">výdaje státního rozpočtu se člení na kapitoly státního rozpočtu, které vyjadřují okruh působnosti a odpovědnosti ústředních orgánů státní správy a dalších organizačních složek státu. </w:t>
      </w:r>
    </w:p>
    <w:p w:rsidR="007061B7" w:rsidRDefault="007061B7" w:rsidP="00062658">
      <w:r>
        <w:t xml:space="preserve">Státní rozpočet je kromě majetku druhým pilířem, na kterém stojí hospodaření územních samosprávných celků. </w:t>
      </w:r>
      <w:r w:rsidR="009F233C">
        <w:t>V nejširším pojetí můžeme chápat státní rozpočet jako dokument schválený nejvyšším orgánem státu, zákonodárným sborem.</w:t>
      </w:r>
      <w:r w:rsidR="009F233C">
        <w:rPr>
          <w:rStyle w:val="Znakapoznpodarou"/>
        </w:rPr>
        <w:footnoteReference w:id="28"/>
      </w:r>
    </w:p>
    <w:p w:rsidR="00A04325" w:rsidRPr="00A04325" w:rsidRDefault="00A04325" w:rsidP="00062658">
      <w:pPr>
        <w:rPr>
          <w:b/>
        </w:rPr>
      </w:pPr>
      <w:r w:rsidRPr="00A04325">
        <w:rPr>
          <w:b/>
        </w:rPr>
        <w:t>Státním rozpočtem je nezbytné zajistit:</w:t>
      </w:r>
    </w:p>
    <w:p w:rsidR="00A04325" w:rsidRDefault="00A04325" w:rsidP="000B0877">
      <w:pPr>
        <w:pStyle w:val="Odstavecseseznamem"/>
        <w:numPr>
          <w:ilvl w:val="0"/>
          <w:numId w:val="35"/>
        </w:numPr>
      </w:pPr>
      <w:r>
        <w:t>určité standardní úrovně nejdůležitějších veřejných statků pro celé území státu;</w:t>
      </w:r>
    </w:p>
    <w:p w:rsidR="00A04325" w:rsidRDefault="00A04325" w:rsidP="000B0877">
      <w:pPr>
        <w:pStyle w:val="Odstavecseseznamem"/>
        <w:numPr>
          <w:ilvl w:val="0"/>
          <w:numId w:val="35"/>
        </w:numPr>
      </w:pPr>
      <w:r>
        <w:t>určitou stabilizaci ekonomického vývoje.</w:t>
      </w:r>
    </w:p>
    <w:p w:rsidR="00A04325" w:rsidRDefault="00A04325" w:rsidP="00A04325">
      <w:r>
        <w:t xml:space="preserve">Státní rozpočet má zajistit nezbytné prostředky na nutné úkoly, aniž by se nepoměrně zasáhlo do hospodářství soukromých subjektů. SR je centralizovaný peněžní fond, ve kterém jsou </w:t>
      </w:r>
      <w:r w:rsidR="00C83ACD">
        <w:t>soustředěny státní finance. Využívá nenávratného a neekvivalentního způsobu rozdělování. Je nejvýznamnějším rozpočtem v soustavě veřejných rozpočtů.</w:t>
      </w:r>
      <w:r w:rsidR="00C83ACD">
        <w:rPr>
          <w:rStyle w:val="Znakapoznpodarou"/>
        </w:rPr>
        <w:footnoteReference w:id="29"/>
      </w:r>
    </w:p>
    <w:p w:rsidR="008A515F" w:rsidRDefault="00D969F4" w:rsidP="00062658">
      <w:r>
        <w:rPr>
          <w:b/>
        </w:rPr>
        <w:t>Státní rozpočet ČR je možné zjednodušeně definovat jako bilanci zachycující plánované výdaje a příjmy státu</w:t>
      </w:r>
      <w:r w:rsidR="00BC4012">
        <w:rPr>
          <w:b/>
        </w:rPr>
        <w:t xml:space="preserve"> za jeden rok. Je hlavním nástrojem fiskální politiky. Lze jej považovat za koncentrovaný výraz státních financí, které jsou z hlediska objemu finančních prostředků stěžejní složkou veřejných financí</w:t>
      </w:r>
      <w:r w:rsidR="008C7277">
        <w:rPr>
          <w:b/>
        </w:rPr>
        <w:t>.</w:t>
      </w:r>
      <w:r w:rsidR="008C7277">
        <w:rPr>
          <w:rStyle w:val="Znakapoznpodarou"/>
          <w:b/>
        </w:rPr>
        <w:footnoteReference w:id="30"/>
      </w:r>
    </w:p>
    <w:p w:rsidR="008A515F" w:rsidRDefault="008A515F" w:rsidP="00062658"/>
    <w:p w:rsidR="008A515F" w:rsidRDefault="008A515F" w:rsidP="00062658"/>
    <w:p w:rsidR="008A515F" w:rsidRDefault="008A515F" w:rsidP="00062658"/>
    <w:p w:rsidR="008A515F" w:rsidRDefault="008A515F" w:rsidP="00062658"/>
    <w:p w:rsidR="008A515F" w:rsidRDefault="008A515F" w:rsidP="00062658"/>
    <w:p w:rsidR="008A515F" w:rsidRDefault="008A515F" w:rsidP="00062658"/>
    <w:p w:rsidR="008A515F" w:rsidRDefault="008A515F" w:rsidP="00062658"/>
    <w:p w:rsidR="008A515F" w:rsidRDefault="008A515F" w:rsidP="00062658"/>
    <w:p w:rsidR="005925B3" w:rsidRDefault="005925B3" w:rsidP="00062658">
      <w:pPr>
        <w:spacing w:before="0"/>
        <w:rPr>
          <w:b/>
        </w:rPr>
      </w:pPr>
      <w:bookmarkStart w:id="11" w:name="_GoBack"/>
      <w:bookmarkEnd w:id="11"/>
      <w:r>
        <w:rPr>
          <w:b/>
        </w:rPr>
        <w:lastRenderedPageBreak/>
        <w:t xml:space="preserve">Schéma </w:t>
      </w:r>
      <w:r w:rsidR="006D2DF2">
        <w:rPr>
          <w:b/>
        </w:rPr>
        <w:t>6</w:t>
      </w:r>
      <w:r>
        <w:rPr>
          <w:b/>
        </w:rPr>
        <w:t xml:space="preserve"> Model rozpočtové soustavy ČR od </w:t>
      </w:r>
      <w:proofErr w:type="gramStart"/>
      <w:r>
        <w:rPr>
          <w:b/>
        </w:rPr>
        <w:t>1.1.2003</w:t>
      </w:r>
      <w:proofErr w:type="gramEnd"/>
      <w:r>
        <w:rPr>
          <w:b/>
        </w:rPr>
        <w:t xml:space="preserve"> (</w:t>
      </w:r>
      <w:r w:rsidR="00712289">
        <w:rPr>
          <w:b/>
        </w:rPr>
        <w:t>p</w:t>
      </w:r>
      <w:r>
        <w:rPr>
          <w:b/>
        </w:rPr>
        <w:t>o zrušení okresních úřadů)</w:t>
      </w:r>
    </w:p>
    <w:p w:rsidR="00437BE1" w:rsidRDefault="008824A3" w:rsidP="00851CD1">
      <w:r>
        <w:rPr>
          <w:noProof/>
        </w:rPr>
        <w:pict>
          <v:group id="_x0000_s1026" style="position:absolute;left:0;text-align:left;margin-left:-4.75pt;margin-top:35.9pt;width:451.5pt;height:324.75pt;z-index:251658240;mso-wrap-distance-top:5.65pt;mso-wrap-distance-bottom:5.65pt" coordorigin="1440,1728" coordsize="8928,5904" o:allowincell="f">
            <v:shapetype id="_x0000_t202" coordsize="21600,21600" o:spt="202" path="m,l,21600r21600,l21600,xe">
              <v:stroke joinstyle="miter"/>
              <v:path gradientshapeok="t" o:connecttype="rect"/>
            </v:shapetype>
            <v:shape id="_x0000_s1027" type="#_x0000_t202" style="position:absolute;left:5472;top:2880;width:1296;height:576" stroked="f">
              <v:textbox style="mso-next-textbox:#_x0000_s1027" inset=",2.3mm">
                <w:txbxContent>
                  <w:p w:rsidR="002D1E4D" w:rsidRDefault="002D1E4D" w:rsidP="005925B3">
                    <w:pPr>
                      <w:spacing w:before="0"/>
                      <w:jc w:val="center"/>
                    </w:pPr>
                    <w:r>
                      <w:t>Dotace</w:t>
                    </w:r>
                  </w:p>
                </w:txbxContent>
              </v:textbox>
            </v:shape>
            <v:shape id="_x0000_s1028" type="#_x0000_t202" style="position:absolute;left:5616;top:3456;width:1296;height:576" stroked="f">
              <v:textbox style="mso-next-textbox:#_x0000_s1028" inset=",2.3mm">
                <w:txbxContent>
                  <w:p w:rsidR="002D1E4D" w:rsidRDefault="002D1E4D" w:rsidP="005925B3">
                    <w:pPr>
                      <w:spacing w:before="0"/>
                      <w:jc w:val="center"/>
                    </w:pPr>
                    <w:r>
                      <w:t>Příjmy</w:t>
                    </w:r>
                  </w:p>
                </w:txbxContent>
              </v:textbox>
            </v:shape>
            <v:shape id="_x0000_s1029" type="#_x0000_t202" style="position:absolute;left:3312;top:3312;width:1296;height:576" stroked="f">
              <v:textbox style="mso-next-textbox:#_x0000_s1029" inset=",2.3mm">
                <w:txbxContent>
                  <w:p w:rsidR="002D1E4D" w:rsidRDefault="002D1E4D" w:rsidP="005925B3">
                    <w:pPr>
                      <w:spacing w:before="0"/>
                      <w:jc w:val="center"/>
                    </w:pPr>
                    <w:r>
                      <w:t>Dotace</w:t>
                    </w:r>
                  </w:p>
                </w:txbxContent>
              </v:textbox>
            </v:shape>
            <v:shape id="_x0000_s1030" type="#_x0000_t202" style="position:absolute;left:8640;top:2592;width:1296;height:576" stroked="f">
              <v:textbox style="mso-next-textbox:#_x0000_s1030" inset=",2.3mm">
                <w:txbxContent>
                  <w:p w:rsidR="002D1E4D" w:rsidRDefault="002D1E4D" w:rsidP="005925B3">
                    <w:pPr>
                      <w:spacing w:before="0"/>
                      <w:jc w:val="center"/>
                    </w:pPr>
                    <w:r>
                      <w:t>Výdaje</w:t>
                    </w:r>
                  </w:p>
                </w:txbxContent>
              </v:textbox>
            </v:shape>
            <v:shape id="_x0000_s1031" type="#_x0000_t202" style="position:absolute;left:7056;top:2736;width:1584;height:864">
              <v:textbox style="mso-next-textbox:#_x0000_s1031" inset=",2.3mm">
                <w:txbxContent>
                  <w:p w:rsidR="002D1E4D" w:rsidRPr="00E51C64" w:rsidRDefault="002D1E4D" w:rsidP="005925B3">
                    <w:pPr>
                      <w:spacing w:before="0"/>
                      <w:jc w:val="center"/>
                      <w:rPr>
                        <w:b/>
                        <w:color w:val="9BBB59"/>
                      </w:rPr>
                    </w:pPr>
                    <w:r w:rsidRPr="00E51C64">
                      <w:rPr>
                        <w:b/>
                        <w:color w:val="9BBB59"/>
                      </w:rPr>
                      <w:t>Fondové financování</w:t>
                    </w:r>
                  </w:p>
                </w:txbxContent>
              </v:textbox>
            </v:shape>
            <v:rect id="_x0000_s1032" style="position:absolute;left:1440;top:1728;width:8928;height:5904" filled="f"/>
            <v:shape id="_x0000_s1033" type="#_x0000_t202" style="position:absolute;left:5328;top:2160;width:1296;height:576" stroked="f">
              <v:textbox style="mso-next-textbox:#_x0000_s1033" inset=",2.3mm">
                <w:txbxContent>
                  <w:p w:rsidR="002D1E4D" w:rsidRDefault="002D1E4D" w:rsidP="005925B3">
                    <w:pPr>
                      <w:spacing w:before="0"/>
                      <w:jc w:val="center"/>
                    </w:pPr>
                    <w:r>
                      <w:t>Výdaje</w:t>
                    </w:r>
                  </w:p>
                </w:txbxContent>
              </v:textbox>
            </v:shape>
            <v:shape id="_x0000_s1034" type="#_x0000_t202" style="position:absolute;left:3888;top:2304;width:1440;height:864">
              <v:textbox style="mso-next-textbox:#_x0000_s1034" inset=",2.3mm">
                <w:txbxContent>
                  <w:p w:rsidR="002D1E4D" w:rsidRPr="00E51C64" w:rsidRDefault="002D1E4D" w:rsidP="005925B3">
                    <w:pPr>
                      <w:spacing w:before="0"/>
                      <w:jc w:val="center"/>
                      <w:rPr>
                        <w:color w:val="C0504D"/>
                      </w:rPr>
                    </w:pPr>
                    <w:r w:rsidRPr="00E51C64">
                      <w:rPr>
                        <w:b/>
                        <w:color w:val="C0504D"/>
                      </w:rPr>
                      <w:t>Ústřední rozpočet</w:t>
                    </w:r>
                  </w:p>
                </w:txbxContent>
              </v:textbox>
            </v:shape>
            <v:shape id="_x0000_s1035" type="#_x0000_t202" style="position:absolute;left:1872;top:2160;width:1296;height:576" stroked="f">
              <v:textbox style="mso-next-textbox:#_x0000_s1035" inset=",2.3mm">
                <w:txbxContent>
                  <w:p w:rsidR="002D1E4D" w:rsidRDefault="002D1E4D" w:rsidP="005925B3">
                    <w:pPr>
                      <w:spacing w:before="0"/>
                      <w:jc w:val="center"/>
                    </w:pPr>
                    <w:r>
                      <w:t>Příjmy</w:t>
                    </w:r>
                  </w:p>
                </w:txbxContent>
              </v:textbox>
            </v:shape>
            <v:line id="_x0000_s1036" style="position:absolute" from="1728,2736" to="3888,2736">
              <v:stroke endarrow="block" endarrowwidth="narrow" endarrowlength="long"/>
            </v:line>
            <v:line id="_x0000_s1037" style="position:absolute" from="4608,3168" to="4608,4752">
              <v:stroke endarrow="block" endarrowwidth="narrow" endarrowlength="long"/>
            </v:line>
            <v:line id="_x0000_s1038" style="position:absolute" from="5328,2736" to="6768,2736">
              <v:stroke endarrow="block" endarrowwidth="narrow" endarrowlength="long"/>
            </v:line>
            <v:shape id="_x0000_s1039" type="#_x0000_t202" style="position:absolute;left:3312;top:5760;width:1296;height:576" stroked="f">
              <v:textbox style="mso-next-textbox:#_x0000_s1039" inset=",2.3mm">
                <w:txbxContent>
                  <w:p w:rsidR="002D1E4D" w:rsidRDefault="002D1E4D" w:rsidP="005925B3">
                    <w:pPr>
                      <w:spacing w:before="0"/>
                      <w:jc w:val="center"/>
                    </w:pPr>
                    <w:r>
                      <w:t>Dotace</w:t>
                    </w:r>
                  </w:p>
                </w:txbxContent>
              </v:textbox>
            </v:shape>
            <v:shape id="_x0000_s1040" type="#_x0000_t202" style="position:absolute;left:5184;top:6336;width:1296;height:576" stroked="f">
              <v:textbox style="mso-next-textbox:#_x0000_s1040" inset=",2.3mm">
                <w:txbxContent>
                  <w:p w:rsidR="002D1E4D" w:rsidRDefault="002D1E4D" w:rsidP="005925B3">
                    <w:pPr>
                      <w:spacing w:before="0"/>
                      <w:jc w:val="center"/>
                    </w:pPr>
                    <w:r>
                      <w:t>Výdaje</w:t>
                    </w:r>
                  </w:p>
                </w:txbxContent>
              </v:textbox>
            </v:shape>
            <v:shape id="_x0000_s1041" type="#_x0000_t202" style="position:absolute;left:5184;top:4608;width:1296;height:576" stroked="f">
              <v:textbox style="mso-next-textbox:#_x0000_s1041" inset=",2.3mm">
                <w:txbxContent>
                  <w:p w:rsidR="002D1E4D" w:rsidRDefault="002D1E4D" w:rsidP="005925B3">
                    <w:pPr>
                      <w:spacing w:before="0"/>
                      <w:jc w:val="center"/>
                    </w:pPr>
                    <w:r>
                      <w:t>Výdaje</w:t>
                    </w:r>
                  </w:p>
                </w:txbxContent>
              </v:textbox>
            </v:shape>
            <v:shape id="_x0000_s1042" type="#_x0000_t202" style="position:absolute;left:3888;top:6480;width:1440;height:864">
              <v:textbox style="mso-next-textbox:#_x0000_s1042" inset=",2.3mm">
                <w:txbxContent>
                  <w:p w:rsidR="002D1E4D" w:rsidRPr="00E51C64" w:rsidRDefault="002D1E4D" w:rsidP="005925B3">
                    <w:pPr>
                      <w:spacing w:before="0"/>
                      <w:jc w:val="center"/>
                      <w:rPr>
                        <w:color w:val="C0504D"/>
                      </w:rPr>
                    </w:pPr>
                    <w:r w:rsidRPr="00E51C64">
                      <w:rPr>
                        <w:b/>
                        <w:color w:val="C0504D"/>
                      </w:rPr>
                      <w:t>Místní rozpočet</w:t>
                    </w:r>
                  </w:p>
                </w:txbxContent>
              </v:textbox>
            </v:shape>
            <v:shape id="_x0000_s1043" type="#_x0000_t202" style="position:absolute;left:3888;top:4752;width:1440;height:864">
              <v:textbox style="mso-next-textbox:#_x0000_s1043" inset=",2.3mm">
                <w:txbxContent>
                  <w:p w:rsidR="002D1E4D" w:rsidRPr="00E51C64" w:rsidRDefault="002D1E4D" w:rsidP="005925B3">
                    <w:pPr>
                      <w:spacing w:before="0"/>
                      <w:jc w:val="center"/>
                      <w:rPr>
                        <w:color w:val="C0504D"/>
                      </w:rPr>
                    </w:pPr>
                    <w:r w:rsidRPr="00E51C64">
                      <w:rPr>
                        <w:b/>
                        <w:color w:val="C0504D"/>
                      </w:rPr>
                      <w:t>Regionální rozpočet</w:t>
                    </w:r>
                  </w:p>
                </w:txbxContent>
              </v:textbox>
            </v:shape>
            <v:shape id="_x0000_s1044" type="#_x0000_t202" style="position:absolute;left:1872;top:6336;width:1296;height:576" stroked="f">
              <v:textbox style="mso-next-textbox:#_x0000_s1044" inset=",2.3mm">
                <w:txbxContent>
                  <w:p w:rsidR="002D1E4D" w:rsidRDefault="002D1E4D" w:rsidP="005925B3">
                    <w:pPr>
                      <w:spacing w:before="0"/>
                      <w:jc w:val="center"/>
                    </w:pPr>
                    <w:r>
                      <w:t>Příjmy</w:t>
                    </w:r>
                  </w:p>
                </w:txbxContent>
              </v:textbox>
            </v:shape>
            <v:shape id="_x0000_s1045" type="#_x0000_t202" style="position:absolute;left:1872;top:4608;width:1296;height:576" stroked="f">
              <v:textbox style="mso-next-textbox:#_x0000_s1045" inset=",2.3mm">
                <w:txbxContent>
                  <w:p w:rsidR="002D1E4D" w:rsidRDefault="002D1E4D" w:rsidP="005925B3">
                    <w:pPr>
                      <w:spacing w:before="0"/>
                      <w:jc w:val="center"/>
                    </w:pPr>
                    <w:r>
                      <w:t>Příjmy</w:t>
                    </w:r>
                  </w:p>
                </w:txbxContent>
              </v:textbox>
            </v:shape>
            <v:line id="_x0000_s1046" style="position:absolute" from="1728,6912" to="3888,6912">
              <v:stroke endarrow="block" endarrowwidth="narrow" endarrowlength="long"/>
            </v:line>
            <v:line id="_x0000_s1047" style="position:absolute" from="1728,5184" to="3888,5184">
              <v:stroke endarrow="block" endarrowwidth="narrow" endarrowlength="long"/>
            </v:line>
            <v:line id="_x0000_s1048" style="position:absolute" from="4608,5616" to="4608,6480">
              <v:stroke endarrow="block" endarrowwidth="narrow" endarrowlength="long"/>
            </v:line>
            <v:line id="_x0000_s1049" style="position:absolute" from="5328,5184" to="6768,5184">
              <v:stroke endarrow="block" endarrowwidth="narrow" endarrowlength="long"/>
            </v:line>
            <v:line id="_x0000_s1050" style="position:absolute" from="5328,6912" to="6768,6912">
              <v:stroke endarrow="block" endarrowwidth="narrow" endarrowlength="long"/>
            </v:line>
            <v:line id="_x0000_s1051" style="position:absolute" from="5328,2880" to="7056,2880">
              <v:stroke dashstyle="1 1" endarrow="block" endarrowwidth="narrow" endarrowlength="long"/>
            </v:line>
            <v:line id="_x0000_s1052" style="position:absolute" from="8640,3168" to="10080,3168">
              <v:stroke endarrow="block" endarrowwidth="narrow" endarrowlength="long"/>
            </v:line>
            <v:line id="_x0000_s1053" style="position:absolute" from="5616,3456" to="7056,3456">
              <v:stroke endarrow="block" endarrowwidth="narrow" endarrowlength="long"/>
            </v:line>
            <v:shape id="_x0000_s1054" type="#_x0000_t202" style="position:absolute;left:7200;top:3888;width:1296;height:576" stroked="f">
              <v:textbox style="mso-next-textbox:#_x0000_s1054" inset=",2.3mm">
                <w:txbxContent>
                  <w:p w:rsidR="002D1E4D" w:rsidRDefault="002D1E4D" w:rsidP="005925B3">
                    <w:pPr>
                      <w:spacing w:before="0"/>
                      <w:jc w:val="center"/>
                    </w:pPr>
                    <w:r>
                      <w:t>Dotace</w:t>
                    </w:r>
                  </w:p>
                </w:txbxContent>
              </v:textbox>
            </v:shape>
            <v:line id="_x0000_s1055" style="position:absolute;flip:y" from="5328,3600" to="7488,4752">
              <v:stroke dashstyle="1 1" startarrow="block" startarrowwidth="narrow" startarrowlength="long"/>
            </v:line>
            <v:line id="_x0000_s1056" style="position:absolute;flip:y" from="5328,3600" to="7776,6480">
              <v:stroke dashstyle="1 1" startarrow="block" startarrowwidth="narrow" startarrowlength="long"/>
            </v:line>
            <v:shape id="_x0000_s1057" type="#_x0000_t202" style="position:absolute;left:7344;top:5040;width:1728;height:2160">
              <v:textbox style="mso-next-textbox:#_x0000_s1057">
                <w:txbxContent>
                  <w:p w:rsidR="002D1E4D" w:rsidRDefault="002D1E4D" w:rsidP="005925B3">
                    <w:pPr>
                      <w:jc w:val="left"/>
                    </w:pPr>
                    <w:r>
                      <w:t xml:space="preserve">Fondové financování může být také na regionální </w:t>
                    </w:r>
                    <w:r w:rsidR="00851CD1">
                      <w:t xml:space="preserve">a místní úrovni </w:t>
                    </w:r>
                  </w:p>
                </w:txbxContent>
              </v:textbox>
            </v:shape>
            <w10:wrap type="topAndBottom"/>
          </v:group>
        </w:pict>
      </w:r>
    </w:p>
    <w:p w:rsidR="00437BE1" w:rsidRDefault="00292AAD" w:rsidP="00851CD1">
      <w:r>
        <w:t xml:space="preserve">Zdroj: </w:t>
      </w:r>
      <w:proofErr w:type="spellStart"/>
      <w:r w:rsidR="00A3203D">
        <w:t>Šelešovský</w:t>
      </w:r>
      <w:proofErr w:type="spellEnd"/>
      <w:r w:rsidR="00A3203D">
        <w:t>, 2002, str. 29</w:t>
      </w:r>
    </w:p>
    <w:p w:rsidR="00A3203D" w:rsidRPr="00437BE1" w:rsidRDefault="00A3203D" w:rsidP="00851CD1"/>
    <w:p w:rsidR="00BC4012" w:rsidRDefault="00BC4012" w:rsidP="00BC4012">
      <w:pPr>
        <w:pStyle w:val="Nadpis3"/>
      </w:pPr>
      <w:bookmarkStart w:id="12" w:name="_Toc418172036"/>
      <w:r>
        <w:t>Základní funkce státního rozpočtu</w:t>
      </w:r>
      <w:r w:rsidR="00DC6526">
        <w:t xml:space="preserve"> a principy veřejných financí</w:t>
      </w:r>
      <w:bookmarkEnd w:id="12"/>
    </w:p>
    <w:p w:rsidR="009F7A85" w:rsidRPr="00257852" w:rsidRDefault="009F7A85" w:rsidP="00257852">
      <w:pPr>
        <w:pStyle w:val="Nadpis4"/>
        <w:rPr>
          <w:i w:val="0"/>
          <w:color w:val="000000" w:themeColor="text1"/>
        </w:rPr>
      </w:pPr>
      <w:r w:rsidRPr="00257852">
        <w:rPr>
          <w:i w:val="0"/>
          <w:color w:val="000000" w:themeColor="text1"/>
        </w:rPr>
        <w:t>Funkce státního rozpočtu</w:t>
      </w:r>
    </w:p>
    <w:p w:rsidR="00BC4012" w:rsidRDefault="00BC4012" w:rsidP="00BC4012">
      <w:r>
        <w:t>Podstatou státního rozpočtu je rozdělování a především přerozdělování důchodů. Představuje souhrn peněžních vztahů fungujících v oblasti tvorby, rozdělování a užití centralizovaného peněžního fondu.</w:t>
      </w:r>
    </w:p>
    <w:p w:rsidR="00BC4012" w:rsidRDefault="00BC4012" w:rsidP="00BC4012">
      <w:r>
        <w:t>Rozlišujeme pět zákl</w:t>
      </w:r>
      <w:r w:rsidR="00437BE1">
        <w:t>adních funkcí státního rozpočtu, a to:</w:t>
      </w:r>
    </w:p>
    <w:p w:rsidR="00BC4012" w:rsidRDefault="00437BE1" w:rsidP="000B0877">
      <w:pPr>
        <w:pStyle w:val="Odstavecseseznamem"/>
        <w:numPr>
          <w:ilvl w:val="0"/>
          <w:numId w:val="32"/>
        </w:numPr>
      </w:pPr>
      <w:r>
        <w:t>a</w:t>
      </w:r>
      <w:r w:rsidR="00BC4012">
        <w:t>lokační</w:t>
      </w:r>
      <w:r>
        <w:t>;</w:t>
      </w:r>
    </w:p>
    <w:p w:rsidR="00BC4012" w:rsidRDefault="00437BE1" w:rsidP="000B0877">
      <w:pPr>
        <w:pStyle w:val="Odstavecseseznamem"/>
        <w:numPr>
          <w:ilvl w:val="0"/>
          <w:numId w:val="32"/>
        </w:numPr>
      </w:pPr>
      <w:r>
        <w:t>r</w:t>
      </w:r>
      <w:r w:rsidR="00BC4012">
        <w:t>edistribuční</w:t>
      </w:r>
      <w:r>
        <w:t>;</w:t>
      </w:r>
    </w:p>
    <w:p w:rsidR="00BC4012" w:rsidRDefault="00437BE1" w:rsidP="000B0877">
      <w:pPr>
        <w:pStyle w:val="Odstavecseseznamem"/>
        <w:numPr>
          <w:ilvl w:val="0"/>
          <w:numId w:val="32"/>
        </w:numPr>
      </w:pPr>
      <w:r>
        <w:t>s</w:t>
      </w:r>
      <w:r w:rsidR="00BC4012">
        <w:t>tabilizační (fiskální)</w:t>
      </w:r>
      <w:r>
        <w:t>;</w:t>
      </w:r>
    </w:p>
    <w:p w:rsidR="00BC4012" w:rsidRDefault="00437BE1" w:rsidP="000B0877">
      <w:pPr>
        <w:pStyle w:val="Odstavecseseznamem"/>
        <w:numPr>
          <w:ilvl w:val="0"/>
          <w:numId w:val="32"/>
        </w:numPr>
      </w:pPr>
      <w:r>
        <w:t>r</w:t>
      </w:r>
      <w:r w:rsidR="00BC4012">
        <w:t>egulační</w:t>
      </w:r>
      <w:r>
        <w:t>;</w:t>
      </w:r>
    </w:p>
    <w:p w:rsidR="00BC4012" w:rsidRDefault="00437BE1" w:rsidP="000B0877">
      <w:pPr>
        <w:pStyle w:val="Odstavecseseznamem"/>
        <w:numPr>
          <w:ilvl w:val="0"/>
          <w:numId w:val="32"/>
        </w:numPr>
      </w:pPr>
      <w:r>
        <w:lastRenderedPageBreak/>
        <w:t>k</w:t>
      </w:r>
      <w:r w:rsidR="00BC4012">
        <w:t>ontrolní</w:t>
      </w:r>
      <w:r>
        <w:t>.</w:t>
      </w:r>
    </w:p>
    <w:p w:rsidR="00BC4012" w:rsidRDefault="00BC4012" w:rsidP="00062658">
      <w:r>
        <w:rPr>
          <w:b/>
        </w:rPr>
        <w:t xml:space="preserve">Alokační funkce </w:t>
      </w:r>
      <w:r w:rsidR="009F4533">
        <w:t xml:space="preserve">je funkcí státního rozpočtu, která </w:t>
      </w:r>
      <w:r w:rsidR="003930CA">
        <w:t>má za svůj cíl</w:t>
      </w:r>
      <w:r w:rsidR="009F4533">
        <w:t xml:space="preserve"> co nejefektivněji poskytovat základní statky obyvatelstvu, a to buď zdarma, nebo za úplatu. Na tyto statky není právní nárok, jejich poskytování je symbolem postavení státu jako produkčního subjektu.</w:t>
      </w:r>
    </w:p>
    <w:p w:rsidR="009F4533" w:rsidRDefault="009F4533" w:rsidP="00062658">
      <w:r>
        <w:rPr>
          <w:b/>
        </w:rPr>
        <w:t>Redistribuční funkce</w:t>
      </w:r>
      <w:r>
        <w:t xml:space="preserve"> státního rozpočtu spočívá v přerozdělování části státního rozpočtu mezi obyvatelstvo a jiné subjekty za účelem ovlivnění jejich důchodové situace a dosažení jisté míry vyrovnanosti.</w:t>
      </w:r>
      <w:r w:rsidR="0009416A">
        <w:t xml:space="preserve"> Účelem je řešení, kterým subjektům a v jakém množství mají být odebrány funkce a komu a v jakém množství mají být získané zdroje distribuovány prostřednictví veřejných rozpočtů. Zásadním kritériem je distribuční spravedlnost.</w:t>
      </w:r>
      <w:r w:rsidR="008A70FD">
        <w:rPr>
          <w:rStyle w:val="Znakapoznpodarou"/>
        </w:rPr>
        <w:footnoteReference w:id="31"/>
      </w:r>
    </w:p>
    <w:p w:rsidR="009F4533" w:rsidRDefault="009F4533" w:rsidP="00062658">
      <w:r>
        <w:rPr>
          <w:b/>
        </w:rPr>
        <w:t xml:space="preserve">Stabilizační (fiskální) funkce </w:t>
      </w:r>
      <w:r>
        <w:t>státního rozpočtu je projevem aktivní fiskální politiky státu, který se snaží ovlivňovat základní ekonomické veličiny (hospodářský růst, zaměstnanost, platební bilanci a inflaci).</w:t>
      </w:r>
      <w:r w:rsidR="00606E4B">
        <w:t xml:space="preserve"> Užívají se zde nástroje měnové a fiskální politiky.</w:t>
      </w:r>
    </w:p>
    <w:p w:rsidR="009F4533" w:rsidRDefault="008B72D8" w:rsidP="00062658">
      <w:r>
        <w:rPr>
          <w:b/>
        </w:rPr>
        <w:t>Regulační funkce</w:t>
      </w:r>
      <w:r>
        <w:t xml:space="preserve"> znamená přímé zásahy do soukromého sektoru (regulace cen, mezd apod.).</w:t>
      </w:r>
    </w:p>
    <w:p w:rsidR="001C7F19" w:rsidRDefault="001C7F19" w:rsidP="00062658">
      <w:r>
        <w:rPr>
          <w:b/>
        </w:rPr>
        <w:t xml:space="preserve">Kontrolní funkce </w:t>
      </w:r>
      <w:r w:rsidR="00186FE6">
        <w:t>znamená kontrolu příjmů a výdajů státního rozpočtu.</w:t>
      </w:r>
    </w:p>
    <w:p w:rsidR="009F7A85" w:rsidRDefault="009F7A85" w:rsidP="00062658"/>
    <w:p w:rsidR="009F7A85" w:rsidRPr="00257852" w:rsidRDefault="00257852" w:rsidP="00257852">
      <w:pPr>
        <w:pStyle w:val="Nadpis4"/>
        <w:rPr>
          <w:i w:val="0"/>
          <w:color w:val="000000" w:themeColor="text1"/>
        </w:rPr>
      </w:pPr>
      <w:r w:rsidRPr="00257852">
        <w:rPr>
          <w:i w:val="0"/>
          <w:color w:val="000000" w:themeColor="text1"/>
        </w:rPr>
        <w:t>Principy veřejných financí</w:t>
      </w:r>
    </w:p>
    <w:p w:rsidR="00606E4B" w:rsidRDefault="00257852" w:rsidP="00257852">
      <w:r>
        <w:t>Veřejné finance jsou založeny na těchto základních principech:</w:t>
      </w:r>
    </w:p>
    <w:p w:rsidR="00257852" w:rsidRDefault="00257852" w:rsidP="000B0877">
      <w:pPr>
        <w:pStyle w:val="Odstavecseseznamem"/>
        <w:numPr>
          <w:ilvl w:val="0"/>
          <w:numId w:val="33"/>
        </w:numPr>
      </w:pPr>
      <w:r>
        <w:t>princip nenávratnosti;</w:t>
      </w:r>
    </w:p>
    <w:p w:rsidR="00257852" w:rsidRDefault="00257852" w:rsidP="000B0877">
      <w:pPr>
        <w:pStyle w:val="Odstavecseseznamem"/>
        <w:numPr>
          <w:ilvl w:val="0"/>
          <w:numId w:val="33"/>
        </w:numPr>
      </w:pPr>
      <w:r>
        <w:t>princip nedobrovolnosti;</w:t>
      </w:r>
    </w:p>
    <w:p w:rsidR="00257852" w:rsidRDefault="00257852" w:rsidP="000B0877">
      <w:pPr>
        <w:pStyle w:val="Odstavecseseznamem"/>
        <w:numPr>
          <w:ilvl w:val="0"/>
          <w:numId w:val="33"/>
        </w:numPr>
      </w:pPr>
      <w:r>
        <w:t xml:space="preserve">princip </w:t>
      </w:r>
      <w:proofErr w:type="spellStart"/>
      <w:r>
        <w:t>neekvivalence</w:t>
      </w:r>
      <w:proofErr w:type="spellEnd"/>
    </w:p>
    <w:p w:rsidR="00257852" w:rsidRDefault="00257852" w:rsidP="00257852">
      <w:pPr>
        <w:ind w:left="360"/>
      </w:pPr>
    </w:p>
    <w:p w:rsidR="00257852" w:rsidRDefault="00257852" w:rsidP="00257852">
      <w:pPr>
        <w:ind w:left="360"/>
      </w:pPr>
      <w:r>
        <w:rPr>
          <w:b/>
        </w:rPr>
        <w:t xml:space="preserve">Princip nenávratnosti – </w:t>
      </w:r>
      <w:r>
        <w:t>znamená, že vynaloženým výdajem nevzniká nárok na vrácení výdaje v podobě statku nebo služby.</w:t>
      </w:r>
    </w:p>
    <w:p w:rsidR="00257852" w:rsidRDefault="00257852" w:rsidP="00257852">
      <w:pPr>
        <w:ind w:left="360"/>
      </w:pPr>
      <w:r>
        <w:rPr>
          <w:b/>
        </w:rPr>
        <w:t>Princip nedobrovolnosti –</w:t>
      </w:r>
      <w:r>
        <w:t xml:space="preserve"> subjekty (lidé, firmy) jsou právními předpisy donuceny k platbám daní, cel, poplatků.</w:t>
      </w:r>
    </w:p>
    <w:p w:rsidR="00257852" w:rsidRPr="00257852" w:rsidRDefault="00257852" w:rsidP="00257852">
      <w:pPr>
        <w:ind w:left="360"/>
      </w:pPr>
      <w:r>
        <w:rPr>
          <w:b/>
        </w:rPr>
        <w:lastRenderedPageBreak/>
        <w:t xml:space="preserve">Princip </w:t>
      </w:r>
      <w:proofErr w:type="spellStart"/>
      <w:r>
        <w:rPr>
          <w:b/>
        </w:rPr>
        <w:t>neekvivalence</w:t>
      </w:r>
      <w:proofErr w:type="spellEnd"/>
      <w:r>
        <w:rPr>
          <w:b/>
        </w:rPr>
        <w:t xml:space="preserve"> –</w:t>
      </w:r>
      <w:r>
        <w:t xml:space="preserve"> subjektu (plátci) není znám účel, na který bude odvedená částka použita a zároveň mu není zaručeno, že se mu po přerozdělení vrátí v té samé výši použitím veřejného statku.</w:t>
      </w:r>
    </w:p>
    <w:p w:rsidR="0066735C" w:rsidRDefault="0066735C" w:rsidP="000B2B89">
      <w:pPr>
        <w:rPr>
          <w:b/>
          <w:szCs w:val="24"/>
        </w:rPr>
      </w:pPr>
    </w:p>
    <w:p w:rsidR="00186FE6" w:rsidRDefault="005E193C" w:rsidP="000B2B89">
      <w:pPr>
        <w:rPr>
          <w:b/>
          <w:szCs w:val="24"/>
        </w:rPr>
      </w:pPr>
      <w:r>
        <w:rPr>
          <w:b/>
          <w:szCs w:val="24"/>
        </w:rPr>
        <w:t>Schéma 7</w:t>
      </w:r>
      <w:r w:rsidR="00030839" w:rsidRPr="00437BE1">
        <w:rPr>
          <w:b/>
          <w:szCs w:val="24"/>
        </w:rPr>
        <w:t xml:space="preserve"> Funkce státního rozpočtu</w:t>
      </w:r>
    </w:p>
    <w:p w:rsidR="00B421EA" w:rsidRDefault="00B421EA" w:rsidP="000B2B89">
      <w:pPr>
        <w:rPr>
          <w:b/>
          <w:szCs w:val="24"/>
        </w:rPr>
      </w:pPr>
    </w:p>
    <w:p w:rsidR="00030839" w:rsidRDefault="00437BE1" w:rsidP="000B2B89">
      <w:pPr>
        <w:rPr>
          <w:sz w:val="28"/>
          <w:szCs w:val="28"/>
        </w:rPr>
      </w:pPr>
      <w:r>
        <w:rPr>
          <w:noProof/>
          <w:sz w:val="28"/>
          <w:szCs w:val="28"/>
        </w:rPr>
        <w:drawing>
          <wp:inline distT="0" distB="0" distL="0" distR="0">
            <wp:extent cx="5219700" cy="3044825"/>
            <wp:effectExtent l="0" t="0" r="0" b="317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437BE1" w:rsidRPr="00030839" w:rsidRDefault="00437BE1" w:rsidP="000B2B89">
      <w:pPr>
        <w:rPr>
          <w:sz w:val="28"/>
          <w:szCs w:val="28"/>
        </w:rPr>
      </w:pPr>
    </w:p>
    <w:p w:rsidR="007D2BB3" w:rsidRDefault="007D2BB3" w:rsidP="007D2BB3">
      <w:r>
        <w:t xml:space="preserve">Zdroj: H. Peterová, </w:t>
      </w:r>
      <w:r w:rsidR="00CB48E8">
        <w:t>2012</w:t>
      </w:r>
      <w:r>
        <w:rPr>
          <w:i/>
        </w:rPr>
        <w:t>,</w:t>
      </w:r>
      <w:r>
        <w:t xml:space="preserve"> str. 105</w:t>
      </w:r>
      <w:r w:rsidR="00722406">
        <w:t>.</w:t>
      </w:r>
    </w:p>
    <w:p w:rsidR="005F4E2A" w:rsidRDefault="005F4E2A" w:rsidP="002C5B56"/>
    <w:p w:rsidR="00D566F5" w:rsidRDefault="00D566F5" w:rsidP="002C5B56">
      <w:pPr>
        <w:pStyle w:val="Nadpis2"/>
      </w:pPr>
      <w:bookmarkStart w:id="13" w:name="_Toc418172037"/>
      <w:r>
        <w:t>R</w:t>
      </w:r>
      <w:r w:rsidR="00183D74">
        <w:t xml:space="preserve">OZPOČET </w:t>
      </w:r>
      <w:r w:rsidR="00C725C0">
        <w:t>ÚSC</w:t>
      </w:r>
      <w:bookmarkEnd w:id="13"/>
    </w:p>
    <w:p w:rsidR="002C5B56" w:rsidRDefault="002C5B56" w:rsidP="002C5B56">
      <w:pPr>
        <w:rPr>
          <w:i/>
        </w:rPr>
      </w:pPr>
      <w:r>
        <w:rPr>
          <w:i/>
        </w:rPr>
        <w:t>Zajištění dostatečných finančních zdrojů je hlavním úkolem obecních financí.</w:t>
      </w:r>
      <w:r w:rsidR="002B2999" w:rsidRPr="002B2999">
        <w:rPr>
          <w:rStyle w:val="Znakapoznpodarou"/>
        </w:rPr>
        <w:footnoteReference w:id="32"/>
      </w:r>
    </w:p>
    <w:p w:rsidR="004B5D11" w:rsidRDefault="004B5D11" w:rsidP="002C5B56">
      <w:r>
        <w:t>Základním nástrojem hospodaření územních samosprávných celků</w:t>
      </w:r>
      <w:r w:rsidR="002C5B56">
        <w:t xml:space="preserve"> (dále jen ÚSC)</w:t>
      </w:r>
      <w:r>
        <w:t xml:space="preserve"> je jejich </w:t>
      </w:r>
      <w:r>
        <w:rPr>
          <w:b/>
        </w:rPr>
        <w:t>rozpočet.</w:t>
      </w:r>
      <w:r>
        <w:t xml:space="preserve"> Vzhledem k tomu, že potřeby ÚSC je třeba srovnat s jeho příjmy, jsou určujícími vždy finanční zdroje rozpočtu. Zdrojům rozpočtu se musí přizpůsobit jeho výdaje, a to nejen co do výše, ale i co do pořadí. Při sestavování rozpočtu by mělo </w:t>
      </w:r>
      <w:r>
        <w:lastRenderedPageBreak/>
        <w:t xml:space="preserve">zastupitelstvo ÚSC zvážit, zda příjmy územního samosprávného celku pokryjí jeho výdaje. Rozpočet kraje, rozpočet obce nebo rozpočet dobrovolného svazku obcí je finančním plánem, kterým se řídí financování činnosti ÚSC nebo dobrovolného svazku obcí v období jednoho kalendářního roku. Obsahem těchto municipálních (místních) rozpočtů jsou jejich příjmy a výdaje a ostatní </w:t>
      </w:r>
      <w:r w:rsidR="00991373">
        <w:t>peněžní operace, včetně tvorby a použití peněžních fondů, pokud podle zákona neprobíhají mimo rozpočet. Municipální rozpočty pracují s podstatně nižším objemem finančních prostředků než státní rozpočet a jsou na něj jak příjmově, tak výdajově navázány.</w:t>
      </w:r>
      <w:r w:rsidR="007F76A8">
        <w:rPr>
          <w:rStyle w:val="Znakapoznpodarou"/>
        </w:rPr>
        <w:footnoteReference w:id="33"/>
      </w:r>
      <w:r w:rsidR="00991373">
        <w:t xml:space="preserve"> </w:t>
      </w:r>
    </w:p>
    <w:p w:rsidR="005907F8" w:rsidRPr="002C5B56" w:rsidRDefault="005907F8" w:rsidP="005907F8">
      <w:r w:rsidRPr="005907F8">
        <w:rPr>
          <w:i/>
        </w:rPr>
        <w:t>Obec zajišťuje prostřednictvím svého rozpočtu jak vlastní činnosti (např. místní doprava, úklid, obecní policie apod.), tak ty činnosti, které na ni deleguje stát (např. školství, sociální péče, zdravotnictví apod.). Obec na svém území je tak povinna pro své občany zabezpečit potřebný rozsah a strukturu veřejných statků a veřejných služeb</w:t>
      </w:r>
      <w:r>
        <w:t>.</w:t>
      </w:r>
      <w:r w:rsidR="007F76A8">
        <w:rPr>
          <w:rStyle w:val="Znakapoznpodarou"/>
        </w:rPr>
        <w:footnoteReference w:id="34"/>
      </w:r>
      <w:r>
        <w:t xml:space="preserve"> </w:t>
      </w:r>
    </w:p>
    <w:p w:rsidR="005907F8" w:rsidRDefault="005907F8" w:rsidP="005907F8">
      <w:pPr>
        <w:ind w:firstLine="567"/>
      </w:pPr>
    </w:p>
    <w:p w:rsidR="00AB5521" w:rsidRPr="00991373" w:rsidRDefault="00AB5521" w:rsidP="00867079"/>
    <w:p w:rsidR="002C4EA8" w:rsidRDefault="002C4EA8" w:rsidP="00867079">
      <w:pPr>
        <w:pStyle w:val="Nadpis3"/>
      </w:pPr>
      <w:bookmarkStart w:id="14" w:name="_Toc418172038"/>
      <w:r>
        <w:t>Základy územní samosprávy</w:t>
      </w:r>
      <w:bookmarkEnd w:id="14"/>
    </w:p>
    <w:p w:rsidR="00A847C0" w:rsidRDefault="002C4EA8" w:rsidP="00062658">
      <w:r>
        <w:t xml:space="preserve">Základy územní samosprávy jsou v České </w:t>
      </w:r>
      <w:r w:rsidR="0046321B">
        <w:t>r</w:t>
      </w:r>
      <w:r>
        <w:t xml:space="preserve">epublice obsaženy v samotné Ústavě ČR. Ekonomická samostatnost je zde jednoznačně vyjádřena v ustanovení čl. 101 odst. 3 Ústavy ČR, který stanoví, že územní samosprávné celky jakožto veřejnoprávní korporace mohou mít vlastní majetek a hospodaří podle vlastního rozpočtu. </w:t>
      </w:r>
    </w:p>
    <w:p w:rsidR="006A4D67" w:rsidRDefault="002C4EA8" w:rsidP="00062658">
      <w:r>
        <w:t>Konkrétní podobu místní samosprávy v České republice pak specifikuje zákon č. 128/2000 Sb., o obcích (obecní zřízení), ve znění pozdějších předpisů, který mj. stanoví podmínky pro nakládání s obecn</w:t>
      </w:r>
      <w:r w:rsidR="00883EFF">
        <w:t>í</w:t>
      </w:r>
      <w:r>
        <w:t>m majetkem.</w:t>
      </w:r>
      <w:r w:rsidR="00390F81">
        <w:rPr>
          <w:rStyle w:val="Znakapoznpodarou"/>
        </w:rPr>
        <w:footnoteReference w:id="35"/>
      </w:r>
      <w:r w:rsidR="00A847C0">
        <w:t xml:space="preserve"> </w:t>
      </w:r>
      <w:r w:rsidR="006A4D67">
        <w:t>Rozpočet ÚSC je finančním plánem, který slouží k řízení financování jejich činnosti. Rozpočtový rok je shodný s rokem kalendářním. Tato zásada je shodná s rozpočtovým rokem stanoveným v zákoně č. 218/2000 Sb., o rozpočtových pravidlech a o změně některých souvisejících zákonů (rozpočtová pravidla), pro státní rozpočet.</w:t>
      </w:r>
    </w:p>
    <w:p w:rsidR="006A4D67" w:rsidRPr="001F221D" w:rsidRDefault="006A4D67" w:rsidP="00062658">
      <w:r>
        <w:lastRenderedPageBreak/>
        <w:t xml:space="preserve">V zákoně o rozpočtových pravidlech územních rozpočtů je stanoveno, že se rozpočet sestavuje zpravidla jako </w:t>
      </w:r>
      <w:r>
        <w:rPr>
          <w:b/>
        </w:rPr>
        <w:t xml:space="preserve">vyrovnaný (očekávané příjmy jsou rovny výdajům). </w:t>
      </w:r>
      <w:r>
        <w:t xml:space="preserve">Může být schválen i jako </w:t>
      </w:r>
      <w:r>
        <w:rPr>
          <w:b/>
        </w:rPr>
        <w:t xml:space="preserve">přebytkový (očekávané příjmy jsou vyšší než výdaje) </w:t>
      </w:r>
      <w:r>
        <w:t>v případě, že některé příjmy daného roku jsou určeny k využití až v následujících letech nebo jsou určeny ke splácení jistiny úvěrů z předchozí</w:t>
      </w:r>
      <w:r w:rsidR="00EF2F0C">
        <w:t>c</w:t>
      </w:r>
      <w:r>
        <w:t>h let.</w:t>
      </w:r>
      <w:r w:rsidR="000B40EC">
        <w:rPr>
          <w:rStyle w:val="Znakapoznpodarou"/>
        </w:rPr>
        <w:footnoteReference w:id="36"/>
      </w:r>
    </w:p>
    <w:p w:rsidR="00437BE1" w:rsidRDefault="00437BE1" w:rsidP="00062658"/>
    <w:p w:rsidR="00EF2F0C" w:rsidRDefault="00EF2F0C" w:rsidP="00062658">
      <w:pPr>
        <w:pStyle w:val="Nadpis3"/>
      </w:pPr>
      <w:bookmarkStart w:id="15" w:name="_Toc418172039"/>
      <w:r>
        <w:t>Rozpočtový výhled</w:t>
      </w:r>
      <w:bookmarkEnd w:id="15"/>
    </w:p>
    <w:p w:rsidR="00EF2F0C" w:rsidRDefault="00EF2F0C" w:rsidP="00062658">
      <w:r>
        <w:t xml:space="preserve">Roční rozpočet vychází z rozpočtového výhledu. Ten je pomocným nástrojem ÚSC. Rozpočtový výhled slouží pro střednědobé finanční plánování územního </w:t>
      </w:r>
      <w:r w:rsidR="00995184">
        <w:t xml:space="preserve">samosprávného celku. Sestavuje se na základě uzavřených smluvních vztahů a přijatých závazků </w:t>
      </w:r>
      <w:r w:rsidR="00995184">
        <w:rPr>
          <w:b/>
        </w:rPr>
        <w:t>zpravidla</w:t>
      </w:r>
      <w:r w:rsidR="00995184">
        <w:t xml:space="preserve"> na období 2-5 let následujících po roce, na který se sestavuje roční rozpočet. S jeho pomocí ÚSC zvažuje své potřeby a možnosti jejich finančního zabezpečení, </w:t>
      </w:r>
      <w:proofErr w:type="gramStart"/>
      <w:r w:rsidR="00995184">
        <w:t>tzn</w:t>
      </w:r>
      <w:r w:rsidR="006411DA">
        <w:t>.</w:t>
      </w:r>
      <w:r w:rsidR="00177575">
        <w:t xml:space="preserve"> </w:t>
      </w:r>
      <w:r w:rsidR="003717B4">
        <w:t>z</w:t>
      </w:r>
      <w:r w:rsidR="00995184">
        <w:t>važuje</w:t>
      </w:r>
      <w:proofErr w:type="gramEnd"/>
      <w:r w:rsidR="00995184">
        <w:t xml:space="preserve"> své výdaje a pro ně použitelné příjmy pro delší časové období, než je daný rozpočtový (kalendářní) rok. </w:t>
      </w:r>
    </w:p>
    <w:p w:rsidR="00995184" w:rsidRDefault="00995184" w:rsidP="00EF2F0C">
      <w:r>
        <w:t>Každý územní samosprávný celek je povinen prognózovat své hospodaření, a to alespoň ve zjednoduše</w:t>
      </w:r>
      <w:r w:rsidR="005D7B16">
        <w:t xml:space="preserve">né podobě. </w:t>
      </w:r>
    </w:p>
    <w:p w:rsidR="001F221D" w:rsidRDefault="001F221D" w:rsidP="00EF2F0C"/>
    <w:p w:rsidR="0099790C" w:rsidRDefault="0099790C" w:rsidP="00EF2F0C">
      <w:r>
        <w:t>Rozpočtový výhled by měl obsahovat základní souhrnné ukazatele, kterými jsou:</w:t>
      </w:r>
    </w:p>
    <w:p w:rsidR="0099790C" w:rsidRDefault="001F221D" w:rsidP="000B0877">
      <w:pPr>
        <w:pStyle w:val="Odstavecseseznamem"/>
        <w:numPr>
          <w:ilvl w:val="0"/>
          <w:numId w:val="3"/>
        </w:numPr>
      </w:pPr>
      <w:r>
        <w:t>c</w:t>
      </w:r>
      <w:r w:rsidR="0099790C">
        <w:t>elkové příjmy</w:t>
      </w:r>
      <w:r>
        <w:t>;</w:t>
      </w:r>
    </w:p>
    <w:p w:rsidR="0099790C" w:rsidRDefault="001F221D" w:rsidP="000B0877">
      <w:pPr>
        <w:pStyle w:val="Odstavecseseznamem"/>
        <w:numPr>
          <w:ilvl w:val="0"/>
          <w:numId w:val="3"/>
        </w:numPr>
      </w:pPr>
      <w:r>
        <w:t>c</w:t>
      </w:r>
      <w:r w:rsidR="0099790C">
        <w:t>elkové výdaje</w:t>
      </w:r>
      <w:r>
        <w:t>;</w:t>
      </w:r>
    </w:p>
    <w:p w:rsidR="0099790C" w:rsidRDefault="001F221D" w:rsidP="000B0877">
      <w:pPr>
        <w:pStyle w:val="Odstavecseseznamem"/>
        <w:numPr>
          <w:ilvl w:val="0"/>
          <w:numId w:val="3"/>
        </w:numPr>
      </w:pPr>
      <w:r>
        <w:t>c</w:t>
      </w:r>
      <w:r w:rsidR="0099790C">
        <w:t>elkové pohledávky</w:t>
      </w:r>
      <w:r w:rsidR="005950DD">
        <w:t>;</w:t>
      </w:r>
    </w:p>
    <w:p w:rsidR="0099790C" w:rsidRDefault="001F221D" w:rsidP="000B0877">
      <w:pPr>
        <w:pStyle w:val="Odstavecseseznamem"/>
        <w:numPr>
          <w:ilvl w:val="0"/>
          <w:numId w:val="3"/>
        </w:numPr>
      </w:pPr>
      <w:r>
        <w:t>c</w:t>
      </w:r>
      <w:r w:rsidR="0099790C">
        <w:t>elkové závazky</w:t>
      </w:r>
      <w:r>
        <w:t>.</w:t>
      </w:r>
    </w:p>
    <w:p w:rsidR="001F221D" w:rsidRDefault="001F221D" w:rsidP="001F221D">
      <w:pPr>
        <w:pStyle w:val="Odstavecseseznamem"/>
      </w:pPr>
    </w:p>
    <w:p w:rsidR="00D2183F" w:rsidRPr="001F221D" w:rsidRDefault="00906952" w:rsidP="00D2183F">
      <w:r>
        <w:t>Obsahem rozpočtu jsou jeho příjmy a výdaje a ostatní peněžní operace, včetně tvorby a použití peněžních fondů, pokud není v zákoně o rozpočtových pravidlech  ÚSC uvedeno, že probíhají mimo rozpočet.</w:t>
      </w:r>
      <w:r w:rsidR="00475118">
        <w:rPr>
          <w:rStyle w:val="Znakapoznpodarou"/>
        </w:rPr>
        <w:footnoteReference w:id="37"/>
      </w:r>
    </w:p>
    <w:p w:rsidR="0089164E" w:rsidRDefault="0089164E" w:rsidP="00D2183F"/>
    <w:p w:rsidR="0089164E" w:rsidRDefault="0089164E" w:rsidP="0089164E">
      <w:pPr>
        <w:pStyle w:val="Nadpis3"/>
      </w:pPr>
      <w:bookmarkStart w:id="16" w:name="_Toc418172040"/>
      <w:r>
        <w:lastRenderedPageBreak/>
        <w:t>Rozpočtová skladba</w:t>
      </w:r>
      <w:bookmarkEnd w:id="16"/>
    </w:p>
    <w:p w:rsidR="0089164E" w:rsidRDefault="0089164E" w:rsidP="0089164E">
      <w:r>
        <w:t>R</w:t>
      </w:r>
      <w:r w:rsidR="00244F80">
        <w:t>ozpo</w:t>
      </w:r>
      <w:r>
        <w:t>čtová skladba je jedním z právních nástrojů, jimiž se zabezpečuje jednotné třídění příjmů a výdajů všech veřejných rozpočtů potřebné pro jejich vzájemnou srovnatelnost a z ní vycházející možnost analytického hodnocení v průběhu let.</w:t>
      </w:r>
      <w:r w:rsidR="008B4B4B">
        <w:t xml:space="preserve"> (Důvodová zpráva k návrhu o rozpočtových pravidlech územních rozpočtů ze dne 18. 11. 1999)</w:t>
      </w:r>
    </w:p>
    <w:p w:rsidR="0089164E" w:rsidRDefault="0089164E" w:rsidP="00FF52DD">
      <w:r>
        <w:t>Rozpočtová skladba používá aktuálně 12 členění rozpočtových operací, a tím poskytuje různé pohledy na finanční hospodaření veřejných rozpočtů, neboť informace jednotlivých členění s</w:t>
      </w:r>
      <w:r w:rsidR="005647A6">
        <w:t>e</w:t>
      </w:r>
      <w:r>
        <w:t> vzájemně doplňují.</w:t>
      </w:r>
      <w:r w:rsidR="00475118">
        <w:rPr>
          <w:rStyle w:val="Znakapoznpodarou"/>
        </w:rPr>
        <w:footnoteReference w:id="38"/>
      </w:r>
      <w:r w:rsidR="00475118">
        <w:t xml:space="preserve"> </w:t>
      </w:r>
    </w:p>
    <w:p w:rsidR="00475118" w:rsidRDefault="00475118" w:rsidP="00FF52DD"/>
    <w:p w:rsidR="00443187" w:rsidRDefault="00443187" w:rsidP="008B4B4B">
      <w:r>
        <w:t>Pro obce je povinných 5 z</w:t>
      </w:r>
      <w:r w:rsidR="008B4B4B">
        <w:t> </w:t>
      </w:r>
      <w:r>
        <w:t>nich</w:t>
      </w:r>
      <w:r w:rsidR="008B4B4B">
        <w:t>, a to:</w:t>
      </w:r>
    </w:p>
    <w:p w:rsidR="0002507C" w:rsidRDefault="0002507C" w:rsidP="000B0877">
      <w:pPr>
        <w:pStyle w:val="Odstavecseseznamem"/>
        <w:numPr>
          <w:ilvl w:val="0"/>
          <w:numId w:val="18"/>
        </w:numPr>
      </w:pPr>
      <w:r w:rsidRPr="00F21801">
        <w:rPr>
          <w:b/>
        </w:rPr>
        <w:t>Odpovědnostní hledisko</w:t>
      </w:r>
      <w:r>
        <w:t xml:space="preserve"> – z hlediska odpovědnostního se třídí  příjmy a výdaje státního rozpočtu, a to podle správců kapitol státního rozpočtu. Rozpočet kapitoly obsahuje rozpočtové příjmy a výdaje OSS v jeho působnosti, příspěvky a dotace na reprodukci majetku PO a odvody PO v jeho působnosti.</w:t>
      </w:r>
      <w:r w:rsidR="00F21801">
        <w:t xml:space="preserve"> </w:t>
      </w:r>
      <w:r>
        <w:t>Při třídění příjmů a výdajů z hlediska odpovědnostního je jednotkou třídění kapitola státního rozpočtu.</w:t>
      </w:r>
    </w:p>
    <w:p w:rsidR="0002507C" w:rsidRDefault="0002507C" w:rsidP="000B0877">
      <w:pPr>
        <w:pStyle w:val="Odstavecseseznamem"/>
        <w:numPr>
          <w:ilvl w:val="0"/>
          <w:numId w:val="18"/>
        </w:numPr>
      </w:pPr>
      <w:r w:rsidRPr="008B4B4B">
        <w:rPr>
          <w:b/>
        </w:rPr>
        <w:t>Druhové hledisko</w:t>
      </w:r>
      <w:r>
        <w:t xml:space="preserve"> – třídí se zde všechny příjmy a výdaje veřejných rozpočtů, a to podle příjmových a výdajových druhů (zde se </w:t>
      </w:r>
      <w:r w:rsidR="00F21801">
        <w:t>z</w:t>
      </w:r>
      <w:r>
        <w:t>abýv</w:t>
      </w:r>
      <w:r w:rsidR="00F21801">
        <w:t>áme</w:t>
      </w:r>
      <w:r>
        <w:t xml:space="preserve"> pouze příjmovými druhy)</w:t>
      </w:r>
      <w:r w:rsidR="00F21801">
        <w:t>.</w:t>
      </w:r>
      <w:r w:rsidR="00C72436">
        <w:t xml:space="preserve"> </w:t>
      </w:r>
    </w:p>
    <w:p w:rsidR="0093581A" w:rsidRDefault="0093581A" w:rsidP="00062658">
      <w:pPr>
        <w:pStyle w:val="Odstavecseseznamem"/>
      </w:pPr>
      <w:r>
        <w:t>Příjmovým druhem se podle vyhlášky o rozpočtové skladbě rozumí právní důvod platby, která organizaci plyne:</w:t>
      </w:r>
    </w:p>
    <w:p w:rsidR="0093581A" w:rsidRDefault="008B4B4B" w:rsidP="000B0877">
      <w:pPr>
        <w:pStyle w:val="Odstavecseseznamem"/>
        <w:numPr>
          <w:ilvl w:val="0"/>
          <w:numId w:val="19"/>
        </w:numPr>
      </w:pPr>
      <w:r>
        <w:t xml:space="preserve">u </w:t>
      </w:r>
      <w:r w:rsidR="0093581A">
        <w:t>příjmů za poskytnutí věcí, služeb, prací, výkonů a práv případně druh těchto věcí, služeb, prací, výkonů a práv</w:t>
      </w:r>
      <w:r>
        <w:t>;</w:t>
      </w:r>
    </w:p>
    <w:p w:rsidR="0093581A" w:rsidRDefault="008B4B4B" w:rsidP="000B0877">
      <w:pPr>
        <w:pStyle w:val="Odstavecseseznamem"/>
        <w:numPr>
          <w:ilvl w:val="0"/>
          <w:numId w:val="19"/>
        </w:numPr>
      </w:pPr>
      <w:r>
        <w:t>u</w:t>
      </w:r>
      <w:r w:rsidR="0093581A">
        <w:t xml:space="preserve"> příjmů z transferů druh přijímané podpory nebo zdroj transfer</w:t>
      </w:r>
      <w:r w:rsidR="00F444EA">
        <w:t>u</w:t>
      </w:r>
      <w:r>
        <w:t>.</w:t>
      </w:r>
    </w:p>
    <w:p w:rsidR="00F444EA" w:rsidRDefault="006205CC" w:rsidP="00062658">
      <w:r>
        <w:t xml:space="preserve">            </w:t>
      </w:r>
      <w:r w:rsidR="00F444EA">
        <w:t>Při třídění příjmů a výdajů z hlediska druhového jsou jednotkami třídění:</w:t>
      </w:r>
    </w:p>
    <w:p w:rsidR="00F444EA" w:rsidRDefault="008B4B4B" w:rsidP="000B0877">
      <w:pPr>
        <w:pStyle w:val="Odstavecseseznamem"/>
        <w:numPr>
          <w:ilvl w:val="0"/>
          <w:numId w:val="20"/>
        </w:numPr>
      </w:pPr>
      <w:r>
        <w:t>r</w:t>
      </w:r>
      <w:r w:rsidR="00347448">
        <w:t>ozpočtová třída</w:t>
      </w:r>
      <w:r>
        <w:t>;</w:t>
      </w:r>
    </w:p>
    <w:p w:rsidR="00347448" w:rsidRDefault="008B4B4B" w:rsidP="000B0877">
      <w:pPr>
        <w:pStyle w:val="Odstavecseseznamem"/>
        <w:numPr>
          <w:ilvl w:val="0"/>
          <w:numId w:val="20"/>
        </w:numPr>
      </w:pPr>
      <w:r>
        <w:t>r</w:t>
      </w:r>
      <w:r w:rsidR="00347448">
        <w:t>ozpočtové seskupení položek</w:t>
      </w:r>
      <w:r>
        <w:t>;</w:t>
      </w:r>
    </w:p>
    <w:p w:rsidR="00347448" w:rsidRDefault="008B4B4B" w:rsidP="000B0877">
      <w:pPr>
        <w:pStyle w:val="Odstavecseseznamem"/>
        <w:numPr>
          <w:ilvl w:val="0"/>
          <w:numId w:val="20"/>
        </w:numPr>
      </w:pPr>
      <w:r>
        <w:t>p</w:t>
      </w:r>
      <w:r w:rsidR="00347448">
        <w:t>odseskupení rozpočtových položek</w:t>
      </w:r>
      <w:r>
        <w:t>;</w:t>
      </w:r>
    </w:p>
    <w:p w:rsidR="00347448" w:rsidRDefault="008B4B4B" w:rsidP="000B0877">
      <w:pPr>
        <w:pStyle w:val="Odstavecseseznamem"/>
        <w:numPr>
          <w:ilvl w:val="0"/>
          <w:numId w:val="20"/>
        </w:numPr>
      </w:pPr>
      <w:r>
        <w:t>r</w:t>
      </w:r>
      <w:r w:rsidR="00347448">
        <w:t>ozpočtové položky</w:t>
      </w:r>
      <w:r>
        <w:t>.</w:t>
      </w:r>
    </w:p>
    <w:p w:rsidR="006205CC" w:rsidRDefault="00AD6346" w:rsidP="00062658">
      <w:r>
        <w:lastRenderedPageBreak/>
        <w:t>Nejvyšší jednotkou třídění z hlediska druhového jsou třídy a nejnižší položky. Položky se seskupují do podseskupení položek, podseskupení položek do seskupení položek a seskupení položek do tříd.</w:t>
      </w:r>
    </w:p>
    <w:p w:rsidR="00AD6346" w:rsidRDefault="00AD6346" w:rsidP="000B0877">
      <w:pPr>
        <w:pStyle w:val="Odstavecseseznamem"/>
        <w:numPr>
          <w:ilvl w:val="0"/>
          <w:numId w:val="18"/>
        </w:numPr>
      </w:pPr>
      <w:r w:rsidRPr="002C23AF">
        <w:rPr>
          <w:b/>
        </w:rPr>
        <w:t>Odvětvové hledisko</w:t>
      </w:r>
      <w:r w:rsidR="005675C9">
        <w:t xml:space="preserve"> </w:t>
      </w:r>
      <w:r>
        <w:t>- příjmy a výdaje se třídí podle odvětví. Odvětvím se rozumí:</w:t>
      </w:r>
    </w:p>
    <w:p w:rsidR="00AD6346" w:rsidRDefault="002C23AF" w:rsidP="000B0877">
      <w:pPr>
        <w:pStyle w:val="Odstavecseseznamem"/>
        <w:numPr>
          <w:ilvl w:val="0"/>
          <w:numId w:val="21"/>
        </w:numPr>
      </w:pPr>
      <w:r>
        <w:t>d</w:t>
      </w:r>
      <w:r w:rsidR="00AD6346">
        <w:t>ruh činnosti, ze které plynou příjmy nebo na kterou se výdaje vynaklád</w:t>
      </w:r>
      <w:r w:rsidR="00575C3C">
        <w:t>ají</w:t>
      </w:r>
      <w:r>
        <w:t>;</w:t>
      </w:r>
    </w:p>
    <w:p w:rsidR="00575C3C" w:rsidRDefault="002C23AF" w:rsidP="000B0877">
      <w:pPr>
        <w:pStyle w:val="Odstavecseseznamem"/>
        <w:numPr>
          <w:ilvl w:val="0"/>
          <w:numId w:val="21"/>
        </w:numPr>
      </w:pPr>
      <w:r>
        <w:t>z</w:t>
      </w:r>
      <w:r w:rsidR="00575C3C">
        <w:t>aměření právního subjektu, který finanční prostředky, které organizace získává jako příjmy, organizaci poukazuje nebo odevzdává</w:t>
      </w:r>
      <w:r>
        <w:t>;</w:t>
      </w:r>
    </w:p>
    <w:p w:rsidR="00575C3C" w:rsidRDefault="002C23AF" w:rsidP="000B0877">
      <w:pPr>
        <w:pStyle w:val="Odstavecseseznamem"/>
        <w:numPr>
          <w:ilvl w:val="0"/>
          <w:numId w:val="21"/>
        </w:numPr>
      </w:pPr>
      <w:r>
        <w:t>z</w:t>
      </w:r>
      <w:r w:rsidR="00575C3C">
        <w:t>aměření právního subjektu, kterému organizace finanční prostředky poskytuje za účelem jeho podpory</w:t>
      </w:r>
      <w:r>
        <w:t>.</w:t>
      </w:r>
    </w:p>
    <w:p w:rsidR="00FC0973" w:rsidRDefault="00FC0973" w:rsidP="00062658">
      <w:r w:rsidRPr="003F5C60">
        <w:rPr>
          <w:b/>
        </w:rPr>
        <w:t xml:space="preserve">Odvětvové </w:t>
      </w:r>
      <w:r w:rsidR="006B30BA" w:rsidRPr="003F5C60">
        <w:rPr>
          <w:b/>
        </w:rPr>
        <w:t>třídění</w:t>
      </w:r>
      <w:r w:rsidR="006B30BA">
        <w:t xml:space="preserve"> je </w:t>
      </w:r>
      <w:r>
        <w:t>jedním z nejdéle používaných třídění veřejných rozpočtů, nedochází v něm k velkým úpravám, takže ho lze spolehlivě použít pro sestavení určitých řad a dokladovat tak, kolik prostředků je na jaký účel vynakládáno.</w:t>
      </w:r>
    </w:p>
    <w:p w:rsidR="00FC0973" w:rsidRDefault="00FC0973" w:rsidP="00062658"/>
    <w:p w:rsidR="00186FE6" w:rsidRDefault="00240837" w:rsidP="00062658">
      <w:pPr>
        <w:pStyle w:val="Nadpis3"/>
      </w:pPr>
      <w:bookmarkStart w:id="17" w:name="_Toc418172041"/>
      <w:r>
        <w:t>Příjmy územního samosprávného celku</w:t>
      </w:r>
      <w:bookmarkEnd w:id="17"/>
    </w:p>
    <w:p w:rsidR="00240837" w:rsidRDefault="008F6E7E" w:rsidP="00062658">
      <w:r>
        <w:t>Příjmy ÚSC (obce nebo kraje) lze členit podle jejich povahy, která vyplývá z jejich ekonomických nebo právních vlastností. Příjmy ÚSC můžeme členit na šest skupin:</w:t>
      </w:r>
    </w:p>
    <w:p w:rsidR="008F6E7E" w:rsidRDefault="003F5C60" w:rsidP="000B0877">
      <w:pPr>
        <w:pStyle w:val="Odstavecseseznamem"/>
        <w:numPr>
          <w:ilvl w:val="0"/>
          <w:numId w:val="4"/>
        </w:numPr>
      </w:pPr>
      <w:r>
        <w:t>p</w:t>
      </w:r>
      <w:r w:rsidR="008F6E7E">
        <w:t>říjmy, které vyplývají pro územní samosprávný celek z jeho vlastnických práv, příjmy z vlastní hospodářské činnosti ÚSC a příjmy vznikající územnímu samosprávnému celku jako zřizovateli nebo zakladateli právnické osoby</w:t>
      </w:r>
      <w:r>
        <w:t>;</w:t>
      </w:r>
    </w:p>
    <w:p w:rsidR="008F6E7E" w:rsidRDefault="003F5C60" w:rsidP="000B0877">
      <w:pPr>
        <w:pStyle w:val="Odstavecseseznamem"/>
        <w:numPr>
          <w:ilvl w:val="0"/>
          <w:numId w:val="4"/>
        </w:numPr>
      </w:pPr>
      <w:r>
        <w:t>p</w:t>
      </w:r>
      <w:r w:rsidR="008F6E7E">
        <w:t xml:space="preserve">říjmy z vlastní správní činnosti ÚSC, především ze správních poplatků vybíraných při výkonu státní správy v přenesené působnosti, příjmy z vybraných pokut a odvodů uložených orgány územního samosprávného celku podle zákona č. 250/2000 Sb. nebo jiných zákonů, např. o obcích, o krajích; patří sem i příjmy obcí z místních poplatků </w:t>
      </w:r>
      <w:r w:rsidR="00267FEB">
        <w:t>(kraj místní poplatky nemá)</w:t>
      </w:r>
      <w:r>
        <w:t>;</w:t>
      </w:r>
    </w:p>
    <w:p w:rsidR="00267FEB" w:rsidRDefault="003F5C60" w:rsidP="000B0877">
      <w:pPr>
        <w:pStyle w:val="Odstavecseseznamem"/>
        <w:numPr>
          <w:ilvl w:val="0"/>
          <w:numId w:val="4"/>
        </w:numPr>
      </w:pPr>
      <w:r>
        <w:t>v</w:t>
      </w:r>
      <w:r w:rsidR="00267FEB">
        <w:t>ýnosy na daních a podíly na daních podle zákona č. 243/2000 Sb., o rozpočtovém určení daní</w:t>
      </w:r>
      <w:r>
        <w:t>;</w:t>
      </w:r>
    </w:p>
    <w:p w:rsidR="00267FEB" w:rsidRDefault="003F5C60" w:rsidP="000B0877">
      <w:pPr>
        <w:pStyle w:val="Odstavecseseznamem"/>
        <w:numPr>
          <w:ilvl w:val="0"/>
          <w:numId w:val="4"/>
        </w:numPr>
      </w:pPr>
      <w:r>
        <w:t>d</w:t>
      </w:r>
      <w:r w:rsidR="00267FEB">
        <w:t>otace ze státního rozpočtu nebo státního fondu, prostředky poskytnuté cestou Národního fondu a u obcí rovněž dotace z rozpočtu kraje</w:t>
      </w:r>
      <w:r>
        <w:t>;</w:t>
      </w:r>
    </w:p>
    <w:p w:rsidR="00267FEB" w:rsidRDefault="003F5C60" w:rsidP="000B0877">
      <w:pPr>
        <w:pStyle w:val="Odstavecseseznamem"/>
        <w:numPr>
          <w:ilvl w:val="0"/>
          <w:numId w:val="4"/>
        </w:numPr>
      </w:pPr>
      <w:r>
        <w:t>p</w:t>
      </w:r>
      <w:r w:rsidR="00267FEB">
        <w:t>odíly na příjmech z poplatků, odvodů, pokut nebo jiných sankcí vznikajících v působnosti orgánů státní správy podle zvláštních zákonů (např. ekologie)</w:t>
      </w:r>
      <w:r>
        <w:t>;</w:t>
      </w:r>
    </w:p>
    <w:p w:rsidR="00267FEB" w:rsidRDefault="003F5C60" w:rsidP="000B0877">
      <w:pPr>
        <w:pStyle w:val="Odstavecseseznamem"/>
        <w:numPr>
          <w:ilvl w:val="0"/>
          <w:numId w:val="4"/>
        </w:numPr>
      </w:pPr>
      <w:r>
        <w:t>p</w:t>
      </w:r>
      <w:r w:rsidR="00267FEB">
        <w:t>řijaté dary a příspěvky</w:t>
      </w:r>
      <w:r>
        <w:t>.</w:t>
      </w:r>
      <w:r w:rsidR="00267FEB">
        <w:t xml:space="preserve"> </w:t>
      </w:r>
    </w:p>
    <w:p w:rsidR="00D15341" w:rsidRDefault="00267FEB" w:rsidP="007429BA">
      <w:r>
        <w:lastRenderedPageBreak/>
        <w:t xml:space="preserve">Zákon o rozpočtových pravidlech územních rozpočtů bere v úvahu i možnost, že existují i další </w:t>
      </w:r>
      <w:r w:rsidR="00AF484F">
        <w:t>„jiné příjmy“, které dosud nejsou známy. Výčet příjmů uvedený v případě obcí v § 7 a v případě krajů v § 8 zákona o rozpočtových pravidlech územních rozpočtů není taxativní (je pouze příkladný).</w:t>
      </w:r>
      <w:r w:rsidR="003F5C60">
        <w:t xml:space="preserve"> (Zákon č.250/2000 Sb. o rozpočtových pravidlech územních rozpočtů)</w:t>
      </w:r>
      <w:r w:rsidR="00AF484F">
        <w:t xml:space="preserve">  </w:t>
      </w:r>
    </w:p>
    <w:p w:rsidR="00BA1D60" w:rsidRDefault="00BA1D60" w:rsidP="007429BA"/>
    <w:p w:rsidR="005525AD" w:rsidRDefault="005525AD" w:rsidP="007429BA">
      <w:pPr>
        <w:pStyle w:val="Nadpis3"/>
      </w:pPr>
      <w:bookmarkStart w:id="18" w:name="_Toc418172042"/>
      <w:r>
        <w:t>Rozdělení příjmů z hlediska druhu</w:t>
      </w:r>
      <w:bookmarkEnd w:id="18"/>
    </w:p>
    <w:p w:rsidR="002739CA" w:rsidRPr="002739CA" w:rsidRDefault="002739CA" w:rsidP="007429BA">
      <w:pPr>
        <w:autoSpaceDE w:val="0"/>
        <w:autoSpaceDN w:val="0"/>
        <w:adjustRightInd w:val="0"/>
        <w:spacing w:before="0" w:after="0"/>
        <w:rPr>
          <w:szCs w:val="24"/>
        </w:rPr>
      </w:pPr>
      <w:r w:rsidRPr="002739CA">
        <w:rPr>
          <w:szCs w:val="24"/>
        </w:rPr>
        <w:t>V posledních desetiletích rostou tendence posilovat vlastní p</w:t>
      </w:r>
      <w:r>
        <w:rPr>
          <w:szCs w:val="24"/>
        </w:rPr>
        <w:t>ř</w:t>
      </w:r>
      <w:r w:rsidRPr="002739CA">
        <w:rPr>
          <w:szCs w:val="24"/>
        </w:rPr>
        <w:t>íjmy územních rozpo</w:t>
      </w:r>
      <w:r>
        <w:rPr>
          <w:szCs w:val="24"/>
        </w:rPr>
        <w:t>č</w:t>
      </w:r>
      <w:r w:rsidRPr="002739CA">
        <w:rPr>
          <w:szCs w:val="24"/>
        </w:rPr>
        <w:t>t</w:t>
      </w:r>
      <w:r>
        <w:rPr>
          <w:szCs w:val="24"/>
        </w:rPr>
        <w:t>ů</w:t>
      </w:r>
      <w:r w:rsidRPr="002739CA">
        <w:rPr>
          <w:szCs w:val="24"/>
        </w:rPr>
        <w:t>.</w:t>
      </w:r>
    </w:p>
    <w:p w:rsidR="002739CA" w:rsidRPr="002739CA" w:rsidRDefault="002739CA" w:rsidP="007429BA">
      <w:pPr>
        <w:autoSpaceDE w:val="0"/>
        <w:autoSpaceDN w:val="0"/>
        <w:adjustRightInd w:val="0"/>
        <w:spacing w:before="0" w:after="0"/>
        <w:rPr>
          <w:szCs w:val="24"/>
        </w:rPr>
      </w:pPr>
      <w:r w:rsidRPr="002739CA">
        <w:rPr>
          <w:szCs w:val="24"/>
        </w:rPr>
        <w:t>O vlastních p</w:t>
      </w:r>
      <w:r>
        <w:rPr>
          <w:szCs w:val="24"/>
        </w:rPr>
        <w:t>ř</w:t>
      </w:r>
      <w:r w:rsidRPr="002739CA">
        <w:rPr>
          <w:szCs w:val="24"/>
        </w:rPr>
        <w:t>íjmech m</w:t>
      </w:r>
      <w:r>
        <w:rPr>
          <w:szCs w:val="24"/>
        </w:rPr>
        <w:t>ů</w:t>
      </w:r>
      <w:r w:rsidRPr="002739CA">
        <w:rPr>
          <w:szCs w:val="24"/>
        </w:rPr>
        <w:t>žeme hovo</w:t>
      </w:r>
      <w:r>
        <w:rPr>
          <w:szCs w:val="24"/>
        </w:rPr>
        <w:t>ř</w:t>
      </w:r>
      <w:r w:rsidRPr="002739CA">
        <w:rPr>
          <w:szCs w:val="24"/>
        </w:rPr>
        <w:t>it, pokud o jejich objemu a struktu</w:t>
      </w:r>
      <w:r>
        <w:rPr>
          <w:szCs w:val="24"/>
        </w:rPr>
        <w:t>ř</w:t>
      </w:r>
      <w:r w:rsidRPr="002739CA">
        <w:rPr>
          <w:szCs w:val="24"/>
        </w:rPr>
        <w:t>e m</w:t>
      </w:r>
      <w:r>
        <w:rPr>
          <w:szCs w:val="24"/>
        </w:rPr>
        <w:t>ů</w:t>
      </w:r>
      <w:r w:rsidRPr="002739CA">
        <w:rPr>
          <w:szCs w:val="24"/>
        </w:rPr>
        <w:t>že rozhodovat</w:t>
      </w:r>
    </w:p>
    <w:p w:rsidR="002739CA" w:rsidRPr="002739CA" w:rsidRDefault="002739CA" w:rsidP="007429BA">
      <w:pPr>
        <w:autoSpaceDE w:val="0"/>
        <w:autoSpaceDN w:val="0"/>
        <w:adjustRightInd w:val="0"/>
        <w:spacing w:before="0" w:after="0"/>
        <w:rPr>
          <w:szCs w:val="24"/>
        </w:rPr>
      </w:pPr>
      <w:r w:rsidRPr="002739CA">
        <w:rPr>
          <w:szCs w:val="24"/>
        </w:rPr>
        <w:t>územní samospráva (tj. nezávisle na centrální úrovni vlády).</w:t>
      </w:r>
    </w:p>
    <w:p w:rsidR="002739CA" w:rsidRPr="002739CA" w:rsidRDefault="002739CA" w:rsidP="007429BA">
      <w:pPr>
        <w:autoSpaceDE w:val="0"/>
        <w:autoSpaceDN w:val="0"/>
        <w:adjustRightInd w:val="0"/>
        <w:spacing w:before="0" w:after="0"/>
        <w:rPr>
          <w:szCs w:val="24"/>
        </w:rPr>
      </w:pPr>
      <w:r w:rsidRPr="002739CA">
        <w:rPr>
          <w:szCs w:val="24"/>
        </w:rPr>
        <w:t>Rámcov</w:t>
      </w:r>
      <w:r>
        <w:rPr>
          <w:szCs w:val="24"/>
        </w:rPr>
        <w:t>ě</w:t>
      </w:r>
      <w:r w:rsidRPr="002739CA">
        <w:rPr>
          <w:szCs w:val="24"/>
        </w:rPr>
        <w:t xml:space="preserve"> lze de</w:t>
      </w:r>
      <w:r>
        <w:rPr>
          <w:szCs w:val="24"/>
        </w:rPr>
        <w:t>fi</w:t>
      </w:r>
      <w:r w:rsidRPr="002739CA">
        <w:rPr>
          <w:szCs w:val="24"/>
        </w:rPr>
        <w:t xml:space="preserve">novat </w:t>
      </w:r>
      <w:r>
        <w:rPr>
          <w:szCs w:val="24"/>
        </w:rPr>
        <w:t>č</w:t>
      </w:r>
      <w:r w:rsidRPr="002739CA">
        <w:rPr>
          <w:szCs w:val="24"/>
        </w:rPr>
        <w:t>ty</w:t>
      </w:r>
      <w:r>
        <w:rPr>
          <w:szCs w:val="24"/>
        </w:rPr>
        <w:t>ř</w:t>
      </w:r>
      <w:r w:rsidRPr="002739CA">
        <w:rPr>
          <w:szCs w:val="24"/>
        </w:rPr>
        <w:t>i skupiny zdroj</w:t>
      </w:r>
      <w:r>
        <w:rPr>
          <w:szCs w:val="24"/>
        </w:rPr>
        <w:t>ů</w:t>
      </w:r>
      <w:r w:rsidRPr="002739CA">
        <w:rPr>
          <w:szCs w:val="24"/>
        </w:rPr>
        <w:t xml:space="preserve"> p</w:t>
      </w:r>
      <w:r>
        <w:rPr>
          <w:szCs w:val="24"/>
        </w:rPr>
        <w:t>ř</w:t>
      </w:r>
      <w:r w:rsidRPr="002739CA">
        <w:rPr>
          <w:szCs w:val="24"/>
        </w:rPr>
        <w:t>íjm</w:t>
      </w:r>
      <w:r>
        <w:rPr>
          <w:szCs w:val="24"/>
        </w:rPr>
        <w:t>ů</w:t>
      </w:r>
      <w:r w:rsidRPr="002739CA">
        <w:rPr>
          <w:szCs w:val="24"/>
        </w:rPr>
        <w:t xml:space="preserve"> územních rozpo</w:t>
      </w:r>
      <w:r>
        <w:rPr>
          <w:szCs w:val="24"/>
        </w:rPr>
        <w:t>č</w:t>
      </w:r>
      <w:r w:rsidRPr="002739CA">
        <w:rPr>
          <w:szCs w:val="24"/>
        </w:rPr>
        <w:t>t</w:t>
      </w:r>
      <w:r>
        <w:rPr>
          <w:szCs w:val="24"/>
        </w:rPr>
        <w:t>ů</w:t>
      </w:r>
      <w:r w:rsidRPr="002739CA">
        <w:rPr>
          <w:szCs w:val="24"/>
        </w:rPr>
        <w:t xml:space="preserve">: </w:t>
      </w:r>
      <w:r w:rsidRPr="002739CA">
        <w:rPr>
          <w:b/>
          <w:bCs/>
          <w:szCs w:val="24"/>
        </w:rPr>
        <w:t>da</w:t>
      </w:r>
      <w:r>
        <w:rPr>
          <w:b/>
          <w:bCs/>
          <w:szCs w:val="24"/>
        </w:rPr>
        <w:t>ň</w:t>
      </w:r>
      <w:r w:rsidRPr="002739CA">
        <w:rPr>
          <w:b/>
          <w:bCs/>
          <w:szCs w:val="24"/>
        </w:rPr>
        <w:t>ové p</w:t>
      </w:r>
      <w:r>
        <w:rPr>
          <w:b/>
          <w:bCs/>
          <w:szCs w:val="24"/>
        </w:rPr>
        <w:t>ř</w:t>
      </w:r>
      <w:r w:rsidRPr="002739CA">
        <w:rPr>
          <w:b/>
          <w:bCs/>
          <w:szCs w:val="24"/>
        </w:rPr>
        <w:t>íjmy</w:t>
      </w:r>
      <w:r w:rsidRPr="002739CA">
        <w:rPr>
          <w:szCs w:val="24"/>
        </w:rPr>
        <w:t>,</w:t>
      </w:r>
    </w:p>
    <w:p w:rsidR="002739CA" w:rsidRPr="002739CA" w:rsidRDefault="002739CA" w:rsidP="007429BA">
      <w:pPr>
        <w:autoSpaceDE w:val="0"/>
        <w:autoSpaceDN w:val="0"/>
        <w:adjustRightInd w:val="0"/>
        <w:spacing w:before="0" w:after="0"/>
        <w:rPr>
          <w:szCs w:val="24"/>
        </w:rPr>
      </w:pPr>
      <w:r w:rsidRPr="002739CA">
        <w:rPr>
          <w:b/>
          <w:bCs/>
          <w:szCs w:val="24"/>
        </w:rPr>
        <w:t>transfery a dotace, neda</w:t>
      </w:r>
      <w:r>
        <w:rPr>
          <w:b/>
          <w:bCs/>
          <w:szCs w:val="24"/>
        </w:rPr>
        <w:t>ň</w:t>
      </w:r>
      <w:r w:rsidRPr="002739CA">
        <w:rPr>
          <w:b/>
          <w:bCs/>
          <w:szCs w:val="24"/>
        </w:rPr>
        <w:t>ové p</w:t>
      </w:r>
      <w:r>
        <w:rPr>
          <w:b/>
          <w:bCs/>
          <w:szCs w:val="24"/>
        </w:rPr>
        <w:t>ř</w:t>
      </w:r>
      <w:r w:rsidRPr="002739CA">
        <w:rPr>
          <w:b/>
          <w:bCs/>
          <w:szCs w:val="24"/>
        </w:rPr>
        <w:t xml:space="preserve">íjmy </w:t>
      </w:r>
      <w:r w:rsidRPr="002739CA">
        <w:rPr>
          <w:szCs w:val="24"/>
        </w:rPr>
        <w:t>(máme na mysli p</w:t>
      </w:r>
      <w:r>
        <w:rPr>
          <w:szCs w:val="24"/>
        </w:rPr>
        <w:t>ř</w:t>
      </w:r>
      <w:r w:rsidRPr="002739CA">
        <w:rPr>
          <w:szCs w:val="24"/>
        </w:rPr>
        <w:t>íjmy, které souvisejí s vlastní</w:t>
      </w:r>
    </w:p>
    <w:p w:rsidR="002739CA" w:rsidRPr="002739CA" w:rsidRDefault="002739CA" w:rsidP="007429BA">
      <w:pPr>
        <w:autoSpaceDE w:val="0"/>
        <w:autoSpaceDN w:val="0"/>
        <w:adjustRightInd w:val="0"/>
        <w:spacing w:before="0" w:after="0"/>
        <w:rPr>
          <w:szCs w:val="24"/>
        </w:rPr>
      </w:pPr>
      <w:r w:rsidRPr="002739CA">
        <w:rPr>
          <w:szCs w:val="24"/>
        </w:rPr>
        <w:t>aktivitou územních samospráv, zejména uživatelské a jiné poplatky, p</w:t>
      </w:r>
      <w:r>
        <w:rPr>
          <w:szCs w:val="24"/>
        </w:rPr>
        <w:t>ř</w:t>
      </w:r>
      <w:r w:rsidRPr="002739CA">
        <w:rPr>
          <w:szCs w:val="24"/>
        </w:rPr>
        <w:t>íjmy z majetku a p</w:t>
      </w:r>
      <w:r>
        <w:rPr>
          <w:szCs w:val="24"/>
        </w:rPr>
        <w:t>ř</w:t>
      </w:r>
      <w:r w:rsidRPr="002739CA">
        <w:rPr>
          <w:szCs w:val="24"/>
        </w:rPr>
        <w:t>íjmy</w:t>
      </w:r>
      <w:r>
        <w:rPr>
          <w:szCs w:val="24"/>
        </w:rPr>
        <w:t xml:space="preserve"> </w:t>
      </w:r>
      <w:r w:rsidRPr="002739CA">
        <w:rPr>
          <w:szCs w:val="24"/>
        </w:rPr>
        <w:t xml:space="preserve">z obecních, </w:t>
      </w:r>
      <w:r>
        <w:rPr>
          <w:szCs w:val="24"/>
        </w:rPr>
        <w:t>č</w:t>
      </w:r>
      <w:r w:rsidRPr="002739CA">
        <w:rPr>
          <w:szCs w:val="24"/>
        </w:rPr>
        <w:t xml:space="preserve">i krajských organizací) </w:t>
      </w:r>
      <w:r w:rsidRPr="002739CA">
        <w:rPr>
          <w:b/>
          <w:bCs/>
          <w:szCs w:val="24"/>
        </w:rPr>
        <w:t>a úv</w:t>
      </w:r>
      <w:r>
        <w:rPr>
          <w:b/>
          <w:bCs/>
          <w:szCs w:val="24"/>
        </w:rPr>
        <w:t>ě</w:t>
      </w:r>
      <w:r w:rsidRPr="002739CA">
        <w:rPr>
          <w:b/>
          <w:bCs/>
          <w:szCs w:val="24"/>
        </w:rPr>
        <w:t xml:space="preserve">ry, </w:t>
      </w:r>
      <w:r>
        <w:rPr>
          <w:b/>
          <w:bCs/>
          <w:szCs w:val="24"/>
        </w:rPr>
        <w:t>č</w:t>
      </w:r>
      <w:r w:rsidRPr="002739CA">
        <w:rPr>
          <w:b/>
          <w:bCs/>
          <w:szCs w:val="24"/>
        </w:rPr>
        <w:t>i p</w:t>
      </w:r>
      <w:r>
        <w:rPr>
          <w:b/>
          <w:bCs/>
          <w:szCs w:val="24"/>
        </w:rPr>
        <w:t>ů</w:t>
      </w:r>
      <w:r w:rsidRPr="002739CA">
        <w:rPr>
          <w:b/>
          <w:bCs/>
          <w:szCs w:val="24"/>
        </w:rPr>
        <w:t>j</w:t>
      </w:r>
      <w:r>
        <w:rPr>
          <w:b/>
          <w:bCs/>
          <w:szCs w:val="24"/>
        </w:rPr>
        <w:t>č</w:t>
      </w:r>
      <w:r w:rsidRPr="002739CA">
        <w:rPr>
          <w:b/>
          <w:bCs/>
          <w:szCs w:val="24"/>
        </w:rPr>
        <w:t>ky</w:t>
      </w:r>
      <w:r w:rsidRPr="002739CA">
        <w:rPr>
          <w:szCs w:val="24"/>
        </w:rPr>
        <w:t>. První t</w:t>
      </w:r>
      <w:r>
        <w:rPr>
          <w:szCs w:val="24"/>
        </w:rPr>
        <w:t>ř</w:t>
      </w:r>
      <w:r w:rsidRPr="002739CA">
        <w:rPr>
          <w:szCs w:val="24"/>
        </w:rPr>
        <w:t>i kategorie p</w:t>
      </w:r>
      <w:r>
        <w:rPr>
          <w:szCs w:val="24"/>
        </w:rPr>
        <w:t>ř</w:t>
      </w:r>
      <w:r w:rsidRPr="002739CA">
        <w:rPr>
          <w:szCs w:val="24"/>
        </w:rPr>
        <w:t>íjm</w:t>
      </w:r>
      <w:r>
        <w:rPr>
          <w:szCs w:val="24"/>
        </w:rPr>
        <w:t>ů</w:t>
      </w:r>
      <w:r w:rsidRPr="002739CA">
        <w:rPr>
          <w:szCs w:val="24"/>
        </w:rPr>
        <w:t xml:space="preserve"> tvo</w:t>
      </w:r>
      <w:r>
        <w:rPr>
          <w:szCs w:val="24"/>
        </w:rPr>
        <w:t>ř</w:t>
      </w:r>
      <w:r w:rsidRPr="002739CA">
        <w:rPr>
          <w:szCs w:val="24"/>
        </w:rPr>
        <w:t>í</w:t>
      </w:r>
      <w:r>
        <w:rPr>
          <w:szCs w:val="24"/>
        </w:rPr>
        <w:t xml:space="preserve"> </w:t>
      </w:r>
      <w:r w:rsidRPr="002739CA">
        <w:rPr>
          <w:szCs w:val="24"/>
        </w:rPr>
        <w:t xml:space="preserve">tzv. </w:t>
      </w:r>
      <w:r w:rsidRPr="002739CA">
        <w:rPr>
          <w:b/>
          <w:bCs/>
          <w:szCs w:val="24"/>
        </w:rPr>
        <w:t>nenávratné p</w:t>
      </w:r>
      <w:r>
        <w:rPr>
          <w:b/>
          <w:bCs/>
          <w:szCs w:val="24"/>
        </w:rPr>
        <w:t>ř</w:t>
      </w:r>
      <w:r w:rsidRPr="002739CA">
        <w:rPr>
          <w:b/>
          <w:bCs/>
          <w:szCs w:val="24"/>
        </w:rPr>
        <w:t>íjmy</w:t>
      </w:r>
      <w:r w:rsidRPr="002739CA">
        <w:rPr>
          <w:szCs w:val="24"/>
        </w:rPr>
        <w:t>, které jsou nejd</w:t>
      </w:r>
      <w:r>
        <w:rPr>
          <w:szCs w:val="24"/>
        </w:rPr>
        <w:t>ů</w:t>
      </w:r>
      <w:r w:rsidRPr="002739CA">
        <w:rPr>
          <w:szCs w:val="24"/>
        </w:rPr>
        <w:t>ležit</w:t>
      </w:r>
      <w:r>
        <w:rPr>
          <w:szCs w:val="24"/>
        </w:rPr>
        <w:t>ě</w:t>
      </w:r>
      <w:r w:rsidRPr="002739CA">
        <w:rPr>
          <w:szCs w:val="24"/>
        </w:rPr>
        <w:t xml:space="preserve">jším zdrojem </w:t>
      </w:r>
      <w:r>
        <w:rPr>
          <w:szCs w:val="24"/>
        </w:rPr>
        <w:t>fi</w:t>
      </w:r>
      <w:r w:rsidRPr="002739CA">
        <w:rPr>
          <w:szCs w:val="24"/>
        </w:rPr>
        <w:t>nancování pot</w:t>
      </w:r>
      <w:r>
        <w:rPr>
          <w:szCs w:val="24"/>
        </w:rPr>
        <w:t>ř</w:t>
      </w:r>
      <w:r w:rsidRPr="002739CA">
        <w:rPr>
          <w:szCs w:val="24"/>
        </w:rPr>
        <w:t>eb lokálního</w:t>
      </w:r>
      <w:r>
        <w:rPr>
          <w:szCs w:val="24"/>
        </w:rPr>
        <w:t xml:space="preserve"> </w:t>
      </w:r>
      <w:r w:rsidRPr="002739CA">
        <w:rPr>
          <w:szCs w:val="24"/>
        </w:rPr>
        <w:t>a regionálního ve</w:t>
      </w:r>
      <w:r>
        <w:rPr>
          <w:szCs w:val="24"/>
        </w:rPr>
        <w:t>ř</w:t>
      </w:r>
      <w:r w:rsidRPr="002739CA">
        <w:rPr>
          <w:szCs w:val="24"/>
        </w:rPr>
        <w:t>ejného sektoru. P</w:t>
      </w:r>
      <w:r>
        <w:rPr>
          <w:szCs w:val="24"/>
        </w:rPr>
        <w:t>ř</w:t>
      </w:r>
      <w:r w:rsidRPr="002739CA">
        <w:rPr>
          <w:szCs w:val="24"/>
        </w:rPr>
        <w:t xml:space="preserve">edstavují </w:t>
      </w:r>
      <w:r>
        <w:rPr>
          <w:szCs w:val="24"/>
        </w:rPr>
        <w:t>fi</w:t>
      </w:r>
      <w:r w:rsidRPr="002739CA">
        <w:rPr>
          <w:szCs w:val="24"/>
        </w:rPr>
        <w:t>nan</w:t>
      </w:r>
      <w:r>
        <w:rPr>
          <w:szCs w:val="24"/>
        </w:rPr>
        <w:t>č</w:t>
      </w:r>
      <w:r w:rsidRPr="002739CA">
        <w:rPr>
          <w:szCs w:val="24"/>
        </w:rPr>
        <w:t>ní vztahy tvorby územních rozpo</w:t>
      </w:r>
      <w:r>
        <w:rPr>
          <w:szCs w:val="24"/>
        </w:rPr>
        <w:t>č</w:t>
      </w:r>
      <w:r w:rsidRPr="002739CA">
        <w:rPr>
          <w:szCs w:val="24"/>
        </w:rPr>
        <w:t>t</w:t>
      </w:r>
      <w:r>
        <w:rPr>
          <w:szCs w:val="24"/>
        </w:rPr>
        <w:t xml:space="preserve">ů </w:t>
      </w:r>
      <w:r w:rsidRPr="002739CA">
        <w:rPr>
          <w:szCs w:val="24"/>
        </w:rPr>
        <w:t xml:space="preserve">na principu nenávratnosti, </w:t>
      </w:r>
      <w:proofErr w:type="spellStart"/>
      <w:r w:rsidRPr="002739CA">
        <w:rPr>
          <w:szCs w:val="24"/>
        </w:rPr>
        <w:t>neekvivalence</w:t>
      </w:r>
      <w:proofErr w:type="spellEnd"/>
      <w:r w:rsidRPr="002739CA">
        <w:rPr>
          <w:szCs w:val="24"/>
        </w:rPr>
        <w:t xml:space="preserve"> a nedobrovolnosti. Poslední skupinu p</w:t>
      </w:r>
      <w:r>
        <w:rPr>
          <w:szCs w:val="24"/>
        </w:rPr>
        <w:t>ř</w:t>
      </w:r>
      <w:r w:rsidRPr="002739CA">
        <w:rPr>
          <w:szCs w:val="24"/>
        </w:rPr>
        <w:t>íjm</w:t>
      </w:r>
      <w:r>
        <w:rPr>
          <w:szCs w:val="24"/>
        </w:rPr>
        <w:t>ů</w:t>
      </w:r>
      <w:r w:rsidRPr="002739CA">
        <w:rPr>
          <w:szCs w:val="24"/>
        </w:rPr>
        <w:t xml:space="preserve"> tvo</w:t>
      </w:r>
      <w:r>
        <w:rPr>
          <w:szCs w:val="24"/>
        </w:rPr>
        <w:t>ř</w:t>
      </w:r>
      <w:r w:rsidRPr="002739CA">
        <w:rPr>
          <w:szCs w:val="24"/>
        </w:rPr>
        <w:t>í</w:t>
      </w:r>
      <w:r>
        <w:rPr>
          <w:szCs w:val="24"/>
        </w:rPr>
        <w:t xml:space="preserve"> </w:t>
      </w:r>
      <w:r w:rsidRPr="002739CA">
        <w:rPr>
          <w:b/>
          <w:bCs/>
          <w:szCs w:val="24"/>
        </w:rPr>
        <w:t>návratné p</w:t>
      </w:r>
      <w:r>
        <w:rPr>
          <w:b/>
          <w:bCs/>
          <w:szCs w:val="24"/>
        </w:rPr>
        <w:t>ř</w:t>
      </w:r>
      <w:r w:rsidRPr="002739CA">
        <w:rPr>
          <w:b/>
          <w:bCs/>
          <w:szCs w:val="24"/>
        </w:rPr>
        <w:t>íjmy</w:t>
      </w:r>
      <w:r w:rsidRPr="002739CA">
        <w:rPr>
          <w:szCs w:val="24"/>
        </w:rPr>
        <w:t>, a to zejména úv</w:t>
      </w:r>
      <w:r>
        <w:rPr>
          <w:szCs w:val="24"/>
        </w:rPr>
        <w:t>ě</w:t>
      </w:r>
      <w:r w:rsidRPr="002739CA">
        <w:rPr>
          <w:szCs w:val="24"/>
        </w:rPr>
        <w:t>ry a p</w:t>
      </w:r>
      <w:r>
        <w:rPr>
          <w:szCs w:val="24"/>
        </w:rPr>
        <w:t>ů</w:t>
      </w:r>
      <w:r w:rsidRPr="002739CA">
        <w:rPr>
          <w:szCs w:val="24"/>
        </w:rPr>
        <w:t>j</w:t>
      </w:r>
      <w:r>
        <w:rPr>
          <w:szCs w:val="24"/>
        </w:rPr>
        <w:t>č</w:t>
      </w:r>
      <w:r w:rsidRPr="002739CA">
        <w:rPr>
          <w:szCs w:val="24"/>
        </w:rPr>
        <w:t xml:space="preserve">ky, které jsou spojeny s </w:t>
      </w:r>
      <w:r w:rsidR="0007445D">
        <w:rPr>
          <w:szCs w:val="24"/>
        </w:rPr>
        <w:t>p</w:t>
      </w:r>
      <w:r w:rsidRPr="002739CA">
        <w:rPr>
          <w:szCs w:val="24"/>
        </w:rPr>
        <w:t>ovinností obcí a kraj</w:t>
      </w:r>
      <w:r w:rsidR="0007445D">
        <w:rPr>
          <w:szCs w:val="24"/>
        </w:rPr>
        <w:t xml:space="preserve">ů </w:t>
      </w:r>
      <w:r w:rsidRPr="002739CA">
        <w:rPr>
          <w:szCs w:val="24"/>
        </w:rPr>
        <w:t>je za ur</w:t>
      </w:r>
      <w:r w:rsidR="0007445D">
        <w:rPr>
          <w:szCs w:val="24"/>
        </w:rPr>
        <w:t>č</w:t>
      </w:r>
      <w:r w:rsidRPr="002739CA">
        <w:rPr>
          <w:szCs w:val="24"/>
        </w:rPr>
        <w:t>itých podmínek splatit.</w:t>
      </w:r>
      <w:r w:rsidR="0042291A">
        <w:rPr>
          <w:rStyle w:val="Znakapoznpodarou"/>
          <w:szCs w:val="24"/>
        </w:rPr>
        <w:footnoteReference w:id="39"/>
      </w:r>
    </w:p>
    <w:p w:rsidR="002739CA" w:rsidRPr="002739CA" w:rsidRDefault="002739CA" w:rsidP="007429BA">
      <w:pPr>
        <w:autoSpaceDE w:val="0"/>
        <w:autoSpaceDN w:val="0"/>
        <w:adjustRightInd w:val="0"/>
        <w:spacing w:before="0" w:after="0"/>
        <w:rPr>
          <w:szCs w:val="24"/>
        </w:rPr>
      </w:pPr>
    </w:p>
    <w:p w:rsidR="005525AD" w:rsidRDefault="005525AD" w:rsidP="007429BA">
      <w:r>
        <w:t xml:space="preserve">U takových příjmů hovoříme </w:t>
      </w:r>
      <w:r w:rsidR="00EB1797">
        <w:t>o příjmech vlastních a o přijatých dotacích.</w:t>
      </w:r>
    </w:p>
    <w:p w:rsidR="00EB1797" w:rsidRDefault="00EB1797" w:rsidP="007429BA">
      <w:pPr>
        <w:rPr>
          <w:b/>
        </w:rPr>
      </w:pPr>
      <w:r w:rsidRPr="00EB1797">
        <w:rPr>
          <w:b/>
        </w:rPr>
        <w:t xml:space="preserve">Vlastní příjmy dělíme </w:t>
      </w:r>
      <w:proofErr w:type="gramStart"/>
      <w:r w:rsidRPr="00EB1797">
        <w:rPr>
          <w:b/>
        </w:rPr>
        <w:t>na</w:t>
      </w:r>
      <w:proofErr w:type="gramEnd"/>
      <w:r w:rsidRPr="00EB1797">
        <w:rPr>
          <w:b/>
        </w:rPr>
        <w:t>:</w:t>
      </w:r>
    </w:p>
    <w:p w:rsidR="00EB1797" w:rsidRDefault="00EB1797" w:rsidP="000B0877">
      <w:pPr>
        <w:pStyle w:val="Odstavecseseznamem"/>
        <w:numPr>
          <w:ilvl w:val="0"/>
          <w:numId w:val="5"/>
        </w:numPr>
        <w:rPr>
          <w:b/>
        </w:rPr>
      </w:pPr>
      <w:r>
        <w:rPr>
          <w:b/>
        </w:rPr>
        <w:t>Kapitálové</w:t>
      </w:r>
    </w:p>
    <w:p w:rsidR="00EB1797" w:rsidRDefault="003F5C60" w:rsidP="000B0877">
      <w:pPr>
        <w:pStyle w:val="Odstavecseseznamem"/>
        <w:numPr>
          <w:ilvl w:val="0"/>
          <w:numId w:val="6"/>
        </w:numPr>
      </w:pPr>
      <w:r>
        <w:t>p</w:t>
      </w:r>
      <w:r w:rsidR="00EB1797">
        <w:t>říjmy z prodeje dlouhodobého majetku</w:t>
      </w:r>
      <w:r>
        <w:t>;</w:t>
      </w:r>
    </w:p>
    <w:p w:rsidR="00EB1797" w:rsidRDefault="003F5C60" w:rsidP="000B0877">
      <w:pPr>
        <w:pStyle w:val="Odstavecseseznamem"/>
        <w:numPr>
          <w:ilvl w:val="0"/>
          <w:numId w:val="6"/>
        </w:numPr>
      </w:pPr>
      <w:r>
        <w:t>p</w:t>
      </w:r>
      <w:r w:rsidR="00EB1797">
        <w:t>říjmy z prodeje akcií a majetkových podílů</w:t>
      </w:r>
      <w:r>
        <w:t>.</w:t>
      </w:r>
    </w:p>
    <w:p w:rsidR="00EB1797" w:rsidRPr="00EB1797" w:rsidRDefault="00EB1797" w:rsidP="000B0877">
      <w:pPr>
        <w:pStyle w:val="Odstavecseseznamem"/>
        <w:numPr>
          <w:ilvl w:val="0"/>
          <w:numId w:val="5"/>
        </w:numPr>
      </w:pPr>
      <w:r>
        <w:rPr>
          <w:b/>
        </w:rPr>
        <w:t>Běžné daňové</w:t>
      </w:r>
    </w:p>
    <w:p w:rsidR="00EB1797" w:rsidRDefault="003F5C60" w:rsidP="000B0877">
      <w:pPr>
        <w:pStyle w:val="Odstavecseseznamem"/>
        <w:numPr>
          <w:ilvl w:val="0"/>
          <w:numId w:val="7"/>
        </w:numPr>
      </w:pPr>
      <w:r>
        <w:t>d</w:t>
      </w:r>
      <w:r w:rsidR="00EB1797">
        <w:t>aně z příjmu, zisku a kapitálových výnosů</w:t>
      </w:r>
      <w:r>
        <w:t>;</w:t>
      </w:r>
    </w:p>
    <w:p w:rsidR="00EB1797" w:rsidRDefault="003F5C60" w:rsidP="000B0877">
      <w:pPr>
        <w:pStyle w:val="Odstavecseseznamem"/>
        <w:numPr>
          <w:ilvl w:val="0"/>
          <w:numId w:val="7"/>
        </w:numPr>
      </w:pPr>
      <w:r>
        <w:t>d</w:t>
      </w:r>
      <w:r w:rsidR="00EB1797">
        <w:t>aně a poplatky z vybraných činností</w:t>
      </w:r>
      <w:r>
        <w:t>;</w:t>
      </w:r>
    </w:p>
    <w:p w:rsidR="00EB1797" w:rsidRDefault="003F5C60" w:rsidP="000B0877">
      <w:pPr>
        <w:pStyle w:val="Odstavecseseznamem"/>
        <w:numPr>
          <w:ilvl w:val="0"/>
          <w:numId w:val="7"/>
        </w:numPr>
      </w:pPr>
      <w:r>
        <w:t>m</w:t>
      </w:r>
      <w:r w:rsidR="00EB1797">
        <w:t>ajetkové daně</w:t>
      </w:r>
      <w:r>
        <w:t>;</w:t>
      </w:r>
    </w:p>
    <w:p w:rsidR="00EB1797" w:rsidRDefault="003F5C60" w:rsidP="000B0877">
      <w:pPr>
        <w:pStyle w:val="Odstavecseseznamem"/>
        <w:numPr>
          <w:ilvl w:val="0"/>
          <w:numId w:val="7"/>
        </w:numPr>
      </w:pPr>
      <w:r>
        <w:t>o</w:t>
      </w:r>
      <w:r w:rsidR="00EB1797">
        <w:t>statní daňové příjmy</w:t>
      </w:r>
      <w:r>
        <w:t>.</w:t>
      </w:r>
    </w:p>
    <w:p w:rsidR="00EB1797" w:rsidRPr="00EB1797" w:rsidRDefault="00EB1797" w:rsidP="000B0877">
      <w:pPr>
        <w:pStyle w:val="Odstavecseseznamem"/>
        <w:numPr>
          <w:ilvl w:val="0"/>
          <w:numId w:val="5"/>
        </w:numPr>
      </w:pPr>
      <w:r>
        <w:rPr>
          <w:b/>
        </w:rPr>
        <w:lastRenderedPageBreak/>
        <w:t>Běžné nedaňové</w:t>
      </w:r>
    </w:p>
    <w:p w:rsidR="00EB1797" w:rsidRDefault="003F5C60" w:rsidP="000B0877">
      <w:pPr>
        <w:pStyle w:val="Odstavecseseznamem"/>
        <w:numPr>
          <w:ilvl w:val="0"/>
          <w:numId w:val="8"/>
        </w:numPr>
      </w:pPr>
      <w:r>
        <w:t>p</w:t>
      </w:r>
      <w:r w:rsidR="00EB1797">
        <w:t>říjmy z vlastní činnosti, odvody zřízených organizací</w:t>
      </w:r>
      <w:r>
        <w:t>;</w:t>
      </w:r>
    </w:p>
    <w:p w:rsidR="00EB1797" w:rsidRDefault="003F5C60" w:rsidP="000B0877">
      <w:pPr>
        <w:pStyle w:val="Odstavecseseznamem"/>
        <w:numPr>
          <w:ilvl w:val="0"/>
          <w:numId w:val="8"/>
        </w:numPr>
      </w:pPr>
      <w:r>
        <w:t>p</w:t>
      </w:r>
      <w:r w:rsidR="00EB1797">
        <w:t>říjmy z pronájmu majetku</w:t>
      </w:r>
      <w:r>
        <w:t>;</w:t>
      </w:r>
      <w:r w:rsidR="00EB1797">
        <w:t xml:space="preserve"> </w:t>
      </w:r>
    </w:p>
    <w:p w:rsidR="00EB1797" w:rsidRDefault="003F5C60" w:rsidP="000B0877">
      <w:pPr>
        <w:pStyle w:val="Odstavecseseznamem"/>
        <w:numPr>
          <w:ilvl w:val="0"/>
          <w:numId w:val="8"/>
        </w:numPr>
      </w:pPr>
      <w:r>
        <w:t>d</w:t>
      </w:r>
      <w:r w:rsidR="00EB1797">
        <w:t>ividendy, úroky</w:t>
      </w:r>
      <w:r>
        <w:t>;</w:t>
      </w:r>
    </w:p>
    <w:p w:rsidR="00EB1797" w:rsidRDefault="003F5C60" w:rsidP="000B0877">
      <w:pPr>
        <w:pStyle w:val="Odstavecseseznamem"/>
        <w:numPr>
          <w:ilvl w:val="0"/>
          <w:numId w:val="8"/>
        </w:numPr>
      </w:pPr>
      <w:r>
        <w:t>p</w:t>
      </w:r>
      <w:r w:rsidR="00EB1797">
        <w:t>řijaté sankce</w:t>
      </w:r>
      <w:r>
        <w:t>;</w:t>
      </w:r>
    </w:p>
    <w:p w:rsidR="00EB1797" w:rsidRDefault="003F5C60" w:rsidP="000B0877">
      <w:pPr>
        <w:pStyle w:val="Odstavecseseznamem"/>
        <w:numPr>
          <w:ilvl w:val="0"/>
          <w:numId w:val="8"/>
        </w:numPr>
      </w:pPr>
      <w:r>
        <w:t>p</w:t>
      </w:r>
      <w:r w:rsidR="00EB1797">
        <w:t>říjmy z prodeje nekapitálového majetku</w:t>
      </w:r>
      <w:r>
        <w:t>;</w:t>
      </w:r>
    </w:p>
    <w:p w:rsidR="00EB1797" w:rsidRDefault="003F5C60" w:rsidP="000B0877">
      <w:pPr>
        <w:pStyle w:val="Odstavecseseznamem"/>
        <w:numPr>
          <w:ilvl w:val="0"/>
          <w:numId w:val="8"/>
        </w:numPr>
      </w:pPr>
      <w:r>
        <w:t>p</w:t>
      </w:r>
      <w:r w:rsidR="00EB1797">
        <w:t>řijaté splátky půjček</w:t>
      </w:r>
      <w:r>
        <w:t>.</w:t>
      </w:r>
    </w:p>
    <w:p w:rsidR="00EB1797" w:rsidRDefault="00EB1797" w:rsidP="00062658">
      <w:pPr>
        <w:pStyle w:val="Odstavecseseznamem"/>
        <w:ind w:left="1440"/>
      </w:pPr>
    </w:p>
    <w:p w:rsidR="00EB1797" w:rsidRDefault="00EB1797" w:rsidP="00062658">
      <w:pPr>
        <w:rPr>
          <w:b/>
        </w:rPr>
      </w:pPr>
      <w:r>
        <w:rPr>
          <w:b/>
        </w:rPr>
        <w:t xml:space="preserve">Přijaté dotace dělíme </w:t>
      </w:r>
      <w:proofErr w:type="gramStart"/>
      <w:r>
        <w:rPr>
          <w:b/>
        </w:rPr>
        <w:t>na</w:t>
      </w:r>
      <w:proofErr w:type="gramEnd"/>
      <w:r>
        <w:rPr>
          <w:b/>
        </w:rPr>
        <w:t>:</w:t>
      </w:r>
    </w:p>
    <w:p w:rsidR="00EB1797" w:rsidRDefault="00EB1797" w:rsidP="000B0877">
      <w:pPr>
        <w:pStyle w:val="Odstavecseseznamem"/>
        <w:numPr>
          <w:ilvl w:val="0"/>
          <w:numId w:val="5"/>
        </w:numPr>
        <w:rPr>
          <w:b/>
        </w:rPr>
      </w:pPr>
      <w:r>
        <w:rPr>
          <w:b/>
        </w:rPr>
        <w:t>běžné</w:t>
      </w:r>
    </w:p>
    <w:p w:rsidR="00EB1797" w:rsidRPr="00EB1797" w:rsidRDefault="00EB1797" w:rsidP="000B0877">
      <w:pPr>
        <w:pStyle w:val="Odstavecseseznamem"/>
        <w:numPr>
          <w:ilvl w:val="0"/>
          <w:numId w:val="9"/>
        </w:numPr>
        <w:rPr>
          <w:b/>
        </w:rPr>
      </w:pPr>
      <w:r>
        <w:t>od rozpočtů centrální úrovně</w:t>
      </w:r>
      <w:r w:rsidR="003F5C60">
        <w:t>;</w:t>
      </w:r>
    </w:p>
    <w:p w:rsidR="00EB1797" w:rsidRPr="00EB1797" w:rsidRDefault="00EB1797" w:rsidP="000B0877">
      <w:pPr>
        <w:pStyle w:val="Odstavecseseznamem"/>
        <w:numPr>
          <w:ilvl w:val="0"/>
          <w:numId w:val="9"/>
        </w:numPr>
        <w:rPr>
          <w:b/>
        </w:rPr>
      </w:pPr>
      <w:r>
        <w:t>od rozpočtů územní úrovně</w:t>
      </w:r>
      <w:r w:rsidR="003F5C60">
        <w:t>;</w:t>
      </w:r>
    </w:p>
    <w:p w:rsidR="00EB1797" w:rsidRPr="00EB1797" w:rsidRDefault="00EB1797" w:rsidP="000B0877">
      <w:pPr>
        <w:pStyle w:val="Odstavecseseznamem"/>
        <w:numPr>
          <w:ilvl w:val="0"/>
          <w:numId w:val="9"/>
        </w:numPr>
        <w:rPr>
          <w:b/>
        </w:rPr>
      </w:pPr>
      <w:r>
        <w:t>z vlastních zdrojů</w:t>
      </w:r>
      <w:r w:rsidR="003F5C60">
        <w:t>;</w:t>
      </w:r>
    </w:p>
    <w:p w:rsidR="00EB1797" w:rsidRPr="00A26777" w:rsidRDefault="00EB1797" w:rsidP="000B0877">
      <w:pPr>
        <w:pStyle w:val="Odstavecseseznamem"/>
        <w:numPr>
          <w:ilvl w:val="0"/>
          <w:numId w:val="9"/>
        </w:numPr>
        <w:rPr>
          <w:b/>
        </w:rPr>
      </w:pPr>
      <w:r>
        <w:t>ze zahraničí</w:t>
      </w:r>
      <w:r w:rsidR="003F5C60">
        <w:t>.</w:t>
      </w:r>
    </w:p>
    <w:p w:rsidR="00EB1797" w:rsidRDefault="00EB1797" w:rsidP="000B0877">
      <w:pPr>
        <w:pStyle w:val="Odstavecseseznamem"/>
        <w:numPr>
          <w:ilvl w:val="0"/>
          <w:numId w:val="5"/>
        </w:numPr>
        <w:rPr>
          <w:b/>
        </w:rPr>
      </w:pPr>
      <w:r>
        <w:rPr>
          <w:b/>
        </w:rPr>
        <w:t>kapitálové</w:t>
      </w:r>
    </w:p>
    <w:p w:rsidR="00EB1797" w:rsidRDefault="00EB1797" w:rsidP="000B0877">
      <w:pPr>
        <w:pStyle w:val="Odstavecseseznamem"/>
        <w:numPr>
          <w:ilvl w:val="0"/>
          <w:numId w:val="10"/>
        </w:numPr>
      </w:pPr>
      <w:r>
        <w:t>od rozpočtů centrální úrovně</w:t>
      </w:r>
      <w:r w:rsidR="003F5C60">
        <w:t>;</w:t>
      </w:r>
    </w:p>
    <w:p w:rsidR="00EB1797" w:rsidRDefault="00EB1797" w:rsidP="000B0877">
      <w:pPr>
        <w:pStyle w:val="Odstavecseseznamem"/>
        <w:numPr>
          <w:ilvl w:val="0"/>
          <w:numId w:val="10"/>
        </w:numPr>
      </w:pPr>
      <w:r>
        <w:t>od rozpočtů územní úrovně</w:t>
      </w:r>
      <w:r w:rsidR="003F5C60">
        <w:t>;</w:t>
      </w:r>
    </w:p>
    <w:p w:rsidR="00EB1797" w:rsidRDefault="00EB1797" w:rsidP="000B0877">
      <w:pPr>
        <w:pStyle w:val="Odstavecseseznamem"/>
        <w:numPr>
          <w:ilvl w:val="0"/>
          <w:numId w:val="10"/>
        </w:numPr>
      </w:pPr>
      <w:r>
        <w:t>z vlastních fondů</w:t>
      </w:r>
      <w:r w:rsidR="003F5C60">
        <w:t>;</w:t>
      </w:r>
    </w:p>
    <w:p w:rsidR="00EB1797" w:rsidRDefault="00EB1797" w:rsidP="000B0877">
      <w:pPr>
        <w:pStyle w:val="Odstavecseseznamem"/>
        <w:numPr>
          <w:ilvl w:val="0"/>
          <w:numId w:val="10"/>
        </w:numPr>
      </w:pPr>
      <w:r>
        <w:t>ze zahraničí</w:t>
      </w:r>
      <w:r w:rsidR="003F5C60">
        <w:t>.</w:t>
      </w:r>
    </w:p>
    <w:p w:rsidR="00717BDB" w:rsidRDefault="00717BDB" w:rsidP="00717BDB"/>
    <w:p w:rsidR="00717BDB" w:rsidRDefault="00717BDB" w:rsidP="00717BDB"/>
    <w:p w:rsidR="00717BDB" w:rsidRDefault="00717BDB" w:rsidP="00717BDB"/>
    <w:p w:rsidR="00717BDB" w:rsidRDefault="00717BDB" w:rsidP="00717BDB"/>
    <w:p w:rsidR="00717BDB" w:rsidRDefault="00717BDB" w:rsidP="00717BDB"/>
    <w:p w:rsidR="00717BDB" w:rsidRDefault="00717BDB" w:rsidP="00717BDB"/>
    <w:p w:rsidR="00717BDB" w:rsidRDefault="00717BDB" w:rsidP="00717BDB"/>
    <w:p w:rsidR="00717BDB" w:rsidRDefault="00717BDB" w:rsidP="00717BDB"/>
    <w:p w:rsidR="00717BDB" w:rsidRDefault="00717BDB" w:rsidP="00717BDB"/>
    <w:p w:rsidR="00717BDB" w:rsidRDefault="00717BDB" w:rsidP="00717BDB"/>
    <w:p w:rsidR="00A926CE" w:rsidRDefault="00A926CE" w:rsidP="00062658">
      <w:pPr>
        <w:pStyle w:val="Nadpis3"/>
        <w:rPr>
          <w:noProof/>
        </w:rPr>
      </w:pPr>
      <w:bookmarkStart w:id="19" w:name="_Toc418172043"/>
      <w:r>
        <w:rPr>
          <w:noProof/>
        </w:rPr>
        <w:lastRenderedPageBreak/>
        <w:t>Rozpočtové určení daní</w:t>
      </w:r>
      <w:bookmarkEnd w:id="19"/>
    </w:p>
    <w:p w:rsidR="00A926CE" w:rsidRDefault="00A926CE" w:rsidP="00062658">
      <w:r>
        <w:t>Rozpočtové určení daní upravuje zákon č. 243/2000 Sb., o rozpočtovém určení výnosů některý</w:t>
      </w:r>
      <w:r w:rsidR="000503DC">
        <w:t xml:space="preserve">ch </w:t>
      </w:r>
      <w:r>
        <w:t xml:space="preserve">daní územním samosprávným celkům a některým státním fondům (zákon o rozpočtovém určení daní). </w:t>
      </w:r>
    </w:p>
    <w:p w:rsidR="00A926CE" w:rsidRPr="00A90AC0" w:rsidRDefault="00A926CE" w:rsidP="00062658">
      <w:pPr>
        <w:rPr>
          <w:b/>
        </w:rPr>
      </w:pPr>
      <w:r w:rsidRPr="00A90AC0">
        <w:rPr>
          <w:b/>
        </w:rPr>
        <w:t>Daně v České republice můžeme rozdělit z několika hledisek:</w:t>
      </w:r>
    </w:p>
    <w:p w:rsidR="00A926CE" w:rsidRDefault="00A926CE" w:rsidP="000B0877">
      <w:pPr>
        <w:pStyle w:val="Odstavecseseznamem"/>
        <w:numPr>
          <w:ilvl w:val="0"/>
          <w:numId w:val="5"/>
        </w:numPr>
      </w:pPr>
      <w:r>
        <w:t>daně výlučné;</w:t>
      </w:r>
    </w:p>
    <w:p w:rsidR="00A926CE" w:rsidRDefault="00A926CE" w:rsidP="000B0877">
      <w:pPr>
        <w:pStyle w:val="Odstavecseseznamem"/>
        <w:numPr>
          <w:ilvl w:val="0"/>
          <w:numId w:val="5"/>
        </w:numPr>
      </w:pPr>
      <w:r>
        <w:t>daně sdílené;</w:t>
      </w:r>
    </w:p>
    <w:p w:rsidR="00A926CE" w:rsidRDefault="00A926CE" w:rsidP="000B0877">
      <w:pPr>
        <w:pStyle w:val="Odstavecseseznamem"/>
        <w:numPr>
          <w:ilvl w:val="0"/>
          <w:numId w:val="5"/>
        </w:numPr>
      </w:pPr>
      <w:r>
        <w:t>daně přímé;</w:t>
      </w:r>
    </w:p>
    <w:p w:rsidR="00A926CE" w:rsidRDefault="00A926CE" w:rsidP="000B0877">
      <w:pPr>
        <w:pStyle w:val="Odstavecseseznamem"/>
        <w:numPr>
          <w:ilvl w:val="0"/>
          <w:numId w:val="5"/>
        </w:numPr>
      </w:pPr>
      <w:r>
        <w:t>daně nepřímé;</w:t>
      </w:r>
    </w:p>
    <w:p w:rsidR="00A926CE" w:rsidRDefault="00A926CE" w:rsidP="000B0877">
      <w:pPr>
        <w:pStyle w:val="Odstavecseseznamem"/>
        <w:numPr>
          <w:ilvl w:val="0"/>
          <w:numId w:val="5"/>
        </w:numPr>
      </w:pPr>
      <w:r>
        <w:t>daně majetkové.</w:t>
      </w:r>
    </w:p>
    <w:p w:rsidR="00A926CE" w:rsidRDefault="00A926CE" w:rsidP="00062658">
      <w:pPr>
        <w:pStyle w:val="Odstavecseseznamem"/>
      </w:pPr>
    </w:p>
    <w:p w:rsidR="00A926CE" w:rsidRDefault="00A926CE" w:rsidP="00062658">
      <w:r>
        <w:rPr>
          <w:b/>
        </w:rPr>
        <w:t xml:space="preserve">Daně výlučné a sdílené – </w:t>
      </w:r>
      <w:r w:rsidRPr="00A926CE">
        <w:t>výlučná daň</w:t>
      </w:r>
      <w:r>
        <w:rPr>
          <w:b/>
        </w:rPr>
        <w:t xml:space="preserve"> </w:t>
      </w:r>
      <w:r>
        <w:t>znamená, že existuje pouze jeden její příjemce</w:t>
      </w:r>
      <w:r w:rsidR="0077110D">
        <w:t>. Naproti tomu daň sdílená znamená, že se její výnos rozděluje mezi více příjemců.</w:t>
      </w:r>
    </w:p>
    <w:p w:rsidR="0077110D" w:rsidRDefault="0077110D" w:rsidP="00062658"/>
    <w:p w:rsidR="0077110D" w:rsidRDefault="0077110D" w:rsidP="00062658">
      <w:pPr>
        <w:rPr>
          <w:b/>
        </w:rPr>
      </w:pPr>
      <w:r w:rsidRPr="0077110D">
        <w:rPr>
          <w:b/>
        </w:rPr>
        <w:t>Mezi daně výlučné patří:</w:t>
      </w:r>
    </w:p>
    <w:p w:rsidR="0077110D" w:rsidRDefault="0077110D" w:rsidP="000B0877">
      <w:pPr>
        <w:pStyle w:val="Odstavecseseznamem"/>
        <w:numPr>
          <w:ilvl w:val="0"/>
          <w:numId w:val="25"/>
        </w:numPr>
      </w:pPr>
      <w:r w:rsidRPr="0077110D">
        <w:t>daně spotřební (daň z piva, z vína, z</w:t>
      </w:r>
      <w:r>
        <w:t> </w:t>
      </w:r>
      <w:r w:rsidRPr="0077110D">
        <w:t>lihu</w:t>
      </w:r>
      <w:r>
        <w:t xml:space="preserve"> a lihovin, daň z tabákových výrobků) – tyto daně jsou příjmem státního rozpočtu;</w:t>
      </w:r>
    </w:p>
    <w:p w:rsidR="0077110D" w:rsidRDefault="0077110D" w:rsidP="000B0877">
      <w:pPr>
        <w:pStyle w:val="Odstavecseseznamem"/>
        <w:numPr>
          <w:ilvl w:val="0"/>
          <w:numId w:val="25"/>
        </w:numPr>
      </w:pPr>
      <w:r>
        <w:t>daň z příjmu právnických osob, jejímž poplatníkem je obec – je příjmem obce, která je poplatníkem;</w:t>
      </w:r>
    </w:p>
    <w:p w:rsidR="0077110D" w:rsidRDefault="0077110D" w:rsidP="000B0877">
      <w:pPr>
        <w:pStyle w:val="Odstavecseseznamem"/>
        <w:numPr>
          <w:ilvl w:val="0"/>
          <w:numId w:val="25"/>
        </w:numPr>
      </w:pPr>
      <w:r>
        <w:t>daň z příjmu právnických osob, jejímž poplatníkem je kraj – je příjmem kraje, který je poplatníkem;</w:t>
      </w:r>
    </w:p>
    <w:p w:rsidR="0077110D" w:rsidRDefault="0077110D" w:rsidP="000B0877">
      <w:pPr>
        <w:pStyle w:val="Odstavecseseznamem"/>
        <w:numPr>
          <w:ilvl w:val="0"/>
          <w:numId w:val="25"/>
        </w:numPr>
      </w:pPr>
      <w:r>
        <w:t>daň silniční – je příjmem Státního fondu dopravní infrastruktury;</w:t>
      </w:r>
    </w:p>
    <w:p w:rsidR="0077110D" w:rsidRDefault="0077110D" w:rsidP="000B0877">
      <w:pPr>
        <w:pStyle w:val="Odstavecseseznamem"/>
        <w:numPr>
          <w:ilvl w:val="0"/>
          <w:numId w:val="25"/>
        </w:numPr>
      </w:pPr>
      <w:r>
        <w:t>daň z nemovitého majetku – je příjmem obce, na jejímž katastrálním území se nemovitost nalézá</w:t>
      </w:r>
      <w:r w:rsidR="002D30A8">
        <w:t>.</w:t>
      </w:r>
    </w:p>
    <w:p w:rsidR="005E6B2B" w:rsidRDefault="005E6B2B" w:rsidP="00062658"/>
    <w:p w:rsidR="005E6B2B" w:rsidRDefault="005E6B2B" w:rsidP="00062658">
      <w:pPr>
        <w:rPr>
          <w:b/>
        </w:rPr>
      </w:pPr>
      <w:r>
        <w:rPr>
          <w:b/>
        </w:rPr>
        <w:t>Mezi daně sdílené patří:</w:t>
      </w:r>
    </w:p>
    <w:p w:rsidR="005E6B2B" w:rsidRPr="005E6B2B" w:rsidRDefault="005E6B2B" w:rsidP="000B0877">
      <w:pPr>
        <w:pStyle w:val="Odstavecseseznamem"/>
        <w:numPr>
          <w:ilvl w:val="0"/>
          <w:numId w:val="26"/>
        </w:numPr>
        <w:rPr>
          <w:b/>
        </w:rPr>
      </w:pPr>
      <w:r>
        <w:t>daň z přidané hodnoty – se rozděluje mezi obce, kraje a státní rozpočet;</w:t>
      </w:r>
    </w:p>
    <w:p w:rsidR="005E6B2B" w:rsidRPr="005E6B2B" w:rsidRDefault="005E6B2B" w:rsidP="000B0877">
      <w:pPr>
        <w:pStyle w:val="Odstavecseseznamem"/>
        <w:numPr>
          <w:ilvl w:val="0"/>
          <w:numId w:val="26"/>
        </w:numPr>
        <w:rPr>
          <w:b/>
        </w:rPr>
      </w:pPr>
      <w:r>
        <w:t>daň z příjmů právnických osob (s výjimkou daně placené obcemi a kraji) – se rozděluje mezi obce, kraje a státní rozpočet;</w:t>
      </w:r>
    </w:p>
    <w:p w:rsidR="005E6B2B" w:rsidRPr="005E6B2B" w:rsidRDefault="005E6B2B" w:rsidP="000B0877">
      <w:pPr>
        <w:pStyle w:val="Odstavecseseznamem"/>
        <w:numPr>
          <w:ilvl w:val="0"/>
          <w:numId w:val="26"/>
        </w:numPr>
        <w:rPr>
          <w:b/>
        </w:rPr>
      </w:pPr>
      <w:r>
        <w:t>daň z příjmů fyzických osob – se rozděluje mezi obce, kraje a státní rozpočet;</w:t>
      </w:r>
    </w:p>
    <w:p w:rsidR="005E6B2B" w:rsidRPr="005E6B2B" w:rsidRDefault="005E6B2B" w:rsidP="000B0877">
      <w:pPr>
        <w:pStyle w:val="Odstavecseseznamem"/>
        <w:numPr>
          <w:ilvl w:val="0"/>
          <w:numId w:val="26"/>
        </w:numPr>
        <w:rPr>
          <w:b/>
        </w:rPr>
      </w:pPr>
      <w:r>
        <w:lastRenderedPageBreak/>
        <w:t>daň z minerálních olejů – se rozděluje mezi státní rozpočet a Státní fond dopravní infrastruktury.</w:t>
      </w:r>
    </w:p>
    <w:p w:rsidR="005E6B2B" w:rsidRDefault="005E6B2B" w:rsidP="00062658">
      <w:pPr>
        <w:rPr>
          <w:b/>
        </w:rPr>
      </w:pPr>
    </w:p>
    <w:p w:rsidR="005E6B2B" w:rsidRDefault="002D30A8" w:rsidP="00062658">
      <w:pPr>
        <w:rPr>
          <w:b/>
        </w:rPr>
      </w:pPr>
      <w:r>
        <w:rPr>
          <w:b/>
        </w:rPr>
        <w:t>Přímé a nepřímé da</w:t>
      </w:r>
      <w:r w:rsidR="00A90AC0">
        <w:rPr>
          <w:b/>
        </w:rPr>
        <w:t>ně</w:t>
      </w:r>
    </w:p>
    <w:p w:rsidR="00A90AC0" w:rsidRDefault="00A90AC0" w:rsidP="000B0877">
      <w:pPr>
        <w:pStyle w:val="Odstavecseseznamem"/>
        <w:numPr>
          <w:ilvl w:val="0"/>
          <w:numId w:val="27"/>
        </w:numPr>
      </w:pPr>
      <w:r w:rsidRPr="00A90AC0">
        <w:t>daň z příjmu právnických osob</w:t>
      </w:r>
      <w:r>
        <w:t>;</w:t>
      </w:r>
    </w:p>
    <w:p w:rsidR="00A90AC0" w:rsidRDefault="00A90AC0" w:rsidP="000B0877">
      <w:pPr>
        <w:pStyle w:val="Odstavecseseznamem"/>
        <w:numPr>
          <w:ilvl w:val="0"/>
          <w:numId w:val="27"/>
        </w:numPr>
      </w:pPr>
      <w:r>
        <w:t>daň z příjmu fyzických osob;</w:t>
      </w:r>
    </w:p>
    <w:p w:rsidR="00A90AC0" w:rsidRDefault="00A90AC0" w:rsidP="000B0877">
      <w:pPr>
        <w:pStyle w:val="Odstavecseseznamem"/>
        <w:numPr>
          <w:ilvl w:val="0"/>
          <w:numId w:val="27"/>
        </w:numPr>
      </w:pPr>
      <w:r>
        <w:t>silniční daň;</w:t>
      </w:r>
    </w:p>
    <w:p w:rsidR="00A90AC0" w:rsidRPr="000503DC" w:rsidRDefault="00A90AC0" w:rsidP="000B0877">
      <w:pPr>
        <w:pStyle w:val="Odstavecseseznamem"/>
        <w:numPr>
          <w:ilvl w:val="0"/>
          <w:numId w:val="27"/>
        </w:numPr>
        <w:rPr>
          <w:b/>
        </w:rPr>
      </w:pPr>
      <w:r>
        <w:t xml:space="preserve">daň z nemovitých věcí – </w:t>
      </w:r>
      <w:r w:rsidRPr="000503DC">
        <w:rPr>
          <w:b/>
        </w:rPr>
        <w:t>jsou daně přímé.</w:t>
      </w:r>
    </w:p>
    <w:p w:rsidR="00A90AC0" w:rsidRDefault="00A90AC0" w:rsidP="000B0877">
      <w:pPr>
        <w:pStyle w:val="Odstavecseseznamem"/>
        <w:numPr>
          <w:ilvl w:val="0"/>
          <w:numId w:val="27"/>
        </w:numPr>
      </w:pPr>
      <w:r>
        <w:t>daň z přidané hodnoty;</w:t>
      </w:r>
    </w:p>
    <w:p w:rsidR="00A90AC0" w:rsidRPr="000503DC" w:rsidRDefault="00A90AC0" w:rsidP="000B0877">
      <w:pPr>
        <w:pStyle w:val="Odstavecseseznamem"/>
        <w:numPr>
          <w:ilvl w:val="0"/>
          <w:numId w:val="27"/>
        </w:numPr>
        <w:rPr>
          <w:b/>
        </w:rPr>
      </w:pPr>
      <w:r>
        <w:t xml:space="preserve">daně spotřební (daň z piva, vína, lihu a lihovin, daň z tabákových výrobků) – </w:t>
      </w:r>
      <w:r w:rsidRPr="000503DC">
        <w:rPr>
          <w:b/>
        </w:rPr>
        <w:t>jsou daně nepřímé.</w:t>
      </w:r>
    </w:p>
    <w:p w:rsidR="00A90AC0" w:rsidRDefault="00A90AC0" w:rsidP="000B0877">
      <w:pPr>
        <w:pStyle w:val="Odstavecseseznamem"/>
        <w:numPr>
          <w:ilvl w:val="0"/>
          <w:numId w:val="27"/>
        </w:numPr>
      </w:pPr>
      <w:r>
        <w:t>daň z nemovitých věcí;</w:t>
      </w:r>
    </w:p>
    <w:p w:rsidR="00A90AC0" w:rsidRPr="000503DC" w:rsidRDefault="00A90AC0" w:rsidP="000B0877">
      <w:pPr>
        <w:pStyle w:val="Odstavecseseznamem"/>
        <w:numPr>
          <w:ilvl w:val="0"/>
          <w:numId w:val="27"/>
        </w:numPr>
        <w:rPr>
          <w:b/>
        </w:rPr>
      </w:pPr>
      <w:r>
        <w:t xml:space="preserve">daň z nabytí nemovitých věcí – </w:t>
      </w:r>
      <w:r w:rsidRPr="000503DC">
        <w:rPr>
          <w:b/>
        </w:rPr>
        <w:t>jsou daně majetkové.</w:t>
      </w:r>
    </w:p>
    <w:p w:rsidR="00A90AC0" w:rsidRDefault="00A90AC0" w:rsidP="00062658"/>
    <w:p w:rsidR="00A90AC0" w:rsidRPr="00A90AC0" w:rsidRDefault="00A90AC0" w:rsidP="00062658">
      <w:r>
        <w:t xml:space="preserve">Mezi daně se též řadí </w:t>
      </w:r>
      <w:r w:rsidR="00C200C6">
        <w:t>poplatky, které dělíme na správní poplatky, místní poplatky, soudní poplatky, poplatky hrazené při ochraně životního prostředí a cla.</w:t>
      </w:r>
    </w:p>
    <w:p w:rsidR="00A926CE" w:rsidRDefault="00A926CE" w:rsidP="00062658">
      <w:pPr>
        <w:pStyle w:val="Nadpis3"/>
        <w:numPr>
          <w:ilvl w:val="0"/>
          <w:numId w:val="0"/>
        </w:numPr>
        <w:ind w:left="720"/>
      </w:pPr>
    </w:p>
    <w:p w:rsidR="00750E1F" w:rsidRDefault="00F92459" w:rsidP="00062658">
      <w:pPr>
        <w:pStyle w:val="Nadpis3"/>
      </w:pPr>
      <w:bookmarkStart w:id="20" w:name="_Toc418172044"/>
      <w:r>
        <w:t>Příjmy rozpočtu obce</w:t>
      </w:r>
      <w:bookmarkEnd w:id="20"/>
    </w:p>
    <w:p w:rsidR="00F5780D" w:rsidRDefault="00F5780D" w:rsidP="00062658">
      <w:r>
        <w:t>Rozpočtovými pravidly je stanoveno, které příjmy přecházejí do rozpočtu obce:</w:t>
      </w:r>
    </w:p>
    <w:p w:rsidR="00F5780D" w:rsidRDefault="003C6A54" w:rsidP="00F63D4C">
      <w:pPr>
        <w:pStyle w:val="Odstavecseseznamem"/>
        <w:numPr>
          <w:ilvl w:val="0"/>
          <w:numId w:val="30"/>
        </w:numPr>
        <w:spacing w:before="0" w:after="0"/>
      </w:pPr>
      <w:r>
        <w:t>p</w:t>
      </w:r>
      <w:r w:rsidR="00F5780D">
        <w:t>říjmy z vlastního majetku a majetkových práv;</w:t>
      </w:r>
    </w:p>
    <w:p w:rsidR="00F5780D" w:rsidRDefault="003C6A54" w:rsidP="00F63D4C">
      <w:pPr>
        <w:pStyle w:val="Odstavecseseznamem"/>
        <w:numPr>
          <w:ilvl w:val="0"/>
          <w:numId w:val="30"/>
        </w:numPr>
        <w:spacing w:before="0" w:after="0"/>
      </w:pPr>
      <w:r>
        <w:t>p</w:t>
      </w:r>
      <w:r w:rsidR="00F5780D">
        <w:t>říjmy z výsledku vlastní hosp</w:t>
      </w:r>
      <w:r>
        <w:t>odářské</w:t>
      </w:r>
      <w:r w:rsidR="00F5780D">
        <w:t xml:space="preserve"> činnosti</w:t>
      </w:r>
      <w:r>
        <w:t xml:space="preserve"> (VHČ)</w:t>
      </w:r>
      <w:r w:rsidR="00F5780D">
        <w:t>;</w:t>
      </w:r>
    </w:p>
    <w:p w:rsidR="00F5780D" w:rsidRDefault="003C6A54" w:rsidP="00F63D4C">
      <w:pPr>
        <w:pStyle w:val="Odstavecseseznamem"/>
        <w:numPr>
          <w:ilvl w:val="0"/>
          <w:numId w:val="30"/>
        </w:numPr>
        <w:spacing w:before="0" w:after="0"/>
      </w:pPr>
      <w:r>
        <w:t>p</w:t>
      </w:r>
      <w:r w:rsidR="00F5780D">
        <w:t>říjmy z</w:t>
      </w:r>
      <w:r>
        <w:t> </w:t>
      </w:r>
      <w:r w:rsidR="00F5780D">
        <w:t>hosp</w:t>
      </w:r>
      <w:r>
        <w:t>odářské</w:t>
      </w:r>
      <w:r w:rsidR="00F5780D">
        <w:t xml:space="preserve"> činnosti</w:t>
      </w:r>
      <w:r>
        <w:t xml:space="preserve"> příspěvkových organizací</w:t>
      </w:r>
      <w:r w:rsidR="00F5780D">
        <w:t xml:space="preserve"> </w:t>
      </w:r>
      <w:r>
        <w:t>(</w:t>
      </w:r>
      <w:r w:rsidR="00F5780D">
        <w:t>PO</w:t>
      </w:r>
      <w:r>
        <w:t>)</w:t>
      </w:r>
      <w:r w:rsidR="00F5780D">
        <w:t>, které obec zřídila;</w:t>
      </w:r>
    </w:p>
    <w:p w:rsidR="00F5780D" w:rsidRDefault="003C6A54" w:rsidP="00F63D4C">
      <w:pPr>
        <w:pStyle w:val="Odstavecseseznamem"/>
        <w:numPr>
          <w:ilvl w:val="0"/>
          <w:numId w:val="30"/>
        </w:numPr>
        <w:spacing w:before="0" w:after="0"/>
      </w:pPr>
      <w:r>
        <w:t>p</w:t>
      </w:r>
      <w:r w:rsidR="00F5780D">
        <w:t xml:space="preserve">říjmy z vlastní správní činnosti, včetně  příjmu </w:t>
      </w:r>
      <w:r w:rsidR="00F26056">
        <w:t xml:space="preserve">z </w:t>
      </w:r>
      <w:r w:rsidR="00F5780D">
        <w:t>výkonu státní správy;</w:t>
      </w:r>
    </w:p>
    <w:p w:rsidR="00F5780D" w:rsidRDefault="003C6A54" w:rsidP="00F63D4C">
      <w:pPr>
        <w:pStyle w:val="Odstavecseseznamem"/>
        <w:numPr>
          <w:ilvl w:val="0"/>
          <w:numId w:val="30"/>
        </w:numPr>
        <w:spacing w:before="0" w:after="0"/>
      </w:pPr>
      <w:r>
        <w:t>v</w:t>
      </w:r>
      <w:r w:rsidR="00F5780D">
        <w:t>ýnosy z místních daní;</w:t>
      </w:r>
    </w:p>
    <w:p w:rsidR="00F5780D" w:rsidRDefault="003C6A54" w:rsidP="00F63D4C">
      <w:pPr>
        <w:pStyle w:val="Odstavecseseznamem"/>
        <w:numPr>
          <w:ilvl w:val="0"/>
          <w:numId w:val="30"/>
        </w:numPr>
        <w:spacing w:before="0" w:after="0"/>
      </w:pPr>
      <w:r>
        <w:t>v</w:t>
      </w:r>
      <w:r w:rsidR="00F5780D">
        <w:t>ýnosy z místních poplatků (psi);</w:t>
      </w:r>
    </w:p>
    <w:p w:rsidR="00F5780D" w:rsidRDefault="003C6A54" w:rsidP="00F63D4C">
      <w:pPr>
        <w:pStyle w:val="Odstavecseseznamem"/>
        <w:numPr>
          <w:ilvl w:val="0"/>
          <w:numId w:val="30"/>
        </w:numPr>
        <w:spacing w:before="0" w:after="0"/>
      </w:pPr>
      <w:r>
        <w:t>d</w:t>
      </w:r>
      <w:r w:rsidR="00F5780D">
        <w:t>ota</w:t>
      </w:r>
      <w:r w:rsidR="00A05D8A">
        <w:t>c</w:t>
      </w:r>
      <w:r w:rsidR="00F5780D">
        <w:t>e ze státního rozpočtu a státních fondů (obce – z rozpočtu  krajů);</w:t>
      </w:r>
    </w:p>
    <w:p w:rsidR="00F5780D" w:rsidRDefault="003C6A54" w:rsidP="00F63D4C">
      <w:pPr>
        <w:pStyle w:val="Odstavecseseznamem"/>
        <w:numPr>
          <w:ilvl w:val="0"/>
          <w:numId w:val="30"/>
        </w:numPr>
        <w:spacing w:before="0" w:after="0"/>
      </w:pPr>
      <w:r>
        <w:t>p</w:t>
      </w:r>
      <w:r w:rsidR="00F5780D">
        <w:t>řijaté peněžní dary a příspěvky;</w:t>
      </w:r>
    </w:p>
    <w:p w:rsidR="00F5780D" w:rsidRDefault="003C6A54" w:rsidP="00F63D4C">
      <w:pPr>
        <w:pStyle w:val="Odstavecseseznamem"/>
        <w:numPr>
          <w:ilvl w:val="0"/>
          <w:numId w:val="30"/>
        </w:numPr>
        <w:spacing w:before="0" w:after="0"/>
      </w:pPr>
      <w:r>
        <w:t>o</w:t>
      </w:r>
      <w:r w:rsidR="00F5780D">
        <w:t>statní příjmy.</w:t>
      </w:r>
    </w:p>
    <w:p w:rsidR="00C05AE6" w:rsidRPr="00C05AE6" w:rsidRDefault="00C05AE6" w:rsidP="00F63D4C"/>
    <w:p w:rsidR="00750E1F" w:rsidRDefault="000503DC" w:rsidP="002A18DE">
      <w:pPr>
        <w:rPr>
          <w:b/>
        </w:rPr>
      </w:pPr>
      <w:r w:rsidRPr="000503DC">
        <w:rPr>
          <w:b/>
        </w:rPr>
        <w:lastRenderedPageBreak/>
        <w:t>Daňové příjmy rozpočtu obcí tvoří</w:t>
      </w:r>
      <w:r>
        <w:rPr>
          <w:b/>
        </w:rPr>
        <w:t>:</w:t>
      </w:r>
    </w:p>
    <w:p w:rsidR="005D5611" w:rsidRDefault="005D5611" w:rsidP="000B0877">
      <w:pPr>
        <w:pStyle w:val="Odstavecseseznamem"/>
        <w:numPr>
          <w:ilvl w:val="0"/>
          <w:numId w:val="31"/>
        </w:numPr>
      </w:pPr>
      <w:r>
        <w:t>v</w:t>
      </w:r>
      <w:r w:rsidR="000503DC">
        <w:t>ýnos daně z nemovitých věcí – příjemcem je ta obec, na jejímž území se nemovitost nachází</w:t>
      </w:r>
      <w:r>
        <w:t>;</w:t>
      </w:r>
      <w:r w:rsidR="000503DC">
        <w:t xml:space="preserve"> </w:t>
      </w:r>
    </w:p>
    <w:p w:rsidR="005D5611" w:rsidRDefault="005D5611" w:rsidP="000B0877">
      <w:pPr>
        <w:pStyle w:val="Odstavecseseznamem"/>
        <w:numPr>
          <w:ilvl w:val="0"/>
          <w:numId w:val="31"/>
        </w:numPr>
      </w:pPr>
      <w:r>
        <w:t>p</w:t>
      </w:r>
      <w:r w:rsidR="000503DC">
        <w:t xml:space="preserve">odíl na </w:t>
      </w:r>
      <w:r w:rsidR="00C47D40" w:rsidRPr="00C47D40">
        <w:rPr>
          <w:b/>
        </w:rPr>
        <w:t>20,83</w:t>
      </w:r>
      <w:r w:rsidR="000503DC" w:rsidRPr="007D1D12">
        <w:rPr>
          <w:b/>
        </w:rPr>
        <w:t>%</w:t>
      </w:r>
      <w:r w:rsidR="000503DC">
        <w:t xml:space="preserve"> z celostátního hrubého výnosu daně z přidané hodnoty</w:t>
      </w:r>
      <w:r>
        <w:t>;</w:t>
      </w:r>
    </w:p>
    <w:p w:rsidR="005D5611" w:rsidRDefault="000503DC" w:rsidP="000B0877">
      <w:pPr>
        <w:pStyle w:val="Odstavecseseznamem"/>
        <w:numPr>
          <w:ilvl w:val="0"/>
          <w:numId w:val="31"/>
        </w:numPr>
      </w:pPr>
      <w:r>
        <w:t xml:space="preserve">podíl na </w:t>
      </w:r>
      <w:r w:rsidR="00C47D40">
        <w:rPr>
          <w:b/>
        </w:rPr>
        <w:t>22,87%</w:t>
      </w:r>
      <w:r>
        <w:t xml:space="preserve"> z celostátního hrubého výnosu daně (záloh na daň) z příjmů fyzických osob</w:t>
      </w:r>
      <w:r w:rsidR="006D1A0B">
        <w:t xml:space="preserve"> ze závislé činnosti a funkčních požitků</w:t>
      </w:r>
      <w:r w:rsidR="00872E45">
        <w:t>,</w:t>
      </w:r>
      <w:r w:rsidR="006D64FD">
        <w:t xml:space="preserve"> </w:t>
      </w:r>
      <w:r w:rsidR="006D1A0B">
        <w:t>odváděné zaměstnavatelem jako plátcem daně</w:t>
      </w:r>
      <w:r w:rsidR="005D5611">
        <w:t xml:space="preserve"> podle zákona o daních z příjmů;</w:t>
      </w:r>
    </w:p>
    <w:p w:rsidR="005D5611" w:rsidRDefault="006D1A0B" w:rsidP="000B0877">
      <w:pPr>
        <w:pStyle w:val="Odstavecseseznamem"/>
        <w:numPr>
          <w:ilvl w:val="0"/>
          <w:numId w:val="31"/>
        </w:numPr>
      </w:pPr>
      <w:r>
        <w:t xml:space="preserve">podíl </w:t>
      </w:r>
      <w:r w:rsidR="00C47D40">
        <w:rPr>
          <w:b/>
        </w:rPr>
        <w:t>23,58</w:t>
      </w:r>
      <w:r>
        <w:t xml:space="preserve"> z celostátního hrubého výnosu daně (záloh na daň) z příjmů fyzických osob vybírané srážkou podle zvláštní sazby</w:t>
      </w:r>
      <w:r w:rsidR="00872E45">
        <w:t>,</w:t>
      </w:r>
      <w:r w:rsidR="006D64FD">
        <w:t xml:space="preserve"> </w:t>
      </w:r>
      <w:r>
        <w:t>s výjimkou výnosů z příjmů fyzických osob ze závislé činnosti a funkčních požitků</w:t>
      </w:r>
      <w:r w:rsidR="00872E45">
        <w:t>,</w:t>
      </w:r>
      <w:r w:rsidR="00E911C3">
        <w:t xml:space="preserve"> </w:t>
      </w:r>
      <w:r>
        <w:t>odváděné zaměstnavatelem jako plátcem daně podle zákona o daních z</w:t>
      </w:r>
      <w:r w:rsidR="005D5611">
        <w:t> </w:t>
      </w:r>
      <w:r>
        <w:t>příjmů</w:t>
      </w:r>
      <w:r w:rsidR="005D5611">
        <w:t>;</w:t>
      </w:r>
    </w:p>
    <w:p w:rsidR="005D5611" w:rsidRDefault="006D1A0B" w:rsidP="000B0877">
      <w:pPr>
        <w:pStyle w:val="Odstavecseseznamem"/>
        <w:numPr>
          <w:ilvl w:val="0"/>
          <w:numId w:val="31"/>
        </w:numPr>
      </w:pPr>
      <w:r>
        <w:t xml:space="preserve">podíl na </w:t>
      </w:r>
      <w:r w:rsidR="00C47D40">
        <w:rPr>
          <w:b/>
        </w:rPr>
        <w:t>23,58%</w:t>
      </w:r>
      <w:r w:rsidRPr="007D1D12">
        <w:rPr>
          <w:b/>
        </w:rPr>
        <w:t xml:space="preserve"> z 60%</w:t>
      </w:r>
      <w:r>
        <w:t xml:space="preserve"> z celostátního hrubého výnosu daně</w:t>
      </w:r>
      <w:r w:rsidR="00E214D9">
        <w:t xml:space="preserve"> z příjmů fyzických osob snížené o výnosy z příjmů fyzických osob ze závis</w:t>
      </w:r>
      <w:r w:rsidR="006D64FD">
        <w:t xml:space="preserve">lé činnosti a funkčních požitků, </w:t>
      </w:r>
      <w:r w:rsidR="00E214D9">
        <w:t>odváděné zaměstnavatelem jako plátcem daně podle zákona o daních z příjmů a o výnosy z příjmů fyzických osob vybírané srážkou podle zvláštní sazby (jedná se o daň z příjmů fyzických osob samostatně výdělečně činných)</w:t>
      </w:r>
      <w:r w:rsidR="005D5611">
        <w:t>;</w:t>
      </w:r>
    </w:p>
    <w:p w:rsidR="000503DC" w:rsidRDefault="00712400" w:rsidP="000B0877">
      <w:pPr>
        <w:pStyle w:val="Odstavecseseznamem"/>
        <w:numPr>
          <w:ilvl w:val="0"/>
          <w:numId w:val="31"/>
        </w:numPr>
      </w:pPr>
      <w:r>
        <w:t xml:space="preserve">podíl na </w:t>
      </w:r>
      <w:r w:rsidR="00C47D40">
        <w:rPr>
          <w:b/>
        </w:rPr>
        <w:t>23,58%</w:t>
      </w:r>
      <w:r>
        <w:t xml:space="preserve"> z celostátního hrubého výnosu daně z příjmů právnických osob, s výjimkou výnosů daně v případech, kdy poplatníkem daně je příslušný kraj nebo obec, s výjimkou daně vybírané srážkou podle zvláštní sazby;</w:t>
      </w:r>
      <w:r w:rsidR="00E214D9">
        <w:t xml:space="preserve">  </w:t>
      </w:r>
    </w:p>
    <w:p w:rsidR="00712400" w:rsidRDefault="00712400" w:rsidP="000B0877">
      <w:pPr>
        <w:pStyle w:val="Odstavecseseznamem"/>
        <w:numPr>
          <w:ilvl w:val="0"/>
          <w:numId w:val="31"/>
        </w:numPr>
      </w:pPr>
      <w:r w:rsidRPr="007D1D12">
        <w:rPr>
          <w:b/>
        </w:rPr>
        <w:t>30%</w:t>
      </w:r>
      <w:r>
        <w:t xml:space="preserve"> z výnosu záloh na daň z příjmů fyzických osob, které mají na území obce bydliště ke dni jejich splatnosti, a výnosu daně (vyrovnání a dodatečně přiznaná nebo dodatečně vyměřená daň) z příjmů fyzických osob, které měly na území obce bydliště k poslednímu dni zdaňovacího období, k němuž se daňová povinnost vztahuje, s výjimkou daně vybírané srážkou podle zvláštní sazby a s výjimkou daně z příjmu ze závislé činnosti a z funkčních požitků sražených a odváděných plátcem daně;</w:t>
      </w:r>
    </w:p>
    <w:p w:rsidR="00712400" w:rsidRDefault="00F07B98" w:rsidP="000B0877">
      <w:pPr>
        <w:pStyle w:val="Odstavecseseznamem"/>
        <w:numPr>
          <w:ilvl w:val="0"/>
          <w:numId w:val="31"/>
        </w:numPr>
      </w:pPr>
      <w:r>
        <w:t>d</w:t>
      </w:r>
      <w:r w:rsidR="002A18DE">
        <w:t>aň z příjmů právnických osob v případech, kdy poplatníkem je příslušná obec, s výjimkou daně vybírané srážkou podle zvláštní sazby;</w:t>
      </w:r>
    </w:p>
    <w:p w:rsidR="002A18DE" w:rsidRPr="000503DC" w:rsidRDefault="00F07B98" w:rsidP="000B0877">
      <w:pPr>
        <w:pStyle w:val="Odstavecseseznamem"/>
        <w:numPr>
          <w:ilvl w:val="0"/>
          <w:numId w:val="31"/>
        </w:numPr>
      </w:pPr>
      <w:r>
        <w:t xml:space="preserve">podíl na </w:t>
      </w:r>
      <w:r w:rsidRPr="007D1D12">
        <w:rPr>
          <w:b/>
        </w:rPr>
        <w:t>1,5%</w:t>
      </w:r>
      <w:r>
        <w:t xml:space="preserve"> z celostátního hrubého výnosu daně z příjmů fyzických osob ze závislé činnosti a z funkčních požitků, odváděné zaměstnavatelem jako plátcem daně z příjmů, s výjimkou daně z příjmů fyzických osob vybírané srážkou podle zvláštní sazby.</w:t>
      </w:r>
    </w:p>
    <w:p w:rsidR="00BA1D60" w:rsidRDefault="00BA1D60" w:rsidP="00712400"/>
    <w:p w:rsidR="00947FA7" w:rsidRDefault="00A46760" w:rsidP="004C6D41">
      <w:pPr>
        <w:pStyle w:val="Nadpis1"/>
      </w:pPr>
      <w:bookmarkStart w:id="21" w:name="_Toc418172045"/>
      <w:r>
        <w:lastRenderedPageBreak/>
        <w:t>PRAKTICKÁ ČÁST</w:t>
      </w:r>
      <w:bookmarkEnd w:id="21"/>
    </w:p>
    <w:p w:rsidR="00767906" w:rsidRDefault="00767906" w:rsidP="00ED2498">
      <w:pPr>
        <w:pStyle w:val="Nadpis2"/>
      </w:pPr>
      <w:bookmarkStart w:id="22" w:name="_Toc418172046"/>
      <w:r w:rsidRPr="00ED2498">
        <w:t>M</w:t>
      </w:r>
      <w:r w:rsidR="00802AF8" w:rsidRPr="00ED2498">
        <w:t xml:space="preserve">ěstská </w:t>
      </w:r>
      <w:r w:rsidRPr="00ED2498">
        <w:t>Č</w:t>
      </w:r>
      <w:r w:rsidR="00802AF8" w:rsidRPr="00ED2498">
        <w:t>ást</w:t>
      </w:r>
      <w:r w:rsidRPr="00ED2498">
        <w:t xml:space="preserve"> </w:t>
      </w:r>
      <w:proofErr w:type="spellStart"/>
      <w:r w:rsidRPr="00ED2498">
        <w:t>Brno</w:t>
      </w:r>
      <w:proofErr w:type="spellEnd"/>
      <w:r w:rsidR="00802AF8" w:rsidRPr="00ED2498">
        <w:t>-</w:t>
      </w:r>
      <w:proofErr w:type="spellStart"/>
      <w:r w:rsidRPr="00ED2498">
        <w:t>Židenice</w:t>
      </w:r>
      <w:bookmarkEnd w:id="22"/>
      <w:proofErr w:type="spellEnd"/>
    </w:p>
    <w:p w:rsidR="00ED2498" w:rsidRPr="00ED2498" w:rsidRDefault="00ED2498" w:rsidP="00ED2498">
      <w:pPr>
        <w:pStyle w:val="Nadpis3"/>
      </w:pPr>
      <w:bookmarkStart w:id="23" w:name="_Toc418172047"/>
      <w:r>
        <w:t xml:space="preserve">Historie MČ Brno - </w:t>
      </w:r>
      <w:proofErr w:type="spellStart"/>
      <w:r>
        <w:t>Židenice</w:t>
      </w:r>
      <w:bookmarkEnd w:id="23"/>
      <w:proofErr w:type="spellEnd"/>
    </w:p>
    <w:p w:rsidR="0093448A" w:rsidRPr="00731FF8" w:rsidRDefault="0093448A" w:rsidP="00731FF8">
      <w:pPr>
        <w:shd w:val="clear" w:color="auto" w:fill="FFFFFF"/>
        <w:spacing w:after="0"/>
        <w:rPr>
          <w:rFonts w:eastAsia="Times New Roman"/>
          <w:szCs w:val="24"/>
        </w:rPr>
      </w:pPr>
      <w:r w:rsidRPr="00731FF8">
        <w:rPr>
          <w:rFonts w:eastAsia="Times New Roman"/>
          <w:szCs w:val="24"/>
        </w:rPr>
        <w:t xml:space="preserve">Městská část (MČ) Brno - </w:t>
      </w:r>
      <w:proofErr w:type="spellStart"/>
      <w:r w:rsidRPr="00731FF8">
        <w:rPr>
          <w:rFonts w:eastAsia="Times New Roman"/>
          <w:szCs w:val="24"/>
        </w:rPr>
        <w:t>Židenice</w:t>
      </w:r>
      <w:proofErr w:type="spellEnd"/>
      <w:r w:rsidRPr="00731FF8">
        <w:rPr>
          <w:rFonts w:eastAsia="Times New Roman"/>
          <w:szCs w:val="24"/>
        </w:rPr>
        <w:t xml:space="preserve"> v současné podobě vznikla na základě zákona o obcích č. 367/1990 Sb. a Statutu města Brna z roku 1990. Patří k největším částem Brna se zabydlenou plochou a podle počtu obyvatelstva.</w:t>
      </w:r>
    </w:p>
    <w:p w:rsidR="0093448A" w:rsidRPr="00731FF8" w:rsidRDefault="0093448A" w:rsidP="00731FF8">
      <w:pPr>
        <w:shd w:val="clear" w:color="auto" w:fill="FFFFFF"/>
        <w:spacing w:after="0"/>
        <w:rPr>
          <w:rFonts w:eastAsia="Times New Roman"/>
          <w:szCs w:val="24"/>
        </w:rPr>
      </w:pPr>
      <w:r w:rsidRPr="00731FF8">
        <w:rPr>
          <w:rFonts w:eastAsia="Times New Roman"/>
          <w:szCs w:val="24"/>
        </w:rPr>
        <w:t xml:space="preserve">Je ohraničena středem řeky Svitavy ze západu, ulicí Olomouckou a dálničním přivaděčem Brno - Olomouc z jihu, líšeňským katastrem s průmyslovým areálem firmy Zetor z východu. Severní hranici tvoří část ulice Líšeňské, Viniční, Ve vinohradech, kolem </w:t>
      </w:r>
      <w:proofErr w:type="spellStart"/>
      <w:r w:rsidRPr="00731FF8">
        <w:rPr>
          <w:rFonts w:eastAsia="Times New Roman"/>
          <w:szCs w:val="24"/>
        </w:rPr>
        <w:t>židenického</w:t>
      </w:r>
      <w:proofErr w:type="spellEnd"/>
      <w:r w:rsidRPr="00731FF8">
        <w:rPr>
          <w:rFonts w:eastAsia="Times New Roman"/>
          <w:szCs w:val="24"/>
        </w:rPr>
        <w:t xml:space="preserve"> hřbitova a Akátek. Tato hranice byla stanovena v první polovině devadesátých let v souvislosti s vymezením obvodu MČ Brno - Vinohrady, který vznikl na původním </w:t>
      </w:r>
      <w:proofErr w:type="spellStart"/>
      <w:r w:rsidRPr="00731FF8">
        <w:rPr>
          <w:rFonts w:eastAsia="Times New Roman"/>
          <w:szCs w:val="24"/>
        </w:rPr>
        <w:t>židenickém</w:t>
      </w:r>
      <w:proofErr w:type="spellEnd"/>
      <w:r w:rsidRPr="00731FF8">
        <w:rPr>
          <w:rFonts w:eastAsia="Times New Roman"/>
          <w:szCs w:val="24"/>
        </w:rPr>
        <w:t xml:space="preserve"> katastru. Z historického hlediska patří do působnosti dnešní MČ původní samostatné obce </w:t>
      </w:r>
      <w:proofErr w:type="spellStart"/>
      <w:r w:rsidRPr="00731FF8">
        <w:rPr>
          <w:rFonts w:eastAsia="Times New Roman"/>
          <w:szCs w:val="24"/>
        </w:rPr>
        <w:t>Židenice</w:t>
      </w:r>
      <w:proofErr w:type="spellEnd"/>
      <w:r w:rsidRPr="00731FF8">
        <w:rPr>
          <w:rFonts w:eastAsia="Times New Roman"/>
          <w:szCs w:val="24"/>
        </w:rPr>
        <w:t xml:space="preserve"> a </w:t>
      </w:r>
      <w:proofErr w:type="spellStart"/>
      <w:r w:rsidRPr="00731FF8">
        <w:rPr>
          <w:rFonts w:eastAsia="Times New Roman"/>
          <w:szCs w:val="24"/>
        </w:rPr>
        <w:t>Juliánov</w:t>
      </w:r>
      <w:proofErr w:type="spellEnd"/>
      <w:r w:rsidRPr="00731FF8">
        <w:rPr>
          <w:rFonts w:eastAsia="Times New Roman"/>
          <w:szCs w:val="24"/>
        </w:rPr>
        <w:t>, připojené k Brnu v roce 1919, a část Zábrdovic, které byly připojeny k Brnu již v roce 1850.</w:t>
      </w:r>
    </w:p>
    <w:p w:rsidR="00731FF8" w:rsidRPr="00731FF8" w:rsidRDefault="00731FF8" w:rsidP="00731FF8">
      <w:pPr>
        <w:shd w:val="clear" w:color="auto" w:fill="FFFFFF"/>
        <w:spacing w:after="0"/>
        <w:rPr>
          <w:rFonts w:eastAsia="Times New Roman"/>
          <w:szCs w:val="24"/>
        </w:rPr>
      </w:pPr>
      <w:r w:rsidRPr="00731FF8">
        <w:rPr>
          <w:rFonts w:eastAsia="Times New Roman"/>
          <w:szCs w:val="24"/>
        </w:rPr>
        <w:t xml:space="preserve">Pro městskou část je charakteristická řadová zástavba rodinných a činžovních domů, drobných živnostenských provozoven, dvěma panelovými sídlišti </w:t>
      </w:r>
      <w:proofErr w:type="spellStart"/>
      <w:r w:rsidRPr="00731FF8">
        <w:rPr>
          <w:rFonts w:eastAsia="Times New Roman"/>
          <w:szCs w:val="24"/>
        </w:rPr>
        <w:t>Juliánov</w:t>
      </w:r>
      <w:proofErr w:type="spellEnd"/>
      <w:r w:rsidRPr="00731FF8">
        <w:rPr>
          <w:rFonts w:eastAsia="Times New Roman"/>
          <w:szCs w:val="24"/>
        </w:rPr>
        <w:t xml:space="preserve"> a Stará Osada a velkými průmyslovými podniky bývalou 1.</w:t>
      </w:r>
      <w:r w:rsidR="0028729D">
        <w:rPr>
          <w:rFonts w:eastAsia="Times New Roman"/>
          <w:szCs w:val="24"/>
        </w:rPr>
        <w:t xml:space="preserve"> </w:t>
      </w:r>
      <w:r w:rsidRPr="00731FF8">
        <w:rPr>
          <w:rFonts w:eastAsia="Times New Roman"/>
          <w:szCs w:val="24"/>
        </w:rPr>
        <w:t xml:space="preserve">brněnskou strojírnou, Zbrojovkou, MEZ Brno a taktéž bývalou </w:t>
      </w:r>
      <w:proofErr w:type="spellStart"/>
      <w:r w:rsidRPr="00731FF8">
        <w:rPr>
          <w:rFonts w:eastAsia="Times New Roman"/>
          <w:szCs w:val="24"/>
        </w:rPr>
        <w:t>Lakrumkou</w:t>
      </w:r>
      <w:proofErr w:type="spellEnd"/>
      <w:r w:rsidRPr="00731FF8">
        <w:rPr>
          <w:rFonts w:eastAsia="Times New Roman"/>
          <w:szCs w:val="24"/>
        </w:rPr>
        <w:t xml:space="preserve">. V roce 1995 měla 109 ulic a 3 náměstí (Karáskovo, Ondříčkovo, </w:t>
      </w:r>
      <w:proofErr w:type="spellStart"/>
      <w:r w:rsidRPr="00731FF8">
        <w:rPr>
          <w:rFonts w:eastAsia="Times New Roman"/>
          <w:szCs w:val="24"/>
        </w:rPr>
        <w:t>Juliánovské</w:t>
      </w:r>
      <w:proofErr w:type="spellEnd"/>
      <w:r w:rsidRPr="00731FF8">
        <w:rPr>
          <w:rFonts w:eastAsia="Times New Roman"/>
          <w:szCs w:val="24"/>
        </w:rPr>
        <w:t>), velký komunikační uzel městské hromadné dopravy (Stará Osada). Nemá však žádné centrum hospodářského a společenského života. Vytvoření takového centra značně omezuje komunikační systém, zejména dálniční přivaděč Gajdošova - Otakara Ševčíka, realizovaný v 80. letech 20. století.</w:t>
      </w:r>
    </w:p>
    <w:p w:rsidR="006C7F31" w:rsidRPr="00731FF8" w:rsidRDefault="00731FF8" w:rsidP="00731FF8">
      <w:pPr>
        <w:shd w:val="clear" w:color="auto" w:fill="FFFFFF"/>
        <w:spacing w:after="0"/>
        <w:rPr>
          <w:rFonts w:eastAsia="Times New Roman"/>
          <w:szCs w:val="24"/>
        </w:rPr>
      </w:pPr>
      <w:r w:rsidRPr="00731FF8">
        <w:rPr>
          <w:rFonts w:eastAsia="Times New Roman"/>
          <w:szCs w:val="24"/>
        </w:rPr>
        <w:t xml:space="preserve">První zmínka o </w:t>
      </w:r>
      <w:proofErr w:type="spellStart"/>
      <w:r w:rsidRPr="00731FF8">
        <w:rPr>
          <w:rFonts w:eastAsia="Times New Roman"/>
          <w:szCs w:val="24"/>
        </w:rPr>
        <w:t>Židenicích</w:t>
      </w:r>
      <w:proofErr w:type="spellEnd"/>
      <w:r w:rsidRPr="00731FF8">
        <w:rPr>
          <w:rFonts w:eastAsia="Times New Roman"/>
          <w:szCs w:val="24"/>
        </w:rPr>
        <w:t xml:space="preserve"> je</w:t>
      </w:r>
      <w:r w:rsidR="00785384">
        <w:rPr>
          <w:rFonts w:eastAsia="Times New Roman"/>
          <w:szCs w:val="24"/>
        </w:rPr>
        <w:t xml:space="preserve"> z</w:t>
      </w:r>
      <w:r w:rsidRPr="00731FF8">
        <w:rPr>
          <w:rFonts w:eastAsia="Times New Roman"/>
          <w:szCs w:val="24"/>
        </w:rPr>
        <w:t xml:space="preserve"> počátku 13. století zejména v souvislosti se založením premonstrátského kláštera v Zábrdovicích v roce 1209. Jejich vývoj je zaznamenán v obecních a farních kronikách, katastrálních knihách, mapách a v řadě publikací, zejména z 20. století.</w:t>
      </w:r>
    </w:p>
    <w:p w:rsidR="006C7F31" w:rsidRPr="00731FF8" w:rsidRDefault="006C7F31" w:rsidP="00731FF8">
      <w:pPr>
        <w:shd w:val="clear" w:color="auto" w:fill="FFFFFF"/>
        <w:spacing w:after="0"/>
        <w:rPr>
          <w:rFonts w:eastAsia="Times New Roman"/>
          <w:szCs w:val="24"/>
        </w:rPr>
      </w:pPr>
    </w:p>
    <w:p w:rsidR="006C7F31" w:rsidRDefault="006C7F31" w:rsidP="003316FB">
      <w:pPr>
        <w:shd w:val="clear" w:color="auto" w:fill="FFFFFF"/>
        <w:spacing w:after="0"/>
        <w:rPr>
          <w:rFonts w:eastAsia="Times New Roman"/>
          <w:szCs w:val="24"/>
        </w:rPr>
      </w:pPr>
    </w:p>
    <w:p w:rsidR="006C7F31" w:rsidRDefault="006C7F31" w:rsidP="003316FB">
      <w:pPr>
        <w:shd w:val="clear" w:color="auto" w:fill="FFFFFF"/>
        <w:spacing w:after="0"/>
        <w:rPr>
          <w:rFonts w:eastAsia="Times New Roman"/>
          <w:szCs w:val="24"/>
        </w:rPr>
      </w:pPr>
    </w:p>
    <w:p w:rsidR="00ED2498" w:rsidRDefault="00ED2498" w:rsidP="002510F1">
      <w:pPr>
        <w:pStyle w:val="Nadpis3"/>
      </w:pPr>
      <w:bookmarkStart w:id="24" w:name="_Toc418172048"/>
      <w:r>
        <w:lastRenderedPageBreak/>
        <w:t>Struktura příjmů</w:t>
      </w:r>
      <w:bookmarkEnd w:id="24"/>
    </w:p>
    <w:p w:rsidR="009047F9" w:rsidRDefault="00152AD6" w:rsidP="002510F1">
      <w:pPr>
        <w:shd w:val="clear" w:color="auto" w:fill="FFFFFF"/>
        <w:spacing w:after="0"/>
        <w:rPr>
          <w:rFonts w:eastAsia="Times New Roman"/>
          <w:szCs w:val="24"/>
        </w:rPr>
      </w:pPr>
      <w:r>
        <w:rPr>
          <w:rFonts w:eastAsia="Times New Roman"/>
          <w:szCs w:val="24"/>
        </w:rPr>
        <w:t xml:space="preserve">Městská část </w:t>
      </w:r>
      <w:r w:rsidR="009047F9">
        <w:rPr>
          <w:rFonts w:eastAsia="Times New Roman"/>
          <w:szCs w:val="24"/>
        </w:rPr>
        <w:t xml:space="preserve"> Brno</w:t>
      </w:r>
      <w:r>
        <w:rPr>
          <w:rFonts w:eastAsia="Times New Roman"/>
          <w:szCs w:val="24"/>
        </w:rPr>
        <w:t xml:space="preserve"> </w:t>
      </w:r>
      <w:r w:rsidR="009047F9">
        <w:rPr>
          <w:rFonts w:eastAsia="Times New Roman"/>
          <w:szCs w:val="24"/>
        </w:rPr>
        <w:t>-</w:t>
      </w:r>
      <w:r>
        <w:rPr>
          <w:rFonts w:eastAsia="Times New Roman"/>
          <w:szCs w:val="24"/>
        </w:rPr>
        <w:t xml:space="preserve"> </w:t>
      </w:r>
      <w:proofErr w:type="spellStart"/>
      <w:r w:rsidR="009047F9">
        <w:rPr>
          <w:rFonts w:eastAsia="Times New Roman"/>
          <w:szCs w:val="24"/>
        </w:rPr>
        <w:t>Židenice</w:t>
      </w:r>
      <w:proofErr w:type="spellEnd"/>
      <w:r w:rsidR="009047F9">
        <w:rPr>
          <w:rFonts w:eastAsia="Times New Roman"/>
          <w:szCs w:val="24"/>
        </w:rPr>
        <w:t xml:space="preserve"> </w:t>
      </w:r>
      <w:r w:rsidR="00112172">
        <w:rPr>
          <w:rFonts w:eastAsia="Times New Roman"/>
          <w:szCs w:val="24"/>
        </w:rPr>
        <w:t>má daňové příjmy</w:t>
      </w:r>
      <w:r w:rsidR="002510F1">
        <w:rPr>
          <w:rFonts w:eastAsia="Times New Roman"/>
          <w:szCs w:val="24"/>
        </w:rPr>
        <w:t xml:space="preserve"> </w:t>
      </w:r>
      <w:r w:rsidR="00112172">
        <w:rPr>
          <w:rFonts w:eastAsia="Times New Roman"/>
          <w:szCs w:val="24"/>
        </w:rPr>
        <w:t>z</w:t>
      </w:r>
      <w:r w:rsidR="002510F1">
        <w:rPr>
          <w:rFonts w:eastAsia="Times New Roman"/>
          <w:szCs w:val="24"/>
        </w:rPr>
        <w:t> </w:t>
      </w:r>
      <w:r w:rsidR="00112172">
        <w:rPr>
          <w:rFonts w:eastAsia="Times New Roman"/>
          <w:szCs w:val="24"/>
        </w:rPr>
        <w:t>vlastní</w:t>
      </w:r>
      <w:r w:rsidR="002510F1">
        <w:rPr>
          <w:rFonts w:eastAsia="Times New Roman"/>
          <w:szCs w:val="24"/>
        </w:rPr>
        <w:t xml:space="preserve"> </w:t>
      </w:r>
      <w:r w:rsidR="00112172">
        <w:rPr>
          <w:rFonts w:eastAsia="Times New Roman"/>
          <w:szCs w:val="24"/>
        </w:rPr>
        <w:t>činnosti, z poplatků a z</w:t>
      </w:r>
      <w:r w:rsidR="002510F1">
        <w:rPr>
          <w:rFonts w:eastAsia="Times New Roman"/>
          <w:szCs w:val="24"/>
        </w:rPr>
        <w:t xml:space="preserve"> </w:t>
      </w:r>
      <w:r w:rsidR="00112172">
        <w:rPr>
          <w:rFonts w:eastAsia="Times New Roman"/>
          <w:szCs w:val="24"/>
        </w:rPr>
        <w:t xml:space="preserve">vedlejší hospodářské činnosti. Nedaňové příjmy plynou z nájemného, z úroků a z přijatých sankčních plateb. Kapitálové příjmy zahrnují příjmy z prodeje DHM. Tyto položky představují vlastní příjmy. </w:t>
      </w:r>
      <w:r w:rsidR="004A1EAC">
        <w:rPr>
          <w:rFonts w:eastAsia="Times New Roman"/>
          <w:szCs w:val="24"/>
        </w:rPr>
        <w:t>Transfery představují neinvestiční transfery z VPS, ze státního rozpočtu, z rozpočtu města, z rozpočtu JMK  a dále investiční transfery z rozpočtu města, z rozpočtu JMK a ze zahraničí. Převody plynou z</w:t>
      </w:r>
      <w:r w:rsidR="00B169CE">
        <w:rPr>
          <w:rFonts w:eastAsia="Times New Roman"/>
          <w:szCs w:val="24"/>
        </w:rPr>
        <w:t> </w:t>
      </w:r>
      <w:r w:rsidR="004A1EAC">
        <w:rPr>
          <w:rFonts w:eastAsia="Times New Roman"/>
          <w:szCs w:val="24"/>
        </w:rPr>
        <w:t>výsledk</w:t>
      </w:r>
      <w:r w:rsidR="00B169CE">
        <w:rPr>
          <w:rFonts w:eastAsia="Times New Roman"/>
          <w:szCs w:val="24"/>
        </w:rPr>
        <w:t>ů</w:t>
      </w:r>
      <w:r w:rsidR="004A1EAC">
        <w:rPr>
          <w:rFonts w:eastAsia="Times New Roman"/>
          <w:szCs w:val="24"/>
        </w:rPr>
        <w:t xml:space="preserve"> hospodaření VHČ.</w:t>
      </w:r>
    </w:p>
    <w:p w:rsidR="004A1EAC" w:rsidRDefault="004A1EAC" w:rsidP="003316FB">
      <w:pPr>
        <w:shd w:val="clear" w:color="auto" w:fill="FFFFFF"/>
        <w:spacing w:after="0"/>
        <w:rPr>
          <w:rFonts w:eastAsia="Times New Roman"/>
          <w:szCs w:val="24"/>
        </w:rPr>
      </w:pPr>
    </w:p>
    <w:p w:rsidR="00766FDA" w:rsidRPr="00DB3365" w:rsidRDefault="00766FDA" w:rsidP="004C6D41">
      <w:pPr>
        <w:rPr>
          <w:b/>
        </w:rPr>
      </w:pPr>
      <w:r w:rsidRPr="00DB3365">
        <w:rPr>
          <w:b/>
        </w:rPr>
        <w:t xml:space="preserve">Tabulka 1 </w:t>
      </w:r>
      <w:r w:rsidR="00925085">
        <w:rPr>
          <w:b/>
        </w:rPr>
        <w:t>S</w:t>
      </w:r>
      <w:r w:rsidR="006D7A05">
        <w:rPr>
          <w:b/>
        </w:rPr>
        <w:t>truktura</w:t>
      </w:r>
      <w:r w:rsidRPr="00DB3365">
        <w:rPr>
          <w:b/>
        </w:rPr>
        <w:t xml:space="preserve"> příjmů Městské části Brno-Židenice</w:t>
      </w:r>
      <w:r w:rsidR="00EA5E63" w:rsidRPr="00DB3365">
        <w:rPr>
          <w:b/>
        </w:rPr>
        <w:t xml:space="preserve"> v tis. K</w:t>
      </w:r>
      <w:r w:rsidR="006D7A05">
        <w:rPr>
          <w:b/>
        </w:rPr>
        <w:t>č</w:t>
      </w:r>
      <w:r w:rsidR="00C619B3">
        <w:rPr>
          <w:b/>
        </w:rPr>
        <w:t>.</w:t>
      </w:r>
    </w:p>
    <w:tbl>
      <w:tblPr>
        <w:tblStyle w:val="Mkatabulky"/>
        <w:tblW w:w="0" w:type="auto"/>
        <w:shd w:val="clear" w:color="auto" w:fill="FDE9D9" w:themeFill="accent6" w:themeFillTint="33"/>
        <w:tblLook w:val="04A0"/>
      </w:tblPr>
      <w:tblGrid>
        <w:gridCol w:w="2642"/>
        <w:gridCol w:w="936"/>
        <w:gridCol w:w="876"/>
        <w:gridCol w:w="936"/>
        <w:gridCol w:w="876"/>
        <w:gridCol w:w="936"/>
        <w:gridCol w:w="876"/>
      </w:tblGrid>
      <w:tr w:rsidR="00912460" w:rsidTr="00726696">
        <w:trPr>
          <w:trHeight w:val="345"/>
        </w:trPr>
        <w:tc>
          <w:tcPr>
            <w:tcW w:w="0" w:type="auto"/>
            <w:vMerge w:val="restart"/>
            <w:shd w:val="clear" w:color="auto" w:fill="FDE9D9" w:themeFill="accent6" w:themeFillTint="33"/>
          </w:tcPr>
          <w:p w:rsidR="00912460" w:rsidRDefault="00912460" w:rsidP="004C6D41">
            <w:pPr>
              <w:rPr>
                <w:b/>
              </w:rPr>
            </w:pPr>
          </w:p>
          <w:p w:rsidR="00283844" w:rsidRDefault="0011077E" w:rsidP="004C6D41">
            <w:pPr>
              <w:rPr>
                <w:b/>
              </w:rPr>
            </w:pPr>
            <w:r>
              <w:rPr>
                <w:b/>
              </w:rPr>
              <w:t xml:space="preserve">   </w:t>
            </w:r>
            <w:r w:rsidR="00283844">
              <w:rPr>
                <w:b/>
              </w:rPr>
              <w:t>Skutečné příjmy</w:t>
            </w:r>
          </w:p>
          <w:p w:rsidR="00283844" w:rsidRPr="00766FDA" w:rsidRDefault="00283844" w:rsidP="004C6D41">
            <w:pPr>
              <w:rPr>
                <w:b/>
              </w:rPr>
            </w:pPr>
          </w:p>
        </w:tc>
        <w:tc>
          <w:tcPr>
            <w:tcW w:w="0" w:type="auto"/>
            <w:gridSpan w:val="2"/>
            <w:tcBorders>
              <w:right w:val="nil"/>
            </w:tcBorders>
            <w:shd w:val="clear" w:color="auto" w:fill="FDE9D9" w:themeFill="accent6" w:themeFillTint="33"/>
          </w:tcPr>
          <w:p w:rsidR="00912460" w:rsidRPr="00766FDA" w:rsidRDefault="00912460" w:rsidP="004C6D41">
            <w:pPr>
              <w:rPr>
                <w:b/>
              </w:rPr>
            </w:pPr>
          </w:p>
        </w:tc>
        <w:tc>
          <w:tcPr>
            <w:tcW w:w="0" w:type="auto"/>
            <w:gridSpan w:val="2"/>
            <w:tcBorders>
              <w:left w:val="nil"/>
              <w:right w:val="nil"/>
            </w:tcBorders>
            <w:shd w:val="clear" w:color="auto" w:fill="FDE9D9" w:themeFill="accent6" w:themeFillTint="33"/>
          </w:tcPr>
          <w:p w:rsidR="00912460" w:rsidRPr="00766FDA" w:rsidRDefault="00283844" w:rsidP="004C6D41">
            <w:pPr>
              <w:rPr>
                <w:b/>
              </w:rPr>
            </w:pPr>
            <w:r>
              <w:rPr>
                <w:b/>
              </w:rPr>
              <w:t xml:space="preserve">      Rok</w:t>
            </w:r>
          </w:p>
        </w:tc>
        <w:tc>
          <w:tcPr>
            <w:tcW w:w="0" w:type="auto"/>
            <w:gridSpan w:val="2"/>
            <w:tcBorders>
              <w:left w:val="nil"/>
            </w:tcBorders>
            <w:shd w:val="clear" w:color="auto" w:fill="FDE9D9" w:themeFill="accent6" w:themeFillTint="33"/>
          </w:tcPr>
          <w:p w:rsidR="00912460" w:rsidRPr="00766FDA" w:rsidRDefault="00912460" w:rsidP="004C6D41">
            <w:pPr>
              <w:rPr>
                <w:b/>
              </w:rPr>
            </w:pPr>
          </w:p>
        </w:tc>
      </w:tr>
      <w:tr w:rsidR="00283844" w:rsidTr="00EA5E63">
        <w:trPr>
          <w:trHeight w:val="294"/>
        </w:trPr>
        <w:tc>
          <w:tcPr>
            <w:tcW w:w="0" w:type="auto"/>
            <w:vMerge/>
            <w:shd w:val="clear" w:color="auto" w:fill="FDE9D9" w:themeFill="accent6" w:themeFillTint="33"/>
          </w:tcPr>
          <w:p w:rsidR="00283844" w:rsidRPr="00766FDA" w:rsidRDefault="00283844" w:rsidP="004C6D41">
            <w:pPr>
              <w:rPr>
                <w:b/>
              </w:rPr>
            </w:pPr>
          </w:p>
        </w:tc>
        <w:tc>
          <w:tcPr>
            <w:tcW w:w="0" w:type="auto"/>
            <w:gridSpan w:val="2"/>
            <w:shd w:val="clear" w:color="auto" w:fill="FDE9D9" w:themeFill="accent6" w:themeFillTint="33"/>
          </w:tcPr>
          <w:p w:rsidR="00283844" w:rsidRPr="00766FDA" w:rsidRDefault="00283844" w:rsidP="004C6D41">
            <w:pPr>
              <w:rPr>
                <w:b/>
              </w:rPr>
            </w:pPr>
            <w:r>
              <w:rPr>
                <w:b/>
              </w:rPr>
              <w:t xml:space="preserve">         2011</w:t>
            </w:r>
          </w:p>
        </w:tc>
        <w:tc>
          <w:tcPr>
            <w:tcW w:w="0" w:type="auto"/>
            <w:gridSpan w:val="2"/>
            <w:shd w:val="clear" w:color="auto" w:fill="FDE9D9" w:themeFill="accent6" w:themeFillTint="33"/>
          </w:tcPr>
          <w:p w:rsidR="00283844" w:rsidRPr="00766FDA" w:rsidRDefault="00283844" w:rsidP="004C6D41">
            <w:pPr>
              <w:rPr>
                <w:b/>
              </w:rPr>
            </w:pPr>
            <w:r>
              <w:rPr>
                <w:b/>
              </w:rPr>
              <w:t xml:space="preserve">          2012</w:t>
            </w:r>
          </w:p>
        </w:tc>
        <w:tc>
          <w:tcPr>
            <w:tcW w:w="0" w:type="auto"/>
            <w:gridSpan w:val="2"/>
            <w:shd w:val="clear" w:color="auto" w:fill="FDE9D9" w:themeFill="accent6" w:themeFillTint="33"/>
          </w:tcPr>
          <w:p w:rsidR="00283844" w:rsidRPr="00766FDA" w:rsidRDefault="00283844" w:rsidP="004C6D41">
            <w:pPr>
              <w:rPr>
                <w:b/>
              </w:rPr>
            </w:pPr>
            <w:r>
              <w:rPr>
                <w:b/>
              </w:rPr>
              <w:t xml:space="preserve">          2013</w:t>
            </w:r>
          </w:p>
        </w:tc>
      </w:tr>
      <w:tr w:rsidR="00912460" w:rsidTr="00EA5E63">
        <w:trPr>
          <w:trHeight w:val="195"/>
        </w:trPr>
        <w:tc>
          <w:tcPr>
            <w:tcW w:w="0" w:type="auto"/>
            <w:vMerge/>
            <w:shd w:val="clear" w:color="auto" w:fill="FDE9D9" w:themeFill="accent6" w:themeFillTint="33"/>
          </w:tcPr>
          <w:p w:rsidR="00912460" w:rsidRPr="00766FDA" w:rsidRDefault="00912460" w:rsidP="004C6D41">
            <w:pPr>
              <w:rPr>
                <w:b/>
              </w:rPr>
            </w:pPr>
          </w:p>
        </w:tc>
        <w:tc>
          <w:tcPr>
            <w:tcW w:w="936" w:type="dxa"/>
            <w:shd w:val="clear" w:color="auto" w:fill="FDE9D9" w:themeFill="accent6" w:themeFillTint="33"/>
          </w:tcPr>
          <w:p w:rsidR="001C0DA8" w:rsidRPr="00766FDA" w:rsidRDefault="001C0DA8" w:rsidP="00925085">
            <w:pPr>
              <w:rPr>
                <w:b/>
              </w:rPr>
            </w:pPr>
            <w:r>
              <w:rPr>
                <w:b/>
              </w:rPr>
              <w:t> </w:t>
            </w:r>
            <w:r w:rsidR="00925085">
              <w:rPr>
                <w:b/>
              </w:rPr>
              <w:t>t</w:t>
            </w:r>
            <w:r>
              <w:rPr>
                <w:b/>
              </w:rPr>
              <w:t>is. Kč</w:t>
            </w:r>
          </w:p>
        </w:tc>
        <w:tc>
          <w:tcPr>
            <w:tcW w:w="876" w:type="dxa"/>
            <w:shd w:val="clear" w:color="auto" w:fill="FDE9D9" w:themeFill="accent6" w:themeFillTint="33"/>
          </w:tcPr>
          <w:p w:rsidR="00912460" w:rsidRPr="00766FDA" w:rsidRDefault="00766FDA" w:rsidP="004C6D41">
            <w:pPr>
              <w:rPr>
                <w:b/>
              </w:rPr>
            </w:pPr>
            <w:r w:rsidRPr="00766FDA">
              <w:rPr>
                <w:b/>
              </w:rPr>
              <w:t>%</w:t>
            </w:r>
          </w:p>
        </w:tc>
        <w:tc>
          <w:tcPr>
            <w:tcW w:w="936" w:type="dxa"/>
            <w:shd w:val="clear" w:color="auto" w:fill="FDE9D9" w:themeFill="accent6" w:themeFillTint="33"/>
          </w:tcPr>
          <w:p w:rsidR="001C0DA8" w:rsidRPr="00766FDA" w:rsidRDefault="001C0DA8" w:rsidP="004C6D41">
            <w:pPr>
              <w:rPr>
                <w:b/>
              </w:rPr>
            </w:pPr>
            <w:r>
              <w:rPr>
                <w:b/>
              </w:rPr>
              <w:t> tis. Kč</w:t>
            </w:r>
          </w:p>
        </w:tc>
        <w:tc>
          <w:tcPr>
            <w:tcW w:w="876" w:type="dxa"/>
            <w:shd w:val="clear" w:color="auto" w:fill="FDE9D9" w:themeFill="accent6" w:themeFillTint="33"/>
          </w:tcPr>
          <w:p w:rsidR="00912460" w:rsidRPr="00766FDA" w:rsidRDefault="00766FDA" w:rsidP="004C6D41">
            <w:pPr>
              <w:rPr>
                <w:b/>
              </w:rPr>
            </w:pPr>
            <w:r w:rsidRPr="00766FDA">
              <w:rPr>
                <w:b/>
              </w:rPr>
              <w:t>%</w:t>
            </w:r>
          </w:p>
        </w:tc>
        <w:tc>
          <w:tcPr>
            <w:tcW w:w="757" w:type="dxa"/>
            <w:shd w:val="clear" w:color="auto" w:fill="FDE9D9" w:themeFill="accent6" w:themeFillTint="33"/>
          </w:tcPr>
          <w:p w:rsidR="001C0DA8" w:rsidRPr="00766FDA" w:rsidRDefault="001C0DA8" w:rsidP="004C6D41">
            <w:pPr>
              <w:rPr>
                <w:b/>
              </w:rPr>
            </w:pPr>
            <w:r>
              <w:rPr>
                <w:b/>
              </w:rPr>
              <w:t> tis. Kč</w:t>
            </w:r>
          </w:p>
        </w:tc>
        <w:tc>
          <w:tcPr>
            <w:tcW w:w="456" w:type="dxa"/>
            <w:shd w:val="clear" w:color="auto" w:fill="FDE9D9" w:themeFill="accent6" w:themeFillTint="33"/>
          </w:tcPr>
          <w:p w:rsidR="00912460" w:rsidRPr="00766FDA" w:rsidRDefault="00766FDA" w:rsidP="004C6D41">
            <w:pPr>
              <w:rPr>
                <w:b/>
              </w:rPr>
            </w:pPr>
            <w:r w:rsidRPr="00766FDA">
              <w:rPr>
                <w:b/>
              </w:rPr>
              <w:t>%</w:t>
            </w:r>
          </w:p>
        </w:tc>
      </w:tr>
      <w:tr w:rsidR="00912460" w:rsidTr="00EA5E63">
        <w:tc>
          <w:tcPr>
            <w:tcW w:w="0" w:type="auto"/>
            <w:shd w:val="clear" w:color="auto" w:fill="FDE9D9" w:themeFill="accent6" w:themeFillTint="33"/>
          </w:tcPr>
          <w:p w:rsidR="00912460" w:rsidRDefault="00766FDA" w:rsidP="004C6D41">
            <w:r>
              <w:t>Daňové příjmy celkem</w:t>
            </w:r>
          </w:p>
        </w:tc>
        <w:tc>
          <w:tcPr>
            <w:tcW w:w="936" w:type="dxa"/>
            <w:shd w:val="clear" w:color="auto" w:fill="FDE9D9" w:themeFill="accent6" w:themeFillTint="33"/>
          </w:tcPr>
          <w:p w:rsidR="00912460" w:rsidRDefault="00766FDA" w:rsidP="004C6D41">
            <w:r>
              <w:t>18286</w:t>
            </w:r>
          </w:p>
        </w:tc>
        <w:tc>
          <w:tcPr>
            <w:tcW w:w="876" w:type="dxa"/>
            <w:shd w:val="clear" w:color="auto" w:fill="FDE9D9" w:themeFill="accent6" w:themeFillTint="33"/>
          </w:tcPr>
          <w:p w:rsidR="00912460" w:rsidRDefault="00CC25D7" w:rsidP="004C6D41">
            <w:r>
              <w:t>9,81</w:t>
            </w:r>
          </w:p>
        </w:tc>
        <w:tc>
          <w:tcPr>
            <w:tcW w:w="936" w:type="dxa"/>
            <w:shd w:val="clear" w:color="auto" w:fill="FDE9D9" w:themeFill="accent6" w:themeFillTint="33"/>
          </w:tcPr>
          <w:p w:rsidR="00912460" w:rsidRDefault="00766FDA" w:rsidP="004C6D41">
            <w:r>
              <w:t>16545</w:t>
            </w:r>
          </w:p>
        </w:tc>
        <w:tc>
          <w:tcPr>
            <w:tcW w:w="876" w:type="dxa"/>
            <w:shd w:val="clear" w:color="auto" w:fill="FDE9D9" w:themeFill="accent6" w:themeFillTint="33"/>
          </w:tcPr>
          <w:p w:rsidR="00912460" w:rsidRDefault="001C0DA8" w:rsidP="004C6D41">
            <w:r>
              <w:t>9,40</w:t>
            </w:r>
          </w:p>
        </w:tc>
        <w:tc>
          <w:tcPr>
            <w:tcW w:w="757" w:type="dxa"/>
            <w:shd w:val="clear" w:color="auto" w:fill="FDE9D9" w:themeFill="accent6" w:themeFillTint="33"/>
          </w:tcPr>
          <w:p w:rsidR="00912460" w:rsidRDefault="00766FDA" w:rsidP="004C6D41">
            <w:r>
              <w:t>15533</w:t>
            </w:r>
          </w:p>
        </w:tc>
        <w:tc>
          <w:tcPr>
            <w:tcW w:w="456" w:type="dxa"/>
            <w:shd w:val="clear" w:color="auto" w:fill="FDE9D9" w:themeFill="accent6" w:themeFillTint="33"/>
          </w:tcPr>
          <w:p w:rsidR="00912460" w:rsidRDefault="001C0DA8" w:rsidP="004C6D41">
            <w:r>
              <w:t>8,47</w:t>
            </w:r>
          </w:p>
        </w:tc>
      </w:tr>
      <w:tr w:rsidR="00912460" w:rsidTr="00EA5E63">
        <w:tc>
          <w:tcPr>
            <w:tcW w:w="0" w:type="auto"/>
            <w:shd w:val="clear" w:color="auto" w:fill="FDE9D9" w:themeFill="accent6" w:themeFillTint="33"/>
          </w:tcPr>
          <w:p w:rsidR="00912460" w:rsidRDefault="00766FDA" w:rsidP="004C6D41">
            <w:r>
              <w:t>Nedaňové příjmy celkem</w:t>
            </w:r>
          </w:p>
        </w:tc>
        <w:tc>
          <w:tcPr>
            <w:tcW w:w="936" w:type="dxa"/>
            <w:shd w:val="clear" w:color="auto" w:fill="FDE9D9" w:themeFill="accent6" w:themeFillTint="33"/>
          </w:tcPr>
          <w:p w:rsidR="00912460" w:rsidRDefault="00766FDA" w:rsidP="004C6D41">
            <w:r>
              <w:t>15129</w:t>
            </w:r>
          </w:p>
        </w:tc>
        <w:tc>
          <w:tcPr>
            <w:tcW w:w="876" w:type="dxa"/>
            <w:shd w:val="clear" w:color="auto" w:fill="FDE9D9" w:themeFill="accent6" w:themeFillTint="33"/>
          </w:tcPr>
          <w:p w:rsidR="00912460" w:rsidRDefault="00CC25D7" w:rsidP="004C6D41">
            <w:r>
              <w:t>8,12</w:t>
            </w:r>
          </w:p>
        </w:tc>
        <w:tc>
          <w:tcPr>
            <w:tcW w:w="936" w:type="dxa"/>
            <w:shd w:val="clear" w:color="auto" w:fill="FDE9D9" w:themeFill="accent6" w:themeFillTint="33"/>
          </w:tcPr>
          <w:p w:rsidR="00912460" w:rsidRDefault="00766FDA" w:rsidP="004C6D41">
            <w:r>
              <w:t>14972</w:t>
            </w:r>
          </w:p>
        </w:tc>
        <w:tc>
          <w:tcPr>
            <w:tcW w:w="876" w:type="dxa"/>
            <w:shd w:val="clear" w:color="auto" w:fill="FDE9D9" w:themeFill="accent6" w:themeFillTint="33"/>
          </w:tcPr>
          <w:p w:rsidR="00912460" w:rsidRDefault="001C0DA8" w:rsidP="004C6D41">
            <w:r>
              <w:t>8,50</w:t>
            </w:r>
          </w:p>
        </w:tc>
        <w:tc>
          <w:tcPr>
            <w:tcW w:w="757" w:type="dxa"/>
            <w:shd w:val="clear" w:color="auto" w:fill="FDE9D9" w:themeFill="accent6" w:themeFillTint="33"/>
          </w:tcPr>
          <w:p w:rsidR="00912460" w:rsidRDefault="00766FDA" w:rsidP="004C6D41">
            <w:r>
              <w:t>21989</w:t>
            </w:r>
          </w:p>
        </w:tc>
        <w:tc>
          <w:tcPr>
            <w:tcW w:w="456" w:type="dxa"/>
            <w:shd w:val="clear" w:color="auto" w:fill="FDE9D9" w:themeFill="accent6" w:themeFillTint="33"/>
          </w:tcPr>
          <w:p w:rsidR="00912460" w:rsidRDefault="001C0DA8" w:rsidP="004C6D41">
            <w:r>
              <w:t>11,99</w:t>
            </w:r>
          </w:p>
        </w:tc>
      </w:tr>
      <w:tr w:rsidR="00912460" w:rsidTr="00EA5E63">
        <w:tc>
          <w:tcPr>
            <w:tcW w:w="0" w:type="auto"/>
            <w:shd w:val="clear" w:color="auto" w:fill="FDE9D9" w:themeFill="accent6" w:themeFillTint="33"/>
          </w:tcPr>
          <w:p w:rsidR="00912460" w:rsidRDefault="00766FDA" w:rsidP="004C6D41">
            <w:r>
              <w:t>Kapitálové příjmy</w:t>
            </w:r>
          </w:p>
        </w:tc>
        <w:tc>
          <w:tcPr>
            <w:tcW w:w="936" w:type="dxa"/>
            <w:shd w:val="clear" w:color="auto" w:fill="FDE9D9" w:themeFill="accent6" w:themeFillTint="33"/>
          </w:tcPr>
          <w:p w:rsidR="00912460" w:rsidRDefault="00766FDA" w:rsidP="004C6D41">
            <w:r>
              <w:t>60</w:t>
            </w:r>
          </w:p>
        </w:tc>
        <w:tc>
          <w:tcPr>
            <w:tcW w:w="876" w:type="dxa"/>
            <w:shd w:val="clear" w:color="auto" w:fill="FDE9D9" w:themeFill="accent6" w:themeFillTint="33"/>
          </w:tcPr>
          <w:p w:rsidR="00912460" w:rsidRDefault="00DD3BAF" w:rsidP="004C6D41">
            <w:r>
              <w:t>0,0</w:t>
            </w:r>
            <w:r w:rsidR="00CC25D7">
              <w:t>5</w:t>
            </w:r>
          </w:p>
        </w:tc>
        <w:tc>
          <w:tcPr>
            <w:tcW w:w="936" w:type="dxa"/>
            <w:shd w:val="clear" w:color="auto" w:fill="FDE9D9" w:themeFill="accent6" w:themeFillTint="33"/>
          </w:tcPr>
          <w:p w:rsidR="00912460" w:rsidRDefault="00766FDA" w:rsidP="004C6D41">
            <w:r>
              <w:t>0</w:t>
            </w:r>
          </w:p>
        </w:tc>
        <w:tc>
          <w:tcPr>
            <w:tcW w:w="876" w:type="dxa"/>
            <w:shd w:val="clear" w:color="auto" w:fill="FDE9D9" w:themeFill="accent6" w:themeFillTint="33"/>
          </w:tcPr>
          <w:p w:rsidR="00912460" w:rsidRDefault="00766FDA" w:rsidP="004C6D41">
            <w:r>
              <w:t>0</w:t>
            </w:r>
          </w:p>
        </w:tc>
        <w:tc>
          <w:tcPr>
            <w:tcW w:w="757" w:type="dxa"/>
            <w:shd w:val="clear" w:color="auto" w:fill="FDE9D9" w:themeFill="accent6" w:themeFillTint="33"/>
          </w:tcPr>
          <w:p w:rsidR="00912460" w:rsidRDefault="00766FDA" w:rsidP="004C6D41">
            <w:r>
              <w:t>0</w:t>
            </w:r>
          </w:p>
        </w:tc>
        <w:tc>
          <w:tcPr>
            <w:tcW w:w="456" w:type="dxa"/>
            <w:shd w:val="clear" w:color="auto" w:fill="FDE9D9" w:themeFill="accent6" w:themeFillTint="33"/>
          </w:tcPr>
          <w:p w:rsidR="00912460" w:rsidRDefault="00766FDA" w:rsidP="004C6D41">
            <w:r>
              <w:t>0</w:t>
            </w:r>
          </w:p>
        </w:tc>
      </w:tr>
      <w:tr w:rsidR="00912460" w:rsidTr="00EA5E63">
        <w:tc>
          <w:tcPr>
            <w:tcW w:w="0" w:type="auto"/>
            <w:shd w:val="clear" w:color="auto" w:fill="FDE9D9" w:themeFill="accent6" w:themeFillTint="33"/>
          </w:tcPr>
          <w:p w:rsidR="00912460" w:rsidRDefault="00766FDA" w:rsidP="004C6D41">
            <w:r>
              <w:t>Přijaté transfery</w:t>
            </w:r>
          </w:p>
        </w:tc>
        <w:tc>
          <w:tcPr>
            <w:tcW w:w="936" w:type="dxa"/>
            <w:shd w:val="clear" w:color="auto" w:fill="FDE9D9" w:themeFill="accent6" w:themeFillTint="33"/>
          </w:tcPr>
          <w:p w:rsidR="00912460" w:rsidRDefault="00766FDA" w:rsidP="004C6D41">
            <w:r>
              <w:t>91469</w:t>
            </w:r>
          </w:p>
        </w:tc>
        <w:tc>
          <w:tcPr>
            <w:tcW w:w="876" w:type="dxa"/>
            <w:shd w:val="clear" w:color="auto" w:fill="FDE9D9" w:themeFill="accent6" w:themeFillTint="33"/>
          </w:tcPr>
          <w:p w:rsidR="00912460" w:rsidRDefault="00DD3BAF" w:rsidP="004C6D41">
            <w:r>
              <w:t>49,11</w:t>
            </w:r>
          </w:p>
        </w:tc>
        <w:tc>
          <w:tcPr>
            <w:tcW w:w="936" w:type="dxa"/>
            <w:shd w:val="clear" w:color="auto" w:fill="FDE9D9" w:themeFill="accent6" w:themeFillTint="33"/>
          </w:tcPr>
          <w:p w:rsidR="00912460" w:rsidRDefault="00766FDA" w:rsidP="004C6D41">
            <w:r>
              <w:t>87891</w:t>
            </w:r>
          </w:p>
        </w:tc>
        <w:tc>
          <w:tcPr>
            <w:tcW w:w="876" w:type="dxa"/>
            <w:shd w:val="clear" w:color="auto" w:fill="FDE9D9" w:themeFill="accent6" w:themeFillTint="33"/>
          </w:tcPr>
          <w:p w:rsidR="00912460" w:rsidRDefault="001C0DA8" w:rsidP="004C6D41">
            <w:r>
              <w:t>49,96</w:t>
            </w:r>
          </w:p>
        </w:tc>
        <w:tc>
          <w:tcPr>
            <w:tcW w:w="757" w:type="dxa"/>
            <w:shd w:val="clear" w:color="auto" w:fill="FDE9D9" w:themeFill="accent6" w:themeFillTint="33"/>
          </w:tcPr>
          <w:p w:rsidR="00912460" w:rsidRDefault="00766FDA" w:rsidP="004C6D41">
            <w:r>
              <w:t>85682</w:t>
            </w:r>
          </w:p>
        </w:tc>
        <w:tc>
          <w:tcPr>
            <w:tcW w:w="456" w:type="dxa"/>
            <w:shd w:val="clear" w:color="auto" w:fill="FDE9D9" w:themeFill="accent6" w:themeFillTint="33"/>
          </w:tcPr>
          <w:p w:rsidR="00912460" w:rsidRDefault="001C0DA8" w:rsidP="004C6D41">
            <w:r>
              <w:t>46,70</w:t>
            </w:r>
          </w:p>
        </w:tc>
      </w:tr>
      <w:tr w:rsidR="00912460" w:rsidTr="00EA5E63">
        <w:tc>
          <w:tcPr>
            <w:tcW w:w="0" w:type="auto"/>
            <w:shd w:val="clear" w:color="auto" w:fill="FDE9D9" w:themeFill="accent6" w:themeFillTint="33"/>
          </w:tcPr>
          <w:p w:rsidR="00912460" w:rsidRDefault="00766FDA" w:rsidP="004C6D41">
            <w:r>
              <w:t>Převody z VHČ</w:t>
            </w:r>
          </w:p>
        </w:tc>
        <w:tc>
          <w:tcPr>
            <w:tcW w:w="936" w:type="dxa"/>
            <w:shd w:val="clear" w:color="auto" w:fill="FDE9D9" w:themeFill="accent6" w:themeFillTint="33"/>
          </w:tcPr>
          <w:p w:rsidR="00912460" w:rsidRDefault="00766FDA" w:rsidP="004C6D41">
            <w:r>
              <w:t>61298</w:t>
            </w:r>
          </w:p>
        </w:tc>
        <w:tc>
          <w:tcPr>
            <w:tcW w:w="876" w:type="dxa"/>
            <w:shd w:val="clear" w:color="auto" w:fill="FDE9D9" w:themeFill="accent6" w:themeFillTint="33"/>
          </w:tcPr>
          <w:p w:rsidR="00912460" w:rsidRDefault="00DD3BAF" w:rsidP="004C6D41">
            <w:r>
              <w:t>3</w:t>
            </w:r>
            <w:r w:rsidR="00CC25D7">
              <w:t>2</w:t>
            </w:r>
            <w:r>
              <w:t>,91</w:t>
            </w:r>
          </w:p>
        </w:tc>
        <w:tc>
          <w:tcPr>
            <w:tcW w:w="936" w:type="dxa"/>
            <w:shd w:val="clear" w:color="auto" w:fill="FDE9D9" w:themeFill="accent6" w:themeFillTint="33"/>
          </w:tcPr>
          <w:p w:rsidR="00912460" w:rsidRDefault="00766FDA" w:rsidP="004C6D41">
            <w:r>
              <w:t>56549</w:t>
            </w:r>
          </w:p>
        </w:tc>
        <w:tc>
          <w:tcPr>
            <w:tcW w:w="876" w:type="dxa"/>
            <w:shd w:val="clear" w:color="auto" w:fill="FDE9D9" w:themeFill="accent6" w:themeFillTint="33"/>
          </w:tcPr>
          <w:p w:rsidR="00912460" w:rsidRDefault="001C0DA8" w:rsidP="004C6D41">
            <w:r>
              <w:t>32,14</w:t>
            </w:r>
          </w:p>
        </w:tc>
        <w:tc>
          <w:tcPr>
            <w:tcW w:w="757" w:type="dxa"/>
            <w:shd w:val="clear" w:color="auto" w:fill="FDE9D9" w:themeFill="accent6" w:themeFillTint="33"/>
          </w:tcPr>
          <w:p w:rsidR="00912460" w:rsidRDefault="00766FDA" w:rsidP="004C6D41">
            <w:r>
              <w:t>60233</w:t>
            </w:r>
          </w:p>
        </w:tc>
        <w:tc>
          <w:tcPr>
            <w:tcW w:w="456" w:type="dxa"/>
            <w:shd w:val="clear" w:color="auto" w:fill="FDE9D9" w:themeFill="accent6" w:themeFillTint="33"/>
          </w:tcPr>
          <w:p w:rsidR="00912460" w:rsidRDefault="001C0DA8" w:rsidP="004C6D41">
            <w:r>
              <w:t>32,84</w:t>
            </w:r>
          </w:p>
        </w:tc>
      </w:tr>
      <w:tr w:rsidR="00912460" w:rsidTr="00EA5E63">
        <w:tc>
          <w:tcPr>
            <w:tcW w:w="0" w:type="auto"/>
            <w:shd w:val="clear" w:color="auto" w:fill="FDE9D9" w:themeFill="accent6" w:themeFillTint="33"/>
          </w:tcPr>
          <w:p w:rsidR="00912460" w:rsidRPr="00766FDA" w:rsidRDefault="00766FDA" w:rsidP="004C6D41">
            <w:pPr>
              <w:rPr>
                <w:b/>
              </w:rPr>
            </w:pPr>
            <w:r w:rsidRPr="00766FDA">
              <w:rPr>
                <w:b/>
              </w:rPr>
              <w:t>Příjmy celkem</w:t>
            </w:r>
          </w:p>
        </w:tc>
        <w:tc>
          <w:tcPr>
            <w:tcW w:w="936" w:type="dxa"/>
            <w:shd w:val="clear" w:color="auto" w:fill="FDE9D9" w:themeFill="accent6" w:themeFillTint="33"/>
          </w:tcPr>
          <w:p w:rsidR="00912460" w:rsidRPr="00766FDA" w:rsidRDefault="00766FDA" w:rsidP="004C6D41">
            <w:pPr>
              <w:rPr>
                <w:b/>
              </w:rPr>
            </w:pPr>
            <w:r w:rsidRPr="00766FDA">
              <w:rPr>
                <w:b/>
              </w:rPr>
              <w:t>186252</w:t>
            </w:r>
          </w:p>
        </w:tc>
        <w:tc>
          <w:tcPr>
            <w:tcW w:w="876" w:type="dxa"/>
            <w:shd w:val="clear" w:color="auto" w:fill="FDE9D9" w:themeFill="accent6" w:themeFillTint="33"/>
          </w:tcPr>
          <w:p w:rsidR="00912460" w:rsidRPr="00766FDA" w:rsidRDefault="00CC10E2" w:rsidP="004C6D41">
            <w:pPr>
              <w:rPr>
                <w:b/>
              </w:rPr>
            </w:pPr>
            <w:r>
              <w:rPr>
                <w:b/>
              </w:rPr>
              <w:t>100</w:t>
            </w:r>
            <w:r w:rsidR="000B5781">
              <w:rPr>
                <w:b/>
              </w:rPr>
              <w:t>,00</w:t>
            </w:r>
          </w:p>
        </w:tc>
        <w:tc>
          <w:tcPr>
            <w:tcW w:w="936" w:type="dxa"/>
            <w:shd w:val="clear" w:color="auto" w:fill="FDE9D9" w:themeFill="accent6" w:themeFillTint="33"/>
          </w:tcPr>
          <w:p w:rsidR="00912460" w:rsidRPr="00766FDA" w:rsidRDefault="00766FDA" w:rsidP="004C6D41">
            <w:pPr>
              <w:rPr>
                <w:b/>
              </w:rPr>
            </w:pPr>
            <w:r w:rsidRPr="00766FDA">
              <w:rPr>
                <w:b/>
              </w:rPr>
              <w:t>175957</w:t>
            </w:r>
          </w:p>
        </w:tc>
        <w:tc>
          <w:tcPr>
            <w:tcW w:w="876" w:type="dxa"/>
            <w:shd w:val="clear" w:color="auto" w:fill="FDE9D9" w:themeFill="accent6" w:themeFillTint="33"/>
          </w:tcPr>
          <w:p w:rsidR="00912460" w:rsidRPr="00766FDA" w:rsidRDefault="001C0DA8" w:rsidP="004C6D41">
            <w:pPr>
              <w:rPr>
                <w:b/>
              </w:rPr>
            </w:pPr>
            <w:r>
              <w:rPr>
                <w:b/>
              </w:rPr>
              <w:t>100</w:t>
            </w:r>
            <w:r w:rsidR="000B5781">
              <w:rPr>
                <w:b/>
              </w:rPr>
              <w:t>,00</w:t>
            </w:r>
          </w:p>
        </w:tc>
        <w:tc>
          <w:tcPr>
            <w:tcW w:w="757" w:type="dxa"/>
            <w:shd w:val="clear" w:color="auto" w:fill="FDE9D9" w:themeFill="accent6" w:themeFillTint="33"/>
          </w:tcPr>
          <w:p w:rsidR="00912460" w:rsidRPr="00766FDA" w:rsidRDefault="00766FDA" w:rsidP="004C6D41">
            <w:pPr>
              <w:rPr>
                <w:b/>
              </w:rPr>
            </w:pPr>
            <w:r>
              <w:rPr>
                <w:b/>
              </w:rPr>
              <w:t>183437</w:t>
            </w:r>
          </w:p>
        </w:tc>
        <w:tc>
          <w:tcPr>
            <w:tcW w:w="456" w:type="dxa"/>
            <w:shd w:val="clear" w:color="auto" w:fill="FDE9D9" w:themeFill="accent6" w:themeFillTint="33"/>
          </w:tcPr>
          <w:p w:rsidR="00912460" w:rsidRPr="00766FDA" w:rsidRDefault="00766FDA" w:rsidP="004C6D41">
            <w:pPr>
              <w:rPr>
                <w:b/>
              </w:rPr>
            </w:pPr>
            <w:r>
              <w:rPr>
                <w:b/>
              </w:rPr>
              <w:t>100</w:t>
            </w:r>
            <w:r w:rsidR="000B5781">
              <w:rPr>
                <w:b/>
              </w:rPr>
              <w:t>,00</w:t>
            </w:r>
          </w:p>
        </w:tc>
      </w:tr>
    </w:tbl>
    <w:p w:rsidR="00880A8E" w:rsidRPr="00AA3D80" w:rsidRDefault="00766FDA" w:rsidP="00880A8E">
      <w:r>
        <w:t>Zdroj: vlastní zpracování</w:t>
      </w:r>
      <w:r w:rsidR="00880A8E">
        <w:t xml:space="preserve"> podle závěrečného účtu MČ </w:t>
      </w:r>
      <w:proofErr w:type="spellStart"/>
      <w:r w:rsidR="00880A8E">
        <w:t>Brno</w:t>
      </w:r>
      <w:proofErr w:type="spellEnd"/>
      <w:r w:rsidR="00880A8E">
        <w:t>-</w:t>
      </w:r>
      <w:proofErr w:type="spellStart"/>
      <w:r w:rsidR="00880A8E">
        <w:t>Židenice</w:t>
      </w:r>
      <w:proofErr w:type="spellEnd"/>
      <w:r w:rsidR="00880A8E">
        <w:t>.</w:t>
      </w:r>
    </w:p>
    <w:p w:rsidR="00DA19FB" w:rsidRPr="00820B4D" w:rsidRDefault="00DA19FB" w:rsidP="004C6D41"/>
    <w:p w:rsidR="0098136D" w:rsidRDefault="0098136D" w:rsidP="004C6D41">
      <w:r>
        <w:t>Výsledek</w:t>
      </w:r>
      <w:r w:rsidR="00880A8E">
        <w:t xml:space="preserve"> </w:t>
      </w:r>
      <w:r>
        <w:t xml:space="preserve">hospodaření </w:t>
      </w:r>
      <w:r w:rsidR="00B67AFA">
        <w:t>městské části</w:t>
      </w:r>
      <w:r>
        <w:t xml:space="preserve"> Brno</w:t>
      </w:r>
      <w:r w:rsidR="00055695">
        <w:t xml:space="preserve"> </w:t>
      </w:r>
      <w:r w:rsidR="00B67AFA">
        <w:t>-</w:t>
      </w:r>
      <w:r w:rsidR="00055695">
        <w:t xml:space="preserve"> </w:t>
      </w:r>
      <w:proofErr w:type="spellStart"/>
      <w:r>
        <w:t>Židenice</w:t>
      </w:r>
      <w:proofErr w:type="spellEnd"/>
      <w:r>
        <w:t xml:space="preserve"> byl</w:t>
      </w:r>
      <w:r w:rsidR="00B169CE">
        <w:t xml:space="preserve"> </w:t>
      </w:r>
      <w:r>
        <w:t>v</w:t>
      </w:r>
      <w:r w:rsidR="00B169CE">
        <w:t> </w:t>
      </w:r>
      <w:r>
        <w:t>letech</w:t>
      </w:r>
      <w:r w:rsidR="00B169CE">
        <w:t xml:space="preserve"> </w:t>
      </w:r>
      <w:r>
        <w:t>2011</w:t>
      </w:r>
      <w:r w:rsidR="00EA5E63">
        <w:t>-</w:t>
      </w:r>
      <w:r w:rsidR="0082778B">
        <w:t>2</w:t>
      </w:r>
      <w:r>
        <w:t>013</w:t>
      </w:r>
      <w:r w:rsidR="00B169CE">
        <w:t xml:space="preserve"> </w:t>
      </w:r>
      <w:r>
        <w:t>přízn</w:t>
      </w:r>
      <w:r w:rsidR="005E7582">
        <w:t>i</w:t>
      </w:r>
      <w:r>
        <w:t>vý.</w:t>
      </w:r>
      <w:r w:rsidR="00B169CE">
        <w:t xml:space="preserve"> </w:t>
      </w:r>
      <w:r>
        <w:t>Celkové příjmy dosáhly v</w:t>
      </w:r>
      <w:r w:rsidR="00E8238D">
        <w:t xml:space="preserve"> </w:t>
      </w:r>
      <w:r>
        <w:t>r.</w:t>
      </w:r>
      <w:r w:rsidR="00616983">
        <w:t xml:space="preserve"> </w:t>
      </w:r>
      <w:r>
        <w:t>2011 101,64%  rozpočtu upraveného, výdaje dosahovaly 91,18%  rozpočtu upraveného. V r. 2012 dosáhly celkové příjmy 100,31% RU a výdaje 74% RU</w:t>
      </w:r>
      <w:r w:rsidR="00AA3D9E">
        <w:t>.</w:t>
      </w:r>
      <w:r>
        <w:t xml:space="preserve"> </w:t>
      </w:r>
      <w:r w:rsidR="00AA3D9E">
        <w:t>V</w:t>
      </w:r>
      <w:r>
        <w:t xml:space="preserve"> r. 2013 dosáhly celkové příjmy 100,55% RU a výdaje 81,55% RU. Do rozpočtu všech tří let byly postupně zapojeny finanční prostředky ze zůstatků předchozího </w:t>
      </w:r>
      <w:r>
        <w:lastRenderedPageBreak/>
        <w:t>roku, tzn. 2010-</w:t>
      </w:r>
      <w:r w:rsidR="00A72361">
        <w:t>2</w:t>
      </w:r>
      <w:r>
        <w:t>012.</w:t>
      </w:r>
      <w:r w:rsidR="00EA5E63">
        <w:t xml:space="preserve"> </w:t>
      </w:r>
      <w:r>
        <w:t>Schválené rozpočty se během roku upravují rozpočtovými opatřeními, v našem případě to bylo od 20 do 29 rozpočtových opatření.</w:t>
      </w:r>
      <w:r w:rsidR="002E4D89">
        <w:t xml:space="preserve"> </w:t>
      </w:r>
    </w:p>
    <w:p w:rsidR="005E7582" w:rsidRDefault="005E7582" w:rsidP="004C6D41"/>
    <w:p w:rsidR="002E4D89" w:rsidRDefault="002E4D89" w:rsidP="004C6D41">
      <w:r>
        <w:t>Když jsem</w:t>
      </w:r>
      <w:r w:rsidR="005E7582">
        <w:t xml:space="preserve"> </w:t>
      </w:r>
      <w:r w:rsidR="00981B26">
        <w:t>porovnala strukturu příjmů, tj.</w:t>
      </w:r>
      <w:r w:rsidR="0082299D">
        <w:t xml:space="preserve"> </w:t>
      </w:r>
      <w:r>
        <w:t>%</w:t>
      </w:r>
      <w:r w:rsidR="00B169CE">
        <w:t xml:space="preserve"> výši</w:t>
      </w:r>
      <w:r w:rsidR="00616983">
        <w:t xml:space="preserve"> </w:t>
      </w:r>
      <w:r>
        <w:t>příjmů k %</w:t>
      </w:r>
      <w:r w:rsidR="00B169CE">
        <w:t xml:space="preserve"> výši</w:t>
      </w:r>
      <w:r w:rsidR="005E7582">
        <w:t xml:space="preserve"> </w:t>
      </w:r>
      <w:r>
        <w:t>celkových příjmů</w:t>
      </w:r>
      <w:r w:rsidR="00AA3D9E">
        <w:t>,</w:t>
      </w:r>
      <w:r>
        <w:t xml:space="preserve"> dostala jsem následující výsledky:</w:t>
      </w:r>
    </w:p>
    <w:p w:rsidR="002E4D89" w:rsidRDefault="002E4D89" w:rsidP="000B0877">
      <w:pPr>
        <w:pStyle w:val="Odstavecseseznamem"/>
        <w:numPr>
          <w:ilvl w:val="0"/>
          <w:numId w:val="34"/>
        </w:numPr>
      </w:pPr>
      <w:r>
        <w:t>d</w:t>
      </w:r>
      <w:r w:rsidR="009127C1">
        <w:t>aňové příjmy tvořily ve všech třech sledovaných letech kolem 9% celkových příjmů</w:t>
      </w:r>
      <w:r>
        <w:t>;</w:t>
      </w:r>
      <w:r w:rsidR="009127C1">
        <w:t xml:space="preserve"> </w:t>
      </w:r>
    </w:p>
    <w:p w:rsidR="002E4D89" w:rsidRDefault="009127C1" w:rsidP="000B0877">
      <w:pPr>
        <w:pStyle w:val="Odstavecseseznamem"/>
        <w:numPr>
          <w:ilvl w:val="0"/>
          <w:numId w:val="34"/>
        </w:numPr>
      </w:pPr>
      <w:r>
        <w:t xml:space="preserve">nedaňové příjmy v letech </w:t>
      </w:r>
      <w:r w:rsidR="008A656C">
        <w:t xml:space="preserve">2011-2012 se držely na 8% celkových příjmů </w:t>
      </w:r>
      <w:r w:rsidR="002E4D89">
        <w:t xml:space="preserve">a </w:t>
      </w:r>
      <w:r w:rsidR="008A656C">
        <w:t>v r. 2013 stouply nedaňové příjmy městské části Brno</w:t>
      </w:r>
      <w:r w:rsidR="00901BCE">
        <w:t xml:space="preserve"> </w:t>
      </w:r>
      <w:r w:rsidR="002E4D89">
        <w:t>-</w:t>
      </w:r>
      <w:r w:rsidR="00901BCE">
        <w:t xml:space="preserve"> </w:t>
      </w:r>
      <w:proofErr w:type="spellStart"/>
      <w:r w:rsidR="008A656C">
        <w:t>Židenice</w:t>
      </w:r>
      <w:proofErr w:type="spellEnd"/>
      <w:r w:rsidR="008A656C">
        <w:t xml:space="preserve"> na </w:t>
      </w:r>
      <w:r w:rsidR="002E4D89">
        <w:t>12% celkových příjmů;</w:t>
      </w:r>
    </w:p>
    <w:p w:rsidR="002E4D89" w:rsidRDefault="002E4D89" w:rsidP="000B0877">
      <w:pPr>
        <w:pStyle w:val="Odstavecseseznamem"/>
        <w:numPr>
          <w:ilvl w:val="0"/>
          <w:numId w:val="34"/>
        </w:numPr>
      </w:pPr>
      <w:r>
        <w:t>kapitálové příjmy byly vykázány pouze v r. 2011 a tvořili 0,5% celkových příjmů daného roku;</w:t>
      </w:r>
    </w:p>
    <w:p w:rsidR="002E4D89" w:rsidRDefault="002E4D89" w:rsidP="000B0877">
      <w:pPr>
        <w:pStyle w:val="Odstavecseseznamem"/>
        <w:numPr>
          <w:ilvl w:val="0"/>
          <w:numId w:val="34"/>
        </w:numPr>
      </w:pPr>
      <w:r>
        <w:t>přijaté transfery se držely v letech 2011-2012 kolem 49% a v r. 2013 klesly přijaté transfery na 47 % celkových příjmů;</w:t>
      </w:r>
    </w:p>
    <w:p w:rsidR="005E16A5" w:rsidRDefault="002E4D89" w:rsidP="000B0877">
      <w:pPr>
        <w:pStyle w:val="Odstavecseseznamem"/>
        <w:numPr>
          <w:ilvl w:val="0"/>
          <w:numId w:val="34"/>
        </w:numPr>
      </w:pPr>
      <w:r>
        <w:t>převody z VHČ (vedlejší hospodářská činnost – správa městských bytů (</w:t>
      </w:r>
      <w:proofErr w:type="spellStart"/>
      <w:r>
        <w:t>Bytasen</w:t>
      </w:r>
      <w:proofErr w:type="spellEnd"/>
      <w:r>
        <w:t>)) se na celkových příjmech městské části podílela vždy kolem 32% celkových příjmů;</w:t>
      </w:r>
    </w:p>
    <w:p w:rsidR="002E4D89" w:rsidRDefault="002E4D89" w:rsidP="000B0877">
      <w:pPr>
        <w:pStyle w:val="Odstavecseseznamem"/>
        <w:numPr>
          <w:ilvl w:val="0"/>
          <w:numId w:val="34"/>
        </w:numPr>
      </w:pPr>
      <w:r>
        <w:t>celkové příjmy městské části</w:t>
      </w:r>
      <w:r w:rsidR="0064460E">
        <w:t xml:space="preserve"> Brno</w:t>
      </w:r>
      <w:r w:rsidR="008C0A9F">
        <w:t xml:space="preserve"> </w:t>
      </w:r>
      <w:r w:rsidR="0064460E">
        <w:t>-</w:t>
      </w:r>
      <w:r w:rsidR="008C0A9F">
        <w:t xml:space="preserve"> </w:t>
      </w:r>
      <w:proofErr w:type="spellStart"/>
      <w:r w:rsidR="0064460E">
        <w:t>Židenice</w:t>
      </w:r>
      <w:proofErr w:type="spellEnd"/>
      <w:r>
        <w:t xml:space="preserve"> </w:t>
      </w:r>
      <w:r w:rsidR="0064460E">
        <w:t>tvořili v r. 2011 186252 tis. Kč, v r. 2012 to bylo 175957 tis. Kč a v r. 2013 183437 tis. Kč.</w:t>
      </w:r>
    </w:p>
    <w:p w:rsidR="00767906" w:rsidRDefault="00767906" w:rsidP="004C6D41"/>
    <w:p w:rsidR="00820B4D" w:rsidRDefault="00EA5E63" w:rsidP="004C6D41">
      <w:pPr>
        <w:rPr>
          <w:b/>
        </w:rPr>
      </w:pPr>
      <w:r>
        <w:rPr>
          <w:b/>
        </w:rPr>
        <w:t>Financování</w:t>
      </w:r>
    </w:p>
    <w:p w:rsidR="005E16A5" w:rsidRDefault="005E16A5" w:rsidP="004C6D41">
      <w:r>
        <w:t xml:space="preserve">Financování </w:t>
      </w:r>
      <w:r w:rsidR="00767906">
        <w:t xml:space="preserve">u MČ Brno-Židenice </w:t>
      </w:r>
      <w:r>
        <w:t xml:space="preserve">představuje použití finančních prostředků zůstatku minulého období snížené </w:t>
      </w:r>
      <w:r w:rsidR="00767906">
        <w:t xml:space="preserve">o splátky půjčených finančních prostředků. Financování odpovídá rozdílu mezi příjmy a výdaji s opačným znaménkem. </w:t>
      </w:r>
    </w:p>
    <w:p w:rsidR="00767906" w:rsidRDefault="00767906" w:rsidP="00A7039A"/>
    <w:p w:rsidR="00C8317A" w:rsidRDefault="00C8317A" w:rsidP="00A7039A"/>
    <w:p w:rsidR="00767906" w:rsidRDefault="00767906" w:rsidP="00A7039A">
      <w:pPr>
        <w:pStyle w:val="Nadpis3"/>
      </w:pPr>
      <w:bookmarkStart w:id="25" w:name="_Toc418172049"/>
      <w:r>
        <w:t>Tvorba a použití peněžních fondů</w:t>
      </w:r>
      <w:bookmarkEnd w:id="25"/>
    </w:p>
    <w:p w:rsidR="006D3BA8" w:rsidRDefault="00A7039A" w:rsidP="00A7039A">
      <w:pPr>
        <w:autoSpaceDE w:val="0"/>
        <w:autoSpaceDN w:val="0"/>
        <w:adjustRightInd w:val="0"/>
        <w:spacing w:before="0" w:after="0"/>
        <w:rPr>
          <w:b/>
          <w:bCs/>
          <w:szCs w:val="24"/>
        </w:rPr>
      </w:pPr>
      <w:r w:rsidRPr="00A7039A">
        <w:rPr>
          <w:b/>
          <w:bCs/>
          <w:szCs w:val="24"/>
        </w:rPr>
        <w:t xml:space="preserve">Pro obce obecně platí: </w:t>
      </w:r>
    </w:p>
    <w:p w:rsidR="00A7039A" w:rsidRPr="00A7039A" w:rsidRDefault="00A7039A" w:rsidP="00A7039A">
      <w:pPr>
        <w:autoSpaceDE w:val="0"/>
        <w:autoSpaceDN w:val="0"/>
        <w:adjustRightInd w:val="0"/>
        <w:spacing w:before="0" w:after="0"/>
        <w:rPr>
          <w:szCs w:val="24"/>
        </w:rPr>
      </w:pPr>
      <w:r w:rsidRPr="00A7039A">
        <w:rPr>
          <w:szCs w:val="24"/>
        </w:rPr>
        <w:t>součástí finančního systému územních celků jsou kromě rozpočtu i peněžní fondy. Územní</w:t>
      </w:r>
      <w:r>
        <w:rPr>
          <w:szCs w:val="24"/>
        </w:rPr>
        <w:t xml:space="preserve"> </w:t>
      </w:r>
      <w:r w:rsidRPr="00A7039A">
        <w:rPr>
          <w:szCs w:val="24"/>
        </w:rPr>
        <w:t>samosprávný celek může zřizovat peněžní fondy – není to však povinnost.</w:t>
      </w:r>
    </w:p>
    <w:p w:rsidR="00A7039A" w:rsidRDefault="00A7039A" w:rsidP="00A7039A">
      <w:pPr>
        <w:autoSpaceDE w:val="0"/>
        <w:autoSpaceDN w:val="0"/>
        <w:adjustRightInd w:val="0"/>
        <w:spacing w:before="0" w:after="0"/>
        <w:rPr>
          <w:szCs w:val="24"/>
        </w:rPr>
      </w:pPr>
      <w:r w:rsidRPr="00A7039A">
        <w:rPr>
          <w:b/>
          <w:bCs/>
          <w:szCs w:val="24"/>
        </w:rPr>
        <w:lastRenderedPageBreak/>
        <w:t xml:space="preserve">Peněžní fondy lze tvořit jak účelové, tak i neúčelové. </w:t>
      </w:r>
      <w:r w:rsidRPr="00A7039A">
        <w:rPr>
          <w:szCs w:val="24"/>
        </w:rPr>
        <w:t>V případě účelových fondů</w:t>
      </w:r>
      <w:r>
        <w:rPr>
          <w:szCs w:val="24"/>
        </w:rPr>
        <w:t xml:space="preserve"> jejich zdrojem mohou být:</w:t>
      </w:r>
    </w:p>
    <w:p w:rsidR="00A7039A" w:rsidRPr="00A7039A" w:rsidRDefault="00A7039A" w:rsidP="000B0877">
      <w:pPr>
        <w:pStyle w:val="Odstavecseseznamem"/>
        <w:numPr>
          <w:ilvl w:val="0"/>
          <w:numId w:val="36"/>
        </w:numPr>
        <w:autoSpaceDE w:val="0"/>
        <w:autoSpaceDN w:val="0"/>
        <w:adjustRightInd w:val="0"/>
        <w:spacing w:before="0" w:after="0"/>
        <w:rPr>
          <w:szCs w:val="24"/>
        </w:rPr>
      </w:pPr>
      <w:r w:rsidRPr="00A7039A">
        <w:rPr>
          <w:szCs w:val="24"/>
        </w:rPr>
        <w:t>přebytky hospodaření z minulých let</w:t>
      </w:r>
      <w:r>
        <w:rPr>
          <w:szCs w:val="24"/>
        </w:rPr>
        <w:t>;</w:t>
      </w:r>
    </w:p>
    <w:p w:rsidR="00A7039A" w:rsidRDefault="00A7039A" w:rsidP="000B0877">
      <w:pPr>
        <w:pStyle w:val="Odstavecseseznamem"/>
        <w:numPr>
          <w:ilvl w:val="0"/>
          <w:numId w:val="36"/>
        </w:numPr>
        <w:rPr>
          <w:szCs w:val="24"/>
        </w:rPr>
      </w:pPr>
      <w:r w:rsidRPr="00A7039A">
        <w:rPr>
          <w:szCs w:val="24"/>
        </w:rPr>
        <w:t>příjmy běžného roku, které se však v daném roce nepoužijí (nemají v daném ro</w:t>
      </w:r>
      <w:r>
        <w:rPr>
          <w:szCs w:val="24"/>
        </w:rPr>
        <w:t>ce stanovené rozpočtové určení);</w:t>
      </w:r>
    </w:p>
    <w:p w:rsidR="00A7039A" w:rsidRDefault="00A7039A" w:rsidP="000B0877">
      <w:pPr>
        <w:pStyle w:val="Odstavecseseznamem"/>
        <w:numPr>
          <w:ilvl w:val="0"/>
          <w:numId w:val="36"/>
        </w:numPr>
        <w:rPr>
          <w:szCs w:val="24"/>
        </w:rPr>
      </w:pPr>
      <w:r>
        <w:rPr>
          <w:szCs w:val="24"/>
        </w:rPr>
        <w:t>převody z rozpočtu během roku do účelových peněžních fondů.</w:t>
      </w:r>
    </w:p>
    <w:p w:rsidR="00587C3D" w:rsidRDefault="00587C3D" w:rsidP="007429BA">
      <w:pPr>
        <w:autoSpaceDE w:val="0"/>
        <w:autoSpaceDN w:val="0"/>
        <w:adjustRightInd w:val="0"/>
        <w:spacing w:before="0" w:after="0"/>
        <w:rPr>
          <w:rFonts w:ascii="TimesNewRoman" w:hAnsi="TimesNewRoman" w:cs="TimesNewRoman"/>
          <w:szCs w:val="24"/>
        </w:rPr>
      </w:pPr>
      <w:r w:rsidRPr="00587C3D">
        <w:rPr>
          <w:rFonts w:ascii="TimesNewRoman" w:hAnsi="TimesNewRoman" w:cs="TimesNewRoman"/>
          <w:szCs w:val="24"/>
        </w:rPr>
        <w:t>Obce ve velké většině používají fond rezerv a rozvoje s tím, že nevyčerpané prostředky do konce roku se dají převádět do</w:t>
      </w:r>
      <w:r>
        <w:rPr>
          <w:rFonts w:ascii="TimesNewRoman" w:hAnsi="TimesNewRoman" w:cs="TimesNewRoman"/>
          <w:szCs w:val="24"/>
        </w:rPr>
        <w:t xml:space="preserve"> </w:t>
      </w:r>
      <w:r w:rsidRPr="00587C3D">
        <w:rPr>
          <w:rFonts w:ascii="TimesNewRoman" w:hAnsi="TimesNewRoman" w:cs="TimesNewRoman"/>
          <w:szCs w:val="24"/>
        </w:rPr>
        <w:t>let následujících. Jedná se o určitou formu spoření.</w:t>
      </w:r>
      <w:r>
        <w:rPr>
          <w:rFonts w:ascii="TimesNewRoman" w:hAnsi="TimesNewRoman" w:cs="TimesNewRoman"/>
          <w:szCs w:val="24"/>
        </w:rPr>
        <w:t xml:space="preserve"> </w:t>
      </w:r>
    </w:p>
    <w:p w:rsidR="00587C3D" w:rsidRDefault="00587C3D" w:rsidP="000A56D0">
      <w:pPr>
        <w:autoSpaceDE w:val="0"/>
        <w:autoSpaceDN w:val="0"/>
        <w:adjustRightInd w:val="0"/>
        <w:spacing w:before="0" w:after="0"/>
        <w:rPr>
          <w:rFonts w:ascii="TimesNewRoman" w:hAnsi="TimesNewRoman" w:cs="TimesNewRoman"/>
          <w:szCs w:val="24"/>
        </w:rPr>
      </w:pPr>
    </w:p>
    <w:p w:rsidR="00587C3D" w:rsidRDefault="00587C3D" w:rsidP="000A56D0">
      <w:pPr>
        <w:autoSpaceDE w:val="0"/>
        <w:autoSpaceDN w:val="0"/>
        <w:adjustRightInd w:val="0"/>
        <w:spacing w:before="0" w:after="0"/>
        <w:rPr>
          <w:szCs w:val="24"/>
        </w:rPr>
      </w:pPr>
      <w:r w:rsidRPr="00587C3D">
        <w:rPr>
          <w:szCs w:val="24"/>
        </w:rPr>
        <w:t xml:space="preserve">Pro zabezpečení kulturních a sociálních potřeb zaměstnanců obce si zřizují územní samosprávné celky </w:t>
      </w:r>
      <w:r w:rsidRPr="00587C3D">
        <w:rPr>
          <w:b/>
          <w:bCs/>
          <w:szCs w:val="24"/>
        </w:rPr>
        <w:t>Sociální fond</w:t>
      </w:r>
      <w:r w:rsidRPr="00587C3D">
        <w:rPr>
          <w:szCs w:val="24"/>
        </w:rPr>
        <w:t>.</w:t>
      </w:r>
      <w:r>
        <w:rPr>
          <w:szCs w:val="24"/>
        </w:rPr>
        <w:t xml:space="preserve"> </w:t>
      </w:r>
      <w:r w:rsidRPr="00587C3D">
        <w:rPr>
          <w:szCs w:val="24"/>
        </w:rPr>
        <w:t>Zastupitelé schválí jeho naplňování (např. určitým procentem vyplacených mzdových prostředků nebo pevnou roční</w:t>
      </w:r>
      <w:r>
        <w:rPr>
          <w:szCs w:val="24"/>
        </w:rPr>
        <w:t xml:space="preserve"> </w:t>
      </w:r>
      <w:r w:rsidRPr="00587C3D">
        <w:rPr>
          <w:szCs w:val="24"/>
        </w:rPr>
        <w:t>částkou)</w:t>
      </w:r>
      <w:r w:rsidR="007429BA">
        <w:rPr>
          <w:szCs w:val="24"/>
        </w:rPr>
        <w:t>,</w:t>
      </w:r>
      <w:r w:rsidRPr="00587C3D">
        <w:rPr>
          <w:szCs w:val="24"/>
        </w:rPr>
        <w:t xml:space="preserve"> a</w:t>
      </w:r>
      <w:r w:rsidR="007429BA">
        <w:rPr>
          <w:szCs w:val="24"/>
        </w:rPr>
        <w:t xml:space="preserve"> </w:t>
      </w:r>
      <w:r w:rsidRPr="00587C3D">
        <w:rPr>
          <w:szCs w:val="24"/>
        </w:rPr>
        <w:t>zároveň stanoví</w:t>
      </w:r>
      <w:r>
        <w:rPr>
          <w:szCs w:val="24"/>
        </w:rPr>
        <w:t xml:space="preserve"> </w:t>
      </w:r>
      <w:r w:rsidRPr="00587C3D">
        <w:rPr>
          <w:szCs w:val="24"/>
        </w:rPr>
        <w:t>pravidla</w:t>
      </w:r>
      <w:r w:rsidR="003A2C23">
        <w:rPr>
          <w:szCs w:val="24"/>
        </w:rPr>
        <w:t>,</w:t>
      </w:r>
      <w:r w:rsidRPr="00587C3D">
        <w:rPr>
          <w:szCs w:val="24"/>
        </w:rPr>
        <w:t xml:space="preserve"> na co finanční prostředky z tohoto fondu použi</w:t>
      </w:r>
      <w:r w:rsidR="003A2C23">
        <w:rPr>
          <w:szCs w:val="24"/>
        </w:rPr>
        <w:t>jí</w:t>
      </w:r>
      <w:r w:rsidRPr="00587C3D">
        <w:rPr>
          <w:szCs w:val="24"/>
        </w:rPr>
        <w:t>. Zpravidla to bývá příspěvek</w:t>
      </w:r>
      <w:r>
        <w:rPr>
          <w:szCs w:val="24"/>
        </w:rPr>
        <w:t xml:space="preserve"> </w:t>
      </w:r>
      <w:r w:rsidRPr="00587C3D">
        <w:rPr>
          <w:szCs w:val="24"/>
        </w:rPr>
        <w:t>na stravování, ošatné, příspěvek na dovolenou, dary při životních výročích, půjčky na modernizaci bytů, příspěvek na</w:t>
      </w:r>
      <w:r>
        <w:rPr>
          <w:szCs w:val="24"/>
        </w:rPr>
        <w:t xml:space="preserve"> </w:t>
      </w:r>
      <w:r w:rsidRPr="00587C3D">
        <w:rPr>
          <w:szCs w:val="24"/>
        </w:rPr>
        <w:t>penzijní připojištění se státním příspěvkem apod.</w:t>
      </w:r>
      <w:r>
        <w:rPr>
          <w:rStyle w:val="Znakapoznpodarou"/>
          <w:szCs w:val="24"/>
        </w:rPr>
        <w:footnoteReference w:id="40"/>
      </w:r>
    </w:p>
    <w:p w:rsidR="00587C3D" w:rsidRPr="00587C3D" w:rsidRDefault="00587C3D" w:rsidP="000A56D0">
      <w:pPr>
        <w:autoSpaceDE w:val="0"/>
        <w:autoSpaceDN w:val="0"/>
        <w:adjustRightInd w:val="0"/>
        <w:spacing w:before="0" w:after="0"/>
        <w:rPr>
          <w:szCs w:val="24"/>
        </w:rPr>
      </w:pPr>
    </w:p>
    <w:p w:rsidR="00767906" w:rsidRDefault="00767906" w:rsidP="007429BA">
      <w:r>
        <w:t>MČ Brno</w:t>
      </w:r>
      <w:r w:rsidR="00045B13">
        <w:t xml:space="preserve"> </w:t>
      </w:r>
      <w:r>
        <w:t>-</w:t>
      </w:r>
      <w:r w:rsidR="00045B13">
        <w:t xml:space="preserve"> </w:t>
      </w:r>
      <w:proofErr w:type="spellStart"/>
      <w:r>
        <w:t>Židenice</w:t>
      </w:r>
      <w:proofErr w:type="spellEnd"/>
      <w:r>
        <w:t xml:space="preserve"> hospodařila v r. 2011-2013 se dvěma peněžními fondy. Jednalo se o Fond rezerv a rozvoje a</w:t>
      </w:r>
      <w:r w:rsidR="00B6167F">
        <w:t xml:space="preserve"> </w:t>
      </w:r>
      <w:r>
        <w:t>Sociální fond:</w:t>
      </w:r>
    </w:p>
    <w:p w:rsidR="007429BA" w:rsidRPr="007429BA" w:rsidRDefault="00767906" w:rsidP="000B0877">
      <w:pPr>
        <w:pStyle w:val="Odstavecseseznamem"/>
        <w:numPr>
          <w:ilvl w:val="0"/>
          <w:numId w:val="37"/>
        </w:numPr>
        <w:autoSpaceDE w:val="0"/>
        <w:autoSpaceDN w:val="0"/>
        <w:adjustRightInd w:val="0"/>
        <w:spacing w:before="0" w:after="0"/>
        <w:rPr>
          <w:b/>
          <w:bCs/>
          <w:szCs w:val="24"/>
        </w:rPr>
      </w:pPr>
      <w:r w:rsidRPr="007429BA">
        <w:rPr>
          <w:b/>
        </w:rPr>
        <w:t>fond rezerv a rozvoje</w:t>
      </w:r>
      <w:r>
        <w:t xml:space="preserve">  </w:t>
      </w:r>
    </w:p>
    <w:p w:rsidR="007429BA" w:rsidRPr="007429BA" w:rsidRDefault="007429BA" w:rsidP="000B0877">
      <w:pPr>
        <w:pStyle w:val="Odstavecseseznamem"/>
        <w:numPr>
          <w:ilvl w:val="0"/>
          <w:numId w:val="24"/>
        </w:numPr>
        <w:autoSpaceDE w:val="0"/>
        <w:autoSpaceDN w:val="0"/>
        <w:adjustRightInd w:val="0"/>
        <w:spacing w:before="0" w:after="0"/>
        <w:rPr>
          <w:szCs w:val="24"/>
        </w:rPr>
      </w:pPr>
      <w:r>
        <w:rPr>
          <w:szCs w:val="24"/>
        </w:rPr>
        <w:t>s</w:t>
      </w:r>
      <w:r w:rsidRPr="007429BA">
        <w:rPr>
          <w:szCs w:val="24"/>
        </w:rPr>
        <w:t>pecifickým fondem, se kterým se zřejmě setkáme u většiny měst a krajů</w:t>
      </w:r>
      <w:r>
        <w:rPr>
          <w:szCs w:val="24"/>
        </w:rPr>
        <w:t xml:space="preserve"> </w:t>
      </w:r>
      <w:r w:rsidRPr="007429BA">
        <w:rPr>
          <w:szCs w:val="24"/>
        </w:rPr>
        <w:t xml:space="preserve">je </w:t>
      </w:r>
      <w:r w:rsidRPr="007429BA">
        <w:rPr>
          <w:b/>
          <w:bCs/>
          <w:szCs w:val="24"/>
        </w:rPr>
        <w:t>fond rezerv</w:t>
      </w:r>
      <w:r>
        <w:rPr>
          <w:b/>
          <w:bCs/>
          <w:szCs w:val="24"/>
        </w:rPr>
        <w:t xml:space="preserve"> </w:t>
      </w:r>
      <w:r w:rsidRPr="007429BA">
        <w:rPr>
          <w:b/>
          <w:bCs/>
          <w:szCs w:val="24"/>
        </w:rPr>
        <w:t>a rozvoje</w:t>
      </w:r>
      <w:r w:rsidRPr="007429BA">
        <w:rPr>
          <w:szCs w:val="24"/>
        </w:rPr>
        <w:t>. Pokud jej využívá obec, může v tomto fondu vytvářet prostředky na financování investic, případně jej využít na financování schodku rozpočtu obce (a to nejen jako výsledku hospodaření za celé rozpočtové období, ale i dočasného schodku v některých obdobích rozpočtového roku), případně na financování neplánovaných potřeb. Využívání příliš velkého počtu mimorozpočtových fondů však omezuje</w:t>
      </w:r>
      <w:r w:rsidR="00615DE0">
        <w:rPr>
          <w:szCs w:val="24"/>
        </w:rPr>
        <w:t>;</w:t>
      </w:r>
      <w:r w:rsidR="00615DE0">
        <w:rPr>
          <w:rStyle w:val="Znakapoznpodarou"/>
          <w:szCs w:val="24"/>
        </w:rPr>
        <w:footnoteReference w:id="41"/>
      </w:r>
    </w:p>
    <w:p w:rsidR="00767906" w:rsidRDefault="00767906" w:rsidP="000B0877">
      <w:pPr>
        <w:pStyle w:val="Odstavecseseznamem"/>
        <w:numPr>
          <w:ilvl w:val="0"/>
          <w:numId w:val="24"/>
        </w:numPr>
      </w:pPr>
      <w:r>
        <w:t xml:space="preserve">tvorba a použití fondu probíhala podle Metodiky rozpočtu Statutárního města Brna včetně zásad tvorby a použití peněžních fondů. Fond rezerv a rozvoje je naplňován </w:t>
      </w:r>
      <w:r>
        <w:lastRenderedPageBreak/>
        <w:t>příjmy z finančního vypořádání předchozího roku. Prostředky fondu je možné použít pro krytí výdajů rozpočtu;</w:t>
      </w:r>
    </w:p>
    <w:p w:rsidR="00587C3D" w:rsidRDefault="00587C3D" w:rsidP="007429BA"/>
    <w:p w:rsidR="00AE23A0" w:rsidRDefault="004F1CEA" w:rsidP="004F1CEA">
      <w:pPr>
        <w:rPr>
          <w:b/>
        </w:rPr>
      </w:pPr>
      <w:r>
        <w:rPr>
          <w:b/>
        </w:rPr>
        <w:t xml:space="preserve">          </w:t>
      </w:r>
      <w:r w:rsidR="00AE23A0" w:rsidRPr="004F1CEA">
        <w:rPr>
          <w:b/>
        </w:rPr>
        <w:t>Tabulka 2 Tvorba a čerpání fondu rezerv a rozvoje</w:t>
      </w:r>
      <w:r w:rsidR="007A3C41">
        <w:rPr>
          <w:b/>
        </w:rPr>
        <w:t>.</w:t>
      </w:r>
    </w:p>
    <w:p w:rsidR="00445378" w:rsidRDefault="00445378" w:rsidP="004F1CEA">
      <w:pPr>
        <w:pStyle w:val="Odstavecseseznamem"/>
      </w:pPr>
    </w:p>
    <w:tbl>
      <w:tblPr>
        <w:tblStyle w:val="Mkatabulky"/>
        <w:tblW w:w="0" w:type="auto"/>
        <w:tblInd w:w="720" w:type="dxa"/>
        <w:tblLook w:val="04A0"/>
      </w:tblPr>
      <w:tblGrid>
        <w:gridCol w:w="3436"/>
        <w:gridCol w:w="1476"/>
        <w:gridCol w:w="1476"/>
        <w:gridCol w:w="1476"/>
      </w:tblGrid>
      <w:tr w:rsidR="005552CB" w:rsidTr="00623B7C">
        <w:trPr>
          <w:trHeight w:val="285"/>
        </w:trPr>
        <w:tc>
          <w:tcPr>
            <w:tcW w:w="0" w:type="auto"/>
            <w:vMerge w:val="restart"/>
            <w:shd w:val="clear" w:color="auto" w:fill="FDE9D9" w:themeFill="accent6" w:themeFillTint="33"/>
          </w:tcPr>
          <w:p w:rsidR="001A7363" w:rsidRDefault="001A7363" w:rsidP="004F1CEA">
            <w:pPr>
              <w:pStyle w:val="Odstavecseseznamem"/>
              <w:ind w:left="0"/>
              <w:rPr>
                <w:b/>
              </w:rPr>
            </w:pPr>
          </w:p>
          <w:p w:rsidR="005552CB" w:rsidRPr="005552CB" w:rsidRDefault="00E81B0E" w:rsidP="004F1CEA">
            <w:pPr>
              <w:pStyle w:val="Odstavecseseznamem"/>
              <w:ind w:left="0"/>
              <w:rPr>
                <w:b/>
              </w:rPr>
            </w:pPr>
            <w:r>
              <w:rPr>
                <w:b/>
              </w:rPr>
              <w:t xml:space="preserve"> </w:t>
            </w:r>
            <w:r w:rsidR="005552CB">
              <w:rPr>
                <w:b/>
              </w:rPr>
              <w:t>Fond rezerv a rozvoje</w:t>
            </w:r>
          </w:p>
        </w:tc>
        <w:tc>
          <w:tcPr>
            <w:tcW w:w="0" w:type="auto"/>
            <w:gridSpan w:val="3"/>
            <w:shd w:val="clear" w:color="auto" w:fill="FDE9D9" w:themeFill="accent6" w:themeFillTint="33"/>
          </w:tcPr>
          <w:p w:rsidR="00AD3A86" w:rsidRDefault="001A7363" w:rsidP="004F1CEA">
            <w:pPr>
              <w:pStyle w:val="Odstavecseseznamem"/>
              <w:ind w:left="0"/>
              <w:rPr>
                <w:b/>
              </w:rPr>
            </w:pPr>
            <w:r>
              <w:rPr>
                <w:b/>
              </w:rPr>
              <w:t xml:space="preserve">                        </w:t>
            </w:r>
            <w:r w:rsidR="005552CB">
              <w:rPr>
                <w:b/>
              </w:rPr>
              <w:t>Stav k 31.12.</w:t>
            </w:r>
            <w:r w:rsidR="00AD3A86">
              <w:rPr>
                <w:b/>
              </w:rPr>
              <w:t xml:space="preserve"> </w:t>
            </w:r>
          </w:p>
          <w:p w:rsidR="005552CB" w:rsidRPr="005552CB" w:rsidRDefault="00AD3A86" w:rsidP="004F1CEA">
            <w:pPr>
              <w:pStyle w:val="Odstavecseseznamem"/>
              <w:ind w:left="0"/>
              <w:rPr>
                <w:b/>
              </w:rPr>
            </w:pPr>
            <w:r>
              <w:rPr>
                <w:b/>
              </w:rPr>
              <w:t xml:space="preserve">                              (v Kč)</w:t>
            </w:r>
          </w:p>
        </w:tc>
      </w:tr>
      <w:tr w:rsidR="005552CB" w:rsidTr="00623B7C">
        <w:trPr>
          <w:trHeight w:val="255"/>
        </w:trPr>
        <w:tc>
          <w:tcPr>
            <w:tcW w:w="0" w:type="auto"/>
            <w:vMerge/>
            <w:shd w:val="clear" w:color="auto" w:fill="FDE9D9" w:themeFill="accent6" w:themeFillTint="33"/>
          </w:tcPr>
          <w:p w:rsidR="005552CB" w:rsidRDefault="005552CB" w:rsidP="004F1CEA">
            <w:pPr>
              <w:pStyle w:val="Odstavecseseznamem"/>
              <w:ind w:left="0"/>
              <w:rPr>
                <w:b/>
              </w:rPr>
            </w:pPr>
          </w:p>
        </w:tc>
        <w:tc>
          <w:tcPr>
            <w:tcW w:w="405" w:type="dxa"/>
            <w:shd w:val="clear" w:color="auto" w:fill="FDE9D9" w:themeFill="accent6" w:themeFillTint="33"/>
          </w:tcPr>
          <w:p w:rsidR="005552CB" w:rsidRDefault="00AD3A86" w:rsidP="00AD3A86">
            <w:pPr>
              <w:pStyle w:val="Odstavecseseznamem"/>
              <w:ind w:left="0"/>
              <w:rPr>
                <w:b/>
              </w:rPr>
            </w:pPr>
            <w:r>
              <w:rPr>
                <w:b/>
              </w:rPr>
              <w:t xml:space="preserve">    </w:t>
            </w:r>
            <w:r w:rsidR="005552CB">
              <w:rPr>
                <w:b/>
              </w:rPr>
              <w:t>2011</w:t>
            </w:r>
          </w:p>
        </w:tc>
        <w:tc>
          <w:tcPr>
            <w:tcW w:w="555" w:type="dxa"/>
            <w:shd w:val="clear" w:color="auto" w:fill="FDE9D9" w:themeFill="accent6" w:themeFillTint="33"/>
          </w:tcPr>
          <w:p w:rsidR="005552CB" w:rsidRDefault="00AD3A86" w:rsidP="00AD3A86">
            <w:pPr>
              <w:pStyle w:val="Odstavecseseznamem"/>
              <w:ind w:left="0"/>
              <w:rPr>
                <w:b/>
              </w:rPr>
            </w:pPr>
            <w:r>
              <w:rPr>
                <w:b/>
              </w:rPr>
              <w:t xml:space="preserve">     </w:t>
            </w:r>
            <w:r w:rsidR="005552CB">
              <w:rPr>
                <w:b/>
              </w:rPr>
              <w:t>2012</w:t>
            </w:r>
            <w:r w:rsidR="00E877E4">
              <w:rPr>
                <w:b/>
              </w:rPr>
              <w:t xml:space="preserve"> </w:t>
            </w:r>
          </w:p>
        </w:tc>
        <w:tc>
          <w:tcPr>
            <w:tcW w:w="563" w:type="dxa"/>
            <w:shd w:val="clear" w:color="auto" w:fill="FDE9D9" w:themeFill="accent6" w:themeFillTint="33"/>
          </w:tcPr>
          <w:p w:rsidR="005552CB" w:rsidRDefault="00AD3A86" w:rsidP="00AD3A86">
            <w:pPr>
              <w:pStyle w:val="Odstavecseseznamem"/>
              <w:ind w:left="0"/>
              <w:rPr>
                <w:b/>
              </w:rPr>
            </w:pPr>
            <w:r>
              <w:rPr>
                <w:b/>
              </w:rPr>
              <w:t xml:space="preserve">   </w:t>
            </w:r>
            <w:r w:rsidR="005552CB">
              <w:rPr>
                <w:b/>
              </w:rPr>
              <w:t>2013</w:t>
            </w:r>
          </w:p>
        </w:tc>
      </w:tr>
      <w:tr w:rsidR="005552CB" w:rsidTr="00623B7C">
        <w:tc>
          <w:tcPr>
            <w:tcW w:w="0" w:type="auto"/>
            <w:shd w:val="clear" w:color="auto" w:fill="FDE9D9" w:themeFill="accent6" w:themeFillTint="33"/>
          </w:tcPr>
          <w:p w:rsidR="005552CB" w:rsidRDefault="005552CB" w:rsidP="004F1CEA">
            <w:pPr>
              <w:pStyle w:val="Odstavecseseznamem"/>
              <w:ind w:left="0"/>
            </w:pPr>
            <w:r>
              <w:t>Počáteční stav k 1.1.</w:t>
            </w:r>
          </w:p>
        </w:tc>
        <w:tc>
          <w:tcPr>
            <w:tcW w:w="405" w:type="dxa"/>
            <w:shd w:val="clear" w:color="auto" w:fill="FDE9D9" w:themeFill="accent6" w:themeFillTint="33"/>
          </w:tcPr>
          <w:p w:rsidR="005552CB" w:rsidRDefault="00606D3F" w:rsidP="004F1CEA">
            <w:pPr>
              <w:pStyle w:val="Odstavecseseznamem"/>
              <w:ind w:left="0"/>
            </w:pPr>
            <w:r>
              <w:t>101.086,06</w:t>
            </w:r>
          </w:p>
        </w:tc>
        <w:tc>
          <w:tcPr>
            <w:tcW w:w="555" w:type="dxa"/>
            <w:shd w:val="clear" w:color="auto" w:fill="FDE9D9" w:themeFill="accent6" w:themeFillTint="33"/>
          </w:tcPr>
          <w:p w:rsidR="005552CB" w:rsidRDefault="00606D3F" w:rsidP="004F1CEA">
            <w:pPr>
              <w:pStyle w:val="Odstavecseseznamem"/>
              <w:ind w:left="0"/>
            </w:pPr>
            <w:r>
              <w:t>56.011,15</w:t>
            </w:r>
          </w:p>
        </w:tc>
        <w:tc>
          <w:tcPr>
            <w:tcW w:w="563" w:type="dxa"/>
            <w:shd w:val="clear" w:color="auto" w:fill="FDE9D9" w:themeFill="accent6" w:themeFillTint="33"/>
          </w:tcPr>
          <w:p w:rsidR="005552CB" w:rsidRDefault="00606D3F" w:rsidP="004F1CEA">
            <w:pPr>
              <w:pStyle w:val="Odstavecseseznamem"/>
              <w:ind w:left="0"/>
            </w:pPr>
            <w:r>
              <w:t>-820,30</w:t>
            </w:r>
          </w:p>
        </w:tc>
      </w:tr>
      <w:tr w:rsidR="005552CB" w:rsidTr="00623B7C">
        <w:tc>
          <w:tcPr>
            <w:tcW w:w="0" w:type="auto"/>
            <w:shd w:val="clear" w:color="auto" w:fill="FDE9D9" w:themeFill="accent6" w:themeFillTint="33"/>
          </w:tcPr>
          <w:p w:rsidR="005552CB" w:rsidRDefault="00FD414B" w:rsidP="004F1CEA">
            <w:pPr>
              <w:pStyle w:val="Odstavecseseznamem"/>
              <w:ind w:left="0"/>
            </w:pPr>
            <w:r>
              <w:t>Příjmy-úroky 12/</w:t>
            </w:r>
            <w:r w:rsidR="006C7E0E">
              <w:t>20</w:t>
            </w:r>
            <w:r>
              <w:t>11,</w:t>
            </w:r>
            <w:r w:rsidR="006C7E0E">
              <w:t>20</w:t>
            </w:r>
            <w:r>
              <w:t>12,</w:t>
            </w:r>
            <w:r w:rsidR="006C7E0E">
              <w:t>20</w:t>
            </w:r>
            <w:r>
              <w:t>13</w:t>
            </w:r>
          </w:p>
        </w:tc>
        <w:tc>
          <w:tcPr>
            <w:tcW w:w="405" w:type="dxa"/>
            <w:shd w:val="clear" w:color="auto" w:fill="FDE9D9" w:themeFill="accent6" w:themeFillTint="33"/>
          </w:tcPr>
          <w:p w:rsidR="005552CB" w:rsidRDefault="00606D3F" w:rsidP="004F1CEA">
            <w:pPr>
              <w:pStyle w:val="Odstavecseseznamem"/>
              <w:ind w:left="0"/>
            </w:pPr>
            <w:r>
              <w:t>-14,47</w:t>
            </w:r>
          </w:p>
        </w:tc>
        <w:tc>
          <w:tcPr>
            <w:tcW w:w="555" w:type="dxa"/>
            <w:shd w:val="clear" w:color="auto" w:fill="FDE9D9" w:themeFill="accent6" w:themeFillTint="33"/>
          </w:tcPr>
          <w:p w:rsidR="005552CB" w:rsidRDefault="00606D3F" w:rsidP="004F1CEA">
            <w:pPr>
              <w:pStyle w:val="Odstavecseseznamem"/>
              <w:ind w:left="0"/>
            </w:pPr>
            <w:r>
              <w:t>0</w:t>
            </w:r>
          </w:p>
        </w:tc>
        <w:tc>
          <w:tcPr>
            <w:tcW w:w="563" w:type="dxa"/>
            <w:shd w:val="clear" w:color="auto" w:fill="FDE9D9" w:themeFill="accent6" w:themeFillTint="33"/>
          </w:tcPr>
          <w:p w:rsidR="005552CB" w:rsidRDefault="00606D3F" w:rsidP="004F1CEA">
            <w:pPr>
              <w:pStyle w:val="Odstavecseseznamem"/>
              <w:ind w:left="0"/>
            </w:pPr>
            <w:r>
              <w:t>0</w:t>
            </w:r>
          </w:p>
        </w:tc>
      </w:tr>
      <w:tr w:rsidR="005552CB" w:rsidTr="00623B7C">
        <w:tc>
          <w:tcPr>
            <w:tcW w:w="0" w:type="auto"/>
            <w:shd w:val="clear" w:color="auto" w:fill="FDE9D9" w:themeFill="accent6" w:themeFillTint="33"/>
          </w:tcPr>
          <w:p w:rsidR="005552CB" w:rsidRPr="00FD414B" w:rsidRDefault="00FD414B" w:rsidP="00373169">
            <w:pPr>
              <w:pStyle w:val="Odstavecseseznamem"/>
              <w:ind w:left="0"/>
            </w:pPr>
            <w:r w:rsidRPr="00FD414B">
              <w:t>Příjmy</w:t>
            </w:r>
            <w:r w:rsidR="003B5735">
              <w:t xml:space="preserve"> </w:t>
            </w:r>
            <w:r w:rsidRPr="00FD414B">
              <w:t>z</w:t>
            </w:r>
            <w:r w:rsidR="00AD3A86">
              <w:t> </w:t>
            </w:r>
            <w:r w:rsidRPr="00FD414B">
              <w:t>fin</w:t>
            </w:r>
            <w:r w:rsidR="00AD3A86">
              <w:t>ančního</w:t>
            </w:r>
            <w:r w:rsidR="002224A0">
              <w:t xml:space="preserve"> </w:t>
            </w:r>
            <w:r w:rsidRPr="00FD414B">
              <w:t>vypořádání</w:t>
            </w:r>
          </w:p>
        </w:tc>
        <w:tc>
          <w:tcPr>
            <w:tcW w:w="405" w:type="dxa"/>
            <w:shd w:val="clear" w:color="auto" w:fill="FDE9D9" w:themeFill="accent6" w:themeFillTint="33"/>
          </w:tcPr>
          <w:p w:rsidR="005552CB" w:rsidRDefault="00606D3F" w:rsidP="004F1CEA">
            <w:pPr>
              <w:pStyle w:val="Odstavecseseznamem"/>
              <w:ind w:left="0"/>
            </w:pPr>
            <w:r>
              <w:t>3,756.663,</w:t>
            </w:r>
            <w:r w:rsidR="006C469F">
              <w:t>00</w:t>
            </w:r>
          </w:p>
        </w:tc>
        <w:tc>
          <w:tcPr>
            <w:tcW w:w="555" w:type="dxa"/>
            <w:shd w:val="clear" w:color="auto" w:fill="FDE9D9" w:themeFill="accent6" w:themeFillTint="33"/>
          </w:tcPr>
          <w:p w:rsidR="005552CB" w:rsidRDefault="00606D3F" w:rsidP="004F1CEA">
            <w:pPr>
              <w:pStyle w:val="Odstavecseseznamem"/>
              <w:ind w:left="0"/>
            </w:pPr>
            <w:r>
              <w:t>5,108.546,55</w:t>
            </w:r>
          </w:p>
        </w:tc>
        <w:tc>
          <w:tcPr>
            <w:tcW w:w="563" w:type="dxa"/>
            <w:shd w:val="clear" w:color="auto" w:fill="FDE9D9" w:themeFill="accent6" w:themeFillTint="33"/>
          </w:tcPr>
          <w:p w:rsidR="005552CB" w:rsidRDefault="00606D3F" w:rsidP="004F1CEA">
            <w:pPr>
              <w:pStyle w:val="Odstavecseseznamem"/>
              <w:ind w:left="0"/>
            </w:pPr>
            <w:r>
              <w:t>8,848.575,</w:t>
            </w:r>
            <w:r w:rsidR="006C469F">
              <w:t>00</w:t>
            </w:r>
          </w:p>
        </w:tc>
      </w:tr>
      <w:tr w:rsidR="005552CB" w:rsidTr="00623B7C">
        <w:tc>
          <w:tcPr>
            <w:tcW w:w="0" w:type="auto"/>
            <w:shd w:val="clear" w:color="auto" w:fill="FDE9D9" w:themeFill="accent6" w:themeFillTint="33"/>
          </w:tcPr>
          <w:p w:rsidR="005552CB" w:rsidRPr="00FD414B" w:rsidRDefault="00FD414B" w:rsidP="004F1CEA">
            <w:pPr>
              <w:pStyle w:val="Odstavecseseznamem"/>
              <w:ind w:left="0"/>
              <w:rPr>
                <w:b/>
              </w:rPr>
            </w:pPr>
            <w:r>
              <w:rPr>
                <w:b/>
              </w:rPr>
              <w:t xml:space="preserve">Zdroje </w:t>
            </w:r>
          </w:p>
        </w:tc>
        <w:tc>
          <w:tcPr>
            <w:tcW w:w="405" w:type="dxa"/>
            <w:shd w:val="clear" w:color="auto" w:fill="FDE9D9" w:themeFill="accent6" w:themeFillTint="33"/>
          </w:tcPr>
          <w:p w:rsidR="005552CB" w:rsidRPr="00606D3F" w:rsidRDefault="00606D3F" w:rsidP="004F1CEA">
            <w:pPr>
              <w:pStyle w:val="Odstavecseseznamem"/>
              <w:ind w:left="0"/>
              <w:rPr>
                <w:b/>
              </w:rPr>
            </w:pPr>
            <w:r>
              <w:rPr>
                <w:b/>
              </w:rPr>
              <w:t>3,857.754,59</w:t>
            </w:r>
          </w:p>
        </w:tc>
        <w:tc>
          <w:tcPr>
            <w:tcW w:w="555" w:type="dxa"/>
            <w:shd w:val="clear" w:color="auto" w:fill="FDE9D9" w:themeFill="accent6" w:themeFillTint="33"/>
          </w:tcPr>
          <w:p w:rsidR="005552CB" w:rsidRPr="00606D3F" w:rsidRDefault="00606D3F" w:rsidP="004F1CEA">
            <w:pPr>
              <w:pStyle w:val="Odstavecseseznamem"/>
              <w:ind w:left="0"/>
              <w:rPr>
                <w:b/>
              </w:rPr>
            </w:pPr>
            <w:r>
              <w:rPr>
                <w:b/>
              </w:rPr>
              <w:t>5,164.557,50</w:t>
            </w:r>
          </w:p>
        </w:tc>
        <w:tc>
          <w:tcPr>
            <w:tcW w:w="563" w:type="dxa"/>
            <w:shd w:val="clear" w:color="auto" w:fill="FDE9D9" w:themeFill="accent6" w:themeFillTint="33"/>
          </w:tcPr>
          <w:p w:rsidR="005552CB" w:rsidRPr="00606D3F" w:rsidRDefault="00606D3F" w:rsidP="004F1CEA">
            <w:pPr>
              <w:pStyle w:val="Odstavecseseznamem"/>
              <w:ind w:left="0"/>
              <w:rPr>
                <w:b/>
              </w:rPr>
            </w:pPr>
            <w:r>
              <w:rPr>
                <w:b/>
              </w:rPr>
              <w:t>8,847.754,70</w:t>
            </w:r>
          </w:p>
        </w:tc>
      </w:tr>
      <w:tr w:rsidR="005552CB" w:rsidTr="00623B7C">
        <w:tc>
          <w:tcPr>
            <w:tcW w:w="0" w:type="auto"/>
            <w:shd w:val="clear" w:color="auto" w:fill="FDE9D9" w:themeFill="accent6" w:themeFillTint="33"/>
          </w:tcPr>
          <w:p w:rsidR="005552CB" w:rsidRPr="00FD414B" w:rsidRDefault="00FD414B" w:rsidP="004F1CEA">
            <w:pPr>
              <w:pStyle w:val="Odstavecseseznamem"/>
              <w:ind w:left="0"/>
              <w:rPr>
                <w:b/>
              </w:rPr>
            </w:pPr>
            <w:r>
              <w:rPr>
                <w:b/>
              </w:rPr>
              <w:t>Použití fondu</w:t>
            </w:r>
          </w:p>
        </w:tc>
        <w:tc>
          <w:tcPr>
            <w:tcW w:w="405" w:type="dxa"/>
            <w:shd w:val="clear" w:color="auto" w:fill="FDE9D9" w:themeFill="accent6" w:themeFillTint="33"/>
          </w:tcPr>
          <w:p w:rsidR="005552CB" w:rsidRPr="00606D3F" w:rsidRDefault="00606D3F" w:rsidP="004F1CEA">
            <w:pPr>
              <w:pStyle w:val="Odstavecseseznamem"/>
              <w:ind w:left="0"/>
              <w:rPr>
                <w:b/>
              </w:rPr>
            </w:pPr>
            <w:r>
              <w:rPr>
                <w:b/>
              </w:rPr>
              <w:t>3,800.054,33</w:t>
            </w:r>
          </w:p>
        </w:tc>
        <w:tc>
          <w:tcPr>
            <w:tcW w:w="555" w:type="dxa"/>
            <w:shd w:val="clear" w:color="auto" w:fill="FDE9D9" w:themeFill="accent6" w:themeFillTint="33"/>
          </w:tcPr>
          <w:p w:rsidR="005552CB" w:rsidRPr="00606D3F" w:rsidRDefault="00606D3F" w:rsidP="004F1CEA">
            <w:pPr>
              <w:pStyle w:val="Odstavecseseznamem"/>
              <w:ind w:left="0"/>
              <w:rPr>
                <w:b/>
              </w:rPr>
            </w:pPr>
            <w:r w:rsidRPr="00606D3F">
              <w:rPr>
                <w:b/>
              </w:rPr>
              <w:t>5,165.378</w:t>
            </w:r>
          </w:p>
        </w:tc>
        <w:tc>
          <w:tcPr>
            <w:tcW w:w="563" w:type="dxa"/>
            <w:shd w:val="clear" w:color="auto" w:fill="FDE9D9" w:themeFill="accent6" w:themeFillTint="33"/>
          </w:tcPr>
          <w:p w:rsidR="005552CB" w:rsidRPr="00606D3F" w:rsidRDefault="00606D3F" w:rsidP="004F1CEA">
            <w:pPr>
              <w:pStyle w:val="Odstavecseseznamem"/>
              <w:ind w:left="0"/>
              <w:rPr>
                <w:b/>
              </w:rPr>
            </w:pPr>
            <w:r>
              <w:rPr>
                <w:b/>
              </w:rPr>
              <w:t>8,000.000,</w:t>
            </w:r>
            <w:r w:rsidR="00D45034">
              <w:rPr>
                <w:b/>
              </w:rPr>
              <w:t>00</w:t>
            </w:r>
          </w:p>
        </w:tc>
      </w:tr>
      <w:tr w:rsidR="005552CB" w:rsidTr="00623B7C">
        <w:tc>
          <w:tcPr>
            <w:tcW w:w="0" w:type="auto"/>
            <w:shd w:val="clear" w:color="auto" w:fill="FDE9D9" w:themeFill="accent6" w:themeFillTint="33"/>
          </w:tcPr>
          <w:p w:rsidR="005552CB" w:rsidRPr="00FD414B" w:rsidRDefault="00FD414B" w:rsidP="004F1CEA">
            <w:pPr>
              <w:pStyle w:val="Odstavecseseznamem"/>
              <w:ind w:left="0"/>
              <w:rPr>
                <w:b/>
              </w:rPr>
            </w:pPr>
            <w:r>
              <w:rPr>
                <w:b/>
              </w:rPr>
              <w:t>Zůstatek k 31.12.</w:t>
            </w:r>
          </w:p>
        </w:tc>
        <w:tc>
          <w:tcPr>
            <w:tcW w:w="405" w:type="dxa"/>
            <w:shd w:val="clear" w:color="auto" w:fill="FDE9D9" w:themeFill="accent6" w:themeFillTint="33"/>
          </w:tcPr>
          <w:p w:rsidR="005552CB" w:rsidRPr="00606D3F" w:rsidRDefault="00606D3F" w:rsidP="004F1CEA">
            <w:pPr>
              <w:pStyle w:val="Odstavecseseznamem"/>
              <w:ind w:left="0"/>
              <w:rPr>
                <w:b/>
              </w:rPr>
            </w:pPr>
            <w:r w:rsidRPr="00606D3F">
              <w:rPr>
                <w:b/>
              </w:rPr>
              <w:t>57.680,26</w:t>
            </w:r>
          </w:p>
        </w:tc>
        <w:tc>
          <w:tcPr>
            <w:tcW w:w="555" w:type="dxa"/>
            <w:shd w:val="clear" w:color="auto" w:fill="FDE9D9" w:themeFill="accent6" w:themeFillTint="33"/>
          </w:tcPr>
          <w:p w:rsidR="005552CB" w:rsidRPr="00606D3F" w:rsidRDefault="00606D3F" w:rsidP="004F1CEA">
            <w:pPr>
              <w:pStyle w:val="Odstavecseseznamem"/>
              <w:ind w:left="0"/>
              <w:rPr>
                <w:b/>
              </w:rPr>
            </w:pPr>
            <w:r>
              <w:rPr>
                <w:b/>
              </w:rPr>
              <w:t>-820,30</w:t>
            </w:r>
          </w:p>
        </w:tc>
        <w:tc>
          <w:tcPr>
            <w:tcW w:w="563" w:type="dxa"/>
            <w:shd w:val="clear" w:color="auto" w:fill="FDE9D9" w:themeFill="accent6" w:themeFillTint="33"/>
          </w:tcPr>
          <w:p w:rsidR="005552CB" w:rsidRPr="00606D3F" w:rsidRDefault="00606D3F" w:rsidP="004F1CEA">
            <w:pPr>
              <w:pStyle w:val="Odstavecseseznamem"/>
              <w:ind w:left="0"/>
              <w:rPr>
                <w:b/>
              </w:rPr>
            </w:pPr>
            <w:r>
              <w:rPr>
                <w:b/>
              </w:rPr>
              <w:t>847.754,70</w:t>
            </w:r>
          </w:p>
        </w:tc>
      </w:tr>
    </w:tbl>
    <w:p w:rsidR="0082573F" w:rsidRPr="00AA3D80" w:rsidRDefault="00606D3F" w:rsidP="0082573F">
      <w:r>
        <w:t xml:space="preserve">          Zdroj: vlastní zpracování</w:t>
      </w:r>
      <w:r w:rsidR="0082573F">
        <w:t xml:space="preserve"> podle závěrečného účtu MČ Brno</w:t>
      </w:r>
      <w:r w:rsidR="00516DA6">
        <w:t xml:space="preserve"> </w:t>
      </w:r>
      <w:r w:rsidR="0082573F">
        <w:t>-</w:t>
      </w:r>
      <w:r w:rsidR="00516DA6">
        <w:t xml:space="preserve"> </w:t>
      </w:r>
      <w:proofErr w:type="spellStart"/>
      <w:r w:rsidR="0082573F">
        <w:t>Židenice</w:t>
      </w:r>
      <w:proofErr w:type="spellEnd"/>
      <w:r w:rsidR="0082573F">
        <w:t>.</w:t>
      </w:r>
    </w:p>
    <w:p w:rsidR="00CD071D" w:rsidRDefault="00CD071D" w:rsidP="004F1CEA"/>
    <w:p w:rsidR="00730D69" w:rsidRDefault="00AE23A0" w:rsidP="000B0877">
      <w:pPr>
        <w:pStyle w:val="Odstavecseseznamem"/>
        <w:numPr>
          <w:ilvl w:val="0"/>
          <w:numId w:val="37"/>
        </w:numPr>
        <w:rPr>
          <w:b/>
        </w:rPr>
      </w:pPr>
      <w:r w:rsidRPr="00C81243">
        <w:rPr>
          <w:b/>
        </w:rPr>
        <w:t xml:space="preserve">sociální fond </w:t>
      </w:r>
    </w:p>
    <w:p w:rsidR="00D1632A" w:rsidRPr="002275CF" w:rsidRDefault="00AE23A0" w:rsidP="000B0877">
      <w:pPr>
        <w:pStyle w:val="Odstavecseseznamem"/>
        <w:numPr>
          <w:ilvl w:val="0"/>
          <w:numId w:val="38"/>
        </w:numPr>
        <w:rPr>
          <w:b/>
        </w:rPr>
      </w:pPr>
      <w:r>
        <w:t>tvorba a použití sociálního fondu se řídila Kolektivní smlouvou ÚMČ Brno-Židenice daného roku a podle Zásad tvorby a užití sociálního fondu ÚMČ Brno-Židenice pro zaměstnance ÚMČ, zaměstnance PS a pro uvolněné členy zastupitelstva na daný rok a čerpání bylo uskutečňováno v souladu se schv</w:t>
      </w:r>
      <w:r w:rsidR="002275CF">
        <w:t>áleným nebo upraveným rozpočtem;</w:t>
      </w:r>
    </w:p>
    <w:p w:rsidR="002275CF" w:rsidRPr="00D1632A" w:rsidRDefault="002275CF" w:rsidP="000B0877">
      <w:pPr>
        <w:pStyle w:val="Odstavecseseznamem"/>
        <w:numPr>
          <w:ilvl w:val="0"/>
          <w:numId w:val="38"/>
        </w:numPr>
        <w:rPr>
          <w:b/>
        </w:rPr>
      </w:pPr>
      <w:r>
        <w:t>MČ Brno</w:t>
      </w:r>
      <w:r w:rsidR="004F14B5">
        <w:t xml:space="preserve"> </w:t>
      </w:r>
      <w:r>
        <w:t>-</w:t>
      </w:r>
      <w:r w:rsidR="004F14B5">
        <w:t xml:space="preserve"> </w:t>
      </w:r>
      <w:proofErr w:type="spellStart"/>
      <w:r>
        <w:t>Židenice</w:t>
      </w:r>
      <w:proofErr w:type="spellEnd"/>
      <w:r>
        <w:t xml:space="preserve"> nabízí zaměstnancům příspěvek na dovolenou, na kulturní a sportovní vyžití, na dopravu a na životní a důchodové připojištění.</w:t>
      </w:r>
    </w:p>
    <w:p w:rsidR="00D1632A" w:rsidRDefault="00D1632A" w:rsidP="00D1632A">
      <w:pPr>
        <w:rPr>
          <w:b/>
        </w:rPr>
      </w:pPr>
    </w:p>
    <w:p w:rsidR="00785757" w:rsidRPr="00D1632A" w:rsidRDefault="00785757" w:rsidP="00D1632A">
      <w:pPr>
        <w:rPr>
          <w:b/>
        </w:rPr>
      </w:pPr>
    </w:p>
    <w:p w:rsidR="00B62FDD" w:rsidRDefault="00B62FDD" w:rsidP="004F1CEA">
      <w:pPr>
        <w:pStyle w:val="Odstavecseseznamem"/>
        <w:rPr>
          <w:b/>
        </w:rPr>
      </w:pPr>
      <w:r>
        <w:rPr>
          <w:b/>
        </w:rPr>
        <w:lastRenderedPageBreak/>
        <w:t>Tabulka 3 Tvorba sociálního fondu</w:t>
      </w:r>
      <w:r w:rsidR="00F06991">
        <w:rPr>
          <w:b/>
        </w:rPr>
        <w:t>.</w:t>
      </w:r>
    </w:p>
    <w:p w:rsidR="00D86C98" w:rsidRDefault="00D86C98" w:rsidP="004F1CEA">
      <w:pPr>
        <w:pStyle w:val="Odstavecseseznamem"/>
        <w:rPr>
          <w:b/>
        </w:rPr>
      </w:pPr>
    </w:p>
    <w:tbl>
      <w:tblPr>
        <w:tblStyle w:val="Mkatabulky"/>
        <w:tblW w:w="0" w:type="auto"/>
        <w:tblInd w:w="392" w:type="dxa"/>
        <w:tblLayout w:type="fixed"/>
        <w:tblLook w:val="04A0"/>
      </w:tblPr>
      <w:tblGrid>
        <w:gridCol w:w="4536"/>
        <w:gridCol w:w="850"/>
        <w:gridCol w:w="851"/>
        <w:gridCol w:w="850"/>
      </w:tblGrid>
      <w:tr w:rsidR="00623B7C" w:rsidTr="00D43DC4">
        <w:trPr>
          <w:trHeight w:val="315"/>
        </w:trPr>
        <w:tc>
          <w:tcPr>
            <w:tcW w:w="4536" w:type="dxa"/>
            <w:vMerge w:val="restart"/>
            <w:shd w:val="clear" w:color="auto" w:fill="FDE9D9" w:themeFill="accent6" w:themeFillTint="33"/>
          </w:tcPr>
          <w:p w:rsidR="003434AE" w:rsidRDefault="003434AE" w:rsidP="00F06991">
            <w:pPr>
              <w:pStyle w:val="Odstavecseseznamem"/>
              <w:ind w:left="0"/>
              <w:rPr>
                <w:b/>
              </w:rPr>
            </w:pPr>
          </w:p>
          <w:p w:rsidR="00623B7C" w:rsidRPr="00623B7C" w:rsidRDefault="003434AE" w:rsidP="00F06991">
            <w:pPr>
              <w:pStyle w:val="Odstavecseseznamem"/>
              <w:ind w:left="0"/>
              <w:rPr>
                <w:b/>
              </w:rPr>
            </w:pPr>
            <w:r>
              <w:rPr>
                <w:b/>
              </w:rPr>
              <w:t xml:space="preserve">       </w:t>
            </w:r>
            <w:r w:rsidR="00623B7C">
              <w:rPr>
                <w:b/>
              </w:rPr>
              <w:t>Sociální fond</w:t>
            </w:r>
            <w:r w:rsidR="00E64D20">
              <w:rPr>
                <w:b/>
              </w:rPr>
              <w:t xml:space="preserve"> (</w:t>
            </w:r>
            <w:r w:rsidR="00623B7C">
              <w:rPr>
                <w:b/>
              </w:rPr>
              <w:t>v tis. K</w:t>
            </w:r>
            <w:r w:rsidR="00E64D20">
              <w:rPr>
                <w:b/>
              </w:rPr>
              <w:t>č)</w:t>
            </w:r>
          </w:p>
        </w:tc>
        <w:tc>
          <w:tcPr>
            <w:tcW w:w="2551" w:type="dxa"/>
            <w:gridSpan w:val="3"/>
            <w:shd w:val="clear" w:color="auto" w:fill="FDE9D9" w:themeFill="accent6" w:themeFillTint="33"/>
          </w:tcPr>
          <w:p w:rsidR="00623B7C" w:rsidRPr="00623B7C" w:rsidRDefault="00E64D20" w:rsidP="004F1CEA">
            <w:pPr>
              <w:pStyle w:val="Odstavecseseznamem"/>
              <w:ind w:left="0"/>
              <w:rPr>
                <w:b/>
              </w:rPr>
            </w:pPr>
            <w:r>
              <w:rPr>
                <w:b/>
              </w:rPr>
              <w:t xml:space="preserve">           Rok</w:t>
            </w:r>
          </w:p>
        </w:tc>
      </w:tr>
      <w:tr w:rsidR="00623B7C" w:rsidTr="00D43DC4">
        <w:trPr>
          <w:trHeight w:val="599"/>
        </w:trPr>
        <w:tc>
          <w:tcPr>
            <w:tcW w:w="4536" w:type="dxa"/>
            <w:vMerge/>
            <w:shd w:val="clear" w:color="auto" w:fill="FDE9D9" w:themeFill="accent6" w:themeFillTint="33"/>
          </w:tcPr>
          <w:p w:rsidR="00623B7C" w:rsidRDefault="00623B7C" w:rsidP="00F06991">
            <w:pPr>
              <w:pStyle w:val="Odstavecseseznamem"/>
              <w:ind w:left="0"/>
              <w:rPr>
                <w:b/>
              </w:rPr>
            </w:pPr>
          </w:p>
        </w:tc>
        <w:tc>
          <w:tcPr>
            <w:tcW w:w="850" w:type="dxa"/>
            <w:shd w:val="clear" w:color="auto" w:fill="FDE9D9" w:themeFill="accent6" w:themeFillTint="33"/>
          </w:tcPr>
          <w:p w:rsidR="00623B7C" w:rsidRDefault="00623B7C" w:rsidP="004F1CEA">
            <w:pPr>
              <w:pStyle w:val="Odstavecseseznamem"/>
              <w:ind w:left="0"/>
              <w:rPr>
                <w:b/>
              </w:rPr>
            </w:pPr>
            <w:r>
              <w:rPr>
                <w:b/>
              </w:rPr>
              <w:t>2011</w:t>
            </w:r>
          </w:p>
          <w:p w:rsidR="00090ED2" w:rsidRDefault="00090ED2" w:rsidP="004F1CEA">
            <w:pPr>
              <w:pStyle w:val="Odstavecseseznamem"/>
              <w:ind w:left="0"/>
              <w:rPr>
                <w:b/>
              </w:rPr>
            </w:pPr>
          </w:p>
        </w:tc>
        <w:tc>
          <w:tcPr>
            <w:tcW w:w="851" w:type="dxa"/>
            <w:shd w:val="clear" w:color="auto" w:fill="FDE9D9" w:themeFill="accent6" w:themeFillTint="33"/>
          </w:tcPr>
          <w:p w:rsidR="00623B7C" w:rsidRDefault="00623B7C" w:rsidP="004F1CEA">
            <w:pPr>
              <w:pStyle w:val="Odstavecseseznamem"/>
              <w:ind w:left="0"/>
              <w:rPr>
                <w:b/>
              </w:rPr>
            </w:pPr>
            <w:r>
              <w:rPr>
                <w:b/>
              </w:rPr>
              <w:t>2012</w:t>
            </w:r>
          </w:p>
          <w:p w:rsidR="00090ED2" w:rsidRDefault="00090ED2" w:rsidP="004F1CEA">
            <w:pPr>
              <w:pStyle w:val="Odstavecseseznamem"/>
              <w:ind w:left="0"/>
              <w:rPr>
                <w:b/>
              </w:rPr>
            </w:pPr>
          </w:p>
        </w:tc>
        <w:tc>
          <w:tcPr>
            <w:tcW w:w="850" w:type="dxa"/>
            <w:shd w:val="clear" w:color="auto" w:fill="FDE9D9" w:themeFill="accent6" w:themeFillTint="33"/>
          </w:tcPr>
          <w:p w:rsidR="00623B7C" w:rsidRDefault="00623B7C" w:rsidP="004F1CEA">
            <w:pPr>
              <w:pStyle w:val="Odstavecseseznamem"/>
              <w:ind w:left="0"/>
              <w:rPr>
                <w:b/>
              </w:rPr>
            </w:pPr>
            <w:r>
              <w:rPr>
                <w:b/>
              </w:rPr>
              <w:t>2013</w:t>
            </w:r>
          </w:p>
          <w:p w:rsidR="00090ED2" w:rsidRDefault="00090ED2" w:rsidP="004F1CEA">
            <w:pPr>
              <w:pStyle w:val="Odstavecseseznamem"/>
              <w:ind w:left="0"/>
              <w:rPr>
                <w:b/>
              </w:rPr>
            </w:pPr>
          </w:p>
        </w:tc>
      </w:tr>
      <w:tr w:rsidR="00623B7C" w:rsidTr="00D43DC4">
        <w:tc>
          <w:tcPr>
            <w:tcW w:w="4536" w:type="dxa"/>
            <w:shd w:val="clear" w:color="auto" w:fill="FDE9D9" w:themeFill="accent6" w:themeFillTint="33"/>
          </w:tcPr>
          <w:p w:rsidR="00623B7C" w:rsidRDefault="00523C8D" w:rsidP="00F06991">
            <w:pPr>
              <w:pStyle w:val="Odstavecseseznamem"/>
              <w:ind w:left="0"/>
            </w:pPr>
            <w:r>
              <w:t>Zůstatek fondu z r. 2010,</w:t>
            </w:r>
            <w:r w:rsidR="009127C1">
              <w:t>20</w:t>
            </w:r>
            <w:r>
              <w:t>11,</w:t>
            </w:r>
            <w:r w:rsidR="009127C1">
              <w:t>20</w:t>
            </w:r>
            <w:r>
              <w:t>12</w:t>
            </w:r>
          </w:p>
        </w:tc>
        <w:tc>
          <w:tcPr>
            <w:tcW w:w="850" w:type="dxa"/>
            <w:shd w:val="clear" w:color="auto" w:fill="FDE9D9" w:themeFill="accent6" w:themeFillTint="33"/>
          </w:tcPr>
          <w:p w:rsidR="00623B7C" w:rsidRDefault="00523C8D" w:rsidP="004F1CEA">
            <w:pPr>
              <w:pStyle w:val="Odstavecseseznamem"/>
              <w:ind w:left="0"/>
            </w:pPr>
            <w:r>
              <w:t>113</w:t>
            </w:r>
          </w:p>
        </w:tc>
        <w:tc>
          <w:tcPr>
            <w:tcW w:w="851" w:type="dxa"/>
            <w:shd w:val="clear" w:color="auto" w:fill="FDE9D9" w:themeFill="accent6" w:themeFillTint="33"/>
          </w:tcPr>
          <w:p w:rsidR="00623B7C" w:rsidRDefault="00523C8D" w:rsidP="004F1CEA">
            <w:pPr>
              <w:pStyle w:val="Odstavecseseznamem"/>
              <w:ind w:left="0"/>
            </w:pPr>
            <w:r>
              <w:t>11</w:t>
            </w:r>
          </w:p>
        </w:tc>
        <w:tc>
          <w:tcPr>
            <w:tcW w:w="850" w:type="dxa"/>
            <w:shd w:val="clear" w:color="auto" w:fill="FDE9D9" w:themeFill="accent6" w:themeFillTint="33"/>
          </w:tcPr>
          <w:p w:rsidR="00623B7C" w:rsidRDefault="00523C8D" w:rsidP="004F1CEA">
            <w:pPr>
              <w:pStyle w:val="Odstavecseseznamem"/>
              <w:ind w:left="0"/>
            </w:pPr>
            <w:r>
              <w:t>77</w:t>
            </w:r>
          </w:p>
        </w:tc>
      </w:tr>
      <w:tr w:rsidR="00623B7C" w:rsidTr="00D43DC4">
        <w:tc>
          <w:tcPr>
            <w:tcW w:w="4536" w:type="dxa"/>
            <w:shd w:val="clear" w:color="auto" w:fill="FDE9D9" w:themeFill="accent6" w:themeFillTint="33"/>
          </w:tcPr>
          <w:p w:rsidR="00623B7C" w:rsidRDefault="00523C8D" w:rsidP="00F06991">
            <w:pPr>
              <w:pStyle w:val="Odstavecseseznamem"/>
              <w:ind w:left="0"/>
            </w:pPr>
            <w:r>
              <w:t>Příděl</w:t>
            </w:r>
            <w:r w:rsidR="00F06991">
              <w:t xml:space="preserve"> </w:t>
            </w:r>
            <w:r>
              <w:t>do fondu 5% mzd</w:t>
            </w:r>
            <w:r w:rsidR="00F06991">
              <w:t>ových</w:t>
            </w:r>
            <w:r>
              <w:t xml:space="preserve"> prostředků</w:t>
            </w:r>
          </w:p>
        </w:tc>
        <w:tc>
          <w:tcPr>
            <w:tcW w:w="850" w:type="dxa"/>
            <w:shd w:val="clear" w:color="auto" w:fill="FDE9D9" w:themeFill="accent6" w:themeFillTint="33"/>
          </w:tcPr>
          <w:p w:rsidR="00623B7C" w:rsidRDefault="00523C8D" w:rsidP="004F1CEA">
            <w:pPr>
              <w:pStyle w:val="Odstavecseseznamem"/>
              <w:ind w:left="0"/>
            </w:pPr>
            <w:r>
              <w:t>569</w:t>
            </w:r>
          </w:p>
        </w:tc>
        <w:tc>
          <w:tcPr>
            <w:tcW w:w="851" w:type="dxa"/>
            <w:shd w:val="clear" w:color="auto" w:fill="FDE9D9" w:themeFill="accent6" w:themeFillTint="33"/>
          </w:tcPr>
          <w:p w:rsidR="00623B7C" w:rsidRDefault="00523C8D" w:rsidP="004F1CEA">
            <w:pPr>
              <w:pStyle w:val="Odstavecseseznamem"/>
              <w:ind w:left="0"/>
            </w:pPr>
            <w:r>
              <w:t>577</w:t>
            </w:r>
          </w:p>
        </w:tc>
        <w:tc>
          <w:tcPr>
            <w:tcW w:w="850" w:type="dxa"/>
            <w:shd w:val="clear" w:color="auto" w:fill="FDE9D9" w:themeFill="accent6" w:themeFillTint="33"/>
          </w:tcPr>
          <w:p w:rsidR="00623B7C" w:rsidRDefault="00523C8D" w:rsidP="004F1CEA">
            <w:pPr>
              <w:pStyle w:val="Odstavecseseznamem"/>
              <w:ind w:left="0"/>
            </w:pPr>
            <w:r>
              <w:t>624</w:t>
            </w:r>
          </w:p>
        </w:tc>
      </w:tr>
      <w:tr w:rsidR="00623B7C" w:rsidTr="00D43DC4">
        <w:tc>
          <w:tcPr>
            <w:tcW w:w="4536" w:type="dxa"/>
            <w:shd w:val="clear" w:color="auto" w:fill="FDE9D9" w:themeFill="accent6" w:themeFillTint="33"/>
          </w:tcPr>
          <w:p w:rsidR="00623B7C" w:rsidRPr="00523C8D" w:rsidRDefault="00523C8D" w:rsidP="00F06991">
            <w:pPr>
              <w:pStyle w:val="Odstavecseseznamem"/>
              <w:ind w:left="0"/>
              <w:rPr>
                <w:b/>
              </w:rPr>
            </w:pPr>
            <w:r>
              <w:rPr>
                <w:b/>
              </w:rPr>
              <w:t>Příjmy PS celkem</w:t>
            </w:r>
          </w:p>
        </w:tc>
        <w:tc>
          <w:tcPr>
            <w:tcW w:w="850" w:type="dxa"/>
            <w:shd w:val="clear" w:color="auto" w:fill="FDE9D9" w:themeFill="accent6" w:themeFillTint="33"/>
          </w:tcPr>
          <w:p w:rsidR="00623B7C" w:rsidRPr="00523C8D" w:rsidRDefault="00523C8D" w:rsidP="004F1CEA">
            <w:pPr>
              <w:pStyle w:val="Odstavecseseznamem"/>
              <w:ind w:left="0"/>
              <w:rPr>
                <w:b/>
              </w:rPr>
            </w:pPr>
            <w:r w:rsidRPr="00523C8D">
              <w:rPr>
                <w:b/>
              </w:rPr>
              <w:t>682</w:t>
            </w:r>
          </w:p>
        </w:tc>
        <w:tc>
          <w:tcPr>
            <w:tcW w:w="851" w:type="dxa"/>
            <w:shd w:val="clear" w:color="auto" w:fill="FDE9D9" w:themeFill="accent6" w:themeFillTint="33"/>
          </w:tcPr>
          <w:p w:rsidR="00623B7C" w:rsidRPr="00523C8D" w:rsidRDefault="00523C8D" w:rsidP="004F1CEA">
            <w:pPr>
              <w:pStyle w:val="Odstavecseseznamem"/>
              <w:ind w:left="0"/>
              <w:rPr>
                <w:b/>
              </w:rPr>
            </w:pPr>
            <w:r>
              <w:rPr>
                <w:b/>
              </w:rPr>
              <w:t>588</w:t>
            </w:r>
          </w:p>
        </w:tc>
        <w:tc>
          <w:tcPr>
            <w:tcW w:w="850" w:type="dxa"/>
            <w:shd w:val="clear" w:color="auto" w:fill="FDE9D9" w:themeFill="accent6" w:themeFillTint="33"/>
          </w:tcPr>
          <w:p w:rsidR="00623B7C" w:rsidRPr="00523C8D" w:rsidRDefault="00523C8D" w:rsidP="004F1CEA">
            <w:pPr>
              <w:pStyle w:val="Odstavecseseznamem"/>
              <w:ind w:left="0"/>
              <w:rPr>
                <w:b/>
              </w:rPr>
            </w:pPr>
            <w:r>
              <w:rPr>
                <w:b/>
              </w:rPr>
              <w:t>701</w:t>
            </w:r>
          </w:p>
        </w:tc>
      </w:tr>
      <w:tr w:rsidR="00623B7C" w:rsidTr="00D43DC4">
        <w:tc>
          <w:tcPr>
            <w:tcW w:w="4536" w:type="dxa"/>
            <w:shd w:val="clear" w:color="auto" w:fill="FDE9D9" w:themeFill="accent6" w:themeFillTint="33"/>
          </w:tcPr>
          <w:p w:rsidR="00623B7C" w:rsidRDefault="00523C8D" w:rsidP="00F06991">
            <w:pPr>
              <w:pStyle w:val="Odstavecseseznamem"/>
              <w:ind w:left="0"/>
            </w:pPr>
            <w:r>
              <w:t>Zůstatek fondu z r. 2010,</w:t>
            </w:r>
            <w:r w:rsidR="009127C1">
              <w:t>20</w:t>
            </w:r>
            <w:r>
              <w:t>11,</w:t>
            </w:r>
            <w:r w:rsidR="009127C1">
              <w:t>20</w:t>
            </w:r>
            <w:r>
              <w:t>12</w:t>
            </w:r>
          </w:p>
        </w:tc>
        <w:tc>
          <w:tcPr>
            <w:tcW w:w="850" w:type="dxa"/>
            <w:shd w:val="clear" w:color="auto" w:fill="FDE9D9" w:themeFill="accent6" w:themeFillTint="33"/>
          </w:tcPr>
          <w:p w:rsidR="00623B7C" w:rsidRDefault="00523C8D" w:rsidP="004F1CEA">
            <w:pPr>
              <w:pStyle w:val="Odstavecseseznamem"/>
              <w:ind w:left="0"/>
            </w:pPr>
            <w:r>
              <w:t>-2</w:t>
            </w:r>
          </w:p>
        </w:tc>
        <w:tc>
          <w:tcPr>
            <w:tcW w:w="851" w:type="dxa"/>
            <w:shd w:val="clear" w:color="auto" w:fill="FDE9D9" w:themeFill="accent6" w:themeFillTint="33"/>
          </w:tcPr>
          <w:p w:rsidR="00623B7C" w:rsidRDefault="00523C8D" w:rsidP="004F1CEA">
            <w:pPr>
              <w:pStyle w:val="Odstavecseseznamem"/>
              <w:ind w:left="0"/>
            </w:pPr>
            <w:r>
              <w:t>51</w:t>
            </w:r>
          </w:p>
        </w:tc>
        <w:tc>
          <w:tcPr>
            <w:tcW w:w="850" w:type="dxa"/>
            <w:shd w:val="clear" w:color="auto" w:fill="FDE9D9" w:themeFill="accent6" w:themeFillTint="33"/>
          </w:tcPr>
          <w:p w:rsidR="00623B7C" w:rsidRDefault="00523C8D" w:rsidP="004F1CEA">
            <w:pPr>
              <w:pStyle w:val="Odstavecseseznamem"/>
              <w:ind w:left="0"/>
            </w:pPr>
            <w:r>
              <w:t>0</w:t>
            </w:r>
          </w:p>
        </w:tc>
      </w:tr>
      <w:tr w:rsidR="00623B7C" w:rsidTr="00D43DC4">
        <w:tc>
          <w:tcPr>
            <w:tcW w:w="4536" w:type="dxa"/>
            <w:shd w:val="clear" w:color="auto" w:fill="FDE9D9" w:themeFill="accent6" w:themeFillTint="33"/>
          </w:tcPr>
          <w:p w:rsidR="00623B7C" w:rsidRDefault="00523C8D" w:rsidP="00F06991">
            <w:pPr>
              <w:pStyle w:val="Odstavecseseznamem"/>
              <w:ind w:left="0"/>
            </w:pPr>
            <w:r>
              <w:t>Příděl do fondu 5% mzd</w:t>
            </w:r>
            <w:r w:rsidR="00F06991">
              <w:t>ových</w:t>
            </w:r>
            <w:r>
              <w:t xml:space="preserve"> prostředků</w:t>
            </w:r>
          </w:p>
        </w:tc>
        <w:tc>
          <w:tcPr>
            <w:tcW w:w="850" w:type="dxa"/>
            <w:shd w:val="clear" w:color="auto" w:fill="FDE9D9" w:themeFill="accent6" w:themeFillTint="33"/>
          </w:tcPr>
          <w:p w:rsidR="00623B7C" w:rsidRDefault="00523C8D" w:rsidP="004F1CEA">
            <w:pPr>
              <w:pStyle w:val="Odstavecseseznamem"/>
              <w:ind w:left="0"/>
            </w:pPr>
            <w:r>
              <w:t>148</w:t>
            </w:r>
          </w:p>
        </w:tc>
        <w:tc>
          <w:tcPr>
            <w:tcW w:w="851" w:type="dxa"/>
            <w:shd w:val="clear" w:color="auto" w:fill="FDE9D9" w:themeFill="accent6" w:themeFillTint="33"/>
          </w:tcPr>
          <w:p w:rsidR="00623B7C" w:rsidRDefault="00523C8D" w:rsidP="004F1CEA">
            <w:pPr>
              <w:pStyle w:val="Odstavecseseznamem"/>
              <w:ind w:left="0"/>
            </w:pPr>
            <w:r>
              <w:t>120</w:t>
            </w:r>
          </w:p>
        </w:tc>
        <w:tc>
          <w:tcPr>
            <w:tcW w:w="850" w:type="dxa"/>
            <w:shd w:val="clear" w:color="auto" w:fill="FDE9D9" w:themeFill="accent6" w:themeFillTint="33"/>
          </w:tcPr>
          <w:p w:rsidR="00623B7C" w:rsidRDefault="00523C8D" w:rsidP="004F1CEA">
            <w:pPr>
              <w:pStyle w:val="Odstavecseseznamem"/>
              <w:ind w:left="0"/>
            </w:pPr>
            <w:r>
              <w:t>126</w:t>
            </w:r>
          </w:p>
        </w:tc>
      </w:tr>
      <w:tr w:rsidR="00623B7C" w:rsidTr="00D43DC4">
        <w:tc>
          <w:tcPr>
            <w:tcW w:w="4536" w:type="dxa"/>
            <w:shd w:val="clear" w:color="auto" w:fill="FDE9D9" w:themeFill="accent6" w:themeFillTint="33"/>
          </w:tcPr>
          <w:p w:rsidR="00623B7C" w:rsidRPr="00523C8D" w:rsidRDefault="00523C8D" w:rsidP="00F06991">
            <w:pPr>
              <w:pStyle w:val="Odstavecseseznamem"/>
              <w:ind w:left="0"/>
              <w:rPr>
                <w:b/>
              </w:rPr>
            </w:pPr>
            <w:r>
              <w:rPr>
                <w:b/>
              </w:rPr>
              <w:t xml:space="preserve">Příjmy </w:t>
            </w:r>
            <w:r w:rsidR="00EF7464">
              <w:rPr>
                <w:b/>
              </w:rPr>
              <w:t>Ú</w:t>
            </w:r>
            <w:r>
              <w:rPr>
                <w:b/>
              </w:rPr>
              <w:t>MČ celkem</w:t>
            </w:r>
          </w:p>
        </w:tc>
        <w:tc>
          <w:tcPr>
            <w:tcW w:w="850" w:type="dxa"/>
            <w:shd w:val="clear" w:color="auto" w:fill="FDE9D9" w:themeFill="accent6" w:themeFillTint="33"/>
          </w:tcPr>
          <w:p w:rsidR="00623B7C" w:rsidRPr="00523C8D" w:rsidRDefault="00523C8D" w:rsidP="004F1CEA">
            <w:pPr>
              <w:pStyle w:val="Odstavecseseznamem"/>
              <w:ind w:left="0"/>
              <w:rPr>
                <w:b/>
              </w:rPr>
            </w:pPr>
            <w:r w:rsidRPr="00523C8D">
              <w:rPr>
                <w:b/>
              </w:rPr>
              <w:t>146</w:t>
            </w:r>
          </w:p>
        </w:tc>
        <w:tc>
          <w:tcPr>
            <w:tcW w:w="851" w:type="dxa"/>
            <w:shd w:val="clear" w:color="auto" w:fill="FDE9D9" w:themeFill="accent6" w:themeFillTint="33"/>
          </w:tcPr>
          <w:p w:rsidR="00623B7C" w:rsidRPr="00523C8D" w:rsidRDefault="00523C8D" w:rsidP="004F1CEA">
            <w:pPr>
              <w:pStyle w:val="Odstavecseseznamem"/>
              <w:ind w:left="0"/>
              <w:rPr>
                <w:b/>
              </w:rPr>
            </w:pPr>
            <w:r>
              <w:rPr>
                <w:b/>
              </w:rPr>
              <w:t>171</w:t>
            </w:r>
          </w:p>
        </w:tc>
        <w:tc>
          <w:tcPr>
            <w:tcW w:w="850" w:type="dxa"/>
            <w:shd w:val="clear" w:color="auto" w:fill="FDE9D9" w:themeFill="accent6" w:themeFillTint="33"/>
          </w:tcPr>
          <w:p w:rsidR="00623B7C" w:rsidRPr="00523C8D" w:rsidRDefault="00523C8D" w:rsidP="004F1CEA">
            <w:pPr>
              <w:pStyle w:val="Odstavecseseznamem"/>
              <w:ind w:left="0"/>
              <w:rPr>
                <w:b/>
              </w:rPr>
            </w:pPr>
            <w:r>
              <w:rPr>
                <w:b/>
              </w:rPr>
              <w:t>126</w:t>
            </w:r>
          </w:p>
        </w:tc>
      </w:tr>
      <w:tr w:rsidR="00623B7C" w:rsidTr="00D43DC4">
        <w:tc>
          <w:tcPr>
            <w:tcW w:w="4536" w:type="dxa"/>
            <w:shd w:val="clear" w:color="auto" w:fill="FDE9D9" w:themeFill="accent6" w:themeFillTint="33"/>
          </w:tcPr>
          <w:p w:rsidR="00623B7C" w:rsidRDefault="00523C8D" w:rsidP="00F06991">
            <w:pPr>
              <w:pStyle w:val="Odstavecseseznamem"/>
              <w:ind w:left="0"/>
            </w:pPr>
            <w:r>
              <w:t>Zůstatek fondu z r. 2010,</w:t>
            </w:r>
            <w:r w:rsidR="009127C1">
              <w:t>20</w:t>
            </w:r>
            <w:r>
              <w:t>11,</w:t>
            </w:r>
            <w:r w:rsidR="009127C1">
              <w:t>20</w:t>
            </w:r>
            <w:r>
              <w:t>12</w:t>
            </w:r>
          </w:p>
        </w:tc>
        <w:tc>
          <w:tcPr>
            <w:tcW w:w="850" w:type="dxa"/>
            <w:shd w:val="clear" w:color="auto" w:fill="FDE9D9" w:themeFill="accent6" w:themeFillTint="33"/>
          </w:tcPr>
          <w:p w:rsidR="00623B7C" w:rsidRDefault="00523C8D" w:rsidP="004F1CEA">
            <w:pPr>
              <w:pStyle w:val="Odstavecseseznamem"/>
              <w:ind w:left="0"/>
            </w:pPr>
            <w:r>
              <w:t>87</w:t>
            </w:r>
          </w:p>
        </w:tc>
        <w:tc>
          <w:tcPr>
            <w:tcW w:w="851" w:type="dxa"/>
            <w:shd w:val="clear" w:color="auto" w:fill="FDE9D9" w:themeFill="accent6" w:themeFillTint="33"/>
          </w:tcPr>
          <w:p w:rsidR="00623B7C" w:rsidRDefault="00523C8D" w:rsidP="004F1CEA">
            <w:pPr>
              <w:pStyle w:val="Odstavecseseznamem"/>
              <w:ind w:left="0"/>
            </w:pPr>
            <w:r>
              <w:t>77</w:t>
            </w:r>
          </w:p>
        </w:tc>
        <w:tc>
          <w:tcPr>
            <w:tcW w:w="850" w:type="dxa"/>
            <w:shd w:val="clear" w:color="auto" w:fill="FDE9D9" w:themeFill="accent6" w:themeFillTint="33"/>
          </w:tcPr>
          <w:p w:rsidR="00623B7C" w:rsidRDefault="00523C8D" w:rsidP="004F1CEA">
            <w:pPr>
              <w:pStyle w:val="Odstavecseseznamem"/>
              <w:ind w:left="0"/>
            </w:pPr>
            <w:r>
              <w:t>80</w:t>
            </w:r>
          </w:p>
        </w:tc>
      </w:tr>
      <w:tr w:rsidR="00623B7C" w:rsidTr="00D43DC4">
        <w:tc>
          <w:tcPr>
            <w:tcW w:w="4536" w:type="dxa"/>
            <w:shd w:val="clear" w:color="auto" w:fill="FDE9D9" w:themeFill="accent6" w:themeFillTint="33"/>
          </w:tcPr>
          <w:p w:rsidR="00623B7C" w:rsidRDefault="00523C8D" w:rsidP="00F06991">
            <w:pPr>
              <w:pStyle w:val="Odstavecseseznamem"/>
              <w:ind w:left="0"/>
            </w:pPr>
            <w:r>
              <w:t>Příděl do fondu 5% mzd</w:t>
            </w:r>
            <w:r w:rsidR="00F06991">
              <w:t>ových</w:t>
            </w:r>
            <w:r>
              <w:t xml:space="preserve"> prostředků</w:t>
            </w:r>
          </w:p>
        </w:tc>
        <w:tc>
          <w:tcPr>
            <w:tcW w:w="850" w:type="dxa"/>
            <w:shd w:val="clear" w:color="auto" w:fill="FDE9D9" w:themeFill="accent6" w:themeFillTint="33"/>
          </w:tcPr>
          <w:p w:rsidR="00623B7C" w:rsidRDefault="00523C8D" w:rsidP="004F1CEA">
            <w:pPr>
              <w:pStyle w:val="Odstavecseseznamem"/>
              <w:ind w:left="0"/>
            </w:pPr>
            <w:r>
              <w:t>620</w:t>
            </w:r>
          </w:p>
        </w:tc>
        <w:tc>
          <w:tcPr>
            <w:tcW w:w="851" w:type="dxa"/>
            <w:shd w:val="clear" w:color="auto" w:fill="FDE9D9" w:themeFill="accent6" w:themeFillTint="33"/>
          </w:tcPr>
          <w:p w:rsidR="00623B7C" w:rsidRDefault="00523C8D" w:rsidP="004F1CEA">
            <w:pPr>
              <w:pStyle w:val="Odstavecseseznamem"/>
              <w:ind w:left="0"/>
            </w:pPr>
            <w:r>
              <w:t>688</w:t>
            </w:r>
          </w:p>
        </w:tc>
        <w:tc>
          <w:tcPr>
            <w:tcW w:w="850" w:type="dxa"/>
            <w:shd w:val="clear" w:color="auto" w:fill="FDE9D9" w:themeFill="accent6" w:themeFillTint="33"/>
          </w:tcPr>
          <w:p w:rsidR="00623B7C" w:rsidRDefault="00523C8D" w:rsidP="004F1CEA">
            <w:pPr>
              <w:pStyle w:val="Odstavecseseznamem"/>
              <w:ind w:left="0"/>
            </w:pPr>
            <w:r>
              <w:t>748</w:t>
            </w:r>
          </w:p>
        </w:tc>
      </w:tr>
      <w:tr w:rsidR="00623B7C" w:rsidTr="00D43DC4">
        <w:tc>
          <w:tcPr>
            <w:tcW w:w="4536" w:type="dxa"/>
            <w:shd w:val="clear" w:color="auto" w:fill="FDE9D9" w:themeFill="accent6" w:themeFillTint="33"/>
          </w:tcPr>
          <w:p w:rsidR="00623B7C" w:rsidRPr="00523C8D" w:rsidRDefault="00523C8D" w:rsidP="00F06991">
            <w:pPr>
              <w:pStyle w:val="Odstavecseseznamem"/>
              <w:ind w:left="0"/>
              <w:rPr>
                <w:b/>
              </w:rPr>
            </w:pPr>
            <w:r>
              <w:rPr>
                <w:b/>
              </w:rPr>
              <w:t>Příjmy ÚM</w:t>
            </w:r>
            <w:r w:rsidR="004B4B6D">
              <w:rPr>
                <w:b/>
              </w:rPr>
              <w:t>Č</w:t>
            </w:r>
            <w:r>
              <w:rPr>
                <w:b/>
              </w:rPr>
              <w:t xml:space="preserve"> celkem </w:t>
            </w:r>
          </w:p>
        </w:tc>
        <w:tc>
          <w:tcPr>
            <w:tcW w:w="850" w:type="dxa"/>
            <w:shd w:val="clear" w:color="auto" w:fill="FDE9D9" w:themeFill="accent6" w:themeFillTint="33"/>
          </w:tcPr>
          <w:p w:rsidR="00623B7C" w:rsidRPr="00523C8D" w:rsidRDefault="00523C8D" w:rsidP="004F1CEA">
            <w:pPr>
              <w:pStyle w:val="Odstavecseseznamem"/>
              <w:ind w:left="0"/>
              <w:rPr>
                <w:b/>
              </w:rPr>
            </w:pPr>
            <w:r>
              <w:rPr>
                <w:b/>
              </w:rPr>
              <w:t>707</w:t>
            </w:r>
          </w:p>
        </w:tc>
        <w:tc>
          <w:tcPr>
            <w:tcW w:w="851" w:type="dxa"/>
            <w:shd w:val="clear" w:color="auto" w:fill="FDE9D9" w:themeFill="accent6" w:themeFillTint="33"/>
          </w:tcPr>
          <w:p w:rsidR="00623B7C" w:rsidRPr="00523C8D" w:rsidRDefault="00523C8D" w:rsidP="004F1CEA">
            <w:pPr>
              <w:pStyle w:val="Odstavecseseznamem"/>
              <w:ind w:left="0"/>
              <w:rPr>
                <w:b/>
              </w:rPr>
            </w:pPr>
            <w:r>
              <w:rPr>
                <w:b/>
              </w:rPr>
              <w:t>765</w:t>
            </w:r>
          </w:p>
        </w:tc>
        <w:tc>
          <w:tcPr>
            <w:tcW w:w="850" w:type="dxa"/>
            <w:shd w:val="clear" w:color="auto" w:fill="FDE9D9" w:themeFill="accent6" w:themeFillTint="33"/>
          </w:tcPr>
          <w:p w:rsidR="00623B7C" w:rsidRPr="00523C8D" w:rsidRDefault="00523C8D" w:rsidP="004F1CEA">
            <w:pPr>
              <w:pStyle w:val="Odstavecseseznamem"/>
              <w:ind w:left="0"/>
              <w:rPr>
                <w:b/>
              </w:rPr>
            </w:pPr>
            <w:r>
              <w:rPr>
                <w:b/>
              </w:rPr>
              <w:t>828</w:t>
            </w:r>
          </w:p>
        </w:tc>
      </w:tr>
      <w:tr w:rsidR="00623B7C" w:rsidTr="00D43DC4">
        <w:trPr>
          <w:trHeight w:val="285"/>
        </w:trPr>
        <w:tc>
          <w:tcPr>
            <w:tcW w:w="4536" w:type="dxa"/>
            <w:shd w:val="clear" w:color="auto" w:fill="FDE9D9" w:themeFill="accent6" w:themeFillTint="33"/>
          </w:tcPr>
          <w:p w:rsidR="00623B7C" w:rsidRPr="00523C8D" w:rsidRDefault="00523C8D" w:rsidP="00F06991">
            <w:pPr>
              <w:pStyle w:val="Odstavecseseznamem"/>
              <w:ind w:left="0"/>
              <w:rPr>
                <w:b/>
              </w:rPr>
            </w:pPr>
            <w:r>
              <w:rPr>
                <w:b/>
              </w:rPr>
              <w:t>PŘÍJMY SOC. FONDU CELKEM</w:t>
            </w:r>
          </w:p>
        </w:tc>
        <w:tc>
          <w:tcPr>
            <w:tcW w:w="850" w:type="dxa"/>
            <w:shd w:val="clear" w:color="auto" w:fill="FDE9D9" w:themeFill="accent6" w:themeFillTint="33"/>
          </w:tcPr>
          <w:p w:rsidR="00623B7C" w:rsidRPr="00523C8D" w:rsidRDefault="00523C8D" w:rsidP="004F1CEA">
            <w:pPr>
              <w:pStyle w:val="Odstavecseseznamem"/>
              <w:ind w:left="0"/>
              <w:rPr>
                <w:b/>
              </w:rPr>
            </w:pPr>
            <w:r>
              <w:rPr>
                <w:b/>
              </w:rPr>
              <w:t>1535</w:t>
            </w:r>
          </w:p>
        </w:tc>
        <w:tc>
          <w:tcPr>
            <w:tcW w:w="851" w:type="dxa"/>
            <w:shd w:val="clear" w:color="auto" w:fill="FDE9D9" w:themeFill="accent6" w:themeFillTint="33"/>
          </w:tcPr>
          <w:p w:rsidR="00623B7C" w:rsidRPr="00523C8D" w:rsidRDefault="00523C8D" w:rsidP="004F1CEA">
            <w:pPr>
              <w:pStyle w:val="Odstavecseseznamem"/>
              <w:ind w:left="0"/>
              <w:rPr>
                <w:b/>
              </w:rPr>
            </w:pPr>
            <w:r>
              <w:rPr>
                <w:b/>
              </w:rPr>
              <w:t>1524</w:t>
            </w:r>
          </w:p>
        </w:tc>
        <w:tc>
          <w:tcPr>
            <w:tcW w:w="850" w:type="dxa"/>
            <w:shd w:val="clear" w:color="auto" w:fill="FDE9D9" w:themeFill="accent6" w:themeFillTint="33"/>
          </w:tcPr>
          <w:p w:rsidR="00623B7C" w:rsidRPr="00523C8D" w:rsidRDefault="00523C8D" w:rsidP="004F1CEA">
            <w:pPr>
              <w:pStyle w:val="Odstavecseseznamem"/>
              <w:ind w:left="0"/>
              <w:rPr>
                <w:b/>
              </w:rPr>
            </w:pPr>
            <w:r>
              <w:rPr>
                <w:b/>
              </w:rPr>
              <w:t>1655</w:t>
            </w:r>
          </w:p>
        </w:tc>
      </w:tr>
    </w:tbl>
    <w:p w:rsidR="00051192" w:rsidRPr="00AA3D80" w:rsidRDefault="00116073" w:rsidP="00051192">
      <w:r>
        <w:t>Zdroj: vlastní zpracování</w:t>
      </w:r>
      <w:r w:rsidR="00051192">
        <w:t xml:space="preserve"> podle závěrečného účtu MČ Brno</w:t>
      </w:r>
      <w:r w:rsidR="00404384">
        <w:t xml:space="preserve"> </w:t>
      </w:r>
      <w:r w:rsidR="00051192">
        <w:t>-</w:t>
      </w:r>
      <w:r w:rsidR="00404384">
        <w:t xml:space="preserve"> </w:t>
      </w:r>
      <w:proofErr w:type="spellStart"/>
      <w:r w:rsidR="00051192">
        <w:t>Židenice</w:t>
      </w:r>
      <w:proofErr w:type="spellEnd"/>
      <w:r w:rsidR="00051192">
        <w:t>.</w:t>
      </w:r>
    </w:p>
    <w:p w:rsidR="00C81243" w:rsidRDefault="00C81243" w:rsidP="004F1CEA">
      <w:pPr>
        <w:pStyle w:val="Odstavecseseznamem"/>
      </w:pPr>
    </w:p>
    <w:p w:rsidR="00051192" w:rsidRDefault="00051192" w:rsidP="004F1CEA">
      <w:pPr>
        <w:pStyle w:val="Odstavecseseznamem"/>
      </w:pPr>
    </w:p>
    <w:p w:rsidR="00C81243" w:rsidRDefault="00C81243" w:rsidP="00C81243">
      <w:pPr>
        <w:ind w:left="360"/>
      </w:pPr>
      <w:r>
        <w:t xml:space="preserve">Kolektivní smlouvu navrhují odbory a schvaluje rada. Každý rok se mění dodatek kolektivní smlouvy týkající se výše prostředků na dovolenou pro zaměstnance pečovatelské služby, úřadu městské části a pro uvolněné členy zastupitelstva. </w:t>
      </w:r>
    </w:p>
    <w:p w:rsidR="00116073" w:rsidRDefault="00116073" w:rsidP="004F1CEA">
      <w:pPr>
        <w:pStyle w:val="Odstavecseseznamem"/>
      </w:pPr>
    </w:p>
    <w:p w:rsidR="00083FC4" w:rsidRDefault="00083FC4" w:rsidP="004F1CEA">
      <w:pPr>
        <w:pStyle w:val="Odstavecseseznamem"/>
      </w:pPr>
    </w:p>
    <w:p w:rsidR="008F11A8" w:rsidRDefault="008F11A8" w:rsidP="004F1CEA">
      <w:pPr>
        <w:pStyle w:val="Odstavecseseznamem"/>
      </w:pPr>
    </w:p>
    <w:p w:rsidR="008F11A8" w:rsidRDefault="008F11A8" w:rsidP="004F1CEA">
      <w:pPr>
        <w:pStyle w:val="Odstavecseseznamem"/>
      </w:pPr>
    </w:p>
    <w:p w:rsidR="008F11A8" w:rsidRDefault="008F11A8" w:rsidP="004F1CEA">
      <w:pPr>
        <w:pStyle w:val="Odstavecseseznamem"/>
      </w:pPr>
    </w:p>
    <w:p w:rsidR="008F11A8" w:rsidRDefault="008F11A8" w:rsidP="004F1CEA">
      <w:pPr>
        <w:pStyle w:val="Odstavecseseznamem"/>
      </w:pPr>
    </w:p>
    <w:p w:rsidR="008F11A8" w:rsidRDefault="008F11A8" w:rsidP="004F1CEA">
      <w:pPr>
        <w:pStyle w:val="Odstavecseseznamem"/>
      </w:pPr>
    </w:p>
    <w:p w:rsidR="008F11A8" w:rsidRDefault="008F11A8" w:rsidP="004F1CEA">
      <w:pPr>
        <w:pStyle w:val="Odstavecseseznamem"/>
      </w:pPr>
    </w:p>
    <w:p w:rsidR="002023BD" w:rsidRPr="000A2BA1" w:rsidRDefault="002023BD" w:rsidP="000A2BA1">
      <w:pPr>
        <w:rPr>
          <w:b/>
        </w:rPr>
      </w:pPr>
      <w:r w:rsidRPr="000A2BA1">
        <w:rPr>
          <w:b/>
        </w:rPr>
        <w:lastRenderedPageBreak/>
        <w:t xml:space="preserve">Tabulka 4 Výsledek hospodaření MČ </w:t>
      </w:r>
      <w:proofErr w:type="spellStart"/>
      <w:r w:rsidRPr="000A2BA1">
        <w:rPr>
          <w:b/>
        </w:rPr>
        <w:t>Brno</w:t>
      </w:r>
      <w:proofErr w:type="spellEnd"/>
      <w:r w:rsidRPr="000A2BA1">
        <w:rPr>
          <w:b/>
        </w:rPr>
        <w:t>-</w:t>
      </w:r>
      <w:proofErr w:type="spellStart"/>
      <w:r w:rsidRPr="000A2BA1">
        <w:rPr>
          <w:b/>
        </w:rPr>
        <w:t>Židenice</w:t>
      </w:r>
      <w:proofErr w:type="spellEnd"/>
      <w:r w:rsidRPr="000A2BA1">
        <w:rPr>
          <w:b/>
        </w:rPr>
        <w:t xml:space="preserve"> za roky 2011-2013</w:t>
      </w:r>
      <w:r w:rsidR="007D3824">
        <w:rPr>
          <w:b/>
        </w:rPr>
        <w:t>.</w:t>
      </w:r>
    </w:p>
    <w:p w:rsidR="002023BD" w:rsidRDefault="002023BD" w:rsidP="005904F5">
      <w:pPr>
        <w:pStyle w:val="Odstavecseseznamem"/>
      </w:pPr>
    </w:p>
    <w:tbl>
      <w:tblPr>
        <w:tblStyle w:val="Mkatabulky"/>
        <w:tblW w:w="6192" w:type="dxa"/>
        <w:tblInd w:w="720" w:type="dxa"/>
        <w:tblLook w:val="04A0"/>
      </w:tblPr>
      <w:tblGrid>
        <w:gridCol w:w="3110"/>
        <w:gridCol w:w="1098"/>
        <w:gridCol w:w="992"/>
        <w:gridCol w:w="992"/>
      </w:tblGrid>
      <w:tr w:rsidR="002023BD" w:rsidRPr="003B5735" w:rsidTr="00B5780F">
        <w:trPr>
          <w:trHeight w:val="141"/>
        </w:trPr>
        <w:tc>
          <w:tcPr>
            <w:tcW w:w="3110" w:type="dxa"/>
            <w:vMerge w:val="restart"/>
            <w:shd w:val="clear" w:color="auto" w:fill="FDE9D9" w:themeFill="accent6" w:themeFillTint="33"/>
          </w:tcPr>
          <w:p w:rsidR="002023BD" w:rsidRDefault="002023BD" w:rsidP="005904F5">
            <w:pPr>
              <w:pStyle w:val="Odstavecseseznamem"/>
              <w:ind w:left="0"/>
              <w:rPr>
                <w:b/>
              </w:rPr>
            </w:pPr>
          </w:p>
          <w:p w:rsidR="00C11DCB" w:rsidRDefault="002023BD" w:rsidP="005904F5">
            <w:pPr>
              <w:pStyle w:val="Odstavecseseznamem"/>
              <w:ind w:left="0"/>
              <w:rPr>
                <w:b/>
              </w:rPr>
            </w:pPr>
            <w:r>
              <w:rPr>
                <w:b/>
              </w:rPr>
              <w:t>Struktura daňových příjmů</w:t>
            </w:r>
          </w:p>
          <w:p w:rsidR="002023BD" w:rsidRPr="003B5735" w:rsidRDefault="00C11DCB" w:rsidP="005904F5">
            <w:pPr>
              <w:pStyle w:val="Odstavecseseznamem"/>
              <w:ind w:left="0"/>
              <w:rPr>
                <w:b/>
              </w:rPr>
            </w:pPr>
            <w:r>
              <w:rPr>
                <w:b/>
              </w:rPr>
              <w:t xml:space="preserve">             (tis. Kč)</w:t>
            </w:r>
            <w:r w:rsidR="002023BD">
              <w:rPr>
                <w:b/>
              </w:rPr>
              <w:t xml:space="preserve"> </w:t>
            </w:r>
          </w:p>
        </w:tc>
        <w:tc>
          <w:tcPr>
            <w:tcW w:w="3082" w:type="dxa"/>
            <w:gridSpan w:val="3"/>
            <w:shd w:val="clear" w:color="auto" w:fill="FDE9D9" w:themeFill="accent6" w:themeFillTint="33"/>
          </w:tcPr>
          <w:p w:rsidR="002023BD" w:rsidRPr="003B5735" w:rsidRDefault="002023BD" w:rsidP="005904F5">
            <w:pPr>
              <w:pStyle w:val="Odstavecseseznamem"/>
              <w:ind w:left="0"/>
              <w:rPr>
                <w:b/>
              </w:rPr>
            </w:pPr>
            <w:r>
              <w:rPr>
                <w:b/>
              </w:rPr>
              <w:t xml:space="preserve">               Rok</w:t>
            </w:r>
          </w:p>
        </w:tc>
      </w:tr>
      <w:tr w:rsidR="002023BD" w:rsidRPr="003B5735" w:rsidTr="00B5780F">
        <w:trPr>
          <w:trHeight w:val="149"/>
        </w:trPr>
        <w:tc>
          <w:tcPr>
            <w:tcW w:w="3110" w:type="dxa"/>
            <w:vMerge/>
            <w:shd w:val="clear" w:color="auto" w:fill="FDE9D9" w:themeFill="accent6" w:themeFillTint="33"/>
          </w:tcPr>
          <w:p w:rsidR="002023BD" w:rsidRPr="003B5735" w:rsidRDefault="002023BD" w:rsidP="005904F5">
            <w:pPr>
              <w:pStyle w:val="Odstavecseseznamem"/>
              <w:ind w:left="0"/>
              <w:rPr>
                <w:b/>
              </w:rPr>
            </w:pPr>
          </w:p>
        </w:tc>
        <w:tc>
          <w:tcPr>
            <w:tcW w:w="1098" w:type="dxa"/>
            <w:shd w:val="clear" w:color="auto" w:fill="FDE9D9" w:themeFill="accent6" w:themeFillTint="33"/>
          </w:tcPr>
          <w:p w:rsidR="002023BD" w:rsidRDefault="00C11DCB" w:rsidP="005904F5">
            <w:pPr>
              <w:pStyle w:val="Odstavecseseznamem"/>
              <w:ind w:left="0"/>
              <w:rPr>
                <w:b/>
              </w:rPr>
            </w:pPr>
            <w:r>
              <w:rPr>
                <w:b/>
              </w:rPr>
              <w:t xml:space="preserve">  </w:t>
            </w:r>
            <w:r w:rsidR="002023BD">
              <w:rPr>
                <w:b/>
              </w:rPr>
              <w:t>2011</w:t>
            </w:r>
          </w:p>
          <w:p w:rsidR="00B5780F" w:rsidRPr="003B5735" w:rsidRDefault="00B5780F" w:rsidP="005904F5">
            <w:pPr>
              <w:pStyle w:val="Odstavecseseznamem"/>
              <w:ind w:left="0"/>
              <w:rPr>
                <w:b/>
              </w:rPr>
            </w:pPr>
          </w:p>
        </w:tc>
        <w:tc>
          <w:tcPr>
            <w:tcW w:w="992" w:type="dxa"/>
            <w:shd w:val="clear" w:color="auto" w:fill="FDE9D9" w:themeFill="accent6" w:themeFillTint="33"/>
          </w:tcPr>
          <w:p w:rsidR="002023BD" w:rsidRDefault="00C11DCB" w:rsidP="005904F5">
            <w:pPr>
              <w:pStyle w:val="Odstavecseseznamem"/>
              <w:ind w:left="0"/>
              <w:rPr>
                <w:b/>
              </w:rPr>
            </w:pPr>
            <w:r>
              <w:rPr>
                <w:b/>
              </w:rPr>
              <w:t xml:space="preserve"> </w:t>
            </w:r>
            <w:r w:rsidR="002023BD">
              <w:rPr>
                <w:b/>
              </w:rPr>
              <w:t>2012</w:t>
            </w:r>
          </w:p>
          <w:p w:rsidR="00B5780F" w:rsidRPr="003B5735" w:rsidRDefault="00B5780F" w:rsidP="005904F5">
            <w:pPr>
              <w:pStyle w:val="Odstavecseseznamem"/>
              <w:ind w:left="0"/>
              <w:rPr>
                <w:b/>
              </w:rPr>
            </w:pPr>
          </w:p>
        </w:tc>
        <w:tc>
          <w:tcPr>
            <w:tcW w:w="992" w:type="dxa"/>
            <w:shd w:val="clear" w:color="auto" w:fill="FDE9D9" w:themeFill="accent6" w:themeFillTint="33"/>
          </w:tcPr>
          <w:p w:rsidR="002023BD" w:rsidRDefault="00C11DCB" w:rsidP="005904F5">
            <w:pPr>
              <w:pStyle w:val="Odstavecseseznamem"/>
              <w:ind w:left="0"/>
              <w:rPr>
                <w:b/>
              </w:rPr>
            </w:pPr>
            <w:r>
              <w:rPr>
                <w:b/>
              </w:rPr>
              <w:t xml:space="preserve"> </w:t>
            </w:r>
            <w:r w:rsidR="002023BD">
              <w:rPr>
                <w:b/>
              </w:rPr>
              <w:t>2013</w:t>
            </w:r>
          </w:p>
          <w:p w:rsidR="00B5780F" w:rsidRPr="003B5735" w:rsidRDefault="00B5780F" w:rsidP="005904F5">
            <w:pPr>
              <w:pStyle w:val="Odstavecseseznamem"/>
              <w:ind w:left="0"/>
              <w:rPr>
                <w:b/>
              </w:rPr>
            </w:pPr>
          </w:p>
        </w:tc>
      </w:tr>
      <w:tr w:rsidR="002023BD" w:rsidTr="00B5780F">
        <w:trPr>
          <w:trHeight w:val="299"/>
        </w:trPr>
        <w:tc>
          <w:tcPr>
            <w:tcW w:w="3110" w:type="dxa"/>
            <w:shd w:val="clear" w:color="auto" w:fill="FDE9D9" w:themeFill="accent6" w:themeFillTint="33"/>
          </w:tcPr>
          <w:p w:rsidR="002023BD" w:rsidRDefault="002023BD" w:rsidP="005904F5">
            <w:pPr>
              <w:pStyle w:val="Odstavecseseznamem"/>
              <w:ind w:left="0"/>
            </w:pPr>
            <w:r>
              <w:t>Daň z příjmu</w:t>
            </w:r>
          </w:p>
        </w:tc>
        <w:tc>
          <w:tcPr>
            <w:tcW w:w="1098" w:type="dxa"/>
            <w:shd w:val="clear" w:color="auto" w:fill="FDE9D9" w:themeFill="accent6" w:themeFillTint="33"/>
          </w:tcPr>
          <w:p w:rsidR="002023BD" w:rsidRDefault="002023BD" w:rsidP="005904F5">
            <w:pPr>
              <w:pStyle w:val="Odstavecseseznamem"/>
              <w:ind w:left="0"/>
            </w:pPr>
            <w:r>
              <w:t>10633</w:t>
            </w:r>
          </w:p>
        </w:tc>
        <w:tc>
          <w:tcPr>
            <w:tcW w:w="992" w:type="dxa"/>
            <w:shd w:val="clear" w:color="auto" w:fill="FDE9D9" w:themeFill="accent6" w:themeFillTint="33"/>
          </w:tcPr>
          <w:p w:rsidR="002023BD" w:rsidRDefault="002023BD" w:rsidP="005904F5">
            <w:pPr>
              <w:pStyle w:val="Odstavecseseznamem"/>
              <w:ind w:left="0"/>
            </w:pPr>
            <w:r>
              <w:t>9502</w:t>
            </w:r>
          </w:p>
        </w:tc>
        <w:tc>
          <w:tcPr>
            <w:tcW w:w="992" w:type="dxa"/>
            <w:shd w:val="clear" w:color="auto" w:fill="FDE9D9" w:themeFill="accent6" w:themeFillTint="33"/>
          </w:tcPr>
          <w:p w:rsidR="002023BD" w:rsidRDefault="002023BD" w:rsidP="005904F5">
            <w:pPr>
              <w:pStyle w:val="Odstavecseseznamem"/>
              <w:ind w:left="0"/>
            </w:pPr>
            <w:r>
              <w:t>12732</w:t>
            </w:r>
          </w:p>
        </w:tc>
      </w:tr>
      <w:tr w:rsidR="002023BD" w:rsidTr="00B5780F">
        <w:trPr>
          <w:trHeight w:val="290"/>
        </w:trPr>
        <w:tc>
          <w:tcPr>
            <w:tcW w:w="3110" w:type="dxa"/>
            <w:shd w:val="clear" w:color="auto" w:fill="FDE9D9" w:themeFill="accent6" w:themeFillTint="33"/>
          </w:tcPr>
          <w:p w:rsidR="002023BD" w:rsidRDefault="002023BD" w:rsidP="005904F5">
            <w:pPr>
              <w:pStyle w:val="Odstavecseseznamem"/>
              <w:ind w:left="0"/>
            </w:pPr>
            <w:r>
              <w:t>Poplatek ze psů</w:t>
            </w:r>
          </w:p>
        </w:tc>
        <w:tc>
          <w:tcPr>
            <w:tcW w:w="1098" w:type="dxa"/>
            <w:shd w:val="clear" w:color="auto" w:fill="FDE9D9" w:themeFill="accent6" w:themeFillTint="33"/>
          </w:tcPr>
          <w:p w:rsidR="002023BD" w:rsidRDefault="002023BD" w:rsidP="005904F5">
            <w:pPr>
              <w:pStyle w:val="Odstavecseseznamem"/>
              <w:ind w:left="0"/>
            </w:pPr>
            <w:r>
              <w:t>693</w:t>
            </w:r>
          </w:p>
        </w:tc>
        <w:tc>
          <w:tcPr>
            <w:tcW w:w="992" w:type="dxa"/>
            <w:shd w:val="clear" w:color="auto" w:fill="FDE9D9" w:themeFill="accent6" w:themeFillTint="33"/>
          </w:tcPr>
          <w:p w:rsidR="002023BD" w:rsidRDefault="002023BD" w:rsidP="005904F5">
            <w:pPr>
              <w:pStyle w:val="Odstavecseseznamem"/>
              <w:ind w:left="0"/>
            </w:pPr>
            <w:r>
              <w:t>637</w:t>
            </w:r>
          </w:p>
        </w:tc>
        <w:tc>
          <w:tcPr>
            <w:tcW w:w="992" w:type="dxa"/>
            <w:shd w:val="clear" w:color="auto" w:fill="FDE9D9" w:themeFill="accent6" w:themeFillTint="33"/>
          </w:tcPr>
          <w:p w:rsidR="002023BD" w:rsidRDefault="002023BD" w:rsidP="005904F5">
            <w:pPr>
              <w:pStyle w:val="Odstavecseseznamem"/>
              <w:ind w:left="0"/>
            </w:pPr>
            <w:r>
              <w:t>522</w:t>
            </w:r>
          </w:p>
        </w:tc>
      </w:tr>
      <w:tr w:rsidR="002023BD" w:rsidTr="00B5780F">
        <w:trPr>
          <w:trHeight w:val="290"/>
        </w:trPr>
        <w:tc>
          <w:tcPr>
            <w:tcW w:w="3110" w:type="dxa"/>
            <w:shd w:val="clear" w:color="auto" w:fill="FDE9D9" w:themeFill="accent6" w:themeFillTint="33"/>
          </w:tcPr>
          <w:p w:rsidR="002023BD" w:rsidRDefault="002023BD" w:rsidP="005904F5">
            <w:pPr>
              <w:pStyle w:val="Odstavecseseznamem"/>
              <w:ind w:left="0"/>
            </w:pPr>
            <w:r>
              <w:t xml:space="preserve">Poplatek za znečišťování </w:t>
            </w:r>
          </w:p>
        </w:tc>
        <w:tc>
          <w:tcPr>
            <w:tcW w:w="1098" w:type="dxa"/>
            <w:shd w:val="clear" w:color="auto" w:fill="FDE9D9" w:themeFill="accent6" w:themeFillTint="33"/>
          </w:tcPr>
          <w:p w:rsidR="002023BD" w:rsidRDefault="002023BD" w:rsidP="005904F5">
            <w:pPr>
              <w:pStyle w:val="Odstavecseseznamem"/>
              <w:ind w:left="0"/>
            </w:pPr>
            <w:r>
              <w:t>3</w:t>
            </w:r>
          </w:p>
        </w:tc>
        <w:tc>
          <w:tcPr>
            <w:tcW w:w="992" w:type="dxa"/>
            <w:shd w:val="clear" w:color="auto" w:fill="FDE9D9" w:themeFill="accent6" w:themeFillTint="33"/>
          </w:tcPr>
          <w:p w:rsidR="002023BD" w:rsidRDefault="002023BD" w:rsidP="005904F5">
            <w:pPr>
              <w:pStyle w:val="Odstavecseseznamem"/>
              <w:ind w:left="0"/>
            </w:pPr>
            <w:r>
              <w:t>4</w:t>
            </w:r>
          </w:p>
        </w:tc>
        <w:tc>
          <w:tcPr>
            <w:tcW w:w="992" w:type="dxa"/>
            <w:shd w:val="clear" w:color="auto" w:fill="FDE9D9" w:themeFill="accent6" w:themeFillTint="33"/>
          </w:tcPr>
          <w:p w:rsidR="002023BD" w:rsidRDefault="002023BD" w:rsidP="005904F5">
            <w:pPr>
              <w:pStyle w:val="Odstavecseseznamem"/>
              <w:ind w:left="0"/>
            </w:pPr>
            <w:r>
              <w:t>0</w:t>
            </w:r>
          </w:p>
        </w:tc>
      </w:tr>
      <w:tr w:rsidR="002023BD" w:rsidTr="00B5780F">
        <w:trPr>
          <w:trHeight w:val="290"/>
        </w:trPr>
        <w:tc>
          <w:tcPr>
            <w:tcW w:w="3110" w:type="dxa"/>
            <w:shd w:val="clear" w:color="auto" w:fill="FDE9D9" w:themeFill="accent6" w:themeFillTint="33"/>
          </w:tcPr>
          <w:p w:rsidR="002023BD" w:rsidRDefault="002023BD" w:rsidP="005904F5">
            <w:pPr>
              <w:pStyle w:val="Odstavecseseznamem"/>
              <w:ind w:left="0"/>
            </w:pPr>
            <w:r>
              <w:t>Poplatek za rekreační pobyt</w:t>
            </w:r>
          </w:p>
        </w:tc>
        <w:tc>
          <w:tcPr>
            <w:tcW w:w="1098" w:type="dxa"/>
            <w:shd w:val="clear" w:color="auto" w:fill="FDE9D9" w:themeFill="accent6" w:themeFillTint="33"/>
          </w:tcPr>
          <w:p w:rsidR="002023BD" w:rsidRDefault="002023BD" w:rsidP="005904F5">
            <w:pPr>
              <w:pStyle w:val="Odstavecseseznamem"/>
              <w:ind w:left="0"/>
            </w:pPr>
            <w:r>
              <w:t>1</w:t>
            </w:r>
          </w:p>
        </w:tc>
        <w:tc>
          <w:tcPr>
            <w:tcW w:w="992" w:type="dxa"/>
            <w:shd w:val="clear" w:color="auto" w:fill="FDE9D9" w:themeFill="accent6" w:themeFillTint="33"/>
          </w:tcPr>
          <w:p w:rsidR="002023BD" w:rsidRDefault="002023BD" w:rsidP="005904F5">
            <w:pPr>
              <w:pStyle w:val="Odstavecseseznamem"/>
              <w:ind w:left="0"/>
            </w:pPr>
            <w:r>
              <w:t>1</w:t>
            </w:r>
          </w:p>
        </w:tc>
        <w:tc>
          <w:tcPr>
            <w:tcW w:w="992" w:type="dxa"/>
            <w:shd w:val="clear" w:color="auto" w:fill="FDE9D9" w:themeFill="accent6" w:themeFillTint="33"/>
          </w:tcPr>
          <w:p w:rsidR="002023BD" w:rsidRDefault="002023BD" w:rsidP="005904F5">
            <w:pPr>
              <w:pStyle w:val="Odstavecseseznamem"/>
              <w:ind w:left="0"/>
            </w:pPr>
            <w:r>
              <w:t>0</w:t>
            </w:r>
          </w:p>
        </w:tc>
      </w:tr>
      <w:tr w:rsidR="002023BD" w:rsidTr="00B5780F">
        <w:trPr>
          <w:trHeight w:val="299"/>
        </w:trPr>
        <w:tc>
          <w:tcPr>
            <w:tcW w:w="3110" w:type="dxa"/>
            <w:shd w:val="clear" w:color="auto" w:fill="FDE9D9" w:themeFill="accent6" w:themeFillTint="33"/>
          </w:tcPr>
          <w:p w:rsidR="002023BD" w:rsidRDefault="002023BD" w:rsidP="005904F5">
            <w:pPr>
              <w:pStyle w:val="Odstavecseseznamem"/>
              <w:ind w:left="0"/>
            </w:pPr>
            <w:r>
              <w:t>Poplatek za užívání VP</w:t>
            </w:r>
          </w:p>
        </w:tc>
        <w:tc>
          <w:tcPr>
            <w:tcW w:w="1098" w:type="dxa"/>
            <w:shd w:val="clear" w:color="auto" w:fill="FDE9D9" w:themeFill="accent6" w:themeFillTint="33"/>
          </w:tcPr>
          <w:p w:rsidR="002023BD" w:rsidRDefault="002023BD" w:rsidP="005904F5">
            <w:pPr>
              <w:pStyle w:val="Odstavecseseznamem"/>
              <w:ind w:left="0"/>
            </w:pPr>
            <w:r>
              <w:t>1482</w:t>
            </w:r>
          </w:p>
        </w:tc>
        <w:tc>
          <w:tcPr>
            <w:tcW w:w="992" w:type="dxa"/>
            <w:shd w:val="clear" w:color="auto" w:fill="FDE9D9" w:themeFill="accent6" w:themeFillTint="33"/>
          </w:tcPr>
          <w:p w:rsidR="002023BD" w:rsidRDefault="002023BD" w:rsidP="005904F5">
            <w:pPr>
              <w:pStyle w:val="Odstavecseseznamem"/>
              <w:ind w:left="0"/>
            </w:pPr>
            <w:r>
              <w:t>1790</w:t>
            </w:r>
          </w:p>
        </w:tc>
        <w:tc>
          <w:tcPr>
            <w:tcW w:w="992" w:type="dxa"/>
            <w:shd w:val="clear" w:color="auto" w:fill="FDE9D9" w:themeFill="accent6" w:themeFillTint="33"/>
          </w:tcPr>
          <w:p w:rsidR="002023BD" w:rsidRDefault="002023BD" w:rsidP="005904F5">
            <w:pPr>
              <w:pStyle w:val="Odstavecseseznamem"/>
              <w:ind w:left="0"/>
            </w:pPr>
            <w:r>
              <w:t>1466</w:t>
            </w:r>
          </w:p>
        </w:tc>
      </w:tr>
      <w:tr w:rsidR="002023BD" w:rsidTr="005904F5">
        <w:trPr>
          <w:trHeight w:val="290"/>
        </w:trPr>
        <w:tc>
          <w:tcPr>
            <w:tcW w:w="3110" w:type="dxa"/>
            <w:shd w:val="clear" w:color="auto" w:fill="FDE9D9" w:themeFill="accent6" w:themeFillTint="33"/>
          </w:tcPr>
          <w:p w:rsidR="002023BD" w:rsidRDefault="002023BD" w:rsidP="005904F5">
            <w:pPr>
              <w:pStyle w:val="Odstavecseseznamem"/>
              <w:ind w:left="0"/>
            </w:pPr>
            <w:r>
              <w:t>Poplatek z ubytovací kapacity</w:t>
            </w:r>
          </w:p>
        </w:tc>
        <w:tc>
          <w:tcPr>
            <w:tcW w:w="1098" w:type="dxa"/>
            <w:shd w:val="clear" w:color="auto" w:fill="FDE9D9" w:themeFill="accent6" w:themeFillTint="33"/>
          </w:tcPr>
          <w:p w:rsidR="002023BD" w:rsidRDefault="002023BD" w:rsidP="005904F5">
            <w:pPr>
              <w:pStyle w:val="Odstavecseseznamem"/>
              <w:ind w:left="0"/>
            </w:pPr>
            <w:r>
              <w:t>73</w:t>
            </w:r>
          </w:p>
        </w:tc>
        <w:tc>
          <w:tcPr>
            <w:tcW w:w="992" w:type="dxa"/>
            <w:shd w:val="clear" w:color="auto" w:fill="FDE9D9" w:themeFill="accent6" w:themeFillTint="33"/>
          </w:tcPr>
          <w:p w:rsidR="002023BD" w:rsidRDefault="002023BD" w:rsidP="005904F5">
            <w:pPr>
              <w:pStyle w:val="Odstavecseseznamem"/>
              <w:ind w:left="0"/>
            </w:pPr>
            <w:r>
              <w:t>66</w:t>
            </w:r>
          </w:p>
        </w:tc>
        <w:tc>
          <w:tcPr>
            <w:tcW w:w="992" w:type="dxa"/>
            <w:shd w:val="clear" w:color="auto" w:fill="FDE9D9" w:themeFill="accent6" w:themeFillTint="33"/>
          </w:tcPr>
          <w:p w:rsidR="002023BD" w:rsidRDefault="002023BD" w:rsidP="005904F5">
            <w:pPr>
              <w:pStyle w:val="Odstavecseseznamem"/>
              <w:ind w:left="0"/>
            </w:pPr>
            <w:r>
              <w:t>72</w:t>
            </w:r>
          </w:p>
        </w:tc>
      </w:tr>
      <w:tr w:rsidR="002023BD" w:rsidTr="005904F5">
        <w:trPr>
          <w:trHeight w:val="290"/>
        </w:trPr>
        <w:tc>
          <w:tcPr>
            <w:tcW w:w="3110" w:type="dxa"/>
            <w:shd w:val="clear" w:color="auto" w:fill="FDE9D9" w:themeFill="accent6" w:themeFillTint="33"/>
          </w:tcPr>
          <w:p w:rsidR="002023BD" w:rsidRDefault="002023BD" w:rsidP="005904F5">
            <w:pPr>
              <w:pStyle w:val="Odstavecseseznamem"/>
              <w:ind w:left="0"/>
            </w:pPr>
            <w:r>
              <w:t>Poplatek za provoz VHP</w:t>
            </w:r>
          </w:p>
        </w:tc>
        <w:tc>
          <w:tcPr>
            <w:tcW w:w="1098" w:type="dxa"/>
            <w:shd w:val="clear" w:color="auto" w:fill="FDE9D9" w:themeFill="accent6" w:themeFillTint="33"/>
          </w:tcPr>
          <w:p w:rsidR="002023BD" w:rsidRDefault="002023BD" w:rsidP="005904F5">
            <w:pPr>
              <w:pStyle w:val="Odstavecseseznamem"/>
              <w:ind w:left="0"/>
            </w:pPr>
            <w:r>
              <w:t>4016</w:t>
            </w:r>
          </w:p>
        </w:tc>
        <w:tc>
          <w:tcPr>
            <w:tcW w:w="992" w:type="dxa"/>
            <w:shd w:val="clear" w:color="auto" w:fill="FDE9D9" w:themeFill="accent6" w:themeFillTint="33"/>
          </w:tcPr>
          <w:p w:rsidR="002023BD" w:rsidRDefault="002023BD" w:rsidP="005904F5">
            <w:pPr>
              <w:pStyle w:val="Odstavecseseznamem"/>
              <w:ind w:left="0"/>
            </w:pPr>
            <w:r>
              <w:t>37</w:t>
            </w:r>
          </w:p>
        </w:tc>
        <w:tc>
          <w:tcPr>
            <w:tcW w:w="992" w:type="dxa"/>
            <w:shd w:val="clear" w:color="auto" w:fill="FDE9D9" w:themeFill="accent6" w:themeFillTint="33"/>
          </w:tcPr>
          <w:p w:rsidR="002023BD" w:rsidRDefault="002023BD" w:rsidP="005904F5">
            <w:pPr>
              <w:pStyle w:val="Odstavecseseznamem"/>
              <w:ind w:left="0"/>
            </w:pPr>
            <w:r>
              <w:t>20</w:t>
            </w:r>
          </w:p>
        </w:tc>
      </w:tr>
      <w:tr w:rsidR="002023BD" w:rsidRPr="006F07A5" w:rsidTr="005904F5">
        <w:trPr>
          <w:trHeight w:val="257"/>
        </w:trPr>
        <w:tc>
          <w:tcPr>
            <w:tcW w:w="3110" w:type="dxa"/>
            <w:shd w:val="clear" w:color="auto" w:fill="FDE9D9" w:themeFill="accent6" w:themeFillTint="33"/>
          </w:tcPr>
          <w:p w:rsidR="002023BD" w:rsidRDefault="002023BD" w:rsidP="005904F5">
            <w:pPr>
              <w:pStyle w:val="Odstavecseseznamem"/>
              <w:ind w:left="0"/>
            </w:pPr>
            <w:r>
              <w:t>Část výtěžku za provoz VHP</w:t>
            </w:r>
          </w:p>
        </w:tc>
        <w:tc>
          <w:tcPr>
            <w:tcW w:w="1098" w:type="dxa"/>
            <w:shd w:val="clear" w:color="auto" w:fill="FDE9D9" w:themeFill="accent6" w:themeFillTint="33"/>
          </w:tcPr>
          <w:p w:rsidR="002023BD" w:rsidRDefault="002023BD" w:rsidP="005904F5">
            <w:pPr>
              <w:pStyle w:val="Odstavecseseznamem"/>
              <w:ind w:left="0"/>
            </w:pPr>
            <w:r>
              <w:t>511</w:t>
            </w:r>
          </w:p>
        </w:tc>
        <w:tc>
          <w:tcPr>
            <w:tcW w:w="992" w:type="dxa"/>
            <w:shd w:val="clear" w:color="auto" w:fill="FDE9D9" w:themeFill="accent6" w:themeFillTint="33"/>
          </w:tcPr>
          <w:p w:rsidR="002023BD" w:rsidRDefault="002023BD" w:rsidP="005904F5">
            <w:pPr>
              <w:pStyle w:val="Odstavecseseznamem"/>
              <w:ind w:left="0"/>
            </w:pPr>
            <w:r>
              <w:t>164</w:t>
            </w:r>
          </w:p>
        </w:tc>
        <w:tc>
          <w:tcPr>
            <w:tcW w:w="992" w:type="dxa"/>
            <w:shd w:val="clear" w:color="auto" w:fill="FDE9D9" w:themeFill="accent6" w:themeFillTint="33"/>
          </w:tcPr>
          <w:p w:rsidR="002023BD" w:rsidRPr="006F07A5" w:rsidRDefault="002023BD" w:rsidP="005904F5">
            <w:pPr>
              <w:pStyle w:val="Odstavecseseznamem"/>
              <w:ind w:left="0"/>
            </w:pPr>
            <w:r>
              <w:t>0</w:t>
            </w:r>
          </w:p>
        </w:tc>
      </w:tr>
      <w:tr w:rsidR="002023BD" w:rsidRPr="006F07A5" w:rsidTr="005904F5">
        <w:trPr>
          <w:trHeight w:val="266"/>
        </w:trPr>
        <w:tc>
          <w:tcPr>
            <w:tcW w:w="3110" w:type="dxa"/>
            <w:shd w:val="clear" w:color="auto" w:fill="FDE9D9" w:themeFill="accent6" w:themeFillTint="33"/>
          </w:tcPr>
          <w:p w:rsidR="002023BD" w:rsidRDefault="002023BD" w:rsidP="005904F5">
            <w:pPr>
              <w:pStyle w:val="Odstavecseseznamem"/>
              <w:ind w:left="0"/>
            </w:pPr>
            <w:r>
              <w:t>Sdílený odvod z VHP</w:t>
            </w:r>
          </w:p>
        </w:tc>
        <w:tc>
          <w:tcPr>
            <w:tcW w:w="1098" w:type="dxa"/>
            <w:shd w:val="clear" w:color="auto" w:fill="FDE9D9" w:themeFill="accent6" w:themeFillTint="33"/>
          </w:tcPr>
          <w:p w:rsidR="002023BD" w:rsidRDefault="002023BD" w:rsidP="005904F5">
            <w:pPr>
              <w:pStyle w:val="Odstavecseseznamem"/>
              <w:ind w:left="0"/>
            </w:pPr>
            <w:r>
              <w:t>0</w:t>
            </w:r>
          </w:p>
        </w:tc>
        <w:tc>
          <w:tcPr>
            <w:tcW w:w="992" w:type="dxa"/>
            <w:shd w:val="clear" w:color="auto" w:fill="FDE9D9" w:themeFill="accent6" w:themeFillTint="33"/>
          </w:tcPr>
          <w:p w:rsidR="002023BD" w:rsidRDefault="002023BD" w:rsidP="005904F5">
            <w:pPr>
              <w:pStyle w:val="Odstavecseseznamem"/>
              <w:ind w:left="0"/>
            </w:pPr>
            <w:r>
              <w:t>3760</w:t>
            </w:r>
          </w:p>
        </w:tc>
        <w:tc>
          <w:tcPr>
            <w:tcW w:w="992" w:type="dxa"/>
            <w:shd w:val="clear" w:color="auto" w:fill="FDE9D9" w:themeFill="accent6" w:themeFillTint="33"/>
          </w:tcPr>
          <w:p w:rsidR="002023BD" w:rsidRPr="006F07A5" w:rsidRDefault="002023BD" w:rsidP="005904F5">
            <w:pPr>
              <w:pStyle w:val="Odstavecseseznamem"/>
              <w:ind w:left="0"/>
            </w:pPr>
            <w:r>
              <w:t>0</w:t>
            </w:r>
          </w:p>
        </w:tc>
      </w:tr>
      <w:tr w:rsidR="002023BD" w:rsidTr="005904F5">
        <w:trPr>
          <w:trHeight w:val="290"/>
        </w:trPr>
        <w:tc>
          <w:tcPr>
            <w:tcW w:w="3110" w:type="dxa"/>
            <w:tcBorders>
              <w:bottom w:val="single" w:sz="4" w:space="0" w:color="auto"/>
            </w:tcBorders>
            <w:shd w:val="clear" w:color="auto" w:fill="FDE9D9" w:themeFill="accent6" w:themeFillTint="33"/>
          </w:tcPr>
          <w:p w:rsidR="002023BD" w:rsidRDefault="002023BD" w:rsidP="005904F5">
            <w:pPr>
              <w:pStyle w:val="Odstavecseseznamem"/>
              <w:ind w:left="0"/>
            </w:pPr>
            <w:r>
              <w:t>Správní poplatky celkem</w:t>
            </w:r>
          </w:p>
        </w:tc>
        <w:tc>
          <w:tcPr>
            <w:tcW w:w="1098" w:type="dxa"/>
            <w:tcBorders>
              <w:bottom w:val="single" w:sz="4" w:space="0" w:color="auto"/>
            </w:tcBorders>
            <w:shd w:val="clear" w:color="auto" w:fill="FDE9D9" w:themeFill="accent6" w:themeFillTint="33"/>
          </w:tcPr>
          <w:p w:rsidR="002023BD" w:rsidRDefault="002023BD" w:rsidP="005904F5">
            <w:pPr>
              <w:pStyle w:val="Odstavecseseznamem"/>
              <w:ind w:left="0"/>
            </w:pPr>
            <w:r>
              <w:t>874</w:t>
            </w:r>
          </w:p>
        </w:tc>
        <w:tc>
          <w:tcPr>
            <w:tcW w:w="992" w:type="dxa"/>
            <w:tcBorders>
              <w:bottom w:val="single" w:sz="4" w:space="0" w:color="auto"/>
            </w:tcBorders>
            <w:shd w:val="clear" w:color="auto" w:fill="FDE9D9" w:themeFill="accent6" w:themeFillTint="33"/>
          </w:tcPr>
          <w:p w:rsidR="002023BD" w:rsidRDefault="002023BD" w:rsidP="005904F5">
            <w:pPr>
              <w:pStyle w:val="Odstavecseseznamem"/>
              <w:ind w:left="0"/>
            </w:pPr>
            <w:r>
              <w:t>584</w:t>
            </w:r>
          </w:p>
        </w:tc>
        <w:tc>
          <w:tcPr>
            <w:tcW w:w="992" w:type="dxa"/>
            <w:tcBorders>
              <w:bottom w:val="single" w:sz="4" w:space="0" w:color="auto"/>
            </w:tcBorders>
            <w:shd w:val="clear" w:color="auto" w:fill="FDE9D9" w:themeFill="accent6" w:themeFillTint="33"/>
          </w:tcPr>
          <w:p w:rsidR="002023BD" w:rsidRDefault="002023BD" w:rsidP="005904F5">
            <w:pPr>
              <w:pStyle w:val="Odstavecseseznamem"/>
              <w:ind w:left="0"/>
            </w:pPr>
            <w:r>
              <w:t>721</w:t>
            </w:r>
          </w:p>
        </w:tc>
      </w:tr>
      <w:tr w:rsidR="002023BD" w:rsidRPr="003D38C2" w:rsidTr="005904F5">
        <w:trPr>
          <w:trHeight w:val="290"/>
        </w:trPr>
        <w:tc>
          <w:tcPr>
            <w:tcW w:w="3110" w:type="dxa"/>
            <w:tcBorders>
              <w:bottom w:val="single" w:sz="4" w:space="0" w:color="auto"/>
            </w:tcBorders>
            <w:shd w:val="clear" w:color="auto" w:fill="FDE9D9" w:themeFill="accent6" w:themeFillTint="33"/>
          </w:tcPr>
          <w:p w:rsidR="002023BD" w:rsidRPr="00D24EEE" w:rsidRDefault="002023BD" w:rsidP="005904F5">
            <w:pPr>
              <w:pStyle w:val="Odstavecseseznamem"/>
              <w:ind w:left="0"/>
              <w:rPr>
                <w:b/>
              </w:rPr>
            </w:pPr>
            <w:r w:rsidRPr="00D24EEE">
              <w:rPr>
                <w:b/>
              </w:rPr>
              <w:t>Daňové příjmy celkem</w:t>
            </w:r>
          </w:p>
        </w:tc>
        <w:tc>
          <w:tcPr>
            <w:tcW w:w="1098" w:type="dxa"/>
            <w:tcBorders>
              <w:bottom w:val="single" w:sz="4" w:space="0" w:color="auto"/>
            </w:tcBorders>
            <w:shd w:val="clear" w:color="auto" w:fill="FDE9D9" w:themeFill="accent6" w:themeFillTint="33"/>
          </w:tcPr>
          <w:p w:rsidR="002023BD" w:rsidRPr="00D24EEE" w:rsidRDefault="002023BD" w:rsidP="005904F5">
            <w:pPr>
              <w:pStyle w:val="Odstavecseseznamem"/>
              <w:ind w:left="0"/>
              <w:rPr>
                <w:b/>
              </w:rPr>
            </w:pPr>
            <w:r>
              <w:rPr>
                <w:b/>
              </w:rPr>
              <w:t>18286</w:t>
            </w:r>
          </w:p>
        </w:tc>
        <w:tc>
          <w:tcPr>
            <w:tcW w:w="992" w:type="dxa"/>
            <w:tcBorders>
              <w:bottom w:val="single" w:sz="4" w:space="0" w:color="auto"/>
            </w:tcBorders>
            <w:shd w:val="clear" w:color="auto" w:fill="FDE9D9" w:themeFill="accent6" w:themeFillTint="33"/>
          </w:tcPr>
          <w:p w:rsidR="002023BD" w:rsidRPr="003D38C2" w:rsidRDefault="002023BD" w:rsidP="005904F5">
            <w:pPr>
              <w:pStyle w:val="Odstavecseseznamem"/>
              <w:ind w:left="0"/>
              <w:rPr>
                <w:b/>
              </w:rPr>
            </w:pPr>
            <w:r w:rsidRPr="003D38C2">
              <w:rPr>
                <w:b/>
              </w:rPr>
              <w:t>16545</w:t>
            </w:r>
          </w:p>
        </w:tc>
        <w:tc>
          <w:tcPr>
            <w:tcW w:w="992" w:type="dxa"/>
            <w:tcBorders>
              <w:bottom w:val="single" w:sz="4" w:space="0" w:color="auto"/>
            </w:tcBorders>
            <w:shd w:val="clear" w:color="auto" w:fill="FDE9D9" w:themeFill="accent6" w:themeFillTint="33"/>
          </w:tcPr>
          <w:p w:rsidR="002023BD" w:rsidRPr="003D38C2" w:rsidRDefault="002023BD" w:rsidP="005904F5">
            <w:pPr>
              <w:pStyle w:val="Odstavecseseznamem"/>
              <w:ind w:left="0"/>
              <w:rPr>
                <w:b/>
              </w:rPr>
            </w:pPr>
            <w:r>
              <w:rPr>
                <w:b/>
              </w:rPr>
              <w:t>15533</w:t>
            </w:r>
          </w:p>
        </w:tc>
      </w:tr>
    </w:tbl>
    <w:p w:rsidR="00722F0F" w:rsidRPr="00AA3D80" w:rsidRDefault="00210204" w:rsidP="00722F0F">
      <w:r>
        <w:t xml:space="preserve">     </w:t>
      </w:r>
      <w:r w:rsidR="00722F0F">
        <w:t xml:space="preserve">      Zdroj: vlastní zpracování podle závěrečného účtu MČ Brno</w:t>
      </w:r>
      <w:r w:rsidR="00257513">
        <w:t xml:space="preserve"> </w:t>
      </w:r>
      <w:r w:rsidR="00722F0F">
        <w:t>-</w:t>
      </w:r>
      <w:r w:rsidR="00257513">
        <w:t xml:space="preserve"> </w:t>
      </w:r>
      <w:proofErr w:type="spellStart"/>
      <w:r w:rsidR="00722F0F">
        <w:t>Židenice</w:t>
      </w:r>
      <w:proofErr w:type="spellEnd"/>
      <w:r w:rsidR="00722F0F">
        <w:t>.</w:t>
      </w:r>
    </w:p>
    <w:p w:rsidR="00511BB8" w:rsidRDefault="00511BB8" w:rsidP="00CF6286"/>
    <w:p w:rsidR="00EB5416" w:rsidRDefault="00CF6286" w:rsidP="00CF6286">
      <w:r>
        <w:t>T</w:t>
      </w:r>
      <w:r w:rsidR="00511BB8">
        <w:t>abulka</w:t>
      </w:r>
      <w:r>
        <w:t xml:space="preserve"> </w:t>
      </w:r>
      <w:r w:rsidR="00511BB8">
        <w:t>ukazuje</w:t>
      </w:r>
      <w:r>
        <w:t xml:space="preserve">, že </w:t>
      </w:r>
      <w:r w:rsidR="00511BB8">
        <w:t>daňové příjmy MČ Brno</w:t>
      </w:r>
      <w:r w:rsidR="00257513">
        <w:t xml:space="preserve"> </w:t>
      </w:r>
      <w:r w:rsidR="00511BB8">
        <w:t>-</w:t>
      </w:r>
      <w:r w:rsidR="00257513">
        <w:t xml:space="preserve"> </w:t>
      </w:r>
      <w:proofErr w:type="spellStart"/>
      <w:r w:rsidR="00511BB8">
        <w:t>Židenice</w:t>
      </w:r>
      <w:proofErr w:type="spellEnd"/>
      <w:r w:rsidR="00511BB8">
        <w:t xml:space="preserve"> klesají. </w:t>
      </w:r>
      <w:r>
        <w:t>Je to způsobeno ekonomickou krizí v posledních letech a od r. 2013 také novým rozpočtovým určením daní. Netýká se to jen MČ Brno</w:t>
      </w:r>
      <w:r w:rsidR="00257513">
        <w:t xml:space="preserve"> </w:t>
      </w:r>
      <w:r>
        <w:t>-</w:t>
      </w:r>
      <w:r w:rsidR="00257513">
        <w:t xml:space="preserve"> </w:t>
      </w:r>
      <w:proofErr w:type="spellStart"/>
      <w:r>
        <w:t>Židenice</w:t>
      </w:r>
      <w:proofErr w:type="spellEnd"/>
      <w:r>
        <w:t>, ale celého statutárního města Brna. (jak uvedu dále v části 4.2).</w:t>
      </w:r>
    </w:p>
    <w:p w:rsidR="00B937B0" w:rsidRDefault="00B937B0" w:rsidP="00CF6286"/>
    <w:p w:rsidR="007D3824" w:rsidRDefault="007D3824" w:rsidP="00CF6286"/>
    <w:p w:rsidR="007D3824" w:rsidRDefault="007D3824" w:rsidP="00CF6286"/>
    <w:p w:rsidR="007D3824" w:rsidRDefault="007D3824" w:rsidP="00CF6286"/>
    <w:p w:rsidR="007D3824" w:rsidRDefault="007D3824" w:rsidP="00CF6286"/>
    <w:p w:rsidR="007D3824" w:rsidRDefault="007D3824" w:rsidP="007D3824">
      <w:pPr>
        <w:pStyle w:val="Odstavecseseznamem"/>
        <w:rPr>
          <w:b/>
        </w:rPr>
      </w:pPr>
      <w:r>
        <w:rPr>
          <w:b/>
        </w:rPr>
        <w:lastRenderedPageBreak/>
        <w:t>Tabulka 4 – pokračování 1</w:t>
      </w:r>
      <w:r w:rsidR="00D70041">
        <w:rPr>
          <w:b/>
        </w:rPr>
        <w:t>.</w:t>
      </w:r>
      <w:r>
        <w:rPr>
          <w:b/>
        </w:rPr>
        <w:t xml:space="preserve"> </w:t>
      </w:r>
    </w:p>
    <w:tbl>
      <w:tblPr>
        <w:tblStyle w:val="Mkatabulky"/>
        <w:tblW w:w="0" w:type="auto"/>
        <w:tblInd w:w="682" w:type="dxa"/>
        <w:tblCellMar>
          <w:left w:w="70" w:type="dxa"/>
          <w:right w:w="70" w:type="dxa"/>
        </w:tblCellMar>
        <w:tblLook w:val="0000"/>
      </w:tblPr>
      <w:tblGrid>
        <w:gridCol w:w="3396"/>
        <w:gridCol w:w="816"/>
        <w:gridCol w:w="11"/>
        <w:gridCol w:w="805"/>
        <w:gridCol w:w="816"/>
      </w:tblGrid>
      <w:tr w:rsidR="007D3824" w:rsidTr="00B13C5E">
        <w:trPr>
          <w:trHeight w:val="465"/>
        </w:trPr>
        <w:tc>
          <w:tcPr>
            <w:tcW w:w="3396" w:type="dxa"/>
            <w:vMerge w:val="restart"/>
            <w:shd w:val="clear" w:color="auto" w:fill="FDE9D9" w:themeFill="accent6" w:themeFillTint="33"/>
          </w:tcPr>
          <w:p w:rsidR="007D3824" w:rsidRDefault="007D3824" w:rsidP="00B13C5E">
            <w:pPr>
              <w:pStyle w:val="Odstavecseseznamem"/>
              <w:ind w:left="108"/>
              <w:rPr>
                <w:b/>
              </w:rPr>
            </w:pPr>
          </w:p>
          <w:p w:rsidR="007D3824" w:rsidRDefault="007D3824" w:rsidP="00B13C5E">
            <w:pPr>
              <w:pStyle w:val="Odstavecseseznamem"/>
              <w:ind w:left="108"/>
              <w:rPr>
                <w:b/>
              </w:rPr>
            </w:pPr>
            <w:r>
              <w:rPr>
                <w:b/>
              </w:rPr>
              <w:t>Struktura příjmů z </w:t>
            </w:r>
          </w:p>
          <w:p w:rsidR="007D3824" w:rsidRDefault="007D3824" w:rsidP="00B13C5E">
            <w:pPr>
              <w:pStyle w:val="Odstavecseseznamem"/>
              <w:ind w:left="108"/>
              <w:rPr>
                <w:b/>
              </w:rPr>
            </w:pPr>
            <w:r>
              <w:rPr>
                <w:b/>
              </w:rPr>
              <w:t>finančního vypořádání</w:t>
            </w:r>
          </w:p>
          <w:p w:rsidR="007D3824" w:rsidRDefault="00D70041" w:rsidP="00B13C5E">
            <w:pPr>
              <w:pStyle w:val="Odstavecseseznamem"/>
              <w:ind w:left="108"/>
              <w:rPr>
                <w:b/>
              </w:rPr>
            </w:pPr>
            <w:r>
              <w:rPr>
                <w:b/>
              </w:rPr>
              <w:t>(tis. Kč)</w:t>
            </w:r>
          </w:p>
        </w:tc>
        <w:tc>
          <w:tcPr>
            <w:tcW w:w="2448" w:type="dxa"/>
            <w:gridSpan w:val="4"/>
            <w:shd w:val="clear" w:color="auto" w:fill="FDE9D9" w:themeFill="accent6" w:themeFillTint="33"/>
          </w:tcPr>
          <w:p w:rsidR="007D3824" w:rsidRDefault="007D3824" w:rsidP="00B13C5E">
            <w:pPr>
              <w:pStyle w:val="Odstavecseseznamem"/>
              <w:ind w:left="0"/>
              <w:rPr>
                <w:b/>
              </w:rPr>
            </w:pPr>
            <w:r>
              <w:rPr>
                <w:b/>
              </w:rPr>
              <w:t xml:space="preserve">           Rok</w:t>
            </w:r>
          </w:p>
        </w:tc>
      </w:tr>
      <w:tr w:rsidR="007D3824" w:rsidTr="00B13C5E">
        <w:trPr>
          <w:trHeight w:val="468"/>
        </w:trPr>
        <w:tc>
          <w:tcPr>
            <w:tcW w:w="3396" w:type="dxa"/>
            <w:vMerge/>
            <w:shd w:val="clear" w:color="auto" w:fill="FDE9D9" w:themeFill="accent6" w:themeFillTint="33"/>
          </w:tcPr>
          <w:p w:rsidR="007D3824" w:rsidRDefault="007D3824" w:rsidP="00B13C5E">
            <w:pPr>
              <w:pStyle w:val="Odstavecseseznamem"/>
              <w:ind w:left="108"/>
              <w:rPr>
                <w:b/>
              </w:rPr>
            </w:pPr>
          </w:p>
        </w:tc>
        <w:tc>
          <w:tcPr>
            <w:tcW w:w="827" w:type="dxa"/>
            <w:gridSpan w:val="2"/>
            <w:shd w:val="clear" w:color="auto" w:fill="FDE9D9" w:themeFill="accent6" w:themeFillTint="33"/>
          </w:tcPr>
          <w:p w:rsidR="007D3824" w:rsidRDefault="007D3824" w:rsidP="00B13C5E">
            <w:pPr>
              <w:pStyle w:val="Odstavecseseznamem"/>
              <w:ind w:left="0"/>
              <w:rPr>
                <w:b/>
              </w:rPr>
            </w:pPr>
          </w:p>
          <w:p w:rsidR="007D3824" w:rsidRDefault="007D3824" w:rsidP="00B13C5E">
            <w:pPr>
              <w:pStyle w:val="Odstavecseseznamem"/>
              <w:ind w:left="0"/>
              <w:rPr>
                <w:b/>
              </w:rPr>
            </w:pPr>
            <w:r>
              <w:rPr>
                <w:b/>
              </w:rPr>
              <w:t>2011</w:t>
            </w:r>
          </w:p>
        </w:tc>
        <w:tc>
          <w:tcPr>
            <w:tcW w:w="805" w:type="dxa"/>
            <w:shd w:val="clear" w:color="auto" w:fill="FDE9D9" w:themeFill="accent6" w:themeFillTint="33"/>
          </w:tcPr>
          <w:p w:rsidR="007D3824" w:rsidRDefault="007D3824" w:rsidP="00B13C5E">
            <w:pPr>
              <w:pStyle w:val="Odstavecseseznamem"/>
              <w:ind w:left="0"/>
              <w:rPr>
                <w:b/>
              </w:rPr>
            </w:pPr>
          </w:p>
          <w:p w:rsidR="007D3824" w:rsidRDefault="007D3824" w:rsidP="00B13C5E">
            <w:pPr>
              <w:pStyle w:val="Odstavecseseznamem"/>
              <w:ind w:left="0"/>
              <w:rPr>
                <w:b/>
              </w:rPr>
            </w:pPr>
            <w:r>
              <w:rPr>
                <w:b/>
              </w:rPr>
              <w:t>2012</w:t>
            </w:r>
          </w:p>
        </w:tc>
        <w:tc>
          <w:tcPr>
            <w:tcW w:w="816" w:type="dxa"/>
            <w:shd w:val="clear" w:color="auto" w:fill="FDE9D9" w:themeFill="accent6" w:themeFillTint="33"/>
          </w:tcPr>
          <w:p w:rsidR="007D3824" w:rsidRDefault="007D3824" w:rsidP="00B13C5E">
            <w:pPr>
              <w:pStyle w:val="Odstavecseseznamem"/>
              <w:ind w:left="0"/>
              <w:rPr>
                <w:b/>
              </w:rPr>
            </w:pPr>
          </w:p>
          <w:p w:rsidR="007D3824" w:rsidRDefault="007D3824" w:rsidP="00B13C5E">
            <w:pPr>
              <w:pStyle w:val="Odstavecseseznamem"/>
              <w:ind w:left="0"/>
              <w:rPr>
                <w:b/>
              </w:rPr>
            </w:pPr>
            <w:r>
              <w:rPr>
                <w:b/>
              </w:rPr>
              <w:t>2013</w:t>
            </w:r>
          </w:p>
        </w:tc>
      </w:tr>
      <w:tr w:rsidR="007D3824" w:rsidTr="00B13C5E">
        <w:tblPrEx>
          <w:tblCellMar>
            <w:left w:w="108" w:type="dxa"/>
            <w:right w:w="108" w:type="dxa"/>
          </w:tblCellMar>
          <w:tblLook w:val="04A0"/>
        </w:tblPrEx>
        <w:tc>
          <w:tcPr>
            <w:tcW w:w="0" w:type="auto"/>
            <w:shd w:val="clear" w:color="auto" w:fill="FDE9D9" w:themeFill="accent6" w:themeFillTint="33"/>
          </w:tcPr>
          <w:p w:rsidR="007D3824" w:rsidRDefault="007D3824" w:rsidP="00B13C5E">
            <w:pPr>
              <w:pStyle w:val="Odstavecseseznamem"/>
              <w:ind w:left="0"/>
            </w:pPr>
            <w:r>
              <w:t>Ples MČ</w:t>
            </w:r>
          </w:p>
        </w:tc>
        <w:tc>
          <w:tcPr>
            <w:tcW w:w="816" w:type="dxa"/>
            <w:shd w:val="clear" w:color="auto" w:fill="FDE9D9" w:themeFill="accent6" w:themeFillTint="33"/>
          </w:tcPr>
          <w:p w:rsidR="007D3824" w:rsidRDefault="007D3824" w:rsidP="00B13C5E">
            <w:pPr>
              <w:pStyle w:val="Odstavecseseznamem"/>
              <w:ind w:left="0"/>
            </w:pPr>
            <w:r>
              <w:t>183</w:t>
            </w:r>
          </w:p>
        </w:tc>
        <w:tc>
          <w:tcPr>
            <w:tcW w:w="816" w:type="dxa"/>
            <w:gridSpan w:val="2"/>
            <w:shd w:val="clear" w:color="auto" w:fill="FDE9D9" w:themeFill="accent6" w:themeFillTint="33"/>
          </w:tcPr>
          <w:p w:rsidR="007D3824" w:rsidRDefault="007D3824" w:rsidP="00B13C5E">
            <w:pPr>
              <w:pStyle w:val="Odstavecseseznamem"/>
              <w:ind w:left="0"/>
            </w:pPr>
            <w:r>
              <w:t>197</w:t>
            </w:r>
          </w:p>
        </w:tc>
        <w:tc>
          <w:tcPr>
            <w:tcW w:w="816" w:type="dxa"/>
            <w:shd w:val="clear" w:color="auto" w:fill="FDE9D9" w:themeFill="accent6" w:themeFillTint="33"/>
          </w:tcPr>
          <w:p w:rsidR="007D3824" w:rsidRDefault="007D3824" w:rsidP="00B13C5E">
            <w:pPr>
              <w:pStyle w:val="Odstavecseseznamem"/>
              <w:ind w:left="0"/>
            </w:pPr>
            <w:r>
              <w:t>185</w:t>
            </w:r>
          </w:p>
        </w:tc>
      </w:tr>
      <w:tr w:rsidR="007D3824" w:rsidTr="00B13C5E">
        <w:tblPrEx>
          <w:tblCellMar>
            <w:left w:w="108" w:type="dxa"/>
            <w:right w:w="108" w:type="dxa"/>
          </w:tblCellMar>
          <w:tblLook w:val="04A0"/>
        </w:tblPrEx>
        <w:tc>
          <w:tcPr>
            <w:tcW w:w="0" w:type="auto"/>
            <w:shd w:val="clear" w:color="auto" w:fill="FDE9D9" w:themeFill="accent6" w:themeFillTint="33"/>
          </w:tcPr>
          <w:p w:rsidR="007D3824" w:rsidRDefault="007D3824" w:rsidP="00B13C5E">
            <w:pPr>
              <w:pStyle w:val="Odstavecseseznamem"/>
              <w:ind w:left="0"/>
            </w:pPr>
            <w:r>
              <w:t>Pečovatelská služba</w:t>
            </w:r>
          </w:p>
        </w:tc>
        <w:tc>
          <w:tcPr>
            <w:tcW w:w="816" w:type="dxa"/>
            <w:shd w:val="clear" w:color="auto" w:fill="FDE9D9" w:themeFill="accent6" w:themeFillTint="33"/>
          </w:tcPr>
          <w:p w:rsidR="007D3824" w:rsidRDefault="007D3824" w:rsidP="00B13C5E">
            <w:pPr>
              <w:pStyle w:val="Odstavecseseznamem"/>
              <w:ind w:left="0"/>
            </w:pPr>
            <w:r>
              <w:t>4467</w:t>
            </w:r>
          </w:p>
        </w:tc>
        <w:tc>
          <w:tcPr>
            <w:tcW w:w="816" w:type="dxa"/>
            <w:gridSpan w:val="2"/>
            <w:shd w:val="clear" w:color="auto" w:fill="FDE9D9" w:themeFill="accent6" w:themeFillTint="33"/>
          </w:tcPr>
          <w:p w:rsidR="007D3824" w:rsidRDefault="007D3824" w:rsidP="00B13C5E">
            <w:pPr>
              <w:pStyle w:val="Odstavecseseznamem"/>
              <w:ind w:left="0"/>
            </w:pPr>
            <w:r>
              <w:t>4308</w:t>
            </w:r>
          </w:p>
        </w:tc>
        <w:tc>
          <w:tcPr>
            <w:tcW w:w="816" w:type="dxa"/>
            <w:shd w:val="clear" w:color="auto" w:fill="FDE9D9" w:themeFill="accent6" w:themeFillTint="33"/>
          </w:tcPr>
          <w:p w:rsidR="007D3824" w:rsidRDefault="007D3824" w:rsidP="00B13C5E">
            <w:pPr>
              <w:pStyle w:val="Odstavecseseznamem"/>
              <w:ind w:left="0"/>
            </w:pPr>
            <w:r>
              <w:t>4747</w:t>
            </w:r>
          </w:p>
        </w:tc>
      </w:tr>
      <w:tr w:rsidR="007D3824" w:rsidTr="00B13C5E">
        <w:tblPrEx>
          <w:tblCellMar>
            <w:left w:w="108" w:type="dxa"/>
            <w:right w:w="108" w:type="dxa"/>
          </w:tblCellMar>
          <w:tblLook w:val="04A0"/>
        </w:tblPrEx>
        <w:tc>
          <w:tcPr>
            <w:tcW w:w="0" w:type="auto"/>
            <w:shd w:val="clear" w:color="auto" w:fill="FDE9D9" w:themeFill="accent6" w:themeFillTint="33"/>
          </w:tcPr>
          <w:p w:rsidR="007D3824" w:rsidRDefault="007D3824" w:rsidP="00B13C5E">
            <w:pPr>
              <w:pStyle w:val="Odstavecseseznamem"/>
              <w:ind w:left="0"/>
            </w:pPr>
            <w:r>
              <w:t>Inzeráty</w:t>
            </w:r>
          </w:p>
        </w:tc>
        <w:tc>
          <w:tcPr>
            <w:tcW w:w="816" w:type="dxa"/>
            <w:shd w:val="clear" w:color="auto" w:fill="FDE9D9" w:themeFill="accent6" w:themeFillTint="33"/>
          </w:tcPr>
          <w:p w:rsidR="007D3824" w:rsidRDefault="007D3824" w:rsidP="00B13C5E">
            <w:pPr>
              <w:pStyle w:val="Odstavecseseznamem"/>
              <w:ind w:left="0"/>
            </w:pPr>
            <w:r>
              <w:t>204</w:t>
            </w:r>
          </w:p>
        </w:tc>
        <w:tc>
          <w:tcPr>
            <w:tcW w:w="816" w:type="dxa"/>
            <w:gridSpan w:val="2"/>
            <w:shd w:val="clear" w:color="auto" w:fill="FDE9D9" w:themeFill="accent6" w:themeFillTint="33"/>
          </w:tcPr>
          <w:p w:rsidR="007D3824" w:rsidRDefault="007D3824" w:rsidP="00B13C5E">
            <w:pPr>
              <w:pStyle w:val="Odstavecseseznamem"/>
              <w:ind w:left="0"/>
            </w:pPr>
            <w:r>
              <w:t>188</w:t>
            </w:r>
          </w:p>
        </w:tc>
        <w:tc>
          <w:tcPr>
            <w:tcW w:w="816" w:type="dxa"/>
            <w:shd w:val="clear" w:color="auto" w:fill="FDE9D9" w:themeFill="accent6" w:themeFillTint="33"/>
          </w:tcPr>
          <w:p w:rsidR="007D3824" w:rsidRDefault="007D3824" w:rsidP="00B13C5E">
            <w:pPr>
              <w:pStyle w:val="Odstavecseseznamem"/>
              <w:ind w:left="0"/>
            </w:pPr>
            <w:r>
              <w:t>112</w:t>
            </w:r>
          </w:p>
        </w:tc>
      </w:tr>
      <w:tr w:rsidR="007D3824" w:rsidTr="00B13C5E">
        <w:tblPrEx>
          <w:tblCellMar>
            <w:left w:w="108" w:type="dxa"/>
            <w:right w:w="108" w:type="dxa"/>
          </w:tblCellMar>
          <w:tblLook w:val="04A0"/>
        </w:tblPrEx>
        <w:tc>
          <w:tcPr>
            <w:tcW w:w="0" w:type="auto"/>
            <w:shd w:val="clear" w:color="auto" w:fill="FDE9D9" w:themeFill="accent6" w:themeFillTint="33"/>
          </w:tcPr>
          <w:p w:rsidR="007D3824" w:rsidRDefault="007D3824" w:rsidP="00B13C5E">
            <w:pPr>
              <w:pStyle w:val="Odstavecseseznamem"/>
              <w:ind w:left="0"/>
            </w:pPr>
            <w:r>
              <w:t xml:space="preserve">Odvod MŠ </w:t>
            </w:r>
            <w:proofErr w:type="spellStart"/>
            <w:r>
              <w:t>Nopova</w:t>
            </w:r>
            <w:proofErr w:type="spellEnd"/>
          </w:p>
        </w:tc>
        <w:tc>
          <w:tcPr>
            <w:tcW w:w="816" w:type="dxa"/>
            <w:shd w:val="clear" w:color="auto" w:fill="FDE9D9" w:themeFill="accent6" w:themeFillTint="33"/>
          </w:tcPr>
          <w:p w:rsidR="007D3824" w:rsidRDefault="007D3824" w:rsidP="00B13C5E">
            <w:pPr>
              <w:pStyle w:val="Odstavecseseznamem"/>
              <w:ind w:left="0"/>
            </w:pPr>
            <w:r>
              <w:t>68</w:t>
            </w:r>
          </w:p>
        </w:tc>
        <w:tc>
          <w:tcPr>
            <w:tcW w:w="816" w:type="dxa"/>
            <w:gridSpan w:val="2"/>
            <w:shd w:val="clear" w:color="auto" w:fill="FDE9D9" w:themeFill="accent6" w:themeFillTint="33"/>
          </w:tcPr>
          <w:p w:rsidR="007D3824" w:rsidRDefault="007D3824" w:rsidP="00B13C5E">
            <w:pPr>
              <w:pStyle w:val="Odstavecseseznamem"/>
              <w:ind w:left="0"/>
            </w:pPr>
            <w:r>
              <w:t>1000</w:t>
            </w:r>
          </w:p>
        </w:tc>
        <w:tc>
          <w:tcPr>
            <w:tcW w:w="816" w:type="dxa"/>
            <w:shd w:val="clear" w:color="auto" w:fill="FDE9D9" w:themeFill="accent6" w:themeFillTint="33"/>
          </w:tcPr>
          <w:p w:rsidR="007D3824" w:rsidRDefault="007D3824" w:rsidP="00B13C5E">
            <w:pPr>
              <w:pStyle w:val="Odstavecseseznamem"/>
              <w:ind w:left="0"/>
            </w:pPr>
            <w:r>
              <w:t>450</w:t>
            </w:r>
          </w:p>
        </w:tc>
      </w:tr>
      <w:tr w:rsidR="007D3824" w:rsidTr="00B13C5E">
        <w:tblPrEx>
          <w:tblCellMar>
            <w:left w:w="108" w:type="dxa"/>
            <w:right w:w="108" w:type="dxa"/>
          </w:tblCellMar>
          <w:tblLook w:val="04A0"/>
        </w:tblPrEx>
        <w:tc>
          <w:tcPr>
            <w:tcW w:w="0" w:type="auto"/>
            <w:shd w:val="clear" w:color="auto" w:fill="FDE9D9" w:themeFill="accent6" w:themeFillTint="33"/>
          </w:tcPr>
          <w:p w:rsidR="007D3824" w:rsidRDefault="007D3824" w:rsidP="00B13C5E">
            <w:pPr>
              <w:pStyle w:val="Odstavecseseznamem"/>
              <w:ind w:left="0"/>
            </w:pPr>
            <w:r>
              <w:t xml:space="preserve">Odvod ZŠ </w:t>
            </w:r>
            <w:proofErr w:type="spellStart"/>
            <w:r>
              <w:t>Kamenačky</w:t>
            </w:r>
            <w:proofErr w:type="spellEnd"/>
            <w:r>
              <w:t xml:space="preserve"> </w:t>
            </w:r>
          </w:p>
        </w:tc>
        <w:tc>
          <w:tcPr>
            <w:tcW w:w="816" w:type="dxa"/>
            <w:shd w:val="clear" w:color="auto" w:fill="FDE9D9" w:themeFill="accent6" w:themeFillTint="33"/>
          </w:tcPr>
          <w:p w:rsidR="007D3824" w:rsidRDefault="007D3824" w:rsidP="00B13C5E">
            <w:pPr>
              <w:pStyle w:val="Odstavecseseznamem"/>
              <w:ind w:left="0"/>
            </w:pPr>
            <w:r>
              <w:t>500</w:t>
            </w:r>
          </w:p>
        </w:tc>
        <w:tc>
          <w:tcPr>
            <w:tcW w:w="816" w:type="dxa"/>
            <w:gridSpan w:val="2"/>
            <w:shd w:val="clear" w:color="auto" w:fill="FDE9D9" w:themeFill="accent6" w:themeFillTint="33"/>
          </w:tcPr>
          <w:p w:rsidR="007D3824" w:rsidRDefault="007D3824" w:rsidP="00B13C5E">
            <w:pPr>
              <w:pStyle w:val="Odstavecseseznamem"/>
              <w:ind w:left="0"/>
            </w:pPr>
            <w:r>
              <w:t>500</w:t>
            </w:r>
          </w:p>
        </w:tc>
        <w:tc>
          <w:tcPr>
            <w:tcW w:w="816" w:type="dxa"/>
            <w:shd w:val="clear" w:color="auto" w:fill="FDE9D9" w:themeFill="accent6" w:themeFillTint="33"/>
          </w:tcPr>
          <w:p w:rsidR="007D3824" w:rsidRDefault="007D3824" w:rsidP="00B13C5E">
            <w:pPr>
              <w:pStyle w:val="Odstavecseseznamem"/>
              <w:ind w:left="0"/>
            </w:pPr>
            <w:r>
              <w:t>330</w:t>
            </w:r>
          </w:p>
        </w:tc>
      </w:tr>
      <w:tr w:rsidR="007D3824" w:rsidTr="00B13C5E">
        <w:tblPrEx>
          <w:tblCellMar>
            <w:left w:w="108" w:type="dxa"/>
            <w:right w:w="108" w:type="dxa"/>
          </w:tblCellMar>
          <w:tblLook w:val="04A0"/>
        </w:tblPrEx>
        <w:tc>
          <w:tcPr>
            <w:tcW w:w="0" w:type="auto"/>
            <w:shd w:val="clear" w:color="auto" w:fill="FDE9D9" w:themeFill="accent6" w:themeFillTint="33"/>
          </w:tcPr>
          <w:p w:rsidR="007D3824" w:rsidRDefault="007D3824" w:rsidP="00B13C5E">
            <w:pPr>
              <w:pStyle w:val="Odstavecseseznamem"/>
              <w:ind w:left="0"/>
            </w:pPr>
            <w:r>
              <w:t xml:space="preserve">Odvod ZŠ Krásného </w:t>
            </w:r>
          </w:p>
        </w:tc>
        <w:tc>
          <w:tcPr>
            <w:tcW w:w="816" w:type="dxa"/>
            <w:shd w:val="clear" w:color="auto" w:fill="FDE9D9" w:themeFill="accent6" w:themeFillTint="33"/>
          </w:tcPr>
          <w:p w:rsidR="007D3824" w:rsidRDefault="007D3824" w:rsidP="00B13C5E">
            <w:pPr>
              <w:pStyle w:val="Odstavecseseznamem"/>
              <w:ind w:left="0"/>
            </w:pPr>
            <w:r>
              <w:t>200</w:t>
            </w:r>
          </w:p>
        </w:tc>
        <w:tc>
          <w:tcPr>
            <w:tcW w:w="816" w:type="dxa"/>
            <w:gridSpan w:val="2"/>
            <w:shd w:val="clear" w:color="auto" w:fill="FDE9D9" w:themeFill="accent6" w:themeFillTint="33"/>
          </w:tcPr>
          <w:p w:rsidR="007D3824" w:rsidRDefault="007D3824" w:rsidP="00B13C5E">
            <w:pPr>
              <w:pStyle w:val="Odstavecseseznamem"/>
              <w:ind w:left="0"/>
            </w:pPr>
            <w:r>
              <w:t>200</w:t>
            </w:r>
          </w:p>
        </w:tc>
        <w:tc>
          <w:tcPr>
            <w:tcW w:w="816" w:type="dxa"/>
            <w:shd w:val="clear" w:color="auto" w:fill="FDE9D9" w:themeFill="accent6" w:themeFillTint="33"/>
          </w:tcPr>
          <w:p w:rsidR="007D3824" w:rsidRDefault="007D3824" w:rsidP="00B13C5E">
            <w:pPr>
              <w:pStyle w:val="Odstavecseseznamem"/>
              <w:ind w:left="0"/>
            </w:pPr>
            <w:r>
              <w:t>950</w:t>
            </w:r>
          </w:p>
        </w:tc>
      </w:tr>
      <w:tr w:rsidR="007D3824" w:rsidTr="00B13C5E">
        <w:tblPrEx>
          <w:tblCellMar>
            <w:left w:w="108" w:type="dxa"/>
            <w:right w:w="108" w:type="dxa"/>
          </w:tblCellMar>
          <w:tblLook w:val="04A0"/>
        </w:tblPrEx>
        <w:tc>
          <w:tcPr>
            <w:tcW w:w="0" w:type="auto"/>
            <w:shd w:val="clear" w:color="auto" w:fill="FDE9D9" w:themeFill="accent6" w:themeFillTint="33"/>
          </w:tcPr>
          <w:p w:rsidR="007D3824" w:rsidRDefault="007D3824" w:rsidP="00B13C5E">
            <w:pPr>
              <w:pStyle w:val="Odstavecseseznamem"/>
              <w:ind w:left="0"/>
            </w:pPr>
            <w:r>
              <w:t>Nájemné z pozemků - celkem</w:t>
            </w:r>
          </w:p>
        </w:tc>
        <w:tc>
          <w:tcPr>
            <w:tcW w:w="816" w:type="dxa"/>
            <w:shd w:val="clear" w:color="auto" w:fill="FDE9D9" w:themeFill="accent6" w:themeFillTint="33"/>
          </w:tcPr>
          <w:p w:rsidR="007D3824" w:rsidRDefault="007D3824" w:rsidP="00B13C5E">
            <w:pPr>
              <w:pStyle w:val="Odstavecseseznamem"/>
              <w:ind w:left="0"/>
            </w:pPr>
            <w:r>
              <w:t>2136</w:t>
            </w:r>
          </w:p>
        </w:tc>
        <w:tc>
          <w:tcPr>
            <w:tcW w:w="816" w:type="dxa"/>
            <w:gridSpan w:val="2"/>
            <w:shd w:val="clear" w:color="auto" w:fill="FDE9D9" w:themeFill="accent6" w:themeFillTint="33"/>
          </w:tcPr>
          <w:p w:rsidR="007D3824" w:rsidRDefault="007D3824" w:rsidP="00B13C5E">
            <w:pPr>
              <w:pStyle w:val="Odstavecseseznamem"/>
              <w:ind w:left="0"/>
            </w:pPr>
            <w:r>
              <w:t>1710</w:t>
            </w:r>
          </w:p>
        </w:tc>
        <w:tc>
          <w:tcPr>
            <w:tcW w:w="816" w:type="dxa"/>
            <w:shd w:val="clear" w:color="auto" w:fill="FDE9D9" w:themeFill="accent6" w:themeFillTint="33"/>
          </w:tcPr>
          <w:p w:rsidR="007D3824" w:rsidRDefault="007D3824" w:rsidP="00B13C5E">
            <w:pPr>
              <w:pStyle w:val="Odstavecseseznamem"/>
              <w:ind w:left="0"/>
            </w:pPr>
            <w:r>
              <w:t>1342</w:t>
            </w:r>
          </w:p>
        </w:tc>
      </w:tr>
      <w:tr w:rsidR="007D3824" w:rsidTr="00B13C5E">
        <w:tblPrEx>
          <w:tblCellMar>
            <w:left w:w="108" w:type="dxa"/>
            <w:right w:w="108" w:type="dxa"/>
          </w:tblCellMar>
          <w:tblLook w:val="04A0"/>
        </w:tblPrEx>
        <w:tc>
          <w:tcPr>
            <w:tcW w:w="0" w:type="auto"/>
            <w:shd w:val="clear" w:color="auto" w:fill="FDE9D9" w:themeFill="accent6" w:themeFillTint="33"/>
          </w:tcPr>
          <w:p w:rsidR="007D3824" w:rsidRDefault="007D3824" w:rsidP="00B13C5E">
            <w:pPr>
              <w:pStyle w:val="Odstavecseseznamem"/>
              <w:ind w:left="0"/>
            </w:pPr>
            <w:r>
              <w:t>Nájemné nebytových prostor</w:t>
            </w:r>
          </w:p>
        </w:tc>
        <w:tc>
          <w:tcPr>
            <w:tcW w:w="816" w:type="dxa"/>
            <w:shd w:val="clear" w:color="auto" w:fill="FDE9D9" w:themeFill="accent6" w:themeFillTint="33"/>
          </w:tcPr>
          <w:p w:rsidR="007D3824" w:rsidRDefault="007D3824" w:rsidP="00B13C5E">
            <w:pPr>
              <w:pStyle w:val="Odstavecseseznamem"/>
              <w:ind w:left="0"/>
            </w:pPr>
            <w:r>
              <w:t>2343</w:t>
            </w:r>
          </w:p>
        </w:tc>
        <w:tc>
          <w:tcPr>
            <w:tcW w:w="816" w:type="dxa"/>
            <w:gridSpan w:val="2"/>
            <w:shd w:val="clear" w:color="auto" w:fill="FDE9D9" w:themeFill="accent6" w:themeFillTint="33"/>
          </w:tcPr>
          <w:p w:rsidR="007D3824" w:rsidRDefault="007D3824" w:rsidP="00B13C5E">
            <w:pPr>
              <w:pStyle w:val="Odstavecseseznamem"/>
              <w:ind w:left="0"/>
            </w:pPr>
            <w:r>
              <w:t>1494</w:t>
            </w:r>
          </w:p>
        </w:tc>
        <w:tc>
          <w:tcPr>
            <w:tcW w:w="816" w:type="dxa"/>
            <w:shd w:val="clear" w:color="auto" w:fill="FDE9D9" w:themeFill="accent6" w:themeFillTint="33"/>
          </w:tcPr>
          <w:p w:rsidR="007D3824" w:rsidRDefault="007D3824" w:rsidP="00B13C5E">
            <w:pPr>
              <w:pStyle w:val="Odstavecseseznamem"/>
              <w:ind w:left="0"/>
            </w:pPr>
            <w:r>
              <w:t>2188</w:t>
            </w:r>
          </w:p>
        </w:tc>
      </w:tr>
      <w:tr w:rsidR="007D3824" w:rsidTr="00B13C5E">
        <w:tblPrEx>
          <w:tblCellMar>
            <w:left w:w="108" w:type="dxa"/>
            <w:right w:w="108" w:type="dxa"/>
          </w:tblCellMar>
          <w:tblLook w:val="04A0"/>
        </w:tblPrEx>
        <w:tc>
          <w:tcPr>
            <w:tcW w:w="0" w:type="auto"/>
            <w:shd w:val="clear" w:color="auto" w:fill="FDE9D9" w:themeFill="accent6" w:themeFillTint="33"/>
          </w:tcPr>
          <w:p w:rsidR="007D3824" w:rsidRDefault="007D3824" w:rsidP="00B13C5E">
            <w:pPr>
              <w:pStyle w:val="Odstavecseseznamem"/>
              <w:ind w:left="0"/>
            </w:pPr>
            <w:r>
              <w:t>Úroky-banky</w:t>
            </w:r>
          </w:p>
        </w:tc>
        <w:tc>
          <w:tcPr>
            <w:tcW w:w="816" w:type="dxa"/>
            <w:shd w:val="clear" w:color="auto" w:fill="FDE9D9" w:themeFill="accent6" w:themeFillTint="33"/>
          </w:tcPr>
          <w:p w:rsidR="007D3824" w:rsidRDefault="007D3824" w:rsidP="00B13C5E">
            <w:pPr>
              <w:pStyle w:val="Odstavecseseznamem"/>
              <w:ind w:left="0"/>
            </w:pPr>
            <w:r>
              <w:t>276</w:t>
            </w:r>
          </w:p>
        </w:tc>
        <w:tc>
          <w:tcPr>
            <w:tcW w:w="816" w:type="dxa"/>
            <w:gridSpan w:val="2"/>
            <w:shd w:val="clear" w:color="auto" w:fill="FDE9D9" w:themeFill="accent6" w:themeFillTint="33"/>
          </w:tcPr>
          <w:p w:rsidR="007D3824" w:rsidRDefault="007D3824" w:rsidP="00B13C5E">
            <w:pPr>
              <w:pStyle w:val="Odstavecseseznamem"/>
              <w:ind w:left="0"/>
            </w:pPr>
            <w:r>
              <w:t>209</w:t>
            </w:r>
          </w:p>
        </w:tc>
        <w:tc>
          <w:tcPr>
            <w:tcW w:w="816" w:type="dxa"/>
            <w:shd w:val="clear" w:color="auto" w:fill="FDE9D9" w:themeFill="accent6" w:themeFillTint="33"/>
          </w:tcPr>
          <w:p w:rsidR="007D3824" w:rsidRDefault="007D3824" w:rsidP="00B13C5E">
            <w:pPr>
              <w:pStyle w:val="Odstavecseseznamem"/>
              <w:ind w:left="0"/>
            </w:pPr>
            <w:r>
              <w:t>207</w:t>
            </w:r>
          </w:p>
        </w:tc>
      </w:tr>
      <w:tr w:rsidR="007D3824" w:rsidTr="00B13C5E">
        <w:tblPrEx>
          <w:tblCellMar>
            <w:left w:w="108" w:type="dxa"/>
            <w:right w:w="108" w:type="dxa"/>
          </w:tblCellMar>
          <w:tblLook w:val="04A0"/>
        </w:tblPrEx>
        <w:tc>
          <w:tcPr>
            <w:tcW w:w="0" w:type="auto"/>
            <w:shd w:val="clear" w:color="auto" w:fill="FDE9D9" w:themeFill="accent6" w:themeFillTint="33"/>
          </w:tcPr>
          <w:p w:rsidR="007D3824" w:rsidRDefault="007D3824" w:rsidP="00B13C5E">
            <w:pPr>
              <w:pStyle w:val="Odstavecseseznamem"/>
              <w:ind w:left="0"/>
            </w:pPr>
            <w:r>
              <w:t>Přijaté sankční platby-celkem</w:t>
            </w:r>
          </w:p>
        </w:tc>
        <w:tc>
          <w:tcPr>
            <w:tcW w:w="816" w:type="dxa"/>
            <w:shd w:val="clear" w:color="auto" w:fill="FDE9D9" w:themeFill="accent6" w:themeFillTint="33"/>
          </w:tcPr>
          <w:p w:rsidR="007D3824" w:rsidRDefault="007D3824" w:rsidP="00B13C5E">
            <w:pPr>
              <w:pStyle w:val="Odstavecseseznamem"/>
              <w:ind w:left="0"/>
            </w:pPr>
            <w:r>
              <w:t>123</w:t>
            </w:r>
          </w:p>
        </w:tc>
        <w:tc>
          <w:tcPr>
            <w:tcW w:w="816" w:type="dxa"/>
            <w:gridSpan w:val="2"/>
            <w:shd w:val="clear" w:color="auto" w:fill="FDE9D9" w:themeFill="accent6" w:themeFillTint="33"/>
          </w:tcPr>
          <w:p w:rsidR="007D3824" w:rsidRDefault="007D3824" w:rsidP="00B13C5E">
            <w:pPr>
              <w:pStyle w:val="Odstavecseseznamem"/>
              <w:ind w:left="0"/>
            </w:pPr>
            <w:r>
              <w:t>108</w:t>
            </w:r>
          </w:p>
        </w:tc>
        <w:tc>
          <w:tcPr>
            <w:tcW w:w="816" w:type="dxa"/>
            <w:shd w:val="clear" w:color="auto" w:fill="FDE9D9" w:themeFill="accent6" w:themeFillTint="33"/>
          </w:tcPr>
          <w:p w:rsidR="007D3824" w:rsidRDefault="007D3824" w:rsidP="00B13C5E">
            <w:pPr>
              <w:pStyle w:val="Odstavecseseznamem"/>
              <w:ind w:left="0"/>
            </w:pPr>
            <w:r>
              <w:t>124</w:t>
            </w:r>
          </w:p>
        </w:tc>
      </w:tr>
      <w:tr w:rsidR="007D3824" w:rsidRPr="006D3608" w:rsidTr="00B13C5E">
        <w:tblPrEx>
          <w:tblCellMar>
            <w:left w:w="108" w:type="dxa"/>
            <w:right w:w="108" w:type="dxa"/>
          </w:tblCellMar>
          <w:tblLook w:val="04A0"/>
        </w:tblPrEx>
        <w:tc>
          <w:tcPr>
            <w:tcW w:w="0" w:type="auto"/>
            <w:shd w:val="clear" w:color="auto" w:fill="FDE9D9" w:themeFill="accent6" w:themeFillTint="33"/>
          </w:tcPr>
          <w:p w:rsidR="007D3824" w:rsidRPr="000A5DBB" w:rsidRDefault="007D3824" w:rsidP="00B13C5E">
            <w:pPr>
              <w:pStyle w:val="Odstavecseseznamem"/>
              <w:ind w:left="0"/>
            </w:pPr>
            <w:r>
              <w:t>Vymožené pohřebné</w:t>
            </w:r>
          </w:p>
        </w:tc>
        <w:tc>
          <w:tcPr>
            <w:tcW w:w="816" w:type="dxa"/>
            <w:shd w:val="clear" w:color="auto" w:fill="FDE9D9" w:themeFill="accent6" w:themeFillTint="33"/>
          </w:tcPr>
          <w:p w:rsidR="007D3824" w:rsidRPr="000A5DBB" w:rsidRDefault="007D3824" w:rsidP="00B13C5E">
            <w:pPr>
              <w:pStyle w:val="Odstavecseseznamem"/>
              <w:ind w:left="0"/>
            </w:pPr>
            <w:r>
              <w:t>54</w:t>
            </w:r>
          </w:p>
        </w:tc>
        <w:tc>
          <w:tcPr>
            <w:tcW w:w="816" w:type="dxa"/>
            <w:gridSpan w:val="2"/>
            <w:shd w:val="clear" w:color="auto" w:fill="FDE9D9" w:themeFill="accent6" w:themeFillTint="33"/>
          </w:tcPr>
          <w:p w:rsidR="007D3824" w:rsidRPr="000A5DBB" w:rsidRDefault="007D3824" w:rsidP="00B13C5E">
            <w:pPr>
              <w:pStyle w:val="Odstavecseseznamem"/>
              <w:ind w:left="0"/>
            </w:pPr>
            <w:r>
              <w:t>47</w:t>
            </w:r>
          </w:p>
        </w:tc>
        <w:tc>
          <w:tcPr>
            <w:tcW w:w="816" w:type="dxa"/>
            <w:shd w:val="clear" w:color="auto" w:fill="FDE9D9" w:themeFill="accent6" w:themeFillTint="33"/>
          </w:tcPr>
          <w:p w:rsidR="007D3824" w:rsidRPr="000A5DBB" w:rsidRDefault="007D3824" w:rsidP="00B13C5E">
            <w:pPr>
              <w:pStyle w:val="Odstavecseseznamem"/>
              <w:ind w:left="0"/>
            </w:pPr>
            <w:r>
              <w:t>47</w:t>
            </w:r>
          </w:p>
        </w:tc>
      </w:tr>
      <w:tr w:rsidR="007D3824" w:rsidRPr="006D3608" w:rsidTr="00B13C5E">
        <w:tblPrEx>
          <w:tblCellMar>
            <w:left w:w="108" w:type="dxa"/>
            <w:right w:w="108" w:type="dxa"/>
          </w:tblCellMar>
          <w:tblLook w:val="04A0"/>
        </w:tblPrEx>
        <w:tc>
          <w:tcPr>
            <w:tcW w:w="0" w:type="auto"/>
            <w:shd w:val="clear" w:color="auto" w:fill="FDE9D9" w:themeFill="accent6" w:themeFillTint="33"/>
          </w:tcPr>
          <w:p w:rsidR="007D3824" w:rsidRDefault="007D3824" w:rsidP="00B13C5E">
            <w:pPr>
              <w:pStyle w:val="Odstavecseseznamem"/>
              <w:ind w:left="0"/>
            </w:pPr>
            <w:r>
              <w:t>Přijaté pojistné náhrady PS</w:t>
            </w:r>
          </w:p>
        </w:tc>
        <w:tc>
          <w:tcPr>
            <w:tcW w:w="816" w:type="dxa"/>
            <w:shd w:val="clear" w:color="auto" w:fill="FDE9D9" w:themeFill="accent6" w:themeFillTint="33"/>
          </w:tcPr>
          <w:p w:rsidR="007D3824" w:rsidRDefault="007D3824" w:rsidP="00B13C5E">
            <w:pPr>
              <w:pStyle w:val="Odstavecseseznamem"/>
              <w:ind w:left="0"/>
            </w:pPr>
            <w:r>
              <w:t>102</w:t>
            </w:r>
          </w:p>
        </w:tc>
        <w:tc>
          <w:tcPr>
            <w:tcW w:w="816" w:type="dxa"/>
            <w:gridSpan w:val="2"/>
            <w:shd w:val="clear" w:color="auto" w:fill="FDE9D9" w:themeFill="accent6" w:themeFillTint="33"/>
          </w:tcPr>
          <w:p w:rsidR="007D3824" w:rsidRDefault="007D3824" w:rsidP="00B13C5E">
            <w:pPr>
              <w:pStyle w:val="Odstavecseseznamem"/>
              <w:ind w:left="0"/>
            </w:pPr>
            <w:r>
              <w:t>15</w:t>
            </w:r>
          </w:p>
        </w:tc>
        <w:tc>
          <w:tcPr>
            <w:tcW w:w="816" w:type="dxa"/>
            <w:shd w:val="clear" w:color="auto" w:fill="FDE9D9" w:themeFill="accent6" w:themeFillTint="33"/>
          </w:tcPr>
          <w:p w:rsidR="007D3824" w:rsidRDefault="007D3824" w:rsidP="00B13C5E">
            <w:pPr>
              <w:pStyle w:val="Odstavecseseznamem"/>
              <w:ind w:left="0"/>
            </w:pPr>
            <w:r>
              <w:t>4</w:t>
            </w:r>
          </w:p>
        </w:tc>
      </w:tr>
      <w:tr w:rsidR="007D3824" w:rsidRPr="006D3608" w:rsidTr="00B13C5E">
        <w:tblPrEx>
          <w:tblCellMar>
            <w:left w:w="108" w:type="dxa"/>
            <w:right w:w="108" w:type="dxa"/>
          </w:tblCellMar>
          <w:tblLook w:val="04A0"/>
        </w:tblPrEx>
        <w:tc>
          <w:tcPr>
            <w:tcW w:w="0" w:type="auto"/>
            <w:shd w:val="clear" w:color="auto" w:fill="FDE9D9" w:themeFill="accent6" w:themeFillTint="33"/>
          </w:tcPr>
          <w:p w:rsidR="007D3824" w:rsidRDefault="007D3824" w:rsidP="00B13C5E">
            <w:pPr>
              <w:pStyle w:val="Odstavecseseznamem"/>
              <w:ind w:left="0"/>
            </w:pPr>
            <w:r>
              <w:t>Vratky přeplatků záloh OSP</w:t>
            </w:r>
          </w:p>
        </w:tc>
        <w:tc>
          <w:tcPr>
            <w:tcW w:w="816" w:type="dxa"/>
            <w:shd w:val="clear" w:color="auto" w:fill="FDE9D9" w:themeFill="accent6" w:themeFillTint="33"/>
          </w:tcPr>
          <w:p w:rsidR="007D3824" w:rsidRDefault="007D3824" w:rsidP="00B13C5E">
            <w:pPr>
              <w:pStyle w:val="Odstavecseseznamem"/>
              <w:ind w:left="0"/>
            </w:pPr>
            <w:r>
              <w:t>96</w:t>
            </w:r>
          </w:p>
        </w:tc>
        <w:tc>
          <w:tcPr>
            <w:tcW w:w="816" w:type="dxa"/>
            <w:gridSpan w:val="2"/>
            <w:shd w:val="clear" w:color="auto" w:fill="FDE9D9" w:themeFill="accent6" w:themeFillTint="33"/>
          </w:tcPr>
          <w:p w:rsidR="007D3824" w:rsidRDefault="007D3824" w:rsidP="00B13C5E">
            <w:pPr>
              <w:pStyle w:val="Odstavecseseznamem"/>
              <w:ind w:left="0"/>
            </w:pPr>
            <w:r>
              <w:t>132</w:t>
            </w:r>
          </w:p>
        </w:tc>
        <w:tc>
          <w:tcPr>
            <w:tcW w:w="816" w:type="dxa"/>
            <w:shd w:val="clear" w:color="auto" w:fill="FDE9D9" w:themeFill="accent6" w:themeFillTint="33"/>
          </w:tcPr>
          <w:p w:rsidR="007D3824" w:rsidRDefault="007D3824" w:rsidP="00B13C5E">
            <w:pPr>
              <w:pStyle w:val="Odstavecseseznamem"/>
              <w:ind w:left="0"/>
            </w:pPr>
            <w:r>
              <w:t>59</w:t>
            </w:r>
          </w:p>
        </w:tc>
      </w:tr>
      <w:tr w:rsidR="007D3824" w:rsidRPr="006D3608" w:rsidTr="00B13C5E">
        <w:tblPrEx>
          <w:tblCellMar>
            <w:left w:w="108" w:type="dxa"/>
            <w:right w:w="108" w:type="dxa"/>
          </w:tblCellMar>
          <w:tblLook w:val="04A0"/>
        </w:tblPrEx>
        <w:tc>
          <w:tcPr>
            <w:tcW w:w="0" w:type="auto"/>
            <w:shd w:val="clear" w:color="auto" w:fill="FDE9D9" w:themeFill="accent6" w:themeFillTint="33"/>
          </w:tcPr>
          <w:p w:rsidR="007D3824" w:rsidRDefault="007D3824" w:rsidP="00B13C5E">
            <w:pPr>
              <w:pStyle w:val="Odstavecseseznamem"/>
              <w:ind w:left="0"/>
            </w:pPr>
            <w:r>
              <w:t xml:space="preserve">Vratky přeplatků záloh ÚT </w:t>
            </w:r>
          </w:p>
        </w:tc>
        <w:tc>
          <w:tcPr>
            <w:tcW w:w="816" w:type="dxa"/>
            <w:shd w:val="clear" w:color="auto" w:fill="FDE9D9" w:themeFill="accent6" w:themeFillTint="33"/>
          </w:tcPr>
          <w:p w:rsidR="007D3824" w:rsidRDefault="007D3824" w:rsidP="00B13C5E">
            <w:pPr>
              <w:pStyle w:val="Odstavecseseznamem"/>
              <w:ind w:left="0"/>
            </w:pPr>
            <w:r>
              <w:t>53</w:t>
            </w:r>
          </w:p>
        </w:tc>
        <w:tc>
          <w:tcPr>
            <w:tcW w:w="816" w:type="dxa"/>
            <w:gridSpan w:val="2"/>
            <w:shd w:val="clear" w:color="auto" w:fill="FDE9D9" w:themeFill="accent6" w:themeFillTint="33"/>
          </w:tcPr>
          <w:p w:rsidR="007D3824" w:rsidRDefault="007D3824" w:rsidP="00B13C5E">
            <w:pPr>
              <w:pStyle w:val="Odstavecseseznamem"/>
              <w:ind w:left="0"/>
            </w:pPr>
            <w:r>
              <w:t>64</w:t>
            </w:r>
          </w:p>
        </w:tc>
        <w:tc>
          <w:tcPr>
            <w:tcW w:w="816" w:type="dxa"/>
            <w:shd w:val="clear" w:color="auto" w:fill="FDE9D9" w:themeFill="accent6" w:themeFillTint="33"/>
          </w:tcPr>
          <w:p w:rsidR="007D3824" w:rsidRDefault="007D3824" w:rsidP="00B13C5E">
            <w:pPr>
              <w:pStyle w:val="Odstavecseseznamem"/>
              <w:ind w:left="0"/>
            </w:pPr>
            <w:r>
              <w:t>0</w:t>
            </w:r>
          </w:p>
        </w:tc>
      </w:tr>
      <w:tr w:rsidR="007D3824" w:rsidRPr="006D3608" w:rsidTr="00B13C5E">
        <w:tblPrEx>
          <w:tblCellMar>
            <w:left w:w="108" w:type="dxa"/>
            <w:right w:w="108" w:type="dxa"/>
          </w:tblCellMar>
          <w:tblLook w:val="04A0"/>
        </w:tblPrEx>
        <w:tc>
          <w:tcPr>
            <w:tcW w:w="0" w:type="auto"/>
            <w:shd w:val="clear" w:color="auto" w:fill="FDE9D9" w:themeFill="accent6" w:themeFillTint="33"/>
          </w:tcPr>
          <w:p w:rsidR="007D3824" w:rsidRDefault="007D3824" w:rsidP="00B13C5E">
            <w:pPr>
              <w:pStyle w:val="Odstavecseseznamem"/>
              <w:ind w:left="0"/>
            </w:pPr>
            <w:r>
              <w:t xml:space="preserve">Nahodilé ostatní příjmy </w:t>
            </w:r>
          </w:p>
        </w:tc>
        <w:tc>
          <w:tcPr>
            <w:tcW w:w="816" w:type="dxa"/>
            <w:shd w:val="clear" w:color="auto" w:fill="FDE9D9" w:themeFill="accent6" w:themeFillTint="33"/>
          </w:tcPr>
          <w:p w:rsidR="007D3824" w:rsidRDefault="007D3824" w:rsidP="00B13C5E">
            <w:pPr>
              <w:pStyle w:val="Odstavecseseznamem"/>
              <w:ind w:left="0"/>
            </w:pPr>
            <w:r>
              <w:t>205</w:t>
            </w:r>
          </w:p>
        </w:tc>
        <w:tc>
          <w:tcPr>
            <w:tcW w:w="816" w:type="dxa"/>
            <w:gridSpan w:val="2"/>
            <w:shd w:val="clear" w:color="auto" w:fill="FDE9D9" w:themeFill="accent6" w:themeFillTint="33"/>
          </w:tcPr>
          <w:p w:rsidR="007D3824" w:rsidRDefault="007D3824" w:rsidP="00B13C5E">
            <w:pPr>
              <w:pStyle w:val="Odstavecseseznamem"/>
              <w:ind w:left="0"/>
            </w:pPr>
            <w:r>
              <w:t>291</w:t>
            </w:r>
          </w:p>
        </w:tc>
        <w:tc>
          <w:tcPr>
            <w:tcW w:w="816" w:type="dxa"/>
            <w:shd w:val="clear" w:color="auto" w:fill="FDE9D9" w:themeFill="accent6" w:themeFillTint="33"/>
          </w:tcPr>
          <w:p w:rsidR="007D3824" w:rsidRDefault="007D3824" w:rsidP="00B13C5E">
            <w:pPr>
              <w:pStyle w:val="Odstavecseseznamem"/>
              <w:ind w:left="0"/>
            </w:pPr>
            <w:r>
              <w:t>1672</w:t>
            </w:r>
          </w:p>
        </w:tc>
      </w:tr>
      <w:tr w:rsidR="007D3824" w:rsidRPr="006D3608" w:rsidTr="00B13C5E">
        <w:tblPrEx>
          <w:tblCellMar>
            <w:left w:w="108" w:type="dxa"/>
            <w:right w:w="108" w:type="dxa"/>
          </w:tblCellMar>
          <w:tblLook w:val="04A0"/>
        </w:tblPrEx>
        <w:tc>
          <w:tcPr>
            <w:tcW w:w="0" w:type="auto"/>
            <w:shd w:val="clear" w:color="auto" w:fill="FDE9D9" w:themeFill="accent6" w:themeFillTint="33"/>
          </w:tcPr>
          <w:p w:rsidR="007D3824" w:rsidRPr="000A5DBB" w:rsidRDefault="007D3824" w:rsidP="00B13C5E">
            <w:pPr>
              <w:pStyle w:val="Odstavecseseznamem"/>
              <w:ind w:left="0"/>
              <w:rPr>
                <w:b/>
              </w:rPr>
            </w:pPr>
            <w:r>
              <w:rPr>
                <w:b/>
              </w:rPr>
              <w:t>Nedaňové příjmy celkem</w:t>
            </w:r>
          </w:p>
        </w:tc>
        <w:tc>
          <w:tcPr>
            <w:tcW w:w="816" w:type="dxa"/>
            <w:shd w:val="clear" w:color="auto" w:fill="FDE9D9" w:themeFill="accent6" w:themeFillTint="33"/>
          </w:tcPr>
          <w:p w:rsidR="007D3824" w:rsidRPr="000A5DBB" w:rsidRDefault="007D3824" w:rsidP="00B13C5E">
            <w:pPr>
              <w:pStyle w:val="Odstavecseseznamem"/>
              <w:ind w:left="0"/>
              <w:rPr>
                <w:b/>
              </w:rPr>
            </w:pPr>
            <w:r w:rsidRPr="000A5DBB">
              <w:rPr>
                <w:b/>
              </w:rPr>
              <w:t>15139</w:t>
            </w:r>
          </w:p>
        </w:tc>
        <w:tc>
          <w:tcPr>
            <w:tcW w:w="816" w:type="dxa"/>
            <w:gridSpan w:val="2"/>
            <w:shd w:val="clear" w:color="auto" w:fill="FDE9D9" w:themeFill="accent6" w:themeFillTint="33"/>
          </w:tcPr>
          <w:p w:rsidR="007D3824" w:rsidRPr="000A5DBB" w:rsidRDefault="007D3824" w:rsidP="00B13C5E">
            <w:pPr>
              <w:pStyle w:val="Odstavecseseznamem"/>
              <w:ind w:left="0"/>
              <w:rPr>
                <w:b/>
              </w:rPr>
            </w:pPr>
            <w:r>
              <w:rPr>
                <w:b/>
              </w:rPr>
              <w:t>14972</w:t>
            </w:r>
          </w:p>
        </w:tc>
        <w:tc>
          <w:tcPr>
            <w:tcW w:w="816" w:type="dxa"/>
            <w:shd w:val="clear" w:color="auto" w:fill="FDE9D9" w:themeFill="accent6" w:themeFillTint="33"/>
          </w:tcPr>
          <w:p w:rsidR="007D3824" w:rsidRPr="000A5DBB" w:rsidRDefault="007D3824" w:rsidP="00B13C5E">
            <w:pPr>
              <w:pStyle w:val="Odstavecseseznamem"/>
              <w:ind w:left="0"/>
              <w:rPr>
                <w:b/>
              </w:rPr>
            </w:pPr>
            <w:r>
              <w:rPr>
                <w:b/>
              </w:rPr>
              <w:t>21989</w:t>
            </w:r>
          </w:p>
        </w:tc>
      </w:tr>
    </w:tbl>
    <w:p w:rsidR="007D3824" w:rsidRDefault="007D3824" w:rsidP="007D3824">
      <w:r w:rsidRPr="00117851">
        <w:t xml:space="preserve">Zdroj: </w:t>
      </w:r>
      <w:r>
        <w:t>v</w:t>
      </w:r>
      <w:r w:rsidRPr="00117851">
        <w:t>lastní zpracování</w:t>
      </w:r>
      <w:r>
        <w:t xml:space="preserve"> podle závěrečného účtu MČ Brno - </w:t>
      </w:r>
      <w:proofErr w:type="spellStart"/>
      <w:r>
        <w:t>Židenice</w:t>
      </w:r>
      <w:proofErr w:type="spellEnd"/>
      <w:r>
        <w:t>.</w:t>
      </w:r>
    </w:p>
    <w:p w:rsidR="006C5FF3" w:rsidRPr="00AA3D80" w:rsidRDefault="006C5FF3" w:rsidP="007D3824"/>
    <w:p w:rsidR="007D3824" w:rsidRDefault="007D3824" w:rsidP="007D3824">
      <w:r>
        <w:t xml:space="preserve">Nedaňové příjmy MČ Brno - </w:t>
      </w:r>
      <w:proofErr w:type="spellStart"/>
      <w:r>
        <w:t>Židenice</w:t>
      </w:r>
      <w:proofErr w:type="spellEnd"/>
      <w:r>
        <w:t xml:space="preserve"> tvoří např. příjmy z  plesu, který úřad každoročně pořádá (vstupenky, tombola, prezentace firem), příjmy s pečovatelské služby a za inzeráty, dále odvody příspěvkových organizací (mateřské a základní školy v působnosti MČ). </w:t>
      </w:r>
    </w:p>
    <w:p w:rsidR="007D3824" w:rsidRDefault="007D3824" w:rsidP="007D3824">
      <w:r>
        <w:lastRenderedPageBreak/>
        <w:t>MČ také pronajímá pozemky, z  nichž čerpá nájemné ze zahrádek a ostatních pozemků, a pronajímá nebytové prostory (např. ZUŠ). Nedaňové příjmy dále tvoří úroky banky, přijaté sankční platby (ty tvoří pokuty stavební), blokové pokuty (pokuty blokové a za přestupky a jiné správní delikty), vymožené pohřebné apod. Stavební pokuty ukládá stavební odbor, blokové a sankční pokuty řeší a ukládá právní oddělení MČ (přestupek se řeší za přítomnosti přestupitele, který je pozván na úřad k prošetření). Vymožené pohřebné je pohřebné, které vydá MČ za pohřby osob bez příbuzenstva nebo osob žijících ve starobních ústavech apod. Pokud zemřelý nemá příbuzné, vrátí pohřebné MČ stát, pokud příbuzní existují, vymáhá se na nich.</w:t>
      </w:r>
    </w:p>
    <w:p w:rsidR="00D70041" w:rsidRPr="00C52B02" w:rsidRDefault="00D70041" w:rsidP="007D3824"/>
    <w:p w:rsidR="007D3824" w:rsidRPr="00C91CC1" w:rsidRDefault="007D3824" w:rsidP="007D3824">
      <w:pPr>
        <w:rPr>
          <w:b/>
        </w:rPr>
      </w:pPr>
      <w:r>
        <w:rPr>
          <w:b/>
        </w:rPr>
        <w:t xml:space="preserve">              </w:t>
      </w:r>
      <w:r w:rsidRPr="00C91CC1">
        <w:rPr>
          <w:b/>
        </w:rPr>
        <w:t xml:space="preserve">Tabulka 4 – pokračování </w:t>
      </w:r>
      <w:r>
        <w:rPr>
          <w:b/>
        </w:rPr>
        <w:t>2</w:t>
      </w:r>
      <w:r w:rsidR="006C5FF3">
        <w:rPr>
          <w:b/>
        </w:rPr>
        <w:t>.</w:t>
      </w:r>
    </w:p>
    <w:p w:rsidR="007D3824" w:rsidRDefault="007D3824" w:rsidP="007D3824">
      <w:pPr>
        <w:pStyle w:val="Odstavecseseznamem"/>
      </w:pPr>
    </w:p>
    <w:tbl>
      <w:tblPr>
        <w:tblStyle w:val="Mkatabulky"/>
        <w:tblW w:w="8328" w:type="dxa"/>
        <w:tblInd w:w="70" w:type="dxa"/>
        <w:tblCellMar>
          <w:left w:w="70" w:type="dxa"/>
          <w:right w:w="70" w:type="dxa"/>
        </w:tblCellMar>
        <w:tblLook w:val="0000"/>
      </w:tblPr>
      <w:tblGrid>
        <w:gridCol w:w="5501"/>
        <w:gridCol w:w="916"/>
        <w:gridCol w:w="30"/>
        <w:gridCol w:w="936"/>
        <w:gridCol w:w="9"/>
        <w:gridCol w:w="6"/>
        <w:gridCol w:w="930"/>
      </w:tblGrid>
      <w:tr w:rsidR="007D3824" w:rsidTr="00B13C5E">
        <w:trPr>
          <w:trHeight w:val="390"/>
        </w:trPr>
        <w:tc>
          <w:tcPr>
            <w:tcW w:w="5501" w:type="dxa"/>
            <w:vMerge w:val="restart"/>
            <w:shd w:val="clear" w:color="auto" w:fill="FDE9D9" w:themeFill="accent6" w:themeFillTint="33"/>
          </w:tcPr>
          <w:p w:rsidR="007D3824" w:rsidRDefault="007D3824" w:rsidP="00B13C5E">
            <w:pPr>
              <w:pStyle w:val="Odstavecseseznamem"/>
              <w:ind w:left="108"/>
              <w:rPr>
                <w:b/>
              </w:rPr>
            </w:pPr>
          </w:p>
          <w:p w:rsidR="007D3824" w:rsidRPr="00CB6EEB" w:rsidRDefault="007D3824" w:rsidP="00B13C5E">
            <w:pPr>
              <w:pStyle w:val="Odstavecseseznamem"/>
              <w:ind w:left="108"/>
              <w:rPr>
                <w:b/>
              </w:rPr>
            </w:pPr>
            <w:r>
              <w:rPr>
                <w:b/>
              </w:rPr>
              <w:t xml:space="preserve">        </w:t>
            </w:r>
            <w:r w:rsidRPr="00CB6EEB">
              <w:rPr>
                <w:b/>
              </w:rPr>
              <w:t>Struktura kapitálových příjmů</w:t>
            </w:r>
          </w:p>
          <w:p w:rsidR="007D3824" w:rsidRPr="006C5FF3" w:rsidRDefault="006C5FF3" w:rsidP="00B13C5E">
            <w:pPr>
              <w:pStyle w:val="Odstavecseseznamem"/>
              <w:ind w:left="108"/>
              <w:rPr>
                <w:b/>
              </w:rPr>
            </w:pPr>
            <w:r>
              <w:rPr>
                <w:b/>
              </w:rPr>
              <w:t xml:space="preserve">        </w:t>
            </w:r>
            <w:r w:rsidRPr="006C5FF3">
              <w:rPr>
                <w:b/>
              </w:rPr>
              <w:t>(tis. Kč)</w:t>
            </w:r>
          </w:p>
        </w:tc>
        <w:tc>
          <w:tcPr>
            <w:tcW w:w="2827" w:type="dxa"/>
            <w:gridSpan w:val="6"/>
            <w:shd w:val="clear" w:color="auto" w:fill="FDE9D9" w:themeFill="accent6" w:themeFillTint="33"/>
          </w:tcPr>
          <w:p w:rsidR="007D3824" w:rsidRPr="00CB6EEB" w:rsidRDefault="007D3824" w:rsidP="00B13C5E">
            <w:pPr>
              <w:pStyle w:val="Odstavecseseznamem"/>
              <w:ind w:left="0"/>
              <w:rPr>
                <w:b/>
              </w:rPr>
            </w:pPr>
            <w:r>
              <w:rPr>
                <w:b/>
              </w:rPr>
              <w:t xml:space="preserve">               Rok</w:t>
            </w:r>
          </w:p>
        </w:tc>
      </w:tr>
      <w:tr w:rsidR="007D3824" w:rsidTr="00B13C5E">
        <w:trPr>
          <w:trHeight w:val="570"/>
        </w:trPr>
        <w:tc>
          <w:tcPr>
            <w:tcW w:w="5501" w:type="dxa"/>
            <w:vMerge/>
            <w:shd w:val="clear" w:color="auto" w:fill="FDE9D9" w:themeFill="accent6" w:themeFillTint="33"/>
          </w:tcPr>
          <w:p w:rsidR="007D3824" w:rsidRDefault="007D3824" w:rsidP="00B13C5E">
            <w:pPr>
              <w:pStyle w:val="Odstavecseseznamem"/>
              <w:ind w:left="108"/>
            </w:pPr>
          </w:p>
        </w:tc>
        <w:tc>
          <w:tcPr>
            <w:tcW w:w="916" w:type="dxa"/>
            <w:shd w:val="clear" w:color="auto" w:fill="FDE9D9" w:themeFill="accent6" w:themeFillTint="33"/>
          </w:tcPr>
          <w:p w:rsidR="007D3824" w:rsidRPr="00CB6EEB" w:rsidRDefault="007D3824" w:rsidP="00B13C5E">
            <w:pPr>
              <w:pStyle w:val="Odstavecseseznamem"/>
              <w:ind w:left="0"/>
              <w:rPr>
                <w:b/>
              </w:rPr>
            </w:pPr>
            <w:r>
              <w:rPr>
                <w:b/>
              </w:rPr>
              <w:t xml:space="preserve">  2011</w:t>
            </w:r>
          </w:p>
        </w:tc>
        <w:tc>
          <w:tcPr>
            <w:tcW w:w="975" w:type="dxa"/>
            <w:gridSpan w:val="3"/>
            <w:shd w:val="clear" w:color="auto" w:fill="FDE9D9" w:themeFill="accent6" w:themeFillTint="33"/>
          </w:tcPr>
          <w:p w:rsidR="007D3824" w:rsidRPr="00CB6EEB" w:rsidRDefault="007D3824" w:rsidP="00B13C5E">
            <w:pPr>
              <w:pStyle w:val="Odstavecseseznamem"/>
              <w:ind w:left="0"/>
              <w:rPr>
                <w:b/>
              </w:rPr>
            </w:pPr>
            <w:r>
              <w:rPr>
                <w:b/>
              </w:rPr>
              <w:t xml:space="preserve">  2012</w:t>
            </w:r>
          </w:p>
        </w:tc>
        <w:tc>
          <w:tcPr>
            <w:tcW w:w="936" w:type="dxa"/>
            <w:gridSpan w:val="2"/>
            <w:shd w:val="clear" w:color="auto" w:fill="FDE9D9" w:themeFill="accent6" w:themeFillTint="33"/>
          </w:tcPr>
          <w:p w:rsidR="007D3824" w:rsidRPr="00CB6EEB" w:rsidRDefault="007D3824" w:rsidP="00B13C5E">
            <w:pPr>
              <w:pStyle w:val="Odstavecseseznamem"/>
              <w:ind w:left="0"/>
              <w:rPr>
                <w:b/>
              </w:rPr>
            </w:pPr>
            <w:r>
              <w:rPr>
                <w:b/>
              </w:rPr>
              <w:t xml:space="preserve">  2013</w:t>
            </w:r>
          </w:p>
        </w:tc>
      </w:tr>
      <w:tr w:rsidR="007D3824" w:rsidTr="00B13C5E">
        <w:tblPrEx>
          <w:tblCellMar>
            <w:left w:w="108" w:type="dxa"/>
            <w:right w:w="108" w:type="dxa"/>
          </w:tblCellMar>
          <w:tblLook w:val="04A0"/>
        </w:tblPrEx>
        <w:tc>
          <w:tcPr>
            <w:tcW w:w="5501" w:type="dxa"/>
            <w:shd w:val="clear" w:color="auto" w:fill="FDE9D9" w:themeFill="accent6" w:themeFillTint="33"/>
          </w:tcPr>
          <w:p w:rsidR="007D3824" w:rsidRPr="00EC3481" w:rsidRDefault="007D3824" w:rsidP="00B13C5E">
            <w:pPr>
              <w:pStyle w:val="Odstavecseseznamem"/>
              <w:ind w:left="0"/>
              <w:rPr>
                <w:b/>
              </w:rPr>
            </w:pPr>
            <w:r>
              <w:rPr>
                <w:b/>
              </w:rPr>
              <w:t>Kapitálové příjmy</w:t>
            </w:r>
          </w:p>
        </w:tc>
        <w:tc>
          <w:tcPr>
            <w:tcW w:w="916" w:type="dxa"/>
            <w:shd w:val="clear" w:color="auto" w:fill="FDE9D9" w:themeFill="accent6" w:themeFillTint="33"/>
          </w:tcPr>
          <w:p w:rsidR="007D3824" w:rsidRPr="00EA37A6" w:rsidRDefault="007D3824" w:rsidP="00B13C5E">
            <w:pPr>
              <w:pStyle w:val="Odstavecseseznamem"/>
              <w:ind w:left="0"/>
            </w:pPr>
            <w:r w:rsidRPr="00EA37A6">
              <w:t>60</w:t>
            </w:r>
          </w:p>
        </w:tc>
        <w:tc>
          <w:tcPr>
            <w:tcW w:w="981" w:type="dxa"/>
            <w:gridSpan w:val="4"/>
            <w:shd w:val="clear" w:color="auto" w:fill="FDE9D9" w:themeFill="accent6" w:themeFillTint="33"/>
          </w:tcPr>
          <w:p w:rsidR="007D3824" w:rsidRPr="00EA37A6" w:rsidRDefault="007D3824" w:rsidP="00B13C5E">
            <w:pPr>
              <w:pStyle w:val="Odstavecseseznamem"/>
              <w:ind w:left="0"/>
            </w:pPr>
            <w:r w:rsidRPr="00EA37A6">
              <w:t>0</w:t>
            </w:r>
          </w:p>
        </w:tc>
        <w:tc>
          <w:tcPr>
            <w:tcW w:w="930" w:type="dxa"/>
            <w:shd w:val="clear" w:color="auto" w:fill="FDE9D9" w:themeFill="accent6" w:themeFillTint="33"/>
          </w:tcPr>
          <w:p w:rsidR="007D3824" w:rsidRPr="00EA37A6" w:rsidRDefault="007D3824" w:rsidP="00B13C5E">
            <w:pPr>
              <w:pStyle w:val="Odstavecseseznamem"/>
              <w:ind w:left="0"/>
            </w:pPr>
            <w:r w:rsidRPr="00EA37A6">
              <w:t>0</w:t>
            </w:r>
          </w:p>
        </w:tc>
      </w:tr>
      <w:tr w:rsidR="007D3824" w:rsidRPr="006D3608" w:rsidTr="00B13C5E">
        <w:tblPrEx>
          <w:tblCellMar>
            <w:left w:w="108" w:type="dxa"/>
            <w:right w:w="108" w:type="dxa"/>
          </w:tblCellMar>
          <w:tblLook w:val="04A0"/>
        </w:tblPrEx>
        <w:tc>
          <w:tcPr>
            <w:tcW w:w="5501" w:type="dxa"/>
            <w:shd w:val="clear" w:color="auto" w:fill="FDE9D9" w:themeFill="accent6" w:themeFillTint="33"/>
          </w:tcPr>
          <w:p w:rsidR="007D3824" w:rsidRPr="00EC3481" w:rsidRDefault="007D3824" w:rsidP="00B13C5E">
            <w:pPr>
              <w:pStyle w:val="Odstavecseseznamem"/>
              <w:ind w:left="0"/>
              <w:rPr>
                <w:b/>
              </w:rPr>
            </w:pPr>
            <w:r>
              <w:rPr>
                <w:b/>
              </w:rPr>
              <w:t xml:space="preserve">Neinvestiční transfer z VPS stát. </w:t>
            </w:r>
            <w:proofErr w:type="gramStart"/>
            <w:r>
              <w:rPr>
                <w:b/>
              </w:rPr>
              <w:t>rozpočtu</w:t>
            </w:r>
            <w:proofErr w:type="gramEnd"/>
            <w:r>
              <w:rPr>
                <w:b/>
              </w:rPr>
              <w:t xml:space="preserve"> - celkem</w:t>
            </w:r>
          </w:p>
        </w:tc>
        <w:tc>
          <w:tcPr>
            <w:tcW w:w="916" w:type="dxa"/>
            <w:shd w:val="clear" w:color="auto" w:fill="FDE9D9" w:themeFill="accent6" w:themeFillTint="33"/>
          </w:tcPr>
          <w:p w:rsidR="007D3824" w:rsidRPr="00EA37A6" w:rsidRDefault="007D3824" w:rsidP="00B13C5E">
            <w:pPr>
              <w:pStyle w:val="Odstavecseseznamem"/>
              <w:ind w:left="0"/>
            </w:pPr>
            <w:r w:rsidRPr="00EA37A6">
              <w:t>1739</w:t>
            </w:r>
          </w:p>
        </w:tc>
        <w:tc>
          <w:tcPr>
            <w:tcW w:w="981" w:type="dxa"/>
            <w:gridSpan w:val="4"/>
            <w:shd w:val="clear" w:color="auto" w:fill="FDE9D9" w:themeFill="accent6" w:themeFillTint="33"/>
          </w:tcPr>
          <w:p w:rsidR="007D3824" w:rsidRPr="00EA37A6" w:rsidRDefault="007D3824" w:rsidP="00B13C5E">
            <w:pPr>
              <w:pStyle w:val="Odstavecseseznamem"/>
              <w:ind w:left="0"/>
            </w:pPr>
            <w:r w:rsidRPr="00EA37A6">
              <w:t>2231</w:t>
            </w:r>
          </w:p>
        </w:tc>
        <w:tc>
          <w:tcPr>
            <w:tcW w:w="930" w:type="dxa"/>
            <w:shd w:val="clear" w:color="auto" w:fill="FDE9D9" w:themeFill="accent6" w:themeFillTint="33"/>
          </w:tcPr>
          <w:p w:rsidR="007D3824" w:rsidRPr="00EA37A6" w:rsidRDefault="007D3824" w:rsidP="00B13C5E">
            <w:pPr>
              <w:pStyle w:val="Odstavecseseznamem"/>
              <w:ind w:left="0"/>
            </w:pPr>
            <w:r w:rsidRPr="00EA37A6">
              <w:t>1244</w:t>
            </w:r>
          </w:p>
        </w:tc>
      </w:tr>
      <w:tr w:rsidR="007D3824" w:rsidRPr="003D38C2" w:rsidTr="00B13C5E">
        <w:tblPrEx>
          <w:tblCellMar>
            <w:left w:w="108" w:type="dxa"/>
            <w:right w:w="108" w:type="dxa"/>
          </w:tblCellMar>
          <w:tblLook w:val="04A0"/>
        </w:tblPrEx>
        <w:tc>
          <w:tcPr>
            <w:tcW w:w="5501" w:type="dxa"/>
            <w:shd w:val="clear" w:color="auto" w:fill="FDE9D9" w:themeFill="accent6" w:themeFillTint="33"/>
          </w:tcPr>
          <w:p w:rsidR="007D3824" w:rsidRPr="00EC3481" w:rsidRDefault="007D3824" w:rsidP="00B13C5E">
            <w:pPr>
              <w:pStyle w:val="Odstavecseseznamem"/>
              <w:ind w:left="0"/>
              <w:rPr>
                <w:b/>
              </w:rPr>
            </w:pPr>
            <w:r w:rsidRPr="00EC3481">
              <w:rPr>
                <w:b/>
              </w:rPr>
              <w:t>Neinves</w:t>
            </w:r>
            <w:r>
              <w:rPr>
                <w:b/>
              </w:rPr>
              <w:t xml:space="preserve">tiční transfer </w:t>
            </w:r>
            <w:proofErr w:type="gramStart"/>
            <w:r>
              <w:rPr>
                <w:b/>
              </w:rPr>
              <w:t>ze stát. rozpočtu</w:t>
            </w:r>
            <w:proofErr w:type="gramEnd"/>
            <w:r>
              <w:rPr>
                <w:b/>
              </w:rPr>
              <w:t xml:space="preserve"> - celkem</w:t>
            </w:r>
          </w:p>
        </w:tc>
        <w:tc>
          <w:tcPr>
            <w:tcW w:w="916" w:type="dxa"/>
            <w:shd w:val="clear" w:color="auto" w:fill="FDE9D9" w:themeFill="accent6" w:themeFillTint="33"/>
          </w:tcPr>
          <w:p w:rsidR="007D3824" w:rsidRPr="00EA37A6" w:rsidRDefault="007D3824" w:rsidP="00B13C5E">
            <w:pPr>
              <w:pStyle w:val="Odstavecseseznamem"/>
              <w:ind w:left="0"/>
            </w:pPr>
            <w:r w:rsidRPr="00EA37A6">
              <w:t>14293</w:t>
            </w:r>
          </w:p>
        </w:tc>
        <w:tc>
          <w:tcPr>
            <w:tcW w:w="981" w:type="dxa"/>
            <w:gridSpan w:val="4"/>
            <w:shd w:val="clear" w:color="auto" w:fill="FDE9D9" w:themeFill="accent6" w:themeFillTint="33"/>
          </w:tcPr>
          <w:p w:rsidR="007D3824" w:rsidRPr="00EA37A6" w:rsidRDefault="007D3824" w:rsidP="00B13C5E">
            <w:pPr>
              <w:pStyle w:val="Odstavecseseznamem"/>
              <w:ind w:left="0"/>
            </w:pPr>
            <w:r w:rsidRPr="00EA37A6">
              <w:t>13599</w:t>
            </w:r>
          </w:p>
        </w:tc>
        <w:tc>
          <w:tcPr>
            <w:tcW w:w="930" w:type="dxa"/>
            <w:shd w:val="clear" w:color="auto" w:fill="FDE9D9" w:themeFill="accent6" w:themeFillTint="33"/>
          </w:tcPr>
          <w:p w:rsidR="007D3824" w:rsidRPr="00EA37A6" w:rsidRDefault="007D3824" w:rsidP="00B13C5E">
            <w:pPr>
              <w:pStyle w:val="Odstavecseseznamem"/>
              <w:ind w:left="0"/>
            </w:pPr>
            <w:r w:rsidRPr="00EA37A6">
              <w:t>10784</w:t>
            </w:r>
          </w:p>
        </w:tc>
      </w:tr>
      <w:tr w:rsidR="007D3824" w:rsidRPr="006D3608" w:rsidTr="00B13C5E">
        <w:tblPrEx>
          <w:tblCellMar>
            <w:left w:w="108" w:type="dxa"/>
            <w:right w:w="108" w:type="dxa"/>
          </w:tblCellMar>
          <w:tblLook w:val="04A0"/>
        </w:tblPrEx>
        <w:tc>
          <w:tcPr>
            <w:tcW w:w="5501" w:type="dxa"/>
            <w:shd w:val="clear" w:color="auto" w:fill="FDE9D9" w:themeFill="accent6" w:themeFillTint="33"/>
          </w:tcPr>
          <w:p w:rsidR="007D3824" w:rsidRPr="00EC3481" w:rsidRDefault="007D3824" w:rsidP="00B13C5E">
            <w:pPr>
              <w:pStyle w:val="Odstavecseseznamem"/>
              <w:ind w:left="0"/>
              <w:rPr>
                <w:b/>
              </w:rPr>
            </w:pPr>
            <w:r>
              <w:rPr>
                <w:b/>
              </w:rPr>
              <w:t xml:space="preserve">Neinvestiční transfer </w:t>
            </w:r>
            <w:proofErr w:type="gramStart"/>
            <w:r>
              <w:rPr>
                <w:b/>
              </w:rPr>
              <w:t>ze stát. fondu</w:t>
            </w:r>
            <w:proofErr w:type="gramEnd"/>
            <w:r>
              <w:rPr>
                <w:b/>
              </w:rPr>
              <w:t xml:space="preserve"> rozvoje bydlení</w:t>
            </w:r>
          </w:p>
        </w:tc>
        <w:tc>
          <w:tcPr>
            <w:tcW w:w="946" w:type="dxa"/>
            <w:gridSpan w:val="2"/>
            <w:shd w:val="clear" w:color="auto" w:fill="FDE9D9" w:themeFill="accent6" w:themeFillTint="33"/>
          </w:tcPr>
          <w:p w:rsidR="007D3824" w:rsidRPr="00EA37A6" w:rsidRDefault="007D3824" w:rsidP="00B13C5E">
            <w:pPr>
              <w:pStyle w:val="Odstavecseseznamem"/>
              <w:ind w:left="0"/>
            </w:pPr>
            <w:r w:rsidRPr="00EA37A6">
              <w:t>889</w:t>
            </w:r>
          </w:p>
        </w:tc>
        <w:tc>
          <w:tcPr>
            <w:tcW w:w="936" w:type="dxa"/>
            <w:shd w:val="clear" w:color="auto" w:fill="FDE9D9" w:themeFill="accent6" w:themeFillTint="33"/>
          </w:tcPr>
          <w:p w:rsidR="007D3824" w:rsidRPr="00EA37A6" w:rsidRDefault="007D3824" w:rsidP="00B13C5E">
            <w:pPr>
              <w:pStyle w:val="Odstavecseseznamem"/>
              <w:ind w:left="0"/>
            </w:pPr>
            <w:r w:rsidRPr="00EA37A6">
              <w:t>889</w:t>
            </w:r>
          </w:p>
        </w:tc>
        <w:tc>
          <w:tcPr>
            <w:tcW w:w="945" w:type="dxa"/>
            <w:gridSpan w:val="3"/>
            <w:shd w:val="clear" w:color="auto" w:fill="FDE9D9" w:themeFill="accent6" w:themeFillTint="33"/>
          </w:tcPr>
          <w:p w:rsidR="007D3824" w:rsidRPr="00EA37A6" w:rsidRDefault="007D3824" w:rsidP="00B13C5E">
            <w:pPr>
              <w:pStyle w:val="Odstavecseseznamem"/>
              <w:ind w:left="0"/>
            </w:pPr>
            <w:r w:rsidRPr="00EA37A6">
              <w:t>889</w:t>
            </w:r>
          </w:p>
        </w:tc>
      </w:tr>
      <w:tr w:rsidR="007D3824" w:rsidRPr="006D3608" w:rsidTr="00B13C5E">
        <w:tblPrEx>
          <w:tblCellMar>
            <w:left w:w="108" w:type="dxa"/>
            <w:right w:w="108" w:type="dxa"/>
          </w:tblCellMar>
          <w:tblLook w:val="04A0"/>
        </w:tblPrEx>
        <w:tc>
          <w:tcPr>
            <w:tcW w:w="5501" w:type="dxa"/>
            <w:shd w:val="clear" w:color="auto" w:fill="FDE9D9" w:themeFill="accent6" w:themeFillTint="33"/>
          </w:tcPr>
          <w:p w:rsidR="007D3824" w:rsidRPr="00EC3481" w:rsidRDefault="007D3824" w:rsidP="00B13C5E">
            <w:pPr>
              <w:pStyle w:val="Odstavecseseznamem"/>
              <w:ind w:left="0"/>
              <w:rPr>
                <w:b/>
              </w:rPr>
            </w:pPr>
            <w:r>
              <w:rPr>
                <w:b/>
              </w:rPr>
              <w:t xml:space="preserve">Ostatní neinvestiční transfery  </w:t>
            </w:r>
          </w:p>
        </w:tc>
        <w:tc>
          <w:tcPr>
            <w:tcW w:w="946" w:type="dxa"/>
            <w:gridSpan w:val="2"/>
            <w:shd w:val="clear" w:color="auto" w:fill="FDE9D9" w:themeFill="accent6" w:themeFillTint="33"/>
          </w:tcPr>
          <w:p w:rsidR="007D3824" w:rsidRPr="00EA37A6" w:rsidRDefault="007D3824" w:rsidP="00B13C5E">
            <w:pPr>
              <w:pStyle w:val="Odstavecseseznamem"/>
              <w:ind w:left="0"/>
            </w:pPr>
            <w:r w:rsidRPr="00EA37A6">
              <w:t>5110</w:t>
            </w:r>
          </w:p>
        </w:tc>
        <w:tc>
          <w:tcPr>
            <w:tcW w:w="936" w:type="dxa"/>
            <w:shd w:val="clear" w:color="auto" w:fill="FDE9D9" w:themeFill="accent6" w:themeFillTint="33"/>
          </w:tcPr>
          <w:p w:rsidR="007D3824" w:rsidRPr="00EA37A6" w:rsidRDefault="007D3824" w:rsidP="00B13C5E">
            <w:pPr>
              <w:pStyle w:val="Odstavecseseznamem"/>
              <w:ind w:left="0"/>
            </w:pPr>
            <w:r w:rsidRPr="00EA37A6">
              <w:t>1740</w:t>
            </w:r>
          </w:p>
        </w:tc>
        <w:tc>
          <w:tcPr>
            <w:tcW w:w="945" w:type="dxa"/>
            <w:gridSpan w:val="3"/>
            <w:shd w:val="clear" w:color="auto" w:fill="FDE9D9" w:themeFill="accent6" w:themeFillTint="33"/>
          </w:tcPr>
          <w:p w:rsidR="007D3824" w:rsidRPr="00EA37A6" w:rsidRDefault="007D3824" w:rsidP="00B13C5E">
            <w:pPr>
              <w:pStyle w:val="Odstavecseseznamem"/>
              <w:ind w:left="0"/>
            </w:pPr>
            <w:r w:rsidRPr="00EA37A6">
              <w:t>3070</w:t>
            </w:r>
          </w:p>
        </w:tc>
      </w:tr>
      <w:tr w:rsidR="007D3824" w:rsidRPr="006F07A5" w:rsidTr="00B13C5E">
        <w:tblPrEx>
          <w:tblCellMar>
            <w:left w:w="108" w:type="dxa"/>
            <w:right w:w="108" w:type="dxa"/>
          </w:tblCellMar>
          <w:tblLook w:val="04A0"/>
        </w:tblPrEx>
        <w:tc>
          <w:tcPr>
            <w:tcW w:w="5501" w:type="dxa"/>
            <w:shd w:val="clear" w:color="auto" w:fill="FDE9D9" w:themeFill="accent6" w:themeFillTint="33"/>
          </w:tcPr>
          <w:p w:rsidR="007D3824" w:rsidRPr="00EC3481" w:rsidRDefault="007D3824" w:rsidP="00B13C5E">
            <w:pPr>
              <w:pStyle w:val="Odstavecseseznamem"/>
              <w:ind w:left="0"/>
              <w:rPr>
                <w:b/>
              </w:rPr>
            </w:pPr>
            <w:r>
              <w:rPr>
                <w:b/>
              </w:rPr>
              <w:t>Neinvestiční transfer z rozpočtu města - celkem</w:t>
            </w:r>
          </w:p>
        </w:tc>
        <w:tc>
          <w:tcPr>
            <w:tcW w:w="946" w:type="dxa"/>
            <w:gridSpan w:val="2"/>
            <w:shd w:val="clear" w:color="auto" w:fill="FDE9D9" w:themeFill="accent6" w:themeFillTint="33"/>
          </w:tcPr>
          <w:p w:rsidR="007D3824" w:rsidRPr="00EA37A6" w:rsidRDefault="007D3824" w:rsidP="00B13C5E">
            <w:pPr>
              <w:pStyle w:val="Odstavecseseznamem"/>
              <w:ind w:left="0"/>
            </w:pPr>
            <w:r w:rsidRPr="00EA37A6">
              <w:t>62425</w:t>
            </w:r>
          </w:p>
        </w:tc>
        <w:tc>
          <w:tcPr>
            <w:tcW w:w="936" w:type="dxa"/>
            <w:shd w:val="clear" w:color="auto" w:fill="FDE9D9" w:themeFill="accent6" w:themeFillTint="33"/>
          </w:tcPr>
          <w:p w:rsidR="007D3824" w:rsidRPr="00EA37A6" w:rsidRDefault="007D3824" w:rsidP="00B13C5E">
            <w:pPr>
              <w:pStyle w:val="Odstavecseseznamem"/>
              <w:ind w:left="0"/>
            </w:pPr>
            <w:r w:rsidRPr="00EA37A6">
              <w:t>66868</w:t>
            </w:r>
          </w:p>
        </w:tc>
        <w:tc>
          <w:tcPr>
            <w:tcW w:w="945" w:type="dxa"/>
            <w:gridSpan w:val="3"/>
            <w:shd w:val="clear" w:color="auto" w:fill="FDE9D9" w:themeFill="accent6" w:themeFillTint="33"/>
          </w:tcPr>
          <w:p w:rsidR="007D3824" w:rsidRPr="00EA37A6" w:rsidRDefault="007D3824" w:rsidP="00B13C5E">
            <w:pPr>
              <w:pStyle w:val="Odstavecseseznamem"/>
              <w:ind w:left="0"/>
            </w:pPr>
            <w:r w:rsidRPr="00EA37A6">
              <w:t>65016</w:t>
            </w:r>
          </w:p>
        </w:tc>
      </w:tr>
      <w:tr w:rsidR="007D3824" w:rsidRPr="006F07A5" w:rsidTr="00B13C5E">
        <w:tblPrEx>
          <w:tblCellMar>
            <w:left w:w="108" w:type="dxa"/>
            <w:right w:w="108" w:type="dxa"/>
          </w:tblCellMar>
          <w:tblLook w:val="04A0"/>
        </w:tblPrEx>
        <w:tc>
          <w:tcPr>
            <w:tcW w:w="5501" w:type="dxa"/>
            <w:shd w:val="clear" w:color="auto" w:fill="FDE9D9" w:themeFill="accent6" w:themeFillTint="33"/>
          </w:tcPr>
          <w:p w:rsidR="007D3824" w:rsidRPr="00EC3481" w:rsidRDefault="007D3824" w:rsidP="00B13C5E">
            <w:pPr>
              <w:pStyle w:val="Odstavecseseznamem"/>
              <w:ind w:left="0"/>
              <w:rPr>
                <w:b/>
              </w:rPr>
            </w:pPr>
            <w:r>
              <w:rPr>
                <w:b/>
              </w:rPr>
              <w:t>Neinvestiční transfer z JMK na činnost PO</w:t>
            </w:r>
          </w:p>
        </w:tc>
        <w:tc>
          <w:tcPr>
            <w:tcW w:w="946" w:type="dxa"/>
            <w:gridSpan w:val="2"/>
            <w:shd w:val="clear" w:color="auto" w:fill="FDE9D9" w:themeFill="accent6" w:themeFillTint="33"/>
          </w:tcPr>
          <w:p w:rsidR="007D3824" w:rsidRPr="00EA37A6" w:rsidRDefault="007D3824" w:rsidP="00B13C5E">
            <w:pPr>
              <w:pStyle w:val="Odstavecseseznamem"/>
              <w:ind w:left="0"/>
            </w:pPr>
            <w:r w:rsidRPr="00EA37A6">
              <w:t>12</w:t>
            </w:r>
          </w:p>
        </w:tc>
        <w:tc>
          <w:tcPr>
            <w:tcW w:w="936" w:type="dxa"/>
            <w:shd w:val="clear" w:color="auto" w:fill="FDE9D9" w:themeFill="accent6" w:themeFillTint="33"/>
          </w:tcPr>
          <w:p w:rsidR="007D3824" w:rsidRPr="00EA37A6" w:rsidRDefault="007D3824" w:rsidP="00B13C5E">
            <w:pPr>
              <w:pStyle w:val="Odstavecseseznamem"/>
              <w:ind w:left="0"/>
            </w:pPr>
            <w:r w:rsidRPr="00EA37A6">
              <w:t>114</w:t>
            </w:r>
          </w:p>
        </w:tc>
        <w:tc>
          <w:tcPr>
            <w:tcW w:w="945" w:type="dxa"/>
            <w:gridSpan w:val="3"/>
            <w:shd w:val="clear" w:color="auto" w:fill="FDE9D9" w:themeFill="accent6" w:themeFillTint="33"/>
          </w:tcPr>
          <w:p w:rsidR="007D3824" w:rsidRPr="00EA37A6" w:rsidRDefault="007D3824" w:rsidP="00B13C5E">
            <w:pPr>
              <w:pStyle w:val="Odstavecseseznamem"/>
              <w:ind w:left="0"/>
            </w:pPr>
            <w:r w:rsidRPr="00EA37A6">
              <w:t>79</w:t>
            </w:r>
          </w:p>
        </w:tc>
      </w:tr>
      <w:tr w:rsidR="007D3824" w:rsidRPr="006F07A5" w:rsidTr="00B13C5E">
        <w:tblPrEx>
          <w:tblCellMar>
            <w:left w:w="108" w:type="dxa"/>
            <w:right w:w="108" w:type="dxa"/>
          </w:tblCellMar>
          <w:tblLook w:val="04A0"/>
        </w:tblPrEx>
        <w:tc>
          <w:tcPr>
            <w:tcW w:w="5501" w:type="dxa"/>
            <w:shd w:val="clear" w:color="auto" w:fill="FDE9D9" w:themeFill="accent6" w:themeFillTint="33"/>
          </w:tcPr>
          <w:p w:rsidR="007D3824" w:rsidRPr="00EC3481" w:rsidRDefault="007D3824" w:rsidP="00B13C5E">
            <w:pPr>
              <w:pStyle w:val="Odstavecseseznamem"/>
              <w:ind w:left="0"/>
              <w:rPr>
                <w:b/>
              </w:rPr>
            </w:pPr>
            <w:r w:rsidRPr="00EC3481">
              <w:rPr>
                <w:b/>
              </w:rPr>
              <w:t>Invest</w:t>
            </w:r>
            <w:r>
              <w:rPr>
                <w:b/>
              </w:rPr>
              <w:t>iční transfer od města celkem</w:t>
            </w:r>
          </w:p>
        </w:tc>
        <w:tc>
          <w:tcPr>
            <w:tcW w:w="946" w:type="dxa"/>
            <w:gridSpan w:val="2"/>
            <w:shd w:val="clear" w:color="auto" w:fill="FDE9D9" w:themeFill="accent6" w:themeFillTint="33"/>
          </w:tcPr>
          <w:p w:rsidR="007D3824" w:rsidRPr="00EA37A6" w:rsidRDefault="007D3824" w:rsidP="00B13C5E">
            <w:pPr>
              <w:pStyle w:val="Odstavecseseznamem"/>
              <w:ind w:left="0"/>
            </w:pPr>
            <w:r w:rsidRPr="00EA37A6">
              <w:t>6650</w:t>
            </w:r>
          </w:p>
        </w:tc>
        <w:tc>
          <w:tcPr>
            <w:tcW w:w="936" w:type="dxa"/>
            <w:shd w:val="clear" w:color="auto" w:fill="FDE9D9" w:themeFill="accent6" w:themeFillTint="33"/>
          </w:tcPr>
          <w:p w:rsidR="007D3824" w:rsidRPr="00EA37A6" w:rsidRDefault="007D3824" w:rsidP="00B13C5E">
            <w:pPr>
              <w:pStyle w:val="Odstavecseseznamem"/>
              <w:ind w:left="0"/>
            </w:pPr>
            <w:r w:rsidRPr="00EA37A6">
              <w:t>1400</w:t>
            </w:r>
          </w:p>
        </w:tc>
        <w:tc>
          <w:tcPr>
            <w:tcW w:w="945" w:type="dxa"/>
            <w:gridSpan w:val="3"/>
            <w:shd w:val="clear" w:color="auto" w:fill="FDE9D9" w:themeFill="accent6" w:themeFillTint="33"/>
          </w:tcPr>
          <w:p w:rsidR="007D3824" w:rsidRPr="00EA37A6" w:rsidRDefault="007D3824" w:rsidP="00B13C5E">
            <w:pPr>
              <w:pStyle w:val="Odstavecseseznamem"/>
              <w:ind w:left="0"/>
            </w:pPr>
            <w:r w:rsidRPr="00EA37A6">
              <w:t>4600</w:t>
            </w:r>
          </w:p>
        </w:tc>
      </w:tr>
      <w:tr w:rsidR="007D3824" w:rsidRPr="006F07A5" w:rsidTr="00B13C5E">
        <w:tblPrEx>
          <w:tblCellMar>
            <w:left w:w="108" w:type="dxa"/>
            <w:right w:w="108" w:type="dxa"/>
          </w:tblCellMar>
          <w:tblLook w:val="04A0"/>
        </w:tblPrEx>
        <w:tc>
          <w:tcPr>
            <w:tcW w:w="5501" w:type="dxa"/>
            <w:shd w:val="clear" w:color="auto" w:fill="FDE9D9" w:themeFill="accent6" w:themeFillTint="33"/>
          </w:tcPr>
          <w:p w:rsidR="007D3824" w:rsidRPr="00EC3481" w:rsidRDefault="007D3824" w:rsidP="00B13C5E">
            <w:pPr>
              <w:pStyle w:val="Odstavecseseznamem"/>
              <w:ind w:left="0"/>
              <w:rPr>
                <w:b/>
              </w:rPr>
            </w:pPr>
            <w:r>
              <w:rPr>
                <w:b/>
              </w:rPr>
              <w:t>Investiční transfer ze zahraničí</w:t>
            </w:r>
          </w:p>
        </w:tc>
        <w:tc>
          <w:tcPr>
            <w:tcW w:w="946" w:type="dxa"/>
            <w:gridSpan w:val="2"/>
            <w:shd w:val="clear" w:color="auto" w:fill="FDE9D9" w:themeFill="accent6" w:themeFillTint="33"/>
          </w:tcPr>
          <w:p w:rsidR="007D3824" w:rsidRPr="00EA37A6" w:rsidRDefault="007D3824" w:rsidP="00B13C5E">
            <w:pPr>
              <w:pStyle w:val="Odstavecseseznamem"/>
              <w:ind w:left="0"/>
            </w:pPr>
            <w:r w:rsidRPr="00EA37A6">
              <w:t>351</w:t>
            </w:r>
          </w:p>
        </w:tc>
        <w:tc>
          <w:tcPr>
            <w:tcW w:w="936" w:type="dxa"/>
            <w:shd w:val="clear" w:color="auto" w:fill="FDE9D9" w:themeFill="accent6" w:themeFillTint="33"/>
          </w:tcPr>
          <w:p w:rsidR="007D3824" w:rsidRPr="00EA37A6" w:rsidRDefault="007D3824" w:rsidP="00B13C5E">
            <w:pPr>
              <w:pStyle w:val="Odstavecseseznamem"/>
              <w:ind w:left="0"/>
            </w:pPr>
            <w:r w:rsidRPr="00EA37A6">
              <w:t>1050</w:t>
            </w:r>
          </w:p>
        </w:tc>
        <w:tc>
          <w:tcPr>
            <w:tcW w:w="945" w:type="dxa"/>
            <w:gridSpan w:val="3"/>
            <w:shd w:val="clear" w:color="auto" w:fill="FDE9D9" w:themeFill="accent6" w:themeFillTint="33"/>
          </w:tcPr>
          <w:p w:rsidR="007D3824" w:rsidRPr="00EA37A6" w:rsidRDefault="007D3824" w:rsidP="00B13C5E">
            <w:pPr>
              <w:pStyle w:val="Odstavecseseznamem"/>
              <w:ind w:left="0"/>
            </w:pPr>
            <w:r w:rsidRPr="00EA37A6">
              <w:t>0</w:t>
            </w:r>
          </w:p>
        </w:tc>
      </w:tr>
      <w:tr w:rsidR="007D3824" w:rsidRPr="006F07A5" w:rsidTr="00B13C5E">
        <w:tblPrEx>
          <w:tblCellMar>
            <w:left w:w="108" w:type="dxa"/>
            <w:right w:w="108" w:type="dxa"/>
          </w:tblCellMar>
          <w:tblLook w:val="04A0"/>
        </w:tblPrEx>
        <w:tc>
          <w:tcPr>
            <w:tcW w:w="5501" w:type="dxa"/>
            <w:shd w:val="clear" w:color="auto" w:fill="FDE9D9" w:themeFill="accent6" w:themeFillTint="33"/>
          </w:tcPr>
          <w:p w:rsidR="007D3824" w:rsidRPr="00EC3481" w:rsidRDefault="007D3824" w:rsidP="00B13C5E">
            <w:pPr>
              <w:pStyle w:val="Odstavecseseznamem"/>
              <w:ind w:left="0"/>
              <w:rPr>
                <w:b/>
              </w:rPr>
            </w:pPr>
            <w:r>
              <w:rPr>
                <w:b/>
              </w:rPr>
              <w:t>Přijaté transfery - celkem</w:t>
            </w:r>
          </w:p>
        </w:tc>
        <w:tc>
          <w:tcPr>
            <w:tcW w:w="946" w:type="dxa"/>
            <w:gridSpan w:val="2"/>
            <w:shd w:val="clear" w:color="auto" w:fill="FDE9D9" w:themeFill="accent6" w:themeFillTint="33"/>
          </w:tcPr>
          <w:p w:rsidR="007D3824" w:rsidRPr="00EA37A6" w:rsidRDefault="007D3824" w:rsidP="00B13C5E">
            <w:pPr>
              <w:pStyle w:val="Odstavecseseznamem"/>
              <w:ind w:left="0"/>
            </w:pPr>
            <w:r w:rsidRPr="00EA37A6">
              <w:t>91469</w:t>
            </w:r>
          </w:p>
        </w:tc>
        <w:tc>
          <w:tcPr>
            <w:tcW w:w="936" w:type="dxa"/>
            <w:shd w:val="clear" w:color="auto" w:fill="FDE9D9" w:themeFill="accent6" w:themeFillTint="33"/>
          </w:tcPr>
          <w:p w:rsidR="007D3824" w:rsidRPr="00EA37A6" w:rsidRDefault="007D3824" w:rsidP="00B13C5E">
            <w:pPr>
              <w:pStyle w:val="Odstavecseseznamem"/>
              <w:ind w:left="0"/>
            </w:pPr>
            <w:r w:rsidRPr="00EA37A6">
              <w:t>87891</w:t>
            </w:r>
          </w:p>
        </w:tc>
        <w:tc>
          <w:tcPr>
            <w:tcW w:w="945" w:type="dxa"/>
            <w:gridSpan w:val="3"/>
            <w:shd w:val="clear" w:color="auto" w:fill="FDE9D9" w:themeFill="accent6" w:themeFillTint="33"/>
          </w:tcPr>
          <w:p w:rsidR="007D3824" w:rsidRPr="00EA37A6" w:rsidRDefault="007D3824" w:rsidP="00B13C5E">
            <w:pPr>
              <w:pStyle w:val="Odstavecseseznamem"/>
              <w:ind w:left="0"/>
            </w:pPr>
            <w:r w:rsidRPr="00EA37A6">
              <w:t>60233</w:t>
            </w:r>
          </w:p>
        </w:tc>
      </w:tr>
      <w:tr w:rsidR="007D3824" w:rsidRPr="006F07A5" w:rsidTr="00B13C5E">
        <w:tblPrEx>
          <w:tblCellMar>
            <w:left w:w="108" w:type="dxa"/>
            <w:right w:w="108" w:type="dxa"/>
          </w:tblCellMar>
          <w:tblLook w:val="04A0"/>
        </w:tblPrEx>
        <w:tc>
          <w:tcPr>
            <w:tcW w:w="5501" w:type="dxa"/>
            <w:shd w:val="clear" w:color="auto" w:fill="FDE9D9" w:themeFill="accent6" w:themeFillTint="33"/>
          </w:tcPr>
          <w:p w:rsidR="007D3824" w:rsidRPr="00EC3481" w:rsidRDefault="007D3824" w:rsidP="00B13C5E">
            <w:pPr>
              <w:pStyle w:val="Odstavecseseznamem"/>
              <w:ind w:left="0"/>
              <w:rPr>
                <w:b/>
              </w:rPr>
            </w:pPr>
            <w:r>
              <w:rPr>
                <w:b/>
              </w:rPr>
              <w:t>Převody z VHČ</w:t>
            </w:r>
          </w:p>
        </w:tc>
        <w:tc>
          <w:tcPr>
            <w:tcW w:w="946" w:type="dxa"/>
            <w:gridSpan w:val="2"/>
            <w:shd w:val="clear" w:color="auto" w:fill="FDE9D9" w:themeFill="accent6" w:themeFillTint="33"/>
          </w:tcPr>
          <w:p w:rsidR="007D3824" w:rsidRPr="00EA37A6" w:rsidRDefault="007D3824" w:rsidP="00B13C5E">
            <w:pPr>
              <w:pStyle w:val="Odstavecseseznamem"/>
              <w:ind w:left="0"/>
            </w:pPr>
            <w:r w:rsidRPr="00EA37A6">
              <w:t>61298</w:t>
            </w:r>
          </w:p>
        </w:tc>
        <w:tc>
          <w:tcPr>
            <w:tcW w:w="936" w:type="dxa"/>
            <w:shd w:val="clear" w:color="auto" w:fill="FDE9D9" w:themeFill="accent6" w:themeFillTint="33"/>
          </w:tcPr>
          <w:p w:rsidR="007D3824" w:rsidRPr="00EA37A6" w:rsidRDefault="007D3824" w:rsidP="00B13C5E">
            <w:pPr>
              <w:pStyle w:val="Odstavecseseznamem"/>
              <w:ind w:left="0"/>
            </w:pPr>
            <w:r w:rsidRPr="00EA37A6">
              <w:t>56549</w:t>
            </w:r>
          </w:p>
        </w:tc>
        <w:tc>
          <w:tcPr>
            <w:tcW w:w="945" w:type="dxa"/>
            <w:gridSpan w:val="3"/>
            <w:shd w:val="clear" w:color="auto" w:fill="FDE9D9" w:themeFill="accent6" w:themeFillTint="33"/>
          </w:tcPr>
          <w:p w:rsidR="007D3824" w:rsidRPr="00EA37A6" w:rsidRDefault="007D3824" w:rsidP="00B13C5E">
            <w:pPr>
              <w:pStyle w:val="Odstavecseseznamem"/>
              <w:ind w:left="0"/>
            </w:pPr>
            <w:r w:rsidRPr="00EA37A6">
              <w:t>60233</w:t>
            </w:r>
          </w:p>
        </w:tc>
      </w:tr>
      <w:tr w:rsidR="007D3824" w:rsidRPr="006F07A5" w:rsidTr="00B13C5E">
        <w:tblPrEx>
          <w:tblCellMar>
            <w:left w:w="108" w:type="dxa"/>
            <w:right w:w="108" w:type="dxa"/>
          </w:tblCellMar>
          <w:tblLook w:val="04A0"/>
        </w:tblPrEx>
        <w:tc>
          <w:tcPr>
            <w:tcW w:w="5501" w:type="dxa"/>
            <w:shd w:val="clear" w:color="auto" w:fill="FDE9D9" w:themeFill="accent6" w:themeFillTint="33"/>
          </w:tcPr>
          <w:p w:rsidR="007D3824" w:rsidRPr="00EC3481" w:rsidRDefault="007D3824" w:rsidP="00B13C5E">
            <w:pPr>
              <w:pStyle w:val="Odstavecseseznamem"/>
              <w:ind w:left="0"/>
              <w:rPr>
                <w:b/>
              </w:rPr>
            </w:pPr>
            <w:r>
              <w:rPr>
                <w:b/>
              </w:rPr>
              <w:t>Přijaté transfery a převody - celkem</w:t>
            </w:r>
          </w:p>
        </w:tc>
        <w:tc>
          <w:tcPr>
            <w:tcW w:w="946" w:type="dxa"/>
            <w:gridSpan w:val="2"/>
            <w:shd w:val="clear" w:color="auto" w:fill="FDE9D9" w:themeFill="accent6" w:themeFillTint="33"/>
          </w:tcPr>
          <w:p w:rsidR="007D3824" w:rsidRPr="00EC3481" w:rsidRDefault="007D3824" w:rsidP="00B13C5E">
            <w:pPr>
              <w:pStyle w:val="Odstavecseseznamem"/>
              <w:ind w:left="0"/>
              <w:rPr>
                <w:b/>
              </w:rPr>
            </w:pPr>
            <w:r>
              <w:rPr>
                <w:b/>
              </w:rPr>
              <w:t>152767</w:t>
            </w:r>
          </w:p>
        </w:tc>
        <w:tc>
          <w:tcPr>
            <w:tcW w:w="936" w:type="dxa"/>
            <w:shd w:val="clear" w:color="auto" w:fill="FDE9D9" w:themeFill="accent6" w:themeFillTint="33"/>
          </w:tcPr>
          <w:p w:rsidR="007D3824" w:rsidRPr="003D38C2" w:rsidRDefault="007D3824" w:rsidP="00B13C5E">
            <w:pPr>
              <w:pStyle w:val="Odstavecseseznamem"/>
              <w:ind w:left="0"/>
              <w:rPr>
                <w:b/>
              </w:rPr>
            </w:pPr>
            <w:r>
              <w:rPr>
                <w:b/>
              </w:rPr>
              <w:t>144440</w:t>
            </w:r>
          </w:p>
        </w:tc>
        <w:tc>
          <w:tcPr>
            <w:tcW w:w="945" w:type="dxa"/>
            <w:gridSpan w:val="3"/>
            <w:shd w:val="clear" w:color="auto" w:fill="FDE9D9" w:themeFill="accent6" w:themeFillTint="33"/>
          </w:tcPr>
          <w:p w:rsidR="007D3824" w:rsidRPr="006F07A5" w:rsidRDefault="007D3824" w:rsidP="00B13C5E">
            <w:pPr>
              <w:pStyle w:val="Odstavecseseznamem"/>
              <w:ind w:left="0"/>
              <w:rPr>
                <w:b/>
              </w:rPr>
            </w:pPr>
            <w:r>
              <w:rPr>
                <w:b/>
              </w:rPr>
              <w:t>145915</w:t>
            </w:r>
          </w:p>
        </w:tc>
      </w:tr>
    </w:tbl>
    <w:p w:rsidR="007D3824" w:rsidRPr="00AA3D80" w:rsidRDefault="007D3824" w:rsidP="007D3824">
      <w:r>
        <w:t xml:space="preserve">Zdroj: vlastní zpracování podle závěrečného účtu MČ Brno - </w:t>
      </w:r>
      <w:proofErr w:type="spellStart"/>
      <w:r>
        <w:t>Židenice</w:t>
      </w:r>
      <w:proofErr w:type="spellEnd"/>
      <w:r>
        <w:t>.</w:t>
      </w:r>
    </w:p>
    <w:p w:rsidR="007D3824" w:rsidRDefault="007D3824" w:rsidP="007D3824">
      <w:r>
        <w:lastRenderedPageBreak/>
        <w:t xml:space="preserve">Na dotace investiční i neinvestiční vypisuje Krajský úřad Jihomoravského kraje každý rok dotační programy. Obce se mohou přihlásit a zažádat si o dotaci na stanovené oblasti </w:t>
      </w:r>
    </w:p>
    <w:p w:rsidR="007D3824" w:rsidRDefault="007D3824" w:rsidP="007D3824">
      <w:r>
        <w:t xml:space="preserve">(např. oblast životního prostředí apod.). </w:t>
      </w:r>
    </w:p>
    <w:p w:rsidR="007D3824" w:rsidRDefault="007D3824" w:rsidP="007D3824">
      <w:r>
        <w:t xml:space="preserve">MČ Brno - </w:t>
      </w:r>
      <w:proofErr w:type="spellStart"/>
      <w:r>
        <w:t>Židenice</w:t>
      </w:r>
      <w:proofErr w:type="spellEnd"/>
      <w:r>
        <w:t xml:space="preserve"> využila již v 90. letech dotaci na rozvoj bydlení na regeneraci bytových domů, které jsou majetkem města Brna a byly svěřeny MČ Brno - </w:t>
      </w:r>
      <w:proofErr w:type="spellStart"/>
      <w:r>
        <w:t>Židenice</w:t>
      </w:r>
      <w:proofErr w:type="spellEnd"/>
      <w:r>
        <w:t xml:space="preserve">. Správu, provoz a údržbu těchto nemovitostí zajišťuje na základě mandátní smlouvy BYTASEN, s.r.o. (vedlejší hospodářská činnost – VHČ). Tato dotace je nepostačující, a proto má MČ Brno - </w:t>
      </w:r>
      <w:proofErr w:type="spellStart"/>
      <w:r>
        <w:t>Židenice</w:t>
      </w:r>
      <w:proofErr w:type="spellEnd"/>
      <w:r>
        <w:t xml:space="preserve"> úvěry u několika peněžních ústavů a zároveň využívá finančních prostředků z předplaceného nájemného budoucích nájemníků. </w:t>
      </w:r>
    </w:p>
    <w:p w:rsidR="007D3824" w:rsidRDefault="007D3824" w:rsidP="007D3824">
      <w:r>
        <w:t xml:space="preserve">Kapitálové příjmy jsou z prodeje majetku MČ, a jak nám ukazuje  výše uvedená tabulka, naposledy MČ prodala majetek v r. 2011. V r. 2013 zřídila MČ příspěvkovou organizaci </w:t>
      </w:r>
    </w:p>
    <w:p w:rsidR="007D3824" w:rsidRDefault="008824A3" w:rsidP="007D3824">
      <w:pPr>
        <w:rPr>
          <w:szCs w:val="24"/>
        </w:rPr>
      </w:pPr>
      <w:hyperlink r:id="rId21" w:history="1">
        <w:r w:rsidR="007D3824" w:rsidRPr="00E66AC5">
          <w:rPr>
            <w:rStyle w:val="Hypertextovodkaz"/>
            <w:color w:val="auto"/>
            <w:szCs w:val="24"/>
            <w:u w:val="none"/>
            <w:shd w:val="clear" w:color="auto" w:fill="FFFFFF"/>
          </w:rPr>
          <w:t>Správa zeleně a veřejných ploch mě</w:t>
        </w:r>
        <w:r w:rsidR="007D3824">
          <w:rPr>
            <w:rStyle w:val="Hypertextovodkaz"/>
            <w:color w:val="auto"/>
            <w:szCs w:val="24"/>
            <w:u w:val="none"/>
            <w:shd w:val="clear" w:color="auto" w:fill="FFFFFF"/>
          </w:rPr>
          <w:t>s</w:t>
        </w:r>
        <w:r w:rsidR="007D3824" w:rsidRPr="00E66AC5">
          <w:rPr>
            <w:rStyle w:val="Hypertextovodkaz"/>
            <w:color w:val="auto"/>
            <w:szCs w:val="24"/>
            <w:u w:val="none"/>
            <w:shd w:val="clear" w:color="auto" w:fill="FFFFFF"/>
          </w:rPr>
          <w:t>tské části Brno</w:t>
        </w:r>
        <w:r w:rsidR="007D3824">
          <w:rPr>
            <w:rStyle w:val="Hypertextovodkaz"/>
            <w:color w:val="auto"/>
            <w:szCs w:val="24"/>
            <w:u w:val="none"/>
            <w:shd w:val="clear" w:color="auto" w:fill="FFFFFF"/>
          </w:rPr>
          <w:t xml:space="preserve"> </w:t>
        </w:r>
        <w:r w:rsidR="007D3824" w:rsidRPr="00E66AC5">
          <w:rPr>
            <w:rStyle w:val="Hypertextovodkaz"/>
            <w:color w:val="auto"/>
            <w:szCs w:val="24"/>
            <w:u w:val="none"/>
            <w:shd w:val="clear" w:color="auto" w:fill="FFFFFF"/>
          </w:rPr>
          <w:t>-</w:t>
        </w:r>
        <w:r w:rsidR="007D3824">
          <w:rPr>
            <w:rStyle w:val="Hypertextovodkaz"/>
            <w:color w:val="auto"/>
            <w:szCs w:val="24"/>
            <w:u w:val="none"/>
            <w:shd w:val="clear" w:color="auto" w:fill="FFFFFF"/>
          </w:rPr>
          <w:t xml:space="preserve"> </w:t>
        </w:r>
        <w:proofErr w:type="spellStart"/>
        <w:r w:rsidR="007D3824" w:rsidRPr="00E66AC5">
          <w:rPr>
            <w:rStyle w:val="Hypertextovodkaz"/>
            <w:color w:val="auto"/>
            <w:szCs w:val="24"/>
            <w:u w:val="none"/>
            <w:shd w:val="clear" w:color="auto" w:fill="FFFFFF"/>
          </w:rPr>
          <w:t>Židenice</w:t>
        </w:r>
        <w:proofErr w:type="spellEnd"/>
        <w:r w:rsidR="007D3824" w:rsidRPr="00E66AC5">
          <w:rPr>
            <w:rStyle w:val="Hypertextovodkaz"/>
            <w:color w:val="auto"/>
            <w:szCs w:val="24"/>
            <w:u w:val="none"/>
            <w:shd w:val="clear" w:color="auto" w:fill="FFFFFF"/>
          </w:rPr>
          <w:t xml:space="preserve">, </w:t>
        </w:r>
      </w:hyperlink>
      <w:r w:rsidR="007D3824">
        <w:rPr>
          <w:color w:val="auto"/>
          <w:szCs w:val="24"/>
        </w:rPr>
        <w:t>která má na starosti údržbu zeleně ve správě MČ. P</w:t>
      </w:r>
      <w:r w:rsidR="007D3824" w:rsidRPr="004D2B98">
        <w:rPr>
          <w:szCs w:val="24"/>
        </w:rPr>
        <w:t>ředmět činností</w:t>
      </w:r>
      <w:r w:rsidR="007D3824">
        <w:rPr>
          <w:szCs w:val="24"/>
        </w:rPr>
        <w:t xml:space="preserve"> PO</w:t>
      </w:r>
      <w:r w:rsidR="007D3824" w:rsidRPr="004D2B98">
        <w:rPr>
          <w:szCs w:val="24"/>
        </w:rPr>
        <w:t xml:space="preserve">: </w:t>
      </w:r>
    </w:p>
    <w:p w:rsidR="007D3824" w:rsidRDefault="007D3824" w:rsidP="007D3824">
      <w:pPr>
        <w:pStyle w:val="Odstavecseseznamem"/>
        <w:numPr>
          <w:ilvl w:val="0"/>
          <w:numId w:val="39"/>
        </w:numPr>
        <w:shd w:val="clear" w:color="auto" w:fill="FFFFFF"/>
        <w:spacing w:before="216" w:after="216"/>
        <w:rPr>
          <w:szCs w:val="24"/>
        </w:rPr>
      </w:pPr>
      <w:r w:rsidRPr="004D2B98">
        <w:rPr>
          <w:szCs w:val="24"/>
        </w:rPr>
        <w:t>pokos a vyhrab travních porostů</w:t>
      </w:r>
      <w:r w:rsidR="009416EC">
        <w:rPr>
          <w:szCs w:val="24"/>
        </w:rPr>
        <w:t>;</w:t>
      </w:r>
    </w:p>
    <w:p w:rsidR="007D3824" w:rsidRDefault="007D3824" w:rsidP="007D3824">
      <w:pPr>
        <w:pStyle w:val="Odstavecseseznamem"/>
        <w:numPr>
          <w:ilvl w:val="0"/>
          <w:numId w:val="39"/>
        </w:numPr>
        <w:shd w:val="clear" w:color="auto" w:fill="FFFFFF"/>
        <w:spacing w:before="216" w:after="216"/>
        <w:rPr>
          <w:szCs w:val="24"/>
        </w:rPr>
      </w:pPr>
      <w:r w:rsidRPr="004D2B98">
        <w:rPr>
          <w:szCs w:val="24"/>
        </w:rPr>
        <w:t>sběr roztroušeného odpadu</w:t>
      </w:r>
      <w:r w:rsidR="009416EC">
        <w:rPr>
          <w:szCs w:val="24"/>
        </w:rPr>
        <w:t>;</w:t>
      </w:r>
    </w:p>
    <w:p w:rsidR="007D3824" w:rsidRDefault="007D3824" w:rsidP="007D3824">
      <w:pPr>
        <w:pStyle w:val="Odstavecseseznamem"/>
        <w:numPr>
          <w:ilvl w:val="0"/>
          <w:numId w:val="39"/>
        </w:numPr>
        <w:shd w:val="clear" w:color="auto" w:fill="FFFFFF"/>
        <w:spacing w:before="216" w:after="216"/>
        <w:rPr>
          <w:szCs w:val="24"/>
        </w:rPr>
      </w:pPr>
      <w:r w:rsidRPr="004D2B98">
        <w:rPr>
          <w:szCs w:val="24"/>
        </w:rPr>
        <w:t>likvidace černých skládek</w:t>
      </w:r>
      <w:r w:rsidR="009416EC">
        <w:rPr>
          <w:szCs w:val="24"/>
        </w:rPr>
        <w:t>;</w:t>
      </w:r>
    </w:p>
    <w:p w:rsidR="007D3824" w:rsidRDefault="007D3824" w:rsidP="007D3824">
      <w:pPr>
        <w:pStyle w:val="Odstavecseseznamem"/>
        <w:numPr>
          <w:ilvl w:val="0"/>
          <w:numId w:val="39"/>
        </w:numPr>
        <w:shd w:val="clear" w:color="auto" w:fill="FFFFFF"/>
        <w:spacing w:before="216" w:after="216"/>
        <w:rPr>
          <w:szCs w:val="24"/>
        </w:rPr>
      </w:pPr>
      <w:r w:rsidRPr="004D2B98">
        <w:rPr>
          <w:szCs w:val="24"/>
        </w:rPr>
        <w:t>ořez stromů a keřů</w:t>
      </w:r>
      <w:r w:rsidR="009416EC">
        <w:rPr>
          <w:szCs w:val="24"/>
        </w:rPr>
        <w:t>;</w:t>
      </w:r>
    </w:p>
    <w:p w:rsidR="007D3824" w:rsidRDefault="007D3824" w:rsidP="007D3824">
      <w:pPr>
        <w:pStyle w:val="Odstavecseseznamem"/>
        <w:numPr>
          <w:ilvl w:val="0"/>
          <w:numId w:val="39"/>
        </w:numPr>
        <w:shd w:val="clear" w:color="auto" w:fill="FFFFFF"/>
        <w:spacing w:before="216" w:after="216"/>
        <w:rPr>
          <w:szCs w:val="24"/>
        </w:rPr>
      </w:pPr>
      <w:r w:rsidRPr="004D2B98">
        <w:rPr>
          <w:szCs w:val="24"/>
        </w:rPr>
        <w:t>údržba dětských hřišť</w:t>
      </w:r>
      <w:r w:rsidR="009416EC">
        <w:rPr>
          <w:szCs w:val="24"/>
        </w:rPr>
        <w:t>;</w:t>
      </w:r>
    </w:p>
    <w:p w:rsidR="007D3824" w:rsidRPr="004D2B98" w:rsidRDefault="007D3824" w:rsidP="007D3824">
      <w:pPr>
        <w:pStyle w:val="Odstavecseseznamem"/>
        <w:numPr>
          <w:ilvl w:val="0"/>
          <w:numId w:val="39"/>
        </w:numPr>
        <w:shd w:val="clear" w:color="auto" w:fill="FFFFFF"/>
        <w:spacing w:before="216" w:after="216"/>
      </w:pPr>
      <w:r w:rsidRPr="004D2B98">
        <w:rPr>
          <w:szCs w:val="24"/>
        </w:rPr>
        <w:t>údržba parků a lesoparků</w:t>
      </w:r>
      <w:r w:rsidR="009416EC">
        <w:rPr>
          <w:szCs w:val="24"/>
        </w:rPr>
        <w:t>;</w:t>
      </w:r>
    </w:p>
    <w:p w:rsidR="007D3824" w:rsidRPr="004D2B98" w:rsidRDefault="007D3824" w:rsidP="007D3824">
      <w:pPr>
        <w:pStyle w:val="Odstavecseseznamem"/>
        <w:numPr>
          <w:ilvl w:val="0"/>
          <w:numId w:val="39"/>
        </w:numPr>
        <w:shd w:val="clear" w:color="auto" w:fill="FFFFFF"/>
        <w:spacing w:before="216" w:after="216"/>
      </w:pPr>
      <w:r w:rsidRPr="004D2B98">
        <w:rPr>
          <w:szCs w:val="24"/>
        </w:rPr>
        <w:t>letní a zimní údržba chodníků</w:t>
      </w:r>
      <w:r w:rsidR="009416EC">
        <w:rPr>
          <w:szCs w:val="24"/>
        </w:rPr>
        <w:t>.</w:t>
      </w:r>
    </w:p>
    <w:p w:rsidR="007D3824" w:rsidRPr="00425DDA" w:rsidRDefault="007D3824" w:rsidP="007D3824">
      <w:pPr>
        <w:pStyle w:val="Normlnweb"/>
        <w:shd w:val="clear" w:color="auto" w:fill="FFFFFF"/>
        <w:spacing w:before="75" w:beforeAutospacing="0" w:after="75" w:afterAutospacing="0" w:line="360" w:lineRule="auto"/>
        <w:ind w:left="75" w:right="75"/>
        <w:jc w:val="both"/>
        <w:rPr>
          <w:color w:val="000000"/>
        </w:rPr>
      </w:pPr>
      <w:r w:rsidRPr="00425DDA">
        <w:rPr>
          <w:color w:val="000000"/>
        </w:rPr>
        <w:t xml:space="preserve">Tato příspěvková organizace byla zřízena za účelem snížení </w:t>
      </w:r>
      <w:r>
        <w:rPr>
          <w:color w:val="000000"/>
        </w:rPr>
        <w:t>provozních</w:t>
      </w:r>
      <w:r w:rsidRPr="00425DDA">
        <w:rPr>
          <w:color w:val="000000"/>
        </w:rPr>
        <w:t xml:space="preserve"> nákladů na údržbu zeleně a veřejných ploch</w:t>
      </w:r>
      <w:r>
        <w:rPr>
          <w:color w:val="000000"/>
        </w:rPr>
        <w:t xml:space="preserve"> (</w:t>
      </w:r>
      <w:r w:rsidRPr="00425DDA">
        <w:rPr>
          <w:color w:val="000000"/>
        </w:rPr>
        <w:t>části chodníků</w:t>
      </w:r>
      <w:r>
        <w:rPr>
          <w:color w:val="000000"/>
        </w:rPr>
        <w:t>)</w:t>
      </w:r>
      <w:r w:rsidRPr="00425DDA">
        <w:rPr>
          <w:color w:val="000000"/>
        </w:rPr>
        <w:t>. V</w:t>
      </w:r>
      <w:r>
        <w:rPr>
          <w:color w:val="000000"/>
        </w:rPr>
        <w:t> době před zřízením PO</w:t>
      </w:r>
      <w:r w:rsidRPr="00425DDA">
        <w:rPr>
          <w:color w:val="000000"/>
        </w:rPr>
        <w:t xml:space="preserve"> st</w:t>
      </w:r>
      <w:r>
        <w:rPr>
          <w:color w:val="000000"/>
        </w:rPr>
        <w:t>ála</w:t>
      </w:r>
      <w:r w:rsidRPr="00425DDA">
        <w:rPr>
          <w:color w:val="000000"/>
        </w:rPr>
        <w:t xml:space="preserve"> péče o zeleň v</w:t>
      </w:r>
      <w:r>
        <w:rPr>
          <w:color w:val="000000"/>
        </w:rPr>
        <w:t xml:space="preserve"> Brně - </w:t>
      </w:r>
      <w:proofErr w:type="spellStart"/>
      <w:r w:rsidRPr="00425DDA">
        <w:rPr>
          <w:color w:val="000000"/>
        </w:rPr>
        <w:t>Židenicích</w:t>
      </w:r>
      <w:proofErr w:type="spellEnd"/>
      <w:r w:rsidRPr="00425DDA">
        <w:rPr>
          <w:color w:val="000000"/>
        </w:rPr>
        <w:t xml:space="preserve"> cca</w:t>
      </w:r>
      <w:r>
        <w:rPr>
          <w:color w:val="000000"/>
        </w:rPr>
        <w:t xml:space="preserve"> </w:t>
      </w:r>
      <w:r w:rsidRPr="00425DDA">
        <w:rPr>
          <w:color w:val="000000"/>
        </w:rPr>
        <w:t>6,5 mil</w:t>
      </w:r>
      <w:r>
        <w:rPr>
          <w:color w:val="000000"/>
        </w:rPr>
        <w:t xml:space="preserve">. </w:t>
      </w:r>
      <w:r w:rsidRPr="00425DDA">
        <w:rPr>
          <w:color w:val="000000"/>
        </w:rPr>
        <w:t xml:space="preserve">Kč ročně. Předpokládaná úspora po zřízení této příspěvkové organizace je asi 15-20% ročně. </w:t>
      </w:r>
      <w:r>
        <w:rPr>
          <w:color w:val="000000"/>
        </w:rPr>
        <w:t>U</w:t>
      </w:r>
      <w:r w:rsidRPr="00425DDA">
        <w:rPr>
          <w:color w:val="000000"/>
        </w:rPr>
        <w:t>šetřené finanční prostředky mou být proto použity například pro opravu školských zařízení, dětských hřišť nebo na akce pro seniory.</w:t>
      </w:r>
    </w:p>
    <w:p w:rsidR="007D3824" w:rsidRPr="00425DDA" w:rsidRDefault="007D3824" w:rsidP="007D3824">
      <w:pPr>
        <w:rPr>
          <w:bCs/>
          <w:szCs w:val="24"/>
        </w:rPr>
      </w:pPr>
      <w:r>
        <w:rPr>
          <w:bCs/>
          <w:szCs w:val="24"/>
        </w:rPr>
        <w:t xml:space="preserve"> Zároveň PO prodává dřevo z pokácených a ořezaných stromů a keřů.</w:t>
      </w:r>
    </w:p>
    <w:p w:rsidR="007D3824" w:rsidRDefault="007D3824" w:rsidP="007D3824"/>
    <w:p w:rsidR="007D3824" w:rsidRDefault="007D3824" w:rsidP="00CF6286"/>
    <w:p w:rsidR="00F241A8" w:rsidRDefault="00F241A8" w:rsidP="00CF6286"/>
    <w:p w:rsidR="00D70041" w:rsidRPr="00676FBF" w:rsidRDefault="00D70041" w:rsidP="00D70041">
      <w:pPr>
        <w:rPr>
          <w:b/>
        </w:rPr>
      </w:pPr>
      <w:r>
        <w:rPr>
          <w:b/>
        </w:rPr>
        <w:lastRenderedPageBreak/>
        <w:t xml:space="preserve">                           </w:t>
      </w:r>
      <w:r w:rsidRPr="00676FBF">
        <w:rPr>
          <w:b/>
        </w:rPr>
        <w:t xml:space="preserve">Tabulka 4 – pokračování </w:t>
      </w:r>
      <w:r>
        <w:rPr>
          <w:b/>
        </w:rPr>
        <w:t>3,</w:t>
      </w:r>
      <w:r w:rsidRPr="00676FBF">
        <w:rPr>
          <w:b/>
        </w:rPr>
        <w:t xml:space="preserve"> příjmy celkem</w:t>
      </w:r>
      <w:r>
        <w:rPr>
          <w:b/>
        </w:rPr>
        <w:t>.</w:t>
      </w:r>
    </w:p>
    <w:tbl>
      <w:tblPr>
        <w:tblStyle w:val="Mkatabulky"/>
        <w:tblW w:w="0" w:type="auto"/>
        <w:tblInd w:w="-72" w:type="dxa"/>
        <w:tblCellMar>
          <w:left w:w="70" w:type="dxa"/>
          <w:right w:w="70" w:type="dxa"/>
        </w:tblCellMar>
        <w:tblLook w:val="0000"/>
      </w:tblPr>
      <w:tblGrid>
        <w:gridCol w:w="5119"/>
        <w:gridCol w:w="946"/>
        <w:gridCol w:w="930"/>
        <w:gridCol w:w="6"/>
        <w:gridCol w:w="941"/>
      </w:tblGrid>
      <w:tr w:rsidR="00D70041" w:rsidTr="00B13C5E">
        <w:trPr>
          <w:trHeight w:val="348"/>
        </w:trPr>
        <w:tc>
          <w:tcPr>
            <w:tcW w:w="5119" w:type="dxa"/>
            <w:vMerge w:val="restart"/>
            <w:shd w:val="clear" w:color="auto" w:fill="FDE9D9" w:themeFill="accent6" w:themeFillTint="33"/>
          </w:tcPr>
          <w:p w:rsidR="00D70041" w:rsidRDefault="00D70041" w:rsidP="00B13C5E">
            <w:pPr>
              <w:pStyle w:val="Odstavecseseznamem"/>
              <w:ind w:left="108"/>
              <w:rPr>
                <w:b/>
              </w:rPr>
            </w:pPr>
          </w:p>
          <w:p w:rsidR="00D70041" w:rsidRDefault="00D70041" w:rsidP="00B13C5E">
            <w:pPr>
              <w:pStyle w:val="Odstavecseseznamem"/>
              <w:ind w:left="108"/>
              <w:rPr>
                <w:b/>
              </w:rPr>
            </w:pPr>
            <w:r>
              <w:rPr>
                <w:b/>
              </w:rPr>
              <w:t xml:space="preserve">     Struktura celkových příjmů</w:t>
            </w:r>
            <w:r w:rsidR="001644AD">
              <w:rPr>
                <w:b/>
              </w:rPr>
              <w:t xml:space="preserve"> (tis. Kč)</w:t>
            </w:r>
          </w:p>
        </w:tc>
        <w:tc>
          <w:tcPr>
            <w:tcW w:w="2823" w:type="dxa"/>
            <w:gridSpan w:val="4"/>
            <w:shd w:val="clear" w:color="auto" w:fill="FDE9D9" w:themeFill="accent6" w:themeFillTint="33"/>
          </w:tcPr>
          <w:p w:rsidR="00D70041" w:rsidRDefault="00D70041" w:rsidP="00B13C5E">
            <w:pPr>
              <w:pStyle w:val="Odstavecseseznamem"/>
              <w:ind w:left="0"/>
              <w:rPr>
                <w:b/>
              </w:rPr>
            </w:pPr>
            <w:r>
              <w:rPr>
                <w:b/>
              </w:rPr>
              <w:t xml:space="preserve">                 Rok</w:t>
            </w:r>
          </w:p>
        </w:tc>
      </w:tr>
      <w:tr w:rsidR="00D70041" w:rsidTr="00B13C5E">
        <w:trPr>
          <w:trHeight w:val="585"/>
        </w:trPr>
        <w:tc>
          <w:tcPr>
            <w:tcW w:w="5119" w:type="dxa"/>
            <w:vMerge/>
            <w:shd w:val="clear" w:color="auto" w:fill="FDE9D9" w:themeFill="accent6" w:themeFillTint="33"/>
          </w:tcPr>
          <w:p w:rsidR="00D70041" w:rsidRDefault="00D70041" w:rsidP="00B13C5E">
            <w:pPr>
              <w:pStyle w:val="Odstavecseseznamem"/>
              <w:ind w:left="108"/>
              <w:rPr>
                <w:b/>
              </w:rPr>
            </w:pPr>
          </w:p>
        </w:tc>
        <w:tc>
          <w:tcPr>
            <w:tcW w:w="946" w:type="dxa"/>
            <w:shd w:val="clear" w:color="auto" w:fill="FDE9D9" w:themeFill="accent6" w:themeFillTint="33"/>
          </w:tcPr>
          <w:p w:rsidR="00D70041" w:rsidRDefault="00D70041" w:rsidP="00B13C5E">
            <w:pPr>
              <w:pStyle w:val="Odstavecseseznamem"/>
              <w:ind w:left="0"/>
              <w:rPr>
                <w:b/>
              </w:rPr>
            </w:pPr>
            <w:r>
              <w:rPr>
                <w:b/>
              </w:rPr>
              <w:t xml:space="preserve">  2011</w:t>
            </w:r>
          </w:p>
          <w:p w:rsidR="00D70041" w:rsidRDefault="00D70041" w:rsidP="00B13C5E">
            <w:pPr>
              <w:pStyle w:val="Odstavecseseznamem"/>
              <w:ind w:left="0"/>
              <w:rPr>
                <w:b/>
              </w:rPr>
            </w:pPr>
          </w:p>
        </w:tc>
        <w:tc>
          <w:tcPr>
            <w:tcW w:w="930" w:type="dxa"/>
            <w:shd w:val="clear" w:color="auto" w:fill="FDE9D9" w:themeFill="accent6" w:themeFillTint="33"/>
          </w:tcPr>
          <w:p w:rsidR="00D70041" w:rsidRDefault="00D70041" w:rsidP="00B13C5E">
            <w:pPr>
              <w:pStyle w:val="Odstavecseseznamem"/>
              <w:ind w:left="0"/>
              <w:rPr>
                <w:b/>
              </w:rPr>
            </w:pPr>
            <w:r>
              <w:rPr>
                <w:b/>
              </w:rPr>
              <w:t xml:space="preserve">  2012</w:t>
            </w:r>
          </w:p>
          <w:p w:rsidR="00D70041" w:rsidRDefault="00D70041" w:rsidP="00B13C5E">
            <w:pPr>
              <w:pStyle w:val="Odstavecseseznamem"/>
              <w:ind w:left="0"/>
              <w:rPr>
                <w:b/>
              </w:rPr>
            </w:pPr>
          </w:p>
        </w:tc>
        <w:tc>
          <w:tcPr>
            <w:tcW w:w="947" w:type="dxa"/>
            <w:gridSpan w:val="2"/>
            <w:shd w:val="clear" w:color="auto" w:fill="FDE9D9" w:themeFill="accent6" w:themeFillTint="33"/>
          </w:tcPr>
          <w:p w:rsidR="00D70041" w:rsidRDefault="00D70041" w:rsidP="001644AD">
            <w:pPr>
              <w:pStyle w:val="Odstavecseseznamem"/>
              <w:ind w:left="0"/>
              <w:rPr>
                <w:b/>
              </w:rPr>
            </w:pPr>
            <w:r>
              <w:rPr>
                <w:b/>
              </w:rPr>
              <w:t xml:space="preserve">  2013</w:t>
            </w:r>
          </w:p>
        </w:tc>
      </w:tr>
      <w:tr w:rsidR="00D70041" w:rsidRPr="006F07A5" w:rsidTr="00B13C5E">
        <w:tblPrEx>
          <w:tblCellMar>
            <w:left w:w="108" w:type="dxa"/>
            <w:right w:w="108" w:type="dxa"/>
          </w:tblCellMar>
          <w:tblLook w:val="04A0"/>
        </w:tblPrEx>
        <w:tc>
          <w:tcPr>
            <w:tcW w:w="5119" w:type="dxa"/>
            <w:shd w:val="clear" w:color="auto" w:fill="FDE9D9" w:themeFill="accent6" w:themeFillTint="33"/>
          </w:tcPr>
          <w:p w:rsidR="00D70041" w:rsidRPr="00EC3481" w:rsidRDefault="00D70041" w:rsidP="00B13C5E">
            <w:pPr>
              <w:pStyle w:val="Odstavecseseznamem"/>
              <w:ind w:left="0"/>
              <w:jc w:val="left"/>
              <w:rPr>
                <w:b/>
              </w:rPr>
            </w:pPr>
            <w:r>
              <w:rPr>
                <w:b/>
              </w:rPr>
              <w:t>PŘÍJMY CELKEM</w:t>
            </w:r>
          </w:p>
        </w:tc>
        <w:tc>
          <w:tcPr>
            <w:tcW w:w="946" w:type="dxa"/>
            <w:shd w:val="clear" w:color="auto" w:fill="FDE9D9" w:themeFill="accent6" w:themeFillTint="33"/>
          </w:tcPr>
          <w:p w:rsidR="00D70041" w:rsidRPr="00AC78BD" w:rsidRDefault="00D70041" w:rsidP="00B13C5E">
            <w:pPr>
              <w:pStyle w:val="Odstavecseseznamem"/>
              <w:ind w:left="0"/>
              <w:jc w:val="left"/>
              <w:rPr>
                <w:b/>
              </w:rPr>
            </w:pPr>
            <w:r w:rsidRPr="00AC78BD">
              <w:rPr>
                <w:b/>
              </w:rPr>
              <w:t>186252</w:t>
            </w:r>
          </w:p>
        </w:tc>
        <w:tc>
          <w:tcPr>
            <w:tcW w:w="936" w:type="dxa"/>
            <w:gridSpan w:val="2"/>
            <w:shd w:val="clear" w:color="auto" w:fill="FDE9D9" w:themeFill="accent6" w:themeFillTint="33"/>
          </w:tcPr>
          <w:p w:rsidR="00D70041" w:rsidRPr="00AC78BD" w:rsidRDefault="00D70041" w:rsidP="00B13C5E">
            <w:pPr>
              <w:pStyle w:val="Odstavecseseznamem"/>
              <w:ind w:left="0"/>
              <w:jc w:val="left"/>
              <w:rPr>
                <w:b/>
              </w:rPr>
            </w:pPr>
            <w:r>
              <w:rPr>
                <w:b/>
              </w:rPr>
              <w:t>175957</w:t>
            </w:r>
          </w:p>
        </w:tc>
        <w:tc>
          <w:tcPr>
            <w:tcW w:w="941" w:type="dxa"/>
            <w:shd w:val="clear" w:color="auto" w:fill="FDE9D9" w:themeFill="accent6" w:themeFillTint="33"/>
          </w:tcPr>
          <w:p w:rsidR="00D70041" w:rsidRPr="006F07A5" w:rsidRDefault="00D70041" w:rsidP="00B13C5E">
            <w:pPr>
              <w:pStyle w:val="Odstavecseseznamem"/>
              <w:ind w:left="0"/>
              <w:jc w:val="left"/>
              <w:rPr>
                <w:b/>
              </w:rPr>
            </w:pPr>
            <w:r>
              <w:rPr>
                <w:b/>
              </w:rPr>
              <w:t>183437</w:t>
            </w:r>
          </w:p>
        </w:tc>
      </w:tr>
      <w:tr w:rsidR="00D70041" w:rsidRPr="006F07A5" w:rsidTr="00B13C5E">
        <w:tblPrEx>
          <w:tblCellMar>
            <w:left w:w="108" w:type="dxa"/>
            <w:right w:w="108" w:type="dxa"/>
          </w:tblCellMar>
          <w:tblLook w:val="04A0"/>
        </w:tblPrEx>
        <w:tc>
          <w:tcPr>
            <w:tcW w:w="5119" w:type="dxa"/>
            <w:shd w:val="clear" w:color="auto" w:fill="FDE9D9" w:themeFill="accent6" w:themeFillTint="33"/>
          </w:tcPr>
          <w:p w:rsidR="00D70041" w:rsidRPr="00AC78BD" w:rsidRDefault="00D70041" w:rsidP="00B13C5E">
            <w:pPr>
              <w:pStyle w:val="Odstavecseseznamem"/>
              <w:ind w:left="0"/>
              <w:jc w:val="left"/>
              <w:rPr>
                <w:b/>
              </w:rPr>
            </w:pPr>
            <w:r>
              <w:rPr>
                <w:b/>
              </w:rPr>
              <w:t>Zapojení zůstatku r. 2010,2011,2012 - celkem</w:t>
            </w:r>
          </w:p>
        </w:tc>
        <w:tc>
          <w:tcPr>
            <w:tcW w:w="946" w:type="dxa"/>
            <w:shd w:val="clear" w:color="auto" w:fill="FDE9D9" w:themeFill="accent6" w:themeFillTint="33"/>
          </w:tcPr>
          <w:p w:rsidR="00D70041" w:rsidRPr="00AC78BD" w:rsidRDefault="00D70041" w:rsidP="00B13C5E">
            <w:pPr>
              <w:pStyle w:val="Odstavecseseznamem"/>
              <w:ind w:left="0"/>
              <w:jc w:val="left"/>
              <w:rPr>
                <w:b/>
              </w:rPr>
            </w:pPr>
            <w:r>
              <w:rPr>
                <w:b/>
              </w:rPr>
              <w:t>49251</w:t>
            </w:r>
          </w:p>
        </w:tc>
        <w:tc>
          <w:tcPr>
            <w:tcW w:w="936" w:type="dxa"/>
            <w:gridSpan w:val="2"/>
            <w:shd w:val="clear" w:color="auto" w:fill="FDE9D9" w:themeFill="accent6" w:themeFillTint="33"/>
          </w:tcPr>
          <w:p w:rsidR="00D70041" w:rsidRPr="003D38C2" w:rsidRDefault="00D70041" w:rsidP="00B13C5E">
            <w:pPr>
              <w:pStyle w:val="Odstavecseseznamem"/>
              <w:ind w:left="0"/>
              <w:jc w:val="left"/>
              <w:rPr>
                <w:b/>
              </w:rPr>
            </w:pPr>
            <w:r>
              <w:rPr>
                <w:b/>
              </w:rPr>
              <w:t>22968</w:t>
            </w:r>
          </w:p>
        </w:tc>
        <w:tc>
          <w:tcPr>
            <w:tcW w:w="941" w:type="dxa"/>
            <w:shd w:val="clear" w:color="auto" w:fill="FDE9D9" w:themeFill="accent6" w:themeFillTint="33"/>
          </w:tcPr>
          <w:p w:rsidR="00D70041" w:rsidRPr="006F07A5" w:rsidRDefault="00D70041" w:rsidP="00B13C5E">
            <w:pPr>
              <w:pStyle w:val="Odstavecseseznamem"/>
              <w:ind w:left="0"/>
              <w:jc w:val="left"/>
              <w:rPr>
                <w:b/>
              </w:rPr>
            </w:pPr>
            <w:r>
              <w:rPr>
                <w:b/>
              </w:rPr>
              <w:t>52159</w:t>
            </w:r>
          </w:p>
        </w:tc>
      </w:tr>
      <w:tr w:rsidR="00D70041" w:rsidRPr="006F07A5" w:rsidTr="00B13C5E">
        <w:tblPrEx>
          <w:tblCellMar>
            <w:left w:w="108" w:type="dxa"/>
            <w:right w:w="108" w:type="dxa"/>
          </w:tblCellMar>
          <w:tblLook w:val="04A0"/>
        </w:tblPrEx>
        <w:tc>
          <w:tcPr>
            <w:tcW w:w="5119" w:type="dxa"/>
            <w:shd w:val="clear" w:color="auto" w:fill="FDE9D9" w:themeFill="accent6" w:themeFillTint="33"/>
          </w:tcPr>
          <w:p w:rsidR="00D70041" w:rsidRPr="00AC78BD" w:rsidRDefault="00D70041" w:rsidP="00B13C5E">
            <w:pPr>
              <w:pStyle w:val="Odstavecseseznamem"/>
              <w:ind w:left="0"/>
              <w:jc w:val="left"/>
              <w:rPr>
                <w:b/>
              </w:rPr>
            </w:pPr>
            <w:r>
              <w:rPr>
                <w:b/>
              </w:rPr>
              <w:t>Investiční půjčka FBV, úvěr ČS</w:t>
            </w:r>
          </w:p>
        </w:tc>
        <w:tc>
          <w:tcPr>
            <w:tcW w:w="946" w:type="dxa"/>
            <w:shd w:val="clear" w:color="auto" w:fill="FDE9D9" w:themeFill="accent6" w:themeFillTint="33"/>
          </w:tcPr>
          <w:p w:rsidR="00D70041" w:rsidRPr="00AC78BD" w:rsidRDefault="00D70041" w:rsidP="00B13C5E">
            <w:pPr>
              <w:pStyle w:val="Odstavecseseznamem"/>
              <w:ind w:left="0"/>
              <w:jc w:val="left"/>
              <w:rPr>
                <w:b/>
              </w:rPr>
            </w:pPr>
            <w:r>
              <w:rPr>
                <w:b/>
              </w:rPr>
              <w:t>5720</w:t>
            </w:r>
          </w:p>
        </w:tc>
        <w:tc>
          <w:tcPr>
            <w:tcW w:w="936" w:type="dxa"/>
            <w:gridSpan w:val="2"/>
            <w:shd w:val="clear" w:color="auto" w:fill="FDE9D9" w:themeFill="accent6" w:themeFillTint="33"/>
          </w:tcPr>
          <w:p w:rsidR="00D70041" w:rsidRPr="003D38C2" w:rsidRDefault="00D70041" w:rsidP="00B13C5E">
            <w:pPr>
              <w:pStyle w:val="Odstavecseseznamem"/>
              <w:ind w:left="0"/>
              <w:jc w:val="left"/>
              <w:rPr>
                <w:b/>
              </w:rPr>
            </w:pPr>
            <w:r w:rsidRPr="003D38C2">
              <w:rPr>
                <w:b/>
              </w:rPr>
              <w:t>14935</w:t>
            </w:r>
          </w:p>
        </w:tc>
        <w:tc>
          <w:tcPr>
            <w:tcW w:w="941" w:type="dxa"/>
            <w:shd w:val="clear" w:color="auto" w:fill="FDE9D9" w:themeFill="accent6" w:themeFillTint="33"/>
          </w:tcPr>
          <w:p w:rsidR="00D70041" w:rsidRPr="006F07A5" w:rsidRDefault="00D70041" w:rsidP="00B13C5E">
            <w:pPr>
              <w:pStyle w:val="Odstavecseseznamem"/>
              <w:ind w:left="0"/>
              <w:jc w:val="left"/>
              <w:rPr>
                <w:b/>
              </w:rPr>
            </w:pPr>
            <w:r>
              <w:rPr>
                <w:b/>
              </w:rPr>
              <w:t>0</w:t>
            </w:r>
          </w:p>
        </w:tc>
      </w:tr>
      <w:tr w:rsidR="00D70041" w:rsidRPr="006F07A5" w:rsidTr="00B13C5E">
        <w:tblPrEx>
          <w:tblCellMar>
            <w:left w:w="108" w:type="dxa"/>
            <w:right w:w="108" w:type="dxa"/>
          </w:tblCellMar>
          <w:tblLook w:val="04A0"/>
        </w:tblPrEx>
        <w:tc>
          <w:tcPr>
            <w:tcW w:w="5119" w:type="dxa"/>
            <w:shd w:val="clear" w:color="auto" w:fill="FDE9D9" w:themeFill="accent6" w:themeFillTint="33"/>
          </w:tcPr>
          <w:p w:rsidR="00D70041" w:rsidRPr="00AC78BD" w:rsidRDefault="00D70041" w:rsidP="00B13C5E">
            <w:pPr>
              <w:pStyle w:val="Odstavecseseznamem"/>
              <w:ind w:left="0"/>
              <w:jc w:val="left"/>
              <w:rPr>
                <w:b/>
              </w:rPr>
            </w:pPr>
            <w:r>
              <w:rPr>
                <w:b/>
              </w:rPr>
              <w:t>Financování  - celkem</w:t>
            </w:r>
          </w:p>
        </w:tc>
        <w:tc>
          <w:tcPr>
            <w:tcW w:w="946" w:type="dxa"/>
            <w:shd w:val="clear" w:color="auto" w:fill="FDE9D9" w:themeFill="accent6" w:themeFillTint="33"/>
          </w:tcPr>
          <w:p w:rsidR="00D70041" w:rsidRPr="00AC78BD" w:rsidRDefault="00D70041" w:rsidP="00B13C5E">
            <w:pPr>
              <w:pStyle w:val="Odstavecseseznamem"/>
              <w:ind w:left="0"/>
              <w:jc w:val="left"/>
              <w:rPr>
                <w:b/>
              </w:rPr>
            </w:pPr>
            <w:r>
              <w:rPr>
                <w:b/>
              </w:rPr>
              <w:t>54971</w:t>
            </w:r>
          </w:p>
        </w:tc>
        <w:tc>
          <w:tcPr>
            <w:tcW w:w="936" w:type="dxa"/>
            <w:gridSpan w:val="2"/>
            <w:shd w:val="clear" w:color="auto" w:fill="FDE9D9" w:themeFill="accent6" w:themeFillTint="33"/>
          </w:tcPr>
          <w:p w:rsidR="00D70041" w:rsidRPr="003D38C2" w:rsidRDefault="00D70041" w:rsidP="00B13C5E">
            <w:pPr>
              <w:pStyle w:val="Odstavecseseznamem"/>
              <w:ind w:left="0"/>
              <w:jc w:val="left"/>
              <w:rPr>
                <w:b/>
              </w:rPr>
            </w:pPr>
            <w:r>
              <w:rPr>
                <w:b/>
              </w:rPr>
              <w:t>37903</w:t>
            </w:r>
          </w:p>
        </w:tc>
        <w:tc>
          <w:tcPr>
            <w:tcW w:w="941" w:type="dxa"/>
            <w:shd w:val="clear" w:color="auto" w:fill="FDE9D9" w:themeFill="accent6" w:themeFillTint="33"/>
          </w:tcPr>
          <w:p w:rsidR="00D70041" w:rsidRPr="006F07A5" w:rsidRDefault="00D70041" w:rsidP="00B13C5E">
            <w:pPr>
              <w:pStyle w:val="Odstavecseseznamem"/>
              <w:ind w:left="0"/>
              <w:jc w:val="left"/>
              <w:rPr>
                <w:b/>
              </w:rPr>
            </w:pPr>
            <w:r w:rsidRPr="006F07A5">
              <w:rPr>
                <w:b/>
              </w:rPr>
              <w:t>52159</w:t>
            </w:r>
          </w:p>
        </w:tc>
      </w:tr>
      <w:tr w:rsidR="00D70041" w:rsidRPr="006F07A5" w:rsidTr="00B13C5E">
        <w:tblPrEx>
          <w:tblCellMar>
            <w:left w:w="108" w:type="dxa"/>
            <w:right w:w="108" w:type="dxa"/>
          </w:tblCellMar>
          <w:tblLook w:val="04A0"/>
        </w:tblPrEx>
        <w:tc>
          <w:tcPr>
            <w:tcW w:w="5119" w:type="dxa"/>
            <w:shd w:val="clear" w:color="auto" w:fill="FDE9D9" w:themeFill="accent6" w:themeFillTint="33"/>
          </w:tcPr>
          <w:p w:rsidR="00D70041" w:rsidRPr="00AC78BD" w:rsidRDefault="00D70041" w:rsidP="00B13C5E">
            <w:pPr>
              <w:pStyle w:val="Odstavecseseznamem"/>
              <w:ind w:left="0"/>
              <w:jc w:val="left"/>
              <w:rPr>
                <w:b/>
              </w:rPr>
            </w:pPr>
            <w:r>
              <w:rPr>
                <w:b/>
              </w:rPr>
              <w:t>PŘÍJMY A FINANCOVÁNÍ</w:t>
            </w:r>
          </w:p>
        </w:tc>
        <w:tc>
          <w:tcPr>
            <w:tcW w:w="946" w:type="dxa"/>
            <w:shd w:val="clear" w:color="auto" w:fill="FDE9D9" w:themeFill="accent6" w:themeFillTint="33"/>
          </w:tcPr>
          <w:p w:rsidR="00D70041" w:rsidRPr="00AC78BD" w:rsidRDefault="00D70041" w:rsidP="00B13C5E">
            <w:pPr>
              <w:pStyle w:val="Odstavecseseznamem"/>
              <w:ind w:left="0"/>
              <w:jc w:val="left"/>
              <w:rPr>
                <w:b/>
              </w:rPr>
            </w:pPr>
            <w:r w:rsidRPr="00AC78BD">
              <w:rPr>
                <w:b/>
              </w:rPr>
              <w:t>241223</w:t>
            </w:r>
          </w:p>
        </w:tc>
        <w:tc>
          <w:tcPr>
            <w:tcW w:w="936" w:type="dxa"/>
            <w:gridSpan w:val="2"/>
            <w:shd w:val="clear" w:color="auto" w:fill="FDE9D9" w:themeFill="accent6" w:themeFillTint="33"/>
          </w:tcPr>
          <w:p w:rsidR="00D70041" w:rsidRPr="003D38C2" w:rsidRDefault="00D70041" w:rsidP="00B13C5E">
            <w:pPr>
              <w:pStyle w:val="Odstavecseseznamem"/>
              <w:ind w:left="0"/>
              <w:jc w:val="left"/>
              <w:rPr>
                <w:b/>
              </w:rPr>
            </w:pPr>
            <w:r>
              <w:rPr>
                <w:b/>
              </w:rPr>
              <w:t>213860</w:t>
            </w:r>
          </w:p>
        </w:tc>
        <w:tc>
          <w:tcPr>
            <w:tcW w:w="941" w:type="dxa"/>
            <w:shd w:val="clear" w:color="auto" w:fill="FDE9D9" w:themeFill="accent6" w:themeFillTint="33"/>
          </w:tcPr>
          <w:p w:rsidR="00D70041" w:rsidRPr="006F07A5" w:rsidRDefault="00D70041" w:rsidP="00B13C5E">
            <w:pPr>
              <w:pStyle w:val="Odstavecseseznamem"/>
              <w:ind w:left="0"/>
              <w:jc w:val="left"/>
              <w:rPr>
                <w:b/>
              </w:rPr>
            </w:pPr>
            <w:r w:rsidRPr="006F07A5">
              <w:rPr>
                <w:b/>
              </w:rPr>
              <w:t>235596</w:t>
            </w:r>
          </w:p>
        </w:tc>
      </w:tr>
    </w:tbl>
    <w:p w:rsidR="00D70041" w:rsidRDefault="00D70041" w:rsidP="00D70041">
      <w:r>
        <w:t xml:space="preserve">Zdroj: vlastní zpracování podle závěrečného účtu MČ Brno - </w:t>
      </w:r>
      <w:proofErr w:type="spellStart"/>
      <w:r>
        <w:t>Židenice</w:t>
      </w:r>
      <w:proofErr w:type="spellEnd"/>
      <w:r>
        <w:t>.</w:t>
      </w:r>
    </w:p>
    <w:p w:rsidR="000E65F5" w:rsidRPr="00AA3D80" w:rsidRDefault="000E65F5" w:rsidP="00D70041"/>
    <w:p w:rsidR="00D70041" w:rsidRPr="004D2B98" w:rsidRDefault="00D70041" w:rsidP="00D70041">
      <w:pPr>
        <w:pStyle w:val="Normlnweb"/>
        <w:shd w:val="clear" w:color="auto" w:fill="FFFFFF"/>
        <w:spacing w:before="216" w:beforeAutospacing="0" w:after="216" w:afterAutospacing="0" w:line="336" w:lineRule="atLeast"/>
        <w:jc w:val="both"/>
        <w:rPr>
          <w:rFonts w:ascii="Calibri" w:hAnsi="Calibri"/>
          <w:b/>
          <w:bCs/>
        </w:rPr>
      </w:pPr>
      <w:r>
        <w:rPr>
          <w:b/>
          <w:color w:val="000000"/>
        </w:rPr>
        <w:t xml:space="preserve">                                              Tabulka 4a Ceník palivového dříví.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2"/>
        <w:gridCol w:w="2779"/>
        <w:gridCol w:w="1709"/>
        <w:gridCol w:w="2773"/>
      </w:tblGrid>
      <w:tr w:rsidR="00D70041" w:rsidTr="00B13C5E">
        <w:tc>
          <w:tcPr>
            <w:tcW w:w="1838" w:type="dxa"/>
            <w:shd w:val="clear" w:color="auto" w:fill="FDE9D9" w:themeFill="accent6" w:themeFillTint="33"/>
          </w:tcPr>
          <w:p w:rsidR="00D70041" w:rsidRPr="004D2B98" w:rsidRDefault="00162536" w:rsidP="00B13C5E">
            <w:pPr>
              <w:pStyle w:val="Prosttext"/>
              <w:jc w:val="center"/>
              <w:rPr>
                <w:rFonts w:ascii="Times New Roman" w:hAnsi="Times New Roman"/>
                <w:b/>
                <w:bCs/>
                <w:sz w:val="24"/>
                <w:szCs w:val="24"/>
              </w:rPr>
            </w:pPr>
            <w:r>
              <w:rPr>
                <w:rFonts w:ascii="Times New Roman" w:hAnsi="Times New Roman"/>
                <w:b/>
                <w:bCs/>
                <w:sz w:val="24"/>
                <w:szCs w:val="24"/>
              </w:rPr>
              <w:t>D</w:t>
            </w:r>
            <w:r w:rsidR="00D70041" w:rsidRPr="004D2B98">
              <w:rPr>
                <w:rFonts w:ascii="Times New Roman" w:hAnsi="Times New Roman"/>
                <w:b/>
                <w:bCs/>
                <w:sz w:val="24"/>
                <w:szCs w:val="24"/>
              </w:rPr>
              <w:t>řevina</w:t>
            </w:r>
          </w:p>
        </w:tc>
        <w:tc>
          <w:tcPr>
            <w:tcW w:w="2976" w:type="dxa"/>
            <w:shd w:val="clear" w:color="auto" w:fill="FDE9D9" w:themeFill="accent6" w:themeFillTint="33"/>
          </w:tcPr>
          <w:p w:rsidR="00D70041" w:rsidRPr="004D2B98" w:rsidRDefault="00162536" w:rsidP="00B13C5E">
            <w:pPr>
              <w:pStyle w:val="Prosttext"/>
              <w:jc w:val="center"/>
              <w:rPr>
                <w:rFonts w:ascii="Times New Roman" w:hAnsi="Times New Roman"/>
                <w:b/>
                <w:bCs/>
                <w:sz w:val="24"/>
                <w:szCs w:val="24"/>
              </w:rPr>
            </w:pPr>
            <w:r>
              <w:rPr>
                <w:rFonts w:ascii="Times New Roman" w:hAnsi="Times New Roman"/>
                <w:b/>
                <w:bCs/>
                <w:sz w:val="24"/>
                <w:szCs w:val="24"/>
              </w:rPr>
              <w:t>C</w:t>
            </w:r>
            <w:r w:rsidR="00D70041" w:rsidRPr="004D2B98">
              <w:rPr>
                <w:rFonts w:ascii="Times New Roman" w:hAnsi="Times New Roman"/>
                <w:b/>
                <w:bCs/>
                <w:sz w:val="24"/>
                <w:szCs w:val="24"/>
              </w:rPr>
              <w:t>ena za jednotku</w:t>
            </w:r>
          </w:p>
        </w:tc>
        <w:tc>
          <w:tcPr>
            <w:tcW w:w="1844" w:type="dxa"/>
            <w:shd w:val="clear" w:color="auto" w:fill="FDE9D9" w:themeFill="accent6" w:themeFillTint="33"/>
          </w:tcPr>
          <w:p w:rsidR="00D70041" w:rsidRPr="004D2B98" w:rsidRDefault="00D70041" w:rsidP="00B13C5E">
            <w:pPr>
              <w:pStyle w:val="Prosttext"/>
              <w:jc w:val="center"/>
              <w:rPr>
                <w:rFonts w:ascii="Times New Roman" w:hAnsi="Times New Roman"/>
                <w:b/>
                <w:bCs/>
                <w:sz w:val="24"/>
                <w:szCs w:val="24"/>
              </w:rPr>
            </w:pPr>
            <w:r w:rsidRPr="004D2B98">
              <w:rPr>
                <w:rFonts w:ascii="Times New Roman" w:hAnsi="Times New Roman"/>
                <w:b/>
                <w:bCs/>
                <w:sz w:val="24"/>
                <w:szCs w:val="24"/>
              </w:rPr>
              <w:t>DPH</w:t>
            </w:r>
          </w:p>
        </w:tc>
        <w:tc>
          <w:tcPr>
            <w:tcW w:w="2970" w:type="dxa"/>
            <w:shd w:val="clear" w:color="auto" w:fill="FDE9D9" w:themeFill="accent6" w:themeFillTint="33"/>
          </w:tcPr>
          <w:p w:rsidR="00D70041" w:rsidRPr="004D2B98" w:rsidRDefault="00162536" w:rsidP="00B13C5E">
            <w:pPr>
              <w:pStyle w:val="Prosttext"/>
              <w:jc w:val="center"/>
              <w:rPr>
                <w:rFonts w:ascii="Times New Roman" w:hAnsi="Times New Roman"/>
                <w:b/>
                <w:bCs/>
                <w:sz w:val="24"/>
                <w:szCs w:val="24"/>
              </w:rPr>
            </w:pPr>
            <w:r>
              <w:rPr>
                <w:rFonts w:ascii="Times New Roman" w:hAnsi="Times New Roman"/>
                <w:b/>
                <w:bCs/>
                <w:sz w:val="24"/>
                <w:szCs w:val="24"/>
              </w:rPr>
              <w:t>C</w:t>
            </w:r>
            <w:r w:rsidR="00D70041" w:rsidRPr="004D2B98">
              <w:rPr>
                <w:rFonts w:ascii="Times New Roman" w:hAnsi="Times New Roman"/>
                <w:b/>
                <w:bCs/>
                <w:sz w:val="24"/>
                <w:szCs w:val="24"/>
              </w:rPr>
              <w:t>ena za jednotku s DPH</w:t>
            </w:r>
          </w:p>
        </w:tc>
      </w:tr>
      <w:tr w:rsidR="00D70041" w:rsidTr="00B13C5E">
        <w:tc>
          <w:tcPr>
            <w:tcW w:w="1838" w:type="dxa"/>
            <w:shd w:val="clear" w:color="auto" w:fill="FDE9D9" w:themeFill="accent6" w:themeFillTint="33"/>
          </w:tcPr>
          <w:p w:rsidR="00D70041" w:rsidRPr="004D2B98" w:rsidRDefault="00D70041" w:rsidP="00B13C5E">
            <w:pPr>
              <w:pStyle w:val="Prosttext"/>
              <w:jc w:val="center"/>
              <w:rPr>
                <w:rFonts w:ascii="Times New Roman" w:hAnsi="Times New Roman"/>
                <w:bCs/>
                <w:sz w:val="24"/>
                <w:szCs w:val="24"/>
              </w:rPr>
            </w:pPr>
            <w:r w:rsidRPr="004D2B98">
              <w:rPr>
                <w:rFonts w:ascii="Times New Roman" w:hAnsi="Times New Roman"/>
                <w:bCs/>
                <w:sz w:val="24"/>
                <w:szCs w:val="24"/>
              </w:rPr>
              <w:t>směs</w:t>
            </w:r>
          </w:p>
        </w:tc>
        <w:tc>
          <w:tcPr>
            <w:tcW w:w="2976" w:type="dxa"/>
            <w:shd w:val="clear" w:color="auto" w:fill="FDE9D9" w:themeFill="accent6" w:themeFillTint="33"/>
          </w:tcPr>
          <w:p w:rsidR="00D70041" w:rsidRPr="004D2B98" w:rsidRDefault="00D70041" w:rsidP="00B13C5E">
            <w:pPr>
              <w:pStyle w:val="Prosttext"/>
              <w:jc w:val="center"/>
              <w:rPr>
                <w:rFonts w:ascii="Times New Roman" w:hAnsi="Times New Roman"/>
                <w:bCs/>
                <w:sz w:val="24"/>
                <w:szCs w:val="24"/>
              </w:rPr>
            </w:pPr>
            <w:r w:rsidRPr="004D2B98">
              <w:rPr>
                <w:rFonts w:ascii="Times New Roman" w:hAnsi="Times New Roman"/>
                <w:bCs/>
                <w:sz w:val="24"/>
                <w:szCs w:val="24"/>
              </w:rPr>
              <w:t>PRM (prostorový metr)</w:t>
            </w:r>
          </w:p>
        </w:tc>
        <w:tc>
          <w:tcPr>
            <w:tcW w:w="1844" w:type="dxa"/>
            <w:shd w:val="clear" w:color="auto" w:fill="FDE9D9" w:themeFill="accent6" w:themeFillTint="33"/>
          </w:tcPr>
          <w:p w:rsidR="00D70041" w:rsidRPr="004D2B98" w:rsidRDefault="00D70041" w:rsidP="00B13C5E">
            <w:pPr>
              <w:pStyle w:val="Prosttext"/>
              <w:jc w:val="center"/>
              <w:rPr>
                <w:rFonts w:ascii="Times New Roman" w:hAnsi="Times New Roman"/>
                <w:bCs/>
                <w:sz w:val="24"/>
                <w:szCs w:val="24"/>
              </w:rPr>
            </w:pPr>
            <w:r w:rsidRPr="004D2B98">
              <w:rPr>
                <w:rFonts w:ascii="Times New Roman" w:hAnsi="Times New Roman"/>
                <w:bCs/>
                <w:sz w:val="24"/>
                <w:szCs w:val="24"/>
              </w:rPr>
              <w:t>%</w:t>
            </w:r>
          </w:p>
        </w:tc>
        <w:tc>
          <w:tcPr>
            <w:tcW w:w="2970" w:type="dxa"/>
            <w:shd w:val="clear" w:color="auto" w:fill="FDE9D9" w:themeFill="accent6" w:themeFillTint="33"/>
          </w:tcPr>
          <w:p w:rsidR="00D70041" w:rsidRPr="004D2B98" w:rsidRDefault="00D70041" w:rsidP="00B13C5E">
            <w:pPr>
              <w:pStyle w:val="Prosttext"/>
              <w:jc w:val="center"/>
              <w:rPr>
                <w:rFonts w:ascii="Times New Roman" w:hAnsi="Times New Roman"/>
                <w:bCs/>
                <w:sz w:val="24"/>
                <w:szCs w:val="24"/>
              </w:rPr>
            </w:pPr>
            <w:r w:rsidRPr="004D2B98">
              <w:rPr>
                <w:rFonts w:ascii="Times New Roman" w:hAnsi="Times New Roman"/>
                <w:bCs/>
                <w:sz w:val="24"/>
                <w:szCs w:val="24"/>
              </w:rPr>
              <w:t>PRM (prostorový metr)</w:t>
            </w:r>
          </w:p>
        </w:tc>
      </w:tr>
      <w:tr w:rsidR="00D70041" w:rsidTr="00B13C5E">
        <w:tc>
          <w:tcPr>
            <w:tcW w:w="1838" w:type="dxa"/>
            <w:shd w:val="clear" w:color="auto" w:fill="FDE9D9" w:themeFill="accent6" w:themeFillTint="33"/>
          </w:tcPr>
          <w:p w:rsidR="00D70041" w:rsidRPr="004D2B98" w:rsidRDefault="00D70041" w:rsidP="00B13C5E">
            <w:pPr>
              <w:pStyle w:val="Prosttext"/>
              <w:jc w:val="center"/>
              <w:rPr>
                <w:rFonts w:ascii="Times New Roman" w:hAnsi="Times New Roman"/>
                <w:b/>
                <w:bCs/>
                <w:sz w:val="24"/>
                <w:szCs w:val="24"/>
              </w:rPr>
            </w:pPr>
            <w:r w:rsidRPr="004D2B98">
              <w:rPr>
                <w:rFonts w:ascii="Times New Roman" w:hAnsi="Times New Roman"/>
                <w:b/>
                <w:bCs/>
                <w:sz w:val="24"/>
                <w:szCs w:val="24"/>
              </w:rPr>
              <w:t>tvrdé dřevo</w:t>
            </w:r>
          </w:p>
        </w:tc>
        <w:tc>
          <w:tcPr>
            <w:tcW w:w="2976" w:type="dxa"/>
            <w:shd w:val="clear" w:color="auto" w:fill="FDE9D9" w:themeFill="accent6" w:themeFillTint="33"/>
          </w:tcPr>
          <w:p w:rsidR="00D70041" w:rsidRPr="004D2B98" w:rsidRDefault="00D70041" w:rsidP="00B13C5E">
            <w:pPr>
              <w:pStyle w:val="Prosttext"/>
              <w:jc w:val="center"/>
              <w:rPr>
                <w:rFonts w:ascii="Times New Roman" w:hAnsi="Times New Roman"/>
                <w:bCs/>
                <w:sz w:val="24"/>
                <w:szCs w:val="24"/>
              </w:rPr>
            </w:pPr>
            <w:r w:rsidRPr="004D2B98">
              <w:rPr>
                <w:rFonts w:ascii="Times New Roman" w:hAnsi="Times New Roman"/>
                <w:bCs/>
                <w:sz w:val="24"/>
                <w:szCs w:val="24"/>
              </w:rPr>
              <w:t>950 Kč</w:t>
            </w:r>
          </w:p>
        </w:tc>
        <w:tc>
          <w:tcPr>
            <w:tcW w:w="1844" w:type="dxa"/>
            <w:shd w:val="clear" w:color="auto" w:fill="FDE9D9" w:themeFill="accent6" w:themeFillTint="33"/>
          </w:tcPr>
          <w:p w:rsidR="00D70041" w:rsidRPr="004D2B98" w:rsidRDefault="00D70041" w:rsidP="00B13C5E">
            <w:pPr>
              <w:pStyle w:val="Prosttext"/>
              <w:jc w:val="center"/>
              <w:rPr>
                <w:rFonts w:ascii="Times New Roman" w:hAnsi="Times New Roman"/>
                <w:bCs/>
                <w:sz w:val="24"/>
                <w:szCs w:val="24"/>
              </w:rPr>
            </w:pPr>
            <w:r w:rsidRPr="004D2B98">
              <w:rPr>
                <w:rFonts w:ascii="Times New Roman" w:hAnsi="Times New Roman"/>
                <w:bCs/>
                <w:sz w:val="24"/>
                <w:szCs w:val="24"/>
              </w:rPr>
              <w:t>15</w:t>
            </w:r>
          </w:p>
        </w:tc>
        <w:tc>
          <w:tcPr>
            <w:tcW w:w="2970" w:type="dxa"/>
            <w:shd w:val="clear" w:color="auto" w:fill="FDE9D9" w:themeFill="accent6" w:themeFillTint="33"/>
          </w:tcPr>
          <w:p w:rsidR="00D70041" w:rsidRPr="004D2B98" w:rsidRDefault="00D70041" w:rsidP="00B13C5E">
            <w:pPr>
              <w:pStyle w:val="Prosttext"/>
              <w:jc w:val="center"/>
              <w:rPr>
                <w:rFonts w:ascii="Times New Roman" w:hAnsi="Times New Roman"/>
                <w:b/>
                <w:bCs/>
                <w:sz w:val="24"/>
                <w:szCs w:val="24"/>
              </w:rPr>
            </w:pPr>
            <w:r w:rsidRPr="004D2B98">
              <w:rPr>
                <w:rFonts w:ascii="Times New Roman" w:hAnsi="Times New Roman"/>
                <w:b/>
                <w:bCs/>
                <w:sz w:val="24"/>
                <w:szCs w:val="24"/>
              </w:rPr>
              <w:t>1093 Kč</w:t>
            </w:r>
          </w:p>
        </w:tc>
      </w:tr>
      <w:tr w:rsidR="00D70041" w:rsidTr="00B13C5E">
        <w:tc>
          <w:tcPr>
            <w:tcW w:w="1838" w:type="dxa"/>
            <w:shd w:val="clear" w:color="auto" w:fill="FDE9D9" w:themeFill="accent6" w:themeFillTint="33"/>
          </w:tcPr>
          <w:p w:rsidR="00D70041" w:rsidRPr="004D2B98" w:rsidRDefault="00D70041" w:rsidP="00B13C5E">
            <w:pPr>
              <w:pStyle w:val="Prosttext"/>
              <w:jc w:val="center"/>
              <w:rPr>
                <w:rFonts w:ascii="Times New Roman" w:hAnsi="Times New Roman"/>
                <w:b/>
                <w:bCs/>
                <w:sz w:val="24"/>
                <w:szCs w:val="24"/>
              </w:rPr>
            </w:pPr>
            <w:r w:rsidRPr="004D2B98">
              <w:rPr>
                <w:rFonts w:ascii="Times New Roman" w:hAnsi="Times New Roman"/>
                <w:b/>
                <w:bCs/>
                <w:sz w:val="24"/>
                <w:szCs w:val="24"/>
              </w:rPr>
              <w:t>měkké dřevo</w:t>
            </w:r>
          </w:p>
        </w:tc>
        <w:tc>
          <w:tcPr>
            <w:tcW w:w="2976" w:type="dxa"/>
            <w:shd w:val="clear" w:color="auto" w:fill="FDE9D9" w:themeFill="accent6" w:themeFillTint="33"/>
          </w:tcPr>
          <w:p w:rsidR="00D70041" w:rsidRPr="004D2B98" w:rsidRDefault="00D70041" w:rsidP="00B13C5E">
            <w:pPr>
              <w:pStyle w:val="Prosttext"/>
              <w:jc w:val="center"/>
              <w:rPr>
                <w:rFonts w:ascii="Times New Roman" w:hAnsi="Times New Roman"/>
                <w:bCs/>
                <w:sz w:val="24"/>
                <w:szCs w:val="24"/>
              </w:rPr>
            </w:pPr>
            <w:r w:rsidRPr="004D2B98">
              <w:rPr>
                <w:rFonts w:ascii="Times New Roman" w:hAnsi="Times New Roman"/>
                <w:bCs/>
                <w:sz w:val="24"/>
                <w:szCs w:val="24"/>
              </w:rPr>
              <w:t>700Kč</w:t>
            </w:r>
          </w:p>
        </w:tc>
        <w:tc>
          <w:tcPr>
            <w:tcW w:w="1844" w:type="dxa"/>
            <w:shd w:val="clear" w:color="auto" w:fill="FDE9D9" w:themeFill="accent6" w:themeFillTint="33"/>
          </w:tcPr>
          <w:p w:rsidR="00D70041" w:rsidRPr="004D2B98" w:rsidRDefault="00D70041" w:rsidP="00B13C5E">
            <w:pPr>
              <w:pStyle w:val="Prosttext"/>
              <w:jc w:val="center"/>
              <w:rPr>
                <w:rFonts w:ascii="Times New Roman" w:hAnsi="Times New Roman"/>
                <w:bCs/>
                <w:sz w:val="24"/>
                <w:szCs w:val="24"/>
              </w:rPr>
            </w:pPr>
            <w:r w:rsidRPr="004D2B98">
              <w:rPr>
                <w:rFonts w:ascii="Times New Roman" w:hAnsi="Times New Roman"/>
                <w:bCs/>
                <w:sz w:val="24"/>
                <w:szCs w:val="24"/>
              </w:rPr>
              <w:t>15</w:t>
            </w:r>
          </w:p>
        </w:tc>
        <w:tc>
          <w:tcPr>
            <w:tcW w:w="2970" w:type="dxa"/>
            <w:shd w:val="clear" w:color="auto" w:fill="FDE9D9" w:themeFill="accent6" w:themeFillTint="33"/>
          </w:tcPr>
          <w:p w:rsidR="00D70041" w:rsidRPr="004D2B98" w:rsidRDefault="00D70041" w:rsidP="00B13C5E">
            <w:pPr>
              <w:pStyle w:val="Prosttext"/>
              <w:jc w:val="center"/>
              <w:rPr>
                <w:rFonts w:ascii="Times New Roman" w:hAnsi="Times New Roman"/>
                <w:b/>
                <w:bCs/>
                <w:sz w:val="24"/>
                <w:szCs w:val="24"/>
              </w:rPr>
            </w:pPr>
            <w:r w:rsidRPr="004D2B98">
              <w:rPr>
                <w:rFonts w:ascii="Times New Roman" w:hAnsi="Times New Roman"/>
                <w:b/>
                <w:bCs/>
                <w:sz w:val="24"/>
                <w:szCs w:val="24"/>
              </w:rPr>
              <w:t>805 Kč</w:t>
            </w:r>
          </w:p>
        </w:tc>
      </w:tr>
      <w:tr w:rsidR="00D70041" w:rsidTr="00B13C5E">
        <w:tc>
          <w:tcPr>
            <w:tcW w:w="1838" w:type="dxa"/>
            <w:shd w:val="clear" w:color="auto" w:fill="FDE9D9" w:themeFill="accent6" w:themeFillTint="33"/>
          </w:tcPr>
          <w:p w:rsidR="00D70041" w:rsidRPr="004D2B98" w:rsidRDefault="00D70041" w:rsidP="00B13C5E">
            <w:pPr>
              <w:pStyle w:val="Prosttext"/>
              <w:jc w:val="center"/>
              <w:rPr>
                <w:rFonts w:ascii="Times New Roman" w:hAnsi="Times New Roman"/>
                <w:b/>
                <w:bCs/>
                <w:sz w:val="24"/>
                <w:szCs w:val="24"/>
              </w:rPr>
            </w:pPr>
            <w:proofErr w:type="spellStart"/>
            <w:r w:rsidRPr="004D2B98">
              <w:rPr>
                <w:rFonts w:ascii="Times New Roman" w:hAnsi="Times New Roman"/>
                <w:b/>
                <w:bCs/>
                <w:sz w:val="24"/>
                <w:szCs w:val="24"/>
              </w:rPr>
              <w:t>štěpka</w:t>
            </w:r>
            <w:proofErr w:type="spellEnd"/>
          </w:p>
        </w:tc>
        <w:tc>
          <w:tcPr>
            <w:tcW w:w="2976" w:type="dxa"/>
            <w:shd w:val="clear" w:color="auto" w:fill="FDE9D9" w:themeFill="accent6" w:themeFillTint="33"/>
          </w:tcPr>
          <w:p w:rsidR="00D70041" w:rsidRPr="004D2B98" w:rsidRDefault="00D70041" w:rsidP="00B13C5E">
            <w:pPr>
              <w:pStyle w:val="Prosttext"/>
              <w:jc w:val="center"/>
              <w:rPr>
                <w:rFonts w:ascii="Times New Roman" w:hAnsi="Times New Roman"/>
                <w:bCs/>
                <w:sz w:val="24"/>
                <w:szCs w:val="24"/>
              </w:rPr>
            </w:pPr>
            <w:r w:rsidRPr="004D2B98">
              <w:rPr>
                <w:rFonts w:ascii="Times New Roman" w:hAnsi="Times New Roman"/>
                <w:bCs/>
                <w:sz w:val="24"/>
                <w:szCs w:val="24"/>
              </w:rPr>
              <w:t>500 Kč</w:t>
            </w:r>
          </w:p>
        </w:tc>
        <w:tc>
          <w:tcPr>
            <w:tcW w:w="1844" w:type="dxa"/>
            <w:shd w:val="clear" w:color="auto" w:fill="FDE9D9" w:themeFill="accent6" w:themeFillTint="33"/>
          </w:tcPr>
          <w:p w:rsidR="00D70041" w:rsidRPr="004D2B98" w:rsidRDefault="00D70041" w:rsidP="00B13C5E">
            <w:pPr>
              <w:pStyle w:val="Prosttext"/>
              <w:jc w:val="center"/>
              <w:rPr>
                <w:rFonts w:ascii="Times New Roman" w:hAnsi="Times New Roman"/>
                <w:bCs/>
                <w:sz w:val="24"/>
                <w:szCs w:val="24"/>
              </w:rPr>
            </w:pPr>
            <w:r w:rsidRPr="004D2B98">
              <w:rPr>
                <w:rFonts w:ascii="Times New Roman" w:hAnsi="Times New Roman"/>
                <w:bCs/>
                <w:sz w:val="24"/>
                <w:szCs w:val="24"/>
              </w:rPr>
              <w:t>15</w:t>
            </w:r>
          </w:p>
        </w:tc>
        <w:tc>
          <w:tcPr>
            <w:tcW w:w="2970" w:type="dxa"/>
            <w:shd w:val="clear" w:color="auto" w:fill="FDE9D9" w:themeFill="accent6" w:themeFillTint="33"/>
          </w:tcPr>
          <w:p w:rsidR="00D70041" w:rsidRPr="004D2B98" w:rsidRDefault="00D70041" w:rsidP="00B13C5E">
            <w:pPr>
              <w:pStyle w:val="Prosttext"/>
              <w:jc w:val="center"/>
              <w:rPr>
                <w:rFonts w:ascii="Times New Roman" w:hAnsi="Times New Roman"/>
                <w:b/>
                <w:bCs/>
                <w:sz w:val="24"/>
                <w:szCs w:val="24"/>
              </w:rPr>
            </w:pPr>
            <w:r w:rsidRPr="004D2B98">
              <w:rPr>
                <w:rFonts w:ascii="Times New Roman" w:hAnsi="Times New Roman"/>
                <w:b/>
                <w:bCs/>
                <w:sz w:val="24"/>
                <w:szCs w:val="24"/>
              </w:rPr>
              <w:t>575 Kč</w:t>
            </w:r>
          </w:p>
        </w:tc>
      </w:tr>
    </w:tbl>
    <w:p w:rsidR="00D70041" w:rsidRDefault="00D70041" w:rsidP="00D70041">
      <w:pPr>
        <w:rPr>
          <w:bCs/>
          <w:szCs w:val="24"/>
        </w:rPr>
      </w:pPr>
      <w:r>
        <w:rPr>
          <w:bCs/>
          <w:szCs w:val="24"/>
        </w:rPr>
        <w:t xml:space="preserve">Zdroj: </w:t>
      </w:r>
      <w:r w:rsidRPr="00425DDA">
        <w:rPr>
          <w:bCs/>
          <w:szCs w:val="24"/>
        </w:rPr>
        <w:t>Správa zeleně a veřejných ploch městské části</w:t>
      </w:r>
      <w:r>
        <w:rPr>
          <w:bCs/>
          <w:szCs w:val="24"/>
        </w:rPr>
        <w:t xml:space="preserve"> </w:t>
      </w:r>
      <w:r w:rsidRPr="00425DDA">
        <w:rPr>
          <w:bCs/>
          <w:szCs w:val="24"/>
        </w:rPr>
        <w:t>Brno</w:t>
      </w:r>
      <w:r>
        <w:rPr>
          <w:bCs/>
          <w:szCs w:val="24"/>
        </w:rPr>
        <w:t xml:space="preserve"> </w:t>
      </w:r>
      <w:r w:rsidRPr="00425DDA">
        <w:rPr>
          <w:bCs/>
          <w:szCs w:val="24"/>
        </w:rPr>
        <w:t>-</w:t>
      </w:r>
      <w:r>
        <w:rPr>
          <w:bCs/>
          <w:szCs w:val="24"/>
        </w:rPr>
        <w:t xml:space="preserve"> </w:t>
      </w:r>
      <w:proofErr w:type="spellStart"/>
      <w:r w:rsidRPr="00425DDA">
        <w:rPr>
          <w:bCs/>
          <w:szCs w:val="24"/>
        </w:rPr>
        <w:t>Židenice</w:t>
      </w:r>
      <w:proofErr w:type="spellEnd"/>
      <w:r w:rsidRPr="00425DDA">
        <w:rPr>
          <w:bCs/>
          <w:szCs w:val="24"/>
        </w:rPr>
        <w:t xml:space="preserve">, </w:t>
      </w:r>
      <w:proofErr w:type="spellStart"/>
      <w:proofErr w:type="gramStart"/>
      <w:r w:rsidRPr="00425DDA">
        <w:rPr>
          <w:bCs/>
          <w:szCs w:val="24"/>
        </w:rPr>
        <w:t>p.o</w:t>
      </w:r>
      <w:proofErr w:type="spellEnd"/>
      <w:r w:rsidRPr="00425DDA">
        <w:rPr>
          <w:bCs/>
          <w:szCs w:val="24"/>
        </w:rPr>
        <w:t>.</w:t>
      </w:r>
      <w:proofErr w:type="gramEnd"/>
      <w:r w:rsidRPr="00425DDA">
        <w:rPr>
          <w:bCs/>
          <w:szCs w:val="24"/>
        </w:rPr>
        <w:t xml:space="preserve"> </w:t>
      </w:r>
    </w:p>
    <w:p w:rsidR="00D70041" w:rsidRDefault="00D70041" w:rsidP="00CF6286"/>
    <w:p w:rsidR="00897C1F" w:rsidRDefault="00595A37" w:rsidP="00CF6286">
      <w:r>
        <w:t>Výši poplatků stanoví obecně závazná vyhláška č. 22/2010, o místních poplatcích vydaná Statutárním městem Brnem v r. 2010. Tato vyhláška má 8 oddílů a 33 článků</w:t>
      </w:r>
      <w:r w:rsidR="00897C1F">
        <w:t>:</w:t>
      </w:r>
      <w:r>
        <w:t xml:space="preserve"> </w:t>
      </w:r>
      <w:r w:rsidR="00897C1F">
        <w:t xml:space="preserve">    </w:t>
      </w:r>
    </w:p>
    <w:p w:rsidR="00E07DB8" w:rsidRDefault="00E07DB8" w:rsidP="00CF6286">
      <w:pPr>
        <w:pStyle w:val="Odstavecseseznamem"/>
        <w:numPr>
          <w:ilvl w:val="0"/>
          <w:numId w:val="24"/>
        </w:numPr>
      </w:pPr>
      <w:r>
        <w:t>o</w:t>
      </w:r>
      <w:r w:rsidR="002C3CD5">
        <w:t>ddíl I. stanoví obecné podmínky místních poplatků, kterých oblastí se týkají a kdo a v jaké výši je správou místních poplatků pověřen</w:t>
      </w:r>
      <w:r>
        <w:t>;</w:t>
      </w:r>
    </w:p>
    <w:p w:rsidR="001F42FE" w:rsidRDefault="00FA5A12" w:rsidP="00CF6286">
      <w:pPr>
        <w:pStyle w:val="Odstavecseseznamem"/>
        <w:numPr>
          <w:ilvl w:val="0"/>
          <w:numId w:val="24"/>
        </w:numPr>
      </w:pPr>
      <w:r>
        <w:t>oddíl</w:t>
      </w:r>
      <w:r w:rsidR="002C3CD5">
        <w:t xml:space="preserve"> II. je předmětem poplatků ze psů. Tyto poplatky jsou stanoveny pro každou městskou část v jiné cenové výši a dále se dělí </w:t>
      </w:r>
      <w:r w:rsidR="00456C1C">
        <w:t xml:space="preserve">podle </w:t>
      </w:r>
      <w:r w:rsidR="002C3CD5">
        <w:t>to</w:t>
      </w:r>
      <w:r w:rsidR="00456C1C">
        <w:t>ho</w:t>
      </w:r>
      <w:r w:rsidR="002C3CD5">
        <w:t>, zda je pes držen v bytovém nebo rodinném domě nebo zda psa vlastní důchodce (zde se nerozlišuje bytový nebo rodinný dům). Sazba je stanovena na jednoho psa a na násobky dalších držených psů. Poplatková povinnost vzniká v den, kdy pes dovršil stáří tří měsíců, nebo v den, kdy se poplatník stal držitelem psa staršího tří měsíců.</w:t>
      </w:r>
      <w:r w:rsidR="00483C98">
        <w:t xml:space="preserve"> Od poplatků za psa jsou osvobozeni držitelé psa, kteří jsou nevidomí, osoby bezmocné a osoby </w:t>
      </w:r>
      <w:r w:rsidR="00483C98">
        <w:lastRenderedPageBreak/>
        <w:t>s těžkým zdravotním postižením, kterým byl přiznán III. stupeň mimořádných výhod podle zvláštního předpisu (§ 86 zákona č. 100/1998 Sb. o sociálním zabezpečení, ve znění pozdějších předpisů), dále osoby provádějící výcvik psů určených k doprovodu těchto osob, osoba provozující útulek pro ztracené nebo opuštěné psy nebo osoba, které stanoví povinnost držení a používání psa zvláštní právní předpis (zákon č. 449/2001 Sb. o myslivosti, ve z</w:t>
      </w:r>
      <w:r w:rsidR="000E4B3D">
        <w:t>ně</w:t>
      </w:r>
      <w:r w:rsidR="00483C98">
        <w:t>ní pozdějších předpisů apod.) Od poplatků jsou také osvobozen</w:t>
      </w:r>
      <w:r w:rsidR="00195ADD">
        <w:t>y</w:t>
      </w:r>
      <w:r w:rsidR="00483C98">
        <w:t xml:space="preserve"> organizační složky státu, příspěvkové organizace, Červený kříž a nadace apod.</w:t>
      </w:r>
      <w:r w:rsidR="0097330B">
        <w:t>;</w:t>
      </w:r>
    </w:p>
    <w:p w:rsidR="009F3048" w:rsidRDefault="009F3048" w:rsidP="0053298F">
      <w:pPr>
        <w:pStyle w:val="Odstavecseseznamem"/>
      </w:pPr>
    </w:p>
    <w:p w:rsidR="009F3048" w:rsidRPr="009F3048" w:rsidRDefault="00A9112A" w:rsidP="0053298F">
      <w:pPr>
        <w:rPr>
          <w:b/>
        </w:rPr>
      </w:pPr>
      <w:r>
        <w:rPr>
          <w:b/>
        </w:rPr>
        <w:t xml:space="preserve"> </w:t>
      </w:r>
      <w:r w:rsidR="009B1F47">
        <w:rPr>
          <w:b/>
        </w:rPr>
        <w:t xml:space="preserve">        </w:t>
      </w:r>
      <w:r>
        <w:rPr>
          <w:b/>
        </w:rPr>
        <w:t xml:space="preserve"> </w:t>
      </w:r>
      <w:r w:rsidR="009F3048" w:rsidRPr="009F3048">
        <w:rPr>
          <w:b/>
        </w:rPr>
        <w:t>Tabulka č 4</w:t>
      </w:r>
      <w:r w:rsidR="00D70041">
        <w:rPr>
          <w:b/>
        </w:rPr>
        <w:t>b</w:t>
      </w:r>
      <w:r w:rsidR="009F3048" w:rsidRPr="009F3048">
        <w:rPr>
          <w:b/>
        </w:rPr>
        <w:t xml:space="preserve"> </w:t>
      </w:r>
      <w:r w:rsidR="00FF1320">
        <w:rPr>
          <w:b/>
        </w:rPr>
        <w:t>S</w:t>
      </w:r>
      <w:r w:rsidR="009F3048" w:rsidRPr="009F3048">
        <w:rPr>
          <w:b/>
        </w:rPr>
        <w:t>azby poplatků vydané Statutárním městem Brnem</w:t>
      </w:r>
      <w:r w:rsidR="00D70041">
        <w:rPr>
          <w:b/>
        </w:rPr>
        <w:t>.</w:t>
      </w:r>
    </w:p>
    <w:tbl>
      <w:tblPr>
        <w:tblStyle w:val="Mkatabulky"/>
        <w:tblW w:w="8789" w:type="dxa"/>
        <w:tblInd w:w="108" w:type="dxa"/>
        <w:tblLayout w:type="fixed"/>
        <w:tblLook w:val="04A0"/>
      </w:tblPr>
      <w:tblGrid>
        <w:gridCol w:w="1214"/>
        <w:gridCol w:w="785"/>
        <w:gridCol w:w="774"/>
        <w:gridCol w:w="773"/>
        <w:gridCol w:w="707"/>
        <w:gridCol w:w="838"/>
        <w:gridCol w:w="773"/>
        <w:gridCol w:w="657"/>
        <w:gridCol w:w="709"/>
        <w:gridCol w:w="708"/>
        <w:gridCol w:w="851"/>
      </w:tblGrid>
      <w:tr w:rsidR="0053298F" w:rsidTr="003E3116">
        <w:trPr>
          <w:trHeight w:val="390"/>
        </w:trPr>
        <w:tc>
          <w:tcPr>
            <w:tcW w:w="1214" w:type="dxa"/>
            <w:vMerge w:val="restart"/>
            <w:shd w:val="clear" w:color="auto" w:fill="FDE9D9" w:themeFill="accent6" w:themeFillTint="33"/>
          </w:tcPr>
          <w:p w:rsidR="0053298F" w:rsidRDefault="0053298F" w:rsidP="0053298F">
            <w:pPr>
              <w:rPr>
                <w:b/>
              </w:rPr>
            </w:pPr>
          </w:p>
          <w:p w:rsidR="00B95B21" w:rsidRDefault="00B95B21" w:rsidP="0053298F">
            <w:pPr>
              <w:rPr>
                <w:b/>
              </w:rPr>
            </w:pPr>
            <w:r>
              <w:rPr>
                <w:b/>
              </w:rPr>
              <w:t>MČ</w:t>
            </w:r>
          </w:p>
          <w:p w:rsidR="0053298F" w:rsidRDefault="0053298F" w:rsidP="0053298F">
            <w:pPr>
              <w:rPr>
                <w:b/>
              </w:rPr>
            </w:pPr>
            <w:proofErr w:type="spellStart"/>
            <w:r>
              <w:rPr>
                <w:b/>
              </w:rPr>
              <w:t>Brno</w:t>
            </w:r>
            <w:proofErr w:type="spellEnd"/>
            <w:r>
              <w:rPr>
                <w:b/>
              </w:rPr>
              <w:t>-</w:t>
            </w:r>
            <w:proofErr w:type="spellStart"/>
            <w:r>
              <w:rPr>
                <w:b/>
              </w:rPr>
              <w:t>Židenice</w:t>
            </w:r>
            <w:proofErr w:type="spellEnd"/>
            <w:r>
              <w:rPr>
                <w:b/>
              </w:rPr>
              <w:t xml:space="preserve">  </w:t>
            </w:r>
          </w:p>
        </w:tc>
        <w:tc>
          <w:tcPr>
            <w:tcW w:w="3039" w:type="dxa"/>
            <w:gridSpan w:val="4"/>
            <w:shd w:val="clear" w:color="auto" w:fill="FDE9D9" w:themeFill="accent6" w:themeFillTint="33"/>
          </w:tcPr>
          <w:p w:rsidR="0053298F" w:rsidRDefault="0053298F" w:rsidP="0053298F">
            <w:pPr>
              <w:rPr>
                <w:b/>
              </w:rPr>
            </w:pPr>
          </w:p>
          <w:p w:rsidR="0053298F" w:rsidRDefault="0053298F" w:rsidP="00FE531F">
            <w:pPr>
              <w:rPr>
                <w:b/>
              </w:rPr>
            </w:pPr>
            <w:r>
              <w:rPr>
                <w:b/>
              </w:rPr>
              <w:t>Byt</w:t>
            </w:r>
            <w:r w:rsidR="00FE531F">
              <w:rPr>
                <w:b/>
              </w:rPr>
              <w:t>ový</w:t>
            </w:r>
            <w:r>
              <w:rPr>
                <w:b/>
              </w:rPr>
              <w:t xml:space="preserve"> Dům</w:t>
            </w:r>
          </w:p>
        </w:tc>
        <w:tc>
          <w:tcPr>
            <w:tcW w:w="2977" w:type="dxa"/>
            <w:gridSpan w:val="4"/>
            <w:tcBorders>
              <w:right w:val="single" w:sz="4" w:space="0" w:color="auto"/>
            </w:tcBorders>
            <w:shd w:val="clear" w:color="auto" w:fill="FDE9D9" w:themeFill="accent6" w:themeFillTint="33"/>
          </w:tcPr>
          <w:p w:rsidR="0053298F" w:rsidRDefault="0053298F" w:rsidP="0053298F">
            <w:pPr>
              <w:rPr>
                <w:b/>
              </w:rPr>
            </w:pPr>
          </w:p>
          <w:p w:rsidR="0053298F" w:rsidRDefault="0053298F" w:rsidP="00FE531F">
            <w:pPr>
              <w:rPr>
                <w:b/>
              </w:rPr>
            </w:pPr>
            <w:r>
              <w:rPr>
                <w:b/>
              </w:rPr>
              <w:t>Rod</w:t>
            </w:r>
            <w:r w:rsidR="00FE531F">
              <w:rPr>
                <w:b/>
              </w:rPr>
              <w:t>inný</w:t>
            </w:r>
            <w:r>
              <w:rPr>
                <w:b/>
              </w:rPr>
              <w:t xml:space="preserve"> dům</w:t>
            </w:r>
          </w:p>
        </w:tc>
        <w:tc>
          <w:tcPr>
            <w:tcW w:w="1559" w:type="dxa"/>
            <w:gridSpan w:val="2"/>
            <w:tcBorders>
              <w:top w:val="single" w:sz="4" w:space="0" w:color="auto"/>
              <w:left w:val="single" w:sz="4" w:space="0" w:color="auto"/>
              <w:bottom w:val="nil"/>
              <w:right w:val="single" w:sz="4" w:space="0" w:color="auto"/>
            </w:tcBorders>
            <w:shd w:val="clear" w:color="auto" w:fill="FDE9D9" w:themeFill="accent6" w:themeFillTint="33"/>
          </w:tcPr>
          <w:p w:rsidR="0053298F" w:rsidRDefault="0053298F" w:rsidP="0053298F">
            <w:pPr>
              <w:rPr>
                <w:b/>
              </w:rPr>
            </w:pPr>
            <w:r>
              <w:rPr>
                <w:b/>
              </w:rPr>
              <w:t xml:space="preserve">Jiné </w:t>
            </w:r>
          </w:p>
          <w:p w:rsidR="0053298F" w:rsidRDefault="0053298F" w:rsidP="0053298F">
            <w:pPr>
              <w:rPr>
                <w:b/>
              </w:rPr>
            </w:pPr>
            <w:r>
              <w:rPr>
                <w:b/>
              </w:rPr>
              <w:t xml:space="preserve">prostory </w:t>
            </w:r>
          </w:p>
        </w:tc>
      </w:tr>
      <w:tr w:rsidR="003E3116" w:rsidTr="003E3116">
        <w:trPr>
          <w:trHeight w:val="330"/>
        </w:trPr>
        <w:tc>
          <w:tcPr>
            <w:tcW w:w="1214" w:type="dxa"/>
            <w:vMerge/>
            <w:shd w:val="clear" w:color="auto" w:fill="FDE9D9" w:themeFill="accent6" w:themeFillTint="33"/>
          </w:tcPr>
          <w:p w:rsidR="0053298F" w:rsidRDefault="0053298F" w:rsidP="0053298F">
            <w:pPr>
              <w:rPr>
                <w:b/>
              </w:rPr>
            </w:pPr>
          </w:p>
        </w:tc>
        <w:tc>
          <w:tcPr>
            <w:tcW w:w="1559" w:type="dxa"/>
            <w:gridSpan w:val="2"/>
            <w:shd w:val="clear" w:color="auto" w:fill="FDE9D9" w:themeFill="accent6" w:themeFillTint="33"/>
          </w:tcPr>
          <w:p w:rsidR="0053298F" w:rsidRDefault="0053298F" w:rsidP="000361D1">
            <w:pPr>
              <w:rPr>
                <w:b/>
              </w:rPr>
            </w:pPr>
            <w:r>
              <w:rPr>
                <w:b/>
              </w:rPr>
              <w:t>Drž</w:t>
            </w:r>
            <w:r w:rsidR="000361D1">
              <w:rPr>
                <w:b/>
              </w:rPr>
              <w:t>itel psa</w:t>
            </w:r>
          </w:p>
        </w:tc>
        <w:tc>
          <w:tcPr>
            <w:tcW w:w="1480" w:type="dxa"/>
            <w:gridSpan w:val="2"/>
            <w:shd w:val="clear" w:color="auto" w:fill="FDE9D9" w:themeFill="accent6" w:themeFillTint="33"/>
          </w:tcPr>
          <w:p w:rsidR="0053298F" w:rsidRDefault="0053298F" w:rsidP="000361D1">
            <w:pPr>
              <w:rPr>
                <w:b/>
              </w:rPr>
            </w:pPr>
            <w:r>
              <w:rPr>
                <w:b/>
              </w:rPr>
              <w:t>Důch</w:t>
            </w:r>
            <w:r w:rsidR="000361D1">
              <w:rPr>
                <w:b/>
              </w:rPr>
              <w:t>odce</w:t>
            </w:r>
          </w:p>
        </w:tc>
        <w:tc>
          <w:tcPr>
            <w:tcW w:w="1611" w:type="dxa"/>
            <w:gridSpan w:val="2"/>
            <w:shd w:val="clear" w:color="auto" w:fill="FDE9D9" w:themeFill="accent6" w:themeFillTint="33"/>
          </w:tcPr>
          <w:p w:rsidR="0053298F" w:rsidRDefault="000361D1" w:rsidP="000361D1">
            <w:pPr>
              <w:rPr>
                <w:b/>
              </w:rPr>
            </w:pPr>
            <w:r>
              <w:rPr>
                <w:b/>
              </w:rPr>
              <w:t xml:space="preserve">Držitel </w:t>
            </w:r>
            <w:r w:rsidR="0053298F">
              <w:rPr>
                <w:b/>
              </w:rPr>
              <w:t>psa</w:t>
            </w:r>
          </w:p>
        </w:tc>
        <w:tc>
          <w:tcPr>
            <w:tcW w:w="1366" w:type="dxa"/>
            <w:gridSpan w:val="2"/>
            <w:tcBorders>
              <w:right w:val="single" w:sz="4" w:space="0" w:color="auto"/>
            </w:tcBorders>
            <w:shd w:val="clear" w:color="auto" w:fill="FDE9D9" w:themeFill="accent6" w:themeFillTint="33"/>
          </w:tcPr>
          <w:p w:rsidR="0053298F" w:rsidRDefault="0053298F" w:rsidP="000361D1">
            <w:pPr>
              <w:rPr>
                <w:b/>
              </w:rPr>
            </w:pPr>
            <w:r>
              <w:rPr>
                <w:b/>
              </w:rPr>
              <w:t>Důch</w:t>
            </w:r>
            <w:r w:rsidR="000361D1">
              <w:rPr>
                <w:b/>
              </w:rPr>
              <w:t>odce</w:t>
            </w:r>
          </w:p>
        </w:tc>
        <w:tc>
          <w:tcPr>
            <w:tcW w:w="708" w:type="dxa"/>
            <w:tcBorders>
              <w:top w:val="nil"/>
              <w:left w:val="single" w:sz="4" w:space="0" w:color="auto"/>
              <w:bottom w:val="single" w:sz="4" w:space="0" w:color="auto"/>
              <w:right w:val="nil"/>
            </w:tcBorders>
            <w:shd w:val="clear" w:color="auto" w:fill="FDE9D9" w:themeFill="accent6" w:themeFillTint="33"/>
          </w:tcPr>
          <w:p w:rsidR="0053298F" w:rsidRDefault="0053298F" w:rsidP="0053298F">
            <w:pPr>
              <w:rPr>
                <w:b/>
              </w:rPr>
            </w:pPr>
          </w:p>
        </w:tc>
        <w:tc>
          <w:tcPr>
            <w:tcW w:w="851" w:type="dxa"/>
            <w:tcBorders>
              <w:top w:val="nil"/>
              <w:left w:val="nil"/>
              <w:bottom w:val="single" w:sz="4" w:space="0" w:color="auto"/>
              <w:right w:val="single" w:sz="4" w:space="0" w:color="auto"/>
            </w:tcBorders>
            <w:shd w:val="clear" w:color="auto" w:fill="FDE9D9" w:themeFill="accent6" w:themeFillTint="33"/>
          </w:tcPr>
          <w:p w:rsidR="0053298F" w:rsidRDefault="0053298F" w:rsidP="0053298F">
            <w:pPr>
              <w:rPr>
                <w:b/>
              </w:rPr>
            </w:pPr>
          </w:p>
        </w:tc>
      </w:tr>
      <w:tr w:rsidR="003E3116" w:rsidTr="003E3116">
        <w:trPr>
          <w:trHeight w:val="309"/>
        </w:trPr>
        <w:tc>
          <w:tcPr>
            <w:tcW w:w="1214" w:type="dxa"/>
            <w:vMerge/>
            <w:tcBorders>
              <w:bottom w:val="single" w:sz="4" w:space="0" w:color="auto"/>
            </w:tcBorders>
            <w:shd w:val="clear" w:color="auto" w:fill="FDE9D9" w:themeFill="accent6" w:themeFillTint="33"/>
          </w:tcPr>
          <w:p w:rsidR="0053298F" w:rsidRDefault="0053298F" w:rsidP="0053298F">
            <w:pPr>
              <w:rPr>
                <w:b/>
              </w:rPr>
            </w:pPr>
          </w:p>
        </w:tc>
        <w:tc>
          <w:tcPr>
            <w:tcW w:w="785" w:type="dxa"/>
            <w:tcBorders>
              <w:bottom w:val="single" w:sz="4" w:space="0" w:color="auto"/>
            </w:tcBorders>
            <w:shd w:val="clear" w:color="auto" w:fill="FDE9D9" w:themeFill="accent6" w:themeFillTint="33"/>
          </w:tcPr>
          <w:p w:rsidR="0053298F" w:rsidRDefault="0053298F" w:rsidP="0053298F">
            <w:pPr>
              <w:rPr>
                <w:b/>
              </w:rPr>
            </w:pPr>
            <w:r>
              <w:rPr>
                <w:b/>
              </w:rPr>
              <w:t>ZS</w:t>
            </w:r>
          </w:p>
        </w:tc>
        <w:tc>
          <w:tcPr>
            <w:tcW w:w="774" w:type="dxa"/>
            <w:tcBorders>
              <w:bottom w:val="single" w:sz="4" w:space="0" w:color="auto"/>
            </w:tcBorders>
            <w:shd w:val="clear" w:color="auto" w:fill="FDE9D9" w:themeFill="accent6" w:themeFillTint="33"/>
          </w:tcPr>
          <w:p w:rsidR="0053298F" w:rsidRDefault="0053298F" w:rsidP="0053298F">
            <w:pPr>
              <w:rPr>
                <w:b/>
              </w:rPr>
            </w:pPr>
            <w:r>
              <w:rPr>
                <w:b/>
              </w:rPr>
              <w:t>další</w:t>
            </w:r>
          </w:p>
        </w:tc>
        <w:tc>
          <w:tcPr>
            <w:tcW w:w="773" w:type="dxa"/>
            <w:tcBorders>
              <w:bottom w:val="single" w:sz="4" w:space="0" w:color="auto"/>
            </w:tcBorders>
            <w:shd w:val="clear" w:color="auto" w:fill="FDE9D9" w:themeFill="accent6" w:themeFillTint="33"/>
          </w:tcPr>
          <w:p w:rsidR="0053298F" w:rsidRDefault="0053298F" w:rsidP="0053298F">
            <w:pPr>
              <w:rPr>
                <w:b/>
              </w:rPr>
            </w:pPr>
            <w:r>
              <w:rPr>
                <w:b/>
              </w:rPr>
              <w:t>ZS</w:t>
            </w:r>
          </w:p>
        </w:tc>
        <w:tc>
          <w:tcPr>
            <w:tcW w:w="707" w:type="dxa"/>
            <w:tcBorders>
              <w:bottom w:val="single" w:sz="4" w:space="0" w:color="auto"/>
            </w:tcBorders>
            <w:shd w:val="clear" w:color="auto" w:fill="FDE9D9" w:themeFill="accent6" w:themeFillTint="33"/>
          </w:tcPr>
          <w:p w:rsidR="0053298F" w:rsidRDefault="0053298F" w:rsidP="0053298F">
            <w:pPr>
              <w:rPr>
                <w:b/>
              </w:rPr>
            </w:pPr>
            <w:r>
              <w:rPr>
                <w:b/>
              </w:rPr>
              <w:t>další</w:t>
            </w:r>
          </w:p>
        </w:tc>
        <w:tc>
          <w:tcPr>
            <w:tcW w:w="838" w:type="dxa"/>
            <w:tcBorders>
              <w:top w:val="nil"/>
              <w:bottom w:val="single" w:sz="4" w:space="0" w:color="auto"/>
            </w:tcBorders>
            <w:shd w:val="clear" w:color="auto" w:fill="FDE9D9" w:themeFill="accent6" w:themeFillTint="33"/>
          </w:tcPr>
          <w:p w:rsidR="0053298F" w:rsidRDefault="0053298F" w:rsidP="0053298F">
            <w:pPr>
              <w:rPr>
                <w:b/>
              </w:rPr>
            </w:pPr>
            <w:r>
              <w:rPr>
                <w:b/>
              </w:rPr>
              <w:t>ZS</w:t>
            </w:r>
          </w:p>
        </w:tc>
        <w:tc>
          <w:tcPr>
            <w:tcW w:w="773" w:type="dxa"/>
            <w:tcBorders>
              <w:top w:val="nil"/>
              <w:bottom w:val="single" w:sz="4" w:space="0" w:color="auto"/>
            </w:tcBorders>
            <w:shd w:val="clear" w:color="auto" w:fill="FDE9D9" w:themeFill="accent6" w:themeFillTint="33"/>
          </w:tcPr>
          <w:p w:rsidR="0053298F" w:rsidRDefault="0053298F" w:rsidP="0053298F">
            <w:pPr>
              <w:rPr>
                <w:b/>
              </w:rPr>
            </w:pPr>
            <w:r>
              <w:rPr>
                <w:b/>
              </w:rPr>
              <w:t>další</w:t>
            </w:r>
          </w:p>
        </w:tc>
        <w:tc>
          <w:tcPr>
            <w:tcW w:w="657" w:type="dxa"/>
            <w:tcBorders>
              <w:top w:val="nil"/>
              <w:bottom w:val="single" w:sz="4" w:space="0" w:color="auto"/>
            </w:tcBorders>
            <w:shd w:val="clear" w:color="auto" w:fill="FDE9D9" w:themeFill="accent6" w:themeFillTint="33"/>
          </w:tcPr>
          <w:p w:rsidR="0053298F" w:rsidRDefault="0053298F" w:rsidP="0053298F">
            <w:pPr>
              <w:rPr>
                <w:b/>
              </w:rPr>
            </w:pPr>
            <w:r>
              <w:rPr>
                <w:b/>
              </w:rPr>
              <w:t>ZS</w:t>
            </w:r>
          </w:p>
        </w:tc>
        <w:tc>
          <w:tcPr>
            <w:tcW w:w="709" w:type="dxa"/>
            <w:tcBorders>
              <w:top w:val="nil"/>
              <w:bottom w:val="single" w:sz="4" w:space="0" w:color="auto"/>
            </w:tcBorders>
            <w:shd w:val="clear" w:color="auto" w:fill="FDE9D9" w:themeFill="accent6" w:themeFillTint="33"/>
          </w:tcPr>
          <w:p w:rsidR="0053298F" w:rsidRDefault="0053298F" w:rsidP="0053298F">
            <w:pPr>
              <w:rPr>
                <w:b/>
              </w:rPr>
            </w:pPr>
            <w:r>
              <w:rPr>
                <w:b/>
              </w:rPr>
              <w:t>další</w:t>
            </w:r>
          </w:p>
        </w:tc>
        <w:tc>
          <w:tcPr>
            <w:tcW w:w="708" w:type="dxa"/>
            <w:tcBorders>
              <w:top w:val="single" w:sz="4" w:space="0" w:color="auto"/>
              <w:bottom w:val="single" w:sz="4" w:space="0" w:color="auto"/>
            </w:tcBorders>
            <w:shd w:val="clear" w:color="auto" w:fill="FDE9D9" w:themeFill="accent6" w:themeFillTint="33"/>
          </w:tcPr>
          <w:p w:rsidR="0053298F" w:rsidRDefault="0053298F" w:rsidP="0053298F">
            <w:pPr>
              <w:rPr>
                <w:b/>
              </w:rPr>
            </w:pPr>
            <w:r>
              <w:rPr>
                <w:b/>
              </w:rPr>
              <w:t>ZS</w:t>
            </w:r>
          </w:p>
        </w:tc>
        <w:tc>
          <w:tcPr>
            <w:tcW w:w="851" w:type="dxa"/>
            <w:tcBorders>
              <w:top w:val="single" w:sz="4" w:space="0" w:color="auto"/>
              <w:bottom w:val="single" w:sz="4" w:space="0" w:color="auto"/>
              <w:right w:val="single" w:sz="4" w:space="0" w:color="auto"/>
            </w:tcBorders>
            <w:shd w:val="clear" w:color="auto" w:fill="FDE9D9" w:themeFill="accent6" w:themeFillTint="33"/>
          </w:tcPr>
          <w:p w:rsidR="0053298F" w:rsidRDefault="0053298F" w:rsidP="0053298F">
            <w:pPr>
              <w:rPr>
                <w:b/>
              </w:rPr>
            </w:pPr>
            <w:r>
              <w:rPr>
                <w:b/>
              </w:rPr>
              <w:t>další</w:t>
            </w:r>
          </w:p>
        </w:tc>
      </w:tr>
      <w:tr w:rsidR="003E3116" w:rsidRPr="00B02159" w:rsidTr="003E3116">
        <w:tc>
          <w:tcPr>
            <w:tcW w:w="1214" w:type="dxa"/>
            <w:tcBorders>
              <w:bottom w:val="single" w:sz="4" w:space="0" w:color="auto"/>
            </w:tcBorders>
            <w:shd w:val="clear" w:color="auto" w:fill="FDE9D9" w:themeFill="accent6" w:themeFillTint="33"/>
          </w:tcPr>
          <w:p w:rsidR="0053298F" w:rsidRDefault="0053298F" w:rsidP="0053298F">
            <w:pPr>
              <w:rPr>
                <w:b/>
              </w:rPr>
            </w:pPr>
            <w:r>
              <w:rPr>
                <w:b/>
              </w:rPr>
              <w:t xml:space="preserve">Poplatek </w:t>
            </w:r>
            <w:r w:rsidR="00FF1320">
              <w:rPr>
                <w:b/>
              </w:rPr>
              <w:t>z držení p</w:t>
            </w:r>
            <w:r>
              <w:rPr>
                <w:b/>
              </w:rPr>
              <w:t>s</w:t>
            </w:r>
            <w:r w:rsidR="00FF1320">
              <w:rPr>
                <w:b/>
              </w:rPr>
              <w:t>a</w:t>
            </w:r>
          </w:p>
        </w:tc>
        <w:tc>
          <w:tcPr>
            <w:tcW w:w="785" w:type="dxa"/>
            <w:tcBorders>
              <w:bottom w:val="single" w:sz="4" w:space="0" w:color="auto"/>
            </w:tcBorders>
            <w:shd w:val="clear" w:color="auto" w:fill="FDE9D9" w:themeFill="accent6" w:themeFillTint="33"/>
          </w:tcPr>
          <w:p w:rsidR="0053298F" w:rsidRPr="00B02159" w:rsidRDefault="0053298F" w:rsidP="0053298F">
            <w:r w:rsidRPr="00B02159">
              <w:t>1500</w:t>
            </w:r>
          </w:p>
        </w:tc>
        <w:tc>
          <w:tcPr>
            <w:tcW w:w="774" w:type="dxa"/>
            <w:tcBorders>
              <w:bottom w:val="single" w:sz="4" w:space="0" w:color="auto"/>
            </w:tcBorders>
            <w:shd w:val="clear" w:color="auto" w:fill="FDE9D9" w:themeFill="accent6" w:themeFillTint="33"/>
          </w:tcPr>
          <w:p w:rsidR="0053298F" w:rsidRPr="00B02159" w:rsidRDefault="0053298F" w:rsidP="0053298F">
            <w:r w:rsidRPr="00B02159">
              <w:t>2250</w:t>
            </w:r>
          </w:p>
        </w:tc>
        <w:tc>
          <w:tcPr>
            <w:tcW w:w="773" w:type="dxa"/>
            <w:tcBorders>
              <w:bottom w:val="single" w:sz="4" w:space="0" w:color="auto"/>
            </w:tcBorders>
            <w:shd w:val="clear" w:color="auto" w:fill="FDE9D9" w:themeFill="accent6" w:themeFillTint="33"/>
          </w:tcPr>
          <w:p w:rsidR="0053298F" w:rsidRPr="00B02159" w:rsidRDefault="0053298F" w:rsidP="0053298F">
            <w:r w:rsidRPr="00B02159">
              <w:t>20</w:t>
            </w:r>
            <w:r>
              <w:t>0</w:t>
            </w:r>
          </w:p>
        </w:tc>
        <w:tc>
          <w:tcPr>
            <w:tcW w:w="707" w:type="dxa"/>
            <w:tcBorders>
              <w:bottom w:val="single" w:sz="4" w:space="0" w:color="auto"/>
            </w:tcBorders>
            <w:shd w:val="clear" w:color="auto" w:fill="FDE9D9" w:themeFill="accent6" w:themeFillTint="33"/>
          </w:tcPr>
          <w:p w:rsidR="0053298F" w:rsidRPr="00B02159" w:rsidRDefault="0053298F" w:rsidP="0053298F">
            <w:r w:rsidRPr="00B02159">
              <w:t>300</w:t>
            </w:r>
          </w:p>
        </w:tc>
        <w:tc>
          <w:tcPr>
            <w:tcW w:w="838" w:type="dxa"/>
            <w:tcBorders>
              <w:bottom w:val="single" w:sz="4" w:space="0" w:color="auto"/>
            </w:tcBorders>
            <w:shd w:val="clear" w:color="auto" w:fill="FDE9D9" w:themeFill="accent6" w:themeFillTint="33"/>
          </w:tcPr>
          <w:p w:rsidR="0053298F" w:rsidRPr="00B02159" w:rsidRDefault="0053298F" w:rsidP="0053298F">
            <w:r w:rsidRPr="00B02159">
              <w:t>1000</w:t>
            </w:r>
          </w:p>
        </w:tc>
        <w:tc>
          <w:tcPr>
            <w:tcW w:w="773" w:type="dxa"/>
            <w:tcBorders>
              <w:bottom w:val="single" w:sz="4" w:space="0" w:color="auto"/>
            </w:tcBorders>
            <w:shd w:val="clear" w:color="auto" w:fill="FDE9D9" w:themeFill="accent6" w:themeFillTint="33"/>
          </w:tcPr>
          <w:p w:rsidR="0053298F" w:rsidRPr="00B02159" w:rsidRDefault="0053298F" w:rsidP="0053298F">
            <w:r w:rsidRPr="00B02159">
              <w:t>1500</w:t>
            </w:r>
          </w:p>
        </w:tc>
        <w:tc>
          <w:tcPr>
            <w:tcW w:w="657" w:type="dxa"/>
            <w:tcBorders>
              <w:bottom w:val="single" w:sz="4" w:space="0" w:color="auto"/>
            </w:tcBorders>
            <w:shd w:val="clear" w:color="auto" w:fill="FDE9D9" w:themeFill="accent6" w:themeFillTint="33"/>
          </w:tcPr>
          <w:p w:rsidR="0053298F" w:rsidRPr="00B02159" w:rsidRDefault="0053298F" w:rsidP="0053298F">
            <w:r w:rsidRPr="00B02159">
              <w:t>200</w:t>
            </w:r>
          </w:p>
        </w:tc>
        <w:tc>
          <w:tcPr>
            <w:tcW w:w="709" w:type="dxa"/>
            <w:tcBorders>
              <w:bottom w:val="single" w:sz="4" w:space="0" w:color="auto"/>
            </w:tcBorders>
            <w:shd w:val="clear" w:color="auto" w:fill="FDE9D9" w:themeFill="accent6" w:themeFillTint="33"/>
          </w:tcPr>
          <w:p w:rsidR="0053298F" w:rsidRPr="00B02159" w:rsidRDefault="0053298F" w:rsidP="0053298F">
            <w:r w:rsidRPr="00B02159">
              <w:t>300</w:t>
            </w:r>
          </w:p>
        </w:tc>
        <w:tc>
          <w:tcPr>
            <w:tcW w:w="708" w:type="dxa"/>
            <w:tcBorders>
              <w:bottom w:val="single" w:sz="4" w:space="0" w:color="auto"/>
            </w:tcBorders>
            <w:shd w:val="clear" w:color="auto" w:fill="FDE9D9" w:themeFill="accent6" w:themeFillTint="33"/>
          </w:tcPr>
          <w:p w:rsidR="0053298F" w:rsidRPr="00B02159" w:rsidRDefault="0053298F" w:rsidP="0053298F">
            <w:r w:rsidRPr="00B02159">
              <w:t>1000</w:t>
            </w:r>
          </w:p>
        </w:tc>
        <w:tc>
          <w:tcPr>
            <w:tcW w:w="851" w:type="dxa"/>
            <w:tcBorders>
              <w:bottom w:val="single" w:sz="4" w:space="0" w:color="auto"/>
              <w:right w:val="single" w:sz="4" w:space="0" w:color="auto"/>
            </w:tcBorders>
            <w:shd w:val="clear" w:color="auto" w:fill="FDE9D9" w:themeFill="accent6" w:themeFillTint="33"/>
          </w:tcPr>
          <w:p w:rsidR="0053298F" w:rsidRPr="00B02159" w:rsidRDefault="0053298F" w:rsidP="0053298F">
            <w:r w:rsidRPr="00B02159">
              <w:t>1500</w:t>
            </w:r>
          </w:p>
        </w:tc>
      </w:tr>
    </w:tbl>
    <w:p w:rsidR="0093024C" w:rsidRPr="00AA3D80" w:rsidRDefault="00813B06" w:rsidP="0093024C">
      <w:r>
        <w:t>Zdroj: vlastní zpracování</w:t>
      </w:r>
      <w:r w:rsidR="0093024C">
        <w:t xml:space="preserve"> podle závěrečného účtu MČ Brno</w:t>
      </w:r>
      <w:r w:rsidR="007A2B56">
        <w:t xml:space="preserve"> </w:t>
      </w:r>
      <w:r w:rsidR="0093024C">
        <w:t>-</w:t>
      </w:r>
      <w:r w:rsidR="007A2B56">
        <w:t xml:space="preserve"> </w:t>
      </w:r>
      <w:proofErr w:type="spellStart"/>
      <w:r w:rsidR="0093024C">
        <w:t>Židenice</w:t>
      </w:r>
      <w:proofErr w:type="spellEnd"/>
      <w:r w:rsidR="0093024C">
        <w:t>.</w:t>
      </w:r>
    </w:p>
    <w:p w:rsidR="00B937B0" w:rsidRDefault="00B937B0" w:rsidP="0053298F"/>
    <w:p w:rsidR="009F3048" w:rsidRDefault="009F3048" w:rsidP="00A9112A">
      <w:r>
        <w:t>Poplatek z držení psa je stanoven dle toho, kde je dotyčný pes držen. V bytových domech je poplatek vyšší, než v rodinném domě, kde má majitel psa vlastní pozemek, na kterém může psa venčit. Nejnižší sazba je stanovena pro důchodce a invalidy bez ohledu na to kde majitel bydlí. Poplatek se platí jednou ročně do konce března daného roku, pokud je pes v držení kratší dobu roku, je úměrně tomu sazba poplatku upravena.</w:t>
      </w:r>
    </w:p>
    <w:p w:rsidR="00303C4C" w:rsidRDefault="00303C4C" w:rsidP="00A9112A">
      <w:pPr>
        <w:ind w:left="360"/>
      </w:pPr>
    </w:p>
    <w:p w:rsidR="0097330B" w:rsidRDefault="0097330B" w:rsidP="000B0877">
      <w:pPr>
        <w:pStyle w:val="Odstavecseseznamem"/>
        <w:numPr>
          <w:ilvl w:val="0"/>
          <w:numId w:val="24"/>
        </w:numPr>
      </w:pPr>
      <w:r>
        <w:t xml:space="preserve">oddíl III. stanoví poplatek za lázeňský nebo rekreační pobyt. Poplatek platí fyzické osoby, které přechodně pobývají na území města </w:t>
      </w:r>
      <w:proofErr w:type="gramStart"/>
      <w:r>
        <w:t>Brna</w:t>
      </w:r>
      <w:r w:rsidR="009F3048">
        <w:t xml:space="preserve"> </w:t>
      </w:r>
      <w:r>
        <w:t>a</w:t>
      </w:r>
      <w:r w:rsidR="009F3048">
        <w:t xml:space="preserve"> </w:t>
      </w:r>
      <w:r w:rsidR="00195ADD">
        <w:t>určený</w:t>
      </w:r>
      <w:proofErr w:type="gramEnd"/>
      <w:r w:rsidR="000E4B3D">
        <w:t xml:space="preserve"> </w:t>
      </w:r>
      <w:r>
        <w:t>poplatek vybírá a odvádí územně příslušnému správci daně ubytovatel, kterým je fyzická nebo právnická osoba;</w:t>
      </w:r>
    </w:p>
    <w:p w:rsidR="009F3048" w:rsidRPr="009F3048" w:rsidRDefault="00262D36" w:rsidP="00A9112A">
      <w:pPr>
        <w:rPr>
          <w:b/>
        </w:rPr>
      </w:pPr>
      <w:r>
        <w:rPr>
          <w:b/>
        </w:rPr>
        <w:lastRenderedPageBreak/>
        <w:t xml:space="preserve">             </w:t>
      </w:r>
      <w:r w:rsidR="009F3048" w:rsidRPr="009F3048">
        <w:rPr>
          <w:b/>
        </w:rPr>
        <w:t xml:space="preserve">Tabulka </w:t>
      </w:r>
      <w:r w:rsidR="009F3048">
        <w:rPr>
          <w:b/>
        </w:rPr>
        <w:t>4</w:t>
      </w:r>
      <w:r w:rsidR="00DB6DC4">
        <w:rPr>
          <w:b/>
        </w:rPr>
        <w:t>c S</w:t>
      </w:r>
      <w:r w:rsidR="009F3048" w:rsidRPr="009F3048">
        <w:rPr>
          <w:b/>
        </w:rPr>
        <w:t>azby poplatku za užívání veřejného prostranství</w:t>
      </w:r>
      <w:r w:rsidR="00DB6DC4">
        <w:rPr>
          <w:b/>
        </w:rPr>
        <w:t>.</w:t>
      </w:r>
    </w:p>
    <w:tbl>
      <w:tblPr>
        <w:tblStyle w:val="Mkatabulky"/>
        <w:tblW w:w="0" w:type="auto"/>
        <w:tblInd w:w="108" w:type="dxa"/>
        <w:tblLayout w:type="fixed"/>
        <w:tblLook w:val="04A0"/>
      </w:tblPr>
      <w:tblGrid>
        <w:gridCol w:w="721"/>
        <w:gridCol w:w="690"/>
        <w:gridCol w:w="816"/>
        <w:gridCol w:w="892"/>
        <w:gridCol w:w="992"/>
        <w:gridCol w:w="709"/>
        <w:gridCol w:w="992"/>
        <w:gridCol w:w="992"/>
        <w:gridCol w:w="993"/>
        <w:gridCol w:w="992"/>
      </w:tblGrid>
      <w:tr w:rsidR="009F3048" w:rsidTr="007941FE">
        <w:trPr>
          <w:trHeight w:val="300"/>
        </w:trPr>
        <w:tc>
          <w:tcPr>
            <w:tcW w:w="1411" w:type="dxa"/>
            <w:gridSpan w:val="2"/>
            <w:vMerge w:val="restart"/>
            <w:shd w:val="clear" w:color="auto" w:fill="FDE9D9" w:themeFill="accent6" w:themeFillTint="33"/>
          </w:tcPr>
          <w:p w:rsidR="00B649A7" w:rsidRDefault="00B649A7" w:rsidP="00921E12">
            <w:pPr>
              <w:rPr>
                <w:b/>
              </w:rPr>
            </w:pPr>
          </w:p>
          <w:p w:rsidR="009F3048" w:rsidRDefault="00B649A7" w:rsidP="00921E12">
            <w:pPr>
              <w:rPr>
                <w:b/>
              </w:rPr>
            </w:pPr>
            <w:r>
              <w:rPr>
                <w:b/>
              </w:rPr>
              <w:t>M</w:t>
            </w:r>
            <w:r w:rsidR="00A9112A">
              <w:rPr>
                <w:b/>
              </w:rPr>
              <w:t xml:space="preserve">Č </w:t>
            </w:r>
            <w:r w:rsidR="009F3048">
              <w:rPr>
                <w:b/>
              </w:rPr>
              <w:t>Brno</w:t>
            </w:r>
            <w:r w:rsidR="00921E12">
              <w:rPr>
                <w:b/>
              </w:rPr>
              <w:t xml:space="preserve"> </w:t>
            </w:r>
            <w:proofErr w:type="spellStart"/>
            <w:r w:rsidR="009F3048">
              <w:rPr>
                <w:b/>
              </w:rPr>
              <w:t>Židenice</w:t>
            </w:r>
            <w:proofErr w:type="spellEnd"/>
          </w:p>
        </w:tc>
        <w:tc>
          <w:tcPr>
            <w:tcW w:w="816" w:type="dxa"/>
            <w:vMerge w:val="restart"/>
            <w:shd w:val="clear" w:color="auto" w:fill="FDE9D9" w:themeFill="accent6" w:themeFillTint="33"/>
          </w:tcPr>
          <w:p w:rsidR="009F3048" w:rsidRDefault="009F3048" w:rsidP="00A9112A">
            <w:pPr>
              <w:rPr>
                <w:b/>
              </w:rPr>
            </w:pPr>
          </w:p>
          <w:p w:rsidR="009F3048" w:rsidRDefault="009F3048" w:rsidP="00A9112A">
            <w:pPr>
              <w:rPr>
                <w:b/>
              </w:rPr>
            </w:pPr>
            <w:r>
              <w:rPr>
                <w:b/>
              </w:rPr>
              <w:t xml:space="preserve">Zákl. </w:t>
            </w:r>
            <w:proofErr w:type="gramStart"/>
            <w:r>
              <w:rPr>
                <w:b/>
              </w:rPr>
              <w:t>sazba</w:t>
            </w:r>
            <w:proofErr w:type="gramEnd"/>
          </w:p>
          <w:p w:rsidR="009F3048" w:rsidRDefault="009F3048" w:rsidP="00A9112A">
            <w:pPr>
              <w:rPr>
                <w:b/>
              </w:rPr>
            </w:pPr>
            <w:r>
              <w:rPr>
                <w:b/>
              </w:rPr>
              <w:t>Kč/</w:t>
            </w:r>
          </w:p>
          <w:p w:rsidR="009F3048" w:rsidRDefault="009F3048" w:rsidP="00A9112A">
            <w:pPr>
              <w:rPr>
                <w:b/>
              </w:rPr>
            </w:pPr>
            <w:r>
              <w:rPr>
                <w:b/>
              </w:rPr>
              <w:t>den</w:t>
            </w:r>
          </w:p>
        </w:tc>
        <w:tc>
          <w:tcPr>
            <w:tcW w:w="2593" w:type="dxa"/>
            <w:gridSpan w:val="3"/>
            <w:shd w:val="clear" w:color="auto" w:fill="FDE9D9" w:themeFill="accent6" w:themeFillTint="33"/>
          </w:tcPr>
          <w:p w:rsidR="009F3048" w:rsidRDefault="009F3048" w:rsidP="00A9112A">
            <w:pPr>
              <w:rPr>
                <w:b/>
              </w:rPr>
            </w:pPr>
            <w:r>
              <w:rPr>
                <w:b/>
              </w:rPr>
              <w:t>Reklamní zařízení</w:t>
            </w:r>
          </w:p>
        </w:tc>
        <w:tc>
          <w:tcPr>
            <w:tcW w:w="1984" w:type="dxa"/>
            <w:gridSpan w:val="2"/>
            <w:shd w:val="clear" w:color="auto" w:fill="FDE9D9" w:themeFill="accent6" w:themeFillTint="33"/>
          </w:tcPr>
          <w:p w:rsidR="009F3048" w:rsidRDefault="009F3048" w:rsidP="00A9112A">
            <w:pPr>
              <w:rPr>
                <w:b/>
              </w:rPr>
            </w:pPr>
            <w:r>
              <w:rPr>
                <w:b/>
              </w:rPr>
              <w:t xml:space="preserve">Trvalé </w:t>
            </w:r>
            <w:proofErr w:type="spellStart"/>
            <w:r>
              <w:rPr>
                <w:b/>
              </w:rPr>
              <w:t>parkov</w:t>
            </w:r>
            <w:proofErr w:type="spellEnd"/>
            <w:r>
              <w:rPr>
                <w:b/>
              </w:rPr>
              <w:t>. místo</w:t>
            </w:r>
          </w:p>
        </w:tc>
        <w:tc>
          <w:tcPr>
            <w:tcW w:w="993" w:type="dxa"/>
            <w:vMerge w:val="restart"/>
            <w:shd w:val="clear" w:color="auto" w:fill="FDE9D9" w:themeFill="accent6" w:themeFillTint="33"/>
          </w:tcPr>
          <w:p w:rsidR="00A55FD8" w:rsidRDefault="009F3048" w:rsidP="00A9112A">
            <w:pPr>
              <w:rPr>
                <w:b/>
              </w:rPr>
            </w:pPr>
            <w:r>
              <w:rPr>
                <w:b/>
              </w:rPr>
              <w:t>Lun.</w:t>
            </w:r>
          </w:p>
          <w:p w:rsidR="009F3048" w:rsidRDefault="009F3048" w:rsidP="00A9112A">
            <w:pPr>
              <w:rPr>
                <w:b/>
              </w:rPr>
            </w:pPr>
            <w:r>
              <w:rPr>
                <w:b/>
              </w:rPr>
              <w:t>park a jiné atrakce</w:t>
            </w:r>
          </w:p>
          <w:p w:rsidR="009F3048" w:rsidRDefault="009F3048" w:rsidP="00A9112A">
            <w:pPr>
              <w:rPr>
                <w:b/>
              </w:rPr>
            </w:pPr>
            <w:r>
              <w:rPr>
                <w:b/>
              </w:rPr>
              <w:t>Kč/den</w:t>
            </w:r>
          </w:p>
        </w:tc>
        <w:tc>
          <w:tcPr>
            <w:tcW w:w="992" w:type="dxa"/>
            <w:vMerge w:val="restart"/>
            <w:shd w:val="clear" w:color="auto" w:fill="FDE9D9" w:themeFill="accent6" w:themeFillTint="33"/>
          </w:tcPr>
          <w:p w:rsidR="009F3048" w:rsidRDefault="009F3048" w:rsidP="00A9112A">
            <w:pPr>
              <w:rPr>
                <w:b/>
              </w:rPr>
            </w:pPr>
            <w:proofErr w:type="spellStart"/>
            <w:proofErr w:type="gramStart"/>
            <w:r>
              <w:rPr>
                <w:b/>
              </w:rPr>
              <w:t>Fil</w:t>
            </w:r>
            <w:proofErr w:type="spellEnd"/>
            <w:r>
              <w:rPr>
                <w:b/>
              </w:rPr>
              <w:t>. a tel.</w:t>
            </w:r>
            <w:proofErr w:type="gramEnd"/>
            <w:r>
              <w:rPr>
                <w:b/>
              </w:rPr>
              <w:t xml:space="preserve"> </w:t>
            </w:r>
            <w:r w:rsidR="00A55FD8">
              <w:rPr>
                <w:b/>
              </w:rPr>
              <w:t>d</w:t>
            </w:r>
            <w:r>
              <w:rPr>
                <w:b/>
              </w:rPr>
              <w:t>íla</w:t>
            </w:r>
          </w:p>
          <w:p w:rsidR="009F3048" w:rsidRDefault="009F3048" w:rsidP="00A9112A">
            <w:pPr>
              <w:rPr>
                <w:b/>
              </w:rPr>
            </w:pPr>
            <w:r>
              <w:rPr>
                <w:b/>
              </w:rPr>
              <w:t>Kč/</w:t>
            </w:r>
          </w:p>
          <w:p w:rsidR="009F3048" w:rsidRDefault="009F3048" w:rsidP="00A9112A">
            <w:pPr>
              <w:rPr>
                <w:b/>
              </w:rPr>
            </w:pPr>
            <w:r>
              <w:rPr>
                <w:b/>
              </w:rPr>
              <w:t>den</w:t>
            </w:r>
          </w:p>
        </w:tc>
      </w:tr>
      <w:tr w:rsidR="00A9112A" w:rsidTr="007941FE">
        <w:trPr>
          <w:trHeight w:val="885"/>
        </w:trPr>
        <w:tc>
          <w:tcPr>
            <w:tcW w:w="1411" w:type="dxa"/>
            <w:gridSpan w:val="2"/>
            <w:vMerge/>
            <w:shd w:val="clear" w:color="auto" w:fill="FDE9D9" w:themeFill="accent6" w:themeFillTint="33"/>
          </w:tcPr>
          <w:p w:rsidR="009F3048" w:rsidRDefault="009F3048" w:rsidP="00A9112A">
            <w:pPr>
              <w:rPr>
                <w:b/>
              </w:rPr>
            </w:pPr>
          </w:p>
        </w:tc>
        <w:tc>
          <w:tcPr>
            <w:tcW w:w="816" w:type="dxa"/>
            <w:vMerge/>
            <w:shd w:val="clear" w:color="auto" w:fill="FDE9D9" w:themeFill="accent6" w:themeFillTint="33"/>
          </w:tcPr>
          <w:p w:rsidR="009F3048" w:rsidRDefault="009F3048" w:rsidP="00A9112A">
            <w:pPr>
              <w:rPr>
                <w:b/>
              </w:rPr>
            </w:pPr>
          </w:p>
        </w:tc>
        <w:tc>
          <w:tcPr>
            <w:tcW w:w="892" w:type="dxa"/>
            <w:shd w:val="clear" w:color="auto" w:fill="FDE9D9" w:themeFill="accent6" w:themeFillTint="33"/>
          </w:tcPr>
          <w:p w:rsidR="009F3048" w:rsidRDefault="009F3048" w:rsidP="00A9112A">
            <w:pPr>
              <w:rPr>
                <w:b/>
              </w:rPr>
            </w:pPr>
            <w:proofErr w:type="spellStart"/>
            <w:r>
              <w:rPr>
                <w:b/>
              </w:rPr>
              <w:t>Billb</w:t>
            </w:r>
            <w:proofErr w:type="spellEnd"/>
            <w:r>
              <w:rPr>
                <w:b/>
              </w:rPr>
              <w:t>.</w:t>
            </w:r>
          </w:p>
          <w:p w:rsidR="009F3048" w:rsidRDefault="009F3048" w:rsidP="00A9112A">
            <w:pPr>
              <w:rPr>
                <w:b/>
              </w:rPr>
            </w:pPr>
            <w:r>
              <w:rPr>
                <w:b/>
              </w:rPr>
              <w:t>paušál</w:t>
            </w:r>
          </w:p>
        </w:tc>
        <w:tc>
          <w:tcPr>
            <w:tcW w:w="992" w:type="dxa"/>
            <w:shd w:val="clear" w:color="auto" w:fill="FDE9D9" w:themeFill="accent6" w:themeFillTint="33"/>
          </w:tcPr>
          <w:p w:rsidR="009F3048" w:rsidRDefault="009F3048" w:rsidP="00A9112A">
            <w:pPr>
              <w:rPr>
                <w:b/>
              </w:rPr>
            </w:pPr>
            <w:proofErr w:type="spellStart"/>
            <w:r>
              <w:rPr>
                <w:b/>
              </w:rPr>
              <w:t>rekl</w:t>
            </w:r>
            <w:proofErr w:type="spellEnd"/>
            <w:r>
              <w:rPr>
                <w:b/>
              </w:rPr>
              <w:t>.</w:t>
            </w:r>
          </w:p>
          <w:p w:rsidR="009F3048" w:rsidRDefault="009F3048" w:rsidP="00A9112A">
            <w:pPr>
              <w:rPr>
                <w:b/>
              </w:rPr>
            </w:pPr>
            <w:r>
              <w:rPr>
                <w:b/>
              </w:rPr>
              <w:t>typu A</w:t>
            </w:r>
          </w:p>
          <w:p w:rsidR="009F3048" w:rsidRDefault="009F3048" w:rsidP="00A9112A">
            <w:pPr>
              <w:rPr>
                <w:b/>
              </w:rPr>
            </w:pPr>
            <w:r>
              <w:rPr>
                <w:b/>
              </w:rPr>
              <w:t>paušál</w:t>
            </w:r>
          </w:p>
        </w:tc>
        <w:tc>
          <w:tcPr>
            <w:tcW w:w="709" w:type="dxa"/>
            <w:shd w:val="clear" w:color="auto" w:fill="FDE9D9" w:themeFill="accent6" w:themeFillTint="33"/>
          </w:tcPr>
          <w:p w:rsidR="009F3048" w:rsidRDefault="009F3048" w:rsidP="00A9112A">
            <w:pPr>
              <w:rPr>
                <w:b/>
              </w:rPr>
            </w:pPr>
            <w:proofErr w:type="spellStart"/>
            <w:r>
              <w:rPr>
                <w:b/>
              </w:rPr>
              <w:t>Ost</w:t>
            </w:r>
            <w:proofErr w:type="spellEnd"/>
            <w:r>
              <w:rPr>
                <w:b/>
              </w:rPr>
              <w:t>.</w:t>
            </w:r>
          </w:p>
          <w:p w:rsidR="009F3048" w:rsidRDefault="009F3048" w:rsidP="00A9112A">
            <w:pPr>
              <w:rPr>
                <w:b/>
              </w:rPr>
            </w:pPr>
            <w:r>
              <w:rPr>
                <w:b/>
              </w:rPr>
              <w:t>Kč/</w:t>
            </w:r>
          </w:p>
          <w:p w:rsidR="009F3048" w:rsidRDefault="009F3048" w:rsidP="00A9112A">
            <w:pPr>
              <w:rPr>
                <w:b/>
              </w:rPr>
            </w:pPr>
            <w:r>
              <w:rPr>
                <w:b/>
              </w:rPr>
              <w:t>den</w:t>
            </w:r>
          </w:p>
        </w:tc>
        <w:tc>
          <w:tcPr>
            <w:tcW w:w="992" w:type="dxa"/>
            <w:shd w:val="clear" w:color="auto" w:fill="FDE9D9" w:themeFill="accent6" w:themeFillTint="33"/>
          </w:tcPr>
          <w:p w:rsidR="009F3048" w:rsidRDefault="009F3048" w:rsidP="00A9112A">
            <w:pPr>
              <w:rPr>
                <w:b/>
              </w:rPr>
            </w:pPr>
            <w:r>
              <w:rPr>
                <w:b/>
              </w:rPr>
              <w:t>OA</w:t>
            </w:r>
          </w:p>
          <w:p w:rsidR="009F3048" w:rsidRDefault="009F3048" w:rsidP="00A9112A">
            <w:pPr>
              <w:rPr>
                <w:b/>
              </w:rPr>
            </w:pPr>
            <w:r>
              <w:rPr>
                <w:b/>
              </w:rPr>
              <w:t>paušál</w:t>
            </w:r>
          </w:p>
        </w:tc>
        <w:tc>
          <w:tcPr>
            <w:tcW w:w="992" w:type="dxa"/>
            <w:shd w:val="clear" w:color="auto" w:fill="FDE9D9" w:themeFill="accent6" w:themeFillTint="33"/>
          </w:tcPr>
          <w:p w:rsidR="009F3048" w:rsidRDefault="009F3048" w:rsidP="00A9112A">
            <w:pPr>
              <w:rPr>
                <w:b/>
              </w:rPr>
            </w:pPr>
            <w:r>
              <w:rPr>
                <w:b/>
              </w:rPr>
              <w:t xml:space="preserve">NA, </w:t>
            </w:r>
            <w:proofErr w:type="spellStart"/>
            <w:r>
              <w:rPr>
                <w:b/>
              </w:rPr>
              <w:t>autob</w:t>
            </w:r>
            <w:proofErr w:type="spellEnd"/>
            <w:r>
              <w:rPr>
                <w:b/>
              </w:rPr>
              <w:t>.</w:t>
            </w:r>
          </w:p>
          <w:p w:rsidR="009F3048" w:rsidRDefault="009F3048" w:rsidP="00A9112A">
            <w:pPr>
              <w:rPr>
                <w:b/>
              </w:rPr>
            </w:pPr>
            <w:r>
              <w:rPr>
                <w:b/>
              </w:rPr>
              <w:t>Kč/</w:t>
            </w:r>
          </w:p>
          <w:p w:rsidR="009F3048" w:rsidRDefault="009F3048" w:rsidP="00A9112A">
            <w:pPr>
              <w:rPr>
                <w:b/>
              </w:rPr>
            </w:pPr>
            <w:r>
              <w:rPr>
                <w:b/>
              </w:rPr>
              <w:t>den</w:t>
            </w:r>
          </w:p>
        </w:tc>
        <w:tc>
          <w:tcPr>
            <w:tcW w:w="993" w:type="dxa"/>
            <w:vMerge/>
            <w:shd w:val="clear" w:color="auto" w:fill="FDE9D9" w:themeFill="accent6" w:themeFillTint="33"/>
          </w:tcPr>
          <w:p w:rsidR="009F3048" w:rsidRDefault="009F3048" w:rsidP="00A9112A">
            <w:pPr>
              <w:rPr>
                <w:b/>
              </w:rPr>
            </w:pPr>
          </w:p>
        </w:tc>
        <w:tc>
          <w:tcPr>
            <w:tcW w:w="992" w:type="dxa"/>
            <w:vMerge/>
            <w:shd w:val="clear" w:color="auto" w:fill="FDE9D9" w:themeFill="accent6" w:themeFillTint="33"/>
          </w:tcPr>
          <w:p w:rsidR="009F3048" w:rsidRDefault="009F3048" w:rsidP="00A9112A">
            <w:pPr>
              <w:rPr>
                <w:b/>
              </w:rPr>
            </w:pPr>
          </w:p>
        </w:tc>
      </w:tr>
      <w:tr w:rsidR="00A9112A" w:rsidTr="007941FE">
        <w:trPr>
          <w:trHeight w:val="555"/>
        </w:trPr>
        <w:tc>
          <w:tcPr>
            <w:tcW w:w="721" w:type="dxa"/>
            <w:vMerge w:val="restart"/>
            <w:shd w:val="clear" w:color="auto" w:fill="FDE9D9" w:themeFill="accent6" w:themeFillTint="33"/>
          </w:tcPr>
          <w:p w:rsidR="009F3048" w:rsidRDefault="007941FE" w:rsidP="007279E2">
            <w:pPr>
              <w:rPr>
                <w:b/>
              </w:rPr>
            </w:pPr>
            <w:proofErr w:type="spellStart"/>
            <w:r>
              <w:rPr>
                <w:b/>
              </w:rPr>
              <w:t>Popl</w:t>
            </w:r>
            <w:r w:rsidR="007279E2">
              <w:rPr>
                <w:b/>
              </w:rPr>
              <w:t>U</w:t>
            </w:r>
            <w:r w:rsidR="009F3048">
              <w:rPr>
                <w:b/>
              </w:rPr>
              <w:t>VP</w:t>
            </w:r>
            <w:proofErr w:type="spellEnd"/>
          </w:p>
        </w:tc>
        <w:tc>
          <w:tcPr>
            <w:tcW w:w="690" w:type="dxa"/>
            <w:shd w:val="clear" w:color="auto" w:fill="FDE9D9" w:themeFill="accent6" w:themeFillTint="33"/>
          </w:tcPr>
          <w:p w:rsidR="009F3048" w:rsidRDefault="009F3048" w:rsidP="00A9112A">
            <w:pPr>
              <w:spacing w:before="0" w:after="0" w:line="240" w:lineRule="auto"/>
              <w:rPr>
                <w:b/>
              </w:rPr>
            </w:pPr>
            <w:r>
              <w:rPr>
                <w:b/>
              </w:rPr>
              <w:t>Lok. I.</w:t>
            </w:r>
          </w:p>
        </w:tc>
        <w:tc>
          <w:tcPr>
            <w:tcW w:w="816" w:type="dxa"/>
            <w:shd w:val="clear" w:color="auto" w:fill="FDE9D9" w:themeFill="accent6" w:themeFillTint="33"/>
          </w:tcPr>
          <w:p w:rsidR="009F3048" w:rsidRPr="00B02159" w:rsidRDefault="009F3048" w:rsidP="00A9112A">
            <w:r w:rsidRPr="00B02159">
              <w:t>10</w:t>
            </w:r>
          </w:p>
        </w:tc>
        <w:tc>
          <w:tcPr>
            <w:tcW w:w="892" w:type="dxa"/>
            <w:shd w:val="clear" w:color="auto" w:fill="FDE9D9" w:themeFill="accent6" w:themeFillTint="33"/>
          </w:tcPr>
          <w:p w:rsidR="009F3048" w:rsidRPr="00B02159" w:rsidRDefault="009F3048" w:rsidP="00A9112A">
            <w:r w:rsidRPr="00B02159">
              <w:t>20000R</w:t>
            </w:r>
          </w:p>
        </w:tc>
        <w:tc>
          <w:tcPr>
            <w:tcW w:w="992" w:type="dxa"/>
            <w:shd w:val="clear" w:color="auto" w:fill="FDE9D9" w:themeFill="accent6" w:themeFillTint="33"/>
          </w:tcPr>
          <w:p w:rsidR="009F3048" w:rsidRPr="00B02159" w:rsidRDefault="009F3048" w:rsidP="00A9112A">
            <w:r w:rsidRPr="00B02159">
              <w:t>100M</w:t>
            </w:r>
          </w:p>
        </w:tc>
        <w:tc>
          <w:tcPr>
            <w:tcW w:w="709" w:type="dxa"/>
            <w:shd w:val="clear" w:color="auto" w:fill="FDE9D9" w:themeFill="accent6" w:themeFillTint="33"/>
          </w:tcPr>
          <w:p w:rsidR="009F3048" w:rsidRPr="00B02159" w:rsidRDefault="009F3048" w:rsidP="00A9112A">
            <w:r w:rsidRPr="00B02159">
              <w:t>6</w:t>
            </w:r>
          </w:p>
        </w:tc>
        <w:tc>
          <w:tcPr>
            <w:tcW w:w="992" w:type="dxa"/>
            <w:shd w:val="clear" w:color="auto" w:fill="FDE9D9" w:themeFill="accent6" w:themeFillTint="33"/>
          </w:tcPr>
          <w:p w:rsidR="009F3048" w:rsidRPr="00B02159" w:rsidRDefault="009F3048" w:rsidP="00A9112A">
            <w:r>
              <w:t>20000R</w:t>
            </w:r>
          </w:p>
        </w:tc>
        <w:tc>
          <w:tcPr>
            <w:tcW w:w="992" w:type="dxa"/>
            <w:shd w:val="clear" w:color="auto" w:fill="FDE9D9" w:themeFill="accent6" w:themeFillTint="33"/>
          </w:tcPr>
          <w:p w:rsidR="009F3048" w:rsidRPr="007C669C" w:rsidRDefault="009F3048" w:rsidP="00A9112A">
            <w:r w:rsidRPr="007C669C">
              <w:t>10</w:t>
            </w:r>
          </w:p>
        </w:tc>
        <w:tc>
          <w:tcPr>
            <w:tcW w:w="993" w:type="dxa"/>
            <w:shd w:val="clear" w:color="auto" w:fill="FDE9D9" w:themeFill="accent6" w:themeFillTint="33"/>
          </w:tcPr>
          <w:p w:rsidR="009F3048" w:rsidRPr="007C669C" w:rsidRDefault="009F3048" w:rsidP="00A9112A">
            <w:r>
              <w:t>10</w:t>
            </w:r>
          </w:p>
        </w:tc>
        <w:tc>
          <w:tcPr>
            <w:tcW w:w="992" w:type="dxa"/>
            <w:shd w:val="clear" w:color="auto" w:fill="FDE9D9" w:themeFill="accent6" w:themeFillTint="33"/>
          </w:tcPr>
          <w:p w:rsidR="009F3048" w:rsidRPr="007C669C" w:rsidRDefault="009F3048" w:rsidP="00A9112A">
            <w:r>
              <w:t>6</w:t>
            </w:r>
          </w:p>
        </w:tc>
      </w:tr>
      <w:tr w:rsidR="00A9112A" w:rsidTr="007941FE">
        <w:trPr>
          <w:trHeight w:val="510"/>
        </w:trPr>
        <w:tc>
          <w:tcPr>
            <w:tcW w:w="721" w:type="dxa"/>
            <w:vMerge/>
            <w:shd w:val="clear" w:color="auto" w:fill="FDE9D9" w:themeFill="accent6" w:themeFillTint="33"/>
          </w:tcPr>
          <w:p w:rsidR="009F3048" w:rsidRDefault="009F3048" w:rsidP="00A9112A">
            <w:pPr>
              <w:rPr>
                <w:b/>
              </w:rPr>
            </w:pPr>
          </w:p>
        </w:tc>
        <w:tc>
          <w:tcPr>
            <w:tcW w:w="690" w:type="dxa"/>
            <w:shd w:val="clear" w:color="auto" w:fill="FDE9D9" w:themeFill="accent6" w:themeFillTint="33"/>
          </w:tcPr>
          <w:p w:rsidR="009F3048" w:rsidRDefault="009F3048" w:rsidP="00A9112A">
            <w:pPr>
              <w:rPr>
                <w:b/>
              </w:rPr>
            </w:pPr>
            <w:r>
              <w:rPr>
                <w:b/>
              </w:rPr>
              <w:t>Lok. II.</w:t>
            </w:r>
          </w:p>
        </w:tc>
        <w:tc>
          <w:tcPr>
            <w:tcW w:w="816" w:type="dxa"/>
            <w:shd w:val="clear" w:color="auto" w:fill="FDE9D9" w:themeFill="accent6" w:themeFillTint="33"/>
          </w:tcPr>
          <w:p w:rsidR="009F3048" w:rsidRPr="00B02159" w:rsidRDefault="009F3048" w:rsidP="00A9112A">
            <w:r w:rsidRPr="00B02159">
              <w:t>10</w:t>
            </w:r>
          </w:p>
        </w:tc>
        <w:tc>
          <w:tcPr>
            <w:tcW w:w="892" w:type="dxa"/>
            <w:shd w:val="clear" w:color="auto" w:fill="FDE9D9" w:themeFill="accent6" w:themeFillTint="33"/>
          </w:tcPr>
          <w:p w:rsidR="009F3048" w:rsidRPr="00B02159" w:rsidRDefault="009F3048" w:rsidP="00A9112A">
            <w:r w:rsidRPr="00B02159">
              <w:t>20000R</w:t>
            </w:r>
          </w:p>
        </w:tc>
        <w:tc>
          <w:tcPr>
            <w:tcW w:w="992" w:type="dxa"/>
            <w:shd w:val="clear" w:color="auto" w:fill="FDE9D9" w:themeFill="accent6" w:themeFillTint="33"/>
          </w:tcPr>
          <w:p w:rsidR="009F3048" w:rsidRPr="00B02159" w:rsidRDefault="009F3048" w:rsidP="00A9112A">
            <w:r w:rsidRPr="00B02159">
              <w:t>100M</w:t>
            </w:r>
          </w:p>
        </w:tc>
        <w:tc>
          <w:tcPr>
            <w:tcW w:w="709" w:type="dxa"/>
            <w:shd w:val="clear" w:color="auto" w:fill="FDE9D9" w:themeFill="accent6" w:themeFillTint="33"/>
          </w:tcPr>
          <w:p w:rsidR="009F3048" w:rsidRPr="00B02159" w:rsidRDefault="009F3048" w:rsidP="00A9112A">
            <w:r w:rsidRPr="00B02159">
              <w:t>6</w:t>
            </w:r>
          </w:p>
        </w:tc>
        <w:tc>
          <w:tcPr>
            <w:tcW w:w="992" w:type="dxa"/>
            <w:shd w:val="clear" w:color="auto" w:fill="FDE9D9" w:themeFill="accent6" w:themeFillTint="33"/>
          </w:tcPr>
          <w:p w:rsidR="009F3048" w:rsidRPr="00B02159" w:rsidRDefault="009F3048" w:rsidP="00A9112A">
            <w:r>
              <w:t>10000R</w:t>
            </w:r>
          </w:p>
        </w:tc>
        <w:tc>
          <w:tcPr>
            <w:tcW w:w="992" w:type="dxa"/>
            <w:shd w:val="clear" w:color="auto" w:fill="FDE9D9" w:themeFill="accent6" w:themeFillTint="33"/>
          </w:tcPr>
          <w:p w:rsidR="009F3048" w:rsidRPr="007C669C" w:rsidRDefault="009F3048" w:rsidP="00A9112A">
            <w:r>
              <w:t>10</w:t>
            </w:r>
          </w:p>
        </w:tc>
        <w:tc>
          <w:tcPr>
            <w:tcW w:w="993" w:type="dxa"/>
            <w:shd w:val="clear" w:color="auto" w:fill="FDE9D9" w:themeFill="accent6" w:themeFillTint="33"/>
          </w:tcPr>
          <w:p w:rsidR="009F3048" w:rsidRPr="007C669C" w:rsidRDefault="009F3048" w:rsidP="00A9112A">
            <w:r w:rsidRPr="007C669C">
              <w:t>10</w:t>
            </w:r>
          </w:p>
        </w:tc>
        <w:tc>
          <w:tcPr>
            <w:tcW w:w="992" w:type="dxa"/>
            <w:shd w:val="clear" w:color="auto" w:fill="FDE9D9" w:themeFill="accent6" w:themeFillTint="33"/>
          </w:tcPr>
          <w:p w:rsidR="009F3048" w:rsidRPr="007C669C" w:rsidRDefault="009F3048" w:rsidP="00A9112A">
            <w:r w:rsidRPr="007C669C">
              <w:t>6</w:t>
            </w:r>
          </w:p>
        </w:tc>
      </w:tr>
    </w:tbl>
    <w:p w:rsidR="00940CA9" w:rsidRPr="00AA3D80" w:rsidRDefault="009F3048" w:rsidP="00940CA9">
      <w:r w:rsidRPr="007C669C">
        <w:t xml:space="preserve">Zdroj: vlastní </w:t>
      </w:r>
      <w:r w:rsidR="00940CA9">
        <w:t>zpracování podle závěrečného účtu MČ Brno</w:t>
      </w:r>
      <w:r w:rsidR="00827074">
        <w:t xml:space="preserve"> </w:t>
      </w:r>
      <w:r w:rsidR="00940CA9">
        <w:t>-</w:t>
      </w:r>
      <w:r w:rsidR="00827074">
        <w:t xml:space="preserve"> </w:t>
      </w:r>
      <w:proofErr w:type="spellStart"/>
      <w:r w:rsidR="00940CA9">
        <w:t>Židenice</w:t>
      </w:r>
      <w:proofErr w:type="spellEnd"/>
      <w:r w:rsidR="00940CA9">
        <w:t>.</w:t>
      </w:r>
    </w:p>
    <w:p w:rsidR="00BB210C" w:rsidRDefault="00BB210C" w:rsidP="00A9112A"/>
    <w:p w:rsidR="009F3048" w:rsidRPr="007C669C" w:rsidRDefault="009F3048" w:rsidP="00A9112A">
      <w:r>
        <w:t xml:space="preserve">Sazby poplatku za užívání veřejného prostranství je stanoveno v Kč/m2/den nebo paušální částkou v KČ za týden – T, měsíc – M nebo rok – R. </w:t>
      </w:r>
      <w:r w:rsidR="00201A28">
        <w:t>lokality se řídí pod</w:t>
      </w:r>
      <w:r w:rsidR="00964B42">
        <w:t>l</w:t>
      </w:r>
      <w:r w:rsidR="00201A28">
        <w:t>e vybraných ulic.</w:t>
      </w:r>
    </w:p>
    <w:p w:rsidR="009F3048" w:rsidRDefault="009F3048" w:rsidP="00A9112A">
      <w:r>
        <w:t xml:space="preserve">Lokalita I. – </w:t>
      </w:r>
      <w:r w:rsidR="00201A28">
        <w:t xml:space="preserve">Bělohorská, Bubeníčkova, </w:t>
      </w:r>
      <w:proofErr w:type="spellStart"/>
      <w:r w:rsidR="00201A28">
        <w:t>Dulánek</w:t>
      </w:r>
      <w:proofErr w:type="spellEnd"/>
      <w:r w:rsidR="00201A28">
        <w:t xml:space="preserve">, Gajdošova, </w:t>
      </w:r>
      <w:proofErr w:type="spellStart"/>
      <w:r w:rsidR="00201A28">
        <w:t>Geislerova</w:t>
      </w:r>
      <w:proofErr w:type="spellEnd"/>
      <w:r w:rsidR="00201A28">
        <w:t xml:space="preserve">, Jeronýmova, Jílkova, Klíny, </w:t>
      </w:r>
      <w:proofErr w:type="spellStart"/>
      <w:r w:rsidR="00201A28">
        <w:t>Koperníkova</w:t>
      </w:r>
      <w:proofErr w:type="spellEnd"/>
      <w:r w:rsidR="00201A28">
        <w:t xml:space="preserve">, </w:t>
      </w:r>
      <w:proofErr w:type="spellStart"/>
      <w:r w:rsidR="00201A28">
        <w:t>Nezamyslova</w:t>
      </w:r>
      <w:proofErr w:type="spellEnd"/>
      <w:r w:rsidR="00201A28">
        <w:t xml:space="preserve">, </w:t>
      </w:r>
      <w:proofErr w:type="spellStart"/>
      <w:r w:rsidR="00201A28">
        <w:t>Skopalíkova</w:t>
      </w:r>
      <w:proofErr w:type="spellEnd"/>
      <w:r w:rsidR="00201A28">
        <w:t xml:space="preserve">, Šámalova, Táborská, Zábrdovická, </w:t>
      </w:r>
      <w:proofErr w:type="spellStart"/>
      <w:r w:rsidR="00201A28">
        <w:t>Životského</w:t>
      </w:r>
      <w:proofErr w:type="spellEnd"/>
      <w:r w:rsidR="00201A28">
        <w:t>.</w:t>
      </w:r>
    </w:p>
    <w:p w:rsidR="009F3048" w:rsidRDefault="009F3048" w:rsidP="00A9112A">
      <w:r>
        <w:t>Lokalita II. –</w:t>
      </w:r>
      <w:r w:rsidR="00201A28">
        <w:t xml:space="preserve"> ostatní území ve správě MČ Brno</w:t>
      </w:r>
      <w:r w:rsidR="00827074">
        <w:t xml:space="preserve"> </w:t>
      </w:r>
      <w:r w:rsidR="00201A28">
        <w:t>-</w:t>
      </w:r>
      <w:r w:rsidR="00827074">
        <w:t xml:space="preserve"> </w:t>
      </w:r>
      <w:proofErr w:type="spellStart"/>
      <w:r w:rsidR="00201A28">
        <w:t>Židenice</w:t>
      </w:r>
      <w:proofErr w:type="spellEnd"/>
    </w:p>
    <w:p w:rsidR="0097330B" w:rsidRDefault="0097330B" w:rsidP="000B0877">
      <w:pPr>
        <w:pStyle w:val="Odstavecseseznamem"/>
        <w:numPr>
          <w:ilvl w:val="0"/>
          <w:numId w:val="24"/>
        </w:numPr>
      </w:pPr>
      <w:r>
        <w:t>oddíl IV. stanov</w:t>
      </w:r>
      <w:r w:rsidR="00DD4D70">
        <w:t>í</w:t>
      </w:r>
      <w:r>
        <w:t xml:space="preserve"> poplatek za užívání veřejného prostranství. Ten se vybírá za zvláštní užívání veřejného prostranství, kterým se rozumí provádění výkopových prací, umístění dočasných staveb a zařízení sloužících pro poskytování prodeje a služeb, pro umístění stavebních nebo reklamních zařízení, zařízení cirkusů, lunaparků a jiných atrakcí, umístění skládek, vyhrazení trvalého parkovacího místa a užívání tohoto prostranství pro reklamní akce nebo potřeby tvorby filmových a televizních děl. </w:t>
      </w:r>
      <w:r w:rsidR="00FA5A12">
        <w:t>Poplatku podléhají náměstí, tržiště, ulice, chodníky, parky, veřejná zeleň a další prostory přístupné každému bez omezení. Poplatek platí fyzické i právnické osoby, které užívají veřejné prostranství stanoveným způsobem;</w:t>
      </w:r>
    </w:p>
    <w:p w:rsidR="00D9337E" w:rsidRDefault="00D9337E" w:rsidP="00D9337E">
      <w:pPr>
        <w:pStyle w:val="Odstavecseseznamem"/>
      </w:pPr>
    </w:p>
    <w:p w:rsidR="009F3048" w:rsidRDefault="00A9112A" w:rsidP="004C6D41">
      <w:pPr>
        <w:rPr>
          <w:b/>
        </w:rPr>
      </w:pPr>
      <w:r>
        <w:rPr>
          <w:b/>
        </w:rPr>
        <w:lastRenderedPageBreak/>
        <w:t xml:space="preserve">    </w:t>
      </w:r>
      <w:r w:rsidR="00156C8A">
        <w:rPr>
          <w:b/>
        </w:rPr>
        <w:t xml:space="preserve">  </w:t>
      </w:r>
      <w:r>
        <w:rPr>
          <w:b/>
        </w:rPr>
        <w:t xml:space="preserve"> </w:t>
      </w:r>
      <w:r w:rsidR="009F3048">
        <w:rPr>
          <w:b/>
        </w:rPr>
        <w:t>Tabulka 4</w:t>
      </w:r>
      <w:r w:rsidR="00DB6DC4">
        <w:rPr>
          <w:b/>
        </w:rPr>
        <w:t>d</w:t>
      </w:r>
      <w:r w:rsidR="009F3048">
        <w:rPr>
          <w:b/>
        </w:rPr>
        <w:t xml:space="preserve"> </w:t>
      </w:r>
      <w:r w:rsidR="00DB6DC4">
        <w:rPr>
          <w:b/>
        </w:rPr>
        <w:t>S</w:t>
      </w:r>
      <w:r w:rsidR="009F3048">
        <w:rPr>
          <w:b/>
        </w:rPr>
        <w:t>azby poplatku za užívání veřejného prostranství</w:t>
      </w:r>
      <w:r w:rsidR="00DB6DC4">
        <w:rPr>
          <w:b/>
        </w:rPr>
        <w:t>.</w:t>
      </w:r>
    </w:p>
    <w:tbl>
      <w:tblPr>
        <w:tblStyle w:val="Mkatabulky"/>
        <w:tblW w:w="0" w:type="auto"/>
        <w:tblInd w:w="360" w:type="dxa"/>
        <w:tblLook w:val="04A0"/>
      </w:tblPr>
      <w:tblGrid>
        <w:gridCol w:w="4180"/>
        <w:gridCol w:w="4180"/>
      </w:tblGrid>
      <w:tr w:rsidR="0065291E" w:rsidTr="00A9112A">
        <w:tc>
          <w:tcPr>
            <w:tcW w:w="4180" w:type="dxa"/>
            <w:shd w:val="clear" w:color="auto" w:fill="FDE9D9" w:themeFill="accent6" w:themeFillTint="33"/>
          </w:tcPr>
          <w:p w:rsidR="003839F3" w:rsidRDefault="003839F3" w:rsidP="004C6D41">
            <w:pPr>
              <w:rPr>
                <w:b/>
              </w:rPr>
            </w:pPr>
          </w:p>
          <w:p w:rsidR="0065291E" w:rsidRDefault="0065291E" w:rsidP="004C6D41">
            <w:pPr>
              <w:rPr>
                <w:b/>
              </w:rPr>
            </w:pPr>
            <w:r>
              <w:rPr>
                <w:b/>
              </w:rPr>
              <w:t xml:space="preserve">Městská část </w:t>
            </w:r>
            <w:proofErr w:type="spellStart"/>
            <w:r>
              <w:rPr>
                <w:b/>
              </w:rPr>
              <w:t>Brno</w:t>
            </w:r>
            <w:proofErr w:type="spellEnd"/>
            <w:r>
              <w:rPr>
                <w:b/>
              </w:rPr>
              <w:t>-</w:t>
            </w:r>
            <w:proofErr w:type="spellStart"/>
            <w:r>
              <w:rPr>
                <w:b/>
              </w:rPr>
              <w:t>Židenice</w:t>
            </w:r>
            <w:proofErr w:type="spellEnd"/>
          </w:p>
          <w:p w:rsidR="00D13AD8" w:rsidRPr="0065291E" w:rsidRDefault="00D13AD8" w:rsidP="004C6D41">
            <w:pPr>
              <w:rPr>
                <w:b/>
              </w:rPr>
            </w:pPr>
            <w:r>
              <w:rPr>
                <w:b/>
              </w:rPr>
              <w:t>(Kč/m²/den)</w:t>
            </w:r>
          </w:p>
        </w:tc>
        <w:tc>
          <w:tcPr>
            <w:tcW w:w="4180" w:type="dxa"/>
            <w:shd w:val="clear" w:color="auto" w:fill="FDE9D9" w:themeFill="accent6" w:themeFillTint="33"/>
          </w:tcPr>
          <w:p w:rsidR="0065291E" w:rsidRDefault="00A9112A" w:rsidP="004C6D41">
            <w:pPr>
              <w:rPr>
                <w:b/>
              </w:rPr>
            </w:pPr>
            <w:r>
              <w:rPr>
                <w:b/>
              </w:rPr>
              <w:t xml:space="preserve">Umístění dočasných staveb a zařízení </w:t>
            </w:r>
          </w:p>
          <w:p w:rsidR="00A9112A" w:rsidRPr="00A9112A" w:rsidRDefault="00A9112A" w:rsidP="004C6D41">
            <w:pPr>
              <w:rPr>
                <w:b/>
              </w:rPr>
            </w:pPr>
            <w:r>
              <w:rPr>
                <w:b/>
              </w:rPr>
              <w:t>sloužících pro poskytování prodeje</w:t>
            </w:r>
          </w:p>
        </w:tc>
      </w:tr>
      <w:tr w:rsidR="0065291E" w:rsidTr="00A9112A">
        <w:tc>
          <w:tcPr>
            <w:tcW w:w="4180" w:type="dxa"/>
            <w:shd w:val="clear" w:color="auto" w:fill="FDE9D9" w:themeFill="accent6" w:themeFillTint="33"/>
          </w:tcPr>
          <w:p w:rsidR="0065291E" w:rsidRPr="00A9112A" w:rsidRDefault="00A9112A" w:rsidP="00D13AD8">
            <w:r w:rsidRPr="00A9112A">
              <w:rPr>
                <w:b/>
              </w:rPr>
              <w:t xml:space="preserve">Sazba </w:t>
            </w:r>
            <w:r>
              <w:rPr>
                <w:b/>
              </w:rPr>
              <w:t>D</w:t>
            </w:r>
            <w:r w:rsidR="00201A28">
              <w:rPr>
                <w:b/>
              </w:rPr>
              <w:t xml:space="preserve"> </w:t>
            </w:r>
          </w:p>
        </w:tc>
        <w:tc>
          <w:tcPr>
            <w:tcW w:w="4180" w:type="dxa"/>
            <w:shd w:val="clear" w:color="auto" w:fill="FDE9D9" w:themeFill="accent6" w:themeFillTint="33"/>
          </w:tcPr>
          <w:p w:rsidR="0065291E" w:rsidRDefault="00A9112A" w:rsidP="004C6D41">
            <w:r>
              <w:t xml:space="preserve">30 </w:t>
            </w:r>
          </w:p>
        </w:tc>
      </w:tr>
    </w:tbl>
    <w:p w:rsidR="002025BB" w:rsidRPr="00AA3D80" w:rsidRDefault="002025BB" w:rsidP="002025BB">
      <w:r>
        <w:t xml:space="preserve">     Zdroj: vlastní zpracování podle závěrečného účtu MČ Brno</w:t>
      </w:r>
      <w:r w:rsidR="00040B3C">
        <w:t xml:space="preserve"> </w:t>
      </w:r>
      <w:r>
        <w:t>-</w:t>
      </w:r>
      <w:r w:rsidR="00040B3C">
        <w:t xml:space="preserve"> </w:t>
      </w:r>
      <w:proofErr w:type="spellStart"/>
      <w:r>
        <w:t>Židenice</w:t>
      </w:r>
      <w:proofErr w:type="spellEnd"/>
      <w:r>
        <w:t>.</w:t>
      </w:r>
    </w:p>
    <w:p w:rsidR="000E4A7F" w:rsidRDefault="000E4A7F" w:rsidP="004C6D41"/>
    <w:p w:rsidR="00A9112A" w:rsidRDefault="00A9112A" w:rsidP="004C6D41">
      <w:r>
        <w:t>Tento poplatek je stanoven podle lokalit</w:t>
      </w:r>
      <w:r w:rsidR="00921E12">
        <w:t xml:space="preserve"> </w:t>
      </w:r>
      <w:r>
        <w:t xml:space="preserve">a podle toho, zda je stánek pevný nebo mobilní. </w:t>
      </w:r>
      <w:r w:rsidR="00921E12">
        <w:t>Dále je sazba rozčleněna na sazbu „A“ – „F“ podle toho, jaké služby MČ povoluje. MČ Brno</w:t>
      </w:r>
      <w:r w:rsidR="004250C2">
        <w:t xml:space="preserve"> </w:t>
      </w:r>
      <w:r w:rsidR="00921E12">
        <w:t>-</w:t>
      </w:r>
      <w:r w:rsidR="004250C2">
        <w:t xml:space="preserve"> </w:t>
      </w:r>
      <w:proofErr w:type="spellStart"/>
      <w:r w:rsidR="00921E12">
        <w:t>Židenice</w:t>
      </w:r>
      <w:proofErr w:type="spellEnd"/>
      <w:r w:rsidR="00921E12">
        <w:t xml:space="preserve"> používá sazbu „D“, kdy povoluje stánky na Vánoce, Velikonoce, sv. Valentýna, MDŽ, Den matek a Památku zesnulých. </w:t>
      </w:r>
    </w:p>
    <w:p w:rsidR="00921E12" w:rsidRDefault="00921E12" w:rsidP="004C6D41"/>
    <w:p w:rsidR="00921E12" w:rsidRDefault="00423941" w:rsidP="004C6D41">
      <w:pPr>
        <w:rPr>
          <w:b/>
        </w:rPr>
      </w:pPr>
      <w:r>
        <w:rPr>
          <w:b/>
        </w:rPr>
        <w:t xml:space="preserve"> </w:t>
      </w:r>
      <w:r w:rsidR="00AA045A">
        <w:rPr>
          <w:b/>
        </w:rPr>
        <w:t xml:space="preserve">  </w:t>
      </w:r>
      <w:r>
        <w:rPr>
          <w:b/>
        </w:rPr>
        <w:t xml:space="preserve">  </w:t>
      </w:r>
      <w:r w:rsidR="00AA045A">
        <w:rPr>
          <w:b/>
        </w:rPr>
        <w:t>Tabulka 4d</w:t>
      </w:r>
      <w:r w:rsidR="00921E12">
        <w:rPr>
          <w:b/>
        </w:rPr>
        <w:t xml:space="preserve"> – pokračování 1</w:t>
      </w:r>
      <w:r w:rsidR="00AA045A">
        <w:rPr>
          <w:b/>
        </w:rPr>
        <w:t>.</w:t>
      </w:r>
    </w:p>
    <w:tbl>
      <w:tblPr>
        <w:tblStyle w:val="Mkatabulky"/>
        <w:tblW w:w="8080" w:type="dxa"/>
        <w:tblInd w:w="392" w:type="dxa"/>
        <w:tblLook w:val="04A0"/>
      </w:tblPr>
      <w:tblGrid>
        <w:gridCol w:w="1618"/>
        <w:gridCol w:w="6462"/>
      </w:tblGrid>
      <w:tr w:rsidR="00921E12" w:rsidRPr="00921E12" w:rsidTr="00423941">
        <w:tc>
          <w:tcPr>
            <w:tcW w:w="1618" w:type="dxa"/>
            <w:shd w:val="clear" w:color="auto" w:fill="FDE9D9" w:themeFill="accent6" w:themeFillTint="33"/>
          </w:tcPr>
          <w:p w:rsidR="00921E12" w:rsidRPr="00921E12" w:rsidRDefault="00921E12" w:rsidP="004C6D41">
            <w:pPr>
              <w:rPr>
                <w:b/>
              </w:rPr>
            </w:pPr>
            <w:r w:rsidRPr="00921E12">
              <w:rPr>
                <w:b/>
              </w:rPr>
              <w:t xml:space="preserve">MČ Brno </w:t>
            </w:r>
            <w:r w:rsidR="00493DE0">
              <w:rPr>
                <w:b/>
              </w:rPr>
              <w:t>-</w:t>
            </w:r>
          </w:p>
          <w:p w:rsidR="00921E12" w:rsidRDefault="00921E12" w:rsidP="004C6D41">
            <w:proofErr w:type="spellStart"/>
            <w:r w:rsidRPr="00921E12">
              <w:rPr>
                <w:b/>
              </w:rPr>
              <w:t>Židenice</w:t>
            </w:r>
            <w:proofErr w:type="spellEnd"/>
            <w:r w:rsidR="00493DE0">
              <w:rPr>
                <w:b/>
              </w:rPr>
              <w:t xml:space="preserve"> (Kč/m²/den)</w:t>
            </w:r>
          </w:p>
        </w:tc>
        <w:tc>
          <w:tcPr>
            <w:tcW w:w="6462" w:type="dxa"/>
            <w:shd w:val="clear" w:color="auto" w:fill="FDE9D9" w:themeFill="accent6" w:themeFillTint="33"/>
          </w:tcPr>
          <w:p w:rsidR="00921E12" w:rsidRDefault="00921E12" w:rsidP="004C6D41">
            <w:pPr>
              <w:rPr>
                <w:b/>
              </w:rPr>
            </w:pPr>
            <w:r w:rsidRPr="00921E12">
              <w:rPr>
                <w:b/>
              </w:rPr>
              <w:t>Provádění</w:t>
            </w:r>
            <w:r>
              <w:rPr>
                <w:b/>
              </w:rPr>
              <w:t xml:space="preserve"> výkopových prací,</w:t>
            </w:r>
            <w:r w:rsidR="007C2DC6">
              <w:rPr>
                <w:b/>
              </w:rPr>
              <w:t xml:space="preserve"> </w:t>
            </w:r>
            <w:r>
              <w:rPr>
                <w:b/>
              </w:rPr>
              <w:t xml:space="preserve">umístění skládek, umístění </w:t>
            </w:r>
          </w:p>
          <w:p w:rsidR="00921E12" w:rsidRPr="00921E12" w:rsidRDefault="00921E12" w:rsidP="004C6D41">
            <w:pPr>
              <w:rPr>
                <w:b/>
              </w:rPr>
            </w:pPr>
            <w:r>
              <w:rPr>
                <w:b/>
              </w:rPr>
              <w:t>stavebních zařízení</w:t>
            </w:r>
          </w:p>
        </w:tc>
      </w:tr>
      <w:tr w:rsidR="00921E12" w:rsidTr="00423941">
        <w:tc>
          <w:tcPr>
            <w:tcW w:w="1618" w:type="dxa"/>
            <w:shd w:val="clear" w:color="auto" w:fill="FDE9D9" w:themeFill="accent6" w:themeFillTint="33"/>
          </w:tcPr>
          <w:p w:rsidR="00921E12" w:rsidRPr="00201A28" w:rsidRDefault="00201A28" w:rsidP="00493DE0">
            <w:pPr>
              <w:rPr>
                <w:b/>
              </w:rPr>
            </w:pPr>
            <w:r>
              <w:rPr>
                <w:b/>
              </w:rPr>
              <w:t xml:space="preserve">Sazba </w:t>
            </w:r>
          </w:p>
        </w:tc>
        <w:tc>
          <w:tcPr>
            <w:tcW w:w="6462" w:type="dxa"/>
            <w:shd w:val="clear" w:color="auto" w:fill="FDE9D9" w:themeFill="accent6" w:themeFillTint="33"/>
          </w:tcPr>
          <w:p w:rsidR="00921E12" w:rsidRDefault="00201A28" w:rsidP="004C6D41">
            <w:r>
              <w:t>10</w:t>
            </w:r>
          </w:p>
        </w:tc>
      </w:tr>
    </w:tbl>
    <w:p w:rsidR="002025BB" w:rsidRPr="00AA3D80" w:rsidRDefault="002C41A6" w:rsidP="002025BB">
      <w:r>
        <w:t xml:space="preserve">      </w:t>
      </w:r>
      <w:r w:rsidR="002025BB">
        <w:t>Zdroj: vlastní zpracování podle závěrečného účtu MČ Brno</w:t>
      </w:r>
      <w:r w:rsidR="003E5055">
        <w:t xml:space="preserve"> </w:t>
      </w:r>
      <w:r w:rsidR="002025BB">
        <w:t>-</w:t>
      </w:r>
      <w:r w:rsidR="003E5055">
        <w:t xml:space="preserve"> </w:t>
      </w:r>
      <w:proofErr w:type="spellStart"/>
      <w:r w:rsidR="002025BB">
        <w:t>Židenice</w:t>
      </w:r>
      <w:proofErr w:type="spellEnd"/>
      <w:r w:rsidR="002025BB">
        <w:t>.</w:t>
      </w:r>
    </w:p>
    <w:p w:rsidR="00921E12" w:rsidRDefault="00921E12" w:rsidP="004C6D41"/>
    <w:p w:rsidR="00DD4D70" w:rsidRDefault="00FA5A12" w:rsidP="000B0877">
      <w:pPr>
        <w:pStyle w:val="Odstavecseseznamem"/>
        <w:numPr>
          <w:ilvl w:val="0"/>
          <w:numId w:val="24"/>
        </w:numPr>
      </w:pPr>
      <w:r>
        <w:t xml:space="preserve">oddíl V. </w:t>
      </w:r>
      <w:r w:rsidR="0016217F">
        <w:t>stanovuje výši poplatku ze vstupného. Ten se vybírá ze vstupného na sportovní, prodejní nebo reklamní akce sníženého o DPH, je-li v ceně vstupného obsažena. Poplatek se platí z úhrnné částky vybraného vstupného.</w:t>
      </w:r>
      <w:r w:rsidR="00DD4D70">
        <w:t xml:space="preserve"> Poplatek ze vstupného platí fyzické a právnické osoby, které akci pořádají; </w:t>
      </w:r>
    </w:p>
    <w:p w:rsidR="00D90735" w:rsidRDefault="00D90735" w:rsidP="004C6D41"/>
    <w:p w:rsidR="00152A25" w:rsidRDefault="00152A25" w:rsidP="004C6D41"/>
    <w:p w:rsidR="00152A25" w:rsidRDefault="00152A25" w:rsidP="004C6D41"/>
    <w:p w:rsidR="00201A28" w:rsidRDefault="00201A28" w:rsidP="004C6D41">
      <w:pPr>
        <w:rPr>
          <w:b/>
        </w:rPr>
      </w:pPr>
      <w:r>
        <w:rPr>
          <w:b/>
        </w:rPr>
        <w:lastRenderedPageBreak/>
        <w:t>Tabulka 4</w:t>
      </w:r>
      <w:r w:rsidR="00152A25">
        <w:rPr>
          <w:b/>
        </w:rPr>
        <w:t>e</w:t>
      </w:r>
      <w:r>
        <w:rPr>
          <w:b/>
        </w:rPr>
        <w:t xml:space="preserve"> </w:t>
      </w:r>
      <w:r w:rsidR="00152A25">
        <w:rPr>
          <w:b/>
        </w:rPr>
        <w:t>S</w:t>
      </w:r>
      <w:r>
        <w:rPr>
          <w:b/>
        </w:rPr>
        <w:t>azby poplatku z ubytovací kapacity, za lázeňský nebo rekreační pobyt a vstupného</w:t>
      </w:r>
      <w:r w:rsidR="00152A25">
        <w:rPr>
          <w:b/>
        </w:rPr>
        <w:t>.</w:t>
      </w:r>
    </w:p>
    <w:tbl>
      <w:tblPr>
        <w:tblStyle w:val="Mkatabulky"/>
        <w:tblW w:w="0" w:type="auto"/>
        <w:tblLook w:val="04A0"/>
      </w:tblPr>
      <w:tblGrid>
        <w:gridCol w:w="1696"/>
        <w:gridCol w:w="1577"/>
        <w:gridCol w:w="1603"/>
        <w:gridCol w:w="1110"/>
        <w:gridCol w:w="1217"/>
      </w:tblGrid>
      <w:tr w:rsidR="00946774" w:rsidTr="00152A25">
        <w:trPr>
          <w:trHeight w:val="960"/>
        </w:trPr>
        <w:tc>
          <w:tcPr>
            <w:tcW w:w="0" w:type="auto"/>
            <w:vMerge w:val="restart"/>
            <w:tcBorders>
              <w:top w:val="single" w:sz="4" w:space="0" w:color="auto"/>
              <w:left w:val="single" w:sz="4" w:space="0" w:color="auto"/>
              <w:bottom w:val="nil"/>
              <w:right w:val="single" w:sz="4" w:space="0" w:color="auto"/>
            </w:tcBorders>
            <w:shd w:val="clear" w:color="auto" w:fill="FDE9D9" w:themeFill="accent6" w:themeFillTint="33"/>
          </w:tcPr>
          <w:p w:rsidR="00FD115C" w:rsidRDefault="00FD115C" w:rsidP="004C6D41">
            <w:pPr>
              <w:rPr>
                <w:b/>
              </w:rPr>
            </w:pPr>
          </w:p>
          <w:p w:rsidR="00946774" w:rsidRDefault="00946774" w:rsidP="004C6D41">
            <w:pPr>
              <w:rPr>
                <w:b/>
              </w:rPr>
            </w:pPr>
            <w:r w:rsidRPr="00201A28">
              <w:rPr>
                <w:b/>
              </w:rPr>
              <w:t>MČ</w:t>
            </w:r>
          </w:p>
          <w:p w:rsidR="00946774" w:rsidRPr="00201A28" w:rsidRDefault="00946774" w:rsidP="004C6D41">
            <w:pPr>
              <w:rPr>
                <w:b/>
              </w:rPr>
            </w:pPr>
            <w:proofErr w:type="spellStart"/>
            <w:r>
              <w:rPr>
                <w:b/>
              </w:rPr>
              <w:t>Brno</w:t>
            </w:r>
            <w:proofErr w:type="spellEnd"/>
            <w:r>
              <w:rPr>
                <w:b/>
              </w:rPr>
              <w:t>-</w:t>
            </w:r>
            <w:proofErr w:type="spellStart"/>
            <w:r>
              <w:rPr>
                <w:b/>
              </w:rPr>
              <w:t>Židenice</w:t>
            </w:r>
            <w:proofErr w:type="spellEnd"/>
          </w:p>
        </w:tc>
        <w:tc>
          <w:tcPr>
            <w:tcW w:w="0" w:type="auto"/>
            <w:vMerge w:val="restart"/>
            <w:tcBorders>
              <w:left w:val="single" w:sz="4" w:space="0" w:color="auto"/>
            </w:tcBorders>
            <w:shd w:val="clear" w:color="auto" w:fill="FDE9D9" w:themeFill="accent6" w:themeFillTint="33"/>
          </w:tcPr>
          <w:p w:rsidR="00FD115C" w:rsidRDefault="00FD115C" w:rsidP="004C6D41">
            <w:pPr>
              <w:rPr>
                <w:b/>
              </w:rPr>
            </w:pPr>
          </w:p>
          <w:p w:rsidR="00946774" w:rsidRDefault="00946774" w:rsidP="004C6D41">
            <w:pPr>
              <w:rPr>
                <w:b/>
              </w:rPr>
            </w:pPr>
            <w:r>
              <w:rPr>
                <w:b/>
              </w:rPr>
              <w:t>Sazba UK</w:t>
            </w:r>
          </w:p>
          <w:p w:rsidR="00946774" w:rsidRPr="00201A28" w:rsidRDefault="00946774" w:rsidP="004C6D41">
            <w:pPr>
              <w:rPr>
                <w:b/>
              </w:rPr>
            </w:pPr>
            <w:r>
              <w:rPr>
                <w:b/>
              </w:rPr>
              <w:t>Kč/den/lůžko</w:t>
            </w:r>
          </w:p>
        </w:tc>
        <w:tc>
          <w:tcPr>
            <w:tcW w:w="0" w:type="auto"/>
            <w:vMerge w:val="restart"/>
            <w:shd w:val="clear" w:color="auto" w:fill="FDE9D9" w:themeFill="accent6" w:themeFillTint="33"/>
          </w:tcPr>
          <w:p w:rsidR="00FD115C" w:rsidRDefault="00FD115C" w:rsidP="004C6D41">
            <w:pPr>
              <w:rPr>
                <w:b/>
              </w:rPr>
            </w:pPr>
          </w:p>
          <w:p w:rsidR="00946774" w:rsidRDefault="00946774" w:rsidP="004C6D41">
            <w:pPr>
              <w:rPr>
                <w:b/>
              </w:rPr>
            </w:pPr>
            <w:r>
              <w:rPr>
                <w:b/>
              </w:rPr>
              <w:t>Sazba LRP</w:t>
            </w:r>
          </w:p>
          <w:p w:rsidR="00946774" w:rsidRPr="00201A28" w:rsidRDefault="00946774" w:rsidP="004C6D41">
            <w:pPr>
              <w:rPr>
                <w:b/>
              </w:rPr>
            </w:pPr>
            <w:r>
              <w:rPr>
                <w:b/>
              </w:rPr>
              <w:t>Kč/den/osoba</w:t>
            </w:r>
          </w:p>
        </w:tc>
        <w:tc>
          <w:tcPr>
            <w:tcW w:w="0" w:type="auto"/>
            <w:gridSpan w:val="2"/>
            <w:shd w:val="clear" w:color="auto" w:fill="FDE9D9" w:themeFill="accent6" w:themeFillTint="33"/>
          </w:tcPr>
          <w:p w:rsidR="00946774" w:rsidRDefault="00946774" w:rsidP="004C6D41">
            <w:pPr>
              <w:rPr>
                <w:b/>
              </w:rPr>
            </w:pPr>
            <w:r>
              <w:rPr>
                <w:b/>
              </w:rPr>
              <w:t>Sazba poplatku</w:t>
            </w:r>
          </w:p>
          <w:p w:rsidR="00946774" w:rsidRPr="00946774" w:rsidRDefault="00BC6880" w:rsidP="004C6D41">
            <w:r>
              <w:rPr>
                <w:b/>
              </w:rPr>
              <w:t>z</w:t>
            </w:r>
            <w:r w:rsidR="00946774">
              <w:rPr>
                <w:b/>
              </w:rPr>
              <w:t>e vstupného</w:t>
            </w:r>
          </w:p>
        </w:tc>
      </w:tr>
      <w:tr w:rsidR="00946774" w:rsidTr="00152A25">
        <w:trPr>
          <w:trHeight w:val="225"/>
        </w:trPr>
        <w:tc>
          <w:tcPr>
            <w:tcW w:w="0" w:type="auto"/>
            <w:vMerge/>
            <w:tcBorders>
              <w:top w:val="nil"/>
              <w:left w:val="single" w:sz="4" w:space="0" w:color="auto"/>
              <w:bottom w:val="nil"/>
              <w:right w:val="single" w:sz="4" w:space="0" w:color="auto"/>
            </w:tcBorders>
            <w:shd w:val="clear" w:color="auto" w:fill="FDE9D9" w:themeFill="accent6" w:themeFillTint="33"/>
          </w:tcPr>
          <w:p w:rsidR="00946774" w:rsidRPr="00201A28" w:rsidRDefault="00946774" w:rsidP="004C6D41">
            <w:pPr>
              <w:rPr>
                <w:b/>
              </w:rPr>
            </w:pPr>
          </w:p>
        </w:tc>
        <w:tc>
          <w:tcPr>
            <w:tcW w:w="0" w:type="auto"/>
            <w:vMerge/>
            <w:tcBorders>
              <w:left w:val="single" w:sz="4" w:space="0" w:color="auto"/>
            </w:tcBorders>
            <w:shd w:val="clear" w:color="auto" w:fill="FDE9D9" w:themeFill="accent6" w:themeFillTint="33"/>
          </w:tcPr>
          <w:p w:rsidR="00946774" w:rsidRDefault="00946774" w:rsidP="004C6D41">
            <w:pPr>
              <w:rPr>
                <w:b/>
              </w:rPr>
            </w:pPr>
          </w:p>
        </w:tc>
        <w:tc>
          <w:tcPr>
            <w:tcW w:w="0" w:type="auto"/>
            <w:vMerge/>
            <w:shd w:val="clear" w:color="auto" w:fill="FDE9D9" w:themeFill="accent6" w:themeFillTint="33"/>
          </w:tcPr>
          <w:p w:rsidR="00946774" w:rsidRDefault="00946774" w:rsidP="004C6D41">
            <w:pPr>
              <w:rPr>
                <w:b/>
              </w:rPr>
            </w:pPr>
          </w:p>
        </w:tc>
        <w:tc>
          <w:tcPr>
            <w:tcW w:w="885" w:type="dxa"/>
            <w:shd w:val="clear" w:color="auto" w:fill="FDE9D9" w:themeFill="accent6" w:themeFillTint="33"/>
          </w:tcPr>
          <w:p w:rsidR="00946774" w:rsidRDefault="00FD115C" w:rsidP="004C6D41">
            <w:pPr>
              <w:rPr>
                <w:b/>
              </w:rPr>
            </w:pPr>
            <w:r>
              <w:rPr>
                <w:b/>
              </w:rPr>
              <w:t xml:space="preserve">Prodejní </w:t>
            </w:r>
          </w:p>
          <w:p w:rsidR="00FD115C" w:rsidRDefault="0045792E" w:rsidP="004C6D41">
            <w:pPr>
              <w:rPr>
                <w:b/>
              </w:rPr>
            </w:pPr>
            <w:r>
              <w:rPr>
                <w:b/>
              </w:rPr>
              <w:t>a</w:t>
            </w:r>
            <w:r w:rsidR="00FD115C">
              <w:rPr>
                <w:b/>
              </w:rPr>
              <w:t>kce</w:t>
            </w:r>
            <w:r>
              <w:rPr>
                <w:b/>
              </w:rPr>
              <w:t xml:space="preserve"> Kč</w:t>
            </w:r>
          </w:p>
        </w:tc>
        <w:tc>
          <w:tcPr>
            <w:tcW w:w="925" w:type="dxa"/>
            <w:shd w:val="clear" w:color="auto" w:fill="FDE9D9" w:themeFill="accent6" w:themeFillTint="33"/>
          </w:tcPr>
          <w:p w:rsidR="00946774" w:rsidRDefault="00FD115C" w:rsidP="004C6D41">
            <w:pPr>
              <w:rPr>
                <w:b/>
              </w:rPr>
            </w:pPr>
            <w:r>
              <w:rPr>
                <w:b/>
              </w:rPr>
              <w:t>Reklamní</w:t>
            </w:r>
          </w:p>
          <w:p w:rsidR="00FD115C" w:rsidRDefault="0045792E" w:rsidP="004C6D41">
            <w:pPr>
              <w:rPr>
                <w:b/>
              </w:rPr>
            </w:pPr>
            <w:r>
              <w:rPr>
                <w:b/>
              </w:rPr>
              <w:t>a</w:t>
            </w:r>
            <w:r w:rsidR="00FD115C">
              <w:rPr>
                <w:b/>
              </w:rPr>
              <w:t>kce</w:t>
            </w:r>
            <w:r>
              <w:rPr>
                <w:b/>
              </w:rPr>
              <w:t xml:space="preserve"> Kč</w:t>
            </w:r>
          </w:p>
        </w:tc>
      </w:tr>
      <w:tr w:rsidR="00946774" w:rsidTr="00152A25">
        <w:tc>
          <w:tcPr>
            <w:tcW w:w="0" w:type="auto"/>
            <w:tcBorders>
              <w:top w:val="nil"/>
              <w:left w:val="single" w:sz="4" w:space="0" w:color="auto"/>
              <w:bottom w:val="single" w:sz="4" w:space="0" w:color="auto"/>
              <w:right w:val="single" w:sz="4" w:space="0" w:color="auto"/>
            </w:tcBorders>
            <w:shd w:val="clear" w:color="auto" w:fill="FDE9D9" w:themeFill="accent6" w:themeFillTint="33"/>
          </w:tcPr>
          <w:p w:rsidR="00946774" w:rsidRDefault="00946774" w:rsidP="004C6D41"/>
        </w:tc>
        <w:tc>
          <w:tcPr>
            <w:tcW w:w="0" w:type="auto"/>
            <w:tcBorders>
              <w:left w:val="single" w:sz="4" w:space="0" w:color="auto"/>
            </w:tcBorders>
            <w:shd w:val="clear" w:color="auto" w:fill="FDE9D9" w:themeFill="accent6" w:themeFillTint="33"/>
          </w:tcPr>
          <w:p w:rsidR="00946774" w:rsidRDefault="004C6D41" w:rsidP="004C6D41">
            <w:r>
              <w:t>6</w:t>
            </w:r>
          </w:p>
        </w:tc>
        <w:tc>
          <w:tcPr>
            <w:tcW w:w="0" w:type="auto"/>
            <w:shd w:val="clear" w:color="auto" w:fill="FDE9D9" w:themeFill="accent6" w:themeFillTint="33"/>
          </w:tcPr>
          <w:p w:rsidR="00946774" w:rsidRDefault="004C6D41" w:rsidP="004C6D41">
            <w:r>
              <w:t>15</w:t>
            </w:r>
          </w:p>
        </w:tc>
        <w:tc>
          <w:tcPr>
            <w:tcW w:w="885" w:type="dxa"/>
            <w:shd w:val="clear" w:color="auto" w:fill="FDE9D9" w:themeFill="accent6" w:themeFillTint="33"/>
          </w:tcPr>
          <w:p w:rsidR="00946774" w:rsidRPr="004C6D41" w:rsidRDefault="004C6D41" w:rsidP="004C6D41">
            <w:r>
              <w:t>20</w:t>
            </w:r>
          </w:p>
        </w:tc>
        <w:tc>
          <w:tcPr>
            <w:tcW w:w="925" w:type="dxa"/>
            <w:shd w:val="clear" w:color="auto" w:fill="FDE9D9" w:themeFill="accent6" w:themeFillTint="33"/>
          </w:tcPr>
          <w:p w:rsidR="00946774" w:rsidRDefault="004C6D41" w:rsidP="004C6D41">
            <w:r>
              <w:t>20</w:t>
            </w:r>
          </w:p>
        </w:tc>
      </w:tr>
    </w:tbl>
    <w:p w:rsidR="0021479A" w:rsidRPr="00AA3D80" w:rsidRDefault="0021479A" w:rsidP="0021479A">
      <w:r>
        <w:t>Zdroj: vlastní zpracování podle závěrečného účtu MČ Brno</w:t>
      </w:r>
      <w:r w:rsidR="0074773E">
        <w:t xml:space="preserve"> </w:t>
      </w:r>
      <w:r>
        <w:t>-</w:t>
      </w:r>
      <w:r w:rsidR="0074773E">
        <w:t xml:space="preserve"> </w:t>
      </w:r>
      <w:proofErr w:type="spellStart"/>
      <w:r>
        <w:t>Židenice</w:t>
      </w:r>
      <w:proofErr w:type="spellEnd"/>
      <w:r>
        <w:t>.</w:t>
      </w:r>
    </w:p>
    <w:p w:rsidR="00201A28" w:rsidRDefault="00201A28" w:rsidP="004C6D41"/>
    <w:p w:rsidR="00FA5A12" w:rsidRDefault="00DD4D70" w:rsidP="000B0877">
      <w:pPr>
        <w:pStyle w:val="Odstavecseseznamem"/>
        <w:numPr>
          <w:ilvl w:val="0"/>
          <w:numId w:val="24"/>
        </w:numPr>
      </w:pPr>
      <w:r>
        <w:t>oddíl VI. stanoví poplatek z ubytovací kapacity. Poplatek se vybírá v zařízeních na území města Brna určených k přechodnému ubytování za úplatu. Platí ho ubytovatel, kterým je fyzická nebo právnická osoba, která přechodné ubytování poskytla. Tento poplatek se netýká zařízení poskytujících ubytování studentům a žákům, dále ubytovací kapacita ve zdravotnických nebo lázeňských zařízeních, pokud nejsou užívána jako hotelová zařízení, ubytovací kapacita v zařízeních sloužících sociálním a charitativním účelům</w:t>
      </w:r>
      <w:r w:rsidR="00A5134A">
        <w:t>;</w:t>
      </w:r>
    </w:p>
    <w:p w:rsidR="00A5134A" w:rsidRDefault="00A5134A" w:rsidP="000B0877">
      <w:pPr>
        <w:pStyle w:val="Odstavecseseznamem"/>
        <w:numPr>
          <w:ilvl w:val="0"/>
          <w:numId w:val="24"/>
        </w:numPr>
      </w:pPr>
      <w:r>
        <w:t>oddíl VII. stanoví poplatek na povolení k vjezdu s motorovým vozidlem do vybraných míst a částí města Brna. Poplatku podléhají fyzické a právnické osoby, jimž bylo vydáno povolení k vjezdu s motorovým vozidlem do vybraných míst. Poplatek se vybírá za povolení k vjezdu do pěti oblastí města, do kterých je jinak vjezd zakázán příslušnou dopravní značkou. Vjezd do každé z nich podléhá samostatnému zpoplatnění. Poplatek činí 20Kč za den. Poplatky za dané časové období uv</w:t>
      </w:r>
      <w:r w:rsidR="00310FF8">
        <w:t>á</w:t>
      </w:r>
      <w:r>
        <w:t>d</w:t>
      </w:r>
      <w:r w:rsidR="00310FF8">
        <w:t>ím</w:t>
      </w:r>
      <w:r>
        <w:t xml:space="preserve"> v tabulce. Poplatek neplatí fyzické osoby, které mají trvalý pobyt nebo jsou vlastníky nemovitostí ve vybraném místě, osoby, které ve vybraném místě užívají nemovitosti ke své hospodářské činnosti a osoby, které jsou držitel</w:t>
      </w:r>
      <w:r w:rsidR="009673BD">
        <w:t>i průkazu ZTP a jejich průvodci;</w:t>
      </w:r>
    </w:p>
    <w:p w:rsidR="009673BD" w:rsidRDefault="009673BD" w:rsidP="000B0877">
      <w:pPr>
        <w:pStyle w:val="Odstavecseseznamem"/>
        <w:numPr>
          <w:ilvl w:val="0"/>
          <w:numId w:val="24"/>
        </w:numPr>
      </w:pPr>
      <w:r>
        <w:t>oddíl VIII. obsahuje společná a závěrečná ustanovení.</w:t>
      </w:r>
    </w:p>
    <w:p w:rsidR="004E369A" w:rsidRDefault="004E369A" w:rsidP="00986DD9"/>
    <w:p w:rsidR="004E369A" w:rsidRDefault="004E369A" w:rsidP="00986DD9"/>
    <w:p w:rsidR="00063B56" w:rsidRDefault="00063B56" w:rsidP="00063B56">
      <w:pPr>
        <w:pStyle w:val="Nadpis2"/>
      </w:pPr>
      <w:bookmarkStart w:id="26" w:name="_Toc418172050"/>
      <w:r w:rsidRPr="007276E6">
        <w:lastRenderedPageBreak/>
        <w:t>Magistrát statutárního města Brna</w:t>
      </w:r>
      <w:bookmarkEnd w:id="26"/>
    </w:p>
    <w:p w:rsidR="00FC2A3B" w:rsidRDefault="00FC2A3B" w:rsidP="00FC2A3B">
      <w:pPr>
        <w:pStyle w:val="Normlnweb"/>
        <w:spacing w:before="0" w:beforeAutospacing="0" w:after="222" w:afterAutospacing="0" w:line="332" w:lineRule="atLeast"/>
        <w:jc w:val="both"/>
      </w:pPr>
      <w:r w:rsidRPr="001123C0">
        <w:t>Podle zákona o obcích č. 128/2000 Sb. je Brno statutárním městem. Člení se na 29 městských částí. Nejvyšším orgánem samostatné působnosti je zastupitelstvo města a v městských částech zastupitelstva městských částí. V čele Magis</w:t>
      </w:r>
      <w:r w:rsidR="00CE1E7B">
        <w:t xml:space="preserve">trátu města Brna stojí primátor Ing. Jiří </w:t>
      </w:r>
      <w:proofErr w:type="spellStart"/>
      <w:r w:rsidR="00CE1E7B">
        <w:t>Vokřál</w:t>
      </w:r>
      <w:proofErr w:type="spellEnd"/>
      <w:r w:rsidR="00CE1E7B">
        <w:t>.</w:t>
      </w:r>
    </w:p>
    <w:p w:rsidR="00FC2A3B" w:rsidRDefault="00FC2A3B" w:rsidP="00FC2A3B">
      <w:pPr>
        <w:pStyle w:val="Normlnweb"/>
        <w:spacing w:before="0" w:beforeAutospacing="0" w:after="222" w:afterAutospacing="0" w:line="332" w:lineRule="atLeast"/>
        <w:jc w:val="both"/>
      </w:pPr>
      <w:r w:rsidRPr="001123C0">
        <w:t>Výkonným orgánem v oblasti samostatné působnosti na úrovni města je jedenáctičlenná Rada města Brna v čele s primátorem a jeho náměstky. Nadřízeným všech pracovníků Magistrátu města Brna je tajemník MMB, který plní funkci statutárního orgánu zaměstnavatele dle zvláštních předpisů. Řízení Magistrátu města Brna je rozděleno do 5 úseků. Vedoucí úseků řídí přidělené odbory.</w:t>
      </w:r>
    </w:p>
    <w:p w:rsidR="00CE1E7B" w:rsidRDefault="00CE1E7B" w:rsidP="00FC2A3B">
      <w:pPr>
        <w:pStyle w:val="Normlnweb"/>
        <w:spacing w:before="0" w:beforeAutospacing="0" w:after="222" w:afterAutospacing="0" w:line="332" w:lineRule="atLeast"/>
        <w:jc w:val="both"/>
      </w:pPr>
    </w:p>
    <w:p w:rsidR="00063B56" w:rsidRDefault="00063B56" w:rsidP="00063B56">
      <w:pPr>
        <w:pStyle w:val="Nadpis3"/>
      </w:pPr>
      <w:bookmarkStart w:id="27" w:name="_Toc418172051"/>
      <w:r>
        <w:t>Výsledek rozpočtového hospodaření</w:t>
      </w:r>
      <w:bookmarkEnd w:id="27"/>
    </w:p>
    <w:p w:rsidR="00063B56" w:rsidRDefault="00063B56" w:rsidP="00063B56">
      <w:r>
        <w:t xml:space="preserve">Hospodaření statutárního města Brna za r. 2011-2013 vykázalo, obdobně jako v minulých letech příznivější výsledek, než bylo rozpočtováno. </w:t>
      </w:r>
    </w:p>
    <w:p w:rsidR="005D02F3" w:rsidRDefault="005D02F3" w:rsidP="00063B56"/>
    <w:p w:rsidR="002762A2" w:rsidRDefault="002762A2" w:rsidP="00063B56"/>
    <w:p w:rsidR="00063B56" w:rsidRPr="00413A8D" w:rsidRDefault="00A72398" w:rsidP="00063B56">
      <w:pPr>
        <w:rPr>
          <w:b/>
        </w:rPr>
      </w:pPr>
      <w:r>
        <w:rPr>
          <w:b/>
        </w:rPr>
        <w:t xml:space="preserve">                </w:t>
      </w:r>
      <w:r w:rsidR="00341CD1">
        <w:rPr>
          <w:b/>
        </w:rPr>
        <w:t>Tabulka 5</w:t>
      </w:r>
      <w:r w:rsidR="00063B56">
        <w:rPr>
          <w:b/>
        </w:rPr>
        <w:t xml:space="preserve"> </w:t>
      </w:r>
      <w:r w:rsidR="00E347FA">
        <w:rPr>
          <w:b/>
        </w:rPr>
        <w:t>V</w:t>
      </w:r>
      <w:r w:rsidR="00063B56">
        <w:rPr>
          <w:b/>
        </w:rPr>
        <w:t>ýsledek rozpočtového hospodaření v letech 2011-2013</w:t>
      </w:r>
      <w:r w:rsidR="00F3376D">
        <w:rPr>
          <w:b/>
        </w:rPr>
        <w:t>.</w:t>
      </w:r>
    </w:p>
    <w:tbl>
      <w:tblPr>
        <w:tblStyle w:val="Mkatabulky"/>
        <w:tblW w:w="0" w:type="auto"/>
        <w:tblLook w:val="04A0"/>
      </w:tblPr>
      <w:tblGrid>
        <w:gridCol w:w="2343"/>
        <w:gridCol w:w="1337"/>
        <w:gridCol w:w="857"/>
        <w:gridCol w:w="1337"/>
        <w:gridCol w:w="857"/>
        <w:gridCol w:w="1337"/>
        <w:gridCol w:w="857"/>
      </w:tblGrid>
      <w:tr w:rsidR="00063B56" w:rsidTr="00063B56">
        <w:trPr>
          <w:trHeight w:val="419"/>
        </w:trPr>
        <w:tc>
          <w:tcPr>
            <w:tcW w:w="2343" w:type="dxa"/>
            <w:vMerge w:val="restart"/>
            <w:shd w:val="clear" w:color="auto" w:fill="FDE9D9" w:themeFill="accent6" w:themeFillTint="33"/>
          </w:tcPr>
          <w:p w:rsidR="00063B56" w:rsidRPr="007275AF" w:rsidRDefault="00063B56" w:rsidP="00063B56">
            <w:pPr>
              <w:rPr>
                <w:b/>
              </w:rPr>
            </w:pPr>
            <w:r w:rsidRPr="007275AF">
              <w:rPr>
                <w:b/>
              </w:rPr>
              <w:t>Ukazatel</w:t>
            </w:r>
          </w:p>
        </w:tc>
        <w:tc>
          <w:tcPr>
            <w:tcW w:w="0" w:type="auto"/>
            <w:gridSpan w:val="2"/>
            <w:shd w:val="clear" w:color="auto" w:fill="FDE9D9" w:themeFill="accent6" w:themeFillTint="33"/>
          </w:tcPr>
          <w:p w:rsidR="00063B56" w:rsidRPr="007275AF" w:rsidRDefault="00063B56" w:rsidP="00063B56">
            <w:pPr>
              <w:rPr>
                <w:b/>
              </w:rPr>
            </w:pPr>
            <w:r w:rsidRPr="007275AF">
              <w:rPr>
                <w:b/>
              </w:rPr>
              <w:t>2011</w:t>
            </w:r>
          </w:p>
        </w:tc>
        <w:tc>
          <w:tcPr>
            <w:tcW w:w="0" w:type="auto"/>
            <w:gridSpan w:val="2"/>
            <w:shd w:val="clear" w:color="auto" w:fill="FDE9D9" w:themeFill="accent6" w:themeFillTint="33"/>
          </w:tcPr>
          <w:p w:rsidR="00063B56" w:rsidRPr="007275AF" w:rsidRDefault="00063B56" w:rsidP="00063B56">
            <w:pPr>
              <w:rPr>
                <w:b/>
              </w:rPr>
            </w:pPr>
            <w:r w:rsidRPr="007275AF">
              <w:rPr>
                <w:b/>
              </w:rPr>
              <w:t>2012</w:t>
            </w:r>
          </w:p>
        </w:tc>
        <w:tc>
          <w:tcPr>
            <w:tcW w:w="0" w:type="auto"/>
            <w:gridSpan w:val="2"/>
            <w:shd w:val="clear" w:color="auto" w:fill="FDE9D9" w:themeFill="accent6" w:themeFillTint="33"/>
          </w:tcPr>
          <w:p w:rsidR="00063B56" w:rsidRPr="007275AF" w:rsidRDefault="00063B56" w:rsidP="00063B56">
            <w:pPr>
              <w:rPr>
                <w:b/>
              </w:rPr>
            </w:pPr>
            <w:r w:rsidRPr="007275AF">
              <w:rPr>
                <w:b/>
              </w:rPr>
              <w:t>2013</w:t>
            </w:r>
          </w:p>
        </w:tc>
      </w:tr>
      <w:tr w:rsidR="00063B56" w:rsidTr="00063B56">
        <w:trPr>
          <w:trHeight w:val="234"/>
        </w:trPr>
        <w:tc>
          <w:tcPr>
            <w:tcW w:w="2343" w:type="dxa"/>
            <w:vMerge/>
            <w:shd w:val="clear" w:color="auto" w:fill="FDE9D9" w:themeFill="accent6" w:themeFillTint="33"/>
          </w:tcPr>
          <w:p w:rsidR="00063B56" w:rsidRDefault="00063B56" w:rsidP="00063B56"/>
        </w:tc>
        <w:tc>
          <w:tcPr>
            <w:tcW w:w="1270" w:type="dxa"/>
            <w:shd w:val="clear" w:color="auto" w:fill="FDE9D9" w:themeFill="accent6" w:themeFillTint="33"/>
          </w:tcPr>
          <w:p w:rsidR="00063B56" w:rsidRPr="007275AF" w:rsidRDefault="00063B56" w:rsidP="00063B56">
            <w:pPr>
              <w:rPr>
                <w:b/>
              </w:rPr>
            </w:pPr>
            <w:r w:rsidRPr="007275AF">
              <w:rPr>
                <w:b/>
              </w:rPr>
              <w:t>Skutečnost</w:t>
            </w:r>
          </w:p>
          <w:p w:rsidR="00063B56" w:rsidRPr="007275AF" w:rsidRDefault="00063B56" w:rsidP="00063B56">
            <w:pPr>
              <w:rPr>
                <w:b/>
              </w:rPr>
            </w:pPr>
            <w:r w:rsidRPr="007275AF">
              <w:rPr>
                <w:b/>
              </w:rPr>
              <w:t>mil. Kč</w:t>
            </w:r>
          </w:p>
        </w:tc>
        <w:tc>
          <w:tcPr>
            <w:tcW w:w="636" w:type="dxa"/>
            <w:shd w:val="clear" w:color="auto" w:fill="FDE9D9" w:themeFill="accent6" w:themeFillTint="33"/>
          </w:tcPr>
          <w:p w:rsidR="00063B56" w:rsidRDefault="00063B56" w:rsidP="00063B56">
            <w:pPr>
              <w:rPr>
                <w:b/>
              </w:rPr>
            </w:pPr>
            <w:r w:rsidRPr="007275AF">
              <w:rPr>
                <w:b/>
              </w:rPr>
              <w:t>%</w:t>
            </w:r>
          </w:p>
          <w:p w:rsidR="00DA1E55" w:rsidRPr="007275AF" w:rsidRDefault="00DA1E55" w:rsidP="00063B56">
            <w:pPr>
              <w:rPr>
                <w:b/>
              </w:rPr>
            </w:pPr>
            <w:r>
              <w:rPr>
                <w:b/>
              </w:rPr>
              <w:t>plnění</w:t>
            </w:r>
          </w:p>
        </w:tc>
        <w:tc>
          <w:tcPr>
            <w:tcW w:w="1270" w:type="dxa"/>
            <w:shd w:val="clear" w:color="auto" w:fill="FDE9D9" w:themeFill="accent6" w:themeFillTint="33"/>
          </w:tcPr>
          <w:p w:rsidR="00063B56" w:rsidRPr="007275AF" w:rsidRDefault="00063B56" w:rsidP="00063B56">
            <w:pPr>
              <w:rPr>
                <w:b/>
              </w:rPr>
            </w:pPr>
            <w:r w:rsidRPr="007275AF">
              <w:rPr>
                <w:b/>
              </w:rPr>
              <w:t>Skutečnost</w:t>
            </w:r>
          </w:p>
          <w:p w:rsidR="00063B56" w:rsidRPr="007275AF" w:rsidRDefault="00063B56" w:rsidP="00063B56">
            <w:pPr>
              <w:rPr>
                <w:b/>
              </w:rPr>
            </w:pPr>
            <w:r w:rsidRPr="007275AF">
              <w:rPr>
                <w:b/>
              </w:rPr>
              <w:t>mil. Kč</w:t>
            </w:r>
          </w:p>
        </w:tc>
        <w:tc>
          <w:tcPr>
            <w:tcW w:w="756" w:type="dxa"/>
            <w:shd w:val="clear" w:color="auto" w:fill="FDE9D9" w:themeFill="accent6" w:themeFillTint="33"/>
          </w:tcPr>
          <w:p w:rsidR="00063B56" w:rsidRDefault="00063B56" w:rsidP="00063B56">
            <w:pPr>
              <w:rPr>
                <w:b/>
              </w:rPr>
            </w:pPr>
            <w:r w:rsidRPr="007275AF">
              <w:rPr>
                <w:b/>
              </w:rPr>
              <w:t>%</w:t>
            </w:r>
          </w:p>
          <w:p w:rsidR="00DA1E55" w:rsidRPr="007275AF" w:rsidRDefault="00DA1E55" w:rsidP="00063B56">
            <w:pPr>
              <w:rPr>
                <w:b/>
              </w:rPr>
            </w:pPr>
            <w:r>
              <w:rPr>
                <w:b/>
              </w:rPr>
              <w:t>plnění</w:t>
            </w:r>
          </w:p>
        </w:tc>
        <w:tc>
          <w:tcPr>
            <w:tcW w:w="1270" w:type="dxa"/>
            <w:shd w:val="clear" w:color="auto" w:fill="FDE9D9" w:themeFill="accent6" w:themeFillTint="33"/>
          </w:tcPr>
          <w:p w:rsidR="00063B56" w:rsidRPr="007275AF" w:rsidRDefault="00063B56" w:rsidP="00063B56">
            <w:pPr>
              <w:rPr>
                <w:b/>
              </w:rPr>
            </w:pPr>
            <w:r w:rsidRPr="007275AF">
              <w:rPr>
                <w:b/>
              </w:rPr>
              <w:t>Skutečnost</w:t>
            </w:r>
          </w:p>
          <w:p w:rsidR="00063B56" w:rsidRPr="007275AF" w:rsidRDefault="00063B56" w:rsidP="00063B56">
            <w:pPr>
              <w:rPr>
                <w:b/>
              </w:rPr>
            </w:pPr>
            <w:r w:rsidRPr="007275AF">
              <w:rPr>
                <w:b/>
              </w:rPr>
              <w:t>mil. Kč</w:t>
            </w:r>
          </w:p>
        </w:tc>
        <w:tc>
          <w:tcPr>
            <w:tcW w:w="756" w:type="dxa"/>
            <w:shd w:val="clear" w:color="auto" w:fill="FDE9D9" w:themeFill="accent6" w:themeFillTint="33"/>
          </w:tcPr>
          <w:p w:rsidR="00063B56" w:rsidRDefault="00063B56" w:rsidP="00063B56">
            <w:pPr>
              <w:rPr>
                <w:b/>
              </w:rPr>
            </w:pPr>
            <w:r w:rsidRPr="007275AF">
              <w:rPr>
                <w:b/>
              </w:rPr>
              <w:t>%</w:t>
            </w:r>
          </w:p>
          <w:p w:rsidR="00DA1E55" w:rsidRPr="007275AF" w:rsidRDefault="00DA1E55" w:rsidP="00063B56">
            <w:pPr>
              <w:rPr>
                <w:b/>
              </w:rPr>
            </w:pPr>
            <w:r>
              <w:rPr>
                <w:b/>
              </w:rPr>
              <w:t>plnění</w:t>
            </w:r>
          </w:p>
        </w:tc>
      </w:tr>
      <w:tr w:rsidR="00063B56" w:rsidTr="00063B56">
        <w:tc>
          <w:tcPr>
            <w:tcW w:w="2343" w:type="dxa"/>
            <w:shd w:val="clear" w:color="auto" w:fill="FDE9D9" w:themeFill="accent6" w:themeFillTint="33"/>
          </w:tcPr>
          <w:p w:rsidR="00063B56" w:rsidRDefault="00063B56" w:rsidP="00063B56">
            <w:r>
              <w:t xml:space="preserve">Příjmy celkem </w:t>
            </w:r>
          </w:p>
        </w:tc>
        <w:tc>
          <w:tcPr>
            <w:tcW w:w="1270" w:type="dxa"/>
            <w:shd w:val="clear" w:color="auto" w:fill="FDE9D9" w:themeFill="accent6" w:themeFillTint="33"/>
          </w:tcPr>
          <w:p w:rsidR="00063B56" w:rsidRDefault="00063B56" w:rsidP="00063B56">
            <w:r>
              <w:t>12691,70</w:t>
            </w:r>
          </w:p>
        </w:tc>
        <w:tc>
          <w:tcPr>
            <w:tcW w:w="636" w:type="dxa"/>
            <w:shd w:val="clear" w:color="auto" w:fill="FDE9D9" w:themeFill="accent6" w:themeFillTint="33"/>
          </w:tcPr>
          <w:p w:rsidR="00063B56" w:rsidRDefault="00063B56" w:rsidP="00063B56">
            <w:r>
              <w:t>99,7</w:t>
            </w:r>
          </w:p>
        </w:tc>
        <w:tc>
          <w:tcPr>
            <w:tcW w:w="1270" w:type="dxa"/>
            <w:shd w:val="clear" w:color="auto" w:fill="FDE9D9" w:themeFill="accent6" w:themeFillTint="33"/>
          </w:tcPr>
          <w:p w:rsidR="00063B56" w:rsidRDefault="00063B56" w:rsidP="00063B56">
            <w:r>
              <w:t>12124,60</w:t>
            </w:r>
          </w:p>
        </w:tc>
        <w:tc>
          <w:tcPr>
            <w:tcW w:w="756" w:type="dxa"/>
            <w:shd w:val="clear" w:color="auto" w:fill="FDE9D9" w:themeFill="accent6" w:themeFillTint="33"/>
          </w:tcPr>
          <w:p w:rsidR="00063B56" w:rsidRDefault="00063B56" w:rsidP="00063B56">
            <w:r>
              <w:t>101,1</w:t>
            </w:r>
          </w:p>
        </w:tc>
        <w:tc>
          <w:tcPr>
            <w:tcW w:w="1270" w:type="dxa"/>
            <w:shd w:val="clear" w:color="auto" w:fill="FDE9D9" w:themeFill="accent6" w:themeFillTint="33"/>
          </w:tcPr>
          <w:p w:rsidR="00063B56" w:rsidRDefault="00063B56" w:rsidP="00063B56">
            <w:r>
              <w:t>12092,20</w:t>
            </w:r>
          </w:p>
        </w:tc>
        <w:tc>
          <w:tcPr>
            <w:tcW w:w="756" w:type="dxa"/>
            <w:shd w:val="clear" w:color="auto" w:fill="FDE9D9" w:themeFill="accent6" w:themeFillTint="33"/>
          </w:tcPr>
          <w:p w:rsidR="00063B56" w:rsidRDefault="00063B56" w:rsidP="00063B56">
            <w:r>
              <w:t>103,9</w:t>
            </w:r>
          </w:p>
        </w:tc>
      </w:tr>
      <w:tr w:rsidR="00063B56" w:rsidTr="00063B56">
        <w:tc>
          <w:tcPr>
            <w:tcW w:w="2343" w:type="dxa"/>
            <w:shd w:val="clear" w:color="auto" w:fill="FDE9D9" w:themeFill="accent6" w:themeFillTint="33"/>
          </w:tcPr>
          <w:p w:rsidR="00063B56" w:rsidRDefault="00063B56" w:rsidP="00063B56">
            <w:r>
              <w:t xml:space="preserve">Výdaje celkem </w:t>
            </w:r>
          </w:p>
        </w:tc>
        <w:tc>
          <w:tcPr>
            <w:tcW w:w="1270" w:type="dxa"/>
            <w:shd w:val="clear" w:color="auto" w:fill="FDE9D9" w:themeFill="accent6" w:themeFillTint="33"/>
          </w:tcPr>
          <w:p w:rsidR="00063B56" w:rsidRDefault="00063B56" w:rsidP="00063B56">
            <w:r>
              <w:t>10109,00</w:t>
            </w:r>
          </w:p>
        </w:tc>
        <w:tc>
          <w:tcPr>
            <w:tcW w:w="636" w:type="dxa"/>
            <w:shd w:val="clear" w:color="auto" w:fill="FDE9D9" w:themeFill="accent6" w:themeFillTint="33"/>
          </w:tcPr>
          <w:p w:rsidR="00063B56" w:rsidRDefault="00063B56" w:rsidP="00063B56">
            <w:r>
              <w:t>88,5</w:t>
            </w:r>
          </w:p>
        </w:tc>
        <w:tc>
          <w:tcPr>
            <w:tcW w:w="1270" w:type="dxa"/>
            <w:shd w:val="clear" w:color="auto" w:fill="FDE9D9" w:themeFill="accent6" w:themeFillTint="33"/>
          </w:tcPr>
          <w:p w:rsidR="00063B56" w:rsidRDefault="00063B56" w:rsidP="00063B56">
            <w:r>
              <w:t>10843,20</w:t>
            </w:r>
          </w:p>
        </w:tc>
        <w:tc>
          <w:tcPr>
            <w:tcW w:w="756" w:type="dxa"/>
            <w:shd w:val="clear" w:color="auto" w:fill="FDE9D9" w:themeFill="accent6" w:themeFillTint="33"/>
          </w:tcPr>
          <w:p w:rsidR="00063B56" w:rsidRDefault="00063B56" w:rsidP="00063B56">
            <w:r>
              <w:t>84,6</w:t>
            </w:r>
          </w:p>
        </w:tc>
        <w:tc>
          <w:tcPr>
            <w:tcW w:w="1270" w:type="dxa"/>
            <w:shd w:val="clear" w:color="auto" w:fill="FDE9D9" w:themeFill="accent6" w:themeFillTint="33"/>
          </w:tcPr>
          <w:p w:rsidR="00063B56" w:rsidRDefault="00063B56" w:rsidP="00063B56">
            <w:r>
              <w:t>10807,50</w:t>
            </w:r>
          </w:p>
        </w:tc>
        <w:tc>
          <w:tcPr>
            <w:tcW w:w="756" w:type="dxa"/>
            <w:shd w:val="clear" w:color="auto" w:fill="FDE9D9" w:themeFill="accent6" w:themeFillTint="33"/>
          </w:tcPr>
          <w:p w:rsidR="00063B56" w:rsidRDefault="00063B56" w:rsidP="00063B56">
            <w:r>
              <w:t>83,6</w:t>
            </w:r>
          </w:p>
        </w:tc>
      </w:tr>
      <w:tr w:rsidR="00063B56" w:rsidRPr="008116E1" w:rsidTr="00063B56">
        <w:tc>
          <w:tcPr>
            <w:tcW w:w="2343" w:type="dxa"/>
            <w:shd w:val="clear" w:color="auto" w:fill="FDE9D9" w:themeFill="accent6" w:themeFillTint="33"/>
          </w:tcPr>
          <w:p w:rsidR="00063B56" w:rsidRPr="008116E1" w:rsidRDefault="00063B56" w:rsidP="00E347FA">
            <w:pPr>
              <w:rPr>
                <w:b/>
              </w:rPr>
            </w:pPr>
            <w:r w:rsidRPr="008116E1">
              <w:rPr>
                <w:b/>
              </w:rPr>
              <w:t>Saldo</w:t>
            </w:r>
            <w:r w:rsidR="00E347FA">
              <w:rPr>
                <w:b/>
              </w:rPr>
              <w:t xml:space="preserve"> </w:t>
            </w:r>
            <w:r w:rsidRPr="008116E1">
              <w:rPr>
                <w:b/>
              </w:rPr>
              <w:t>příjmů a výdajů</w:t>
            </w:r>
          </w:p>
        </w:tc>
        <w:tc>
          <w:tcPr>
            <w:tcW w:w="1270" w:type="dxa"/>
            <w:shd w:val="clear" w:color="auto" w:fill="FDE9D9" w:themeFill="accent6" w:themeFillTint="33"/>
          </w:tcPr>
          <w:p w:rsidR="00063B56" w:rsidRPr="008116E1" w:rsidRDefault="00063B56" w:rsidP="00063B56">
            <w:pPr>
              <w:rPr>
                <w:b/>
              </w:rPr>
            </w:pPr>
            <w:r w:rsidRPr="008116E1">
              <w:rPr>
                <w:b/>
              </w:rPr>
              <w:t>582,7</w:t>
            </w:r>
            <w:r w:rsidR="00687608">
              <w:rPr>
                <w:b/>
              </w:rPr>
              <w:t>0</w:t>
            </w:r>
          </w:p>
        </w:tc>
        <w:tc>
          <w:tcPr>
            <w:tcW w:w="636" w:type="dxa"/>
            <w:shd w:val="clear" w:color="auto" w:fill="FDE9D9" w:themeFill="accent6" w:themeFillTint="33"/>
          </w:tcPr>
          <w:p w:rsidR="00063B56" w:rsidRPr="008116E1" w:rsidRDefault="00063B56" w:rsidP="00063B56">
            <w:pPr>
              <w:rPr>
                <w:b/>
              </w:rPr>
            </w:pPr>
            <w:r w:rsidRPr="008116E1">
              <w:rPr>
                <w:b/>
              </w:rPr>
              <w:t>--</w:t>
            </w:r>
          </w:p>
        </w:tc>
        <w:tc>
          <w:tcPr>
            <w:tcW w:w="1270" w:type="dxa"/>
            <w:shd w:val="clear" w:color="auto" w:fill="FDE9D9" w:themeFill="accent6" w:themeFillTint="33"/>
          </w:tcPr>
          <w:p w:rsidR="00063B56" w:rsidRPr="008116E1" w:rsidRDefault="00063B56" w:rsidP="00063B56">
            <w:pPr>
              <w:rPr>
                <w:b/>
              </w:rPr>
            </w:pPr>
            <w:r w:rsidRPr="008116E1">
              <w:rPr>
                <w:b/>
              </w:rPr>
              <w:t>1281,40</w:t>
            </w:r>
          </w:p>
        </w:tc>
        <w:tc>
          <w:tcPr>
            <w:tcW w:w="756" w:type="dxa"/>
            <w:shd w:val="clear" w:color="auto" w:fill="FDE9D9" w:themeFill="accent6" w:themeFillTint="33"/>
          </w:tcPr>
          <w:p w:rsidR="00063B56" w:rsidRPr="008116E1" w:rsidRDefault="00063B56" w:rsidP="00063B56">
            <w:pPr>
              <w:rPr>
                <w:b/>
              </w:rPr>
            </w:pPr>
            <w:r w:rsidRPr="008116E1">
              <w:rPr>
                <w:b/>
              </w:rPr>
              <w:t>--</w:t>
            </w:r>
          </w:p>
        </w:tc>
        <w:tc>
          <w:tcPr>
            <w:tcW w:w="1270" w:type="dxa"/>
            <w:shd w:val="clear" w:color="auto" w:fill="FDE9D9" w:themeFill="accent6" w:themeFillTint="33"/>
          </w:tcPr>
          <w:p w:rsidR="00063B56" w:rsidRPr="008116E1" w:rsidRDefault="00063B56" w:rsidP="00063B56">
            <w:pPr>
              <w:rPr>
                <w:b/>
              </w:rPr>
            </w:pPr>
            <w:r w:rsidRPr="008116E1">
              <w:rPr>
                <w:b/>
              </w:rPr>
              <w:t>1284,60</w:t>
            </w:r>
          </w:p>
        </w:tc>
        <w:tc>
          <w:tcPr>
            <w:tcW w:w="756" w:type="dxa"/>
            <w:shd w:val="clear" w:color="auto" w:fill="FDE9D9" w:themeFill="accent6" w:themeFillTint="33"/>
          </w:tcPr>
          <w:p w:rsidR="00063B56" w:rsidRPr="008116E1" w:rsidRDefault="00063B56" w:rsidP="00063B56">
            <w:pPr>
              <w:rPr>
                <w:b/>
              </w:rPr>
            </w:pPr>
            <w:r w:rsidRPr="008116E1">
              <w:rPr>
                <w:b/>
              </w:rPr>
              <w:t>--</w:t>
            </w:r>
          </w:p>
        </w:tc>
      </w:tr>
    </w:tbl>
    <w:p w:rsidR="00D10102" w:rsidRDefault="00063B56" w:rsidP="00D10102">
      <w:r>
        <w:t>Zdroj: vlastní zpracování</w:t>
      </w:r>
      <w:r w:rsidR="00D10102">
        <w:t xml:space="preserve"> podle závěrečného účtu Statutárního města Brno</w:t>
      </w:r>
      <w:r w:rsidR="00412FC0">
        <w:t>.</w:t>
      </w:r>
    </w:p>
    <w:p w:rsidR="00112128" w:rsidRDefault="00112128" w:rsidP="00063B56"/>
    <w:p w:rsidR="00063B56" w:rsidRDefault="00063B56" w:rsidP="00063B56">
      <w:r>
        <w:lastRenderedPageBreak/>
        <w:t>Upravený rozpočet v r. 2011 byl splněn na 99,7% v důsledku nižšího plnění daňových příjmů a transferů, než bylo rozpočtováno. V r. 2012 byl splněn na 101,1% v důsledku vyššího plnění vlastních příjmů a v r. 2013 byl splněn na 103,9% , opět v důsledku vyššího plnění vlastních příjmů.</w:t>
      </w:r>
    </w:p>
    <w:p w:rsidR="00DB4F43" w:rsidRPr="00156D32" w:rsidRDefault="00DB4F43" w:rsidP="00063B56"/>
    <w:p w:rsidR="00063B56" w:rsidRDefault="00063B56" w:rsidP="00063B56">
      <w:pPr>
        <w:pStyle w:val="Nadpis3"/>
      </w:pPr>
      <w:bookmarkStart w:id="28" w:name="_Toc418172052"/>
      <w:r>
        <w:t>Příjmy po konsolidaci</w:t>
      </w:r>
      <w:bookmarkEnd w:id="28"/>
    </w:p>
    <w:p w:rsidR="00341CD1" w:rsidRDefault="00341CD1" w:rsidP="00341CD1">
      <w:r>
        <w:t>Rozhodujícími příjmy statutárního města Brna jsou jeho vlastní příjmy (daňové, nedaňové a kapitálové), které již od roku 2005 představují téměř 80% celkových příjmů.</w:t>
      </w:r>
      <w:r w:rsidR="003C2B0D">
        <w:t xml:space="preserve"> V roce 2012 jejich podíl na celkových příjmech vzrostl na 82,0%, oproti 77,4% v roce 2011. V roce 2013 jejich podíl na celkových příjmech klesl na 80,4%, oproti 82,0% v roce 2012. Mírný meziroční růst vykázaly daňové příjmy, výrazně vyšší meziroční plnění nedaňových příjmů je způsobeno jednorázovým účetním ziskem v souvislosti se splacením emise obligací z roku 2001. Meziroční výkyvy inkasa kapitálových příjmů souvisí s postupným prodejem významné části bytových domů v majetku města.</w:t>
      </w:r>
    </w:p>
    <w:p w:rsidR="00CE1E7B" w:rsidRDefault="00CE1E7B" w:rsidP="00341CD1"/>
    <w:p w:rsidR="007275AF" w:rsidRDefault="00871B23" w:rsidP="00341CD1">
      <w:pPr>
        <w:rPr>
          <w:b/>
        </w:rPr>
      </w:pPr>
      <w:r>
        <w:rPr>
          <w:b/>
        </w:rPr>
        <w:t xml:space="preserve">            </w:t>
      </w:r>
      <w:r w:rsidR="007275AF">
        <w:rPr>
          <w:b/>
        </w:rPr>
        <w:t xml:space="preserve">Tabulka 6 </w:t>
      </w:r>
      <w:r w:rsidR="006415EF">
        <w:rPr>
          <w:b/>
        </w:rPr>
        <w:t>P</w:t>
      </w:r>
      <w:r w:rsidR="007275AF">
        <w:rPr>
          <w:b/>
        </w:rPr>
        <w:t>říjmy Statutárního města Brna v letech 2011-2013</w:t>
      </w:r>
      <w:r w:rsidR="00F3376D">
        <w:rPr>
          <w:b/>
        </w:rPr>
        <w:t>.</w:t>
      </w:r>
    </w:p>
    <w:tbl>
      <w:tblPr>
        <w:tblStyle w:val="Mkatabulky"/>
        <w:tblW w:w="0" w:type="auto"/>
        <w:tblLook w:val="04A0"/>
      </w:tblPr>
      <w:tblGrid>
        <w:gridCol w:w="1756"/>
        <w:gridCol w:w="1337"/>
        <w:gridCol w:w="857"/>
        <w:gridCol w:w="1337"/>
        <w:gridCol w:w="857"/>
        <w:gridCol w:w="1337"/>
        <w:gridCol w:w="857"/>
      </w:tblGrid>
      <w:tr w:rsidR="00534034" w:rsidTr="004A680E">
        <w:trPr>
          <w:trHeight w:val="405"/>
        </w:trPr>
        <w:tc>
          <w:tcPr>
            <w:tcW w:w="0" w:type="auto"/>
            <w:vMerge w:val="restart"/>
            <w:shd w:val="clear" w:color="auto" w:fill="FDE9D9" w:themeFill="accent6" w:themeFillTint="33"/>
          </w:tcPr>
          <w:p w:rsidR="00534034" w:rsidRPr="00534034" w:rsidRDefault="00534034" w:rsidP="00341CD1">
            <w:pPr>
              <w:rPr>
                <w:b/>
              </w:rPr>
            </w:pPr>
            <w:r w:rsidRPr="00534034">
              <w:rPr>
                <w:b/>
              </w:rPr>
              <w:t>Druh příjmů</w:t>
            </w:r>
          </w:p>
        </w:tc>
        <w:tc>
          <w:tcPr>
            <w:tcW w:w="0" w:type="auto"/>
            <w:gridSpan w:val="2"/>
            <w:shd w:val="clear" w:color="auto" w:fill="FDE9D9" w:themeFill="accent6" w:themeFillTint="33"/>
          </w:tcPr>
          <w:p w:rsidR="00534034" w:rsidRPr="00534034" w:rsidRDefault="00534034" w:rsidP="00341CD1">
            <w:pPr>
              <w:rPr>
                <w:b/>
              </w:rPr>
            </w:pPr>
            <w:r>
              <w:rPr>
                <w:b/>
              </w:rPr>
              <w:t>2011</w:t>
            </w:r>
          </w:p>
        </w:tc>
        <w:tc>
          <w:tcPr>
            <w:tcW w:w="0" w:type="auto"/>
            <w:gridSpan w:val="2"/>
            <w:shd w:val="clear" w:color="auto" w:fill="FDE9D9" w:themeFill="accent6" w:themeFillTint="33"/>
          </w:tcPr>
          <w:p w:rsidR="00534034" w:rsidRPr="00534034" w:rsidRDefault="00534034" w:rsidP="00341CD1">
            <w:pPr>
              <w:rPr>
                <w:b/>
              </w:rPr>
            </w:pPr>
            <w:r>
              <w:rPr>
                <w:b/>
              </w:rPr>
              <w:t>2012</w:t>
            </w:r>
          </w:p>
        </w:tc>
        <w:tc>
          <w:tcPr>
            <w:tcW w:w="0" w:type="auto"/>
            <w:gridSpan w:val="2"/>
            <w:shd w:val="clear" w:color="auto" w:fill="FDE9D9" w:themeFill="accent6" w:themeFillTint="33"/>
          </w:tcPr>
          <w:p w:rsidR="00534034" w:rsidRPr="00534034" w:rsidRDefault="00534034" w:rsidP="00341CD1">
            <w:pPr>
              <w:rPr>
                <w:b/>
              </w:rPr>
            </w:pPr>
            <w:r>
              <w:rPr>
                <w:b/>
              </w:rPr>
              <w:t>2013</w:t>
            </w:r>
          </w:p>
        </w:tc>
      </w:tr>
      <w:tr w:rsidR="00534034" w:rsidTr="004A680E">
        <w:trPr>
          <w:trHeight w:val="240"/>
        </w:trPr>
        <w:tc>
          <w:tcPr>
            <w:tcW w:w="0" w:type="auto"/>
            <w:vMerge/>
            <w:shd w:val="clear" w:color="auto" w:fill="FDE9D9" w:themeFill="accent6" w:themeFillTint="33"/>
          </w:tcPr>
          <w:p w:rsidR="00534034" w:rsidRPr="00534034" w:rsidRDefault="00534034" w:rsidP="00341CD1">
            <w:pPr>
              <w:rPr>
                <w:b/>
              </w:rPr>
            </w:pPr>
          </w:p>
        </w:tc>
        <w:tc>
          <w:tcPr>
            <w:tcW w:w="330" w:type="dxa"/>
            <w:shd w:val="clear" w:color="auto" w:fill="FDE9D9" w:themeFill="accent6" w:themeFillTint="33"/>
          </w:tcPr>
          <w:p w:rsidR="00534034" w:rsidRDefault="008116E1" w:rsidP="00341CD1">
            <w:pPr>
              <w:rPr>
                <w:b/>
              </w:rPr>
            </w:pPr>
            <w:r>
              <w:rPr>
                <w:b/>
              </w:rPr>
              <w:t>Skutečnost</w:t>
            </w:r>
          </w:p>
          <w:p w:rsidR="008116E1" w:rsidRDefault="008116E1" w:rsidP="00341CD1">
            <w:pPr>
              <w:rPr>
                <w:b/>
              </w:rPr>
            </w:pPr>
            <w:r>
              <w:rPr>
                <w:b/>
              </w:rPr>
              <w:t>mil. Kč</w:t>
            </w:r>
          </w:p>
        </w:tc>
        <w:tc>
          <w:tcPr>
            <w:tcW w:w="366" w:type="dxa"/>
            <w:shd w:val="clear" w:color="auto" w:fill="FDE9D9" w:themeFill="accent6" w:themeFillTint="33"/>
          </w:tcPr>
          <w:p w:rsidR="00534034" w:rsidRDefault="008116E1" w:rsidP="00341CD1">
            <w:pPr>
              <w:rPr>
                <w:b/>
              </w:rPr>
            </w:pPr>
            <w:r>
              <w:rPr>
                <w:b/>
              </w:rPr>
              <w:t>%</w:t>
            </w:r>
          </w:p>
          <w:p w:rsidR="002615D0" w:rsidRDefault="002615D0" w:rsidP="00341CD1">
            <w:pPr>
              <w:rPr>
                <w:b/>
              </w:rPr>
            </w:pPr>
            <w:r>
              <w:rPr>
                <w:b/>
              </w:rPr>
              <w:t>plnění</w:t>
            </w:r>
          </w:p>
        </w:tc>
        <w:tc>
          <w:tcPr>
            <w:tcW w:w="360" w:type="dxa"/>
            <w:shd w:val="clear" w:color="auto" w:fill="FDE9D9" w:themeFill="accent6" w:themeFillTint="33"/>
          </w:tcPr>
          <w:p w:rsidR="00534034" w:rsidRDefault="008116E1" w:rsidP="00341CD1">
            <w:pPr>
              <w:rPr>
                <w:b/>
              </w:rPr>
            </w:pPr>
            <w:r>
              <w:rPr>
                <w:b/>
              </w:rPr>
              <w:t>Skutečnost</w:t>
            </w:r>
          </w:p>
          <w:p w:rsidR="008116E1" w:rsidRDefault="008116E1" w:rsidP="00341CD1">
            <w:pPr>
              <w:rPr>
                <w:b/>
              </w:rPr>
            </w:pPr>
            <w:r>
              <w:rPr>
                <w:b/>
              </w:rPr>
              <w:t>mil. Kč</w:t>
            </w:r>
          </w:p>
        </w:tc>
        <w:tc>
          <w:tcPr>
            <w:tcW w:w="336" w:type="dxa"/>
            <w:shd w:val="clear" w:color="auto" w:fill="FDE9D9" w:themeFill="accent6" w:themeFillTint="33"/>
          </w:tcPr>
          <w:p w:rsidR="00534034" w:rsidRDefault="008116E1" w:rsidP="00341CD1">
            <w:pPr>
              <w:rPr>
                <w:b/>
              </w:rPr>
            </w:pPr>
            <w:r>
              <w:rPr>
                <w:b/>
              </w:rPr>
              <w:t>%</w:t>
            </w:r>
          </w:p>
          <w:p w:rsidR="002615D0" w:rsidRDefault="002615D0" w:rsidP="00341CD1">
            <w:pPr>
              <w:rPr>
                <w:b/>
              </w:rPr>
            </w:pPr>
            <w:r>
              <w:rPr>
                <w:b/>
              </w:rPr>
              <w:t>plnění</w:t>
            </w:r>
          </w:p>
        </w:tc>
        <w:tc>
          <w:tcPr>
            <w:tcW w:w="375" w:type="dxa"/>
            <w:shd w:val="clear" w:color="auto" w:fill="FDE9D9" w:themeFill="accent6" w:themeFillTint="33"/>
          </w:tcPr>
          <w:p w:rsidR="00534034" w:rsidRDefault="008116E1" w:rsidP="00341CD1">
            <w:pPr>
              <w:rPr>
                <w:b/>
              </w:rPr>
            </w:pPr>
            <w:r>
              <w:rPr>
                <w:b/>
              </w:rPr>
              <w:t>Skutečnost</w:t>
            </w:r>
          </w:p>
          <w:p w:rsidR="008116E1" w:rsidRDefault="008116E1" w:rsidP="00341CD1">
            <w:pPr>
              <w:rPr>
                <w:b/>
              </w:rPr>
            </w:pPr>
            <w:r>
              <w:rPr>
                <w:b/>
              </w:rPr>
              <w:t>mil. Kč</w:t>
            </w:r>
          </w:p>
        </w:tc>
        <w:tc>
          <w:tcPr>
            <w:tcW w:w="321" w:type="dxa"/>
            <w:shd w:val="clear" w:color="auto" w:fill="FDE9D9" w:themeFill="accent6" w:themeFillTint="33"/>
          </w:tcPr>
          <w:p w:rsidR="00534034" w:rsidRDefault="008116E1" w:rsidP="00341CD1">
            <w:pPr>
              <w:rPr>
                <w:b/>
              </w:rPr>
            </w:pPr>
            <w:r>
              <w:rPr>
                <w:b/>
              </w:rPr>
              <w:t>%</w:t>
            </w:r>
          </w:p>
          <w:p w:rsidR="002615D0" w:rsidRDefault="002615D0" w:rsidP="00341CD1">
            <w:pPr>
              <w:rPr>
                <w:b/>
              </w:rPr>
            </w:pPr>
            <w:r>
              <w:rPr>
                <w:b/>
              </w:rPr>
              <w:t>plnění</w:t>
            </w:r>
          </w:p>
        </w:tc>
      </w:tr>
      <w:tr w:rsidR="00534034" w:rsidTr="004A680E">
        <w:tc>
          <w:tcPr>
            <w:tcW w:w="0" w:type="auto"/>
            <w:shd w:val="clear" w:color="auto" w:fill="FDE9D9" w:themeFill="accent6" w:themeFillTint="33"/>
          </w:tcPr>
          <w:p w:rsidR="00534034" w:rsidRDefault="00783120" w:rsidP="00341CD1">
            <w:r>
              <w:t>Daňové</w:t>
            </w:r>
          </w:p>
        </w:tc>
        <w:tc>
          <w:tcPr>
            <w:tcW w:w="330" w:type="dxa"/>
            <w:shd w:val="clear" w:color="auto" w:fill="FDE9D9" w:themeFill="accent6" w:themeFillTint="33"/>
          </w:tcPr>
          <w:p w:rsidR="00534034" w:rsidRDefault="00783120" w:rsidP="00341CD1">
            <w:r>
              <w:t>7585,80</w:t>
            </w:r>
          </w:p>
        </w:tc>
        <w:tc>
          <w:tcPr>
            <w:tcW w:w="366" w:type="dxa"/>
            <w:shd w:val="clear" w:color="auto" w:fill="FDE9D9" w:themeFill="accent6" w:themeFillTint="33"/>
          </w:tcPr>
          <w:p w:rsidR="00534034" w:rsidRDefault="00783120" w:rsidP="00341CD1">
            <w:r>
              <w:t>98,6</w:t>
            </w:r>
          </w:p>
        </w:tc>
        <w:tc>
          <w:tcPr>
            <w:tcW w:w="360" w:type="dxa"/>
            <w:shd w:val="clear" w:color="auto" w:fill="FDE9D9" w:themeFill="accent6" w:themeFillTint="33"/>
          </w:tcPr>
          <w:p w:rsidR="00534034" w:rsidRDefault="00783120" w:rsidP="00783120">
            <w:r>
              <w:t>7820,40</w:t>
            </w:r>
          </w:p>
        </w:tc>
        <w:tc>
          <w:tcPr>
            <w:tcW w:w="336" w:type="dxa"/>
            <w:shd w:val="clear" w:color="auto" w:fill="FDE9D9" w:themeFill="accent6" w:themeFillTint="33"/>
          </w:tcPr>
          <w:p w:rsidR="00534034" w:rsidRDefault="00783120" w:rsidP="00341CD1">
            <w:r>
              <w:t>101,3</w:t>
            </w:r>
          </w:p>
        </w:tc>
        <w:tc>
          <w:tcPr>
            <w:tcW w:w="375" w:type="dxa"/>
            <w:shd w:val="clear" w:color="auto" w:fill="FDE9D9" w:themeFill="accent6" w:themeFillTint="33"/>
          </w:tcPr>
          <w:p w:rsidR="00534034" w:rsidRDefault="00783120" w:rsidP="00341CD1">
            <w:r>
              <w:t>8081,90</w:t>
            </w:r>
          </w:p>
        </w:tc>
        <w:tc>
          <w:tcPr>
            <w:tcW w:w="321" w:type="dxa"/>
            <w:shd w:val="clear" w:color="auto" w:fill="FDE9D9" w:themeFill="accent6" w:themeFillTint="33"/>
          </w:tcPr>
          <w:p w:rsidR="00534034" w:rsidRDefault="00783120" w:rsidP="00341CD1">
            <w:r>
              <w:t>105,4</w:t>
            </w:r>
          </w:p>
        </w:tc>
      </w:tr>
      <w:tr w:rsidR="00534034" w:rsidTr="004A680E">
        <w:tc>
          <w:tcPr>
            <w:tcW w:w="0" w:type="auto"/>
            <w:shd w:val="clear" w:color="auto" w:fill="FDE9D9" w:themeFill="accent6" w:themeFillTint="33"/>
          </w:tcPr>
          <w:p w:rsidR="00534034" w:rsidRDefault="00783120" w:rsidP="00341CD1">
            <w:r>
              <w:t>Nedaňové</w:t>
            </w:r>
          </w:p>
        </w:tc>
        <w:tc>
          <w:tcPr>
            <w:tcW w:w="330" w:type="dxa"/>
            <w:shd w:val="clear" w:color="auto" w:fill="FDE9D9" w:themeFill="accent6" w:themeFillTint="33"/>
          </w:tcPr>
          <w:p w:rsidR="00534034" w:rsidRDefault="00783120" w:rsidP="00341CD1">
            <w:r>
              <w:t>1406,90</w:t>
            </w:r>
          </w:p>
        </w:tc>
        <w:tc>
          <w:tcPr>
            <w:tcW w:w="366" w:type="dxa"/>
            <w:shd w:val="clear" w:color="auto" w:fill="FDE9D9" w:themeFill="accent6" w:themeFillTint="33"/>
          </w:tcPr>
          <w:p w:rsidR="00534034" w:rsidRDefault="00783120" w:rsidP="00341CD1">
            <w:r>
              <w:t>104,9</w:t>
            </w:r>
          </w:p>
        </w:tc>
        <w:tc>
          <w:tcPr>
            <w:tcW w:w="360" w:type="dxa"/>
            <w:shd w:val="clear" w:color="auto" w:fill="FDE9D9" w:themeFill="accent6" w:themeFillTint="33"/>
          </w:tcPr>
          <w:p w:rsidR="00534034" w:rsidRDefault="00783120" w:rsidP="00341CD1">
            <w:r>
              <w:t>730,50</w:t>
            </w:r>
          </w:p>
        </w:tc>
        <w:tc>
          <w:tcPr>
            <w:tcW w:w="336" w:type="dxa"/>
            <w:shd w:val="clear" w:color="auto" w:fill="FDE9D9" w:themeFill="accent6" w:themeFillTint="33"/>
          </w:tcPr>
          <w:p w:rsidR="00534034" w:rsidRDefault="00783120" w:rsidP="00341CD1">
            <w:r>
              <w:t>107,1</w:t>
            </w:r>
          </w:p>
        </w:tc>
        <w:tc>
          <w:tcPr>
            <w:tcW w:w="375" w:type="dxa"/>
            <w:shd w:val="clear" w:color="auto" w:fill="FDE9D9" w:themeFill="accent6" w:themeFillTint="33"/>
          </w:tcPr>
          <w:p w:rsidR="00534034" w:rsidRDefault="00783120" w:rsidP="00341CD1">
            <w:r>
              <w:t>722,80</w:t>
            </w:r>
          </w:p>
        </w:tc>
        <w:tc>
          <w:tcPr>
            <w:tcW w:w="321" w:type="dxa"/>
            <w:shd w:val="clear" w:color="auto" w:fill="FDE9D9" w:themeFill="accent6" w:themeFillTint="33"/>
          </w:tcPr>
          <w:p w:rsidR="00534034" w:rsidRDefault="00783120" w:rsidP="00341CD1">
            <w:r>
              <w:t>106,2</w:t>
            </w:r>
          </w:p>
        </w:tc>
      </w:tr>
      <w:tr w:rsidR="00534034" w:rsidTr="004A680E">
        <w:tc>
          <w:tcPr>
            <w:tcW w:w="0" w:type="auto"/>
            <w:shd w:val="clear" w:color="auto" w:fill="FDE9D9" w:themeFill="accent6" w:themeFillTint="33"/>
          </w:tcPr>
          <w:p w:rsidR="00534034" w:rsidRDefault="00783120" w:rsidP="00783120">
            <w:r>
              <w:t>Kapitálové</w:t>
            </w:r>
          </w:p>
        </w:tc>
        <w:tc>
          <w:tcPr>
            <w:tcW w:w="330" w:type="dxa"/>
            <w:shd w:val="clear" w:color="auto" w:fill="FDE9D9" w:themeFill="accent6" w:themeFillTint="33"/>
          </w:tcPr>
          <w:p w:rsidR="00534034" w:rsidRDefault="00783120" w:rsidP="00341CD1">
            <w:r>
              <w:t>829,30</w:t>
            </w:r>
          </w:p>
        </w:tc>
        <w:tc>
          <w:tcPr>
            <w:tcW w:w="366" w:type="dxa"/>
            <w:shd w:val="clear" w:color="auto" w:fill="FDE9D9" w:themeFill="accent6" w:themeFillTint="33"/>
          </w:tcPr>
          <w:p w:rsidR="00534034" w:rsidRDefault="00783120" w:rsidP="00341CD1">
            <w:r>
              <w:t>106,7</w:t>
            </w:r>
          </w:p>
        </w:tc>
        <w:tc>
          <w:tcPr>
            <w:tcW w:w="360" w:type="dxa"/>
            <w:shd w:val="clear" w:color="auto" w:fill="FDE9D9" w:themeFill="accent6" w:themeFillTint="33"/>
          </w:tcPr>
          <w:p w:rsidR="00534034" w:rsidRDefault="00783120" w:rsidP="00341CD1">
            <w:r>
              <w:t>1391,30</w:t>
            </w:r>
          </w:p>
        </w:tc>
        <w:tc>
          <w:tcPr>
            <w:tcW w:w="336" w:type="dxa"/>
            <w:shd w:val="clear" w:color="auto" w:fill="FDE9D9" w:themeFill="accent6" w:themeFillTint="33"/>
          </w:tcPr>
          <w:p w:rsidR="00534034" w:rsidRDefault="00783120" w:rsidP="00341CD1">
            <w:r>
              <w:t>101,8</w:t>
            </w:r>
          </w:p>
        </w:tc>
        <w:tc>
          <w:tcPr>
            <w:tcW w:w="375" w:type="dxa"/>
            <w:shd w:val="clear" w:color="auto" w:fill="FDE9D9" w:themeFill="accent6" w:themeFillTint="33"/>
          </w:tcPr>
          <w:p w:rsidR="00534034" w:rsidRDefault="00783120" w:rsidP="00341CD1">
            <w:r>
              <w:t>913,10</w:t>
            </w:r>
          </w:p>
        </w:tc>
        <w:tc>
          <w:tcPr>
            <w:tcW w:w="321" w:type="dxa"/>
            <w:shd w:val="clear" w:color="auto" w:fill="FDE9D9" w:themeFill="accent6" w:themeFillTint="33"/>
          </w:tcPr>
          <w:p w:rsidR="00534034" w:rsidRDefault="00783120" w:rsidP="00341CD1">
            <w:r>
              <w:t>111,8</w:t>
            </w:r>
          </w:p>
        </w:tc>
      </w:tr>
      <w:tr w:rsidR="00534034" w:rsidTr="004A680E">
        <w:tc>
          <w:tcPr>
            <w:tcW w:w="0" w:type="auto"/>
            <w:shd w:val="clear" w:color="auto" w:fill="FDE9D9" w:themeFill="accent6" w:themeFillTint="33"/>
          </w:tcPr>
          <w:p w:rsidR="00534034" w:rsidRPr="00783120" w:rsidRDefault="00783120" w:rsidP="00783120">
            <w:pPr>
              <w:rPr>
                <w:b/>
              </w:rPr>
            </w:pPr>
            <w:r w:rsidRPr="00783120">
              <w:rPr>
                <w:b/>
              </w:rPr>
              <w:t>Vlastní příjmy</w:t>
            </w:r>
          </w:p>
        </w:tc>
        <w:tc>
          <w:tcPr>
            <w:tcW w:w="330" w:type="dxa"/>
            <w:shd w:val="clear" w:color="auto" w:fill="FDE9D9" w:themeFill="accent6" w:themeFillTint="33"/>
          </w:tcPr>
          <w:p w:rsidR="00534034" w:rsidRPr="00783120" w:rsidRDefault="00783120" w:rsidP="00D83CD8">
            <w:pPr>
              <w:rPr>
                <w:b/>
              </w:rPr>
            </w:pPr>
            <w:r>
              <w:rPr>
                <w:b/>
              </w:rPr>
              <w:t>9822,</w:t>
            </w:r>
            <w:r w:rsidR="00D83CD8">
              <w:rPr>
                <w:b/>
              </w:rPr>
              <w:t>00</w:t>
            </w:r>
          </w:p>
        </w:tc>
        <w:tc>
          <w:tcPr>
            <w:tcW w:w="366" w:type="dxa"/>
            <w:shd w:val="clear" w:color="auto" w:fill="FDE9D9" w:themeFill="accent6" w:themeFillTint="33"/>
          </w:tcPr>
          <w:p w:rsidR="00534034" w:rsidRPr="00783120" w:rsidRDefault="00783120" w:rsidP="00341CD1">
            <w:pPr>
              <w:rPr>
                <w:b/>
              </w:rPr>
            </w:pPr>
            <w:r w:rsidRPr="00783120">
              <w:rPr>
                <w:b/>
              </w:rPr>
              <w:t>100,1</w:t>
            </w:r>
          </w:p>
        </w:tc>
        <w:tc>
          <w:tcPr>
            <w:tcW w:w="360" w:type="dxa"/>
            <w:shd w:val="clear" w:color="auto" w:fill="FDE9D9" w:themeFill="accent6" w:themeFillTint="33"/>
          </w:tcPr>
          <w:p w:rsidR="00534034" w:rsidRPr="00783120" w:rsidRDefault="00783120" w:rsidP="00341CD1">
            <w:pPr>
              <w:rPr>
                <w:b/>
              </w:rPr>
            </w:pPr>
            <w:r>
              <w:rPr>
                <w:b/>
              </w:rPr>
              <w:t>9942,20</w:t>
            </w:r>
          </w:p>
        </w:tc>
        <w:tc>
          <w:tcPr>
            <w:tcW w:w="336" w:type="dxa"/>
            <w:shd w:val="clear" w:color="auto" w:fill="FDE9D9" w:themeFill="accent6" w:themeFillTint="33"/>
          </w:tcPr>
          <w:p w:rsidR="00534034" w:rsidRPr="00783120" w:rsidRDefault="00783120" w:rsidP="00341CD1">
            <w:pPr>
              <w:rPr>
                <w:b/>
              </w:rPr>
            </w:pPr>
            <w:r w:rsidRPr="00783120">
              <w:rPr>
                <w:b/>
              </w:rPr>
              <w:t>101,8</w:t>
            </w:r>
          </w:p>
        </w:tc>
        <w:tc>
          <w:tcPr>
            <w:tcW w:w="375" w:type="dxa"/>
            <w:shd w:val="clear" w:color="auto" w:fill="FDE9D9" w:themeFill="accent6" w:themeFillTint="33"/>
          </w:tcPr>
          <w:p w:rsidR="00534034" w:rsidRPr="00783120" w:rsidRDefault="00783120" w:rsidP="00341CD1">
            <w:pPr>
              <w:rPr>
                <w:b/>
              </w:rPr>
            </w:pPr>
            <w:r>
              <w:rPr>
                <w:b/>
              </w:rPr>
              <w:t>9717,88</w:t>
            </w:r>
          </w:p>
        </w:tc>
        <w:tc>
          <w:tcPr>
            <w:tcW w:w="321" w:type="dxa"/>
            <w:shd w:val="clear" w:color="auto" w:fill="FDE9D9" w:themeFill="accent6" w:themeFillTint="33"/>
          </w:tcPr>
          <w:p w:rsidR="00534034" w:rsidRPr="00783120" w:rsidRDefault="00783120" w:rsidP="00341CD1">
            <w:pPr>
              <w:rPr>
                <w:b/>
              </w:rPr>
            </w:pPr>
            <w:r>
              <w:rPr>
                <w:b/>
              </w:rPr>
              <w:t>106,1</w:t>
            </w:r>
          </w:p>
        </w:tc>
      </w:tr>
      <w:tr w:rsidR="00534034" w:rsidTr="004A680E">
        <w:tc>
          <w:tcPr>
            <w:tcW w:w="0" w:type="auto"/>
            <w:shd w:val="clear" w:color="auto" w:fill="FDE9D9" w:themeFill="accent6" w:themeFillTint="33"/>
          </w:tcPr>
          <w:p w:rsidR="00534034" w:rsidRDefault="00783120" w:rsidP="00341CD1">
            <w:r>
              <w:t>Přijaté transfery</w:t>
            </w:r>
          </w:p>
        </w:tc>
        <w:tc>
          <w:tcPr>
            <w:tcW w:w="330" w:type="dxa"/>
            <w:shd w:val="clear" w:color="auto" w:fill="FDE9D9" w:themeFill="accent6" w:themeFillTint="33"/>
          </w:tcPr>
          <w:p w:rsidR="00534034" w:rsidRDefault="00783120" w:rsidP="00341CD1">
            <w:r>
              <w:t>2869,70</w:t>
            </w:r>
          </w:p>
        </w:tc>
        <w:tc>
          <w:tcPr>
            <w:tcW w:w="366" w:type="dxa"/>
            <w:shd w:val="clear" w:color="auto" w:fill="FDE9D9" w:themeFill="accent6" w:themeFillTint="33"/>
          </w:tcPr>
          <w:p w:rsidR="00534034" w:rsidRDefault="00783120" w:rsidP="00341CD1">
            <w:r>
              <w:t>98,3</w:t>
            </w:r>
          </w:p>
        </w:tc>
        <w:tc>
          <w:tcPr>
            <w:tcW w:w="360" w:type="dxa"/>
            <w:shd w:val="clear" w:color="auto" w:fill="FDE9D9" w:themeFill="accent6" w:themeFillTint="33"/>
          </w:tcPr>
          <w:p w:rsidR="00534034" w:rsidRDefault="00783120" w:rsidP="00341CD1">
            <w:r>
              <w:t>2182,40</w:t>
            </w:r>
          </w:p>
        </w:tc>
        <w:tc>
          <w:tcPr>
            <w:tcW w:w="336" w:type="dxa"/>
            <w:shd w:val="clear" w:color="auto" w:fill="FDE9D9" w:themeFill="accent6" w:themeFillTint="33"/>
          </w:tcPr>
          <w:p w:rsidR="00534034" w:rsidRDefault="00783120" w:rsidP="00341CD1">
            <w:r>
              <w:t>97,9</w:t>
            </w:r>
          </w:p>
        </w:tc>
        <w:tc>
          <w:tcPr>
            <w:tcW w:w="375" w:type="dxa"/>
            <w:shd w:val="clear" w:color="auto" w:fill="FDE9D9" w:themeFill="accent6" w:themeFillTint="33"/>
          </w:tcPr>
          <w:p w:rsidR="00534034" w:rsidRDefault="00783120" w:rsidP="00341CD1">
            <w:r>
              <w:t>2374,4</w:t>
            </w:r>
          </w:p>
        </w:tc>
        <w:tc>
          <w:tcPr>
            <w:tcW w:w="321" w:type="dxa"/>
            <w:shd w:val="clear" w:color="auto" w:fill="FDE9D9" w:themeFill="accent6" w:themeFillTint="33"/>
          </w:tcPr>
          <w:p w:rsidR="00534034" w:rsidRDefault="00783120" w:rsidP="00341CD1">
            <w:r>
              <w:t>96</w:t>
            </w:r>
          </w:p>
        </w:tc>
      </w:tr>
      <w:tr w:rsidR="00534034" w:rsidTr="004A680E">
        <w:tc>
          <w:tcPr>
            <w:tcW w:w="0" w:type="auto"/>
            <w:shd w:val="clear" w:color="auto" w:fill="FDE9D9" w:themeFill="accent6" w:themeFillTint="33"/>
          </w:tcPr>
          <w:p w:rsidR="00534034" w:rsidRPr="00783120" w:rsidRDefault="00783120" w:rsidP="00341CD1">
            <w:pPr>
              <w:rPr>
                <w:b/>
              </w:rPr>
            </w:pPr>
            <w:r>
              <w:rPr>
                <w:b/>
              </w:rPr>
              <w:t>Příjmy celkem</w:t>
            </w:r>
          </w:p>
        </w:tc>
        <w:tc>
          <w:tcPr>
            <w:tcW w:w="330" w:type="dxa"/>
            <w:shd w:val="clear" w:color="auto" w:fill="FDE9D9" w:themeFill="accent6" w:themeFillTint="33"/>
          </w:tcPr>
          <w:p w:rsidR="00534034" w:rsidRPr="00783120" w:rsidRDefault="00783120" w:rsidP="00341CD1">
            <w:pPr>
              <w:rPr>
                <w:b/>
              </w:rPr>
            </w:pPr>
            <w:r>
              <w:rPr>
                <w:b/>
              </w:rPr>
              <w:t>12691,70</w:t>
            </w:r>
          </w:p>
        </w:tc>
        <w:tc>
          <w:tcPr>
            <w:tcW w:w="366" w:type="dxa"/>
            <w:shd w:val="clear" w:color="auto" w:fill="FDE9D9" w:themeFill="accent6" w:themeFillTint="33"/>
          </w:tcPr>
          <w:p w:rsidR="00534034" w:rsidRPr="00783120" w:rsidRDefault="00783120" w:rsidP="00341CD1">
            <w:pPr>
              <w:rPr>
                <w:b/>
              </w:rPr>
            </w:pPr>
            <w:r>
              <w:rPr>
                <w:b/>
              </w:rPr>
              <w:t>99,7</w:t>
            </w:r>
          </w:p>
        </w:tc>
        <w:tc>
          <w:tcPr>
            <w:tcW w:w="360" w:type="dxa"/>
            <w:shd w:val="clear" w:color="auto" w:fill="FDE9D9" w:themeFill="accent6" w:themeFillTint="33"/>
          </w:tcPr>
          <w:p w:rsidR="00534034" w:rsidRPr="00783120" w:rsidRDefault="00783120" w:rsidP="00341CD1">
            <w:pPr>
              <w:rPr>
                <w:b/>
              </w:rPr>
            </w:pPr>
            <w:r>
              <w:rPr>
                <w:b/>
              </w:rPr>
              <w:t>12124,60</w:t>
            </w:r>
          </w:p>
        </w:tc>
        <w:tc>
          <w:tcPr>
            <w:tcW w:w="336" w:type="dxa"/>
            <w:shd w:val="clear" w:color="auto" w:fill="FDE9D9" w:themeFill="accent6" w:themeFillTint="33"/>
          </w:tcPr>
          <w:p w:rsidR="00534034" w:rsidRPr="00783120" w:rsidRDefault="00783120" w:rsidP="00341CD1">
            <w:pPr>
              <w:rPr>
                <w:b/>
              </w:rPr>
            </w:pPr>
            <w:r w:rsidRPr="00783120">
              <w:rPr>
                <w:b/>
              </w:rPr>
              <w:t>101,1</w:t>
            </w:r>
          </w:p>
        </w:tc>
        <w:tc>
          <w:tcPr>
            <w:tcW w:w="375" w:type="dxa"/>
            <w:shd w:val="clear" w:color="auto" w:fill="FDE9D9" w:themeFill="accent6" w:themeFillTint="33"/>
          </w:tcPr>
          <w:p w:rsidR="00534034" w:rsidRPr="00783120" w:rsidRDefault="00783120" w:rsidP="00341CD1">
            <w:pPr>
              <w:rPr>
                <w:b/>
              </w:rPr>
            </w:pPr>
            <w:r>
              <w:rPr>
                <w:b/>
              </w:rPr>
              <w:t>12092,20</w:t>
            </w:r>
          </w:p>
        </w:tc>
        <w:tc>
          <w:tcPr>
            <w:tcW w:w="321" w:type="dxa"/>
            <w:shd w:val="clear" w:color="auto" w:fill="FDE9D9" w:themeFill="accent6" w:themeFillTint="33"/>
          </w:tcPr>
          <w:p w:rsidR="00534034" w:rsidRPr="00783120" w:rsidRDefault="00783120" w:rsidP="00341CD1">
            <w:pPr>
              <w:rPr>
                <w:b/>
              </w:rPr>
            </w:pPr>
            <w:r w:rsidRPr="00783120">
              <w:rPr>
                <w:b/>
              </w:rPr>
              <w:t>103,9</w:t>
            </w:r>
          </w:p>
        </w:tc>
      </w:tr>
    </w:tbl>
    <w:p w:rsidR="007275AF" w:rsidRDefault="0044600F" w:rsidP="00341CD1">
      <w:r>
        <w:t>Zdroj: vlastní zpracování</w:t>
      </w:r>
      <w:r w:rsidR="00D10102">
        <w:t xml:space="preserve"> podle závěrečného účtu Statutárního města Brno</w:t>
      </w:r>
      <w:r w:rsidR="00412FC0">
        <w:t>.</w:t>
      </w:r>
    </w:p>
    <w:p w:rsidR="00347BB5" w:rsidRDefault="001703AE" w:rsidP="00341CD1">
      <w:pPr>
        <w:rPr>
          <w:b/>
        </w:rPr>
      </w:pPr>
      <w:r>
        <w:rPr>
          <w:b/>
        </w:rPr>
        <w:lastRenderedPageBreak/>
        <w:t xml:space="preserve">         </w:t>
      </w:r>
      <w:r w:rsidR="00347BB5" w:rsidRPr="00347BB5">
        <w:rPr>
          <w:b/>
        </w:rPr>
        <w:t xml:space="preserve">Tabulka 7 </w:t>
      </w:r>
      <w:r w:rsidR="006415EF">
        <w:rPr>
          <w:b/>
        </w:rPr>
        <w:t>U</w:t>
      </w:r>
      <w:r w:rsidR="00347BB5" w:rsidRPr="00347BB5">
        <w:rPr>
          <w:b/>
        </w:rPr>
        <w:t>rčení příjmů</w:t>
      </w:r>
      <w:r w:rsidR="006071C0">
        <w:rPr>
          <w:b/>
        </w:rPr>
        <w:t xml:space="preserve"> Statutárního města Brna </w:t>
      </w:r>
      <w:r w:rsidR="00347BB5" w:rsidRPr="00347BB5">
        <w:rPr>
          <w:b/>
        </w:rPr>
        <w:t>v</w:t>
      </w:r>
      <w:r w:rsidR="00F3376D">
        <w:rPr>
          <w:b/>
        </w:rPr>
        <w:t> </w:t>
      </w:r>
      <w:r w:rsidR="00347BB5" w:rsidRPr="00347BB5">
        <w:rPr>
          <w:b/>
        </w:rPr>
        <w:t>procentech</w:t>
      </w:r>
      <w:r w:rsidR="00F3376D">
        <w:rPr>
          <w:b/>
        </w:rPr>
        <w:t>.</w:t>
      </w:r>
    </w:p>
    <w:tbl>
      <w:tblPr>
        <w:tblStyle w:val="Mkatabulky"/>
        <w:tblW w:w="0" w:type="auto"/>
        <w:tblLook w:val="04A0"/>
      </w:tblPr>
      <w:tblGrid>
        <w:gridCol w:w="1929"/>
        <w:gridCol w:w="1337"/>
        <w:gridCol w:w="756"/>
        <w:gridCol w:w="1337"/>
        <w:gridCol w:w="756"/>
        <w:gridCol w:w="1337"/>
        <w:gridCol w:w="756"/>
      </w:tblGrid>
      <w:tr w:rsidR="008B47BE" w:rsidTr="00D10102">
        <w:trPr>
          <w:trHeight w:val="420"/>
        </w:trPr>
        <w:tc>
          <w:tcPr>
            <w:tcW w:w="0" w:type="auto"/>
            <w:vMerge w:val="restart"/>
            <w:shd w:val="clear" w:color="auto" w:fill="FDE9D9" w:themeFill="accent6" w:themeFillTint="33"/>
          </w:tcPr>
          <w:p w:rsidR="008B47BE" w:rsidRDefault="008B47BE" w:rsidP="00341CD1">
            <w:pPr>
              <w:rPr>
                <w:b/>
              </w:rPr>
            </w:pPr>
            <w:r>
              <w:rPr>
                <w:b/>
              </w:rPr>
              <w:t>Druh příjmů</w:t>
            </w:r>
          </w:p>
        </w:tc>
        <w:tc>
          <w:tcPr>
            <w:tcW w:w="0" w:type="auto"/>
            <w:gridSpan w:val="2"/>
            <w:shd w:val="clear" w:color="auto" w:fill="FDE9D9" w:themeFill="accent6" w:themeFillTint="33"/>
          </w:tcPr>
          <w:p w:rsidR="008B47BE" w:rsidRDefault="008B47BE" w:rsidP="00341CD1">
            <w:pPr>
              <w:rPr>
                <w:b/>
              </w:rPr>
            </w:pPr>
            <w:r>
              <w:rPr>
                <w:b/>
              </w:rPr>
              <w:t>2011</w:t>
            </w:r>
          </w:p>
        </w:tc>
        <w:tc>
          <w:tcPr>
            <w:tcW w:w="0" w:type="auto"/>
            <w:gridSpan w:val="2"/>
            <w:shd w:val="clear" w:color="auto" w:fill="FDE9D9" w:themeFill="accent6" w:themeFillTint="33"/>
          </w:tcPr>
          <w:p w:rsidR="008B47BE" w:rsidRDefault="008B47BE" w:rsidP="00341CD1">
            <w:pPr>
              <w:rPr>
                <w:b/>
              </w:rPr>
            </w:pPr>
            <w:r>
              <w:rPr>
                <w:b/>
              </w:rPr>
              <w:t>2012</w:t>
            </w:r>
          </w:p>
        </w:tc>
        <w:tc>
          <w:tcPr>
            <w:tcW w:w="0" w:type="auto"/>
            <w:gridSpan w:val="2"/>
            <w:shd w:val="clear" w:color="auto" w:fill="FDE9D9" w:themeFill="accent6" w:themeFillTint="33"/>
          </w:tcPr>
          <w:p w:rsidR="008B47BE" w:rsidRDefault="008B47BE" w:rsidP="00341CD1">
            <w:pPr>
              <w:rPr>
                <w:b/>
              </w:rPr>
            </w:pPr>
            <w:r>
              <w:rPr>
                <w:b/>
              </w:rPr>
              <w:t>2013</w:t>
            </w:r>
          </w:p>
        </w:tc>
      </w:tr>
      <w:tr w:rsidR="008B47BE" w:rsidTr="00D10102">
        <w:trPr>
          <w:trHeight w:val="240"/>
        </w:trPr>
        <w:tc>
          <w:tcPr>
            <w:tcW w:w="0" w:type="auto"/>
            <w:vMerge/>
            <w:shd w:val="clear" w:color="auto" w:fill="FDE9D9" w:themeFill="accent6" w:themeFillTint="33"/>
          </w:tcPr>
          <w:p w:rsidR="008B47BE" w:rsidRDefault="008B47BE" w:rsidP="00341CD1">
            <w:pPr>
              <w:rPr>
                <w:b/>
              </w:rPr>
            </w:pPr>
          </w:p>
        </w:tc>
        <w:tc>
          <w:tcPr>
            <w:tcW w:w="345" w:type="dxa"/>
            <w:shd w:val="clear" w:color="auto" w:fill="FDE9D9" w:themeFill="accent6" w:themeFillTint="33"/>
          </w:tcPr>
          <w:p w:rsidR="008B47BE" w:rsidRDefault="005870EF" w:rsidP="00341CD1">
            <w:pPr>
              <w:rPr>
                <w:b/>
              </w:rPr>
            </w:pPr>
            <w:r>
              <w:rPr>
                <w:b/>
              </w:rPr>
              <w:t>Skutečnost</w:t>
            </w:r>
          </w:p>
          <w:p w:rsidR="005870EF" w:rsidRDefault="005870EF" w:rsidP="00341CD1">
            <w:pPr>
              <w:rPr>
                <w:b/>
              </w:rPr>
            </w:pPr>
            <w:r>
              <w:rPr>
                <w:b/>
              </w:rPr>
              <w:t>mil. Kč</w:t>
            </w:r>
          </w:p>
        </w:tc>
        <w:tc>
          <w:tcPr>
            <w:tcW w:w="351" w:type="dxa"/>
            <w:shd w:val="clear" w:color="auto" w:fill="FDE9D9" w:themeFill="accent6" w:themeFillTint="33"/>
          </w:tcPr>
          <w:p w:rsidR="008B47BE" w:rsidRDefault="005870EF" w:rsidP="00341CD1">
            <w:pPr>
              <w:rPr>
                <w:b/>
              </w:rPr>
            </w:pPr>
            <w:r>
              <w:rPr>
                <w:b/>
              </w:rPr>
              <w:t>%</w:t>
            </w:r>
          </w:p>
        </w:tc>
        <w:tc>
          <w:tcPr>
            <w:tcW w:w="360" w:type="dxa"/>
            <w:shd w:val="clear" w:color="auto" w:fill="FDE9D9" w:themeFill="accent6" w:themeFillTint="33"/>
          </w:tcPr>
          <w:p w:rsidR="008B47BE" w:rsidRDefault="005870EF" w:rsidP="00341CD1">
            <w:pPr>
              <w:rPr>
                <w:b/>
              </w:rPr>
            </w:pPr>
            <w:r>
              <w:rPr>
                <w:b/>
              </w:rPr>
              <w:t>Skutečnost</w:t>
            </w:r>
          </w:p>
          <w:p w:rsidR="005870EF" w:rsidRDefault="005870EF" w:rsidP="00341CD1">
            <w:pPr>
              <w:rPr>
                <w:b/>
              </w:rPr>
            </w:pPr>
            <w:r>
              <w:rPr>
                <w:b/>
              </w:rPr>
              <w:t>mil. Kč</w:t>
            </w:r>
          </w:p>
        </w:tc>
        <w:tc>
          <w:tcPr>
            <w:tcW w:w="336" w:type="dxa"/>
            <w:shd w:val="clear" w:color="auto" w:fill="FDE9D9" w:themeFill="accent6" w:themeFillTint="33"/>
          </w:tcPr>
          <w:p w:rsidR="008B47BE" w:rsidRDefault="005870EF" w:rsidP="00341CD1">
            <w:pPr>
              <w:rPr>
                <w:b/>
              </w:rPr>
            </w:pPr>
            <w:r>
              <w:rPr>
                <w:b/>
              </w:rPr>
              <w:t>%</w:t>
            </w:r>
          </w:p>
        </w:tc>
        <w:tc>
          <w:tcPr>
            <w:tcW w:w="360" w:type="dxa"/>
            <w:shd w:val="clear" w:color="auto" w:fill="FDE9D9" w:themeFill="accent6" w:themeFillTint="33"/>
          </w:tcPr>
          <w:p w:rsidR="008B47BE" w:rsidRDefault="005870EF" w:rsidP="00341CD1">
            <w:pPr>
              <w:rPr>
                <w:b/>
              </w:rPr>
            </w:pPr>
            <w:r>
              <w:rPr>
                <w:b/>
              </w:rPr>
              <w:t>Skutečnost</w:t>
            </w:r>
          </w:p>
          <w:p w:rsidR="005870EF" w:rsidRDefault="005870EF" w:rsidP="00341CD1">
            <w:pPr>
              <w:rPr>
                <w:b/>
              </w:rPr>
            </w:pPr>
            <w:r>
              <w:rPr>
                <w:b/>
              </w:rPr>
              <w:t>mil. Kč</w:t>
            </w:r>
          </w:p>
        </w:tc>
        <w:tc>
          <w:tcPr>
            <w:tcW w:w="336" w:type="dxa"/>
            <w:shd w:val="clear" w:color="auto" w:fill="FDE9D9" w:themeFill="accent6" w:themeFillTint="33"/>
          </w:tcPr>
          <w:p w:rsidR="008B47BE" w:rsidRDefault="005870EF" w:rsidP="00341CD1">
            <w:pPr>
              <w:rPr>
                <w:b/>
              </w:rPr>
            </w:pPr>
            <w:r>
              <w:rPr>
                <w:b/>
              </w:rPr>
              <w:t>%</w:t>
            </w:r>
          </w:p>
        </w:tc>
      </w:tr>
      <w:tr w:rsidR="008B47BE" w:rsidTr="00D10102">
        <w:tc>
          <w:tcPr>
            <w:tcW w:w="0" w:type="auto"/>
            <w:shd w:val="clear" w:color="auto" w:fill="FDE9D9" w:themeFill="accent6" w:themeFillTint="33"/>
          </w:tcPr>
          <w:p w:rsidR="008B47BE" w:rsidRDefault="005870EF" w:rsidP="00341CD1">
            <w:pPr>
              <w:rPr>
                <w:b/>
              </w:rPr>
            </w:pPr>
            <w:r>
              <w:rPr>
                <w:b/>
              </w:rPr>
              <w:t>Daňové</w:t>
            </w:r>
          </w:p>
        </w:tc>
        <w:tc>
          <w:tcPr>
            <w:tcW w:w="345" w:type="dxa"/>
            <w:shd w:val="clear" w:color="auto" w:fill="FDE9D9" w:themeFill="accent6" w:themeFillTint="33"/>
          </w:tcPr>
          <w:p w:rsidR="008B47BE" w:rsidRPr="005870EF" w:rsidRDefault="005870EF" w:rsidP="00341CD1">
            <w:r w:rsidRPr="005870EF">
              <w:t>7585,80</w:t>
            </w:r>
          </w:p>
        </w:tc>
        <w:tc>
          <w:tcPr>
            <w:tcW w:w="351" w:type="dxa"/>
            <w:shd w:val="clear" w:color="auto" w:fill="FDE9D9" w:themeFill="accent6" w:themeFillTint="33"/>
          </w:tcPr>
          <w:p w:rsidR="008B47BE" w:rsidRPr="005870EF" w:rsidRDefault="005870EF" w:rsidP="00341CD1">
            <w:r>
              <w:t>59,77</w:t>
            </w:r>
          </w:p>
        </w:tc>
        <w:tc>
          <w:tcPr>
            <w:tcW w:w="360" w:type="dxa"/>
            <w:shd w:val="clear" w:color="auto" w:fill="FDE9D9" w:themeFill="accent6" w:themeFillTint="33"/>
          </w:tcPr>
          <w:p w:rsidR="008B47BE" w:rsidRPr="005870EF" w:rsidRDefault="005870EF" w:rsidP="00341CD1">
            <w:r>
              <w:t>7820,40</w:t>
            </w:r>
          </w:p>
        </w:tc>
        <w:tc>
          <w:tcPr>
            <w:tcW w:w="336" w:type="dxa"/>
            <w:shd w:val="clear" w:color="auto" w:fill="FDE9D9" w:themeFill="accent6" w:themeFillTint="33"/>
          </w:tcPr>
          <w:p w:rsidR="008B47BE" w:rsidRPr="005870EF" w:rsidRDefault="005870EF" w:rsidP="00341CD1">
            <w:r>
              <w:t>64,51</w:t>
            </w:r>
          </w:p>
        </w:tc>
        <w:tc>
          <w:tcPr>
            <w:tcW w:w="360" w:type="dxa"/>
            <w:shd w:val="clear" w:color="auto" w:fill="FDE9D9" w:themeFill="accent6" w:themeFillTint="33"/>
          </w:tcPr>
          <w:p w:rsidR="008B47BE" w:rsidRPr="005870EF" w:rsidRDefault="005870EF" w:rsidP="00341CD1">
            <w:r>
              <w:t>8081,90</w:t>
            </w:r>
          </w:p>
        </w:tc>
        <w:tc>
          <w:tcPr>
            <w:tcW w:w="336" w:type="dxa"/>
            <w:shd w:val="clear" w:color="auto" w:fill="FDE9D9" w:themeFill="accent6" w:themeFillTint="33"/>
          </w:tcPr>
          <w:p w:rsidR="008B47BE" w:rsidRPr="005870EF" w:rsidRDefault="00807EA4" w:rsidP="00807EA4">
            <w:r>
              <w:t>66,83</w:t>
            </w:r>
          </w:p>
        </w:tc>
      </w:tr>
      <w:tr w:rsidR="008B47BE" w:rsidTr="00D10102">
        <w:tc>
          <w:tcPr>
            <w:tcW w:w="0" w:type="auto"/>
            <w:shd w:val="clear" w:color="auto" w:fill="FDE9D9" w:themeFill="accent6" w:themeFillTint="33"/>
          </w:tcPr>
          <w:p w:rsidR="008B47BE" w:rsidRDefault="005870EF" w:rsidP="00341CD1">
            <w:pPr>
              <w:rPr>
                <w:b/>
              </w:rPr>
            </w:pPr>
            <w:r>
              <w:rPr>
                <w:b/>
              </w:rPr>
              <w:t>Nedaňové</w:t>
            </w:r>
          </w:p>
        </w:tc>
        <w:tc>
          <w:tcPr>
            <w:tcW w:w="345" w:type="dxa"/>
            <w:shd w:val="clear" w:color="auto" w:fill="FDE9D9" w:themeFill="accent6" w:themeFillTint="33"/>
          </w:tcPr>
          <w:p w:rsidR="008B47BE" w:rsidRPr="005870EF" w:rsidRDefault="005870EF" w:rsidP="00341CD1">
            <w:r>
              <w:t>1406,90</w:t>
            </w:r>
          </w:p>
        </w:tc>
        <w:tc>
          <w:tcPr>
            <w:tcW w:w="351" w:type="dxa"/>
            <w:shd w:val="clear" w:color="auto" w:fill="FDE9D9" w:themeFill="accent6" w:themeFillTint="33"/>
          </w:tcPr>
          <w:p w:rsidR="008B47BE" w:rsidRPr="005870EF" w:rsidRDefault="005870EF" w:rsidP="00341CD1">
            <w:r>
              <w:t>11,09</w:t>
            </w:r>
          </w:p>
        </w:tc>
        <w:tc>
          <w:tcPr>
            <w:tcW w:w="360" w:type="dxa"/>
            <w:shd w:val="clear" w:color="auto" w:fill="FDE9D9" w:themeFill="accent6" w:themeFillTint="33"/>
          </w:tcPr>
          <w:p w:rsidR="008B47BE" w:rsidRPr="005870EF" w:rsidRDefault="005870EF" w:rsidP="00341CD1">
            <w:r>
              <w:t>730,50</w:t>
            </w:r>
          </w:p>
        </w:tc>
        <w:tc>
          <w:tcPr>
            <w:tcW w:w="336" w:type="dxa"/>
            <w:shd w:val="clear" w:color="auto" w:fill="FDE9D9" w:themeFill="accent6" w:themeFillTint="33"/>
          </w:tcPr>
          <w:p w:rsidR="008B47BE" w:rsidRPr="005870EF" w:rsidRDefault="005870EF" w:rsidP="00341CD1">
            <w:r>
              <w:t>6,03</w:t>
            </w:r>
          </w:p>
        </w:tc>
        <w:tc>
          <w:tcPr>
            <w:tcW w:w="360" w:type="dxa"/>
            <w:shd w:val="clear" w:color="auto" w:fill="FDE9D9" w:themeFill="accent6" w:themeFillTint="33"/>
          </w:tcPr>
          <w:p w:rsidR="008B47BE" w:rsidRPr="005870EF" w:rsidRDefault="005870EF" w:rsidP="00341CD1">
            <w:r>
              <w:t>722,80</w:t>
            </w:r>
          </w:p>
        </w:tc>
        <w:tc>
          <w:tcPr>
            <w:tcW w:w="336" w:type="dxa"/>
            <w:shd w:val="clear" w:color="auto" w:fill="FDE9D9" w:themeFill="accent6" w:themeFillTint="33"/>
          </w:tcPr>
          <w:p w:rsidR="008B47BE" w:rsidRPr="005870EF" w:rsidRDefault="00807EA4" w:rsidP="00341CD1">
            <w:r>
              <w:t>5,98</w:t>
            </w:r>
          </w:p>
        </w:tc>
      </w:tr>
      <w:tr w:rsidR="008B47BE" w:rsidTr="00D10102">
        <w:tc>
          <w:tcPr>
            <w:tcW w:w="0" w:type="auto"/>
            <w:shd w:val="clear" w:color="auto" w:fill="FDE9D9" w:themeFill="accent6" w:themeFillTint="33"/>
          </w:tcPr>
          <w:p w:rsidR="008B47BE" w:rsidRDefault="005870EF" w:rsidP="00341CD1">
            <w:pPr>
              <w:rPr>
                <w:b/>
              </w:rPr>
            </w:pPr>
            <w:r>
              <w:rPr>
                <w:b/>
              </w:rPr>
              <w:t>Kapitálové</w:t>
            </w:r>
          </w:p>
        </w:tc>
        <w:tc>
          <w:tcPr>
            <w:tcW w:w="345" w:type="dxa"/>
            <w:shd w:val="clear" w:color="auto" w:fill="FDE9D9" w:themeFill="accent6" w:themeFillTint="33"/>
          </w:tcPr>
          <w:p w:rsidR="008B47BE" w:rsidRPr="005870EF" w:rsidRDefault="005870EF" w:rsidP="00341CD1">
            <w:r>
              <w:t>829,30</w:t>
            </w:r>
          </w:p>
        </w:tc>
        <w:tc>
          <w:tcPr>
            <w:tcW w:w="351" w:type="dxa"/>
            <w:shd w:val="clear" w:color="auto" w:fill="FDE9D9" w:themeFill="accent6" w:themeFillTint="33"/>
          </w:tcPr>
          <w:p w:rsidR="008B47BE" w:rsidRPr="005870EF" w:rsidRDefault="005870EF" w:rsidP="00341CD1">
            <w:r>
              <w:t>6,54</w:t>
            </w:r>
          </w:p>
        </w:tc>
        <w:tc>
          <w:tcPr>
            <w:tcW w:w="360" w:type="dxa"/>
            <w:shd w:val="clear" w:color="auto" w:fill="FDE9D9" w:themeFill="accent6" w:themeFillTint="33"/>
          </w:tcPr>
          <w:p w:rsidR="008B47BE" w:rsidRPr="005870EF" w:rsidRDefault="005870EF" w:rsidP="00341CD1">
            <w:r>
              <w:t>1391,30</w:t>
            </w:r>
          </w:p>
        </w:tc>
        <w:tc>
          <w:tcPr>
            <w:tcW w:w="336" w:type="dxa"/>
            <w:shd w:val="clear" w:color="auto" w:fill="FDE9D9" w:themeFill="accent6" w:themeFillTint="33"/>
          </w:tcPr>
          <w:p w:rsidR="008B47BE" w:rsidRPr="005870EF" w:rsidRDefault="005870EF" w:rsidP="005870EF">
            <w:r>
              <w:t>11,46</w:t>
            </w:r>
          </w:p>
        </w:tc>
        <w:tc>
          <w:tcPr>
            <w:tcW w:w="360" w:type="dxa"/>
            <w:shd w:val="clear" w:color="auto" w:fill="FDE9D9" w:themeFill="accent6" w:themeFillTint="33"/>
          </w:tcPr>
          <w:p w:rsidR="008B47BE" w:rsidRPr="005870EF" w:rsidRDefault="005870EF" w:rsidP="00341CD1">
            <w:r>
              <w:t>913,10</w:t>
            </w:r>
          </w:p>
        </w:tc>
        <w:tc>
          <w:tcPr>
            <w:tcW w:w="336" w:type="dxa"/>
            <w:shd w:val="clear" w:color="auto" w:fill="FDE9D9" w:themeFill="accent6" w:themeFillTint="33"/>
          </w:tcPr>
          <w:p w:rsidR="008B47BE" w:rsidRPr="005870EF" w:rsidRDefault="00807EA4" w:rsidP="00341CD1">
            <w:r>
              <w:t>7,56</w:t>
            </w:r>
          </w:p>
        </w:tc>
      </w:tr>
      <w:tr w:rsidR="008B47BE" w:rsidTr="00D10102">
        <w:tc>
          <w:tcPr>
            <w:tcW w:w="0" w:type="auto"/>
            <w:shd w:val="clear" w:color="auto" w:fill="FDE9D9" w:themeFill="accent6" w:themeFillTint="33"/>
          </w:tcPr>
          <w:p w:rsidR="008B47BE" w:rsidRDefault="005870EF" w:rsidP="00341CD1">
            <w:pPr>
              <w:rPr>
                <w:b/>
              </w:rPr>
            </w:pPr>
            <w:r>
              <w:rPr>
                <w:b/>
              </w:rPr>
              <w:t xml:space="preserve">Přijaté transfery </w:t>
            </w:r>
          </w:p>
        </w:tc>
        <w:tc>
          <w:tcPr>
            <w:tcW w:w="345" w:type="dxa"/>
            <w:shd w:val="clear" w:color="auto" w:fill="FDE9D9" w:themeFill="accent6" w:themeFillTint="33"/>
          </w:tcPr>
          <w:p w:rsidR="008B47BE" w:rsidRPr="005870EF" w:rsidRDefault="005870EF" w:rsidP="00341CD1">
            <w:r>
              <w:t>2869,70</w:t>
            </w:r>
          </w:p>
        </w:tc>
        <w:tc>
          <w:tcPr>
            <w:tcW w:w="351" w:type="dxa"/>
            <w:shd w:val="clear" w:color="auto" w:fill="FDE9D9" w:themeFill="accent6" w:themeFillTint="33"/>
          </w:tcPr>
          <w:p w:rsidR="008B47BE" w:rsidRPr="005870EF" w:rsidRDefault="005870EF" w:rsidP="00341CD1">
            <w:r>
              <w:t>22,60</w:t>
            </w:r>
          </w:p>
        </w:tc>
        <w:tc>
          <w:tcPr>
            <w:tcW w:w="360" w:type="dxa"/>
            <w:shd w:val="clear" w:color="auto" w:fill="FDE9D9" w:themeFill="accent6" w:themeFillTint="33"/>
          </w:tcPr>
          <w:p w:rsidR="008B47BE" w:rsidRPr="005870EF" w:rsidRDefault="005870EF" w:rsidP="00341CD1">
            <w:r>
              <w:t>2182,40</w:t>
            </w:r>
          </w:p>
        </w:tc>
        <w:tc>
          <w:tcPr>
            <w:tcW w:w="336" w:type="dxa"/>
            <w:shd w:val="clear" w:color="auto" w:fill="FDE9D9" w:themeFill="accent6" w:themeFillTint="33"/>
          </w:tcPr>
          <w:p w:rsidR="008B47BE" w:rsidRPr="005870EF" w:rsidRDefault="005870EF" w:rsidP="00341CD1">
            <w:r>
              <w:t>18</w:t>
            </w:r>
          </w:p>
        </w:tc>
        <w:tc>
          <w:tcPr>
            <w:tcW w:w="360" w:type="dxa"/>
            <w:shd w:val="clear" w:color="auto" w:fill="FDE9D9" w:themeFill="accent6" w:themeFillTint="33"/>
          </w:tcPr>
          <w:p w:rsidR="008B47BE" w:rsidRPr="005870EF" w:rsidRDefault="005870EF" w:rsidP="00341CD1">
            <w:r>
              <w:t>2374,40</w:t>
            </w:r>
          </w:p>
        </w:tc>
        <w:tc>
          <w:tcPr>
            <w:tcW w:w="336" w:type="dxa"/>
            <w:shd w:val="clear" w:color="auto" w:fill="FDE9D9" w:themeFill="accent6" w:themeFillTint="33"/>
          </w:tcPr>
          <w:p w:rsidR="008B47BE" w:rsidRPr="005870EF" w:rsidRDefault="00807EA4" w:rsidP="00807EA4">
            <w:r>
              <w:t>19,63</w:t>
            </w:r>
          </w:p>
        </w:tc>
      </w:tr>
      <w:tr w:rsidR="008B47BE" w:rsidTr="00D10102">
        <w:tc>
          <w:tcPr>
            <w:tcW w:w="0" w:type="auto"/>
            <w:shd w:val="clear" w:color="auto" w:fill="FDE9D9" w:themeFill="accent6" w:themeFillTint="33"/>
          </w:tcPr>
          <w:p w:rsidR="008B47BE" w:rsidRDefault="005870EF" w:rsidP="00341CD1">
            <w:pPr>
              <w:rPr>
                <w:b/>
              </w:rPr>
            </w:pPr>
            <w:r>
              <w:rPr>
                <w:b/>
              </w:rPr>
              <w:t>Příjmy celkem</w:t>
            </w:r>
          </w:p>
        </w:tc>
        <w:tc>
          <w:tcPr>
            <w:tcW w:w="345" w:type="dxa"/>
            <w:shd w:val="clear" w:color="auto" w:fill="FDE9D9" w:themeFill="accent6" w:themeFillTint="33"/>
          </w:tcPr>
          <w:p w:rsidR="008B47BE" w:rsidRPr="00CA58A4" w:rsidRDefault="005870EF" w:rsidP="00341CD1">
            <w:pPr>
              <w:rPr>
                <w:b/>
              </w:rPr>
            </w:pPr>
            <w:r w:rsidRPr="00CA58A4">
              <w:rPr>
                <w:b/>
              </w:rPr>
              <w:t>12691,70</w:t>
            </w:r>
          </w:p>
        </w:tc>
        <w:tc>
          <w:tcPr>
            <w:tcW w:w="351" w:type="dxa"/>
            <w:shd w:val="clear" w:color="auto" w:fill="FDE9D9" w:themeFill="accent6" w:themeFillTint="33"/>
          </w:tcPr>
          <w:p w:rsidR="008B47BE" w:rsidRPr="00CA58A4" w:rsidRDefault="005870EF" w:rsidP="00341CD1">
            <w:pPr>
              <w:rPr>
                <w:b/>
              </w:rPr>
            </w:pPr>
            <w:r w:rsidRPr="00CA58A4">
              <w:rPr>
                <w:b/>
              </w:rPr>
              <w:t>100</w:t>
            </w:r>
          </w:p>
        </w:tc>
        <w:tc>
          <w:tcPr>
            <w:tcW w:w="360" w:type="dxa"/>
            <w:shd w:val="clear" w:color="auto" w:fill="FDE9D9" w:themeFill="accent6" w:themeFillTint="33"/>
          </w:tcPr>
          <w:p w:rsidR="008B47BE" w:rsidRPr="00CA58A4" w:rsidRDefault="005870EF" w:rsidP="005870EF">
            <w:pPr>
              <w:rPr>
                <w:b/>
              </w:rPr>
            </w:pPr>
            <w:r w:rsidRPr="00CA58A4">
              <w:rPr>
                <w:b/>
              </w:rPr>
              <w:t>12124,60</w:t>
            </w:r>
          </w:p>
        </w:tc>
        <w:tc>
          <w:tcPr>
            <w:tcW w:w="336" w:type="dxa"/>
            <w:shd w:val="clear" w:color="auto" w:fill="FDE9D9" w:themeFill="accent6" w:themeFillTint="33"/>
          </w:tcPr>
          <w:p w:rsidR="008B47BE" w:rsidRPr="00CA58A4" w:rsidRDefault="005870EF" w:rsidP="00341CD1">
            <w:pPr>
              <w:rPr>
                <w:b/>
              </w:rPr>
            </w:pPr>
            <w:r w:rsidRPr="00CA58A4">
              <w:rPr>
                <w:b/>
              </w:rPr>
              <w:t>100</w:t>
            </w:r>
          </w:p>
        </w:tc>
        <w:tc>
          <w:tcPr>
            <w:tcW w:w="360" w:type="dxa"/>
            <w:shd w:val="clear" w:color="auto" w:fill="FDE9D9" w:themeFill="accent6" w:themeFillTint="33"/>
          </w:tcPr>
          <w:p w:rsidR="008B47BE" w:rsidRPr="00CA58A4" w:rsidRDefault="005870EF" w:rsidP="00341CD1">
            <w:pPr>
              <w:rPr>
                <w:b/>
              </w:rPr>
            </w:pPr>
            <w:r w:rsidRPr="00CA58A4">
              <w:rPr>
                <w:b/>
              </w:rPr>
              <w:t>12092,20</w:t>
            </w:r>
          </w:p>
        </w:tc>
        <w:tc>
          <w:tcPr>
            <w:tcW w:w="336" w:type="dxa"/>
            <w:shd w:val="clear" w:color="auto" w:fill="FDE9D9" w:themeFill="accent6" w:themeFillTint="33"/>
          </w:tcPr>
          <w:p w:rsidR="008B47BE" w:rsidRPr="00CA58A4" w:rsidRDefault="005870EF" w:rsidP="00341CD1">
            <w:pPr>
              <w:rPr>
                <w:b/>
              </w:rPr>
            </w:pPr>
            <w:r w:rsidRPr="00CA58A4">
              <w:rPr>
                <w:b/>
              </w:rPr>
              <w:t>100</w:t>
            </w:r>
          </w:p>
        </w:tc>
      </w:tr>
    </w:tbl>
    <w:p w:rsidR="008B47BE" w:rsidRPr="00D10102" w:rsidRDefault="00D10102" w:rsidP="00341CD1">
      <w:r>
        <w:t>Zdroj: vlastní zpracování</w:t>
      </w:r>
      <w:r w:rsidR="00412FC0">
        <w:t>.</w:t>
      </w:r>
    </w:p>
    <w:p w:rsidR="00CA58A4" w:rsidRDefault="00CA58A4" w:rsidP="00341CD1">
      <w:r>
        <w:t>Tabulka nám ukazuje, že daňové příjmy Statutárního města Brna rok od roku rostou, na rozdíl od příjmů nedaňových. Kapitálové příjmy vzrostly v r. 2012 vlivem prodeje bytových domů v majetku města.</w:t>
      </w:r>
    </w:p>
    <w:p w:rsidR="00347BB5" w:rsidRPr="00CA58A4" w:rsidRDefault="00CA58A4" w:rsidP="00341CD1">
      <w:r>
        <w:t xml:space="preserve"> </w:t>
      </w:r>
    </w:p>
    <w:p w:rsidR="00063B56" w:rsidRDefault="00810FE4" w:rsidP="00810FE4">
      <w:pPr>
        <w:pStyle w:val="Nadpis3"/>
      </w:pPr>
      <w:bookmarkStart w:id="29" w:name="_Toc418172053"/>
      <w:r>
        <w:t>Změny systému rozpočtového určení daní</w:t>
      </w:r>
      <w:bookmarkEnd w:id="29"/>
    </w:p>
    <w:p w:rsidR="00810FE4" w:rsidRDefault="00810FE4" w:rsidP="00810FE4">
      <w:r>
        <w:t xml:space="preserve">V novém systému RUD došlo k navýšení podílu obcí na celostátním inkasu sdílených daní (současně byl zrušen příspěvek na žáka, který dostávaly obce v rámci tzv. souhrnného dotačního vztahu) a ke změně váhy jednotlivých kritérií pro přerozdělování zdrojů v rámci RUD mezi jednotlivé obce. Výrazně se snížila váha – pro Brno nejvýhodnějšího – kritéria, které vychází z počtu obyvatel a přepočítacího koeficientu pro čtyři největší města. V důsledku výše uvedených skutečností klesl </w:t>
      </w:r>
      <w:r w:rsidR="003601E2">
        <w:t xml:space="preserve">v roce 2012 </w:t>
      </w:r>
      <w:r>
        <w:t xml:space="preserve">podíl města Brna na celostátním inkasu sdílených daní pro obce z 5,82% na 5,1%. </w:t>
      </w:r>
    </w:p>
    <w:p w:rsidR="00400F0A" w:rsidRDefault="00400F0A" w:rsidP="00810FE4"/>
    <w:p w:rsidR="003601E2" w:rsidRDefault="003601E2" w:rsidP="00810FE4">
      <w:pPr>
        <w:rPr>
          <w:b/>
        </w:rPr>
      </w:pPr>
      <w:r w:rsidRPr="00275FA1">
        <w:rPr>
          <w:b/>
        </w:rPr>
        <w:t>V případě, že by nedošlo ke změně RUD, mohly být příjmy statutárního města</w:t>
      </w:r>
      <w:r>
        <w:rPr>
          <w:b/>
        </w:rPr>
        <w:t xml:space="preserve"> Brna (daňové výnosy + příspěvek na žáka) v roce 2012 vyšší minimálně o 300 mil. Kč.</w:t>
      </w:r>
    </w:p>
    <w:p w:rsidR="00400F0A" w:rsidRDefault="00400F0A" w:rsidP="00810FE4">
      <w:pPr>
        <w:rPr>
          <w:b/>
        </w:rPr>
      </w:pPr>
    </w:p>
    <w:p w:rsidR="00AE5AC0" w:rsidRDefault="00AC060B" w:rsidP="00810FE4">
      <w:r>
        <w:lastRenderedPageBreak/>
        <w:t>Statutární město Brno každoročně hospodaří s výdaji okolo 14 mld. Kč. Na zajištění služeb, které využívají mimobrněnští obyvatelé, dává ročně cca 1,2 mld. Kč. Objem daňových příjmů města Brna však v posledních letech klesá.</w:t>
      </w:r>
      <w:r>
        <w:rPr>
          <w:rStyle w:val="Znakapoznpodarou"/>
        </w:rPr>
        <w:footnoteReference w:id="42"/>
      </w:r>
    </w:p>
    <w:p w:rsidR="00AC060B" w:rsidRDefault="00AC060B" w:rsidP="00810FE4">
      <w:r>
        <w:t>„</w:t>
      </w:r>
      <w:r>
        <w:rPr>
          <w:i/>
        </w:rPr>
        <w:t>Jen vinou ekonomické krize poklesly v posledních letech jeho daňové příjmy meziročně o miliardu korun a tento neuspokojivý stav stále trvá. V případě, že Brno bude ročně přicházet o další stovky milionů, zasáhne to nejen chod města, ale také občany denně dojíždějící do Brna za prací, kulturou, sportem či službami, na které směřují peníze z městského rozpočtu. Omezeny budou také investice.“</w:t>
      </w:r>
      <w:r w:rsidR="00673829">
        <w:t xml:space="preserve"> (Roman Onderka, bývalý primátor Statutárního města Brna).</w:t>
      </w:r>
      <w:r w:rsidR="00673829">
        <w:rPr>
          <w:rStyle w:val="Znakapoznpodarou"/>
        </w:rPr>
        <w:footnoteReference w:id="43"/>
      </w:r>
    </w:p>
    <w:p w:rsidR="00400F0A" w:rsidRPr="00673829" w:rsidRDefault="00400F0A" w:rsidP="00810FE4">
      <w:r>
        <w:t>Nový systém RUD pro město Brno znamená, že v r. 2013 na daňových výnosech získalo zhruba o 200 mil. Kč méně. Když k tomu přičteme 49 mil. Kč, které město každoročně čerpalo ve formě příspěvku na žáka, je rozpočet města Brna o téměř čtvrt miliardy chudší.</w:t>
      </w:r>
      <w:r>
        <w:rPr>
          <w:rStyle w:val="Znakapoznpodarou"/>
        </w:rPr>
        <w:footnoteReference w:id="44"/>
      </w:r>
    </w:p>
    <w:p w:rsidR="00347BB5" w:rsidRDefault="00347BB5" w:rsidP="00810FE4">
      <w:pPr>
        <w:rPr>
          <w:b/>
        </w:rPr>
      </w:pPr>
    </w:p>
    <w:p w:rsidR="003601E2" w:rsidRDefault="003601E2" w:rsidP="00810FE4">
      <w:pPr>
        <w:rPr>
          <w:b/>
        </w:rPr>
      </w:pPr>
      <w:r>
        <w:rPr>
          <w:b/>
        </w:rPr>
        <w:t xml:space="preserve">Tabulka </w:t>
      </w:r>
      <w:r w:rsidR="00975A71">
        <w:rPr>
          <w:b/>
        </w:rPr>
        <w:t>8</w:t>
      </w:r>
      <w:r>
        <w:rPr>
          <w:b/>
        </w:rPr>
        <w:t xml:space="preserve"> Rekapitulace změn systému rozpočtového určení daní</w:t>
      </w:r>
      <w:r w:rsidR="002023FF">
        <w:rPr>
          <w:b/>
        </w:rPr>
        <w:t xml:space="preserve"> (RUD)</w:t>
      </w:r>
      <w:r w:rsidR="00F3376D">
        <w:rPr>
          <w:b/>
        </w:rPr>
        <w:t>.</w:t>
      </w:r>
    </w:p>
    <w:tbl>
      <w:tblPr>
        <w:tblStyle w:val="Mkatabulky"/>
        <w:tblW w:w="0" w:type="auto"/>
        <w:tblLook w:val="04A0"/>
      </w:tblPr>
      <w:tblGrid>
        <w:gridCol w:w="4336"/>
        <w:gridCol w:w="756"/>
        <w:gridCol w:w="756"/>
      </w:tblGrid>
      <w:tr w:rsidR="003601E2" w:rsidTr="003601E2">
        <w:tc>
          <w:tcPr>
            <w:tcW w:w="0" w:type="auto"/>
            <w:shd w:val="clear" w:color="auto" w:fill="FDE9D9" w:themeFill="accent6" w:themeFillTint="33"/>
          </w:tcPr>
          <w:p w:rsidR="003601E2" w:rsidRDefault="00147B1B" w:rsidP="00810FE4">
            <w:pPr>
              <w:rPr>
                <w:b/>
              </w:rPr>
            </w:pPr>
            <w:r>
              <w:rPr>
                <w:b/>
              </w:rPr>
              <w:t xml:space="preserve">                   Ukazatel</w:t>
            </w:r>
          </w:p>
        </w:tc>
        <w:tc>
          <w:tcPr>
            <w:tcW w:w="0" w:type="auto"/>
            <w:shd w:val="clear" w:color="auto" w:fill="FDE9D9" w:themeFill="accent6" w:themeFillTint="33"/>
          </w:tcPr>
          <w:p w:rsidR="003601E2" w:rsidRDefault="003601E2" w:rsidP="00810FE4">
            <w:pPr>
              <w:rPr>
                <w:b/>
              </w:rPr>
            </w:pPr>
            <w:r>
              <w:rPr>
                <w:b/>
              </w:rPr>
              <w:t xml:space="preserve"> 2012</w:t>
            </w:r>
          </w:p>
        </w:tc>
        <w:tc>
          <w:tcPr>
            <w:tcW w:w="0" w:type="auto"/>
            <w:shd w:val="clear" w:color="auto" w:fill="FDE9D9" w:themeFill="accent6" w:themeFillTint="33"/>
          </w:tcPr>
          <w:p w:rsidR="003601E2" w:rsidRDefault="003601E2" w:rsidP="00810FE4">
            <w:pPr>
              <w:rPr>
                <w:b/>
              </w:rPr>
            </w:pPr>
            <w:r>
              <w:rPr>
                <w:b/>
              </w:rPr>
              <w:t xml:space="preserve"> 2013</w:t>
            </w:r>
          </w:p>
        </w:tc>
      </w:tr>
      <w:tr w:rsidR="003601E2" w:rsidTr="003601E2">
        <w:tc>
          <w:tcPr>
            <w:tcW w:w="0" w:type="auto"/>
            <w:shd w:val="clear" w:color="auto" w:fill="FDE9D9" w:themeFill="accent6" w:themeFillTint="33"/>
          </w:tcPr>
          <w:p w:rsidR="003601E2" w:rsidRPr="00F56962" w:rsidRDefault="003601E2" w:rsidP="00810FE4">
            <w:r w:rsidRPr="00F56962">
              <w:t>% podíl obcí na DPH</w:t>
            </w:r>
          </w:p>
        </w:tc>
        <w:tc>
          <w:tcPr>
            <w:tcW w:w="0" w:type="auto"/>
            <w:shd w:val="clear" w:color="auto" w:fill="FDE9D9" w:themeFill="accent6" w:themeFillTint="33"/>
          </w:tcPr>
          <w:p w:rsidR="003601E2" w:rsidRPr="003601E2" w:rsidRDefault="003601E2" w:rsidP="00810FE4">
            <w:r>
              <w:t>19,93</w:t>
            </w:r>
          </w:p>
        </w:tc>
        <w:tc>
          <w:tcPr>
            <w:tcW w:w="0" w:type="auto"/>
            <w:shd w:val="clear" w:color="auto" w:fill="FDE9D9" w:themeFill="accent6" w:themeFillTint="33"/>
          </w:tcPr>
          <w:p w:rsidR="003601E2" w:rsidRPr="003601E2" w:rsidRDefault="003601E2" w:rsidP="00810FE4">
            <w:r>
              <w:t>20,83</w:t>
            </w:r>
          </w:p>
        </w:tc>
      </w:tr>
      <w:tr w:rsidR="003601E2" w:rsidTr="003601E2">
        <w:tc>
          <w:tcPr>
            <w:tcW w:w="0" w:type="auto"/>
            <w:shd w:val="clear" w:color="auto" w:fill="FDE9D9" w:themeFill="accent6" w:themeFillTint="33"/>
          </w:tcPr>
          <w:p w:rsidR="003601E2" w:rsidRPr="00F56962" w:rsidRDefault="003601E2" w:rsidP="003601E2">
            <w:r w:rsidRPr="00F56962">
              <w:t>% podíl obcí na DPFO ze závislé činnosti</w:t>
            </w:r>
          </w:p>
        </w:tc>
        <w:tc>
          <w:tcPr>
            <w:tcW w:w="0" w:type="auto"/>
            <w:shd w:val="clear" w:color="auto" w:fill="FDE9D9" w:themeFill="accent6" w:themeFillTint="33"/>
          </w:tcPr>
          <w:p w:rsidR="003601E2" w:rsidRPr="003601E2" w:rsidRDefault="003601E2" w:rsidP="00810FE4">
            <w:r>
              <w:t>21,4</w:t>
            </w:r>
          </w:p>
        </w:tc>
        <w:tc>
          <w:tcPr>
            <w:tcW w:w="0" w:type="auto"/>
            <w:shd w:val="clear" w:color="auto" w:fill="FDE9D9" w:themeFill="accent6" w:themeFillTint="33"/>
          </w:tcPr>
          <w:p w:rsidR="003601E2" w:rsidRPr="003601E2" w:rsidRDefault="003601E2" w:rsidP="00810FE4">
            <w:r>
              <w:t>22,87</w:t>
            </w:r>
          </w:p>
        </w:tc>
      </w:tr>
      <w:tr w:rsidR="003601E2" w:rsidTr="003601E2">
        <w:tc>
          <w:tcPr>
            <w:tcW w:w="0" w:type="auto"/>
            <w:shd w:val="clear" w:color="auto" w:fill="FDE9D9" w:themeFill="accent6" w:themeFillTint="33"/>
          </w:tcPr>
          <w:p w:rsidR="003601E2" w:rsidRPr="00F56962" w:rsidRDefault="003601E2" w:rsidP="00810FE4">
            <w:r w:rsidRPr="00F56962">
              <w:t>% podíl obcí na ostatních sdílených daních</w:t>
            </w:r>
          </w:p>
        </w:tc>
        <w:tc>
          <w:tcPr>
            <w:tcW w:w="0" w:type="auto"/>
            <w:shd w:val="clear" w:color="auto" w:fill="FDE9D9" w:themeFill="accent6" w:themeFillTint="33"/>
          </w:tcPr>
          <w:p w:rsidR="003601E2" w:rsidRPr="003601E2" w:rsidRDefault="003601E2" w:rsidP="00810FE4">
            <w:r>
              <w:t>21,4</w:t>
            </w:r>
          </w:p>
        </w:tc>
        <w:tc>
          <w:tcPr>
            <w:tcW w:w="0" w:type="auto"/>
            <w:shd w:val="clear" w:color="auto" w:fill="FDE9D9" w:themeFill="accent6" w:themeFillTint="33"/>
          </w:tcPr>
          <w:p w:rsidR="003601E2" w:rsidRPr="003601E2" w:rsidRDefault="003601E2" w:rsidP="00810FE4">
            <w:r>
              <w:t>23,58</w:t>
            </w:r>
          </w:p>
        </w:tc>
      </w:tr>
    </w:tbl>
    <w:p w:rsidR="00412FC0" w:rsidRDefault="00543160" w:rsidP="00412FC0">
      <w:r>
        <w:t>Pramen</w:t>
      </w:r>
      <w:r w:rsidR="0046549F" w:rsidRPr="0046549F">
        <w:t>: vlastní zpracování</w:t>
      </w:r>
      <w:r>
        <w:t xml:space="preserve"> – údaje převzaty z</w:t>
      </w:r>
      <w:r w:rsidR="00412FC0">
        <w:t>e závěrečného účtu Statutárního města Brno.</w:t>
      </w:r>
    </w:p>
    <w:p w:rsidR="00164719" w:rsidRPr="00164719" w:rsidRDefault="00164719" w:rsidP="00164719">
      <w:pPr>
        <w:pStyle w:val="Normlnweb"/>
        <w:spacing w:before="0" w:beforeAutospacing="0" w:line="360" w:lineRule="auto"/>
        <w:jc w:val="both"/>
        <w:rPr>
          <w:color w:val="000000"/>
        </w:rPr>
      </w:pPr>
      <w:r>
        <w:rPr>
          <w:rFonts w:ascii="Arial" w:hAnsi="Arial" w:cs="Arial"/>
          <w:color w:val="000000"/>
          <w:sz w:val="29"/>
          <w:szCs w:val="29"/>
        </w:rPr>
        <w:br/>
      </w:r>
      <w:r w:rsidRPr="00164719">
        <w:rPr>
          <w:color w:val="000000"/>
        </w:rPr>
        <w:t xml:space="preserve">Na podzim roku 2012 byl přijat zákon č. 295/2012 Sb., kterým se měnil zákon č. 243/2000 Sb., o rozpočtovém určení daní, ve znění pozdějších předpisů, a další související zákony. Tato novela zákona o rozpočtovém určení daní zahrnovala celou řadu změn. Jednou z nich bylo zavedení nového kritéria „počet dětí MŠ a žáků ZŠ navštěvujících školu zřizovanou </w:t>
      </w:r>
      <w:r w:rsidRPr="00164719">
        <w:rPr>
          <w:color w:val="000000"/>
        </w:rPr>
        <w:lastRenderedPageBreak/>
        <w:t>obcí“ do propočtu podílu obcí na procentní části celostátního hrubého výnosu sdílených daní. Počtem dětí se rozumí počet dětí účastnících se předškolního vzdělávání a počtem žáků se rozumí počet žáků plnících povinnou školní docházku.</w:t>
      </w:r>
    </w:p>
    <w:p w:rsidR="00164719" w:rsidRPr="00164719" w:rsidRDefault="00164719" w:rsidP="00164719">
      <w:pPr>
        <w:pStyle w:val="Normlnweb"/>
        <w:spacing w:before="0" w:beforeAutospacing="0" w:line="360" w:lineRule="auto"/>
        <w:jc w:val="both"/>
        <w:rPr>
          <w:color w:val="000000"/>
        </w:rPr>
      </w:pPr>
      <w:r w:rsidRPr="00164719">
        <w:rPr>
          <w:color w:val="000000"/>
        </w:rPr>
        <w:t>V souvislosti s uvedeným se do sdílených daní obcí přesunuly také prostředky ve výši cca 1,5 mld. Kč, které byly do konce roku 2012 poskytovány obcím z kapitoly Všeobecná pokladní správa jako tzv. „příspěvek na školství“. Od roku 2013 se tak „prostředky plynoucí za žáky“ odvozují od celkového objemu sdílených daní pro všechny obce v České republice, resp. od objemu kritéria počtu dětí a žáků navštěvujících školu zřizovanou obcí, tj. 7% z celkového objemu sdílených daní. Zároveň již není v rámci státního rozpočtu stanovována výše příspěvku na žáka, jak tomu bylo v předchozích letech. Je nutné též zmínit, že v dané souvislosti byla zrušena povinnost vzájemné úhrady neinvestičních výdajů za dojíždějící žáky.</w:t>
      </w:r>
    </w:p>
    <w:p w:rsidR="00164719" w:rsidRDefault="00164719" w:rsidP="00164719">
      <w:pPr>
        <w:pStyle w:val="Normlnweb"/>
        <w:spacing w:before="0" w:beforeAutospacing="0" w:line="360" w:lineRule="auto"/>
        <w:jc w:val="both"/>
        <w:rPr>
          <w:color w:val="000000"/>
        </w:rPr>
      </w:pPr>
      <w:r w:rsidRPr="00164719">
        <w:rPr>
          <w:color w:val="000000"/>
        </w:rPr>
        <w:t>S výše uvedeným souvisí i novela zákona č. 561/2004 Sb., o předškolním, základním, středním, vyšším odborném a jiném vzdělávání (školský zákon), ve znění pozdějších předpisů. V §163 bylo zrušeno stanovení výše dotací ze státního rozpočtu pro obce a kraje. Dále byla zrušena výše uvedená povinnost úhrad neinvestičních výdajů, §178 a 179 uvedeného záko</w:t>
      </w:r>
      <w:r>
        <w:rPr>
          <w:color w:val="000000"/>
        </w:rPr>
        <w:t>na.</w:t>
      </w:r>
      <w:r w:rsidR="00CA4702">
        <w:rPr>
          <w:rStyle w:val="Znakapoznpodarou"/>
          <w:color w:val="000000"/>
        </w:rPr>
        <w:footnoteReference w:id="45"/>
      </w:r>
    </w:p>
    <w:p w:rsidR="00B76E6B" w:rsidRPr="00F20DD7" w:rsidRDefault="00B76E6B" w:rsidP="00164719">
      <w:pPr>
        <w:pStyle w:val="Normlnweb"/>
        <w:spacing w:before="0" w:beforeAutospacing="0" w:line="360" w:lineRule="auto"/>
        <w:jc w:val="both"/>
        <w:rPr>
          <w:b/>
          <w:color w:val="000000"/>
        </w:rPr>
      </w:pPr>
      <w:r>
        <w:rPr>
          <w:color w:val="000000"/>
        </w:rPr>
        <w:t xml:space="preserve">Na </w:t>
      </w:r>
      <w:r w:rsidRPr="00B76E6B">
        <w:rPr>
          <w:color w:val="000000"/>
        </w:rPr>
        <w:t>základě pokladního plnění za rok 2013, z toho plynoucího objemu sdílených daní pro obce, váhy kritéria „počet dětí a žáků navštěvujících školu zřizovanou obcí“ a počtu dětí MŠ a žáků ZŠ k 30. září 2012 lze určit, že objem „prostředků plynoucích za žáky“ v roce 2013 byl</w:t>
      </w:r>
      <w:r w:rsidRPr="00B76E6B">
        <w:rPr>
          <w:rStyle w:val="apple-converted-space"/>
          <w:color w:val="000000"/>
        </w:rPr>
        <w:t> </w:t>
      </w:r>
      <w:r w:rsidRPr="00F20DD7">
        <w:rPr>
          <w:rStyle w:val="Siln"/>
          <w:b w:val="0"/>
          <w:color w:val="000000"/>
        </w:rPr>
        <w:t>7,78 tis. Kč na žáka.</w:t>
      </w:r>
      <w:r w:rsidRPr="00F20DD7">
        <w:rPr>
          <w:rStyle w:val="Znakapoznpodarou"/>
          <w:b/>
          <w:bCs/>
          <w:color w:val="000000"/>
        </w:rPr>
        <w:footnoteReference w:id="46"/>
      </w:r>
    </w:p>
    <w:p w:rsidR="003601E2" w:rsidRDefault="003601E2" w:rsidP="00810FE4"/>
    <w:p w:rsidR="00F3376D" w:rsidRDefault="00F3376D" w:rsidP="00810FE4"/>
    <w:p w:rsidR="00F3376D" w:rsidRDefault="00F3376D" w:rsidP="00810FE4"/>
    <w:p w:rsidR="00F3376D" w:rsidRDefault="00F3376D" w:rsidP="00810FE4"/>
    <w:p w:rsidR="00063B56" w:rsidRDefault="00063B56" w:rsidP="00063B56">
      <w:pPr>
        <w:rPr>
          <w:b/>
        </w:rPr>
      </w:pPr>
      <w:r>
        <w:lastRenderedPageBreak/>
        <w:t xml:space="preserve"> </w:t>
      </w:r>
      <w:r w:rsidR="007D0445">
        <w:rPr>
          <w:b/>
        </w:rPr>
        <w:t xml:space="preserve">Tabulka </w:t>
      </w:r>
      <w:r w:rsidR="00975A71">
        <w:rPr>
          <w:b/>
        </w:rPr>
        <w:t>9</w:t>
      </w:r>
      <w:r w:rsidR="007D0445">
        <w:rPr>
          <w:b/>
        </w:rPr>
        <w:t xml:space="preserve"> Význam (váha) kritérií pro přerozdělování zdrojů v rámci RUD</w:t>
      </w:r>
      <w:r w:rsidR="00F3376D">
        <w:rPr>
          <w:b/>
        </w:rPr>
        <w:t>.</w:t>
      </w:r>
    </w:p>
    <w:tbl>
      <w:tblPr>
        <w:tblStyle w:val="Mkatabulky"/>
        <w:tblW w:w="0" w:type="auto"/>
        <w:tblLook w:val="04A0"/>
      </w:tblPr>
      <w:tblGrid>
        <w:gridCol w:w="5422"/>
        <w:gridCol w:w="756"/>
        <w:gridCol w:w="756"/>
      </w:tblGrid>
      <w:tr w:rsidR="007D0445" w:rsidTr="0046549F">
        <w:tc>
          <w:tcPr>
            <w:tcW w:w="0" w:type="auto"/>
            <w:shd w:val="clear" w:color="auto" w:fill="FDE9D9" w:themeFill="accent6" w:themeFillTint="33"/>
          </w:tcPr>
          <w:p w:rsidR="007D0445" w:rsidRPr="007D0445" w:rsidRDefault="000F0ECF" w:rsidP="00063B56">
            <w:pPr>
              <w:rPr>
                <w:b/>
              </w:rPr>
            </w:pPr>
            <w:r>
              <w:rPr>
                <w:b/>
              </w:rPr>
              <w:t xml:space="preserve">                  Ukazatel</w:t>
            </w:r>
          </w:p>
        </w:tc>
        <w:tc>
          <w:tcPr>
            <w:tcW w:w="0" w:type="auto"/>
            <w:shd w:val="clear" w:color="auto" w:fill="FDE9D9" w:themeFill="accent6" w:themeFillTint="33"/>
          </w:tcPr>
          <w:p w:rsidR="007D0445" w:rsidRPr="007D0445" w:rsidRDefault="007D0445" w:rsidP="00063B56">
            <w:pPr>
              <w:rPr>
                <w:b/>
              </w:rPr>
            </w:pPr>
            <w:r w:rsidRPr="007D0445">
              <w:rPr>
                <w:b/>
              </w:rPr>
              <w:t>2012</w:t>
            </w:r>
          </w:p>
        </w:tc>
        <w:tc>
          <w:tcPr>
            <w:tcW w:w="0" w:type="auto"/>
            <w:shd w:val="clear" w:color="auto" w:fill="FDE9D9" w:themeFill="accent6" w:themeFillTint="33"/>
          </w:tcPr>
          <w:p w:rsidR="007D0445" w:rsidRPr="007D0445" w:rsidRDefault="007D0445" w:rsidP="00063B56">
            <w:pPr>
              <w:rPr>
                <w:b/>
              </w:rPr>
            </w:pPr>
            <w:r>
              <w:rPr>
                <w:b/>
              </w:rPr>
              <w:t>2013</w:t>
            </w:r>
          </w:p>
        </w:tc>
      </w:tr>
      <w:tr w:rsidR="007D0445" w:rsidTr="0046549F">
        <w:tc>
          <w:tcPr>
            <w:tcW w:w="0" w:type="auto"/>
            <w:shd w:val="clear" w:color="auto" w:fill="FDE9D9" w:themeFill="accent6" w:themeFillTint="33"/>
          </w:tcPr>
          <w:p w:rsidR="007D0445" w:rsidRPr="00F56962" w:rsidRDefault="007D0445" w:rsidP="00063B56">
            <w:r w:rsidRPr="00F56962">
              <w:t xml:space="preserve">Výměra katastrálních území obce </w:t>
            </w:r>
          </w:p>
        </w:tc>
        <w:tc>
          <w:tcPr>
            <w:tcW w:w="0" w:type="auto"/>
            <w:shd w:val="clear" w:color="auto" w:fill="FDE9D9" w:themeFill="accent6" w:themeFillTint="33"/>
          </w:tcPr>
          <w:p w:rsidR="007D0445" w:rsidRDefault="0046549F" w:rsidP="00063B56">
            <w:r>
              <w:t>3%</w:t>
            </w:r>
          </w:p>
        </w:tc>
        <w:tc>
          <w:tcPr>
            <w:tcW w:w="0" w:type="auto"/>
            <w:shd w:val="clear" w:color="auto" w:fill="FDE9D9" w:themeFill="accent6" w:themeFillTint="33"/>
          </w:tcPr>
          <w:p w:rsidR="007D0445" w:rsidRDefault="0046549F" w:rsidP="00063B56">
            <w:r>
              <w:t>3%</w:t>
            </w:r>
          </w:p>
        </w:tc>
      </w:tr>
      <w:tr w:rsidR="007D0445" w:rsidTr="0046549F">
        <w:tc>
          <w:tcPr>
            <w:tcW w:w="0" w:type="auto"/>
            <w:shd w:val="clear" w:color="auto" w:fill="FDE9D9" w:themeFill="accent6" w:themeFillTint="33"/>
          </w:tcPr>
          <w:p w:rsidR="007D0445" w:rsidRPr="00F56962" w:rsidRDefault="007D0445" w:rsidP="006C0B26">
            <w:r w:rsidRPr="00F56962">
              <w:t>Prostý podíl: počet obyvatel v obci/</w:t>
            </w:r>
            <w:r w:rsidR="006C0B26">
              <w:t>p</w:t>
            </w:r>
            <w:r w:rsidRPr="00F56962">
              <w:t>očet obyvatel ČR</w:t>
            </w:r>
          </w:p>
        </w:tc>
        <w:tc>
          <w:tcPr>
            <w:tcW w:w="0" w:type="auto"/>
            <w:shd w:val="clear" w:color="auto" w:fill="FDE9D9" w:themeFill="accent6" w:themeFillTint="33"/>
          </w:tcPr>
          <w:p w:rsidR="007D0445" w:rsidRDefault="0046549F" w:rsidP="00063B56">
            <w:r>
              <w:t>3%</w:t>
            </w:r>
          </w:p>
        </w:tc>
        <w:tc>
          <w:tcPr>
            <w:tcW w:w="0" w:type="auto"/>
            <w:shd w:val="clear" w:color="auto" w:fill="FDE9D9" w:themeFill="accent6" w:themeFillTint="33"/>
          </w:tcPr>
          <w:p w:rsidR="007D0445" w:rsidRDefault="0046549F" w:rsidP="00063B56">
            <w:r>
              <w:t>10%</w:t>
            </w:r>
          </w:p>
        </w:tc>
      </w:tr>
      <w:tr w:rsidR="007D0445" w:rsidTr="0046549F">
        <w:tc>
          <w:tcPr>
            <w:tcW w:w="0" w:type="auto"/>
            <w:shd w:val="clear" w:color="auto" w:fill="FDE9D9" w:themeFill="accent6" w:themeFillTint="33"/>
          </w:tcPr>
          <w:p w:rsidR="007D0445" w:rsidRPr="00F56962" w:rsidRDefault="007D0445" w:rsidP="003843D1">
            <w:r w:rsidRPr="00F56962">
              <w:t>Počet žáků ZŠ a dětí MŠ</w:t>
            </w:r>
          </w:p>
        </w:tc>
        <w:tc>
          <w:tcPr>
            <w:tcW w:w="0" w:type="auto"/>
            <w:shd w:val="clear" w:color="auto" w:fill="FDE9D9" w:themeFill="accent6" w:themeFillTint="33"/>
          </w:tcPr>
          <w:p w:rsidR="007D0445" w:rsidRDefault="0046549F" w:rsidP="00063B56">
            <w:r>
              <w:t>0%</w:t>
            </w:r>
          </w:p>
        </w:tc>
        <w:tc>
          <w:tcPr>
            <w:tcW w:w="0" w:type="auto"/>
            <w:shd w:val="clear" w:color="auto" w:fill="FDE9D9" w:themeFill="accent6" w:themeFillTint="33"/>
          </w:tcPr>
          <w:p w:rsidR="007D0445" w:rsidRDefault="0046549F" w:rsidP="00063B56">
            <w:r>
              <w:t>7%</w:t>
            </w:r>
          </w:p>
        </w:tc>
      </w:tr>
      <w:tr w:rsidR="007D0445" w:rsidTr="0046549F">
        <w:tc>
          <w:tcPr>
            <w:tcW w:w="0" w:type="auto"/>
            <w:shd w:val="clear" w:color="auto" w:fill="FDE9D9" w:themeFill="accent6" w:themeFillTint="33"/>
          </w:tcPr>
          <w:p w:rsidR="007D0445" w:rsidRPr="00F56962" w:rsidRDefault="003843D1" w:rsidP="00063B56">
            <w:r w:rsidRPr="00F56962">
              <w:t>Podíl: počet obyvatel v obci/ počet</w:t>
            </w:r>
          </w:p>
          <w:p w:rsidR="003843D1" w:rsidRPr="00F56962" w:rsidRDefault="003843D1" w:rsidP="00063B56">
            <w:r w:rsidRPr="00F56962">
              <w:t>Obyvatel ČR, násobený koeficienty</w:t>
            </w:r>
          </w:p>
        </w:tc>
        <w:tc>
          <w:tcPr>
            <w:tcW w:w="0" w:type="auto"/>
            <w:shd w:val="clear" w:color="auto" w:fill="FDE9D9" w:themeFill="accent6" w:themeFillTint="33"/>
          </w:tcPr>
          <w:p w:rsidR="007D0445" w:rsidRDefault="0046549F" w:rsidP="00063B56">
            <w:r>
              <w:t>94%</w:t>
            </w:r>
          </w:p>
        </w:tc>
        <w:tc>
          <w:tcPr>
            <w:tcW w:w="0" w:type="auto"/>
            <w:shd w:val="clear" w:color="auto" w:fill="FDE9D9" w:themeFill="accent6" w:themeFillTint="33"/>
          </w:tcPr>
          <w:p w:rsidR="007D0445" w:rsidRDefault="0046549F" w:rsidP="00063B56">
            <w:r>
              <w:t>80%</w:t>
            </w:r>
          </w:p>
        </w:tc>
      </w:tr>
      <w:tr w:rsidR="007D0445" w:rsidTr="0046549F">
        <w:tc>
          <w:tcPr>
            <w:tcW w:w="0" w:type="auto"/>
            <w:shd w:val="clear" w:color="auto" w:fill="FDE9D9" w:themeFill="accent6" w:themeFillTint="33"/>
          </w:tcPr>
          <w:p w:rsidR="007D0445" w:rsidRPr="003843D1" w:rsidRDefault="003843D1" w:rsidP="00063B56">
            <w:pPr>
              <w:rPr>
                <w:b/>
              </w:rPr>
            </w:pPr>
            <w:r>
              <w:rPr>
                <w:b/>
              </w:rPr>
              <w:t>Celkem</w:t>
            </w:r>
          </w:p>
        </w:tc>
        <w:tc>
          <w:tcPr>
            <w:tcW w:w="0" w:type="auto"/>
            <w:shd w:val="clear" w:color="auto" w:fill="FDE9D9" w:themeFill="accent6" w:themeFillTint="33"/>
          </w:tcPr>
          <w:p w:rsidR="007D0445" w:rsidRPr="0046549F" w:rsidRDefault="0046549F" w:rsidP="00063B56">
            <w:pPr>
              <w:rPr>
                <w:b/>
              </w:rPr>
            </w:pPr>
            <w:r>
              <w:rPr>
                <w:b/>
              </w:rPr>
              <w:t>100,0</w:t>
            </w:r>
          </w:p>
        </w:tc>
        <w:tc>
          <w:tcPr>
            <w:tcW w:w="0" w:type="auto"/>
            <w:shd w:val="clear" w:color="auto" w:fill="FDE9D9" w:themeFill="accent6" w:themeFillTint="33"/>
          </w:tcPr>
          <w:p w:rsidR="007D0445" w:rsidRPr="0046549F" w:rsidRDefault="0046549F" w:rsidP="00063B56">
            <w:pPr>
              <w:rPr>
                <w:b/>
              </w:rPr>
            </w:pPr>
            <w:r>
              <w:rPr>
                <w:b/>
              </w:rPr>
              <w:t>100,0</w:t>
            </w:r>
          </w:p>
        </w:tc>
      </w:tr>
    </w:tbl>
    <w:p w:rsidR="00412FC0" w:rsidRDefault="00BD4432" w:rsidP="00412FC0">
      <w:r>
        <w:t>Pramen</w:t>
      </w:r>
      <w:r w:rsidR="0046549F">
        <w:t>: vlastní zpracování</w:t>
      </w:r>
      <w:r w:rsidR="00412FC0">
        <w:t xml:space="preserve"> </w:t>
      </w:r>
      <w:r>
        <w:t>– údaje převzaty ze</w:t>
      </w:r>
      <w:r w:rsidR="00412FC0">
        <w:t xml:space="preserve"> závěrečného účtu Statutárního města Brno.</w:t>
      </w:r>
    </w:p>
    <w:p w:rsidR="007D0445" w:rsidRDefault="007D0445" w:rsidP="00063B56"/>
    <w:p w:rsidR="00FB7735" w:rsidRDefault="00FB7735" w:rsidP="00063B56">
      <w:r>
        <w:t>V městském rozpočtu je méně prostředků na projekty a služby každoročně využívané nejen brněnskými občany, ale také několika tisíci studentů, pracovníků a návštěvníků dojíždějíc</w:t>
      </w:r>
      <w:r w:rsidR="00983F1A">
        <w:t>íc</w:t>
      </w:r>
      <w:r>
        <w:t xml:space="preserve">h do města. Vedení města Brna na snížení příjmů z RUD reagovalo úsporami ve výdajích na veřejnou dopravu. Aby nemuselo dojít k dalšímu zdražování </w:t>
      </w:r>
      <w:r w:rsidR="00983F1A">
        <w:t>jízdného, byly prodlouženy intervaly u většiny spojů a některé linky byly zrušeny (např. linka č. 13).</w:t>
      </w:r>
      <w:r w:rsidR="00983F1A">
        <w:rPr>
          <w:rStyle w:val="Znakapoznpodarou"/>
        </w:rPr>
        <w:footnoteReference w:id="47"/>
      </w:r>
    </w:p>
    <w:p w:rsidR="00570942" w:rsidRDefault="00570942" w:rsidP="00570942">
      <w:r>
        <w:t>Pro velká města jako</w:t>
      </w:r>
      <w:r w:rsidR="00605E1D">
        <w:t xml:space="preserve"> je</w:t>
      </w:r>
      <w:r>
        <w:t xml:space="preserve"> Brno nový systém nepředstavuje radikální zlepšení. Statutární města vesměs počítají se stejným nebo dokonce nižším objemem daňových příjmů, než měli v roce 2012. </w:t>
      </w:r>
      <w:r>
        <w:rPr>
          <w:rStyle w:val="Znakapoznpodarou"/>
        </w:rPr>
        <w:footnoteReference w:id="48"/>
      </w:r>
    </w:p>
    <w:p w:rsidR="00551796" w:rsidRDefault="00551796" w:rsidP="00D94DB9"/>
    <w:p w:rsidR="005044DA" w:rsidRDefault="005044DA" w:rsidP="00D94DB9"/>
    <w:p w:rsidR="005044DA" w:rsidRDefault="005044DA" w:rsidP="00D94DB9"/>
    <w:p w:rsidR="005044DA" w:rsidRDefault="005044DA" w:rsidP="00D94DB9"/>
    <w:p w:rsidR="005044DA" w:rsidRDefault="005044DA" w:rsidP="00D94DB9"/>
    <w:p w:rsidR="005044DA" w:rsidRDefault="005044DA" w:rsidP="00D94DB9"/>
    <w:p w:rsidR="00551796" w:rsidRDefault="00975A71" w:rsidP="00D94DB9">
      <w:pPr>
        <w:rPr>
          <w:b/>
        </w:rPr>
      </w:pPr>
      <w:r>
        <w:rPr>
          <w:b/>
        </w:rPr>
        <w:lastRenderedPageBreak/>
        <w:t xml:space="preserve">Tabulka 10 </w:t>
      </w:r>
      <w:r w:rsidR="005044DA">
        <w:rPr>
          <w:b/>
        </w:rPr>
        <w:t>M</w:t>
      </w:r>
      <w:r w:rsidR="00F70C97">
        <w:rPr>
          <w:b/>
        </w:rPr>
        <w:t xml:space="preserve">eziroční vývoj daňových výnosů a plnění rozpočtu daňových </w:t>
      </w:r>
    </w:p>
    <w:p w:rsidR="00F70C97" w:rsidRDefault="00F70C97" w:rsidP="00D94DB9">
      <w:pPr>
        <w:rPr>
          <w:b/>
        </w:rPr>
      </w:pPr>
      <w:r>
        <w:rPr>
          <w:b/>
        </w:rPr>
        <w:t xml:space="preserve">                         výnosů za období 2011-2013 v milionech Kč</w:t>
      </w:r>
      <w:r w:rsidR="005044DA">
        <w:rPr>
          <w:b/>
        </w:rPr>
        <w:t>.</w:t>
      </w:r>
    </w:p>
    <w:tbl>
      <w:tblPr>
        <w:tblStyle w:val="Mkatabulky"/>
        <w:tblW w:w="0" w:type="auto"/>
        <w:tblLook w:val="04A0"/>
      </w:tblPr>
      <w:tblGrid>
        <w:gridCol w:w="3783"/>
        <w:gridCol w:w="1337"/>
        <w:gridCol w:w="1337"/>
        <w:gridCol w:w="1337"/>
      </w:tblGrid>
      <w:tr w:rsidR="00975A71" w:rsidTr="00D94DB9">
        <w:tc>
          <w:tcPr>
            <w:tcW w:w="0" w:type="auto"/>
            <w:shd w:val="clear" w:color="auto" w:fill="FDE9D9" w:themeFill="accent6" w:themeFillTint="33"/>
          </w:tcPr>
          <w:p w:rsidR="00975A71" w:rsidRDefault="005044DA" w:rsidP="00063B56">
            <w:pPr>
              <w:rPr>
                <w:b/>
              </w:rPr>
            </w:pPr>
            <w:r>
              <w:rPr>
                <w:b/>
              </w:rPr>
              <w:t>Druh daňového výnosu</w:t>
            </w:r>
          </w:p>
        </w:tc>
        <w:tc>
          <w:tcPr>
            <w:tcW w:w="0" w:type="auto"/>
            <w:shd w:val="clear" w:color="auto" w:fill="FDE9D9" w:themeFill="accent6" w:themeFillTint="33"/>
          </w:tcPr>
          <w:p w:rsidR="00975A71" w:rsidRDefault="00975A71" w:rsidP="00975A71">
            <w:pPr>
              <w:rPr>
                <w:b/>
              </w:rPr>
            </w:pPr>
            <w:r>
              <w:rPr>
                <w:b/>
              </w:rPr>
              <w:t>Skutečnost</w:t>
            </w:r>
          </w:p>
          <w:p w:rsidR="00975A71" w:rsidRDefault="00975A71" w:rsidP="00975A71">
            <w:pPr>
              <w:rPr>
                <w:b/>
              </w:rPr>
            </w:pPr>
            <w:r>
              <w:rPr>
                <w:b/>
              </w:rPr>
              <w:t xml:space="preserve">2011 </w:t>
            </w:r>
          </w:p>
        </w:tc>
        <w:tc>
          <w:tcPr>
            <w:tcW w:w="0" w:type="auto"/>
            <w:shd w:val="clear" w:color="auto" w:fill="FDE9D9" w:themeFill="accent6" w:themeFillTint="33"/>
          </w:tcPr>
          <w:p w:rsidR="00975A71" w:rsidRDefault="00975A71" w:rsidP="00063B56">
            <w:pPr>
              <w:rPr>
                <w:b/>
              </w:rPr>
            </w:pPr>
            <w:r>
              <w:rPr>
                <w:b/>
              </w:rPr>
              <w:t>Skutečnost</w:t>
            </w:r>
          </w:p>
          <w:p w:rsidR="00975A71" w:rsidRDefault="00975A71" w:rsidP="00063B56">
            <w:pPr>
              <w:rPr>
                <w:b/>
              </w:rPr>
            </w:pPr>
            <w:r>
              <w:rPr>
                <w:b/>
              </w:rPr>
              <w:t>2012</w:t>
            </w:r>
          </w:p>
        </w:tc>
        <w:tc>
          <w:tcPr>
            <w:tcW w:w="0" w:type="auto"/>
            <w:shd w:val="clear" w:color="auto" w:fill="FDE9D9" w:themeFill="accent6" w:themeFillTint="33"/>
          </w:tcPr>
          <w:p w:rsidR="00975A71" w:rsidRDefault="00975A71" w:rsidP="00063B56">
            <w:pPr>
              <w:rPr>
                <w:b/>
              </w:rPr>
            </w:pPr>
            <w:r>
              <w:rPr>
                <w:b/>
              </w:rPr>
              <w:t>Skutečnost</w:t>
            </w:r>
          </w:p>
          <w:p w:rsidR="00975A71" w:rsidRDefault="00975A71" w:rsidP="00063B56">
            <w:pPr>
              <w:rPr>
                <w:b/>
              </w:rPr>
            </w:pPr>
            <w:r>
              <w:rPr>
                <w:b/>
              </w:rPr>
              <w:t>2013</w:t>
            </w:r>
          </w:p>
        </w:tc>
      </w:tr>
      <w:tr w:rsidR="00975A71" w:rsidRPr="00975A71" w:rsidTr="00D94DB9">
        <w:tc>
          <w:tcPr>
            <w:tcW w:w="0" w:type="auto"/>
            <w:shd w:val="clear" w:color="auto" w:fill="FDE9D9" w:themeFill="accent6" w:themeFillTint="33"/>
          </w:tcPr>
          <w:p w:rsidR="00975A71" w:rsidRDefault="00975A71" w:rsidP="00063B56">
            <w:pPr>
              <w:rPr>
                <w:b/>
              </w:rPr>
            </w:pPr>
            <w:r>
              <w:rPr>
                <w:b/>
              </w:rPr>
              <w:t>Daň z příjmů ze závislé činnosti</w:t>
            </w:r>
          </w:p>
        </w:tc>
        <w:tc>
          <w:tcPr>
            <w:tcW w:w="0" w:type="auto"/>
            <w:shd w:val="clear" w:color="auto" w:fill="FDE9D9" w:themeFill="accent6" w:themeFillTint="33"/>
          </w:tcPr>
          <w:p w:rsidR="00975A71" w:rsidRPr="00975A71" w:rsidRDefault="00975A71" w:rsidP="00063B56">
            <w:r>
              <w:t>1535,80</w:t>
            </w:r>
          </w:p>
        </w:tc>
        <w:tc>
          <w:tcPr>
            <w:tcW w:w="0" w:type="auto"/>
            <w:shd w:val="clear" w:color="auto" w:fill="FDE9D9" w:themeFill="accent6" w:themeFillTint="33"/>
          </w:tcPr>
          <w:p w:rsidR="00975A71" w:rsidRPr="00975A71" w:rsidRDefault="00D94DB9" w:rsidP="00063B56">
            <w:r>
              <w:t>1600,70</w:t>
            </w:r>
          </w:p>
        </w:tc>
        <w:tc>
          <w:tcPr>
            <w:tcW w:w="0" w:type="auto"/>
            <w:shd w:val="clear" w:color="auto" w:fill="FDE9D9" w:themeFill="accent6" w:themeFillTint="33"/>
          </w:tcPr>
          <w:p w:rsidR="00975A71" w:rsidRPr="00D94DB9" w:rsidRDefault="00D94DB9" w:rsidP="00063B56">
            <w:r>
              <w:t>1615,92</w:t>
            </w:r>
          </w:p>
        </w:tc>
      </w:tr>
      <w:tr w:rsidR="00975A71" w:rsidRPr="00975A71" w:rsidTr="00D94DB9">
        <w:tc>
          <w:tcPr>
            <w:tcW w:w="0" w:type="auto"/>
            <w:shd w:val="clear" w:color="auto" w:fill="FDE9D9" w:themeFill="accent6" w:themeFillTint="33"/>
          </w:tcPr>
          <w:p w:rsidR="00975A71" w:rsidRDefault="00975A71" w:rsidP="00063B56">
            <w:pPr>
              <w:rPr>
                <w:b/>
              </w:rPr>
            </w:pPr>
            <w:r>
              <w:rPr>
                <w:b/>
              </w:rPr>
              <w:t>Daň z příjmů z podnikání PO</w:t>
            </w:r>
          </w:p>
        </w:tc>
        <w:tc>
          <w:tcPr>
            <w:tcW w:w="0" w:type="auto"/>
            <w:shd w:val="clear" w:color="auto" w:fill="FDE9D9" w:themeFill="accent6" w:themeFillTint="33"/>
          </w:tcPr>
          <w:p w:rsidR="00975A71" w:rsidRPr="00975A71" w:rsidRDefault="00975A71" w:rsidP="00063B56">
            <w:r>
              <w:t>1409,00</w:t>
            </w:r>
          </w:p>
        </w:tc>
        <w:tc>
          <w:tcPr>
            <w:tcW w:w="0" w:type="auto"/>
            <w:shd w:val="clear" w:color="auto" w:fill="FDE9D9" w:themeFill="accent6" w:themeFillTint="33"/>
          </w:tcPr>
          <w:p w:rsidR="00975A71" w:rsidRPr="00975A71" w:rsidRDefault="00D94DB9" w:rsidP="00063B56">
            <w:r>
              <w:t>1598,90</w:t>
            </w:r>
          </w:p>
        </w:tc>
        <w:tc>
          <w:tcPr>
            <w:tcW w:w="0" w:type="auto"/>
            <w:shd w:val="clear" w:color="auto" w:fill="FDE9D9" w:themeFill="accent6" w:themeFillTint="33"/>
          </w:tcPr>
          <w:p w:rsidR="00975A71" w:rsidRPr="00D94DB9" w:rsidRDefault="00D94DB9" w:rsidP="00063B56">
            <w:r>
              <w:t>1546,12</w:t>
            </w:r>
          </w:p>
        </w:tc>
      </w:tr>
      <w:tr w:rsidR="00975A71" w:rsidRPr="00975A71" w:rsidTr="00D94DB9">
        <w:tc>
          <w:tcPr>
            <w:tcW w:w="0" w:type="auto"/>
            <w:shd w:val="clear" w:color="auto" w:fill="FDE9D9" w:themeFill="accent6" w:themeFillTint="33"/>
          </w:tcPr>
          <w:p w:rsidR="00975A71" w:rsidRDefault="00975A71" w:rsidP="00063B56">
            <w:pPr>
              <w:rPr>
                <w:b/>
              </w:rPr>
            </w:pPr>
            <w:r>
              <w:rPr>
                <w:b/>
              </w:rPr>
              <w:t>Daň z příjmů FO a SVČ</w:t>
            </w:r>
          </w:p>
        </w:tc>
        <w:tc>
          <w:tcPr>
            <w:tcW w:w="0" w:type="auto"/>
            <w:shd w:val="clear" w:color="auto" w:fill="FDE9D9" w:themeFill="accent6" w:themeFillTint="33"/>
          </w:tcPr>
          <w:p w:rsidR="00975A71" w:rsidRPr="00975A71" w:rsidRDefault="00975A71" w:rsidP="00063B56">
            <w:r>
              <w:t>60,40</w:t>
            </w:r>
          </w:p>
        </w:tc>
        <w:tc>
          <w:tcPr>
            <w:tcW w:w="0" w:type="auto"/>
            <w:shd w:val="clear" w:color="auto" w:fill="FDE9D9" w:themeFill="accent6" w:themeFillTint="33"/>
          </w:tcPr>
          <w:p w:rsidR="00975A71" w:rsidRPr="00975A71" w:rsidRDefault="00D94DB9" w:rsidP="00063B56">
            <w:r>
              <w:t>90,20</w:t>
            </w:r>
          </w:p>
        </w:tc>
        <w:tc>
          <w:tcPr>
            <w:tcW w:w="0" w:type="auto"/>
            <w:shd w:val="clear" w:color="auto" w:fill="FDE9D9" w:themeFill="accent6" w:themeFillTint="33"/>
          </w:tcPr>
          <w:p w:rsidR="00975A71" w:rsidRPr="00D94DB9" w:rsidRDefault="00D94DB9" w:rsidP="00063B56">
            <w:r>
              <w:t>112,90</w:t>
            </w:r>
          </w:p>
        </w:tc>
      </w:tr>
      <w:tr w:rsidR="00975A71" w:rsidRPr="00975A71" w:rsidTr="00D94DB9">
        <w:tc>
          <w:tcPr>
            <w:tcW w:w="0" w:type="auto"/>
            <w:shd w:val="clear" w:color="auto" w:fill="FDE9D9" w:themeFill="accent6" w:themeFillTint="33"/>
          </w:tcPr>
          <w:p w:rsidR="00975A71" w:rsidRDefault="00975A71" w:rsidP="00063B56">
            <w:pPr>
              <w:rPr>
                <w:b/>
              </w:rPr>
            </w:pPr>
            <w:r>
              <w:rPr>
                <w:b/>
              </w:rPr>
              <w:t>Daň z nemovitých věcí</w:t>
            </w:r>
          </w:p>
        </w:tc>
        <w:tc>
          <w:tcPr>
            <w:tcW w:w="0" w:type="auto"/>
            <w:shd w:val="clear" w:color="auto" w:fill="FDE9D9" w:themeFill="accent6" w:themeFillTint="33"/>
          </w:tcPr>
          <w:p w:rsidR="00975A71" w:rsidRPr="00975A71" w:rsidRDefault="00975A71" w:rsidP="00063B56">
            <w:r>
              <w:t>212,30</w:t>
            </w:r>
          </w:p>
        </w:tc>
        <w:tc>
          <w:tcPr>
            <w:tcW w:w="0" w:type="auto"/>
            <w:shd w:val="clear" w:color="auto" w:fill="FDE9D9" w:themeFill="accent6" w:themeFillTint="33"/>
          </w:tcPr>
          <w:p w:rsidR="00975A71" w:rsidRPr="00975A71" w:rsidRDefault="00D94DB9" w:rsidP="00063B56">
            <w:r>
              <w:t>216,20</w:t>
            </w:r>
          </w:p>
        </w:tc>
        <w:tc>
          <w:tcPr>
            <w:tcW w:w="0" w:type="auto"/>
            <w:shd w:val="clear" w:color="auto" w:fill="FDE9D9" w:themeFill="accent6" w:themeFillTint="33"/>
          </w:tcPr>
          <w:p w:rsidR="00975A71" w:rsidRPr="00D94DB9" w:rsidRDefault="00D94DB9" w:rsidP="00063B56">
            <w:r>
              <w:t>227,46</w:t>
            </w:r>
          </w:p>
        </w:tc>
      </w:tr>
      <w:tr w:rsidR="00975A71" w:rsidRPr="00975A71" w:rsidTr="00D94DB9">
        <w:tc>
          <w:tcPr>
            <w:tcW w:w="0" w:type="auto"/>
            <w:shd w:val="clear" w:color="auto" w:fill="FDE9D9" w:themeFill="accent6" w:themeFillTint="33"/>
          </w:tcPr>
          <w:p w:rsidR="00975A71" w:rsidRDefault="00975A71" w:rsidP="00975A71">
            <w:pPr>
              <w:rPr>
                <w:b/>
              </w:rPr>
            </w:pPr>
            <w:r>
              <w:rPr>
                <w:b/>
              </w:rPr>
              <w:t>Saň z příjmů FO vybírané srážkou</w:t>
            </w:r>
          </w:p>
        </w:tc>
        <w:tc>
          <w:tcPr>
            <w:tcW w:w="0" w:type="auto"/>
            <w:shd w:val="clear" w:color="auto" w:fill="FDE9D9" w:themeFill="accent6" w:themeFillTint="33"/>
          </w:tcPr>
          <w:p w:rsidR="00975A71" w:rsidRPr="00975A71" w:rsidRDefault="00975A71" w:rsidP="00063B56">
            <w:r>
              <w:t>134,70</w:t>
            </w:r>
          </w:p>
        </w:tc>
        <w:tc>
          <w:tcPr>
            <w:tcW w:w="0" w:type="auto"/>
            <w:shd w:val="clear" w:color="auto" w:fill="FDE9D9" w:themeFill="accent6" w:themeFillTint="33"/>
          </w:tcPr>
          <w:p w:rsidR="00975A71" w:rsidRPr="00975A71" w:rsidRDefault="00D94DB9" w:rsidP="00063B56">
            <w:r>
              <w:t>163,40</w:t>
            </w:r>
          </w:p>
        </w:tc>
        <w:tc>
          <w:tcPr>
            <w:tcW w:w="0" w:type="auto"/>
            <w:shd w:val="clear" w:color="auto" w:fill="FDE9D9" w:themeFill="accent6" w:themeFillTint="33"/>
          </w:tcPr>
          <w:p w:rsidR="00975A71" w:rsidRPr="00D94DB9" w:rsidRDefault="00D94DB9" w:rsidP="00063B56">
            <w:r>
              <w:t>156,11</w:t>
            </w:r>
          </w:p>
        </w:tc>
      </w:tr>
      <w:tr w:rsidR="00975A71" w:rsidRPr="00975A71" w:rsidTr="00D94DB9">
        <w:tc>
          <w:tcPr>
            <w:tcW w:w="0" w:type="auto"/>
            <w:shd w:val="clear" w:color="auto" w:fill="FDE9D9" w:themeFill="accent6" w:themeFillTint="33"/>
          </w:tcPr>
          <w:p w:rsidR="00975A71" w:rsidRDefault="00975A71" w:rsidP="00063B56">
            <w:pPr>
              <w:rPr>
                <w:b/>
              </w:rPr>
            </w:pPr>
            <w:r>
              <w:rPr>
                <w:b/>
              </w:rPr>
              <w:t>Daň z přidané hodnoty</w:t>
            </w:r>
          </w:p>
        </w:tc>
        <w:tc>
          <w:tcPr>
            <w:tcW w:w="0" w:type="auto"/>
            <w:shd w:val="clear" w:color="auto" w:fill="FDE9D9" w:themeFill="accent6" w:themeFillTint="33"/>
          </w:tcPr>
          <w:p w:rsidR="00975A71" w:rsidRPr="00975A71" w:rsidRDefault="00975A71" w:rsidP="00063B56">
            <w:r>
              <w:t>3345,10</w:t>
            </w:r>
          </w:p>
        </w:tc>
        <w:tc>
          <w:tcPr>
            <w:tcW w:w="0" w:type="auto"/>
            <w:shd w:val="clear" w:color="auto" w:fill="FDE9D9" w:themeFill="accent6" w:themeFillTint="33"/>
          </w:tcPr>
          <w:p w:rsidR="00975A71" w:rsidRPr="00975A71" w:rsidRDefault="00D94DB9" w:rsidP="00063B56">
            <w:r>
              <w:t>3234,10</w:t>
            </w:r>
          </w:p>
        </w:tc>
        <w:tc>
          <w:tcPr>
            <w:tcW w:w="0" w:type="auto"/>
            <w:shd w:val="clear" w:color="auto" w:fill="FDE9D9" w:themeFill="accent6" w:themeFillTint="33"/>
          </w:tcPr>
          <w:p w:rsidR="00975A71" w:rsidRPr="00D94DB9" w:rsidRDefault="00D94DB9" w:rsidP="00063B56">
            <w:r>
              <w:t>3285,20</w:t>
            </w:r>
          </w:p>
        </w:tc>
      </w:tr>
      <w:tr w:rsidR="00975A71" w:rsidRPr="00975A71" w:rsidTr="00D94DB9">
        <w:tc>
          <w:tcPr>
            <w:tcW w:w="0" w:type="auto"/>
            <w:shd w:val="clear" w:color="auto" w:fill="FDE9D9" w:themeFill="accent6" w:themeFillTint="33"/>
          </w:tcPr>
          <w:p w:rsidR="00975A71" w:rsidRDefault="00975A71" w:rsidP="00063B56">
            <w:pPr>
              <w:rPr>
                <w:b/>
              </w:rPr>
            </w:pPr>
            <w:r>
              <w:rPr>
                <w:b/>
              </w:rPr>
              <w:t>Doplatky zrušených daní</w:t>
            </w:r>
          </w:p>
        </w:tc>
        <w:tc>
          <w:tcPr>
            <w:tcW w:w="0" w:type="auto"/>
            <w:shd w:val="clear" w:color="auto" w:fill="FDE9D9" w:themeFill="accent6" w:themeFillTint="33"/>
          </w:tcPr>
          <w:p w:rsidR="00975A71" w:rsidRPr="00975A71" w:rsidRDefault="00975A71" w:rsidP="00063B56"/>
        </w:tc>
        <w:tc>
          <w:tcPr>
            <w:tcW w:w="0" w:type="auto"/>
            <w:shd w:val="clear" w:color="auto" w:fill="FDE9D9" w:themeFill="accent6" w:themeFillTint="33"/>
          </w:tcPr>
          <w:p w:rsidR="00975A71" w:rsidRPr="00975A71" w:rsidRDefault="00975A71" w:rsidP="00063B56"/>
        </w:tc>
        <w:tc>
          <w:tcPr>
            <w:tcW w:w="0" w:type="auto"/>
            <w:shd w:val="clear" w:color="auto" w:fill="FDE9D9" w:themeFill="accent6" w:themeFillTint="33"/>
          </w:tcPr>
          <w:p w:rsidR="00975A71" w:rsidRPr="00D94DB9" w:rsidRDefault="00CD318D" w:rsidP="00063B56">
            <w:r>
              <w:t xml:space="preserve">      </w:t>
            </w:r>
            <w:r w:rsidR="00D94DB9">
              <w:t>0,001</w:t>
            </w:r>
          </w:p>
        </w:tc>
      </w:tr>
      <w:tr w:rsidR="00975A71" w:rsidTr="00D94DB9">
        <w:tc>
          <w:tcPr>
            <w:tcW w:w="0" w:type="auto"/>
            <w:shd w:val="clear" w:color="auto" w:fill="FDE9D9" w:themeFill="accent6" w:themeFillTint="33"/>
          </w:tcPr>
          <w:p w:rsidR="00975A71" w:rsidRDefault="00975A71" w:rsidP="00063B56">
            <w:pPr>
              <w:rPr>
                <w:b/>
              </w:rPr>
            </w:pPr>
            <w:r>
              <w:rPr>
                <w:b/>
              </w:rPr>
              <w:t>Celkem daňové výnosy</w:t>
            </w:r>
          </w:p>
        </w:tc>
        <w:tc>
          <w:tcPr>
            <w:tcW w:w="0" w:type="auto"/>
            <w:shd w:val="clear" w:color="auto" w:fill="FDE9D9" w:themeFill="accent6" w:themeFillTint="33"/>
          </w:tcPr>
          <w:p w:rsidR="00975A71" w:rsidRDefault="00975A71" w:rsidP="00063B56">
            <w:pPr>
              <w:rPr>
                <w:b/>
              </w:rPr>
            </w:pPr>
            <w:r>
              <w:rPr>
                <w:b/>
              </w:rPr>
              <w:t>6697,30</w:t>
            </w:r>
          </w:p>
        </w:tc>
        <w:tc>
          <w:tcPr>
            <w:tcW w:w="0" w:type="auto"/>
            <w:shd w:val="clear" w:color="auto" w:fill="FDE9D9" w:themeFill="accent6" w:themeFillTint="33"/>
          </w:tcPr>
          <w:p w:rsidR="00975A71" w:rsidRDefault="00975A71" w:rsidP="00063B56">
            <w:pPr>
              <w:rPr>
                <w:b/>
              </w:rPr>
            </w:pPr>
            <w:r>
              <w:rPr>
                <w:b/>
              </w:rPr>
              <w:t>6903,50</w:t>
            </w:r>
          </w:p>
        </w:tc>
        <w:tc>
          <w:tcPr>
            <w:tcW w:w="0" w:type="auto"/>
            <w:shd w:val="clear" w:color="auto" w:fill="FDE9D9" w:themeFill="accent6" w:themeFillTint="33"/>
          </w:tcPr>
          <w:p w:rsidR="00975A71" w:rsidRDefault="00D94DB9" w:rsidP="00063B56">
            <w:pPr>
              <w:rPr>
                <w:b/>
              </w:rPr>
            </w:pPr>
            <w:r>
              <w:rPr>
                <w:b/>
              </w:rPr>
              <w:t>6943,72</w:t>
            </w:r>
          </w:p>
        </w:tc>
      </w:tr>
    </w:tbl>
    <w:p w:rsidR="00975A71" w:rsidRPr="00D94DB9" w:rsidRDefault="00A11B3D" w:rsidP="00D94DB9">
      <w:pPr>
        <w:jc w:val="left"/>
      </w:pPr>
      <w:r>
        <w:t>Pramen</w:t>
      </w:r>
      <w:r w:rsidR="00D94DB9">
        <w:t>: vlastní zpracování</w:t>
      </w:r>
      <w:r w:rsidR="00151A08">
        <w:t xml:space="preserve"> - údaje převzaty z</w:t>
      </w:r>
      <w:r w:rsidR="00D94DB9">
        <w:t xml:space="preserve"> </w:t>
      </w:r>
      <w:r w:rsidR="00D94DB9" w:rsidRPr="00D94DB9">
        <w:t>http://www.brno.cz/sprava-mesta/dokumenty-mesta/rozpocet/plneni-rozpoctu-danovych-vynosu-mesta-brna/</w:t>
      </w:r>
    </w:p>
    <w:p w:rsidR="00551796" w:rsidRDefault="00551796" w:rsidP="00063B56"/>
    <w:p w:rsidR="00833518" w:rsidRDefault="00833518" w:rsidP="00063B56"/>
    <w:p w:rsidR="00833518" w:rsidRDefault="00833518" w:rsidP="00063B56"/>
    <w:p w:rsidR="00833518" w:rsidRDefault="00833518" w:rsidP="00063B56"/>
    <w:p w:rsidR="00833518" w:rsidRDefault="00833518" w:rsidP="00063B56"/>
    <w:p w:rsidR="00833518" w:rsidRDefault="00833518" w:rsidP="00063B56"/>
    <w:p w:rsidR="00833518" w:rsidRDefault="00833518" w:rsidP="00063B56"/>
    <w:p w:rsidR="00833518" w:rsidRDefault="00833518" w:rsidP="00063B56"/>
    <w:p w:rsidR="00833518" w:rsidRDefault="00833518" w:rsidP="00063B56"/>
    <w:p w:rsidR="00551796" w:rsidRDefault="001B0351" w:rsidP="001B0351">
      <w:pPr>
        <w:pStyle w:val="Nadpis3"/>
      </w:pPr>
      <w:bookmarkStart w:id="30" w:name="_Toc418172054"/>
      <w:r>
        <w:lastRenderedPageBreak/>
        <w:t>Shrnutí</w:t>
      </w:r>
      <w:bookmarkEnd w:id="30"/>
    </w:p>
    <w:p w:rsidR="009A59ED" w:rsidRDefault="001B0351" w:rsidP="001B0351">
      <w:r>
        <w:t>Výsled</w:t>
      </w:r>
      <w:r w:rsidR="00A773E7">
        <w:t>e</w:t>
      </w:r>
      <w:r>
        <w:t xml:space="preserve">k mého zkoumání příjmů Statutárního města Brna a jeho městské části </w:t>
      </w:r>
    </w:p>
    <w:p w:rsidR="001B0351" w:rsidRDefault="001B0351" w:rsidP="001B0351">
      <w:r>
        <w:t>Brno</w:t>
      </w:r>
      <w:r w:rsidR="00E80508">
        <w:t xml:space="preserve"> </w:t>
      </w:r>
      <w:r>
        <w:t>-</w:t>
      </w:r>
      <w:r w:rsidR="00E80508">
        <w:t xml:space="preserve"> </w:t>
      </w:r>
      <w:proofErr w:type="spellStart"/>
      <w:r>
        <w:t>Židenice</w:t>
      </w:r>
      <w:proofErr w:type="spellEnd"/>
      <w:r>
        <w:t xml:space="preserve"> je následující:</w:t>
      </w:r>
    </w:p>
    <w:p w:rsidR="001B0351" w:rsidRDefault="001B0351" w:rsidP="001B0351"/>
    <w:p w:rsidR="001B0351" w:rsidRPr="001B0351" w:rsidRDefault="001B0351" w:rsidP="001B0351">
      <w:pPr>
        <w:rPr>
          <w:b/>
        </w:rPr>
      </w:pPr>
      <w:r>
        <w:rPr>
          <w:b/>
        </w:rPr>
        <w:t>Tabulka</w:t>
      </w:r>
      <w:r w:rsidR="009A59ED">
        <w:rPr>
          <w:b/>
        </w:rPr>
        <w:t xml:space="preserve"> </w:t>
      </w:r>
      <w:r>
        <w:rPr>
          <w:b/>
        </w:rPr>
        <w:t xml:space="preserve">12 Srovnání </w:t>
      </w:r>
      <w:r w:rsidR="00833518">
        <w:rPr>
          <w:b/>
        </w:rPr>
        <w:t>struktury</w:t>
      </w:r>
      <w:r>
        <w:rPr>
          <w:b/>
        </w:rPr>
        <w:t xml:space="preserve"> příjmů MMB a MČ Brno</w:t>
      </w:r>
      <w:r w:rsidR="00B7228B">
        <w:rPr>
          <w:b/>
        </w:rPr>
        <w:t xml:space="preserve"> </w:t>
      </w:r>
      <w:r w:rsidR="00833518">
        <w:rPr>
          <w:b/>
        </w:rPr>
        <w:t>–</w:t>
      </w:r>
      <w:r w:rsidR="00B7228B">
        <w:rPr>
          <w:b/>
        </w:rPr>
        <w:t xml:space="preserve"> </w:t>
      </w:r>
      <w:proofErr w:type="spellStart"/>
      <w:r>
        <w:rPr>
          <w:b/>
        </w:rPr>
        <w:t>Židenice</w:t>
      </w:r>
      <w:proofErr w:type="spellEnd"/>
      <w:r w:rsidR="00833518">
        <w:rPr>
          <w:b/>
        </w:rPr>
        <w:t xml:space="preserve"> (%).</w:t>
      </w:r>
    </w:p>
    <w:tbl>
      <w:tblPr>
        <w:tblStyle w:val="Mkatabulky"/>
        <w:tblW w:w="0" w:type="auto"/>
        <w:tblInd w:w="817" w:type="dxa"/>
        <w:tblLook w:val="04A0"/>
      </w:tblPr>
      <w:tblGrid>
        <w:gridCol w:w="2268"/>
        <w:gridCol w:w="992"/>
        <w:gridCol w:w="1326"/>
      </w:tblGrid>
      <w:tr w:rsidR="001B0351" w:rsidRPr="001B0351" w:rsidTr="009A59ED">
        <w:tc>
          <w:tcPr>
            <w:tcW w:w="2268" w:type="dxa"/>
            <w:shd w:val="clear" w:color="auto" w:fill="FDE9D9" w:themeFill="accent6" w:themeFillTint="33"/>
          </w:tcPr>
          <w:p w:rsidR="001B0351" w:rsidRPr="001B0351" w:rsidRDefault="001B0351" w:rsidP="00063B56">
            <w:pPr>
              <w:rPr>
                <w:b/>
              </w:rPr>
            </w:pPr>
            <w:r w:rsidRPr="001B0351">
              <w:rPr>
                <w:b/>
              </w:rPr>
              <w:t>Druh příjmů</w:t>
            </w:r>
          </w:p>
        </w:tc>
        <w:tc>
          <w:tcPr>
            <w:tcW w:w="992" w:type="dxa"/>
            <w:shd w:val="clear" w:color="auto" w:fill="FDE9D9" w:themeFill="accent6" w:themeFillTint="33"/>
          </w:tcPr>
          <w:p w:rsidR="001B0351" w:rsidRPr="001B0351" w:rsidRDefault="001B0351" w:rsidP="00063B56">
            <w:pPr>
              <w:rPr>
                <w:b/>
              </w:rPr>
            </w:pPr>
            <w:r>
              <w:rPr>
                <w:b/>
              </w:rPr>
              <w:t>MČ</w:t>
            </w:r>
          </w:p>
        </w:tc>
        <w:tc>
          <w:tcPr>
            <w:tcW w:w="1326" w:type="dxa"/>
            <w:shd w:val="clear" w:color="auto" w:fill="FDE9D9" w:themeFill="accent6" w:themeFillTint="33"/>
          </w:tcPr>
          <w:p w:rsidR="001B0351" w:rsidRPr="001B0351" w:rsidRDefault="001B0351" w:rsidP="00063B56">
            <w:pPr>
              <w:rPr>
                <w:b/>
              </w:rPr>
            </w:pPr>
            <w:r>
              <w:rPr>
                <w:b/>
              </w:rPr>
              <w:t>MMB</w:t>
            </w:r>
          </w:p>
        </w:tc>
      </w:tr>
      <w:tr w:rsidR="001B0351" w:rsidTr="009A59ED">
        <w:tc>
          <w:tcPr>
            <w:tcW w:w="2268" w:type="dxa"/>
            <w:shd w:val="clear" w:color="auto" w:fill="FDE9D9" w:themeFill="accent6" w:themeFillTint="33"/>
          </w:tcPr>
          <w:p w:rsidR="001B0351" w:rsidRPr="001B0351" w:rsidRDefault="001B0351" w:rsidP="00063B56">
            <w:pPr>
              <w:rPr>
                <w:b/>
              </w:rPr>
            </w:pPr>
            <w:r>
              <w:rPr>
                <w:b/>
              </w:rPr>
              <w:t>Daňové příjmy</w:t>
            </w:r>
          </w:p>
        </w:tc>
        <w:tc>
          <w:tcPr>
            <w:tcW w:w="992" w:type="dxa"/>
            <w:shd w:val="clear" w:color="auto" w:fill="FDE9D9" w:themeFill="accent6" w:themeFillTint="33"/>
          </w:tcPr>
          <w:p w:rsidR="001B0351" w:rsidRDefault="001B0351" w:rsidP="00063B56">
            <w:r>
              <w:t>9</w:t>
            </w:r>
            <w:r w:rsidR="00712346">
              <w:t>,23</w:t>
            </w:r>
          </w:p>
        </w:tc>
        <w:tc>
          <w:tcPr>
            <w:tcW w:w="1326" w:type="dxa"/>
            <w:shd w:val="clear" w:color="auto" w:fill="FDE9D9" w:themeFill="accent6" w:themeFillTint="33"/>
          </w:tcPr>
          <w:p w:rsidR="001B0351" w:rsidRDefault="001B0351" w:rsidP="00712346">
            <w:r>
              <w:t>63</w:t>
            </w:r>
            <w:r w:rsidR="00712346">
              <w:t>,70</w:t>
            </w:r>
          </w:p>
        </w:tc>
      </w:tr>
      <w:tr w:rsidR="001B0351" w:rsidTr="009A59ED">
        <w:tc>
          <w:tcPr>
            <w:tcW w:w="2268" w:type="dxa"/>
            <w:shd w:val="clear" w:color="auto" w:fill="FDE9D9" w:themeFill="accent6" w:themeFillTint="33"/>
          </w:tcPr>
          <w:p w:rsidR="001B0351" w:rsidRPr="001B0351" w:rsidRDefault="001B0351" w:rsidP="00063B56">
            <w:pPr>
              <w:rPr>
                <w:b/>
              </w:rPr>
            </w:pPr>
            <w:r>
              <w:rPr>
                <w:b/>
              </w:rPr>
              <w:t>Nedaňové příjmy</w:t>
            </w:r>
          </w:p>
        </w:tc>
        <w:tc>
          <w:tcPr>
            <w:tcW w:w="992" w:type="dxa"/>
            <w:shd w:val="clear" w:color="auto" w:fill="FDE9D9" w:themeFill="accent6" w:themeFillTint="33"/>
          </w:tcPr>
          <w:p w:rsidR="001B0351" w:rsidRDefault="001B0351" w:rsidP="00063B56">
            <w:r>
              <w:t>9,5</w:t>
            </w:r>
            <w:r w:rsidR="00712346">
              <w:t>4</w:t>
            </w:r>
          </w:p>
        </w:tc>
        <w:tc>
          <w:tcPr>
            <w:tcW w:w="1326" w:type="dxa"/>
            <w:shd w:val="clear" w:color="auto" w:fill="FDE9D9" w:themeFill="accent6" w:themeFillTint="33"/>
          </w:tcPr>
          <w:p w:rsidR="001B0351" w:rsidRDefault="001B0351" w:rsidP="00063B56">
            <w:r>
              <w:t>7,7</w:t>
            </w:r>
            <w:r w:rsidR="00712346">
              <w:t>0</w:t>
            </w:r>
          </w:p>
        </w:tc>
      </w:tr>
      <w:tr w:rsidR="001B0351" w:rsidTr="009A59ED">
        <w:tc>
          <w:tcPr>
            <w:tcW w:w="2268" w:type="dxa"/>
            <w:shd w:val="clear" w:color="auto" w:fill="FDE9D9" w:themeFill="accent6" w:themeFillTint="33"/>
          </w:tcPr>
          <w:p w:rsidR="001B0351" w:rsidRPr="001B0351" w:rsidRDefault="001B0351" w:rsidP="00063B56">
            <w:pPr>
              <w:rPr>
                <w:b/>
              </w:rPr>
            </w:pPr>
            <w:r>
              <w:rPr>
                <w:b/>
              </w:rPr>
              <w:t>Kapitálové příjmy</w:t>
            </w:r>
          </w:p>
        </w:tc>
        <w:tc>
          <w:tcPr>
            <w:tcW w:w="992" w:type="dxa"/>
            <w:shd w:val="clear" w:color="auto" w:fill="FDE9D9" w:themeFill="accent6" w:themeFillTint="33"/>
          </w:tcPr>
          <w:p w:rsidR="001B0351" w:rsidRDefault="00712346" w:rsidP="00063B56">
            <w:r>
              <w:t>0,05</w:t>
            </w:r>
          </w:p>
        </w:tc>
        <w:tc>
          <w:tcPr>
            <w:tcW w:w="1326" w:type="dxa"/>
            <w:shd w:val="clear" w:color="auto" w:fill="FDE9D9" w:themeFill="accent6" w:themeFillTint="33"/>
          </w:tcPr>
          <w:p w:rsidR="001B0351" w:rsidRDefault="00712346" w:rsidP="00063B56">
            <w:r>
              <w:t>8,52</w:t>
            </w:r>
          </w:p>
        </w:tc>
      </w:tr>
      <w:tr w:rsidR="001B0351" w:rsidTr="009A59ED">
        <w:tc>
          <w:tcPr>
            <w:tcW w:w="2268" w:type="dxa"/>
            <w:shd w:val="clear" w:color="auto" w:fill="FDE9D9" w:themeFill="accent6" w:themeFillTint="33"/>
          </w:tcPr>
          <w:p w:rsidR="001B0351" w:rsidRPr="001B0351" w:rsidRDefault="001B0351" w:rsidP="00063B56">
            <w:pPr>
              <w:rPr>
                <w:b/>
              </w:rPr>
            </w:pPr>
            <w:r>
              <w:rPr>
                <w:b/>
              </w:rPr>
              <w:t xml:space="preserve">Přijaté transfery </w:t>
            </w:r>
          </w:p>
        </w:tc>
        <w:tc>
          <w:tcPr>
            <w:tcW w:w="992" w:type="dxa"/>
            <w:shd w:val="clear" w:color="auto" w:fill="FDE9D9" w:themeFill="accent6" w:themeFillTint="33"/>
          </w:tcPr>
          <w:p w:rsidR="001B0351" w:rsidRDefault="00712346" w:rsidP="00712346">
            <w:r>
              <w:t>48,55</w:t>
            </w:r>
          </w:p>
        </w:tc>
        <w:tc>
          <w:tcPr>
            <w:tcW w:w="1326" w:type="dxa"/>
            <w:shd w:val="clear" w:color="auto" w:fill="FDE9D9" w:themeFill="accent6" w:themeFillTint="33"/>
          </w:tcPr>
          <w:p w:rsidR="001B0351" w:rsidRDefault="00712346" w:rsidP="00063B56">
            <w:r>
              <w:t>20,08</w:t>
            </w:r>
          </w:p>
        </w:tc>
      </w:tr>
      <w:tr w:rsidR="001B0351" w:rsidTr="009A59ED">
        <w:tc>
          <w:tcPr>
            <w:tcW w:w="2268" w:type="dxa"/>
            <w:shd w:val="clear" w:color="auto" w:fill="FDE9D9" w:themeFill="accent6" w:themeFillTint="33"/>
          </w:tcPr>
          <w:p w:rsidR="001B0351" w:rsidRPr="001B0351" w:rsidRDefault="001B0351" w:rsidP="00063B56">
            <w:pPr>
              <w:rPr>
                <w:b/>
              </w:rPr>
            </w:pPr>
            <w:r>
              <w:rPr>
                <w:b/>
              </w:rPr>
              <w:t>Převody z VHČ</w:t>
            </w:r>
          </w:p>
        </w:tc>
        <w:tc>
          <w:tcPr>
            <w:tcW w:w="992" w:type="dxa"/>
            <w:shd w:val="clear" w:color="auto" w:fill="FDE9D9" w:themeFill="accent6" w:themeFillTint="33"/>
          </w:tcPr>
          <w:p w:rsidR="001B0351" w:rsidRDefault="00712346" w:rsidP="00063B56">
            <w:r>
              <w:t>32,63</w:t>
            </w:r>
          </w:p>
        </w:tc>
        <w:tc>
          <w:tcPr>
            <w:tcW w:w="1326" w:type="dxa"/>
            <w:shd w:val="clear" w:color="auto" w:fill="FDE9D9" w:themeFill="accent6" w:themeFillTint="33"/>
          </w:tcPr>
          <w:p w:rsidR="001B0351" w:rsidRDefault="007D40D9" w:rsidP="00063B56">
            <w:r>
              <w:t>0,00</w:t>
            </w:r>
          </w:p>
        </w:tc>
      </w:tr>
      <w:tr w:rsidR="001B0351" w:rsidTr="009A59ED">
        <w:tc>
          <w:tcPr>
            <w:tcW w:w="2268" w:type="dxa"/>
            <w:shd w:val="clear" w:color="auto" w:fill="FDE9D9" w:themeFill="accent6" w:themeFillTint="33"/>
          </w:tcPr>
          <w:p w:rsidR="001B0351" w:rsidRPr="001B0351" w:rsidRDefault="001B0351" w:rsidP="00063B56">
            <w:pPr>
              <w:rPr>
                <w:b/>
              </w:rPr>
            </w:pPr>
            <w:r>
              <w:rPr>
                <w:b/>
              </w:rPr>
              <w:t>Příjmy celkem</w:t>
            </w:r>
          </w:p>
        </w:tc>
        <w:tc>
          <w:tcPr>
            <w:tcW w:w="992" w:type="dxa"/>
            <w:shd w:val="clear" w:color="auto" w:fill="FDE9D9" w:themeFill="accent6" w:themeFillTint="33"/>
          </w:tcPr>
          <w:p w:rsidR="001B0351" w:rsidRPr="00712346" w:rsidRDefault="00712346" w:rsidP="00063B56">
            <w:pPr>
              <w:rPr>
                <w:b/>
              </w:rPr>
            </w:pPr>
            <w:r w:rsidRPr="00712346">
              <w:rPr>
                <w:b/>
              </w:rPr>
              <w:t>100</w:t>
            </w:r>
          </w:p>
        </w:tc>
        <w:tc>
          <w:tcPr>
            <w:tcW w:w="1326" w:type="dxa"/>
            <w:shd w:val="clear" w:color="auto" w:fill="FDE9D9" w:themeFill="accent6" w:themeFillTint="33"/>
          </w:tcPr>
          <w:p w:rsidR="001B0351" w:rsidRPr="00712346" w:rsidRDefault="00712346" w:rsidP="00063B56">
            <w:pPr>
              <w:rPr>
                <w:b/>
              </w:rPr>
            </w:pPr>
            <w:r>
              <w:rPr>
                <w:b/>
              </w:rPr>
              <w:t>100</w:t>
            </w:r>
          </w:p>
        </w:tc>
      </w:tr>
    </w:tbl>
    <w:p w:rsidR="00551796" w:rsidRDefault="009A59ED" w:rsidP="00063B56">
      <w:r>
        <w:t>Zdroj: vlastní zpracování</w:t>
      </w:r>
      <w:r w:rsidR="007D40D9">
        <w:t>.</w:t>
      </w:r>
    </w:p>
    <w:p w:rsidR="009A59ED" w:rsidRDefault="009A59ED" w:rsidP="00063B56"/>
    <w:p w:rsidR="009A59ED" w:rsidRDefault="009A59ED" w:rsidP="00063B56">
      <w:r>
        <w:t xml:space="preserve">Převody z VHČ MMB nemá, protože neprovozuje vedlejší hospodářskou činnost. Byty ve vlastnictví města Brna jsou předány do spravování městským částem, které se o ně starají prostřednictvím firmy </w:t>
      </w:r>
      <w:proofErr w:type="spellStart"/>
      <w:r>
        <w:t>Bytasen</w:t>
      </w:r>
      <w:proofErr w:type="spellEnd"/>
      <w:r>
        <w:t>, s.r.o.</w:t>
      </w:r>
    </w:p>
    <w:p w:rsidR="009A59ED" w:rsidRDefault="009A59ED" w:rsidP="00063B56">
      <w:r>
        <w:t>MMB má největší příjmy z daňových příjmů, ostatní příjmy jsou nižší, než má MČ</w:t>
      </w:r>
      <w:r w:rsidR="007D40D9">
        <w:t xml:space="preserve"> </w:t>
      </w:r>
      <w:r>
        <w:t>Brno</w:t>
      </w:r>
      <w:r w:rsidR="00D9422C">
        <w:t xml:space="preserve"> </w:t>
      </w:r>
      <w:r>
        <w:t>-</w:t>
      </w:r>
      <w:r w:rsidR="00D9422C">
        <w:t xml:space="preserve"> </w:t>
      </w:r>
      <w:proofErr w:type="spellStart"/>
      <w:r>
        <w:t>Židenice</w:t>
      </w:r>
      <w:proofErr w:type="spellEnd"/>
      <w:r>
        <w:t xml:space="preserve">. Přijaté transfery ve větší části poskytuje dále městským částem na údržbu nemovitostí a ostatních </w:t>
      </w:r>
      <w:r w:rsidR="00803D5F">
        <w:t>aktivit v jejich působnosti. Kapitálové příjmy má větší MMB, městská část vesměs D</w:t>
      </w:r>
      <w:r w:rsidR="006F503E">
        <w:t>H</w:t>
      </w:r>
      <w:r w:rsidR="00803D5F">
        <w:t>M neprodává.</w:t>
      </w:r>
    </w:p>
    <w:p w:rsidR="00D914B2" w:rsidRDefault="00D914B2" w:rsidP="00063B56">
      <w:r>
        <w:t>Magistrát města Brna má jiné složení příjmů než jeho městské části. Město Brno jako takové samo nevybírá poplatky ze psů apod. Jedin</w:t>
      </w:r>
      <w:r w:rsidR="00F33C73">
        <w:t>ý</w:t>
      </w:r>
      <w:r>
        <w:t xml:space="preserve"> poplatek, který </w:t>
      </w:r>
      <w:r w:rsidR="00397E94">
        <w:t>B</w:t>
      </w:r>
      <w:r>
        <w:t>rno vybír</w:t>
      </w:r>
      <w:r w:rsidR="00397E94">
        <w:t>á</w:t>
      </w:r>
      <w:r>
        <w:t xml:space="preserve"> je poplatek za svoz odpadu.</w:t>
      </w:r>
    </w:p>
    <w:p w:rsidR="00484F7C" w:rsidRDefault="00484F7C" w:rsidP="00063B56"/>
    <w:p w:rsidR="00A86910" w:rsidRDefault="00A86910" w:rsidP="00063B56"/>
    <w:p w:rsidR="00A13412" w:rsidRPr="00A13412" w:rsidRDefault="00A13412" w:rsidP="00063B56">
      <w:pPr>
        <w:rPr>
          <w:b/>
        </w:rPr>
      </w:pPr>
      <w:r w:rsidRPr="00A13412">
        <w:rPr>
          <w:b/>
        </w:rPr>
        <w:lastRenderedPageBreak/>
        <w:t>Složení příjmů magistrátu města Brna:</w:t>
      </w:r>
    </w:p>
    <w:p w:rsidR="00A13412" w:rsidRDefault="00A13412" w:rsidP="00A13412">
      <w:pPr>
        <w:pStyle w:val="Odstavecseseznamem"/>
        <w:numPr>
          <w:ilvl w:val="0"/>
          <w:numId w:val="37"/>
        </w:numPr>
      </w:pPr>
      <w:r>
        <w:t xml:space="preserve">daňové příjmy </w:t>
      </w:r>
    </w:p>
    <w:p w:rsidR="00A13412" w:rsidRDefault="00A13412" w:rsidP="00A13412">
      <w:pPr>
        <w:pStyle w:val="Odstavecseseznamem"/>
        <w:numPr>
          <w:ilvl w:val="0"/>
          <w:numId w:val="41"/>
        </w:numPr>
      </w:pPr>
      <w:r>
        <w:t>daně z příjmů fyzických osob;</w:t>
      </w:r>
    </w:p>
    <w:p w:rsidR="00A13412" w:rsidRDefault="00A13412" w:rsidP="00A13412">
      <w:pPr>
        <w:pStyle w:val="Odstavecseseznamem"/>
        <w:numPr>
          <w:ilvl w:val="0"/>
          <w:numId w:val="41"/>
        </w:numPr>
      </w:pPr>
      <w:r>
        <w:t>daně z příjmů právnických osob;</w:t>
      </w:r>
    </w:p>
    <w:p w:rsidR="00A13412" w:rsidRDefault="00A13412" w:rsidP="00A13412">
      <w:pPr>
        <w:pStyle w:val="Odstavecseseznamem"/>
        <w:numPr>
          <w:ilvl w:val="0"/>
          <w:numId w:val="41"/>
        </w:numPr>
      </w:pPr>
      <w:r>
        <w:t>obecné daně ze zboží a služeb v tuzemsku (DPH);</w:t>
      </w:r>
    </w:p>
    <w:p w:rsidR="00A13412" w:rsidRDefault="00A13412" w:rsidP="00A13412">
      <w:pPr>
        <w:pStyle w:val="Odstavecseseznamem"/>
        <w:numPr>
          <w:ilvl w:val="0"/>
          <w:numId w:val="41"/>
        </w:numPr>
      </w:pPr>
      <w:r>
        <w:t>poplatky a odvody v oblasti životního prostředí (odnětí půdy ze zemědělského fondu apod.);</w:t>
      </w:r>
    </w:p>
    <w:p w:rsidR="00A13412" w:rsidRDefault="00A13412" w:rsidP="00A13412">
      <w:pPr>
        <w:pStyle w:val="Odstavecseseznamem"/>
        <w:numPr>
          <w:ilvl w:val="0"/>
          <w:numId w:val="41"/>
        </w:numPr>
      </w:pPr>
      <w:r>
        <w:t>místní poplatky z vybraných činností a služeb (komunální odpad, povolení k vjezdu);</w:t>
      </w:r>
    </w:p>
    <w:p w:rsidR="00A13412" w:rsidRDefault="00A13412" w:rsidP="00A13412">
      <w:pPr>
        <w:pStyle w:val="Odstavecseseznamem"/>
        <w:numPr>
          <w:ilvl w:val="0"/>
          <w:numId w:val="41"/>
        </w:numPr>
      </w:pPr>
      <w:r>
        <w:t>ostatní odvody z vybraných činností a služeb (loterie apod.);</w:t>
      </w:r>
    </w:p>
    <w:p w:rsidR="00A13412" w:rsidRDefault="00A13412" w:rsidP="00A13412">
      <w:pPr>
        <w:pStyle w:val="Odstavecseseznamem"/>
        <w:numPr>
          <w:ilvl w:val="0"/>
          <w:numId w:val="41"/>
        </w:numPr>
      </w:pPr>
      <w:r>
        <w:t>správní poplatky;</w:t>
      </w:r>
    </w:p>
    <w:p w:rsidR="00A13412" w:rsidRDefault="00A13412" w:rsidP="00A13412">
      <w:pPr>
        <w:pStyle w:val="Odstavecseseznamem"/>
        <w:numPr>
          <w:ilvl w:val="0"/>
          <w:numId w:val="41"/>
        </w:numPr>
      </w:pPr>
      <w:r>
        <w:t>daně z majetku (z nemovitých věcí).</w:t>
      </w:r>
    </w:p>
    <w:p w:rsidR="00A13412" w:rsidRDefault="00A13412" w:rsidP="00A13412">
      <w:pPr>
        <w:pStyle w:val="Odstavecseseznamem"/>
        <w:numPr>
          <w:ilvl w:val="0"/>
          <w:numId w:val="37"/>
        </w:numPr>
      </w:pPr>
      <w:r>
        <w:t>Nedaňové příjmy</w:t>
      </w:r>
    </w:p>
    <w:p w:rsidR="00A13412" w:rsidRDefault="00A13412" w:rsidP="00A13412">
      <w:pPr>
        <w:pStyle w:val="Odstavecseseznamem"/>
        <w:numPr>
          <w:ilvl w:val="0"/>
          <w:numId w:val="42"/>
        </w:numPr>
      </w:pPr>
      <w:r>
        <w:t>příjmy z vlastní činnosti (z poskytování služeb a výrobků);</w:t>
      </w:r>
    </w:p>
    <w:p w:rsidR="00A13412" w:rsidRDefault="00A13412" w:rsidP="00A13412">
      <w:pPr>
        <w:pStyle w:val="Odstavecseseznamem"/>
        <w:numPr>
          <w:ilvl w:val="0"/>
          <w:numId w:val="42"/>
        </w:numPr>
      </w:pPr>
      <w:r>
        <w:t>odvody z přebytků organizací s přímým vztahem (PO)</w:t>
      </w:r>
    </w:p>
    <w:p w:rsidR="00A13412" w:rsidRDefault="00A13412" w:rsidP="00A13412">
      <w:pPr>
        <w:pStyle w:val="Odstavecseseznamem"/>
        <w:numPr>
          <w:ilvl w:val="0"/>
          <w:numId w:val="42"/>
        </w:numPr>
      </w:pPr>
      <w:r>
        <w:t>příjmy z pronájmu (pozemků a nemovitých věcí);</w:t>
      </w:r>
    </w:p>
    <w:p w:rsidR="00A13412" w:rsidRDefault="00A13412" w:rsidP="00A13412">
      <w:pPr>
        <w:pStyle w:val="Odstavecseseznamem"/>
        <w:numPr>
          <w:ilvl w:val="0"/>
          <w:numId w:val="42"/>
        </w:numPr>
      </w:pPr>
      <w:r>
        <w:t>výnosy z finančního majetku (úroky, dividendy);</w:t>
      </w:r>
    </w:p>
    <w:p w:rsidR="00A13412" w:rsidRDefault="00A13412" w:rsidP="00A13412">
      <w:pPr>
        <w:pStyle w:val="Odstavecseseznamem"/>
        <w:numPr>
          <w:ilvl w:val="0"/>
          <w:numId w:val="42"/>
        </w:numPr>
      </w:pPr>
      <w:r>
        <w:t>přijaté sankční platby;</w:t>
      </w:r>
    </w:p>
    <w:p w:rsidR="00A13412" w:rsidRDefault="00A13412" w:rsidP="00A13412">
      <w:pPr>
        <w:pStyle w:val="Odstavecseseznamem"/>
        <w:numPr>
          <w:ilvl w:val="0"/>
          <w:numId w:val="42"/>
        </w:numPr>
      </w:pPr>
      <w:r>
        <w:t>příjmy z prodeje krátkodobého a drobného dlouhodobého majetku;</w:t>
      </w:r>
    </w:p>
    <w:p w:rsidR="00A13412" w:rsidRDefault="00A13412" w:rsidP="00A13412">
      <w:pPr>
        <w:pStyle w:val="Odstavecseseznamem"/>
        <w:numPr>
          <w:ilvl w:val="0"/>
          <w:numId w:val="42"/>
        </w:numPr>
      </w:pPr>
      <w:r>
        <w:t>ostatní nedaňové příjmy (dary, pojistné náhrady apod.);</w:t>
      </w:r>
    </w:p>
    <w:p w:rsidR="00A13412" w:rsidRDefault="006E192E" w:rsidP="00A13412">
      <w:pPr>
        <w:pStyle w:val="Odstavecseseznamem"/>
        <w:numPr>
          <w:ilvl w:val="0"/>
          <w:numId w:val="42"/>
        </w:numPr>
      </w:pPr>
      <w:r>
        <w:t>splátky půjček od podnikatelských subjektů;</w:t>
      </w:r>
    </w:p>
    <w:p w:rsidR="006E192E" w:rsidRDefault="006E192E" w:rsidP="00A13412">
      <w:pPr>
        <w:pStyle w:val="Odstavecseseznamem"/>
        <w:numPr>
          <w:ilvl w:val="0"/>
          <w:numId w:val="42"/>
        </w:numPr>
      </w:pPr>
      <w:r>
        <w:t>splátky půjček od obecně prospěšných společností;</w:t>
      </w:r>
    </w:p>
    <w:p w:rsidR="006E192E" w:rsidRDefault="006E192E" w:rsidP="00A13412">
      <w:pPr>
        <w:pStyle w:val="Odstavecseseznamem"/>
        <w:numPr>
          <w:ilvl w:val="0"/>
          <w:numId w:val="42"/>
        </w:numPr>
      </w:pPr>
      <w:r>
        <w:t xml:space="preserve">splátky půjček od veřejných </w:t>
      </w:r>
      <w:proofErr w:type="spellStart"/>
      <w:r>
        <w:t>rozp</w:t>
      </w:r>
      <w:proofErr w:type="spellEnd"/>
      <w:r>
        <w:t>. územní úrovně (městských částí);</w:t>
      </w:r>
    </w:p>
    <w:p w:rsidR="006E192E" w:rsidRDefault="006E192E" w:rsidP="00A13412">
      <w:pPr>
        <w:pStyle w:val="Odstavecseseznamem"/>
        <w:numPr>
          <w:ilvl w:val="0"/>
          <w:numId w:val="42"/>
        </w:numPr>
      </w:pPr>
      <w:r>
        <w:t>splátky půjček od zřízených a podobných subjektů (PO)</w:t>
      </w:r>
    </w:p>
    <w:p w:rsidR="006E192E" w:rsidRDefault="006E192E" w:rsidP="00A13412">
      <w:pPr>
        <w:pStyle w:val="Odstavecseseznamem"/>
        <w:numPr>
          <w:ilvl w:val="0"/>
          <w:numId w:val="42"/>
        </w:numPr>
      </w:pPr>
      <w:r>
        <w:t>splátky půjček od obyvatelstva.</w:t>
      </w:r>
    </w:p>
    <w:p w:rsidR="006E192E" w:rsidRDefault="006E192E" w:rsidP="006E192E"/>
    <w:p w:rsidR="00407266" w:rsidRDefault="006E192E" w:rsidP="006E192E">
      <w:pPr>
        <w:pStyle w:val="Odstavecseseznamem"/>
        <w:numPr>
          <w:ilvl w:val="0"/>
          <w:numId w:val="37"/>
        </w:numPr>
      </w:pPr>
      <w:r>
        <w:t>kapitálové příjmy</w:t>
      </w:r>
    </w:p>
    <w:p w:rsidR="006E192E" w:rsidRDefault="006E192E" w:rsidP="006E192E">
      <w:pPr>
        <w:pStyle w:val="Odstavecseseznamem"/>
        <w:numPr>
          <w:ilvl w:val="0"/>
          <w:numId w:val="43"/>
        </w:numPr>
      </w:pPr>
      <w:r>
        <w:t>příjmy z prodeje dlouhodobého majetku (pozemků, nemovitých věcí apod.).</w:t>
      </w:r>
    </w:p>
    <w:p w:rsidR="006E192E" w:rsidRDefault="006E192E" w:rsidP="006E192E">
      <w:pPr>
        <w:pStyle w:val="Odstavecseseznamem"/>
        <w:numPr>
          <w:ilvl w:val="0"/>
          <w:numId w:val="37"/>
        </w:numPr>
      </w:pPr>
      <w:r>
        <w:t>přijaté transfery</w:t>
      </w:r>
    </w:p>
    <w:p w:rsidR="006E192E" w:rsidRDefault="006E192E" w:rsidP="006E192E">
      <w:pPr>
        <w:pStyle w:val="Odstavecseseznamem"/>
        <w:numPr>
          <w:ilvl w:val="0"/>
          <w:numId w:val="43"/>
        </w:numPr>
      </w:pPr>
      <w:r>
        <w:t>neinvestiční přijaté transfery (v rámci souhrnného dotačního vztahu, přijaté od obcí, z vlastních fondů hospodářské činnosti).</w:t>
      </w:r>
    </w:p>
    <w:p w:rsidR="001F1ADD" w:rsidRDefault="009B7AC5" w:rsidP="00EB5541">
      <w:pPr>
        <w:pStyle w:val="Nadpis1"/>
        <w:numPr>
          <w:ilvl w:val="0"/>
          <w:numId w:val="0"/>
        </w:numPr>
        <w:ind w:left="432" w:hanging="432"/>
      </w:pPr>
      <w:bookmarkStart w:id="31" w:name="_Toc418172055"/>
      <w:r>
        <w:lastRenderedPageBreak/>
        <w:t>Závěr</w:t>
      </w:r>
      <w:bookmarkEnd w:id="31"/>
    </w:p>
    <w:p w:rsidR="00202FB3" w:rsidRDefault="00202FB3" w:rsidP="00202FB3">
      <w:pPr>
        <w:rPr>
          <w:color w:val="auto"/>
          <w:szCs w:val="24"/>
        </w:rPr>
      </w:pPr>
      <w:r>
        <w:t>Cílem bakalářské práce byl</w:t>
      </w:r>
      <w:r w:rsidR="00DB33C1">
        <w:t>o</w:t>
      </w:r>
      <w:r>
        <w:t xml:space="preserve"> srovnání příjmů Magistrátu města Brna</w:t>
      </w:r>
      <w:r w:rsidRPr="00153FBD">
        <w:rPr>
          <w:color w:val="auto"/>
          <w:szCs w:val="24"/>
        </w:rPr>
        <w:t xml:space="preserve"> </w:t>
      </w:r>
      <w:r w:rsidR="00DB33C1">
        <w:rPr>
          <w:color w:val="auto"/>
          <w:szCs w:val="24"/>
        </w:rPr>
        <w:t xml:space="preserve">a jeho městské části Brno – </w:t>
      </w:r>
      <w:proofErr w:type="spellStart"/>
      <w:r w:rsidR="00DB33C1">
        <w:rPr>
          <w:color w:val="auto"/>
          <w:szCs w:val="24"/>
        </w:rPr>
        <w:t>Židenice</w:t>
      </w:r>
      <w:proofErr w:type="spellEnd"/>
      <w:r w:rsidR="00DB33C1">
        <w:rPr>
          <w:color w:val="auto"/>
          <w:szCs w:val="24"/>
        </w:rPr>
        <w:t xml:space="preserve"> </w:t>
      </w:r>
      <w:r w:rsidRPr="00153FBD">
        <w:rPr>
          <w:color w:val="auto"/>
          <w:szCs w:val="24"/>
        </w:rPr>
        <w:t>v podmínkách kombinovaného modelu fiskálního federalismu</w:t>
      </w:r>
      <w:r w:rsidR="00DB33C1">
        <w:rPr>
          <w:color w:val="auto"/>
          <w:szCs w:val="24"/>
        </w:rPr>
        <w:t>.</w:t>
      </w:r>
      <w:r>
        <w:rPr>
          <w:color w:val="auto"/>
          <w:szCs w:val="24"/>
        </w:rPr>
        <w:t xml:space="preserve"> Hlavním předmětem zkoumání </w:t>
      </w:r>
      <w:r w:rsidR="00DB33C1">
        <w:rPr>
          <w:color w:val="auto"/>
          <w:szCs w:val="24"/>
        </w:rPr>
        <w:t>byl</w:t>
      </w:r>
      <w:r>
        <w:rPr>
          <w:color w:val="auto"/>
          <w:szCs w:val="24"/>
        </w:rPr>
        <w:t xml:space="preserve"> způsob tvorby a užití jednotlivých veřejných rozpočtů a účelových fondů, způsob optimálního přiřazení veřejných příjmů (daní) do jednotlivých typů veřejných rozpočtů a také finanční vztahy ve vlastní rozpočtové soustavě, tj. vztahy mezi jednotlivými rozpočty a jednotlivými fondy navzájem.</w:t>
      </w:r>
      <w:r w:rsidR="00DB33C1">
        <w:rPr>
          <w:color w:val="auto"/>
          <w:szCs w:val="24"/>
        </w:rPr>
        <w:t xml:space="preserve"> </w:t>
      </w:r>
    </w:p>
    <w:p w:rsidR="00202FB3" w:rsidRDefault="00DB33C1" w:rsidP="00202FB3">
      <w:pPr>
        <w:rPr>
          <w:color w:val="auto"/>
          <w:szCs w:val="24"/>
        </w:rPr>
      </w:pPr>
      <w:r>
        <w:rPr>
          <w:color w:val="auto"/>
          <w:szCs w:val="24"/>
        </w:rPr>
        <w:t xml:space="preserve">V teoretické části jsem popsala </w:t>
      </w:r>
      <w:r w:rsidR="00FB708D">
        <w:rPr>
          <w:color w:val="auto"/>
          <w:szCs w:val="24"/>
        </w:rPr>
        <w:t xml:space="preserve">historii vzniku fiskálního federalismu, jejímiž hlavními představiteli jsou hlavně </w:t>
      </w:r>
      <w:proofErr w:type="spellStart"/>
      <w:r w:rsidR="00FB708D">
        <w:rPr>
          <w:color w:val="auto"/>
          <w:szCs w:val="24"/>
        </w:rPr>
        <w:t>Wallace</w:t>
      </w:r>
      <w:proofErr w:type="spellEnd"/>
      <w:r w:rsidR="00FB708D">
        <w:rPr>
          <w:color w:val="auto"/>
          <w:szCs w:val="24"/>
        </w:rPr>
        <w:t xml:space="preserve"> </w:t>
      </w:r>
      <w:proofErr w:type="spellStart"/>
      <w:r w:rsidR="00FB708D">
        <w:rPr>
          <w:color w:val="auto"/>
          <w:szCs w:val="24"/>
        </w:rPr>
        <w:t>Oates</w:t>
      </w:r>
      <w:proofErr w:type="spellEnd"/>
      <w:r w:rsidR="00FB708D">
        <w:rPr>
          <w:color w:val="auto"/>
          <w:szCs w:val="24"/>
        </w:rPr>
        <w:t xml:space="preserve"> a Richard </w:t>
      </w:r>
      <w:proofErr w:type="spellStart"/>
      <w:r w:rsidR="00FB708D">
        <w:rPr>
          <w:color w:val="auto"/>
          <w:szCs w:val="24"/>
        </w:rPr>
        <w:t>Musgrave</w:t>
      </w:r>
      <w:proofErr w:type="spellEnd"/>
      <w:r w:rsidR="00FB708D">
        <w:rPr>
          <w:color w:val="auto"/>
          <w:szCs w:val="24"/>
        </w:rPr>
        <w:t xml:space="preserve">. </w:t>
      </w:r>
    </w:p>
    <w:p w:rsidR="00EB01BB" w:rsidRDefault="00EB01BB" w:rsidP="00202FB3">
      <w:pPr>
        <w:rPr>
          <w:color w:val="auto"/>
          <w:szCs w:val="24"/>
        </w:rPr>
      </w:pPr>
      <w:r>
        <w:rPr>
          <w:color w:val="auto"/>
          <w:szCs w:val="24"/>
        </w:rPr>
        <w:t xml:space="preserve">Teorie fiskálního federalismu se zabývá tvorbou a užitím veřejným rozpočtů a optimálním přiřazením veřejných příjmů a veřejných rozpočtů. </w:t>
      </w:r>
      <w:r w:rsidR="001F6F8E">
        <w:rPr>
          <w:color w:val="auto"/>
          <w:szCs w:val="24"/>
        </w:rPr>
        <w:t>Vymezuje strukturu rozpočtové soustavy (horizontální, vertikální), rozdělení vertikální struktury na centralizovaný, decentralizovaný a kombinovaný model</w:t>
      </w:r>
      <w:r w:rsidR="007D38A7">
        <w:rPr>
          <w:color w:val="auto"/>
          <w:szCs w:val="24"/>
        </w:rPr>
        <w:t xml:space="preserve"> (je využíván v ČR)</w:t>
      </w:r>
      <w:r w:rsidR="001F6F8E">
        <w:rPr>
          <w:color w:val="auto"/>
          <w:szCs w:val="24"/>
        </w:rPr>
        <w:t>.</w:t>
      </w:r>
      <w:r w:rsidR="007D38A7">
        <w:rPr>
          <w:color w:val="auto"/>
          <w:szCs w:val="24"/>
        </w:rPr>
        <w:t xml:space="preserve"> </w:t>
      </w:r>
      <w:r w:rsidR="001F6F8E">
        <w:rPr>
          <w:color w:val="auto"/>
          <w:szCs w:val="24"/>
        </w:rPr>
        <w:t>V </w:t>
      </w:r>
      <w:r w:rsidR="007D38A7">
        <w:rPr>
          <w:color w:val="auto"/>
          <w:szCs w:val="24"/>
        </w:rPr>
        <w:t xml:space="preserve"> </w:t>
      </w:r>
      <w:r w:rsidR="001F6F8E">
        <w:rPr>
          <w:color w:val="auto"/>
          <w:szCs w:val="24"/>
        </w:rPr>
        <w:t>další části bakalářské práce se zabývám veřejnými financemi, soustavou veřejných financí, mimorozpočtovými fondy a státním rozpočtem. Zmiňuji se o funkcích státního rozpočtu, principech veřejných financí</w:t>
      </w:r>
      <w:r w:rsidR="007D38A7">
        <w:rPr>
          <w:color w:val="auto"/>
          <w:szCs w:val="24"/>
        </w:rPr>
        <w:t xml:space="preserve"> a následně rozebírám rozpočet ÚSC, který je vždy navázán na stání rozpočet prostřednictvím krajských rozpočtů. Popisuji rozpočtový výhled, rozpočtovou skladbu a hlavně příjmy ÚSC, jejich rozdělení a rozpočtové určení daní, které se po roce 2012 změnilo a ovlivnilo příjmy obcí a krajů.</w:t>
      </w:r>
      <w:r w:rsidR="00BF7F09">
        <w:rPr>
          <w:color w:val="auto"/>
          <w:szCs w:val="24"/>
        </w:rPr>
        <w:t xml:space="preserve"> </w:t>
      </w:r>
    </w:p>
    <w:p w:rsidR="00702319" w:rsidRDefault="00BF7F09" w:rsidP="00202FB3">
      <w:pPr>
        <w:rPr>
          <w:color w:val="auto"/>
          <w:szCs w:val="24"/>
        </w:rPr>
      </w:pPr>
      <w:r>
        <w:rPr>
          <w:color w:val="auto"/>
          <w:szCs w:val="24"/>
        </w:rPr>
        <w:t xml:space="preserve">V praktické části porovnávám skladbu příjmů magistrátu města Brna a městské části Brno – </w:t>
      </w:r>
      <w:proofErr w:type="spellStart"/>
      <w:r>
        <w:rPr>
          <w:color w:val="auto"/>
          <w:szCs w:val="24"/>
        </w:rPr>
        <w:t>Židenice</w:t>
      </w:r>
      <w:proofErr w:type="spellEnd"/>
      <w:r>
        <w:rPr>
          <w:color w:val="auto"/>
          <w:szCs w:val="24"/>
        </w:rPr>
        <w:t xml:space="preserve">. Jejich příjmy jsou v některých oblastech stejné, v jiných rozdílné. Městské části navyšují stav svých příjmů prostřednictvím </w:t>
      </w:r>
      <w:r w:rsidR="00702319">
        <w:rPr>
          <w:color w:val="auto"/>
          <w:szCs w:val="24"/>
        </w:rPr>
        <w:t xml:space="preserve">místních poplatků (psi, užívání veřejného prostranství apod.) zatímco magistrát města Brna vybírá pouze dva poplatky (svoz odpadu a povolení k vjezdu do uzavřených oblastí města). Magistrát šetří své </w:t>
      </w:r>
      <w:r w:rsidR="00570C44">
        <w:rPr>
          <w:color w:val="auto"/>
          <w:szCs w:val="24"/>
        </w:rPr>
        <w:t>výdaje</w:t>
      </w:r>
      <w:r w:rsidR="00702319">
        <w:rPr>
          <w:color w:val="auto"/>
          <w:szCs w:val="24"/>
        </w:rPr>
        <w:t xml:space="preserve"> tím, že předal do správy městských částí bytové domy a takto ušetřené peníze používá na opravy, revitalizace a výstavbu objektů kulturních, sportovních apod. Poskytuje dotace na kulturu; památkovou péči; školství, mládež a tělovýchovu; zdraví; životní prostředí a sociální péči</w:t>
      </w:r>
      <w:r w:rsidR="00162F93">
        <w:rPr>
          <w:color w:val="auto"/>
          <w:szCs w:val="24"/>
        </w:rPr>
        <w:t xml:space="preserve"> </w:t>
      </w:r>
      <w:r w:rsidR="00702319">
        <w:rPr>
          <w:color w:val="auto"/>
          <w:szCs w:val="24"/>
        </w:rPr>
        <w:t xml:space="preserve">(dotace mohou být z rozpočtu města Brna, z rozpočtu Jihomoravského kraje, státní dotace, zahraniční dotace). </w:t>
      </w:r>
      <w:r w:rsidR="00AA7F3D">
        <w:rPr>
          <w:color w:val="auto"/>
          <w:szCs w:val="24"/>
        </w:rPr>
        <w:t xml:space="preserve"> Městská část Brno – </w:t>
      </w:r>
      <w:proofErr w:type="spellStart"/>
      <w:r w:rsidR="00AA7F3D">
        <w:rPr>
          <w:color w:val="auto"/>
          <w:szCs w:val="24"/>
        </w:rPr>
        <w:t>Židenice</w:t>
      </w:r>
      <w:proofErr w:type="spellEnd"/>
      <w:r w:rsidR="00AA7F3D">
        <w:rPr>
          <w:color w:val="auto"/>
          <w:szCs w:val="24"/>
        </w:rPr>
        <w:t xml:space="preserve"> v rámci ušetření peněžních prostředků zřídila v roce 2013 příspěvkovou organizace na správu a údržbu zeleně a volných ploch. Takto ušetřené peněžní prostředky využívá na podporu školství apod. </w:t>
      </w:r>
    </w:p>
    <w:p w:rsidR="00AA7F3D" w:rsidRDefault="00AA7F3D" w:rsidP="00202FB3">
      <w:pPr>
        <w:rPr>
          <w:color w:val="auto"/>
          <w:szCs w:val="24"/>
        </w:rPr>
      </w:pPr>
      <w:r>
        <w:rPr>
          <w:color w:val="auto"/>
          <w:szCs w:val="24"/>
        </w:rPr>
        <w:lastRenderedPageBreak/>
        <w:t>Město i jeho městské části musel</w:t>
      </w:r>
      <w:r w:rsidR="00A86910">
        <w:rPr>
          <w:color w:val="auto"/>
          <w:szCs w:val="24"/>
        </w:rPr>
        <w:t>y</w:t>
      </w:r>
      <w:r>
        <w:rPr>
          <w:color w:val="auto"/>
          <w:szCs w:val="24"/>
        </w:rPr>
        <w:t xml:space="preserve"> své příjmy a výdaje upravit v roce 2013, kdy začala platit novela rozpočtového určení daní. Ta odebrala čtyřem největším městům, mezi něž Brno patří 3 procentní body z přerozdělovaných daní. Následkem byl pokles příjmů města Brna cca o 25</w:t>
      </w:r>
      <w:r w:rsidR="007F7516">
        <w:rPr>
          <w:color w:val="auto"/>
          <w:szCs w:val="24"/>
        </w:rPr>
        <w:t xml:space="preserve">0 mil Kč. </w:t>
      </w:r>
    </w:p>
    <w:p w:rsidR="007F7516" w:rsidRDefault="007F7516" w:rsidP="00202FB3">
      <w:pPr>
        <w:rPr>
          <w:color w:val="auto"/>
          <w:szCs w:val="24"/>
        </w:rPr>
      </w:pPr>
      <w:r>
        <w:rPr>
          <w:color w:val="auto"/>
          <w:szCs w:val="24"/>
        </w:rPr>
        <w:t xml:space="preserve">Výsledkem mého zkoumání příjmů magistrátu města Brna a jeho městské části je, že i přes nové </w:t>
      </w:r>
      <w:proofErr w:type="gramStart"/>
      <w:r>
        <w:rPr>
          <w:color w:val="auto"/>
          <w:szCs w:val="24"/>
        </w:rPr>
        <w:t>RUD</w:t>
      </w:r>
      <w:proofErr w:type="gramEnd"/>
      <w:r>
        <w:rPr>
          <w:color w:val="auto"/>
          <w:szCs w:val="24"/>
        </w:rPr>
        <w:t xml:space="preserve"> si magistrát města Brna nevede špatně (jeho příjmy v rozmezí let 2011-2013 rostly). Naopak u městské části příjmy kolísají a v některých oblastech klesají. Největší pokles je viditelný na daňových příjmech, kde příjmy za roky 2011-2013 postupně klesly z cca 18 mil</w:t>
      </w:r>
      <w:r w:rsidR="00AD3BCF">
        <w:rPr>
          <w:color w:val="auto"/>
          <w:szCs w:val="24"/>
        </w:rPr>
        <w:t xml:space="preserve">. na 15 mil. Kč. </w:t>
      </w:r>
      <w:r w:rsidR="002D1E4D">
        <w:rPr>
          <w:color w:val="auto"/>
          <w:szCs w:val="24"/>
        </w:rPr>
        <w:t xml:space="preserve">Naopak nedaňové příjmy v roce 2013 prudce stouply z 15 mil. Kč na 21 mil. Kč, ostatní příjmy se držely na průměru. </w:t>
      </w:r>
    </w:p>
    <w:p w:rsidR="002D1E4D" w:rsidRDefault="002D1E4D" w:rsidP="00202FB3">
      <w:pPr>
        <w:rPr>
          <w:color w:val="auto"/>
          <w:szCs w:val="24"/>
        </w:rPr>
      </w:pPr>
      <w:r>
        <w:rPr>
          <w:color w:val="auto"/>
          <w:szCs w:val="24"/>
        </w:rPr>
        <w:t xml:space="preserve">Jako pozitivní jev u městské části vidím snahu ušetřit </w:t>
      </w:r>
      <w:r w:rsidR="00570C44">
        <w:rPr>
          <w:color w:val="auto"/>
          <w:szCs w:val="24"/>
        </w:rPr>
        <w:t>finanční</w:t>
      </w:r>
      <w:r>
        <w:rPr>
          <w:color w:val="auto"/>
          <w:szCs w:val="24"/>
        </w:rPr>
        <w:t xml:space="preserve"> prostředky zřízením příspěvkové organizace. Pracuji v městské části Brno – </w:t>
      </w:r>
      <w:proofErr w:type="spellStart"/>
      <w:r>
        <w:rPr>
          <w:color w:val="auto"/>
          <w:szCs w:val="24"/>
        </w:rPr>
        <w:t>Židenice</w:t>
      </w:r>
      <w:proofErr w:type="spellEnd"/>
      <w:r>
        <w:rPr>
          <w:color w:val="auto"/>
          <w:szCs w:val="24"/>
        </w:rPr>
        <w:t xml:space="preserve"> jako účetní a mám na starosti přijaté faktury. Největší výdaje plynou na údržbu silnic a chodníků, zvláště v zimních měsících. Problém</w:t>
      </w:r>
      <w:r w:rsidR="00ED7F7F">
        <w:rPr>
          <w:color w:val="auto"/>
          <w:szCs w:val="24"/>
        </w:rPr>
        <w:t>em</w:t>
      </w:r>
      <w:r>
        <w:rPr>
          <w:color w:val="auto"/>
          <w:szCs w:val="24"/>
        </w:rPr>
        <w:t xml:space="preserve"> taky je nájem budovy, ve které městská část sídlí. Městské části patří 1. patro, polovina 3. patra a 4. - 5. patro. První patro, které MČ vlastní pronajímalo, ale nájem zdaleka nepokryl výdaje, které MČ platila za pronájem druhé</w:t>
      </w:r>
      <w:r w:rsidR="00ED7F7F">
        <w:rPr>
          <w:color w:val="auto"/>
          <w:szCs w:val="24"/>
        </w:rPr>
        <w:t>ho</w:t>
      </w:r>
      <w:r>
        <w:rPr>
          <w:color w:val="auto"/>
          <w:szCs w:val="24"/>
        </w:rPr>
        <w:t xml:space="preserve"> patra a poloviny třetího patra od firmy </w:t>
      </w:r>
      <w:proofErr w:type="spellStart"/>
      <w:r>
        <w:rPr>
          <w:color w:val="auto"/>
          <w:szCs w:val="24"/>
        </w:rPr>
        <w:t>Imos</w:t>
      </w:r>
      <w:proofErr w:type="spellEnd"/>
      <w:r>
        <w:rPr>
          <w:color w:val="auto"/>
          <w:szCs w:val="24"/>
        </w:rPr>
        <w:t xml:space="preserve"> </w:t>
      </w:r>
      <w:proofErr w:type="spellStart"/>
      <w:r>
        <w:rPr>
          <w:color w:val="auto"/>
          <w:szCs w:val="24"/>
        </w:rPr>
        <w:t>facility</w:t>
      </w:r>
      <w:proofErr w:type="spellEnd"/>
      <w:r>
        <w:rPr>
          <w:color w:val="auto"/>
          <w:szCs w:val="24"/>
        </w:rPr>
        <w:t xml:space="preserve"> s.r.o., která je majitelem druhé poloviny budovy. V současné době je situace ještě horší, protože pronajímané první patro je od 5/2014 prázdné. Jako úsporu finančních prostředků a tím navýšení příjmů MČ vidím změnu stávajícího obývání pater. Přesunutím agendy z patra pronajímaného do patra vlastního </w:t>
      </w:r>
      <w:r w:rsidR="00ED7F7F">
        <w:rPr>
          <w:color w:val="auto"/>
          <w:szCs w:val="24"/>
        </w:rPr>
        <w:t xml:space="preserve">by přineslo úsporu na peněžních prostředcích a to i za předpokladu, že se dané patro musí upravit. Vložené finanční prostředky na opravu a úpravu prvního patra, by se jistě v několika letech vrátilo zpět. </w:t>
      </w:r>
    </w:p>
    <w:p w:rsidR="00DD60A7" w:rsidRDefault="00DD60A7" w:rsidP="00202FB3">
      <w:pPr>
        <w:rPr>
          <w:color w:val="auto"/>
          <w:szCs w:val="24"/>
        </w:rPr>
      </w:pPr>
    </w:p>
    <w:p w:rsidR="00DD60A7" w:rsidRDefault="00DD60A7" w:rsidP="00202FB3">
      <w:pPr>
        <w:rPr>
          <w:b/>
          <w:sz w:val="32"/>
          <w:szCs w:val="32"/>
        </w:rPr>
      </w:pPr>
      <w:r>
        <w:rPr>
          <w:color w:val="auto"/>
          <w:szCs w:val="24"/>
        </w:rPr>
        <w:t>Tato práce na dané téma velmi obohatila mé znalosti veřejné správy a veřejných rozpočtů</w:t>
      </w:r>
      <w:r w:rsidR="00107F4B">
        <w:rPr>
          <w:color w:val="auto"/>
          <w:szCs w:val="24"/>
        </w:rPr>
        <w:t xml:space="preserve">, které jistě využiji ve své práci pro městskou část Brno – </w:t>
      </w:r>
      <w:proofErr w:type="spellStart"/>
      <w:r w:rsidR="00107F4B">
        <w:rPr>
          <w:color w:val="auto"/>
          <w:szCs w:val="24"/>
        </w:rPr>
        <w:t>Židenice</w:t>
      </w:r>
      <w:proofErr w:type="spellEnd"/>
      <w:r w:rsidR="00107F4B">
        <w:rPr>
          <w:color w:val="auto"/>
          <w:szCs w:val="24"/>
        </w:rPr>
        <w:t>. V budoucnu bych se chtěla místo účetnictví jako takového věnovat rozpočetnictví (sestavovat rozpočty pro městskou část) a práce na téma fiskálního federalismu mi pomohla pochopit skladbu a důvod tvorby veřejných rozpočtů.</w:t>
      </w:r>
    </w:p>
    <w:p w:rsidR="00202FB3" w:rsidRPr="00202FB3" w:rsidRDefault="00202FB3" w:rsidP="00202FB3"/>
    <w:p w:rsidR="001F1ADD" w:rsidRDefault="001F1ADD" w:rsidP="009D1C71"/>
    <w:p w:rsidR="00F35C54" w:rsidRDefault="00F35C54" w:rsidP="009D1C71"/>
    <w:p w:rsidR="00F35C54" w:rsidRDefault="00F35C54" w:rsidP="00F35C54">
      <w:pPr>
        <w:pStyle w:val="Nadpis1"/>
        <w:numPr>
          <w:ilvl w:val="0"/>
          <w:numId w:val="0"/>
        </w:numPr>
        <w:ind w:left="432" w:hanging="432"/>
      </w:pPr>
      <w:bookmarkStart w:id="32" w:name="_Toc418172056"/>
      <w:r>
        <w:lastRenderedPageBreak/>
        <w:t>Seznam použitých pramenů</w:t>
      </w:r>
      <w:bookmarkEnd w:id="32"/>
    </w:p>
    <w:p w:rsidR="009D1C71" w:rsidRPr="00F35C54" w:rsidRDefault="00BF65A3" w:rsidP="0029614B">
      <w:pPr>
        <w:pStyle w:val="Nadpis3"/>
        <w:numPr>
          <w:ilvl w:val="0"/>
          <w:numId w:val="0"/>
        </w:numPr>
        <w:ind w:left="720" w:hanging="720"/>
      </w:pPr>
      <w:bookmarkStart w:id="33" w:name="_Toc418172057"/>
      <w:r w:rsidRPr="00F35C54">
        <w:t>Seznam použité literatury</w:t>
      </w:r>
      <w:bookmarkEnd w:id="33"/>
    </w:p>
    <w:p w:rsidR="00425641" w:rsidRPr="00425641" w:rsidRDefault="00425641" w:rsidP="000A345A">
      <w:pPr>
        <w:rPr>
          <w:szCs w:val="24"/>
        </w:rPr>
      </w:pPr>
      <w:r>
        <w:rPr>
          <w:szCs w:val="24"/>
        </w:rPr>
        <w:t>FUCHS, Kamil</w:t>
      </w:r>
      <w:r w:rsidR="00D713E7">
        <w:rPr>
          <w:szCs w:val="24"/>
        </w:rPr>
        <w:t>;</w:t>
      </w:r>
      <w:r>
        <w:rPr>
          <w:szCs w:val="24"/>
        </w:rPr>
        <w:t xml:space="preserve"> JURMAN, Tomáš</w:t>
      </w:r>
      <w:r w:rsidR="00D713E7">
        <w:rPr>
          <w:szCs w:val="24"/>
        </w:rPr>
        <w:t>;</w:t>
      </w:r>
      <w:r>
        <w:rPr>
          <w:szCs w:val="24"/>
        </w:rPr>
        <w:t xml:space="preserve"> KRULOVÁ, Jitka. </w:t>
      </w:r>
      <w:r>
        <w:rPr>
          <w:i/>
          <w:szCs w:val="24"/>
        </w:rPr>
        <w:t xml:space="preserve">Závěrečná práce jak postupovat při zpracování a úspěšné obhajobě. </w:t>
      </w:r>
      <w:r>
        <w:rPr>
          <w:szCs w:val="24"/>
        </w:rPr>
        <w:t>1. Znojmo: Soukromá vysoká škola ekonomická, 2013. 61 s. IS</w:t>
      </w:r>
      <w:r w:rsidR="00EC3D19">
        <w:rPr>
          <w:szCs w:val="24"/>
        </w:rPr>
        <w:t>B</w:t>
      </w:r>
      <w:r>
        <w:rPr>
          <w:szCs w:val="24"/>
        </w:rPr>
        <w:t>N 978-80-87314-50-0.</w:t>
      </w:r>
    </w:p>
    <w:p w:rsidR="00923953" w:rsidRDefault="00923953" w:rsidP="00E15204">
      <w:pPr>
        <w:jc w:val="left"/>
      </w:pPr>
      <w:r>
        <w:t xml:space="preserve">MUSGRAVE, Richard A. – MUSGRAVE, </w:t>
      </w:r>
      <w:proofErr w:type="spellStart"/>
      <w:r>
        <w:t>Peggy</w:t>
      </w:r>
      <w:proofErr w:type="spellEnd"/>
      <w:r>
        <w:t xml:space="preserve"> B. </w:t>
      </w:r>
      <w:r>
        <w:rPr>
          <w:i/>
        </w:rPr>
        <w:t xml:space="preserve">Veřejné finance v teorii a praxi. </w:t>
      </w:r>
      <w:r>
        <w:t xml:space="preserve">1. Praha: Management </w:t>
      </w:r>
      <w:proofErr w:type="spellStart"/>
      <w:r>
        <w:t>Press</w:t>
      </w:r>
      <w:proofErr w:type="spellEnd"/>
      <w:r>
        <w:t>, 1994. 581 s. ISBN 80-85603-76-4.</w:t>
      </w:r>
    </w:p>
    <w:p w:rsidR="004E49AC" w:rsidRPr="004E49AC" w:rsidRDefault="004E49AC" w:rsidP="00E15204">
      <w:pPr>
        <w:jc w:val="left"/>
      </w:pPr>
      <w:r>
        <w:t xml:space="preserve">NAHODIL, František a kol. </w:t>
      </w:r>
      <w:r>
        <w:rPr>
          <w:i/>
        </w:rPr>
        <w:t>Veřejná správa a financování veřejného sektoru.</w:t>
      </w:r>
      <w:r>
        <w:t xml:space="preserve"> 1. Plzeň: Aleš Čeněk, 2014. 366 s. ISB</w:t>
      </w:r>
      <w:r w:rsidR="00EC3D19">
        <w:t>N</w:t>
      </w:r>
      <w:r>
        <w:t xml:space="preserve"> 978-80-7380-536-4.</w:t>
      </w:r>
    </w:p>
    <w:p w:rsidR="00923953" w:rsidRDefault="00923953" w:rsidP="00E15204">
      <w:pPr>
        <w:jc w:val="left"/>
      </w:pPr>
      <w:r>
        <w:t xml:space="preserve">PEKOVÁ, Jitka. </w:t>
      </w:r>
      <w:r>
        <w:rPr>
          <w:i/>
        </w:rPr>
        <w:t xml:space="preserve">Veřejné finance: teorie a praxe v ČR. </w:t>
      </w:r>
      <w:r>
        <w:t xml:space="preserve">1. Praha: </w:t>
      </w:r>
      <w:proofErr w:type="spellStart"/>
      <w:r>
        <w:t>Wolters</w:t>
      </w:r>
      <w:proofErr w:type="spellEnd"/>
      <w:r>
        <w:t xml:space="preserve"> </w:t>
      </w:r>
      <w:proofErr w:type="spellStart"/>
      <w:r>
        <w:t>Kluwer</w:t>
      </w:r>
      <w:proofErr w:type="spellEnd"/>
      <w:r>
        <w:t xml:space="preserve"> ČR, 2011. 644 s. IS</w:t>
      </w:r>
      <w:r w:rsidR="00EC3D19">
        <w:t>BN</w:t>
      </w:r>
      <w:r>
        <w:t xml:space="preserve"> 978-7357-698-1.</w:t>
      </w:r>
    </w:p>
    <w:p w:rsidR="0039179A" w:rsidRDefault="0039179A" w:rsidP="00E15204">
      <w:pPr>
        <w:jc w:val="left"/>
      </w:pPr>
      <w:r>
        <w:t xml:space="preserve">PETEROVÁ, Helena. </w:t>
      </w:r>
      <w:r>
        <w:rPr>
          <w:i/>
        </w:rPr>
        <w:t>Finanční hospodaření územních samosprávných celků.</w:t>
      </w:r>
      <w:r>
        <w:t xml:space="preserve"> 3. Praha: Institut pro veřejnou správu, 2012. 147 s. IS</w:t>
      </w:r>
      <w:r w:rsidR="00EC3D19">
        <w:t>B</w:t>
      </w:r>
      <w:r>
        <w:t>N 978-80-86976-24-2.</w:t>
      </w:r>
    </w:p>
    <w:p w:rsidR="00361873" w:rsidRDefault="00361873" w:rsidP="00E15204">
      <w:pPr>
        <w:jc w:val="left"/>
      </w:pPr>
      <w:r>
        <w:t xml:space="preserve">PLAČEK, Michal. </w:t>
      </w:r>
      <w:r w:rsidR="00776403">
        <w:rPr>
          <w:i/>
        </w:rPr>
        <w:t xml:space="preserve">Veřejné finance. </w:t>
      </w:r>
      <w:r>
        <w:t>1</w:t>
      </w:r>
      <w:r w:rsidR="00776403">
        <w:t>.</w:t>
      </w:r>
      <w:r>
        <w:t xml:space="preserve"> Znojmo: Soukromá vysoká škola ekonomická, 2012. </w:t>
      </w:r>
      <w:r w:rsidR="00CD3015">
        <w:t>79 s. IS</w:t>
      </w:r>
      <w:r w:rsidR="00EC3D19">
        <w:t>B</w:t>
      </w:r>
      <w:r w:rsidR="00CD3015">
        <w:t>N 978-80-87314-28-9.</w:t>
      </w:r>
    </w:p>
    <w:p w:rsidR="00776403" w:rsidRDefault="00776403" w:rsidP="00E15204">
      <w:pPr>
        <w:jc w:val="left"/>
      </w:pPr>
      <w:r>
        <w:t xml:space="preserve">PLAČEK, Michal. </w:t>
      </w:r>
      <w:r>
        <w:rPr>
          <w:i/>
        </w:rPr>
        <w:t>Veřejná ekonomie.</w:t>
      </w:r>
      <w:r>
        <w:t xml:space="preserve"> 1. Znojmo: Soukromá vysoká škola ekonomická, 2012. 88 s. IS</w:t>
      </w:r>
      <w:r w:rsidR="00EC3D19">
        <w:t>B</w:t>
      </w:r>
      <w:r>
        <w:t>N 978-80-87314-27-2.</w:t>
      </w:r>
    </w:p>
    <w:p w:rsidR="00D713E7" w:rsidRPr="00D713E7" w:rsidRDefault="00D713E7" w:rsidP="00D713E7">
      <w:pPr>
        <w:autoSpaceDE w:val="0"/>
        <w:autoSpaceDN w:val="0"/>
        <w:adjustRightInd w:val="0"/>
        <w:spacing w:before="0" w:after="0"/>
        <w:jc w:val="left"/>
        <w:rPr>
          <w:i/>
          <w:iCs/>
          <w:szCs w:val="24"/>
        </w:rPr>
      </w:pPr>
      <w:r w:rsidRPr="00D713E7">
        <w:rPr>
          <w:szCs w:val="24"/>
        </w:rPr>
        <w:t>PROKŮPKOVÁ, D</w:t>
      </w:r>
      <w:r>
        <w:rPr>
          <w:szCs w:val="24"/>
        </w:rPr>
        <w:t>anuše</w:t>
      </w:r>
      <w:r w:rsidR="0081334C">
        <w:rPr>
          <w:szCs w:val="24"/>
        </w:rPr>
        <w:t>;</w:t>
      </w:r>
      <w:r>
        <w:rPr>
          <w:szCs w:val="24"/>
        </w:rPr>
        <w:t xml:space="preserve"> </w:t>
      </w:r>
      <w:r w:rsidRPr="00D713E7">
        <w:rPr>
          <w:szCs w:val="24"/>
        </w:rPr>
        <w:t xml:space="preserve"> SVOBODA, M</w:t>
      </w:r>
      <w:r w:rsidR="009F0945">
        <w:rPr>
          <w:szCs w:val="24"/>
        </w:rPr>
        <w:t>ichal.</w:t>
      </w:r>
      <w:r w:rsidRPr="00D713E7">
        <w:rPr>
          <w:szCs w:val="24"/>
        </w:rPr>
        <w:t xml:space="preserve"> </w:t>
      </w:r>
      <w:r w:rsidRPr="00D713E7">
        <w:rPr>
          <w:i/>
          <w:iCs/>
          <w:szCs w:val="24"/>
        </w:rPr>
        <w:t>Jak číst účetní výkazy vybraných</w:t>
      </w:r>
    </w:p>
    <w:p w:rsidR="00D713E7" w:rsidRPr="009F0945" w:rsidRDefault="00D713E7" w:rsidP="00D713E7">
      <w:pPr>
        <w:autoSpaceDE w:val="0"/>
        <w:autoSpaceDN w:val="0"/>
        <w:adjustRightInd w:val="0"/>
        <w:spacing w:before="0" w:after="0"/>
        <w:jc w:val="left"/>
        <w:rPr>
          <w:szCs w:val="24"/>
        </w:rPr>
      </w:pPr>
      <w:r w:rsidRPr="00D713E7">
        <w:rPr>
          <w:i/>
          <w:iCs/>
          <w:szCs w:val="24"/>
        </w:rPr>
        <w:t xml:space="preserve">účetních jednotek. </w:t>
      </w:r>
      <w:r w:rsidR="009F0945">
        <w:rPr>
          <w:iCs/>
          <w:szCs w:val="24"/>
        </w:rPr>
        <w:t xml:space="preserve">1 </w:t>
      </w:r>
      <w:r w:rsidRPr="00D713E7">
        <w:rPr>
          <w:szCs w:val="24"/>
        </w:rPr>
        <w:t xml:space="preserve">Praha: </w:t>
      </w:r>
      <w:proofErr w:type="spellStart"/>
      <w:r w:rsidRPr="00D713E7">
        <w:rPr>
          <w:szCs w:val="24"/>
        </w:rPr>
        <w:t>Wolters</w:t>
      </w:r>
      <w:proofErr w:type="spellEnd"/>
      <w:r w:rsidRPr="00D713E7">
        <w:rPr>
          <w:szCs w:val="24"/>
        </w:rPr>
        <w:t xml:space="preserve"> </w:t>
      </w:r>
      <w:proofErr w:type="spellStart"/>
      <w:r w:rsidRPr="00D713E7">
        <w:rPr>
          <w:szCs w:val="24"/>
        </w:rPr>
        <w:t>Kluwer</w:t>
      </w:r>
      <w:proofErr w:type="spellEnd"/>
      <w:r w:rsidRPr="00D713E7">
        <w:rPr>
          <w:szCs w:val="24"/>
        </w:rPr>
        <w:t>, 2014. 152 s.</w:t>
      </w:r>
      <w:r w:rsidR="009F0945">
        <w:rPr>
          <w:szCs w:val="24"/>
        </w:rPr>
        <w:t xml:space="preserve"> IS</w:t>
      </w:r>
      <w:r w:rsidR="00EC3D19">
        <w:rPr>
          <w:szCs w:val="24"/>
        </w:rPr>
        <w:t>B</w:t>
      </w:r>
      <w:r w:rsidR="009F0945">
        <w:rPr>
          <w:szCs w:val="24"/>
        </w:rPr>
        <w:t xml:space="preserve">N </w:t>
      </w:r>
      <w:r w:rsidR="009F0945" w:rsidRPr="009F0945">
        <w:rPr>
          <w:rFonts w:eastAsia="TimesCE-Roman"/>
          <w:szCs w:val="24"/>
        </w:rPr>
        <w:t>978-80-7478-523-8 (e-</w:t>
      </w:r>
      <w:proofErr w:type="spellStart"/>
      <w:r w:rsidR="009F0945" w:rsidRPr="009F0945">
        <w:rPr>
          <w:rFonts w:eastAsia="TimesCE-Roman"/>
          <w:szCs w:val="24"/>
        </w:rPr>
        <w:t>pub</w:t>
      </w:r>
      <w:proofErr w:type="spellEnd"/>
      <w:r w:rsidR="009F0945" w:rsidRPr="009F0945">
        <w:rPr>
          <w:rFonts w:eastAsia="TimesCE-Roman"/>
          <w:szCs w:val="24"/>
        </w:rPr>
        <w:t>.)</w:t>
      </w:r>
    </w:p>
    <w:p w:rsidR="00BF65A3" w:rsidRDefault="00923953" w:rsidP="00D713E7">
      <w:pPr>
        <w:jc w:val="left"/>
      </w:pPr>
      <w:r>
        <w:t xml:space="preserve">PROVAZNÍKOVÁ, Romana. </w:t>
      </w:r>
      <w:r>
        <w:rPr>
          <w:i/>
        </w:rPr>
        <w:t xml:space="preserve">Financování měst, obcí a regionů. </w:t>
      </w:r>
      <w:r>
        <w:t xml:space="preserve">2. Praha: </w:t>
      </w:r>
      <w:proofErr w:type="spellStart"/>
      <w:r>
        <w:t>Grada</w:t>
      </w:r>
      <w:proofErr w:type="spellEnd"/>
      <w:r>
        <w:t xml:space="preserve"> </w:t>
      </w:r>
      <w:proofErr w:type="spellStart"/>
      <w:r>
        <w:t>Publishing</w:t>
      </w:r>
      <w:proofErr w:type="spellEnd"/>
      <w:r>
        <w:t>, 2009. 304. s. IS</w:t>
      </w:r>
      <w:r w:rsidR="00EC3D19">
        <w:t>B</w:t>
      </w:r>
      <w:r>
        <w:t>N 978-890-247-</w:t>
      </w:r>
      <w:r w:rsidR="00E15204">
        <w:t xml:space="preserve"> </w:t>
      </w:r>
      <w:r>
        <w:t>2789-9.</w:t>
      </w:r>
    </w:p>
    <w:p w:rsidR="00923953" w:rsidRDefault="00923953" w:rsidP="00D713E7">
      <w:pPr>
        <w:jc w:val="left"/>
      </w:pPr>
      <w:r>
        <w:t xml:space="preserve">STIGLITZ, </w:t>
      </w:r>
      <w:proofErr w:type="spellStart"/>
      <w:r>
        <w:t>Joseph</w:t>
      </w:r>
      <w:proofErr w:type="spellEnd"/>
      <w:r>
        <w:t xml:space="preserve"> E. </w:t>
      </w:r>
      <w:r>
        <w:rPr>
          <w:i/>
        </w:rPr>
        <w:t xml:space="preserve">Ekonomie veřejného sektoru. </w:t>
      </w:r>
      <w:r>
        <w:t>1</w:t>
      </w:r>
      <w:r w:rsidR="00EC3D19">
        <w:t>.</w:t>
      </w:r>
      <w:r>
        <w:t xml:space="preserve"> Praha: </w:t>
      </w:r>
      <w:proofErr w:type="spellStart"/>
      <w:r>
        <w:t>Grada</w:t>
      </w:r>
      <w:proofErr w:type="spellEnd"/>
      <w:r>
        <w:t xml:space="preserve"> </w:t>
      </w:r>
      <w:proofErr w:type="spellStart"/>
      <w:r>
        <w:t>Publishing</w:t>
      </w:r>
      <w:proofErr w:type="spellEnd"/>
      <w:r>
        <w:t xml:space="preserve">, 1997. </w:t>
      </w:r>
    </w:p>
    <w:p w:rsidR="00923953" w:rsidRDefault="00923953" w:rsidP="00D713E7">
      <w:pPr>
        <w:jc w:val="left"/>
      </w:pPr>
      <w:r>
        <w:t>664 s. ISNB80-7169-454-1.</w:t>
      </w:r>
    </w:p>
    <w:p w:rsidR="00923953" w:rsidRDefault="00923953" w:rsidP="00D713E7">
      <w:pPr>
        <w:jc w:val="left"/>
      </w:pPr>
      <w:r>
        <w:t xml:space="preserve">ŠELEŠOVSKÝ, Jan a kol. </w:t>
      </w:r>
      <w:r>
        <w:rPr>
          <w:i/>
        </w:rPr>
        <w:t>Hospodaření krajské samosprávy.</w:t>
      </w:r>
      <w:r>
        <w:t xml:space="preserve"> 1. Brno: </w:t>
      </w:r>
      <w:r w:rsidR="0039179A">
        <w:t>M</w:t>
      </w:r>
      <w:r>
        <w:t>asarykova universita</w:t>
      </w:r>
      <w:r w:rsidR="0039179A">
        <w:t>, 2010. 200 s. ISB</w:t>
      </w:r>
      <w:r w:rsidR="00EC3D19">
        <w:t>N</w:t>
      </w:r>
      <w:r w:rsidR="0039179A">
        <w:t xml:space="preserve"> 978-80-210-5423-3.</w:t>
      </w:r>
    </w:p>
    <w:p w:rsidR="004E49AC" w:rsidRPr="004E49AC" w:rsidRDefault="004E49AC" w:rsidP="00E15204">
      <w:pPr>
        <w:jc w:val="left"/>
      </w:pPr>
      <w:r>
        <w:lastRenderedPageBreak/>
        <w:t>TOTH, Petr</w:t>
      </w:r>
      <w:r w:rsidR="00D713E7">
        <w:t>;</w:t>
      </w:r>
      <w:r>
        <w:t xml:space="preserve"> MICHLOVÁ, Radka</w:t>
      </w:r>
      <w:r w:rsidR="00D713E7">
        <w:t>;</w:t>
      </w:r>
      <w:r>
        <w:t xml:space="preserve"> KHENDRICHE TRHLÍNOVÁ, Zuzana</w:t>
      </w:r>
      <w:r w:rsidR="00D713E7">
        <w:t>;</w:t>
      </w:r>
      <w:r>
        <w:t xml:space="preserve"> VOCHOZKOVÁ, </w:t>
      </w:r>
      <w:proofErr w:type="spellStart"/>
      <w:r>
        <w:t>Jacqueline</w:t>
      </w:r>
      <w:proofErr w:type="spellEnd"/>
      <w:r w:rsidR="00D713E7">
        <w:t>;</w:t>
      </w:r>
      <w:r>
        <w:t xml:space="preserve">  HESOUN, Radomír. </w:t>
      </w:r>
      <w:r>
        <w:rPr>
          <w:i/>
        </w:rPr>
        <w:t>Ekonomické aktivity obcí a měst.</w:t>
      </w:r>
      <w:r>
        <w:t xml:space="preserve"> 1</w:t>
      </w:r>
      <w:r w:rsidR="0006099A">
        <w:t>.</w:t>
      </w:r>
      <w:r>
        <w:t xml:space="preserve"> Plzeň: Aleš Čeněk, 2014. 127 s. IS</w:t>
      </w:r>
      <w:r w:rsidR="0006099A">
        <w:t>B</w:t>
      </w:r>
      <w:r>
        <w:t>N 978-80-7380-491-6.</w:t>
      </w:r>
    </w:p>
    <w:p w:rsidR="0039179A" w:rsidRDefault="0039179A" w:rsidP="00E15204">
      <w:pPr>
        <w:jc w:val="left"/>
      </w:pPr>
      <w:r>
        <w:t xml:space="preserve">VANČUROVÁ, Alena – LÁCHOVÁ, Lenka. </w:t>
      </w:r>
      <w:r>
        <w:rPr>
          <w:i/>
        </w:rPr>
        <w:t>Daňový systém ČR 2014.</w:t>
      </w:r>
      <w:r>
        <w:t xml:space="preserve"> 12. Praha: VOX, 2014. 391 s. IS</w:t>
      </w:r>
      <w:r w:rsidR="0006099A">
        <w:t>B</w:t>
      </w:r>
      <w:r>
        <w:t>N</w:t>
      </w:r>
      <w:r w:rsidR="00361873">
        <w:t xml:space="preserve"> 978-80-87480-23-6.</w:t>
      </w:r>
    </w:p>
    <w:p w:rsidR="00361873" w:rsidRPr="00361873" w:rsidRDefault="00361873" w:rsidP="00E15204">
      <w:pPr>
        <w:jc w:val="left"/>
      </w:pPr>
      <w:r>
        <w:t xml:space="preserve">VAVROCHOVÁ, Simona; KUŠ, Petr. </w:t>
      </w:r>
      <w:r>
        <w:rPr>
          <w:i/>
        </w:rPr>
        <w:t xml:space="preserve">Územní samosprávné celky. </w:t>
      </w:r>
      <w:r>
        <w:t>2</w:t>
      </w:r>
      <w:r w:rsidR="0035678B">
        <w:t>.</w:t>
      </w:r>
      <w:r>
        <w:t xml:space="preserve"> Praha: Institut pro místní správu, 2012. 119 s. IS</w:t>
      </w:r>
      <w:r w:rsidR="0006099A">
        <w:t>B</w:t>
      </w:r>
      <w:r>
        <w:t xml:space="preserve">N 978-80-86976-26-6. </w:t>
      </w:r>
    </w:p>
    <w:p w:rsidR="0039179A" w:rsidRDefault="0039179A" w:rsidP="00E15204">
      <w:pPr>
        <w:jc w:val="left"/>
      </w:pPr>
      <w:r>
        <w:t xml:space="preserve">VYBÍHAL, Václav. </w:t>
      </w:r>
      <w:r>
        <w:rPr>
          <w:i/>
        </w:rPr>
        <w:t xml:space="preserve">Veřejné finance. </w:t>
      </w:r>
      <w:r>
        <w:t xml:space="preserve">1. Hradec Králové: </w:t>
      </w:r>
      <w:proofErr w:type="gramStart"/>
      <w:r>
        <w:t>E.I.A.</w:t>
      </w:r>
      <w:proofErr w:type="gramEnd"/>
      <w:r>
        <w:t>, 1995. 218 s. IS</w:t>
      </w:r>
      <w:r w:rsidR="0006099A">
        <w:t>B</w:t>
      </w:r>
      <w:r>
        <w:t>N 80-85490-45-5.</w:t>
      </w:r>
    </w:p>
    <w:p w:rsidR="004E49AC" w:rsidRDefault="004E49AC" w:rsidP="00E15204">
      <w:pPr>
        <w:jc w:val="left"/>
      </w:pPr>
    </w:p>
    <w:p w:rsidR="00BF65A3" w:rsidRPr="00F35C54" w:rsidRDefault="00BF65A3" w:rsidP="0029614B">
      <w:pPr>
        <w:pStyle w:val="Nadpis3"/>
        <w:numPr>
          <w:ilvl w:val="0"/>
          <w:numId w:val="0"/>
        </w:numPr>
        <w:ind w:left="720" w:hanging="720"/>
      </w:pPr>
      <w:bookmarkStart w:id="34" w:name="_Toc418172058"/>
      <w:r w:rsidRPr="00F35C54">
        <w:t>Seznam elektronických dokumentů, webové stránky</w:t>
      </w:r>
      <w:bookmarkEnd w:id="34"/>
    </w:p>
    <w:p w:rsidR="00617173" w:rsidRPr="00617173" w:rsidRDefault="008824A3" w:rsidP="00617173">
      <w:pPr>
        <w:rPr>
          <w:szCs w:val="24"/>
        </w:rPr>
      </w:pPr>
      <w:hyperlink r:id="rId22" w:history="1">
        <w:r w:rsidR="00617173" w:rsidRPr="00617173">
          <w:rPr>
            <w:rStyle w:val="Hypertextovodkaz"/>
            <w:color w:val="auto"/>
            <w:szCs w:val="24"/>
            <w:u w:val="none"/>
          </w:rPr>
          <w:t>http://www.vsmaterialy.cz/documents /385/Financeuzemnisamospravy1.pdf</w:t>
        </w:r>
      </w:hyperlink>
    </w:p>
    <w:p w:rsidR="0073425D" w:rsidRPr="0073425D" w:rsidRDefault="008824A3" w:rsidP="0073425D">
      <w:pPr>
        <w:pStyle w:val="Textpoznpodarou"/>
        <w:rPr>
          <w:sz w:val="24"/>
          <w:szCs w:val="24"/>
        </w:rPr>
      </w:pPr>
      <w:hyperlink r:id="rId23" w:history="1">
        <w:r w:rsidR="0073425D" w:rsidRPr="0073425D">
          <w:rPr>
            <w:rStyle w:val="Hypertextovodkaz"/>
            <w:color w:val="auto"/>
            <w:sz w:val="24"/>
            <w:szCs w:val="24"/>
            <w:u w:val="none"/>
          </w:rPr>
          <w:t>http://www.mfcr.cz/cs/verejny-sektor/prognozy/prijmy-kraju-a-obci/2014/informace-k-financovani</w:t>
        </w:r>
      </w:hyperlink>
      <w:r w:rsidR="0073425D" w:rsidRPr="0073425D">
        <w:rPr>
          <w:sz w:val="24"/>
          <w:szCs w:val="24"/>
        </w:rPr>
        <w:t>-materskych-a-zak-19175</w:t>
      </w:r>
    </w:p>
    <w:p w:rsidR="0073425D" w:rsidRPr="0073425D" w:rsidRDefault="008824A3" w:rsidP="0073425D">
      <w:pPr>
        <w:pStyle w:val="Textpoznpodarou"/>
        <w:rPr>
          <w:color w:val="auto"/>
          <w:sz w:val="24"/>
          <w:szCs w:val="24"/>
        </w:rPr>
      </w:pPr>
      <w:hyperlink r:id="rId24" w:history="1">
        <w:r w:rsidR="0073425D" w:rsidRPr="0073425D">
          <w:rPr>
            <w:rStyle w:val="Hypertextovodkaz"/>
            <w:color w:val="auto"/>
            <w:sz w:val="24"/>
            <w:szCs w:val="24"/>
            <w:u w:val="none"/>
          </w:rPr>
          <w:t>http://www.mfcr.cz/cs/verejny-sektor/prognozy/prijmy-kraju-a-obci/2015/informace-o-vysi-objemu</w:t>
        </w:r>
      </w:hyperlink>
      <w:r w:rsidR="0073425D" w:rsidRPr="0073425D">
        <w:rPr>
          <w:color w:val="auto"/>
          <w:sz w:val="24"/>
          <w:szCs w:val="24"/>
        </w:rPr>
        <w:t>-prostredku-plyno-20529</w:t>
      </w:r>
    </w:p>
    <w:p w:rsidR="00BF65A3" w:rsidRPr="008A52B0" w:rsidRDefault="008A52B0" w:rsidP="000A345A">
      <w:pPr>
        <w:rPr>
          <w:szCs w:val="24"/>
        </w:rPr>
      </w:pPr>
      <w:r w:rsidRPr="008A52B0">
        <w:rPr>
          <w:szCs w:val="24"/>
        </w:rPr>
        <w:t>http://www.rentel.cz/portal/vut/</w:t>
      </w:r>
    </w:p>
    <w:p w:rsidR="00BF65A3" w:rsidRPr="00361873" w:rsidRDefault="008A52B0" w:rsidP="000A345A">
      <w:pPr>
        <w:rPr>
          <w:szCs w:val="24"/>
        </w:rPr>
      </w:pPr>
      <w:proofErr w:type="spellStart"/>
      <w:r w:rsidRPr="00361873">
        <w:rPr>
          <w:szCs w:val="24"/>
        </w:rPr>
        <w:t>Phare</w:t>
      </w:r>
      <w:proofErr w:type="spellEnd"/>
      <w:r w:rsidR="00361873">
        <w:rPr>
          <w:szCs w:val="24"/>
        </w:rPr>
        <w:t xml:space="preserve"> </w:t>
      </w:r>
      <w:proofErr w:type="spellStart"/>
      <w:r w:rsidRPr="00361873">
        <w:rPr>
          <w:szCs w:val="24"/>
        </w:rPr>
        <w:t>Euroconsultans</w:t>
      </w:r>
      <w:proofErr w:type="spellEnd"/>
      <w:r w:rsidRPr="00361873">
        <w:rPr>
          <w:szCs w:val="24"/>
        </w:rPr>
        <w:t>, CZ 0209-02-01 005,2015</w:t>
      </w:r>
      <w:r w:rsidR="00361873" w:rsidRPr="00361873">
        <w:rPr>
          <w:szCs w:val="24"/>
        </w:rPr>
        <w:t xml:space="preserve">. </w:t>
      </w:r>
      <w:r w:rsidR="00361873" w:rsidRPr="00361873">
        <w:rPr>
          <w:i/>
          <w:szCs w:val="24"/>
        </w:rPr>
        <w:t xml:space="preserve">Finanční hospodaření územních samosprávných celků a jeho přezkum. </w:t>
      </w:r>
      <w:r w:rsidR="00361873" w:rsidRPr="00361873">
        <w:rPr>
          <w:szCs w:val="24"/>
        </w:rPr>
        <w:t>Vysoká škola ekonomická v Praze, obecný vzdělávací program pro úředníky místních samosprávných orgánů</w:t>
      </w:r>
    </w:p>
    <w:p w:rsidR="00BF65A3" w:rsidRPr="00361873" w:rsidRDefault="00BF65A3" w:rsidP="000A345A">
      <w:pPr>
        <w:rPr>
          <w:szCs w:val="24"/>
        </w:rPr>
      </w:pPr>
    </w:p>
    <w:p w:rsidR="00BF65A3" w:rsidRPr="00F35C54" w:rsidRDefault="0035678B" w:rsidP="0029614B">
      <w:pPr>
        <w:pStyle w:val="Nadpis3"/>
        <w:numPr>
          <w:ilvl w:val="0"/>
          <w:numId w:val="0"/>
        </w:numPr>
        <w:ind w:left="720" w:hanging="720"/>
      </w:pPr>
      <w:bookmarkStart w:id="35" w:name="_Toc418172059"/>
      <w:r w:rsidRPr="00F35C54">
        <w:t>Seznam odborných časopisů</w:t>
      </w:r>
      <w:bookmarkEnd w:id="35"/>
    </w:p>
    <w:p w:rsidR="0035678B" w:rsidRDefault="0035678B" w:rsidP="000A345A">
      <w:pPr>
        <w:rPr>
          <w:szCs w:val="24"/>
        </w:rPr>
      </w:pPr>
      <w:r>
        <w:rPr>
          <w:i/>
          <w:szCs w:val="24"/>
        </w:rPr>
        <w:t>Poradce veřejné správy.</w:t>
      </w:r>
      <w:r>
        <w:rPr>
          <w:szCs w:val="24"/>
        </w:rPr>
        <w:t xml:space="preserve">  Český Těšín, 2015, č. 2-3. 112 s. </w:t>
      </w:r>
    </w:p>
    <w:p w:rsidR="0035678B" w:rsidRDefault="0035678B" w:rsidP="000A345A">
      <w:pPr>
        <w:rPr>
          <w:szCs w:val="24"/>
        </w:rPr>
      </w:pPr>
    </w:p>
    <w:p w:rsidR="00687B9D" w:rsidRDefault="00687B9D" w:rsidP="000A345A">
      <w:pPr>
        <w:rPr>
          <w:szCs w:val="24"/>
        </w:rPr>
      </w:pPr>
    </w:p>
    <w:p w:rsidR="00687B9D" w:rsidRDefault="00687B9D" w:rsidP="000A345A">
      <w:pPr>
        <w:rPr>
          <w:szCs w:val="24"/>
        </w:rPr>
      </w:pPr>
    </w:p>
    <w:p w:rsidR="00687B9D" w:rsidRDefault="00687B9D" w:rsidP="000A345A">
      <w:pPr>
        <w:rPr>
          <w:szCs w:val="24"/>
        </w:rPr>
      </w:pPr>
    </w:p>
    <w:p w:rsidR="00687B9D" w:rsidRPr="00F35C54" w:rsidRDefault="0035678B" w:rsidP="0029614B">
      <w:pPr>
        <w:pStyle w:val="Nadpis3"/>
        <w:numPr>
          <w:ilvl w:val="0"/>
          <w:numId w:val="0"/>
        </w:numPr>
        <w:ind w:left="720" w:hanging="720"/>
      </w:pPr>
      <w:bookmarkStart w:id="36" w:name="_Toc418172060"/>
      <w:r w:rsidRPr="00F35C54">
        <w:lastRenderedPageBreak/>
        <w:t>Seznam zákonů</w:t>
      </w:r>
      <w:bookmarkEnd w:id="36"/>
    </w:p>
    <w:p w:rsidR="00687B9D" w:rsidRDefault="00687B9D" w:rsidP="00687B9D">
      <w:r>
        <w:t xml:space="preserve">Zákon č. 24/2015 Sb., kterým se mění zákon č. 250/2000 Sb., o rozpočtových pravidlech územních rozpočtů, ve znění pozdějších předpisů. </w:t>
      </w:r>
    </w:p>
    <w:p w:rsidR="00687B9D" w:rsidRDefault="00687B9D" w:rsidP="00687B9D">
      <w:r>
        <w:t>Zákon č. 128/2000 Sb., o obcích (obecní zřízení), ve znění pozdějších předpisů.</w:t>
      </w:r>
    </w:p>
    <w:p w:rsidR="00687B9D" w:rsidRDefault="00687B9D" w:rsidP="00687B9D">
      <w:r>
        <w:t>Zákon č. 129/2000 Sb., o krajích (krajské zřízení), ve znění pozdějších předpisů.</w:t>
      </w:r>
    </w:p>
    <w:p w:rsidR="00687B9D" w:rsidRDefault="00687B9D" w:rsidP="00687B9D">
      <w:r>
        <w:t>Zákon č. 131/2000 Sb., o hlavním městě Praze, ve znění pozdějších předpisů.</w:t>
      </w:r>
    </w:p>
    <w:p w:rsidR="00687B9D" w:rsidRDefault="00687B9D" w:rsidP="00687B9D">
      <w:r>
        <w:t xml:space="preserve">Zákon č. 25/2015 Sb., kterým se mění zákon č. 218/2000 Sb., o rozpočtových pravidlech a o změně některých souvisejících zákonů (rozpočtová pravidla), ve znění pozdějších předpisů. </w:t>
      </w:r>
    </w:p>
    <w:p w:rsidR="00687B9D" w:rsidRDefault="00687B9D" w:rsidP="00687B9D"/>
    <w:p w:rsidR="00687B9D" w:rsidRPr="00F35C54" w:rsidRDefault="00107F4B" w:rsidP="0029614B">
      <w:pPr>
        <w:pStyle w:val="Nadpis3"/>
        <w:numPr>
          <w:ilvl w:val="0"/>
          <w:numId w:val="0"/>
        </w:numPr>
        <w:ind w:left="720" w:hanging="720"/>
      </w:pPr>
      <w:bookmarkStart w:id="37" w:name="_Toc418172061"/>
      <w:r w:rsidRPr="00F35C54">
        <w:t>Seznam použitých diplomových</w:t>
      </w:r>
      <w:r w:rsidR="009B0579">
        <w:t xml:space="preserve"> a</w:t>
      </w:r>
      <w:r w:rsidRPr="00F35C54">
        <w:t xml:space="preserve"> bakalářských prací</w:t>
      </w:r>
      <w:bookmarkEnd w:id="37"/>
      <w:r w:rsidRPr="00F35C54">
        <w:t xml:space="preserve"> </w:t>
      </w:r>
    </w:p>
    <w:p w:rsidR="00142C55" w:rsidRDefault="00142C55" w:rsidP="00142C55">
      <w:r>
        <w:t xml:space="preserve">DOSTÁLOVÁ, Barbora. </w:t>
      </w:r>
      <w:r>
        <w:rPr>
          <w:i/>
        </w:rPr>
        <w:t xml:space="preserve">Vývoj rozpočtového určení daní z pohledu obcí. </w:t>
      </w:r>
      <w:r>
        <w:t>2013. Masarykova universita, Ekonomicko-správní fakulta. 85 s.</w:t>
      </w:r>
    </w:p>
    <w:p w:rsidR="00142C55" w:rsidRPr="007C1189" w:rsidRDefault="00142C55" w:rsidP="00142C55">
      <w:r>
        <w:t xml:space="preserve">HACH, Václav. </w:t>
      </w:r>
      <w:r>
        <w:rPr>
          <w:i/>
        </w:rPr>
        <w:t>Veřejné příjmy, jejich charakteristika, druhy a členění</w:t>
      </w:r>
      <w:r w:rsidR="007C1189">
        <w:rPr>
          <w:i/>
        </w:rPr>
        <w:t xml:space="preserve">. </w:t>
      </w:r>
      <w:r w:rsidR="007C1189">
        <w:t>2014. Jihočeská universita v Českých Budějovicích, Pedagogická fakulta, katedra Společenských věd. 49 s.</w:t>
      </w:r>
    </w:p>
    <w:p w:rsidR="00107F4B" w:rsidRDefault="00107F4B" w:rsidP="00107F4B">
      <w:r>
        <w:t xml:space="preserve">CHALUPOVÁ, Hana. </w:t>
      </w:r>
      <w:r>
        <w:rPr>
          <w:i/>
        </w:rPr>
        <w:t>Rozpočtový proces na úrovni obce v teorii a praxi.</w:t>
      </w:r>
      <w:r>
        <w:t xml:space="preserve"> 2013. Právnická fakulta Masarykovy university, katedra Finančního práva a národního hospodářství, 81 s. </w:t>
      </w:r>
    </w:p>
    <w:p w:rsidR="007C1189" w:rsidRDefault="007C1189" w:rsidP="00107F4B">
      <w:r>
        <w:t xml:space="preserve">KOCÍKOVÁ, Jana. </w:t>
      </w:r>
      <w:r>
        <w:rPr>
          <w:i/>
        </w:rPr>
        <w:t xml:space="preserve">Fiskální federalismus redistribuční toky k zajišťování veřejných statků a správních agend pro obyvatelstvo České republiky. </w:t>
      </w:r>
      <w:r>
        <w:t>2007. Vysoká škola ekonomická v Praze, fakulta Národohospodářská. 99 s.</w:t>
      </w:r>
    </w:p>
    <w:p w:rsidR="007C1189" w:rsidRPr="007C1189" w:rsidRDefault="007C1189" w:rsidP="00107F4B">
      <w:r>
        <w:t xml:space="preserve">TEPLÝ, Jan. </w:t>
      </w:r>
      <w:r>
        <w:rPr>
          <w:i/>
        </w:rPr>
        <w:t xml:space="preserve">Fiskální a rozpočtová decentralizace a její makroekonomické důsledky. </w:t>
      </w:r>
      <w:r>
        <w:t>2007. Universita Pardubice, fakulta Ekonomicko-správní. 74 s.</w:t>
      </w:r>
    </w:p>
    <w:p w:rsidR="00142C55" w:rsidRDefault="00142C55" w:rsidP="00107F4B">
      <w:r>
        <w:t xml:space="preserve">TESÁRKOVÁ, Jana. </w:t>
      </w:r>
      <w:r>
        <w:rPr>
          <w:i/>
        </w:rPr>
        <w:t>Dopady politiky fiskálního federalismu na hospodaření obcí v české republice.</w:t>
      </w:r>
      <w:r>
        <w:t xml:space="preserve"> 2011. Vysoká škola ekonomická v Praze, Národohospodářská fakulta. 75 s. </w:t>
      </w:r>
    </w:p>
    <w:p w:rsidR="00142C55" w:rsidRDefault="00142C55" w:rsidP="00107F4B">
      <w:r>
        <w:t xml:space="preserve">VACHOUŠKOVÁ, Dana. </w:t>
      </w:r>
      <w:r>
        <w:rPr>
          <w:i/>
        </w:rPr>
        <w:t xml:space="preserve">Model fiskálního federalismu v ČR. </w:t>
      </w:r>
      <w:r>
        <w:t>2014. Vysoká škola finanční a správní, Fakulta sociálních studií. 132 s.</w:t>
      </w:r>
    </w:p>
    <w:p w:rsidR="00142C55" w:rsidRPr="00142C55" w:rsidRDefault="00142C55" w:rsidP="00107F4B"/>
    <w:p w:rsidR="00142C55" w:rsidRPr="00142C55" w:rsidRDefault="00142C55" w:rsidP="00107F4B"/>
    <w:p w:rsidR="000553E9" w:rsidRPr="00F35C54" w:rsidRDefault="00BF65A3" w:rsidP="0029614B">
      <w:pPr>
        <w:pStyle w:val="Nadpis3"/>
        <w:numPr>
          <w:ilvl w:val="0"/>
          <w:numId w:val="0"/>
        </w:numPr>
        <w:ind w:left="720" w:hanging="720"/>
      </w:pPr>
      <w:bookmarkStart w:id="38" w:name="_Toc418172062"/>
      <w:r w:rsidRPr="00F35C54">
        <w:lastRenderedPageBreak/>
        <w:t>Seznam požitých zkratek</w:t>
      </w:r>
      <w:bookmarkEnd w:id="38"/>
    </w:p>
    <w:p w:rsidR="00975E59" w:rsidRPr="00975E59" w:rsidRDefault="00975E59" w:rsidP="00975E59">
      <w:r w:rsidRPr="00975E59">
        <w:rPr>
          <w:b/>
        </w:rPr>
        <w:t>AS</w:t>
      </w:r>
      <w:r>
        <w:rPr>
          <w:b/>
        </w:rPr>
        <w:tab/>
      </w:r>
      <w:r>
        <w:rPr>
          <w:b/>
        </w:rPr>
        <w:tab/>
      </w:r>
      <w:r>
        <w:rPr>
          <w:b/>
        </w:rPr>
        <w:tab/>
      </w:r>
      <w:r>
        <w:rPr>
          <w:b/>
        </w:rPr>
        <w:tab/>
      </w:r>
      <w:r w:rsidRPr="00975E59">
        <w:t xml:space="preserve">       akciová společnost</w:t>
      </w:r>
      <w:r w:rsidRPr="00975E59">
        <w:tab/>
      </w:r>
    </w:p>
    <w:p w:rsidR="00721030" w:rsidRDefault="00721030" w:rsidP="00721030">
      <w:proofErr w:type="gramStart"/>
      <w:r>
        <w:rPr>
          <w:b/>
        </w:rPr>
        <w:t xml:space="preserve">ČR                                                </w:t>
      </w:r>
      <w:r>
        <w:t>Česká</w:t>
      </w:r>
      <w:proofErr w:type="gramEnd"/>
      <w:r>
        <w:t xml:space="preserve"> republika</w:t>
      </w:r>
    </w:p>
    <w:p w:rsidR="00721030" w:rsidRDefault="00721030" w:rsidP="00721030">
      <w:proofErr w:type="gramStart"/>
      <w:r>
        <w:rPr>
          <w:b/>
        </w:rPr>
        <w:t xml:space="preserve">ČS                                                 </w:t>
      </w:r>
      <w:r>
        <w:t>Česká</w:t>
      </w:r>
      <w:proofErr w:type="gramEnd"/>
      <w:r>
        <w:t xml:space="preserve"> spořitelna</w:t>
      </w:r>
    </w:p>
    <w:p w:rsidR="00721030" w:rsidRDefault="00721030" w:rsidP="00721030">
      <w:r>
        <w:rPr>
          <w:b/>
        </w:rPr>
        <w:t xml:space="preserve">DHM                                             </w:t>
      </w:r>
      <w:r>
        <w:t>dlouhodobý hmotný majetek</w:t>
      </w:r>
    </w:p>
    <w:p w:rsidR="00721030" w:rsidRDefault="00721030" w:rsidP="00721030">
      <w:proofErr w:type="gramStart"/>
      <w:r>
        <w:rPr>
          <w:b/>
        </w:rPr>
        <w:t>DPH</w:t>
      </w:r>
      <w:r>
        <w:t xml:space="preserve">                                              daň</w:t>
      </w:r>
      <w:proofErr w:type="gramEnd"/>
      <w:r>
        <w:t xml:space="preserve"> z přidané hodnoty</w:t>
      </w:r>
    </w:p>
    <w:p w:rsidR="00721030" w:rsidRDefault="00721030" w:rsidP="00721030">
      <w:r>
        <w:rPr>
          <w:b/>
        </w:rPr>
        <w:t xml:space="preserve">DPFO                  </w:t>
      </w:r>
      <w:r>
        <w:rPr>
          <w:b/>
        </w:rPr>
        <w:tab/>
      </w:r>
      <w:r>
        <w:rPr>
          <w:b/>
        </w:rPr>
        <w:tab/>
        <w:t xml:space="preserve">        </w:t>
      </w:r>
      <w:r>
        <w:t>daň z příjmu fyzických osob</w:t>
      </w:r>
    </w:p>
    <w:p w:rsidR="00721030" w:rsidRPr="00606372" w:rsidRDefault="00721030" w:rsidP="00721030">
      <w:r>
        <w:rPr>
          <w:b/>
        </w:rPr>
        <w:t>DSO</w:t>
      </w:r>
      <w:r>
        <w:rPr>
          <w:b/>
        </w:rPr>
        <w:tab/>
      </w:r>
      <w:r>
        <w:rPr>
          <w:b/>
        </w:rPr>
        <w:tab/>
      </w:r>
      <w:r>
        <w:rPr>
          <w:b/>
        </w:rPr>
        <w:tab/>
      </w:r>
      <w:r>
        <w:rPr>
          <w:b/>
        </w:rPr>
        <w:tab/>
        <w:t xml:space="preserve">        </w:t>
      </w:r>
      <w:r w:rsidRPr="00606372">
        <w:t>dobrovolný svazek obcí</w:t>
      </w:r>
    </w:p>
    <w:p w:rsidR="00721030" w:rsidRPr="00606372" w:rsidRDefault="00721030" w:rsidP="00721030">
      <w:r w:rsidRPr="00606372">
        <w:rPr>
          <w:b/>
        </w:rPr>
        <w:t xml:space="preserve">EU         </w:t>
      </w:r>
      <w:r w:rsidRPr="00606372">
        <w:rPr>
          <w:b/>
        </w:rPr>
        <w:tab/>
      </w:r>
      <w:r w:rsidRPr="00606372">
        <w:rPr>
          <w:b/>
        </w:rPr>
        <w:tab/>
      </w:r>
      <w:r w:rsidRPr="00606372">
        <w:rPr>
          <w:b/>
        </w:rPr>
        <w:tab/>
        <w:t xml:space="preserve">        </w:t>
      </w:r>
      <w:r w:rsidRPr="00606372">
        <w:t>Evropská Unie</w:t>
      </w:r>
    </w:p>
    <w:p w:rsidR="00721030" w:rsidRPr="00606372" w:rsidRDefault="00721030" w:rsidP="00721030">
      <w:r w:rsidRPr="00606372">
        <w:rPr>
          <w:b/>
        </w:rPr>
        <w:t>FO</w:t>
      </w:r>
      <w:r w:rsidRPr="00606372">
        <w:rPr>
          <w:b/>
        </w:rPr>
        <w:tab/>
      </w:r>
      <w:r w:rsidRPr="00606372">
        <w:rPr>
          <w:b/>
        </w:rPr>
        <w:tab/>
      </w:r>
      <w:r w:rsidRPr="00606372">
        <w:rPr>
          <w:b/>
        </w:rPr>
        <w:tab/>
      </w:r>
      <w:r w:rsidRPr="00606372">
        <w:rPr>
          <w:b/>
        </w:rPr>
        <w:tab/>
      </w:r>
      <w:r w:rsidRPr="00606372">
        <w:t xml:space="preserve">         fyzická osoba</w:t>
      </w:r>
    </w:p>
    <w:p w:rsidR="00721030" w:rsidRPr="00606372" w:rsidRDefault="00721030" w:rsidP="00721030">
      <w:r w:rsidRPr="00606372">
        <w:rPr>
          <w:b/>
        </w:rPr>
        <w:t>JMK</w:t>
      </w:r>
      <w:r w:rsidRPr="00606372">
        <w:rPr>
          <w:b/>
        </w:rPr>
        <w:tab/>
      </w:r>
      <w:r w:rsidRPr="00606372">
        <w:rPr>
          <w:b/>
        </w:rPr>
        <w:tab/>
      </w:r>
      <w:r w:rsidRPr="00606372">
        <w:rPr>
          <w:b/>
        </w:rPr>
        <w:tab/>
      </w:r>
      <w:r w:rsidRPr="00606372">
        <w:rPr>
          <w:b/>
        </w:rPr>
        <w:tab/>
        <w:t xml:space="preserve">         </w:t>
      </w:r>
      <w:r w:rsidRPr="00606372">
        <w:t>Jihomoravský kraj</w:t>
      </w:r>
    </w:p>
    <w:p w:rsidR="00721030" w:rsidRPr="00606372" w:rsidRDefault="00721030" w:rsidP="00721030">
      <w:r w:rsidRPr="00606372">
        <w:rPr>
          <w:b/>
        </w:rPr>
        <w:t>MČ</w:t>
      </w:r>
      <w:r w:rsidRPr="00606372">
        <w:rPr>
          <w:b/>
        </w:rPr>
        <w:tab/>
      </w:r>
      <w:r w:rsidRPr="00606372">
        <w:rPr>
          <w:b/>
        </w:rPr>
        <w:tab/>
      </w:r>
      <w:r w:rsidRPr="00606372">
        <w:rPr>
          <w:b/>
        </w:rPr>
        <w:tab/>
      </w:r>
      <w:r w:rsidRPr="00606372">
        <w:rPr>
          <w:b/>
        </w:rPr>
        <w:tab/>
      </w:r>
      <w:r w:rsidRPr="00606372">
        <w:t xml:space="preserve">         městská část</w:t>
      </w:r>
      <w:r w:rsidRPr="00606372">
        <w:tab/>
      </w:r>
    </w:p>
    <w:p w:rsidR="00721030" w:rsidRPr="00606372" w:rsidRDefault="00721030" w:rsidP="00721030">
      <w:r w:rsidRPr="00606372">
        <w:rPr>
          <w:b/>
        </w:rPr>
        <w:t>MMB</w:t>
      </w:r>
      <w:r w:rsidRPr="00606372">
        <w:rPr>
          <w:b/>
        </w:rPr>
        <w:tab/>
      </w:r>
      <w:r w:rsidRPr="00606372">
        <w:rPr>
          <w:b/>
        </w:rPr>
        <w:tab/>
      </w:r>
      <w:r w:rsidRPr="00606372">
        <w:rPr>
          <w:b/>
        </w:rPr>
        <w:tab/>
      </w:r>
      <w:r w:rsidRPr="00606372">
        <w:rPr>
          <w:b/>
        </w:rPr>
        <w:tab/>
      </w:r>
      <w:r w:rsidRPr="00606372">
        <w:t xml:space="preserve">         Magistrát města Brna</w:t>
      </w:r>
    </w:p>
    <w:p w:rsidR="00721030" w:rsidRPr="00606372" w:rsidRDefault="00721030" w:rsidP="00721030">
      <w:r w:rsidRPr="00606372">
        <w:rPr>
          <w:b/>
        </w:rPr>
        <w:t>MŠ</w:t>
      </w:r>
      <w:r w:rsidRPr="00606372">
        <w:rPr>
          <w:b/>
        </w:rPr>
        <w:tab/>
      </w:r>
      <w:r w:rsidRPr="00606372">
        <w:rPr>
          <w:b/>
        </w:rPr>
        <w:tab/>
      </w:r>
      <w:r w:rsidRPr="00606372">
        <w:rPr>
          <w:b/>
        </w:rPr>
        <w:tab/>
      </w:r>
      <w:r w:rsidRPr="00606372">
        <w:rPr>
          <w:b/>
        </w:rPr>
        <w:tab/>
      </w:r>
      <w:r w:rsidRPr="00606372">
        <w:t xml:space="preserve">         mateřská škola</w:t>
      </w:r>
    </w:p>
    <w:p w:rsidR="00721030" w:rsidRPr="00606372" w:rsidRDefault="00721030" w:rsidP="00721030">
      <w:r w:rsidRPr="00606372">
        <w:rPr>
          <w:b/>
        </w:rPr>
        <w:t>NA</w:t>
      </w:r>
      <w:r w:rsidRPr="00606372">
        <w:rPr>
          <w:b/>
        </w:rPr>
        <w:tab/>
      </w:r>
      <w:r w:rsidRPr="00606372">
        <w:rPr>
          <w:b/>
        </w:rPr>
        <w:tab/>
      </w:r>
      <w:r w:rsidRPr="00606372">
        <w:rPr>
          <w:b/>
        </w:rPr>
        <w:tab/>
      </w:r>
      <w:r w:rsidRPr="00606372">
        <w:rPr>
          <w:b/>
        </w:rPr>
        <w:tab/>
      </w:r>
      <w:r w:rsidRPr="00606372">
        <w:t xml:space="preserve">         nákladní auto</w:t>
      </w:r>
    </w:p>
    <w:p w:rsidR="00721030" w:rsidRPr="00606372" w:rsidRDefault="00721030" w:rsidP="00721030">
      <w:r w:rsidRPr="00606372">
        <w:rPr>
          <w:b/>
        </w:rPr>
        <w:t>NATO</w:t>
      </w:r>
      <w:r w:rsidRPr="00606372">
        <w:rPr>
          <w:b/>
        </w:rPr>
        <w:tab/>
      </w:r>
      <w:r w:rsidRPr="00606372">
        <w:rPr>
          <w:b/>
        </w:rPr>
        <w:tab/>
      </w:r>
      <w:r w:rsidRPr="00606372">
        <w:rPr>
          <w:b/>
        </w:rPr>
        <w:tab/>
      </w:r>
      <w:r w:rsidRPr="00606372">
        <w:rPr>
          <w:b/>
        </w:rPr>
        <w:tab/>
      </w:r>
      <w:r w:rsidRPr="00606372">
        <w:t xml:space="preserve">         severoatlantická aliance</w:t>
      </w:r>
    </w:p>
    <w:p w:rsidR="00606372" w:rsidRPr="00606372" w:rsidRDefault="00606372" w:rsidP="00721030">
      <w:r w:rsidRPr="00606372">
        <w:rPr>
          <w:b/>
        </w:rPr>
        <w:t>OA</w:t>
      </w:r>
      <w:r w:rsidRPr="00606372">
        <w:rPr>
          <w:b/>
        </w:rPr>
        <w:tab/>
      </w:r>
      <w:r w:rsidRPr="00606372">
        <w:rPr>
          <w:b/>
        </w:rPr>
        <w:tab/>
      </w:r>
      <w:r w:rsidRPr="00606372">
        <w:rPr>
          <w:b/>
        </w:rPr>
        <w:tab/>
      </w:r>
      <w:r w:rsidRPr="00606372">
        <w:rPr>
          <w:b/>
        </w:rPr>
        <w:tab/>
      </w:r>
      <w:r w:rsidRPr="00606372">
        <w:t xml:space="preserve">         osobní automobil</w:t>
      </w:r>
    </w:p>
    <w:p w:rsidR="00606372" w:rsidRPr="00606372" w:rsidRDefault="00606372" w:rsidP="00721030">
      <w:r w:rsidRPr="00606372">
        <w:rPr>
          <w:b/>
        </w:rPr>
        <w:t>OPS</w:t>
      </w:r>
      <w:r w:rsidRPr="00606372">
        <w:rPr>
          <w:b/>
        </w:rPr>
        <w:tab/>
      </w:r>
      <w:r w:rsidRPr="00606372">
        <w:rPr>
          <w:b/>
        </w:rPr>
        <w:tab/>
      </w:r>
      <w:r w:rsidRPr="00606372">
        <w:rPr>
          <w:b/>
        </w:rPr>
        <w:tab/>
      </w:r>
      <w:r w:rsidRPr="00606372">
        <w:rPr>
          <w:b/>
        </w:rPr>
        <w:tab/>
      </w:r>
      <w:r w:rsidRPr="00606372">
        <w:t xml:space="preserve">         obecně prospěšná společnost</w:t>
      </w:r>
    </w:p>
    <w:p w:rsidR="00606372" w:rsidRPr="00606372" w:rsidRDefault="00606372" w:rsidP="00721030">
      <w:r w:rsidRPr="00606372">
        <w:rPr>
          <w:b/>
        </w:rPr>
        <w:t>OSS</w:t>
      </w:r>
      <w:r w:rsidR="00A93C30">
        <w:rPr>
          <w:b/>
        </w:rPr>
        <w:t xml:space="preserve"> (OS)</w:t>
      </w:r>
      <w:r w:rsidRPr="00606372">
        <w:rPr>
          <w:b/>
        </w:rPr>
        <w:tab/>
      </w:r>
      <w:r w:rsidRPr="00606372">
        <w:rPr>
          <w:b/>
        </w:rPr>
        <w:tab/>
      </w:r>
      <w:r w:rsidRPr="00606372">
        <w:rPr>
          <w:b/>
        </w:rPr>
        <w:tab/>
      </w:r>
      <w:r w:rsidRPr="00606372">
        <w:t xml:space="preserve">        organizační složka státu</w:t>
      </w:r>
    </w:p>
    <w:p w:rsidR="00606372" w:rsidRPr="00606372" w:rsidRDefault="00606372" w:rsidP="00721030">
      <w:r w:rsidRPr="00606372">
        <w:rPr>
          <w:b/>
        </w:rPr>
        <w:t>PO</w:t>
      </w:r>
      <w:r w:rsidRPr="00606372">
        <w:rPr>
          <w:b/>
        </w:rPr>
        <w:tab/>
      </w:r>
      <w:r w:rsidRPr="00606372">
        <w:rPr>
          <w:b/>
        </w:rPr>
        <w:tab/>
      </w:r>
      <w:r w:rsidRPr="00606372">
        <w:rPr>
          <w:b/>
        </w:rPr>
        <w:tab/>
      </w:r>
      <w:r w:rsidRPr="00606372">
        <w:rPr>
          <w:b/>
        </w:rPr>
        <w:tab/>
      </w:r>
      <w:r w:rsidRPr="00606372">
        <w:t xml:space="preserve">         příspěvková organizace</w:t>
      </w:r>
    </w:p>
    <w:p w:rsidR="00606372" w:rsidRPr="00606372" w:rsidRDefault="00606372" w:rsidP="00721030">
      <w:r w:rsidRPr="00606372">
        <w:rPr>
          <w:b/>
        </w:rPr>
        <w:t>PO</w:t>
      </w:r>
      <w:r w:rsidRPr="00606372">
        <w:rPr>
          <w:b/>
        </w:rPr>
        <w:tab/>
      </w:r>
      <w:r w:rsidRPr="00606372">
        <w:rPr>
          <w:b/>
        </w:rPr>
        <w:tab/>
      </w:r>
      <w:r w:rsidRPr="00606372">
        <w:rPr>
          <w:b/>
        </w:rPr>
        <w:tab/>
      </w:r>
      <w:r w:rsidRPr="00606372">
        <w:rPr>
          <w:b/>
        </w:rPr>
        <w:tab/>
        <w:t xml:space="preserve">         </w:t>
      </w:r>
      <w:r w:rsidRPr="00606372">
        <w:t>právnická osoba</w:t>
      </w:r>
      <w:r w:rsidRPr="00606372">
        <w:tab/>
      </w:r>
    </w:p>
    <w:p w:rsidR="00606372" w:rsidRPr="00606372" w:rsidRDefault="00606372" w:rsidP="00721030">
      <w:r w:rsidRPr="00606372">
        <w:rPr>
          <w:b/>
        </w:rPr>
        <w:t>PS</w:t>
      </w:r>
      <w:r w:rsidRPr="00606372">
        <w:rPr>
          <w:b/>
        </w:rPr>
        <w:tab/>
      </w:r>
      <w:r w:rsidRPr="00606372">
        <w:rPr>
          <w:b/>
        </w:rPr>
        <w:tab/>
      </w:r>
      <w:r w:rsidRPr="00606372">
        <w:rPr>
          <w:b/>
        </w:rPr>
        <w:tab/>
      </w:r>
      <w:r w:rsidRPr="00606372">
        <w:rPr>
          <w:b/>
        </w:rPr>
        <w:tab/>
      </w:r>
      <w:r w:rsidRPr="00606372">
        <w:t xml:space="preserve">         pečovatelská služba</w:t>
      </w:r>
    </w:p>
    <w:p w:rsidR="00721030" w:rsidRPr="00606372" w:rsidRDefault="00606372" w:rsidP="00721030">
      <w:r w:rsidRPr="00606372">
        <w:rPr>
          <w:b/>
        </w:rPr>
        <w:t>RU</w:t>
      </w:r>
      <w:r w:rsidRPr="00606372">
        <w:rPr>
          <w:b/>
        </w:rPr>
        <w:tab/>
      </w:r>
      <w:r w:rsidRPr="00606372">
        <w:rPr>
          <w:b/>
        </w:rPr>
        <w:tab/>
      </w:r>
      <w:r w:rsidRPr="00606372">
        <w:rPr>
          <w:b/>
        </w:rPr>
        <w:tab/>
      </w:r>
      <w:r w:rsidRPr="00606372">
        <w:rPr>
          <w:b/>
        </w:rPr>
        <w:tab/>
      </w:r>
      <w:r w:rsidRPr="00606372">
        <w:t xml:space="preserve">         rozpočet upravený</w:t>
      </w:r>
      <w:r w:rsidR="00721030" w:rsidRPr="00606372">
        <w:tab/>
      </w:r>
    </w:p>
    <w:p w:rsidR="00606372" w:rsidRDefault="00606372" w:rsidP="00975E59">
      <w:pPr>
        <w:jc w:val="left"/>
      </w:pPr>
      <w:r w:rsidRPr="00606372">
        <w:rPr>
          <w:b/>
        </w:rPr>
        <w:t>RUD</w:t>
      </w:r>
      <w:r w:rsidRPr="00606372">
        <w:rPr>
          <w:b/>
        </w:rPr>
        <w:tab/>
      </w:r>
      <w:r w:rsidRPr="00606372">
        <w:tab/>
      </w:r>
      <w:r w:rsidRPr="00606372">
        <w:tab/>
      </w:r>
      <w:r w:rsidRPr="00606372">
        <w:tab/>
        <w:t xml:space="preserve">         rozpočtové určení daní</w:t>
      </w:r>
    </w:p>
    <w:p w:rsidR="00975E59" w:rsidRPr="00975E59" w:rsidRDefault="00975E59" w:rsidP="00975E59">
      <w:pPr>
        <w:jc w:val="left"/>
      </w:pPr>
      <w:r>
        <w:rPr>
          <w:b/>
        </w:rPr>
        <w:t>SP</w:t>
      </w:r>
      <w:r>
        <w:rPr>
          <w:b/>
        </w:rPr>
        <w:tab/>
      </w:r>
      <w:r>
        <w:rPr>
          <w:b/>
        </w:rPr>
        <w:tab/>
      </w:r>
      <w:r>
        <w:rPr>
          <w:b/>
        </w:rPr>
        <w:tab/>
      </w:r>
      <w:r>
        <w:rPr>
          <w:b/>
        </w:rPr>
        <w:tab/>
        <w:t xml:space="preserve">         </w:t>
      </w:r>
      <w:r w:rsidRPr="00975E59">
        <w:t>státní podnik</w:t>
      </w:r>
    </w:p>
    <w:p w:rsidR="00496ACD" w:rsidRPr="00496ACD" w:rsidRDefault="00496ACD" w:rsidP="00975E59">
      <w:pPr>
        <w:jc w:val="left"/>
      </w:pPr>
      <w:r>
        <w:rPr>
          <w:b/>
        </w:rPr>
        <w:t>SR</w:t>
      </w:r>
      <w:r>
        <w:rPr>
          <w:b/>
        </w:rPr>
        <w:tab/>
      </w:r>
      <w:r>
        <w:rPr>
          <w:b/>
        </w:rPr>
        <w:tab/>
      </w:r>
      <w:r>
        <w:rPr>
          <w:b/>
        </w:rPr>
        <w:tab/>
      </w:r>
      <w:r>
        <w:rPr>
          <w:b/>
        </w:rPr>
        <w:tab/>
      </w:r>
      <w:r w:rsidR="00975E59">
        <w:rPr>
          <w:b/>
        </w:rPr>
        <w:t xml:space="preserve">         </w:t>
      </w:r>
      <w:r w:rsidRPr="00496ACD">
        <w:t>státní rozpočet</w:t>
      </w:r>
    </w:p>
    <w:p w:rsidR="00496ACD" w:rsidRPr="00496ACD" w:rsidRDefault="00975E59" w:rsidP="00975E59">
      <w:pPr>
        <w:jc w:val="left"/>
      </w:pPr>
      <w:r>
        <w:rPr>
          <w:b/>
        </w:rPr>
        <w:lastRenderedPageBreak/>
        <w:t>SVČ</w:t>
      </w:r>
      <w:r>
        <w:rPr>
          <w:b/>
        </w:rPr>
        <w:tab/>
      </w:r>
      <w:r>
        <w:rPr>
          <w:b/>
        </w:rPr>
        <w:tab/>
      </w:r>
      <w:r>
        <w:rPr>
          <w:b/>
        </w:rPr>
        <w:tab/>
        <w:t xml:space="preserve">                     </w:t>
      </w:r>
      <w:r w:rsidR="00496ACD" w:rsidRPr="00496ACD">
        <w:t>samostatně výdělečně činný</w:t>
      </w:r>
    </w:p>
    <w:p w:rsidR="00496ACD" w:rsidRPr="00496ACD" w:rsidRDefault="00496ACD" w:rsidP="00975E59">
      <w:pPr>
        <w:jc w:val="left"/>
      </w:pPr>
      <w:r>
        <w:rPr>
          <w:b/>
        </w:rPr>
        <w:t>ÚMČ</w:t>
      </w:r>
      <w:r>
        <w:rPr>
          <w:b/>
        </w:rPr>
        <w:tab/>
      </w:r>
      <w:r>
        <w:rPr>
          <w:b/>
        </w:rPr>
        <w:tab/>
      </w:r>
      <w:r>
        <w:rPr>
          <w:b/>
        </w:rPr>
        <w:tab/>
      </w:r>
      <w:r>
        <w:rPr>
          <w:b/>
        </w:rPr>
        <w:tab/>
      </w:r>
      <w:r w:rsidR="00975E59">
        <w:t xml:space="preserve">   </w:t>
      </w:r>
      <w:r w:rsidRPr="00496ACD">
        <w:t xml:space="preserve">      úřad městské části</w:t>
      </w:r>
    </w:p>
    <w:p w:rsidR="00496ACD" w:rsidRPr="00496ACD" w:rsidRDefault="00496ACD" w:rsidP="00975E59">
      <w:pPr>
        <w:jc w:val="left"/>
      </w:pPr>
      <w:r>
        <w:rPr>
          <w:b/>
        </w:rPr>
        <w:t>USA</w:t>
      </w:r>
      <w:r>
        <w:rPr>
          <w:b/>
        </w:rPr>
        <w:tab/>
      </w:r>
      <w:r>
        <w:rPr>
          <w:b/>
        </w:rPr>
        <w:tab/>
      </w:r>
      <w:r>
        <w:rPr>
          <w:b/>
        </w:rPr>
        <w:tab/>
      </w:r>
      <w:r>
        <w:rPr>
          <w:b/>
        </w:rPr>
        <w:tab/>
      </w:r>
      <w:r w:rsidR="00975E59">
        <w:t xml:space="preserve">         </w:t>
      </w:r>
      <w:r w:rsidRPr="00496ACD">
        <w:t>Spojené státy americké</w:t>
      </w:r>
      <w:r w:rsidRPr="00496ACD">
        <w:tab/>
      </w:r>
    </w:p>
    <w:p w:rsidR="00496ACD" w:rsidRPr="00496ACD" w:rsidRDefault="00496ACD" w:rsidP="00975E59">
      <w:pPr>
        <w:jc w:val="left"/>
      </w:pPr>
      <w:r>
        <w:rPr>
          <w:b/>
        </w:rPr>
        <w:t>ÚSC</w:t>
      </w:r>
      <w:r>
        <w:rPr>
          <w:b/>
        </w:rPr>
        <w:tab/>
      </w:r>
      <w:r>
        <w:rPr>
          <w:b/>
        </w:rPr>
        <w:tab/>
      </w:r>
      <w:r>
        <w:rPr>
          <w:b/>
        </w:rPr>
        <w:tab/>
      </w:r>
      <w:r>
        <w:rPr>
          <w:b/>
        </w:rPr>
        <w:tab/>
      </w:r>
      <w:r w:rsidR="00975E59">
        <w:t xml:space="preserve">          </w:t>
      </w:r>
      <w:r w:rsidRPr="00496ACD">
        <w:t>územně samosprávný celek</w:t>
      </w:r>
      <w:r w:rsidRPr="00496ACD">
        <w:tab/>
      </w:r>
    </w:p>
    <w:p w:rsidR="00496ACD" w:rsidRDefault="00496ACD" w:rsidP="00975E59">
      <w:pPr>
        <w:jc w:val="left"/>
        <w:rPr>
          <w:b/>
        </w:rPr>
      </w:pPr>
      <w:r>
        <w:rPr>
          <w:b/>
        </w:rPr>
        <w:t>ÚT</w:t>
      </w:r>
      <w:r>
        <w:rPr>
          <w:b/>
        </w:rPr>
        <w:tab/>
      </w:r>
      <w:r>
        <w:rPr>
          <w:b/>
        </w:rPr>
        <w:tab/>
      </w:r>
      <w:r>
        <w:rPr>
          <w:b/>
        </w:rPr>
        <w:tab/>
      </w:r>
      <w:r>
        <w:rPr>
          <w:b/>
        </w:rPr>
        <w:tab/>
      </w:r>
      <w:r>
        <w:rPr>
          <w:b/>
        </w:rPr>
        <w:tab/>
      </w:r>
      <w:r>
        <w:rPr>
          <w:b/>
        </w:rPr>
        <w:tab/>
      </w:r>
    </w:p>
    <w:p w:rsidR="00496ACD" w:rsidRPr="00975E59" w:rsidRDefault="00496ACD" w:rsidP="00975E59">
      <w:pPr>
        <w:jc w:val="left"/>
      </w:pPr>
      <w:r>
        <w:rPr>
          <w:b/>
        </w:rPr>
        <w:t>VHČ</w:t>
      </w:r>
      <w:r>
        <w:rPr>
          <w:b/>
        </w:rPr>
        <w:tab/>
      </w:r>
      <w:r>
        <w:rPr>
          <w:b/>
        </w:rPr>
        <w:tab/>
      </w:r>
      <w:r>
        <w:rPr>
          <w:b/>
        </w:rPr>
        <w:tab/>
      </w:r>
      <w:r>
        <w:rPr>
          <w:b/>
        </w:rPr>
        <w:tab/>
      </w:r>
      <w:r>
        <w:rPr>
          <w:b/>
        </w:rPr>
        <w:tab/>
      </w:r>
      <w:r w:rsidR="00975E59" w:rsidRPr="00975E59">
        <w:t>v</w:t>
      </w:r>
      <w:r w:rsidRPr="00975E59">
        <w:t>edlejší hospodářská činnost</w:t>
      </w:r>
    </w:p>
    <w:p w:rsidR="00496ACD" w:rsidRPr="00496ACD" w:rsidRDefault="00496ACD" w:rsidP="00975E59">
      <w:pPr>
        <w:jc w:val="left"/>
      </w:pPr>
      <w:r>
        <w:rPr>
          <w:b/>
        </w:rPr>
        <w:t>VPS</w:t>
      </w:r>
      <w:r>
        <w:rPr>
          <w:b/>
        </w:rPr>
        <w:tab/>
      </w:r>
      <w:r>
        <w:rPr>
          <w:b/>
        </w:rPr>
        <w:tab/>
      </w:r>
      <w:r>
        <w:rPr>
          <w:b/>
        </w:rPr>
        <w:tab/>
      </w:r>
      <w:r>
        <w:rPr>
          <w:b/>
        </w:rPr>
        <w:tab/>
      </w:r>
      <w:r>
        <w:rPr>
          <w:b/>
        </w:rPr>
        <w:tab/>
      </w:r>
      <w:r w:rsidRPr="00496ACD">
        <w:t>všeobecné prospěšná společnost</w:t>
      </w:r>
    </w:p>
    <w:p w:rsidR="00496ACD" w:rsidRDefault="00496ACD" w:rsidP="00975E59">
      <w:pPr>
        <w:jc w:val="left"/>
      </w:pPr>
      <w:r>
        <w:rPr>
          <w:b/>
        </w:rPr>
        <w:t>VP</w:t>
      </w:r>
      <w:r>
        <w:rPr>
          <w:b/>
        </w:rPr>
        <w:tab/>
      </w:r>
      <w:r>
        <w:rPr>
          <w:b/>
        </w:rPr>
        <w:tab/>
      </w:r>
      <w:r>
        <w:rPr>
          <w:b/>
        </w:rPr>
        <w:tab/>
      </w:r>
      <w:r>
        <w:rPr>
          <w:b/>
        </w:rPr>
        <w:tab/>
      </w:r>
      <w:r>
        <w:rPr>
          <w:b/>
        </w:rPr>
        <w:tab/>
      </w:r>
      <w:r w:rsidRPr="00496ACD">
        <w:t>veřejný prostor</w:t>
      </w:r>
      <w:r w:rsidRPr="00496ACD">
        <w:tab/>
      </w:r>
    </w:p>
    <w:p w:rsidR="00975E59" w:rsidRPr="00975E59" w:rsidRDefault="00975E59" w:rsidP="00975E59">
      <w:pPr>
        <w:jc w:val="left"/>
      </w:pPr>
      <w:r w:rsidRPr="00975E59">
        <w:rPr>
          <w:b/>
        </w:rPr>
        <w:t>VÚSC</w:t>
      </w:r>
      <w:r>
        <w:rPr>
          <w:b/>
        </w:rPr>
        <w:tab/>
      </w:r>
      <w:r>
        <w:rPr>
          <w:b/>
        </w:rPr>
        <w:tab/>
      </w:r>
      <w:r>
        <w:rPr>
          <w:b/>
        </w:rPr>
        <w:tab/>
      </w:r>
      <w:r>
        <w:rPr>
          <w:b/>
        </w:rPr>
        <w:tab/>
      </w:r>
      <w:r>
        <w:rPr>
          <w:b/>
        </w:rPr>
        <w:tab/>
      </w:r>
      <w:r w:rsidRPr="00975E59">
        <w:t>vyšší územní samosprávný cel</w:t>
      </w:r>
      <w:r>
        <w:t>e</w:t>
      </w:r>
      <w:r w:rsidRPr="00975E59">
        <w:t>k - kraj</w:t>
      </w:r>
    </w:p>
    <w:p w:rsidR="00496ACD" w:rsidRPr="00496ACD" w:rsidRDefault="00496ACD" w:rsidP="00975E59">
      <w:pPr>
        <w:jc w:val="left"/>
      </w:pPr>
      <w:r>
        <w:rPr>
          <w:b/>
        </w:rPr>
        <w:t>ZMČ</w:t>
      </w:r>
      <w:r>
        <w:rPr>
          <w:b/>
        </w:rPr>
        <w:tab/>
      </w:r>
      <w:r>
        <w:rPr>
          <w:b/>
        </w:rPr>
        <w:tab/>
      </w:r>
      <w:r>
        <w:rPr>
          <w:b/>
        </w:rPr>
        <w:tab/>
      </w:r>
      <w:r>
        <w:rPr>
          <w:b/>
        </w:rPr>
        <w:tab/>
      </w:r>
      <w:r>
        <w:rPr>
          <w:b/>
        </w:rPr>
        <w:tab/>
      </w:r>
      <w:r w:rsidRPr="00496ACD">
        <w:t>zastupitelstvo městské části</w:t>
      </w:r>
      <w:r w:rsidRPr="00496ACD">
        <w:tab/>
      </w:r>
    </w:p>
    <w:p w:rsidR="00496ACD" w:rsidRPr="00496ACD" w:rsidRDefault="00496ACD" w:rsidP="00975E59">
      <w:pPr>
        <w:jc w:val="left"/>
      </w:pPr>
      <w:r>
        <w:rPr>
          <w:b/>
        </w:rPr>
        <w:t>ZS</w:t>
      </w:r>
      <w:r>
        <w:rPr>
          <w:b/>
        </w:rPr>
        <w:tab/>
      </w:r>
      <w:r>
        <w:rPr>
          <w:b/>
        </w:rPr>
        <w:tab/>
      </w:r>
      <w:r>
        <w:rPr>
          <w:b/>
        </w:rPr>
        <w:tab/>
      </w:r>
      <w:r>
        <w:rPr>
          <w:b/>
        </w:rPr>
        <w:tab/>
      </w:r>
      <w:r>
        <w:rPr>
          <w:b/>
        </w:rPr>
        <w:tab/>
      </w:r>
      <w:r w:rsidRPr="00496ACD">
        <w:t>základní sazba</w:t>
      </w:r>
    </w:p>
    <w:p w:rsidR="00496ACD" w:rsidRPr="00496ACD" w:rsidRDefault="00496ACD" w:rsidP="00975E59">
      <w:pPr>
        <w:jc w:val="left"/>
      </w:pPr>
      <w:r>
        <w:rPr>
          <w:b/>
        </w:rPr>
        <w:t>ZŠ</w:t>
      </w:r>
      <w:r>
        <w:rPr>
          <w:b/>
        </w:rPr>
        <w:tab/>
      </w:r>
      <w:r>
        <w:rPr>
          <w:b/>
        </w:rPr>
        <w:tab/>
      </w:r>
      <w:r>
        <w:rPr>
          <w:b/>
        </w:rPr>
        <w:tab/>
      </w:r>
      <w:r>
        <w:rPr>
          <w:b/>
        </w:rPr>
        <w:tab/>
      </w:r>
      <w:r>
        <w:rPr>
          <w:b/>
        </w:rPr>
        <w:tab/>
      </w:r>
      <w:r w:rsidRPr="00496ACD">
        <w:t>základní škola</w:t>
      </w:r>
    </w:p>
    <w:p w:rsidR="00496ACD" w:rsidRPr="00496ACD" w:rsidRDefault="00496ACD" w:rsidP="00975E59">
      <w:pPr>
        <w:jc w:val="left"/>
      </w:pPr>
      <w:r>
        <w:rPr>
          <w:b/>
        </w:rPr>
        <w:t>ZTP</w:t>
      </w:r>
      <w:r>
        <w:rPr>
          <w:b/>
        </w:rPr>
        <w:tab/>
      </w:r>
      <w:r>
        <w:rPr>
          <w:b/>
        </w:rPr>
        <w:tab/>
      </w:r>
      <w:r>
        <w:rPr>
          <w:b/>
        </w:rPr>
        <w:tab/>
      </w:r>
      <w:r>
        <w:rPr>
          <w:b/>
        </w:rPr>
        <w:tab/>
      </w:r>
      <w:r>
        <w:rPr>
          <w:b/>
        </w:rPr>
        <w:tab/>
      </w:r>
      <w:r w:rsidRPr="00496ACD">
        <w:t>zvlášť těžce postiženým</w:t>
      </w:r>
    </w:p>
    <w:p w:rsidR="00496ACD" w:rsidRPr="00496ACD" w:rsidRDefault="00496ACD" w:rsidP="00975E59">
      <w:pPr>
        <w:jc w:val="left"/>
      </w:pPr>
      <w:r>
        <w:rPr>
          <w:b/>
        </w:rPr>
        <w:t>ZUŠ</w:t>
      </w:r>
      <w:r>
        <w:rPr>
          <w:b/>
        </w:rPr>
        <w:tab/>
      </w:r>
      <w:r>
        <w:rPr>
          <w:b/>
        </w:rPr>
        <w:tab/>
      </w:r>
      <w:r>
        <w:rPr>
          <w:b/>
        </w:rPr>
        <w:tab/>
      </w:r>
      <w:r>
        <w:rPr>
          <w:b/>
        </w:rPr>
        <w:tab/>
      </w:r>
      <w:r>
        <w:rPr>
          <w:b/>
        </w:rPr>
        <w:tab/>
      </w:r>
      <w:r w:rsidR="00975E59">
        <w:rPr>
          <w:b/>
        </w:rPr>
        <w:t xml:space="preserve"> </w:t>
      </w:r>
      <w:r w:rsidRPr="00496ACD">
        <w:t>základní umělecká škola</w:t>
      </w:r>
    </w:p>
    <w:p w:rsidR="00606372" w:rsidRDefault="00606372" w:rsidP="00975E59">
      <w:pPr>
        <w:jc w:val="left"/>
        <w:rPr>
          <w:b/>
        </w:rPr>
      </w:pPr>
    </w:p>
    <w:p w:rsidR="00721030" w:rsidRPr="00721030" w:rsidRDefault="00721030" w:rsidP="00975E59">
      <w:pPr>
        <w:jc w:val="left"/>
        <w:rPr>
          <w:b/>
        </w:rPr>
      </w:pPr>
    </w:p>
    <w:p w:rsidR="00A20980" w:rsidRPr="00A20980" w:rsidRDefault="00A20980" w:rsidP="00A20980">
      <w:pPr>
        <w:rPr>
          <w:b/>
        </w:rPr>
      </w:pPr>
    </w:p>
    <w:p w:rsidR="000553E9" w:rsidRDefault="000553E9" w:rsidP="000A345A"/>
    <w:p w:rsidR="000553E9" w:rsidRDefault="000553E9" w:rsidP="000A345A"/>
    <w:p w:rsidR="000553E9" w:rsidRDefault="000553E9" w:rsidP="000A345A"/>
    <w:p w:rsidR="000553E9" w:rsidRDefault="000553E9" w:rsidP="000A345A"/>
    <w:p w:rsidR="003C6E37" w:rsidRDefault="003C6E37" w:rsidP="000A345A"/>
    <w:p w:rsidR="003C6E37" w:rsidRDefault="003C6E37" w:rsidP="000A345A"/>
    <w:p w:rsidR="00837AF9" w:rsidRDefault="00837AF9" w:rsidP="000A345A"/>
    <w:p w:rsidR="000553E9" w:rsidRDefault="000553E9" w:rsidP="000A345A"/>
    <w:p w:rsidR="000553E9" w:rsidRDefault="00837AF9" w:rsidP="00837AF9">
      <w:pPr>
        <w:pStyle w:val="Nadpis2"/>
        <w:numPr>
          <w:ilvl w:val="0"/>
          <w:numId w:val="0"/>
        </w:numPr>
        <w:ind w:left="576" w:hanging="576"/>
      </w:pPr>
      <w:bookmarkStart w:id="39" w:name="_Toc418172063"/>
      <w:r>
        <w:lastRenderedPageBreak/>
        <w:t>Přílohy</w:t>
      </w:r>
      <w:bookmarkEnd w:id="39"/>
    </w:p>
    <w:p w:rsidR="00867A85" w:rsidRDefault="00867A85" w:rsidP="001F221D">
      <w:pPr>
        <w:rPr>
          <w:b/>
        </w:rPr>
      </w:pPr>
      <w:r w:rsidRPr="00867A85">
        <w:rPr>
          <w:b/>
        </w:rPr>
        <w:t>Příloh</w:t>
      </w:r>
      <w:r w:rsidR="00283E85">
        <w:rPr>
          <w:b/>
        </w:rPr>
        <w:t xml:space="preserve">a 1 </w:t>
      </w:r>
      <w:r w:rsidR="003C6E37">
        <w:rPr>
          <w:b/>
        </w:rPr>
        <w:t>G</w:t>
      </w:r>
      <w:r w:rsidR="00283E85">
        <w:rPr>
          <w:b/>
        </w:rPr>
        <w:t>raf – Příjmy statutárního města Brna r. 2011</w:t>
      </w:r>
    </w:p>
    <w:p w:rsidR="00867A85" w:rsidRDefault="000B5670" w:rsidP="000B5670">
      <w:pPr>
        <w:pStyle w:val="Bezmezer"/>
      </w:pPr>
      <w:r w:rsidRPr="000B5670">
        <w:rPr>
          <w:noProof/>
        </w:rPr>
        <w:drawing>
          <wp:inline distT="0" distB="0" distL="0" distR="0">
            <wp:extent cx="5581650" cy="4619625"/>
            <wp:effectExtent l="0" t="0" r="0" b="0"/>
            <wp:docPr id="1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83E85" w:rsidRDefault="00283E85" w:rsidP="000B5670">
      <w:pPr>
        <w:pStyle w:val="Bezmezer"/>
      </w:pPr>
    </w:p>
    <w:p w:rsidR="000B5670" w:rsidRDefault="000B5670" w:rsidP="00283E85">
      <w:pPr>
        <w:pStyle w:val="Bezmezer"/>
      </w:pPr>
    </w:p>
    <w:p w:rsidR="000B5670" w:rsidRDefault="006E3865" w:rsidP="00283E85">
      <w:pPr>
        <w:pStyle w:val="Bezmezer"/>
      </w:pPr>
      <w:r>
        <w:t>Zd</w:t>
      </w:r>
      <w:r w:rsidR="00283E85">
        <w:t xml:space="preserve">roj: </w:t>
      </w:r>
      <w:r w:rsidR="00283E85" w:rsidRPr="00283E85">
        <w:t>http://www.brno.cz/sprava-mesta/dokumenty-mesta/rozpocet/rozpocet-mesta-brna/souhrnny-rozpocet-stat</w:t>
      </w:r>
      <w:r w:rsidR="00283E85">
        <w:t>utarniho-mesta-brna-na-rok-2011/</w:t>
      </w:r>
    </w:p>
    <w:p w:rsidR="000B5670" w:rsidRDefault="000B5670" w:rsidP="00283E85">
      <w:pPr>
        <w:pStyle w:val="Bezmezer"/>
      </w:pPr>
    </w:p>
    <w:p w:rsidR="00283E85" w:rsidRDefault="00283E85" w:rsidP="00283E85">
      <w:pPr>
        <w:pStyle w:val="Bezmezer"/>
      </w:pPr>
    </w:p>
    <w:p w:rsidR="00283E85" w:rsidRDefault="00283E85" w:rsidP="00283E85">
      <w:pPr>
        <w:pStyle w:val="Bezmezer"/>
      </w:pPr>
    </w:p>
    <w:p w:rsidR="00283E85" w:rsidRDefault="00283E85" w:rsidP="00283E85">
      <w:pPr>
        <w:pStyle w:val="Bezmezer"/>
      </w:pPr>
    </w:p>
    <w:p w:rsidR="00283E85" w:rsidRDefault="00283E85" w:rsidP="00283E85">
      <w:pPr>
        <w:pStyle w:val="Bezmezer"/>
      </w:pPr>
    </w:p>
    <w:p w:rsidR="00283E85" w:rsidRDefault="00283E85" w:rsidP="00283E85">
      <w:pPr>
        <w:pStyle w:val="Bezmezer"/>
      </w:pPr>
    </w:p>
    <w:p w:rsidR="00283E85" w:rsidRDefault="00283E85" w:rsidP="00283E85">
      <w:pPr>
        <w:pStyle w:val="Bezmezer"/>
      </w:pPr>
    </w:p>
    <w:p w:rsidR="00283E85" w:rsidRDefault="00283E85" w:rsidP="00283E85">
      <w:pPr>
        <w:pStyle w:val="Bezmezer"/>
      </w:pPr>
    </w:p>
    <w:p w:rsidR="00283E85" w:rsidRDefault="00283E85" w:rsidP="00283E85">
      <w:pPr>
        <w:pStyle w:val="Bezmezer"/>
      </w:pPr>
    </w:p>
    <w:p w:rsidR="00283E85" w:rsidRDefault="00283E85" w:rsidP="00283E85">
      <w:pPr>
        <w:pStyle w:val="Bezmezer"/>
      </w:pPr>
    </w:p>
    <w:p w:rsidR="00283E85" w:rsidRDefault="00283E85" w:rsidP="00283E85">
      <w:pPr>
        <w:pStyle w:val="Bezmezer"/>
      </w:pPr>
    </w:p>
    <w:p w:rsidR="00283E85" w:rsidRDefault="00283E85" w:rsidP="00283E85">
      <w:pPr>
        <w:pStyle w:val="Bezmezer"/>
      </w:pPr>
    </w:p>
    <w:p w:rsidR="00283E85" w:rsidRDefault="00283E85" w:rsidP="00283E85">
      <w:pPr>
        <w:pStyle w:val="Bezmezer"/>
      </w:pPr>
    </w:p>
    <w:p w:rsidR="00283E85" w:rsidRDefault="00283E85" w:rsidP="00283E85">
      <w:pPr>
        <w:pStyle w:val="Bezmezer"/>
      </w:pPr>
    </w:p>
    <w:p w:rsidR="00283E85" w:rsidRDefault="00283E85" w:rsidP="00283E85">
      <w:pPr>
        <w:pStyle w:val="Bezmezer"/>
      </w:pPr>
    </w:p>
    <w:p w:rsidR="00283E85" w:rsidRPr="00283E85" w:rsidRDefault="00961ADD" w:rsidP="00283E85">
      <w:pPr>
        <w:pStyle w:val="Bezmezer"/>
        <w:rPr>
          <w:b/>
        </w:rPr>
      </w:pPr>
      <w:r>
        <w:rPr>
          <w:b/>
        </w:rPr>
        <w:lastRenderedPageBreak/>
        <w:t>Příloha 2 G</w:t>
      </w:r>
      <w:r w:rsidR="00283E85">
        <w:rPr>
          <w:b/>
        </w:rPr>
        <w:t>raf – Příjmy statutárního města Brna r. 2012</w:t>
      </w:r>
    </w:p>
    <w:p w:rsidR="000B5670" w:rsidRDefault="000B5670" w:rsidP="000B5670">
      <w:pPr>
        <w:pStyle w:val="Bezmezer"/>
      </w:pPr>
      <w:r w:rsidRPr="000B5670">
        <w:rPr>
          <w:noProof/>
        </w:rPr>
        <w:drawing>
          <wp:inline distT="0" distB="0" distL="0" distR="0">
            <wp:extent cx="5791200" cy="4781550"/>
            <wp:effectExtent l="0" t="0" r="0" b="0"/>
            <wp:docPr id="1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B5670" w:rsidRDefault="000B5670" w:rsidP="000B5670">
      <w:pPr>
        <w:pStyle w:val="Bezmezer"/>
      </w:pPr>
    </w:p>
    <w:p w:rsidR="000B5670" w:rsidRDefault="000B5670" w:rsidP="00283E85">
      <w:pPr>
        <w:pStyle w:val="Bezmezer"/>
      </w:pPr>
    </w:p>
    <w:p w:rsidR="00283E85" w:rsidRDefault="00283E85" w:rsidP="00283E85">
      <w:pPr>
        <w:pStyle w:val="Bezmezer"/>
      </w:pPr>
      <w:r>
        <w:t xml:space="preserve">Zdroj: </w:t>
      </w:r>
      <w:r w:rsidRPr="00283E85">
        <w:t>http://www.brno.cz/sprava-mesta/dokumenty-mesta/rozpocet/rozpocet-mesta-brna/souhrnny-rozpocet-stat</w:t>
      </w:r>
      <w:r>
        <w:t>utarniho-mesta-brna-na-rok-2012/</w:t>
      </w:r>
    </w:p>
    <w:p w:rsidR="00283E85" w:rsidRDefault="00283E85" w:rsidP="00283E85">
      <w:pPr>
        <w:pStyle w:val="Bezmezer"/>
      </w:pPr>
    </w:p>
    <w:p w:rsidR="000B5670" w:rsidRDefault="000B5670" w:rsidP="000B5670">
      <w:pPr>
        <w:pStyle w:val="Bezmezer"/>
      </w:pPr>
    </w:p>
    <w:p w:rsidR="000B5670" w:rsidRDefault="000B5670" w:rsidP="000B5670">
      <w:pPr>
        <w:pStyle w:val="Bezmezer"/>
      </w:pPr>
    </w:p>
    <w:p w:rsidR="000B5670" w:rsidRDefault="000B5670" w:rsidP="000B5670">
      <w:pPr>
        <w:pStyle w:val="Bezmezer"/>
      </w:pPr>
    </w:p>
    <w:p w:rsidR="000B5670" w:rsidRDefault="000B5670" w:rsidP="000B5670">
      <w:pPr>
        <w:pStyle w:val="Bezmezer"/>
      </w:pPr>
    </w:p>
    <w:p w:rsidR="000B5670" w:rsidRDefault="000B5670" w:rsidP="000B5670">
      <w:pPr>
        <w:pStyle w:val="Bezmezer"/>
      </w:pPr>
    </w:p>
    <w:p w:rsidR="000B5670" w:rsidRDefault="000B5670" w:rsidP="000B5670">
      <w:pPr>
        <w:pStyle w:val="Bezmezer"/>
      </w:pPr>
    </w:p>
    <w:p w:rsidR="000B5670" w:rsidRDefault="000B5670" w:rsidP="000B5670">
      <w:pPr>
        <w:pStyle w:val="Bezmezer"/>
      </w:pPr>
    </w:p>
    <w:p w:rsidR="000B5670" w:rsidRDefault="000B5670" w:rsidP="000B5670">
      <w:pPr>
        <w:pStyle w:val="Bezmezer"/>
      </w:pPr>
    </w:p>
    <w:p w:rsidR="000B5670" w:rsidRDefault="000B5670" w:rsidP="000B5670">
      <w:pPr>
        <w:pStyle w:val="Bezmezer"/>
      </w:pPr>
    </w:p>
    <w:p w:rsidR="000B5670" w:rsidRDefault="000B5670" w:rsidP="000B5670">
      <w:pPr>
        <w:pStyle w:val="Bezmezer"/>
      </w:pPr>
    </w:p>
    <w:p w:rsidR="000B5670" w:rsidRDefault="000B5670" w:rsidP="000B5670">
      <w:pPr>
        <w:pStyle w:val="Bezmezer"/>
      </w:pPr>
    </w:p>
    <w:p w:rsidR="000B5670" w:rsidRDefault="000B5670" w:rsidP="000B5670">
      <w:pPr>
        <w:pStyle w:val="Bezmezer"/>
      </w:pPr>
    </w:p>
    <w:p w:rsidR="000B5670" w:rsidRDefault="000B5670" w:rsidP="000B5670">
      <w:pPr>
        <w:pStyle w:val="Bezmezer"/>
      </w:pPr>
    </w:p>
    <w:p w:rsidR="000B5670" w:rsidRDefault="000B5670" w:rsidP="000B5670">
      <w:pPr>
        <w:pStyle w:val="Bezmezer"/>
      </w:pPr>
    </w:p>
    <w:p w:rsidR="000B5670" w:rsidRDefault="000B5670" w:rsidP="000B5670">
      <w:pPr>
        <w:pStyle w:val="Bezmezer"/>
      </w:pPr>
    </w:p>
    <w:p w:rsidR="000B5670" w:rsidRDefault="000B5670" w:rsidP="000B5670">
      <w:pPr>
        <w:pStyle w:val="Bezmezer"/>
      </w:pPr>
    </w:p>
    <w:p w:rsidR="000B5670" w:rsidRDefault="000B5670" w:rsidP="000B5670">
      <w:pPr>
        <w:pStyle w:val="Bezmezer"/>
      </w:pPr>
    </w:p>
    <w:p w:rsidR="000B5670" w:rsidRDefault="00283E85" w:rsidP="000B5670">
      <w:pPr>
        <w:pStyle w:val="Bezmezer"/>
      </w:pPr>
      <w:r>
        <w:rPr>
          <w:b/>
        </w:rPr>
        <w:lastRenderedPageBreak/>
        <w:t xml:space="preserve">Příloha 3 </w:t>
      </w:r>
      <w:r w:rsidR="000A098C">
        <w:rPr>
          <w:b/>
        </w:rPr>
        <w:t>G</w:t>
      </w:r>
      <w:r>
        <w:rPr>
          <w:b/>
        </w:rPr>
        <w:t>raf – Příjmy statutárního města Brna r. 2013</w:t>
      </w:r>
    </w:p>
    <w:p w:rsidR="000B5670" w:rsidRDefault="000B5670" w:rsidP="000B5670">
      <w:pPr>
        <w:pStyle w:val="Bezmezer"/>
      </w:pPr>
    </w:p>
    <w:p w:rsidR="000B5670" w:rsidRDefault="000B5670" w:rsidP="000B5670">
      <w:pPr>
        <w:pStyle w:val="Bezmezer"/>
      </w:pPr>
      <w:r w:rsidRPr="000B5670">
        <w:rPr>
          <w:noProof/>
        </w:rPr>
        <w:drawing>
          <wp:inline distT="0" distB="0" distL="0" distR="0">
            <wp:extent cx="5838825" cy="4467225"/>
            <wp:effectExtent l="0" t="0" r="0" b="0"/>
            <wp:docPr id="1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A59E6" w:rsidRDefault="002A59E6" w:rsidP="000B5670">
      <w:pPr>
        <w:pStyle w:val="Bezmezer"/>
      </w:pPr>
    </w:p>
    <w:p w:rsidR="00BA7420" w:rsidRDefault="00BA7420" w:rsidP="000B5670">
      <w:pPr>
        <w:pStyle w:val="Bezmezer"/>
      </w:pPr>
    </w:p>
    <w:p w:rsidR="00283E85" w:rsidRDefault="00283E85" w:rsidP="00283E85">
      <w:pPr>
        <w:pStyle w:val="Bezmezer"/>
      </w:pPr>
      <w:r>
        <w:t>Zdroj:</w:t>
      </w:r>
      <w:r w:rsidRPr="00283E85">
        <w:t xml:space="preserve"> http://www.brno.cz/sprava-mesta/dokumenty-mesta/rozpocet/rozpocet-mesta-brna/souhrnny-rozpocet-stat</w:t>
      </w:r>
      <w:r>
        <w:t>utarniho-mesta-brna-na-rok-2013/</w:t>
      </w:r>
    </w:p>
    <w:p w:rsidR="00283E85" w:rsidRDefault="00283E85" w:rsidP="00283E85">
      <w:pPr>
        <w:pStyle w:val="Bezmezer"/>
      </w:pPr>
    </w:p>
    <w:p w:rsidR="00BA7420" w:rsidRDefault="00BA7420" w:rsidP="000B5670">
      <w:pPr>
        <w:pStyle w:val="Bezmezer"/>
      </w:pPr>
    </w:p>
    <w:p w:rsidR="00BA7420" w:rsidRDefault="00BA7420" w:rsidP="000B5670">
      <w:pPr>
        <w:pStyle w:val="Bezmezer"/>
      </w:pPr>
    </w:p>
    <w:p w:rsidR="00BA7420" w:rsidRDefault="00BA7420" w:rsidP="000B5670">
      <w:pPr>
        <w:pStyle w:val="Bezmezer"/>
      </w:pPr>
    </w:p>
    <w:p w:rsidR="00BA7420" w:rsidRDefault="00BA7420" w:rsidP="000B5670">
      <w:pPr>
        <w:pStyle w:val="Bezmezer"/>
      </w:pPr>
    </w:p>
    <w:p w:rsidR="00BA7420" w:rsidRDefault="00BA7420" w:rsidP="000B5670">
      <w:pPr>
        <w:pStyle w:val="Bezmezer"/>
      </w:pPr>
    </w:p>
    <w:p w:rsidR="00BA7420" w:rsidRDefault="00BA7420" w:rsidP="000B5670">
      <w:pPr>
        <w:pStyle w:val="Bezmezer"/>
      </w:pPr>
    </w:p>
    <w:p w:rsidR="00BA7420" w:rsidRDefault="00BA7420" w:rsidP="000B5670">
      <w:pPr>
        <w:pStyle w:val="Bezmezer"/>
      </w:pPr>
    </w:p>
    <w:p w:rsidR="00BA7420" w:rsidRDefault="00BA7420" w:rsidP="000B5670">
      <w:pPr>
        <w:pStyle w:val="Bezmezer"/>
      </w:pPr>
    </w:p>
    <w:p w:rsidR="00BA7420" w:rsidRDefault="00BA7420" w:rsidP="000B5670">
      <w:pPr>
        <w:pStyle w:val="Bezmezer"/>
      </w:pPr>
    </w:p>
    <w:p w:rsidR="00BA7420" w:rsidRDefault="00BA7420" w:rsidP="000B5670">
      <w:pPr>
        <w:pStyle w:val="Bezmezer"/>
      </w:pPr>
    </w:p>
    <w:p w:rsidR="00BA7420" w:rsidRDefault="00BA7420" w:rsidP="000B5670">
      <w:pPr>
        <w:pStyle w:val="Bezmezer"/>
      </w:pPr>
    </w:p>
    <w:p w:rsidR="00BA7420" w:rsidRDefault="00BA7420" w:rsidP="000B5670">
      <w:pPr>
        <w:pStyle w:val="Bezmezer"/>
      </w:pPr>
    </w:p>
    <w:p w:rsidR="00BA7420" w:rsidRDefault="00BA7420" w:rsidP="000B5670">
      <w:pPr>
        <w:pStyle w:val="Bezmezer"/>
      </w:pPr>
    </w:p>
    <w:p w:rsidR="00BA7420" w:rsidRDefault="00BA7420" w:rsidP="000B5670">
      <w:pPr>
        <w:pStyle w:val="Bezmezer"/>
      </w:pPr>
    </w:p>
    <w:p w:rsidR="00BA7420" w:rsidRDefault="00BA7420" w:rsidP="000B5670">
      <w:pPr>
        <w:pStyle w:val="Bezmezer"/>
      </w:pPr>
    </w:p>
    <w:p w:rsidR="00BA7420" w:rsidRDefault="00BA7420" w:rsidP="000B5670">
      <w:pPr>
        <w:pStyle w:val="Bezmezer"/>
      </w:pPr>
    </w:p>
    <w:p w:rsidR="00BA7420" w:rsidRDefault="00BA7420" w:rsidP="000B5670">
      <w:pPr>
        <w:pStyle w:val="Bezmezer"/>
      </w:pPr>
    </w:p>
    <w:p w:rsidR="00BA7420" w:rsidRDefault="00BA7420" w:rsidP="000B5670">
      <w:pPr>
        <w:pStyle w:val="Bezmezer"/>
      </w:pPr>
    </w:p>
    <w:p w:rsidR="00BA7420" w:rsidRDefault="004236E5" w:rsidP="000B5670">
      <w:pPr>
        <w:pStyle w:val="Bezmezer"/>
      </w:pPr>
      <w:r>
        <w:rPr>
          <w:b/>
        </w:rPr>
        <w:lastRenderedPageBreak/>
        <w:t>Příloha 4 S</w:t>
      </w:r>
      <w:r w:rsidR="006370F9">
        <w:rPr>
          <w:b/>
        </w:rPr>
        <w:t>chéma – Rozdělení rozpočtového určení daní</w:t>
      </w:r>
    </w:p>
    <w:p w:rsidR="00BA7420" w:rsidRDefault="00BA7420" w:rsidP="000B5670">
      <w:pPr>
        <w:pStyle w:val="Bezmezer"/>
      </w:pPr>
    </w:p>
    <w:p w:rsidR="00BA7420" w:rsidRDefault="00BA7420" w:rsidP="00BA7420">
      <w:pPr>
        <w:rPr>
          <w:noProof/>
        </w:rPr>
      </w:pPr>
      <w:r w:rsidRPr="00B85DA4">
        <w:rPr>
          <w:b/>
        </w:rPr>
        <w:t>Rozdělení rozpočtového určení daní v letech 2013 až 2015 (bez SFDI, poplatků a pokut)</w:t>
      </w:r>
      <w:r>
        <w:rPr>
          <w:noProof/>
        </w:rPr>
        <w:drawing>
          <wp:inline distT="0" distB="0" distL="0" distR="0">
            <wp:extent cx="5591175" cy="7372350"/>
            <wp:effectExtent l="19050" t="0" r="9525" b="0"/>
            <wp:docPr id="17" name="Obrázek 1" descr="skenování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nování0003.jpg"/>
                    <pic:cNvPicPr/>
                  </pic:nvPicPr>
                  <pic:blipFill>
                    <a:blip r:embed="rId28" cstate="print"/>
                    <a:stretch>
                      <a:fillRect/>
                    </a:stretch>
                  </pic:blipFill>
                  <pic:spPr>
                    <a:xfrm>
                      <a:off x="0" y="0"/>
                      <a:ext cx="5591175" cy="7372350"/>
                    </a:xfrm>
                    <a:prstGeom prst="rect">
                      <a:avLst/>
                    </a:prstGeom>
                  </pic:spPr>
                </pic:pic>
              </a:graphicData>
            </a:graphic>
          </wp:inline>
        </w:drawing>
      </w:r>
    </w:p>
    <w:p w:rsidR="00BA7420" w:rsidRDefault="00BA7420" w:rsidP="00BA7420">
      <w:pPr>
        <w:rPr>
          <w:noProof/>
        </w:rPr>
      </w:pPr>
      <w:r>
        <w:rPr>
          <w:noProof/>
        </w:rPr>
        <w:t>Zdroj: institut pro veřejnou správu Praha. 2013</w:t>
      </w:r>
    </w:p>
    <w:p w:rsidR="00570942" w:rsidRDefault="00570942" w:rsidP="00570942">
      <w:pPr>
        <w:pStyle w:val="Bezmezer"/>
        <w:rPr>
          <w:b/>
          <w:bCs/>
          <w:szCs w:val="24"/>
        </w:rPr>
      </w:pPr>
      <w:r>
        <w:rPr>
          <w:b/>
        </w:rPr>
        <w:lastRenderedPageBreak/>
        <w:t xml:space="preserve">Příloha 5 </w:t>
      </w:r>
      <w:r w:rsidR="00FC219C">
        <w:rPr>
          <w:b/>
        </w:rPr>
        <w:t>T</w:t>
      </w:r>
      <w:r>
        <w:rPr>
          <w:b/>
        </w:rPr>
        <w:t xml:space="preserve">abulka - </w:t>
      </w:r>
      <w:r w:rsidRPr="008779B3">
        <w:rPr>
          <w:b/>
          <w:bCs/>
          <w:szCs w:val="24"/>
        </w:rPr>
        <w:t>Dopady návrhu</w:t>
      </w:r>
      <w:r>
        <w:rPr>
          <w:b/>
          <w:bCs/>
          <w:szCs w:val="24"/>
        </w:rPr>
        <w:t xml:space="preserve"> na změnu RUD</w:t>
      </w:r>
      <w:r w:rsidRPr="008779B3">
        <w:rPr>
          <w:b/>
          <w:bCs/>
          <w:szCs w:val="24"/>
        </w:rPr>
        <w:t xml:space="preserve"> (oproti platnému znění RUD)</w:t>
      </w:r>
    </w:p>
    <w:p w:rsidR="00570942" w:rsidRPr="008779B3" w:rsidRDefault="00570942" w:rsidP="00570942">
      <w:pPr>
        <w:pStyle w:val="Bezmezer"/>
        <w:rPr>
          <w:b/>
          <w:bCs/>
          <w:szCs w:val="24"/>
        </w:rPr>
      </w:pPr>
    </w:p>
    <w:p w:rsidR="00570942" w:rsidRDefault="00570942" w:rsidP="00570942">
      <w:pPr>
        <w:autoSpaceDE w:val="0"/>
        <w:autoSpaceDN w:val="0"/>
        <w:adjustRightInd w:val="0"/>
        <w:spacing w:before="0" w:after="0" w:line="240" w:lineRule="auto"/>
        <w:jc w:val="left"/>
        <w:rPr>
          <w:b/>
          <w:bCs/>
          <w:color w:val="994807"/>
          <w:szCs w:val="24"/>
        </w:rPr>
      </w:pPr>
      <w:r>
        <w:rPr>
          <w:color w:val="F89746"/>
          <w:szCs w:val="24"/>
        </w:rPr>
        <w:t xml:space="preserve">                      </w:t>
      </w:r>
      <w:r w:rsidRPr="008779B3">
        <w:rPr>
          <w:color w:val="F89746"/>
          <w:szCs w:val="24"/>
        </w:rPr>
        <w:t xml:space="preserve">• </w:t>
      </w:r>
      <w:r w:rsidRPr="008779B3">
        <w:rPr>
          <w:b/>
          <w:bCs/>
          <w:color w:val="994807"/>
          <w:szCs w:val="24"/>
        </w:rPr>
        <w:t>Praha, Brno, Ostrava, Plzeň</w:t>
      </w:r>
    </w:p>
    <w:p w:rsidR="00570942" w:rsidRPr="008779B3" w:rsidRDefault="00570942" w:rsidP="00570942">
      <w:pPr>
        <w:autoSpaceDE w:val="0"/>
        <w:autoSpaceDN w:val="0"/>
        <w:adjustRightInd w:val="0"/>
        <w:spacing w:before="0" w:after="0" w:line="240" w:lineRule="auto"/>
        <w:jc w:val="left"/>
        <w:rPr>
          <w:b/>
          <w:bCs/>
          <w:color w:val="994807"/>
          <w:szCs w:val="24"/>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42"/>
        <w:gridCol w:w="1634"/>
        <w:gridCol w:w="2127"/>
      </w:tblGrid>
      <w:tr w:rsidR="00570942" w:rsidTr="00A20980">
        <w:trPr>
          <w:trHeight w:val="498"/>
        </w:trPr>
        <w:tc>
          <w:tcPr>
            <w:tcW w:w="1342" w:type="dxa"/>
            <w:shd w:val="clear" w:color="auto" w:fill="FDE9D9" w:themeFill="accent6" w:themeFillTint="33"/>
          </w:tcPr>
          <w:p w:rsidR="00570942" w:rsidRDefault="00570942" w:rsidP="00A20980">
            <w:pPr>
              <w:ind w:left="455"/>
              <w:rPr>
                <w:szCs w:val="24"/>
              </w:rPr>
            </w:pPr>
          </w:p>
        </w:tc>
        <w:tc>
          <w:tcPr>
            <w:tcW w:w="1634" w:type="dxa"/>
            <w:shd w:val="clear" w:color="auto" w:fill="FDE9D9" w:themeFill="accent6" w:themeFillTint="33"/>
          </w:tcPr>
          <w:p w:rsidR="00570942" w:rsidRDefault="00570942" w:rsidP="00A20980">
            <w:pPr>
              <w:autoSpaceDE w:val="0"/>
              <w:autoSpaceDN w:val="0"/>
              <w:adjustRightInd w:val="0"/>
              <w:ind w:left="490"/>
              <w:jc w:val="left"/>
              <w:rPr>
                <w:szCs w:val="24"/>
              </w:rPr>
            </w:pPr>
            <w:r w:rsidRPr="008779B3">
              <w:rPr>
                <w:szCs w:val="24"/>
              </w:rPr>
              <w:t>Návrh</w:t>
            </w:r>
          </w:p>
        </w:tc>
        <w:tc>
          <w:tcPr>
            <w:tcW w:w="2127" w:type="dxa"/>
            <w:shd w:val="clear" w:color="auto" w:fill="FDE9D9" w:themeFill="accent6" w:themeFillTint="33"/>
          </w:tcPr>
          <w:p w:rsidR="00570942" w:rsidRDefault="00570942" w:rsidP="00A20980">
            <w:pPr>
              <w:spacing w:before="0" w:after="0" w:line="240" w:lineRule="auto"/>
              <w:jc w:val="left"/>
              <w:rPr>
                <w:szCs w:val="24"/>
              </w:rPr>
            </w:pPr>
          </w:p>
          <w:p w:rsidR="00570942" w:rsidRDefault="00570942" w:rsidP="00A20980">
            <w:pPr>
              <w:autoSpaceDE w:val="0"/>
              <w:autoSpaceDN w:val="0"/>
              <w:adjustRightInd w:val="0"/>
              <w:ind w:left="885"/>
              <w:jc w:val="left"/>
              <w:rPr>
                <w:szCs w:val="24"/>
              </w:rPr>
            </w:pPr>
          </w:p>
        </w:tc>
      </w:tr>
      <w:tr w:rsidR="00570942" w:rsidTr="00A20980">
        <w:trPr>
          <w:trHeight w:val="1359"/>
        </w:trPr>
        <w:tc>
          <w:tcPr>
            <w:tcW w:w="1342" w:type="dxa"/>
            <w:shd w:val="clear" w:color="auto" w:fill="FDE9D9" w:themeFill="accent6" w:themeFillTint="33"/>
          </w:tcPr>
          <w:p w:rsidR="00570942" w:rsidRDefault="00570942" w:rsidP="00A20980">
            <w:pPr>
              <w:autoSpaceDE w:val="0"/>
              <w:autoSpaceDN w:val="0"/>
              <w:adjustRightInd w:val="0"/>
              <w:ind w:left="455"/>
              <w:jc w:val="left"/>
              <w:rPr>
                <w:szCs w:val="24"/>
              </w:rPr>
            </w:pPr>
            <w:r w:rsidRPr="008779B3">
              <w:rPr>
                <w:szCs w:val="24"/>
              </w:rPr>
              <w:t>Praha</w:t>
            </w:r>
          </w:p>
          <w:p w:rsidR="00570942" w:rsidRDefault="00570942" w:rsidP="00A20980">
            <w:pPr>
              <w:autoSpaceDE w:val="0"/>
              <w:autoSpaceDN w:val="0"/>
              <w:adjustRightInd w:val="0"/>
              <w:ind w:left="455"/>
              <w:jc w:val="left"/>
              <w:rPr>
                <w:szCs w:val="24"/>
              </w:rPr>
            </w:pPr>
            <w:r w:rsidRPr="008779B3">
              <w:rPr>
                <w:szCs w:val="24"/>
              </w:rPr>
              <w:t>Brno</w:t>
            </w:r>
          </w:p>
          <w:p w:rsidR="00570942" w:rsidRDefault="00570942" w:rsidP="00A20980">
            <w:pPr>
              <w:autoSpaceDE w:val="0"/>
              <w:autoSpaceDN w:val="0"/>
              <w:adjustRightInd w:val="0"/>
              <w:ind w:left="455"/>
              <w:jc w:val="left"/>
              <w:rPr>
                <w:szCs w:val="24"/>
              </w:rPr>
            </w:pPr>
            <w:r w:rsidRPr="008779B3">
              <w:rPr>
                <w:szCs w:val="24"/>
              </w:rPr>
              <w:t>Ostrava</w:t>
            </w:r>
          </w:p>
          <w:p w:rsidR="00570942" w:rsidRDefault="00570942" w:rsidP="00A20980">
            <w:pPr>
              <w:ind w:left="455"/>
              <w:rPr>
                <w:szCs w:val="24"/>
              </w:rPr>
            </w:pPr>
            <w:r w:rsidRPr="008779B3">
              <w:rPr>
                <w:szCs w:val="24"/>
              </w:rPr>
              <w:t>Plzeň</w:t>
            </w:r>
          </w:p>
        </w:tc>
        <w:tc>
          <w:tcPr>
            <w:tcW w:w="1634" w:type="dxa"/>
            <w:shd w:val="clear" w:color="auto" w:fill="FDE9D9" w:themeFill="accent6" w:themeFillTint="33"/>
          </w:tcPr>
          <w:p w:rsidR="00570942" w:rsidRDefault="00570942" w:rsidP="00A20980">
            <w:pPr>
              <w:autoSpaceDE w:val="0"/>
              <w:autoSpaceDN w:val="0"/>
              <w:adjustRightInd w:val="0"/>
              <w:jc w:val="left"/>
              <w:rPr>
                <w:szCs w:val="24"/>
              </w:rPr>
            </w:pPr>
            <w:r w:rsidRPr="008779B3">
              <w:rPr>
                <w:rFonts w:ascii="Calibri" w:hAnsi="Calibri"/>
                <w:szCs w:val="24"/>
              </w:rPr>
              <w:t>‐</w:t>
            </w:r>
            <w:r w:rsidRPr="008779B3">
              <w:rPr>
                <w:szCs w:val="24"/>
              </w:rPr>
              <w:t xml:space="preserve"> 1,7 %</w:t>
            </w:r>
          </w:p>
          <w:p w:rsidR="00570942" w:rsidRDefault="00570942" w:rsidP="00A20980">
            <w:pPr>
              <w:autoSpaceDE w:val="0"/>
              <w:autoSpaceDN w:val="0"/>
              <w:adjustRightInd w:val="0"/>
              <w:jc w:val="left"/>
              <w:rPr>
                <w:szCs w:val="24"/>
              </w:rPr>
            </w:pPr>
            <w:r w:rsidRPr="008779B3">
              <w:rPr>
                <w:rFonts w:ascii="Calibri" w:hAnsi="Calibri"/>
                <w:szCs w:val="24"/>
              </w:rPr>
              <w:t>‐</w:t>
            </w:r>
            <w:r w:rsidRPr="008779B3">
              <w:rPr>
                <w:szCs w:val="24"/>
              </w:rPr>
              <w:t xml:space="preserve"> 3,0 %</w:t>
            </w:r>
          </w:p>
          <w:p w:rsidR="00570942" w:rsidRDefault="00570942" w:rsidP="00A20980">
            <w:pPr>
              <w:autoSpaceDE w:val="0"/>
              <w:autoSpaceDN w:val="0"/>
              <w:adjustRightInd w:val="0"/>
              <w:jc w:val="left"/>
              <w:rPr>
                <w:szCs w:val="24"/>
              </w:rPr>
            </w:pPr>
            <w:r w:rsidRPr="008779B3">
              <w:rPr>
                <w:rFonts w:ascii="Calibri" w:hAnsi="Calibri"/>
                <w:szCs w:val="24"/>
              </w:rPr>
              <w:t>‐</w:t>
            </w:r>
            <w:r w:rsidRPr="008779B3">
              <w:rPr>
                <w:szCs w:val="24"/>
              </w:rPr>
              <w:t xml:space="preserve"> 2,9 %</w:t>
            </w:r>
          </w:p>
          <w:p w:rsidR="00570942" w:rsidRPr="008779B3" w:rsidRDefault="00570942" w:rsidP="00A20980">
            <w:pPr>
              <w:rPr>
                <w:szCs w:val="24"/>
              </w:rPr>
            </w:pPr>
            <w:r w:rsidRPr="008779B3">
              <w:rPr>
                <w:rFonts w:ascii="Calibri" w:hAnsi="Calibri"/>
                <w:szCs w:val="24"/>
              </w:rPr>
              <w:t>‐</w:t>
            </w:r>
            <w:r w:rsidRPr="008779B3">
              <w:rPr>
                <w:szCs w:val="24"/>
              </w:rPr>
              <w:t xml:space="preserve"> 3,0 %</w:t>
            </w:r>
          </w:p>
        </w:tc>
        <w:tc>
          <w:tcPr>
            <w:tcW w:w="2127" w:type="dxa"/>
            <w:shd w:val="clear" w:color="auto" w:fill="FDE9D9" w:themeFill="accent6" w:themeFillTint="33"/>
          </w:tcPr>
          <w:p w:rsidR="00570942" w:rsidRPr="00EA5331" w:rsidRDefault="00570942" w:rsidP="00A20980">
            <w:pPr>
              <w:autoSpaceDE w:val="0"/>
              <w:autoSpaceDN w:val="0"/>
              <w:adjustRightInd w:val="0"/>
              <w:jc w:val="left"/>
              <w:rPr>
                <w:szCs w:val="24"/>
              </w:rPr>
            </w:pPr>
            <w:r>
              <w:rPr>
                <w:szCs w:val="24"/>
              </w:rPr>
              <w:t xml:space="preserve">- </w:t>
            </w:r>
            <w:r w:rsidRPr="00EA5331">
              <w:rPr>
                <w:szCs w:val="24"/>
              </w:rPr>
              <w:t>650 mil. Kč</w:t>
            </w:r>
          </w:p>
          <w:p w:rsidR="00570942" w:rsidRPr="008779B3" w:rsidRDefault="00570942" w:rsidP="00A20980">
            <w:pPr>
              <w:autoSpaceDE w:val="0"/>
              <w:autoSpaceDN w:val="0"/>
              <w:adjustRightInd w:val="0"/>
              <w:jc w:val="left"/>
              <w:rPr>
                <w:szCs w:val="24"/>
              </w:rPr>
            </w:pPr>
            <w:r>
              <w:rPr>
                <w:rFonts w:ascii="Calibri" w:hAnsi="Calibri"/>
                <w:szCs w:val="24"/>
              </w:rPr>
              <w:t xml:space="preserve"> </w:t>
            </w:r>
            <w:r w:rsidRPr="008779B3">
              <w:rPr>
                <w:rFonts w:ascii="Calibri" w:hAnsi="Calibri"/>
                <w:szCs w:val="24"/>
              </w:rPr>
              <w:t>‐</w:t>
            </w:r>
            <w:r w:rsidRPr="008779B3">
              <w:rPr>
                <w:szCs w:val="24"/>
              </w:rPr>
              <w:t>203 mil. Kč</w:t>
            </w:r>
          </w:p>
          <w:p w:rsidR="00570942" w:rsidRPr="008779B3" w:rsidRDefault="00570942" w:rsidP="00A20980">
            <w:pPr>
              <w:autoSpaceDE w:val="0"/>
              <w:autoSpaceDN w:val="0"/>
              <w:adjustRightInd w:val="0"/>
              <w:jc w:val="left"/>
              <w:rPr>
                <w:szCs w:val="24"/>
              </w:rPr>
            </w:pPr>
            <w:r>
              <w:rPr>
                <w:rFonts w:ascii="Calibri" w:hAnsi="Calibri"/>
                <w:szCs w:val="24"/>
              </w:rPr>
              <w:t xml:space="preserve"> </w:t>
            </w:r>
            <w:r w:rsidRPr="008779B3">
              <w:rPr>
                <w:rFonts w:ascii="Calibri" w:hAnsi="Calibri"/>
                <w:szCs w:val="24"/>
              </w:rPr>
              <w:t>‐</w:t>
            </w:r>
            <w:r w:rsidRPr="008779B3">
              <w:rPr>
                <w:szCs w:val="24"/>
              </w:rPr>
              <w:t>158 mil. Kč</w:t>
            </w:r>
          </w:p>
          <w:p w:rsidR="00570942" w:rsidRDefault="00570942" w:rsidP="00A20980">
            <w:pPr>
              <w:rPr>
                <w:szCs w:val="24"/>
              </w:rPr>
            </w:pPr>
            <w:r>
              <w:rPr>
                <w:rFonts w:ascii="Calibri" w:hAnsi="Calibri"/>
                <w:szCs w:val="24"/>
              </w:rPr>
              <w:t xml:space="preserve">   </w:t>
            </w:r>
            <w:r w:rsidRPr="008779B3">
              <w:rPr>
                <w:rFonts w:ascii="Calibri" w:hAnsi="Calibri"/>
                <w:szCs w:val="24"/>
              </w:rPr>
              <w:t>‐</w:t>
            </w:r>
            <w:r w:rsidRPr="008779B3">
              <w:rPr>
                <w:szCs w:val="24"/>
              </w:rPr>
              <w:t>90 mil. Kč</w:t>
            </w:r>
          </w:p>
        </w:tc>
      </w:tr>
    </w:tbl>
    <w:p w:rsidR="0044591B" w:rsidRDefault="0044591B" w:rsidP="00570942">
      <w:pPr>
        <w:pStyle w:val="Textpoznpodarou"/>
        <w:jc w:val="left"/>
        <w:rPr>
          <w:sz w:val="24"/>
          <w:szCs w:val="24"/>
        </w:rPr>
      </w:pPr>
    </w:p>
    <w:p w:rsidR="00570942" w:rsidRPr="00570942" w:rsidRDefault="00570942" w:rsidP="00570942">
      <w:pPr>
        <w:pStyle w:val="Textpoznpodarou"/>
        <w:jc w:val="left"/>
        <w:rPr>
          <w:color w:val="auto"/>
          <w:sz w:val="24"/>
          <w:szCs w:val="24"/>
        </w:rPr>
      </w:pPr>
      <w:r w:rsidRPr="00570942">
        <w:rPr>
          <w:sz w:val="24"/>
          <w:szCs w:val="24"/>
        </w:rPr>
        <w:t xml:space="preserve">Pramen: vlastní zpracování – údaje převzaty z </w:t>
      </w:r>
      <w:hyperlink r:id="rId29" w:history="1">
        <w:r w:rsidRPr="00570942">
          <w:rPr>
            <w:rStyle w:val="Hypertextovodkaz"/>
            <w:color w:val="auto"/>
            <w:sz w:val="24"/>
            <w:szCs w:val="24"/>
            <w:u w:val="none"/>
          </w:rPr>
          <w:t>http://www.mfcr.cz/cs/verejny-sektor/prognozy/prijmy-kraju-a-obci/2012/novy-model-sdilenych-dani-pro- obce-9376</w:t>
        </w:r>
      </w:hyperlink>
    </w:p>
    <w:p w:rsidR="00570942" w:rsidRPr="00570942" w:rsidRDefault="00570942" w:rsidP="00570942">
      <w:pPr>
        <w:pStyle w:val="Textpoznpodarou"/>
        <w:rPr>
          <w:color w:val="auto"/>
          <w:sz w:val="24"/>
          <w:szCs w:val="24"/>
        </w:rPr>
      </w:pPr>
    </w:p>
    <w:p w:rsidR="00570942" w:rsidRDefault="00570942" w:rsidP="00570942">
      <w:pPr>
        <w:autoSpaceDE w:val="0"/>
        <w:autoSpaceDN w:val="0"/>
        <w:adjustRightInd w:val="0"/>
        <w:spacing w:before="0" w:after="0" w:line="240" w:lineRule="auto"/>
        <w:jc w:val="left"/>
        <w:rPr>
          <w:bCs/>
          <w:szCs w:val="24"/>
        </w:rPr>
      </w:pPr>
    </w:p>
    <w:p w:rsidR="00570942" w:rsidRPr="007A3FEA" w:rsidRDefault="00570942" w:rsidP="00570942">
      <w:pPr>
        <w:autoSpaceDE w:val="0"/>
        <w:autoSpaceDN w:val="0"/>
        <w:adjustRightInd w:val="0"/>
        <w:spacing w:before="0" w:after="0" w:line="240" w:lineRule="auto"/>
        <w:jc w:val="left"/>
        <w:rPr>
          <w:b/>
          <w:bCs/>
          <w:szCs w:val="24"/>
        </w:rPr>
      </w:pPr>
      <w:r w:rsidRPr="00570942">
        <w:rPr>
          <w:b/>
          <w:bCs/>
          <w:szCs w:val="24"/>
        </w:rPr>
        <w:t>Příloha 6</w:t>
      </w:r>
      <w:r>
        <w:rPr>
          <w:b/>
          <w:bCs/>
          <w:szCs w:val="24"/>
        </w:rPr>
        <w:t xml:space="preserve"> </w:t>
      </w:r>
      <w:r w:rsidR="00FC219C">
        <w:rPr>
          <w:b/>
          <w:bCs/>
          <w:szCs w:val="24"/>
        </w:rPr>
        <w:t>G</w:t>
      </w:r>
      <w:r>
        <w:rPr>
          <w:b/>
          <w:bCs/>
          <w:szCs w:val="24"/>
        </w:rPr>
        <w:t xml:space="preserve">raf - Návrh 8410L </w:t>
      </w:r>
      <w:proofErr w:type="gramStart"/>
      <w:r>
        <w:rPr>
          <w:b/>
          <w:bCs/>
          <w:szCs w:val="24"/>
        </w:rPr>
        <w:t>na</w:t>
      </w:r>
      <w:proofErr w:type="gramEnd"/>
      <w:r>
        <w:rPr>
          <w:b/>
          <w:bCs/>
          <w:szCs w:val="24"/>
        </w:rPr>
        <w:t xml:space="preserve"> nové </w:t>
      </w:r>
      <w:proofErr w:type="gramStart"/>
      <w:r>
        <w:rPr>
          <w:b/>
          <w:bCs/>
          <w:szCs w:val="24"/>
        </w:rPr>
        <w:t>RUD  a  stávající</w:t>
      </w:r>
      <w:proofErr w:type="gramEnd"/>
      <w:r>
        <w:rPr>
          <w:b/>
          <w:bCs/>
          <w:szCs w:val="24"/>
        </w:rPr>
        <w:t xml:space="preserve"> systém RUD</w:t>
      </w:r>
    </w:p>
    <w:p w:rsidR="00570942" w:rsidRPr="00407266" w:rsidRDefault="00570942" w:rsidP="00570942">
      <w:pPr>
        <w:autoSpaceDE w:val="0"/>
        <w:autoSpaceDN w:val="0"/>
        <w:adjustRightInd w:val="0"/>
        <w:spacing w:before="0" w:after="0" w:line="240" w:lineRule="auto"/>
        <w:jc w:val="left"/>
        <w:rPr>
          <w:bCs/>
          <w:szCs w:val="24"/>
        </w:rPr>
      </w:pPr>
    </w:p>
    <w:p w:rsidR="00570942" w:rsidRDefault="00570942" w:rsidP="00570942">
      <w:r w:rsidRPr="004B4463">
        <w:rPr>
          <w:noProof/>
        </w:rPr>
        <w:drawing>
          <wp:inline distT="0" distB="0" distL="0" distR="0">
            <wp:extent cx="5579745" cy="3057525"/>
            <wp:effectExtent l="19050" t="0" r="20955" b="0"/>
            <wp:docPr id="19"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70942" w:rsidRPr="004B4463" w:rsidRDefault="00570942" w:rsidP="00570942">
      <w:pPr>
        <w:rPr>
          <w:color w:val="000000" w:themeColor="text1"/>
        </w:rPr>
      </w:pPr>
      <w:r>
        <w:t xml:space="preserve">Zdroj: vlastní zpracování dle </w:t>
      </w:r>
      <w:hyperlink r:id="rId31" w:history="1">
        <w:r w:rsidRPr="004B4463">
          <w:rPr>
            <w:rStyle w:val="Hypertextovodkaz"/>
            <w:color w:val="000000" w:themeColor="text1"/>
            <w:u w:val="none"/>
          </w:rPr>
          <w:t>http://www.mfcr.cz/cs/verejny-sektor/prognozy/prijmy-kraju-a-obci/2012/novy-model-sdilenych-dani-pro-obce-9376</w:t>
        </w:r>
      </w:hyperlink>
    </w:p>
    <w:p w:rsidR="00570942" w:rsidRPr="00570942" w:rsidRDefault="00570942" w:rsidP="000B5670">
      <w:pPr>
        <w:pStyle w:val="Bezmezer"/>
        <w:rPr>
          <w:b/>
        </w:rPr>
      </w:pPr>
    </w:p>
    <w:p w:rsidR="00BA7420" w:rsidRDefault="00BA7420" w:rsidP="000B5670">
      <w:pPr>
        <w:pStyle w:val="Bezmezer"/>
      </w:pPr>
    </w:p>
    <w:p w:rsidR="00BA7420" w:rsidRPr="000B5670" w:rsidRDefault="00BA7420" w:rsidP="000B5670">
      <w:pPr>
        <w:pStyle w:val="Bezmezer"/>
      </w:pPr>
    </w:p>
    <w:sectPr w:rsidR="00BA7420" w:rsidRPr="000B5670" w:rsidSect="00484E7A">
      <w:footerReference w:type="default" r:id="rId32"/>
      <w:pgSz w:w="11906" w:h="16838" w:code="9"/>
      <w:pgMar w:top="1418" w:right="1134" w:bottom="1418" w:left="1985" w:header="709" w:footer="709" w:gutter="0"/>
      <w:pgNumType w:start="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2CD9" w:rsidRDefault="00152CD9" w:rsidP="00981D75">
      <w:pPr>
        <w:spacing w:after="0" w:line="240" w:lineRule="auto"/>
      </w:pPr>
      <w:r>
        <w:separator/>
      </w:r>
    </w:p>
  </w:endnote>
  <w:endnote w:type="continuationSeparator" w:id="0">
    <w:p w:rsidR="00152CD9" w:rsidRDefault="00152CD9" w:rsidP="00981D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Consolas">
    <w:panose1 w:val="020B0609020204030204"/>
    <w:charset w:val="EE"/>
    <w:family w:val="modern"/>
    <w:pitch w:val="fixed"/>
    <w:sig w:usb0="E10002FF" w:usb1="4000FCFF" w:usb2="00000009"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imesCE-Roman">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E4D" w:rsidRDefault="002D1E4D">
    <w:pPr>
      <w:pStyle w:val="Zpat"/>
      <w:jc w:val="center"/>
    </w:pPr>
  </w:p>
  <w:p w:rsidR="002D1E4D" w:rsidRDefault="002D1E4D">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8100"/>
      <w:docPartObj>
        <w:docPartGallery w:val="Page Numbers (Bottom of Page)"/>
        <w:docPartUnique/>
      </w:docPartObj>
    </w:sdtPr>
    <w:sdtContent>
      <w:p w:rsidR="002D1E4D" w:rsidRDefault="008824A3">
        <w:pPr>
          <w:pStyle w:val="Zpat"/>
          <w:jc w:val="center"/>
        </w:pPr>
        <w:fldSimple w:instr=" PAGE   \* MERGEFORMAT ">
          <w:r w:rsidR="00BC13CB">
            <w:rPr>
              <w:noProof/>
            </w:rPr>
            <w:t>59</w:t>
          </w:r>
        </w:fldSimple>
      </w:p>
    </w:sdtContent>
  </w:sdt>
  <w:p w:rsidR="002D1E4D" w:rsidRDefault="002D1E4D">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2CD9" w:rsidRDefault="00152CD9" w:rsidP="00981D75">
      <w:pPr>
        <w:spacing w:after="0" w:line="240" w:lineRule="auto"/>
      </w:pPr>
      <w:r>
        <w:separator/>
      </w:r>
    </w:p>
  </w:footnote>
  <w:footnote w:type="continuationSeparator" w:id="0">
    <w:p w:rsidR="00152CD9" w:rsidRDefault="00152CD9" w:rsidP="00981D75">
      <w:pPr>
        <w:spacing w:after="0" w:line="240" w:lineRule="auto"/>
      </w:pPr>
      <w:r>
        <w:continuationSeparator/>
      </w:r>
    </w:p>
  </w:footnote>
  <w:footnote w:id="1">
    <w:p w:rsidR="002D1E4D" w:rsidRPr="007A7A42" w:rsidRDefault="002D1E4D">
      <w:pPr>
        <w:pStyle w:val="Textpoznpodarou"/>
      </w:pPr>
      <w:r>
        <w:rPr>
          <w:rStyle w:val="Znakapoznpodarou"/>
        </w:rPr>
        <w:footnoteRef/>
      </w:r>
      <w:r>
        <w:t xml:space="preserve"> Peterová, 2012, str. 7</w:t>
      </w:r>
    </w:p>
  </w:footnote>
  <w:footnote w:id="2">
    <w:p w:rsidR="002D1E4D" w:rsidRDefault="002D1E4D">
      <w:pPr>
        <w:pStyle w:val="Textpoznpodarou"/>
      </w:pPr>
      <w:r>
        <w:rPr>
          <w:rStyle w:val="Znakapoznpodarou"/>
        </w:rPr>
        <w:footnoteRef/>
      </w:r>
      <w:r>
        <w:t xml:space="preserve"> Provazníková, 2011, str. 39</w:t>
      </w:r>
    </w:p>
  </w:footnote>
  <w:footnote w:id="3">
    <w:p w:rsidR="002D1E4D" w:rsidRDefault="002D1E4D" w:rsidP="00DA6C7C">
      <w:pPr>
        <w:pStyle w:val="Textpoznpodarou"/>
      </w:pPr>
      <w:r>
        <w:rPr>
          <w:rStyle w:val="Znakapoznpodarou"/>
        </w:rPr>
        <w:footnoteRef/>
      </w:r>
      <w:r>
        <w:t xml:space="preserve"> Provazníková, 2011, str. 39</w:t>
      </w:r>
    </w:p>
    <w:p w:rsidR="002D1E4D" w:rsidRDefault="002D1E4D">
      <w:pPr>
        <w:pStyle w:val="Textpoznpodarou"/>
      </w:pPr>
    </w:p>
  </w:footnote>
  <w:footnote w:id="4">
    <w:p w:rsidR="002D1E4D" w:rsidRDefault="002D1E4D">
      <w:pPr>
        <w:pStyle w:val="Textpoznpodarou"/>
      </w:pPr>
      <w:r>
        <w:rPr>
          <w:rStyle w:val="Znakapoznpodarou"/>
        </w:rPr>
        <w:footnoteRef/>
      </w:r>
      <w:r>
        <w:t xml:space="preserve"> </w:t>
      </w:r>
      <w:proofErr w:type="spellStart"/>
      <w:r>
        <w:t>Vachoušková</w:t>
      </w:r>
      <w:proofErr w:type="spellEnd"/>
      <w:r>
        <w:t>, D., 2014, str. 13</w:t>
      </w:r>
    </w:p>
  </w:footnote>
  <w:footnote w:id="5">
    <w:p w:rsidR="002D1E4D" w:rsidRDefault="002D1E4D" w:rsidP="0046463D">
      <w:pPr>
        <w:pStyle w:val="Textpoznpodarou"/>
        <w:spacing w:line="276" w:lineRule="auto"/>
      </w:pPr>
      <w:r>
        <w:t xml:space="preserve"> </w:t>
      </w:r>
      <w:r>
        <w:rPr>
          <w:rStyle w:val="Znakapoznpodarou"/>
        </w:rPr>
        <w:footnoteRef/>
      </w:r>
      <w:r>
        <w:t xml:space="preserve"> </w:t>
      </w:r>
      <w:proofErr w:type="spellStart"/>
      <w:r>
        <w:t>Peková</w:t>
      </w:r>
      <w:proofErr w:type="spellEnd"/>
      <w:r>
        <w:t>, J., 2011</w:t>
      </w:r>
      <w:r w:rsidRPr="00637E0F">
        <w:rPr>
          <w:i/>
        </w:rPr>
        <w:t xml:space="preserve">, </w:t>
      </w:r>
      <w:r>
        <w:t>str. 169</w:t>
      </w:r>
    </w:p>
  </w:footnote>
  <w:footnote w:id="6">
    <w:p w:rsidR="002D1E4D" w:rsidRDefault="002D1E4D" w:rsidP="0046463D">
      <w:pPr>
        <w:pStyle w:val="Textpoznpodarou"/>
        <w:spacing w:line="276" w:lineRule="auto"/>
      </w:pPr>
      <w:r>
        <w:t xml:space="preserve"> </w:t>
      </w:r>
      <w:r>
        <w:rPr>
          <w:rStyle w:val="Znakapoznpodarou"/>
        </w:rPr>
        <w:footnoteRef/>
      </w:r>
      <w:r>
        <w:t xml:space="preserve"> </w:t>
      </w:r>
      <w:proofErr w:type="spellStart"/>
      <w:r>
        <w:t>Peková</w:t>
      </w:r>
      <w:proofErr w:type="spellEnd"/>
      <w:r>
        <w:t>, J.,</w:t>
      </w:r>
      <w:r>
        <w:rPr>
          <w:i/>
        </w:rPr>
        <w:t xml:space="preserve"> </w:t>
      </w:r>
      <w:r w:rsidRPr="007239E4">
        <w:t xml:space="preserve">2011 </w:t>
      </w:r>
      <w:r>
        <w:t>str. 168</w:t>
      </w:r>
    </w:p>
  </w:footnote>
  <w:footnote w:id="7">
    <w:p w:rsidR="002D1E4D" w:rsidRPr="00FA7FA2" w:rsidRDefault="002D1E4D" w:rsidP="0046463D">
      <w:pPr>
        <w:spacing w:line="276" w:lineRule="auto"/>
        <w:rPr>
          <w:sz w:val="20"/>
          <w:szCs w:val="20"/>
        </w:rPr>
      </w:pPr>
      <w:r>
        <w:t xml:space="preserve"> </w:t>
      </w:r>
      <w:r>
        <w:rPr>
          <w:rStyle w:val="Znakapoznpodarou"/>
        </w:rPr>
        <w:footnoteRef/>
      </w:r>
      <w:r>
        <w:t xml:space="preserve"> </w:t>
      </w:r>
      <w:hyperlink r:id="rId1" w:history="1">
        <w:r w:rsidRPr="00FA7FA2">
          <w:rPr>
            <w:rStyle w:val="Hypertextovodkaz"/>
            <w:color w:val="auto"/>
            <w:sz w:val="20"/>
            <w:szCs w:val="20"/>
            <w:u w:val="none"/>
          </w:rPr>
          <w:t>http://www.vsmaterialy.cz/documents /385/Financeuzemnisamospravy1.pdf</w:t>
        </w:r>
      </w:hyperlink>
    </w:p>
  </w:footnote>
  <w:footnote w:id="8">
    <w:p w:rsidR="002D1E4D" w:rsidRDefault="002D1E4D" w:rsidP="0046463D">
      <w:pPr>
        <w:pStyle w:val="Textpoznpodarou"/>
        <w:spacing w:line="276" w:lineRule="auto"/>
      </w:pPr>
      <w:r>
        <w:t xml:space="preserve"> </w:t>
      </w:r>
      <w:r>
        <w:rPr>
          <w:rStyle w:val="Znakapoznpodarou"/>
        </w:rPr>
        <w:footnoteRef/>
      </w:r>
      <w:r>
        <w:t xml:space="preserve"> Tesárková, J., 2011, str. 27</w:t>
      </w:r>
    </w:p>
  </w:footnote>
  <w:footnote w:id="9">
    <w:p w:rsidR="002D1E4D" w:rsidRDefault="002D1E4D" w:rsidP="0046463D">
      <w:pPr>
        <w:pStyle w:val="Textpoznpodarou"/>
        <w:spacing w:line="276" w:lineRule="auto"/>
      </w:pPr>
      <w:r>
        <w:t xml:space="preserve"> </w:t>
      </w:r>
      <w:r>
        <w:rPr>
          <w:rStyle w:val="Znakapoznpodarou"/>
        </w:rPr>
        <w:footnoteRef/>
      </w:r>
      <w:r>
        <w:t xml:space="preserve"> Tesárková, J., 2011, str. 27</w:t>
      </w:r>
    </w:p>
  </w:footnote>
  <w:footnote w:id="10">
    <w:p w:rsidR="002D1E4D" w:rsidRDefault="002D1E4D" w:rsidP="0046463D">
      <w:pPr>
        <w:pStyle w:val="Textpoznpodarou"/>
        <w:spacing w:line="276" w:lineRule="auto"/>
      </w:pPr>
      <w:r>
        <w:rPr>
          <w:rStyle w:val="Znakapoznpodarou"/>
        </w:rPr>
        <w:footnoteRef/>
      </w:r>
      <w:r>
        <w:t xml:space="preserve"> Tesárková, J., 2011, str. 28</w:t>
      </w:r>
    </w:p>
  </w:footnote>
  <w:footnote w:id="11">
    <w:p w:rsidR="002D1E4D" w:rsidRPr="00AB5521" w:rsidRDefault="002D1E4D" w:rsidP="00F84E7E">
      <w:r>
        <w:rPr>
          <w:rStyle w:val="Znakapoznpodarou"/>
        </w:rPr>
        <w:footnoteRef/>
      </w:r>
      <w:r>
        <w:t xml:space="preserve"> </w:t>
      </w:r>
      <w:r w:rsidRPr="00AB5521">
        <w:t>Chalupová, H., 2013</w:t>
      </w:r>
      <w:r w:rsidRPr="00AB5521">
        <w:rPr>
          <w:i/>
        </w:rPr>
        <w:t>,</w:t>
      </w:r>
      <w:r w:rsidRPr="00AB5521">
        <w:t xml:space="preserve"> str. 17).</w:t>
      </w:r>
    </w:p>
    <w:p w:rsidR="002D1E4D" w:rsidRDefault="002D1E4D">
      <w:pPr>
        <w:pStyle w:val="Textpoznpodarou"/>
      </w:pPr>
    </w:p>
  </w:footnote>
  <w:footnote w:id="12">
    <w:p w:rsidR="002D1E4D" w:rsidRDefault="002D1E4D">
      <w:pPr>
        <w:pStyle w:val="Textpoznpodarou"/>
      </w:pPr>
      <w:r>
        <w:rPr>
          <w:rStyle w:val="Znakapoznpodarou"/>
        </w:rPr>
        <w:footnoteRef/>
      </w:r>
      <w:r>
        <w:t xml:space="preserve"> Teplý, J., 2007, str. 17</w:t>
      </w:r>
    </w:p>
  </w:footnote>
  <w:footnote w:id="13">
    <w:p w:rsidR="002D1E4D" w:rsidRDefault="002D1E4D" w:rsidP="004B0352">
      <w:r w:rsidRPr="004B0352">
        <w:rPr>
          <w:rStyle w:val="Znakapoznpodarou"/>
          <w:sz w:val="20"/>
          <w:szCs w:val="20"/>
        </w:rPr>
        <w:footnoteRef/>
      </w:r>
      <w:r w:rsidRPr="004B0352">
        <w:rPr>
          <w:sz w:val="20"/>
          <w:szCs w:val="20"/>
        </w:rPr>
        <w:t xml:space="preserve"> Teplý, J., 2007, str. 23</w:t>
      </w:r>
    </w:p>
  </w:footnote>
  <w:footnote w:id="14">
    <w:p w:rsidR="002D1E4D" w:rsidRDefault="002D1E4D">
      <w:pPr>
        <w:pStyle w:val="Textpoznpodarou"/>
      </w:pPr>
      <w:r>
        <w:rPr>
          <w:rStyle w:val="Znakapoznpodarou"/>
        </w:rPr>
        <w:footnoteRef/>
      </w:r>
      <w:r>
        <w:t xml:space="preserve"> </w:t>
      </w:r>
      <w:proofErr w:type="spellStart"/>
      <w:r>
        <w:t>Peková</w:t>
      </w:r>
      <w:proofErr w:type="spellEnd"/>
      <w:r>
        <w:t>, J.,</w:t>
      </w:r>
      <w:r>
        <w:rPr>
          <w:i/>
        </w:rPr>
        <w:t xml:space="preserve"> </w:t>
      </w:r>
      <w:r>
        <w:t>2011, str. 173</w:t>
      </w:r>
    </w:p>
  </w:footnote>
  <w:footnote w:id="15">
    <w:p w:rsidR="002D1E4D" w:rsidRPr="00FA7FA2" w:rsidRDefault="002D1E4D" w:rsidP="00FA7FA2">
      <w:pPr>
        <w:rPr>
          <w:sz w:val="20"/>
          <w:szCs w:val="20"/>
        </w:rPr>
      </w:pPr>
      <w:r>
        <w:rPr>
          <w:rStyle w:val="Znakapoznpodarou"/>
        </w:rPr>
        <w:footnoteRef/>
      </w:r>
      <w:r>
        <w:t xml:space="preserve"> </w:t>
      </w:r>
      <w:r w:rsidRPr="00FA7FA2">
        <w:rPr>
          <w:sz w:val="20"/>
          <w:szCs w:val="20"/>
        </w:rPr>
        <w:t>Vybíhal, V.,</w:t>
      </w:r>
      <w:r w:rsidRPr="00FA7FA2">
        <w:rPr>
          <w:i/>
          <w:sz w:val="20"/>
          <w:szCs w:val="20"/>
        </w:rPr>
        <w:t xml:space="preserve"> </w:t>
      </w:r>
      <w:r w:rsidRPr="00FA7FA2">
        <w:rPr>
          <w:sz w:val="20"/>
          <w:szCs w:val="20"/>
        </w:rPr>
        <w:t>1995, str. 5</w:t>
      </w:r>
    </w:p>
    <w:p w:rsidR="002D1E4D" w:rsidRDefault="002D1E4D">
      <w:pPr>
        <w:pStyle w:val="Textpoznpodarou"/>
      </w:pPr>
    </w:p>
  </w:footnote>
  <w:footnote w:id="16">
    <w:p w:rsidR="002D1E4D" w:rsidRPr="00306A4F" w:rsidRDefault="002D1E4D">
      <w:pPr>
        <w:pStyle w:val="Textpoznpodarou"/>
      </w:pPr>
      <w:r>
        <w:rPr>
          <w:rStyle w:val="Znakapoznpodarou"/>
        </w:rPr>
        <w:footnoteRef/>
      </w:r>
      <w:r>
        <w:t xml:space="preserve"> </w:t>
      </w:r>
      <w:r w:rsidRPr="00306A4F">
        <w:t xml:space="preserve">Vybíhal, V. 1995, </w:t>
      </w:r>
      <w:proofErr w:type="gramStart"/>
      <w:r w:rsidRPr="00306A4F">
        <w:t>str.6</w:t>
      </w:r>
      <w:proofErr w:type="gramEnd"/>
    </w:p>
  </w:footnote>
  <w:footnote w:id="17">
    <w:p w:rsidR="002D1E4D" w:rsidRDefault="002D1E4D">
      <w:pPr>
        <w:pStyle w:val="Textpoznpodarou"/>
      </w:pPr>
      <w:r>
        <w:rPr>
          <w:rStyle w:val="Znakapoznpodarou"/>
        </w:rPr>
        <w:footnoteRef/>
      </w:r>
      <w:r>
        <w:t xml:space="preserve"> </w:t>
      </w:r>
      <w:proofErr w:type="spellStart"/>
      <w:r>
        <w:t>Rentel</w:t>
      </w:r>
      <w:proofErr w:type="spellEnd"/>
      <w:r>
        <w:t>, a.s. 2015, str. 80</w:t>
      </w:r>
    </w:p>
  </w:footnote>
  <w:footnote w:id="18">
    <w:p w:rsidR="002D1E4D" w:rsidRDefault="002D1E4D">
      <w:pPr>
        <w:pStyle w:val="Textpoznpodarou"/>
      </w:pPr>
      <w:r>
        <w:rPr>
          <w:rStyle w:val="Znakapoznpodarou"/>
        </w:rPr>
        <w:footnoteRef/>
      </w:r>
      <w:r>
        <w:t xml:space="preserve"> </w:t>
      </w:r>
      <w:proofErr w:type="spellStart"/>
      <w:r>
        <w:rPr>
          <w:rFonts w:ascii="Tahoma" w:hAnsi="Tahoma" w:cs="Tahoma"/>
          <w:sz w:val="16"/>
          <w:szCs w:val="16"/>
        </w:rPr>
        <w:t>Phare</w:t>
      </w:r>
      <w:proofErr w:type="spellEnd"/>
      <w:r>
        <w:rPr>
          <w:rFonts w:ascii="Tahoma" w:hAnsi="Tahoma" w:cs="Tahoma"/>
          <w:sz w:val="16"/>
          <w:szCs w:val="16"/>
        </w:rPr>
        <w:t xml:space="preserve"> CZ 0209-02-01-005, str. 7</w:t>
      </w:r>
    </w:p>
  </w:footnote>
  <w:footnote w:id="19">
    <w:p w:rsidR="002D1E4D" w:rsidRDefault="002D1E4D" w:rsidP="006D5EBD">
      <w:pPr>
        <w:pStyle w:val="Textpoznpodarou"/>
      </w:pPr>
      <w:r>
        <w:rPr>
          <w:rStyle w:val="Znakapoznpodarou"/>
        </w:rPr>
        <w:footnoteRef/>
      </w:r>
      <w:r>
        <w:t xml:space="preserve"> </w:t>
      </w:r>
      <w:proofErr w:type="spellStart"/>
      <w:r>
        <w:rPr>
          <w:rFonts w:ascii="Tahoma" w:hAnsi="Tahoma" w:cs="Tahoma"/>
          <w:sz w:val="16"/>
          <w:szCs w:val="16"/>
        </w:rPr>
        <w:t>Phare</w:t>
      </w:r>
      <w:proofErr w:type="spellEnd"/>
      <w:r>
        <w:rPr>
          <w:rFonts w:ascii="Tahoma" w:hAnsi="Tahoma" w:cs="Tahoma"/>
          <w:sz w:val="16"/>
          <w:szCs w:val="16"/>
        </w:rPr>
        <w:t xml:space="preserve"> CZ 0209-02-01-005, str. 7</w:t>
      </w:r>
    </w:p>
    <w:p w:rsidR="002D1E4D" w:rsidRDefault="002D1E4D">
      <w:pPr>
        <w:pStyle w:val="Textpoznpodarou"/>
      </w:pPr>
    </w:p>
  </w:footnote>
  <w:footnote w:id="20">
    <w:p w:rsidR="002D1E4D" w:rsidRDefault="002D1E4D">
      <w:pPr>
        <w:pStyle w:val="Textpoznpodarou"/>
      </w:pPr>
      <w:r>
        <w:rPr>
          <w:rStyle w:val="Znakapoznpodarou"/>
        </w:rPr>
        <w:footnoteRef/>
      </w:r>
      <w:r>
        <w:t xml:space="preserve"> Peterová, H. 2012, </w:t>
      </w:r>
      <w:proofErr w:type="gramStart"/>
      <w:r>
        <w:t>str.102</w:t>
      </w:r>
      <w:proofErr w:type="gramEnd"/>
    </w:p>
  </w:footnote>
  <w:footnote w:id="21">
    <w:p w:rsidR="002D1E4D" w:rsidRDefault="002D1E4D">
      <w:pPr>
        <w:pStyle w:val="Textpoznpodarou"/>
      </w:pPr>
      <w:r>
        <w:rPr>
          <w:rStyle w:val="Znakapoznpodarou"/>
        </w:rPr>
        <w:footnoteRef/>
      </w:r>
      <w:r>
        <w:t xml:space="preserve"> </w:t>
      </w:r>
      <w:proofErr w:type="spellStart"/>
      <w:r>
        <w:t>Peková</w:t>
      </w:r>
      <w:proofErr w:type="spellEnd"/>
      <w:r>
        <w:t>, H. 2011, str. 95</w:t>
      </w:r>
    </w:p>
  </w:footnote>
  <w:footnote w:id="22">
    <w:p w:rsidR="002D1E4D" w:rsidRDefault="002D1E4D" w:rsidP="008C7277">
      <w:r w:rsidRPr="008C7277">
        <w:rPr>
          <w:rStyle w:val="Znakapoznpodarou"/>
          <w:sz w:val="20"/>
          <w:szCs w:val="20"/>
        </w:rPr>
        <w:footnoteRef/>
      </w:r>
      <w:r w:rsidRPr="008C7277">
        <w:rPr>
          <w:sz w:val="20"/>
          <w:szCs w:val="20"/>
        </w:rPr>
        <w:t xml:space="preserve"> </w:t>
      </w:r>
      <w:proofErr w:type="spellStart"/>
      <w:r>
        <w:rPr>
          <w:sz w:val="20"/>
          <w:szCs w:val="20"/>
        </w:rPr>
        <w:t>Peková</w:t>
      </w:r>
      <w:proofErr w:type="spellEnd"/>
      <w:r>
        <w:rPr>
          <w:sz w:val="20"/>
          <w:szCs w:val="20"/>
        </w:rPr>
        <w:t>, J., 2011, str. 96</w:t>
      </w:r>
    </w:p>
  </w:footnote>
  <w:footnote w:id="23">
    <w:p w:rsidR="002D1E4D" w:rsidRDefault="002D1E4D">
      <w:pPr>
        <w:pStyle w:val="Textpoznpodarou"/>
      </w:pPr>
      <w:r>
        <w:rPr>
          <w:rStyle w:val="Znakapoznpodarou"/>
        </w:rPr>
        <w:footnoteRef/>
      </w:r>
      <w:r>
        <w:t xml:space="preserve"> </w:t>
      </w:r>
      <w:proofErr w:type="spellStart"/>
      <w:r>
        <w:t>Phare</w:t>
      </w:r>
      <w:proofErr w:type="spellEnd"/>
      <w:r>
        <w:t xml:space="preserve"> </w:t>
      </w:r>
      <w:proofErr w:type="spellStart"/>
      <w:r>
        <w:t>Euroconsultans</w:t>
      </w:r>
      <w:proofErr w:type="spellEnd"/>
      <w:r>
        <w:t>, CZ 0209-02-01 005</w:t>
      </w:r>
    </w:p>
  </w:footnote>
  <w:footnote w:id="24">
    <w:p w:rsidR="002D1E4D" w:rsidRPr="00FD6F79" w:rsidRDefault="002D1E4D" w:rsidP="008C7277">
      <w:pPr>
        <w:rPr>
          <w:sz w:val="20"/>
          <w:szCs w:val="20"/>
        </w:rPr>
      </w:pPr>
      <w:r w:rsidRPr="00FD6F79">
        <w:rPr>
          <w:rStyle w:val="Znakapoznpodarou"/>
          <w:sz w:val="20"/>
          <w:szCs w:val="20"/>
        </w:rPr>
        <w:footnoteRef/>
      </w:r>
      <w:r w:rsidRPr="00FD6F79">
        <w:rPr>
          <w:sz w:val="20"/>
          <w:szCs w:val="20"/>
        </w:rPr>
        <w:t xml:space="preserve"> </w:t>
      </w:r>
      <w:proofErr w:type="spellStart"/>
      <w:r w:rsidRPr="00FD6F79">
        <w:rPr>
          <w:sz w:val="20"/>
          <w:szCs w:val="20"/>
        </w:rPr>
        <w:t>Phare</w:t>
      </w:r>
      <w:proofErr w:type="spellEnd"/>
      <w:r w:rsidRPr="00FD6F79">
        <w:rPr>
          <w:sz w:val="20"/>
          <w:szCs w:val="20"/>
        </w:rPr>
        <w:t xml:space="preserve"> </w:t>
      </w:r>
      <w:proofErr w:type="spellStart"/>
      <w:r w:rsidRPr="00FD6F79">
        <w:rPr>
          <w:sz w:val="20"/>
          <w:szCs w:val="20"/>
        </w:rPr>
        <w:t>Euroconsultans</w:t>
      </w:r>
      <w:proofErr w:type="spellEnd"/>
      <w:r w:rsidRPr="00FD6F79">
        <w:rPr>
          <w:sz w:val="20"/>
          <w:szCs w:val="20"/>
        </w:rPr>
        <w:t>, CZ 0209-02-01</w:t>
      </w:r>
      <w:r>
        <w:rPr>
          <w:sz w:val="20"/>
          <w:szCs w:val="20"/>
        </w:rPr>
        <w:t> </w:t>
      </w:r>
      <w:r w:rsidRPr="00FD6F79">
        <w:rPr>
          <w:sz w:val="20"/>
          <w:szCs w:val="20"/>
        </w:rPr>
        <w:t>005</w:t>
      </w:r>
      <w:r>
        <w:rPr>
          <w:sz w:val="20"/>
          <w:szCs w:val="20"/>
        </w:rPr>
        <w:t>, 2015, str. 9</w:t>
      </w:r>
    </w:p>
  </w:footnote>
  <w:footnote w:id="25">
    <w:p w:rsidR="002D1E4D" w:rsidRDefault="002D1E4D">
      <w:pPr>
        <w:pStyle w:val="Textpoznpodarou"/>
      </w:pPr>
      <w:r>
        <w:rPr>
          <w:rStyle w:val="Znakapoznpodarou"/>
        </w:rPr>
        <w:footnoteRef/>
      </w:r>
      <w:r>
        <w:t xml:space="preserve"> </w:t>
      </w:r>
      <w:proofErr w:type="spellStart"/>
      <w:r>
        <w:t>Peková</w:t>
      </w:r>
      <w:proofErr w:type="spellEnd"/>
      <w:r>
        <w:t>, J., 2011, str. 96,97</w:t>
      </w:r>
    </w:p>
  </w:footnote>
  <w:footnote w:id="26">
    <w:p w:rsidR="002D1E4D" w:rsidRDefault="002D1E4D">
      <w:pPr>
        <w:pStyle w:val="Textpoznpodarou"/>
      </w:pPr>
      <w:r>
        <w:rPr>
          <w:rStyle w:val="Znakapoznpodarou"/>
        </w:rPr>
        <w:footnoteRef/>
      </w:r>
      <w:r>
        <w:t xml:space="preserve"> Provazníková, R., 2011, str. 75</w:t>
      </w:r>
    </w:p>
  </w:footnote>
  <w:footnote w:id="27">
    <w:p w:rsidR="002D1E4D" w:rsidRDefault="002D1E4D">
      <w:pPr>
        <w:pStyle w:val="Textpoznpodarou"/>
      </w:pPr>
      <w:r>
        <w:rPr>
          <w:rStyle w:val="Znakapoznpodarou"/>
        </w:rPr>
        <w:footnoteRef/>
      </w:r>
      <w:r>
        <w:t xml:space="preserve"> </w:t>
      </w:r>
      <w:proofErr w:type="spellStart"/>
      <w:r>
        <w:t>Rentel</w:t>
      </w:r>
      <w:proofErr w:type="spellEnd"/>
      <w:r>
        <w:t>, 2015, str. 86</w:t>
      </w:r>
    </w:p>
  </w:footnote>
  <w:footnote w:id="28">
    <w:p w:rsidR="002D1E4D" w:rsidRDefault="002D1E4D" w:rsidP="009F233C">
      <w:r>
        <w:rPr>
          <w:rStyle w:val="Znakapoznpodarou"/>
        </w:rPr>
        <w:footnoteRef/>
      </w:r>
      <w:r>
        <w:t xml:space="preserve"> </w:t>
      </w:r>
      <w:proofErr w:type="spellStart"/>
      <w:r w:rsidRPr="00FD6F79">
        <w:rPr>
          <w:sz w:val="20"/>
          <w:szCs w:val="20"/>
        </w:rPr>
        <w:t>Phare</w:t>
      </w:r>
      <w:proofErr w:type="spellEnd"/>
      <w:r w:rsidRPr="00FD6F79">
        <w:rPr>
          <w:sz w:val="20"/>
          <w:szCs w:val="20"/>
        </w:rPr>
        <w:t xml:space="preserve"> </w:t>
      </w:r>
      <w:proofErr w:type="spellStart"/>
      <w:r w:rsidRPr="00FD6F79">
        <w:rPr>
          <w:sz w:val="20"/>
          <w:szCs w:val="20"/>
        </w:rPr>
        <w:t>Euroconsultans</w:t>
      </w:r>
      <w:proofErr w:type="spellEnd"/>
      <w:r w:rsidRPr="00FD6F79">
        <w:rPr>
          <w:sz w:val="20"/>
          <w:szCs w:val="20"/>
        </w:rPr>
        <w:t>, CZ 0209-02-01</w:t>
      </w:r>
      <w:r>
        <w:rPr>
          <w:sz w:val="20"/>
          <w:szCs w:val="20"/>
        </w:rPr>
        <w:t> </w:t>
      </w:r>
      <w:r w:rsidRPr="00FD6F79">
        <w:rPr>
          <w:sz w:val="20"/>
          <w:szCs w:val="20"/>
        </w:rPr>
        <w:t>005</w:t>
      </w:r>
      <w:r>
        <w:rPr>
          <w:sz w:val="20"/>
          <w:szCs w:val="20"/>
        </w:rPr>
        <w:t>,2015, str. 21</w:t>
      </w:r>
    </w:p>
  </w:footnote>
  <w:footnote w:id="29">
    <w:p w:rsidR="002D1E4D" w:rsidRDefault="002D1E4D" w:rsidP="00C83ACD">
      <w:r>
        <w:rPr>
          <w:rStyle w:val="Znakapoznpodarou"/>
        </w:rPr>
        <w:footnoteRef/>
      </w:r>
      <w:r>
        <w:t xml:space="preserve"> </w:t>
      </w:r>
      <w:proofErr w:type="spellStart"/>
      <w:r w:rsidRPr="00FD6F79">
        <w:rPr>
          <w:sz w:val="20"/>
          <w:szCs w:val="20"/>
        </w:rPr>
        <w:t>Phare</w:t>
      </w:r>
      <w:proofErr w:type="spellEnd"/>
      <w:r w:rsidRPr="00FD6F79">
        <w:rPr>
          <w:sz w:val="20"/>
          <w:szCs w:val="20"/>
        </w:rPr>
        <w:t xml:space="preserve"> </w:t>
      </w:r>
      <w:proofErr w:type="spellStart"/>
      <w:r w:rsidRPr="00FD6F79">
        <w:rPr>
          <w:sz w:val="20"/>
          <w:szCs w:val="20"/>
        </w:rPr>
        <w:t>Euroconsultans</w:t>
      </w:r>
      <w:proofErr w:type="spellEnd"/>
      <w:r w:rsidRPr="00FD6F79">
        <w:rPr>
          <w:sz w:val="20"/>
          <w:szCs w:val="20"/>
        </w:rPr>
        <w:t>, CZ 0209-02-01</w:t>
      </w:r>
      <w:r>
        <w:rPr>
          <w:sz w:val="20"/>
          <w:szCs w:val="20"/>
        </w:rPr>
        <w:t> </w:t>
      </w:r>
      <w:r w:rsidRPr="00FD6F79">
        <w:rPr>
          <w:sz w:val="20"/>
          <w:szCs w:val="20"/>
        </w:rPr>
        <w:t>005</w:t>
      </w:r>
      <w:r>
        <w:rPr>
          <w:sz w:val="20"/>
          <w:szCs w:val="20"/>
        </w:rPr>
        <w:t>,2015, str. 21,22</w:t>
      </w:r>
    </w:p>
  </w:footnote>
  <w:footnote w:id="30">
    <w:p w:rsidR="002D1E4D" w:rsidRDefault="002D1E4D">
      <w:pPr>
        <w:pStyle w:val="Textpoznpodarou"/>
      </w:pPr>
      <w:r>
        <w:rPr>
          <w:rStyle w:val="Znakapoznpodarou"/>
        </w:rPr>
        <w:footnoteRef/>
      </w:r>
      <w:r>
        <w:t xml:space="preserve"> Peterová, H.,</w:t>
      </w:r>
      <w:r>
        <w:rPr>
          <w:i/>
        </w:rPr>
        <w:t xml:space="preserve"> </w:t>
      </w:r>
      <w:r>
        <w:t>2012, str. 104</w:t>
      </w:r>
    </w:p>
  </w:footnote>
  <w:footnote w:id="31">
    <w:p w:rsidR="002D1E4D" w:rsidRDefault="002D1E4D">
      <w:pPr>
        <w:pStyle w:val="Textpoznpodarou"/>
      </w:pPr>
      <w:r>
        <w:rPr>
          <w:rStyle w:val="Znakapoznpodarou"/>
        </w:rPr>
        <w:footnoteRef/>
      </w:r>
      <w:r>
        <w:t xml:space="preserve"> </w:t>
      </w:r>
      <w:proofErr w:type="spellStart"/>
      <w:r>
        <w:t>Rentel</w:t>
      </w:r>
      <w:proofErr w:type="spellEnd"/>
      <w:r>
        <w:t>, 2015, str. 81</w:t>
      </w:r>
    </w:p>
  </w:footnote>
  <w:footnote w:id="32">
    <w:p w:rsidR="002D1E4D" w:rsidRPr="000B40EC" w:rsidRDefault="002D1E4D" w:rsidP="002B2999">
      <w:pPr>
        <w:rPr>
          <w:sz w:val="20"/>
          <w:szCs w:val="20"/>
        </w:rPr>
      </w:pPr>
      <w:r w:rsidRPr="000B40EC">
        <w:rPr>
          <w:rStyle w:val="Znakapoznpodarou"/>
          <w:sz w:val="20"/>
          <w:szCs w:val="20"/>
        </w:rPr>
        <w:footnoteRef/>
      </w:r>
      <w:r w:rsidRPr="000B40EC">
        <w:rPr>
          <w:sz w:val="20"/>
          <w:szCs w:val="20"/>
        </w:rPr>
        <w:t xml:space="preserve"> </w:t>
      </w:r>
      <w:proofErr w:type="spellStart"/>
      <w:r w:rsidRPr="000B40EC">
        <w:rPr>
          <w:sz w:val="20"/>
          <w:szCs w:val="20"/>
        </w:rPr>
        <w:t>Šelešovský</w:t>
      </w:r>
      <w:proofErr w:type="spellEnd"/>
      <w:r w:rsidRPr="000B40EC">
        <w:rPr>
          <w:sz w:val="20"/>
          <w:szCs w:val="20"/>
        </w:rPr>
        <w:t>, 2002, str. 27</w:t>
      </w:r>
    </w:p>
    <w:p w:rsidR="002D1E4D" w:rsidRDefault="002D1E4D">
      <w:pPr>
        <w:pStyle w:val="Textpoznpodarou"/>
      </w:pPr>
    </w:p>
  </w:footnote>
  <w:footnote w:id="33">
    <w:p w:rsidR="002D1E4D" w:rsidRDefault="002D1E4D">
      <w:pPr>
        <w:pStyle w:val="Textpoznpodarou"/>
      </w:pPr>
      <w:r>
        <w:rPr>
          <w:rStyle w:val="Znakapoznpodarou"/>
        </w:rPr>
        <w:footnoteRef/>
      </w:r>
      <w:r>
        <w:t xml:space="preserve"> Peterová, H.,</w:t>
      </w:r>
      <w:r>
        <w:rPr>
          <w:i/>
        </w:rPr>
        <w:t xml:space="preserve"> </w:t>
      </w:r>
      <w:r>
        <w:t>2012, str. 105</w:t>
      </w:r>
    </w:p>
  </w:footnote>
  <w:footnote w:id="34">
    <w:p w:rsidR="002D1E4D" w:rsidRPr="000B40EC" w:rsidRDefault="002D1E4D" w:rsidP="00390F81">
      <w:pPr>
        <w:rPr>
          <w:sz w:val="20"/>
          <w:szCs w:val="20"/>
        </w:rPr>
      </w:pPr>
      <w:r w:rsidRPr="00183BC8">
        <w:rPr>
          <w:rStyle w:val="Znakapoznpodarou"/>
          <w:sz w:val="20"/>
          <w:szCs w:val="20"/>
        </w:rPr>
        <w:footnoteRef/>
      </w:r>
      <w:r w:rsidRPr="00183BC8">
        <w:rPr>
          <w:sz w:val="20"/>
          <w:szCs w:val="20"/>
        </w:rPr>
        <w:t xml:space="preserve"> </w:t>
      </w:r>
      <w:proofErr w:type="spellStart"/>
      <w:r w:rsidRPr="000B40EC">
        <w:rPr>
          <w:sz w:val="20"/>
          <w:szCs w:val="20"/>
        </w:rPr>
        <w:t>Šelešovský</w:t>
      </w:r>
      <w:proofErr w:type="spellEnd"/>
      <w:r w:rsidRPr="000B40EC">
        <w:rPr>
          <w:sz w:val="20"/>
          <w:szCs w:val="20"/>
        </w:rPr>
        <w:t>, 2002, str. 27</w:t>
      </w:r>
    </w:p>
  </w:footnote>
  <w:footnote w:id="35">
    <w:p w:rsidR="002D1E4D" w:rsidRDefault="002D1E4D">
      <w:pPr>
        <w:pStyle w:val="Textpoznpodarou"/>
      </w:pPr>
      <w:r>
        <w:rPr>
          <w:rStyle w:val="Znakapoznpodarou"/>
        </w:rPr>
        <w:footnoteRef/>
      </w:r>
      <w:r>
        <w:t xml:space="preserve"> Chalupová, H., 2013, </w:t>
      </w:r>
      <w:proofErr w:type="gramStart"/>
      <w:r>
        <w:t>str.19</w:t>
      </w:r>
      <w:proofErr w:type="gramEnd"/>
    </w:p>
  </w:footnote>
  <w:footnote w:id="36">
    <w:p w:rsidR="002D1E4D" w:rsidRDefault="002D1E4D">
      <w:pPr>
        <w:pStyle w:val="Textpoznpodarou"/>
      </w:pPr>
      <w:r>
        <w:rPr>
          <w:rStyle w:val="Znakapoznpodarou"/>
        </w:rPr>
        <w:footnoteRef/>
      </w:r>
      <w:r>
        <w:t xml:space="preserve"> Peterová, H.,</w:t>
      </w:r>
      <w:r>
        <w:rPr>
          <w:i/>
        </w:rPr>
        <w:t xml:space="preserve"> </w:t>
      </w:r>
      <w:r>
        <w:t>2012, str. 11,12</w:t>
      </w:r>
    </w:p>
  </w:footnote>
  <w:footnote w:id="37">
    <w:p w:rsidR="002D1E4D" w:rsidRDefault="002D1E4D">
      <w:pPr>
        <w:pStyle w:val="Textpoznpodarou"/>
      </w:pPr>
      <w:r>
        <w:rPr>
          <w:rStyle w:val="Znakapoznpodarou"/>
        </w:rPr>
        <w:footnoteRef/>
      </w:r>
      <w:r>
        <w:t xml:space="preserve"> Peterová, H., 2012, str. 10,12</w:t>
      </w:r>
    </w:p>
  </w:footnote>
  <w:footnote w:id="38">
    <w:p w:rsidR="002D1E4D" w:rsidRDefault="002D1E4D">
      <w:pPr>
        <w:pStyle w:val="Textpoznpodarou"/>
      </w:pPr>
      <w:r>
        <w:rPr>
          <w:rStyle w:val="Znakapoznpodarou"/>
        </w:rPr>
        <w:footnoteRef/>
      </w:r>
      <w:r>
        <w:t xml:space="preserve"> Chalupová, H., 2013 str. 12</w:t>
      </w:r>
    </w:p>
  </w:footnote>
  <w:footnote w:id="39">
    <w:p w:rsidR="002D1E4D" w:rsidRDefault="002D1E4D">
      <w:pPr>
        <w:pStyle w:val="Textpoznpodarou"/>
      </w:pPr>
      <w:r>
        <w:rPr>
          <w:rStyle w:val="Znakapoznpodarou"/>
        </w:rPr>
        <w:footnoteRef/>
      </w:r>
      <w:r>
        <w:t xml:space="preserve"> Provazníková, R., 2011, str. 79</w:t>
      </w:r>
    </w:p>
  </w:footnote>
  <w:footnote w:id="40">
    <w:p w:rsidR="002D1E4D" w:rsidRDefault="002D1E4D" w:rsidP="00615DE0">
      <w:r>
        <w:rPr>
          <w:rStyle w:val="Znakapoznpodarou"/>
        </w:rPr>
        <w:footnoteRef/>
      </w:r>
      <w:r>
        <w:t xml:space="preserve"> </w:t>
      </w:r>
      <w:proofErr w:type="spellStart"/>
      <w:r w:rsidRPr="00FD6F79">
        <w:rPr>
          <w:sz w:val="20"/>
          <w:szCs w:val="20"/>
        </w:rPr>
        <w:t>Phare</w:t>
      </w:r>
      <w:proofErr w:type="spellEnd"/>
      <w:r w:rsidRPr="00FD6F79">
        <w:rPr>
          <w:sz w:val="20"/>
          <w:szCs w:val="20"/>
        </w:rPr>
        <w:t xml:space="preserve"> </w:t>
      </w:r>
      <w:proofErr w:type="spellStart"/>
      <w:r w:rsidRPr="00FD6F79">
        <w:rPr>
          <w:sz w:val="20"/>
          <w:szCs w:val="20"/>
        </w:rPr>
        <w:t>Euroconsultans</w:t>
      </w:r>
      <w:proofErr w:type="spellEnd"/>
      <w:r w:rsidRPr="00FD6F79">
        <w:rPr>
          <w:sz w:val="20"/>
          <w:szCs w:val="20"/>
        </w:rPr>
        <w:t>, CZ 0209-02-01</w:t>
      </w:r>
      <w:r>
        <w:rPr>
          <w:sz w:val="20"/>
          <w:szCs w:val="20"/>
        </w:rPr>
        <w:t> </w:t>
      </w:r>
      <w:r w:rsidRPr="00FD6F79">
        <w:rPr>
          <w:sz w:val="20"/>
          <w:szCs w:val="20"/>
        </w:rPr>
        <w:t>005</w:t>
      </w:r>
      <w:r>
        <w:rPr>
          <w:sz w:val="20"/>
          <w:szCs w:val="20"/>
        </w:rPr>
        <w:t>,2015, str. 32</w:t>
      </w:r>
    </w:p>
  </w:footnote>
  <w:footnote w:id="41">
    <w:p w:rsidR="002D1E4D" w:rsidRDefault="002D1E4D">
      <w:pPr>
        <w:pStyle w:val="Textpoznpodarou"/>
      </w:pPr>
      <w:r>
        <w:rPr>
          <w:rStyle w:val="Znakapoznpodarou"/>
        </w:rPr>
        <w:footnoteRef/>
      </w:r>
      <w:r>
        <w:t xml:space="preserve"> Provazníková, R., 2011, str. 75</w:t>
      </w:r>
    </w:p>
  </w:footnote>
  <w:footnote w:id="42">
    <w:p w:rsidR="002D1E4D" w:rsidRDefault="002D1E4D">
      <w:pPr>
        <w:pStyle w:val="Textpoznpodarou"/>
      </w:pPr>
      <w:r>
        <w:rPr>
          <w:rStyle w:val="Znakapoznpodarou"/>
        </w:rPr>
        <w:footnoteRef/>
      </w:r>
      <w:r>
        <w:t xml:space="preserve"> Dostálová, B., 2012, str. 71</w:t>
      </w:r>
    </w:p>
  </w:footnote>
  <w:footnote w:id="43">
    <w:p w:rsidR="002D1E4D" w:rsidRDefault="002D1E4D">
      <w:pPr>
        <w:pStyle w:val="Textpoznpodarou"/>
      </w:pPr>
      <w:r>
        <w:rPr>
          <w:rStyle w:val="Znakapoznpodarou"/>
        </w:rPr>
        <w:footnoteRef/>
      </w:r>
      <w:r>
        <w:t xml:space="preserve"> Dostálová, B., 2012, str. 71</w:t>
      </w:r>
    </w:p>
  </w:footnote>
  <w:footnote w:id="44">
    <w:p w:rsidR="002D1E4D" w:rsidRDefault="002D1E4D">
      <w:pPr>
        <w:pStyle w:val="Textpoznpodarou"/>
      </w:pPr>
      <w:r>
        <w:rPr>
          <w:rStyle w:val="Znakapoznpodarou"/>
        </w:rPr>
        <w:footnoteRef/>
      </w:r>
      <w:r>
        <w:t xml:space="preserve"> Dostálová, B., 2012, str. 71-72</w:t>
      </w:r>
    </w:p>
  </w:footnote>
  <w:footnote w:id="45">
    <w:p w:rsidR="002D1E4D" w:rsidRPr="00CA4702" w:rsidRDefault="002D1E4D" w:rsidP="00CA4702">
      <w:pPr>
        <w:pStyle w:val="Textpoznpodarou"/>
        <w:rPr>
          <w:color w:val="auto"/>
        </w:rPr>
      </w:pPr>
      <w:r w:rsidRPr="00CA4702">
        <w:rPr>
          <w:rStyle w:val="Znakapoznpodarou"/>
        </w:rPr>
        <w:footnoteRef/>
      </w:r>
      <w:hyperlink r:id="rId2" w:history="1">
        <w:r w:rsidRPr="00CA4702">
          <w:rPr>
            <w:rStyle w:val="Hypertextovodkaz"/>
            <w:color w:val="auto"/>
            <w:u w:val="none"/>
          </w:rPr>
          <w:t>http://www.mfcr.cz/cs/verejny-sektor/prognozy/prijmy-kraju-a-obci/2014/informace-k-financovani</w:t>
        </w:r>
      </w:hyperlink>
    </w:p>
    <w:p w:rsidR="002D1E4D" w:rsidRPr="00CA4702" w:rsidRDefault="002D1E4D" w:rsidP="00B76E6B">
      <w:pPr>
        <w:pStyle w:val="Textpoznpodarou"/>
      </w:pPr>
      <w:r>
        <w:t xml:space="preserve">   -</w:t>
      </w:r>
      <w:proofErr w:type="spellStart"/>
      <w:r w:rsidRPr="00CA4702">
        <w:t>materskych</w:t>
      </w:r>
      <w:proofErr w:type="spellEnd"/>
      <w:r w:rsidRPr="00CA4702">
        <w:t>-a-</w:t>
      </w:r>
      <w:proofErr w:type="spellStart"/>
      <w:r w:rsidRPr="00CA4702">
        <w:t>zak</w:t>
      </w:r>
      <w:proofErr w:type="spellEnd"/>
      <w:r w:rsidRPr="00CA4702">
        <w:t>-19175</w:t>
      </w:r>
    </w:p>
  </w:footnote>
  <w:footnote w:id="46">
    <w:p w:rsidR="002D1E4D" w:rsidRDefault="002D1E4D">
      <w:pPr>
        <w:pStyle w:val="Textpoznpodarou"/>
        <w:rPr>
          <w:color w:val="auto"/>
        </w:rPr>
      </w:pPr>
      <w:r>
        <w:rPr>
          <w:rStyle w:val="Znakapoznpodarou"/>
        </w:rPr>
        <w:footnoteRef/>
      </w:r>
      <w:hyperlink r:id="rId3" w:history="1">
        <w:r w:rsidRPr="00B76E6B">
          <w:rPr>
            <w:rStyle w:val="Hypertextovodkaz"/>
            <w:color w:val="auto"/>
            <w:u w:val="none"/>
          </w:rPr>
          <w:t>http://www.mfcr.cz/cs/verejny-sektor/prognozy/prijmy-kraju-a-obci/2015/informace-o-vysi-objemu</w:t>
        </w:r>
      </w:hyperlink>
    </w:p>
    <w:p w:rsidR="002D1E4D" w:rsidRPr="00B76E6B" w:rsidRDefault="002D1E4D">
      <w:pPr>
        <w:pStyle w:val="Textpoznpodarou"/>
        <w:rPr>
          <w:color w:val="auto"/>
        </w:rPr>
      </w:pPr>
      <w:r>
        <w:rPr>
          <w:color w:val="auto"/>
        </w:rPr>
        <w:t xml:space="preserve">   </w:t>
      </w:r>
      <w:r w:rsidRPr="00B76E6B">
        <w:rPr>
          <w:color w:val="auto"/>
        </w:rPr>
        <w:t>-</w:t>
      </w:r>
      <w:proofErr w:type="spellStart"/>
      <w:r w:rsidRPr="00B76E6B">
        <w:rPr>
          <w:color w:val="auto"/>
        </w:rPr>
        <w:t>prostredku</w:t>
      </w:r>
      <w:proofErr w:type="spellEnd"/>
      <w:r w:rsidRPr="00B76E6B">
        <w:rPr>
          <w:color w:val="auto"/>
        </w:rPr>
        <w:t>-</w:t>
      </w:r>
      <w:proofErr w:type="spellStart"/>
      <w:r w:rsidRPr="00B76E6B">
        <w:rPr>
          <w:color w:val="auto"/>
        </w:rPr>
        <w:t>plyno</w:t>
      </w:r>
      <w:proofErr w:type="spellEnd"/>
      <w:r w:rsidRPr="00B76E6B">
        <w:rPr>
          <w:color w:val="auto"/>
        </w:rPr>
        <w:t>-20529</w:t>
      </w:r>
    </w:p>
  </w:footnote>
  <w:footnote w:id="47">
    <w:p w:rsidR="002D1E4D" w:rsidRDefault="002D1E4D">
      <w:pPr>
        <w:pStyle w:val="Textpoznpodarou"/>
      </w:pPr>
      <w:r>
        <w:rPr>
          <w:rStyle w:val="Znakapoznpodarou"/>
        </w:rPr>
        <w:footnoteRef/>
      </w:r>
      <w:r>
        <w:t xml:space="preserve"> Dostálová, B., 2012, str. 72</w:t>
      </w:r>
    </w:p>
  </w:footnote>
  <w:footnote w:id="48">
    <w:p w:rsidR="002D1E4D" w:rsidRDefault="002D1E4D" w:rsidP="00570942">
      <w:pPr>
        <w:pStyle w:val="Textpoznpodarou"/>
      </w:pPr>
      <w:r>
        <w:rPr>
          <w:rStyle w:val="Znakapoznpodarou"/>
        </w:rPr>
        <w:footnoteRef/>
      </w:r>
      <w:r>
        <w:t xml:space="preserve"> Dostálová, B., 2012, str. 73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E4470"/>
    <w:multiLevelType w:val="hybridMultilevel"/>
    <w:tmpl w:val="08C4BF84"/>
    <w:lvl w:ilvl="0" w:tplc="D5329A1E">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1AA7EF9"/>
    <w:multiLevelType w:val="hybridMultilevel"/>
    <w:tmpl w:val="3372166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nsid w:val="029416BA"/>
    <w:multiLevelType w:val="hybridMultilevel"/>
    <w:tmpl w:val="368294DE"/>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3">
    <w:nsid w:val="02DD7EA4"/>
    <w:multiLevelType w:val="hybridMultilevel"/>
    <w:tmpl w:val="6EA668F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53D195F"/>
    <w:multiLevelType w:val="hybridMultilevel"/>
    <w:tmpl w:val="5314BD9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nsid w:val="08781D4E"/>
    <w:multiLevelType w:val="hybridMultilevel"/>
    <w:tmpl w:val="BCC42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9507A4B"/>
    <w:multiLevelType w:val="hybridMultilevel"/>
    <w:tmpl w:val="DD8244F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1F92C5F"/>
    <w:multiLevelType w:val="hybridMultilevel"/>
    <w:tmpl w:val="DB028F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36258E7"/>
    <w:multiLevelType w:val="hybridMultilevel"/>
    <w:tmpl w:val="9D44E1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63529FA"/>
    <w:multiLevelType w:val="hybridMultilevel"/>
    <w:tmpl w:val="A9BAE89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C0A6C95"/>
    <w:multiLevelType w:val="hybridMultilevel"/>
    <w:tmpl w:val="98CE90F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nsid w:val="1FC73D7A"/>
    <w:multiLevelType w:val="hybridMultilevel"/>
    <w:tmpl w:val="A15AAA2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2">
    <w:nsid w:val="1FCE693F"/>
    <w:multiLevelType w:val="hybridMultilevel"/>
    <w:tmpl w:val="CC5C76C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3">
    <w:nsid w:val="2065779D"/>
    <w:multiLevelType w:val="hybridMultilevel"/>
    <w:tmpl w:val="470858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3EA6F6F"/>
    <w:multiLevelType w:val="hybridMultilevel"/>
    <w:tmpl w:val="6ECC0D2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nsid w:val="28B0117F"/>
    <w:multiLevelType w:val="hybridMultilevel"/>
    <w:tmpl w:val="B4141BA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97111D1"/>
    <w:multiLevelType w:val="hybridMultilevel"/>
    <w:tmpl w:val="131C886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
    <w:nsid w:val="2C2702BD"/>
    <w:multiLevelType w:val="hybridMultilevel"/>
    <w:tmpl w:val="89366A1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2D2F1117"/>
    <w:multiLevelType w:val="hybridMultilevel"/>
    <w:tmpl w:val="C452EFF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19C645C"/>
    <w:multiLevelType w:val="hybridMultilevel"/>
    <w:tmpl w:val="DD9086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1D87415"/>
    <w:multiLevelType w:val="hybridMultilevel"/>
    <w:tmpl w:val="25E054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2FF1AB5"/>
    <w:multiLevelType w:val="hybridMultilevel"/>
    <w:tmpl w:val="B4ACA8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6A04EAF"/>
    <w:multiLevelType w:val="hybridMultilevel"/>
    <w:tmpl w:val="AE8CD064"/>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3">
    <w:nsid w:val="37B43823"/>
    <w:multiLevelType w:val="hybridMultilevel"/>
    <w:tmpl w:val="923EBB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3C967CAB"/>
    <w:multiLevelType w:val="hybridMultilevel"/>
    <w:tmpl w:val="AA0E8B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292304E"/>
    <w:multiLevelType w:val="hybridMultilevel"/>
    <w:tmpl w:val="C172E8F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6">
    <w:nsid w:val="431F4EF8"/>
    <w:multiLevelType w:val="hybridMultilevel"/>
    <w:tmpl w:val="2840A0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47AF4ABA"/>
    <w:multiLevelType w:val="hybridMultilevel"/>
    <w:tmpl w:val="47061410"/>
    <w:lvl w:ilvl="0" w:tplc="6486F130">
      <w:start w:val="2011"/>
      <w:numFmt w:val="bullet"/>
      <w:lvlText w:val="-"/>
      <w:lvlJc w:val="left"/>
      <w:pPr>
        <w:ind w:left="495" w:hanging="360"/>
      </w:pPr>
      <w:rPr>
        <w:rFonts w:ascii="Times New Roman" w:eastAsia="Calibri" w:hAnsi="Times New Roman" w:cs="Times New Roman" w:hint="default"/>
      </w:rPr>
    </w:lvl>
    <w:lvl w:ilvl="1" w:tplc="04050003" w:tentative="1">
      <w:start w:val="1"/>
      <w:numFmt w:val="bullet"/>
      <w:lvlText w:val="o"/>
      <w:lvlJc w:val="left"/>
      <w:pPr>
        <w:ind w:left="1215" w:hanging="360"/>
      </w:pPr>
      <w:rPr>
        <w:rFonts w:ascii="Courier New" w:hAnsi="Courier New" w:cs="Courier New" w:hint="default"/>
      </w:rPr>
    </w:lvl>
    <w:lvl w:ilvl="2" w:tplc="04050005" w:tentative="1">
      <w:start w:val="1"/>
      <w:numFmt w:val="bullet"/>
      <w:lvlText w:val=""/>
      <w:lvlJc w:val="left"/>
      <w:pPr>
        <w:ind w:left="1935" w:hanging="360"/>
      </w:pPr>
      <w:rPr>
        <w:rFonts w:ascii="Wingdings" w:hAnsi="Wingdings" w:hint="default"/>
      </w:rPr>
    </w:lvl>
    <w:lvl w:ilvl="3" w:tplc="04050001" w:tentative="1">
      <w:start w:val="1"/>
      <w:numFmt w:val="bullet"/>
      <w:lvlText w:val=""/>
      <w:lvlJc w:val="left"/>
      <w:pPr>
        <w:ind w:left="2655" w:hanging="360"/>
      </w:pPr>
      <w:rPr>
        <w:rFonts w:ascii="Symbol" w:hAnsi="Symbol" w:hint="default"/>
      </w:rPr>
    </w:lvl>
    <w:lvl w:ilvl="4" w:tplc="04050003" w:tentative="1">
      <w:start w:val="1"/>
      <w:numFmt w:val="bullet"/>
      <w:lvlText w:val="o"/>
      <w:lvlJc w:val="left"/>
      <w:pPr>
        <w:ind w:left="3375" w:hanging="360"/>
      </w:pPr>
      <w:rPr>
        <w:rFonts w:ascii="Courier New" w:hAnsi="Courier New" w:cs="Courier New" w:hint="default"/>
      </w:rPr>
    </w:lvl>
    <w:lvl w:ilvl="5" w:tplc="04050005" w:tentative="1">
      <w:start w:val="1"/>
      <w:numFmt w:val="bullet"/>
      <w:lvlText w:val=""/>
      <w:lvlJc w:val="left"/>
      <w:pPr>
        <w:ind w:left="4095" w:hanging="360"/>
      </w:pPr>
      <w:rPr>
        <w:rFonts w:ascii="Wingdings" w:hAnsi="Wingdings" w:hint="default"/>
      </w:rPr>
    </w:lvl>
    <w:lvl w:ilvl="6" w:tplc="04050001" w:tentative="1">
      <w:start w:val="1"/>
      <w:numFmt w:val="bullet"/>
      <w:lvlText w:val=""/>
      <w:lvlJc w:val="left"/>
      <w:pPr>
        <w:ind w:left="4815" w:hanging="360"/>
      </w:pPr>
      <w:rPr>
        <w:rFonts w:ascii="Symbol" w:hAnsi="Symbol" w:hint="default"/>
      </w:rPr>
    </w:lvl>
    <w:lvl w:ilvl="7" w:tplc="04050003" w:tentative="1">
      <w:start w:val="1"/>
      <w:numFmt w:val="bullet"/>
      <w:lvlText w:val="o"/>
      <w:lvlJc w:val="left"/>
      <w:pPr>
        <w:ind w:left="5535" w:hanging="360"/>
      </w:pPr>
      <w:rPr>
        <w:rFonts w:ascii="Courier New" w:hAnsi="Courier New" w:cs="Courier New" w:hint="default"/>
      </w:rPr>
    </w:lvl>
    <w:lvl w:ilvl="8" w:tplc="04050005" w:tentative="1">
      <w:start w:val="1"/>
      <w:numFmt w:val="bullet"/>
      <w:lvlText w:val=""/>
      <w:lvlJc w:val="left"/>
      <w:pPr>
        <w:ind w:left="6255" w:hanging="360"/>
      </w:pPr>
      <w:rPr>
        <w:rFonts w:ascii="Wingdings" w:hAnsi="Wingdings" w:hint="default"/>
      </w:rPr>
    </w:lvl>
  </w:abstractNum>
  <w:abstractNum w:abstractNumId="28">
    <w:nsid w:val="54225F06"/>
    <w:multiLevelType w:val="hybridMultilevel"/>
    <w:tmpl w:val="EBACCF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570F196D"/>
    <w:multiLevelType w:val="hybridMultilevel"/>
    <w:tmpl w:val="2D6E57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B686562"/>
    <w:multiLevelType w:val="hybridMultilevel"/>
    <w:tmpl w:val="4FBEC2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61C3309C"/>
    <w:multiLevelType w:val="hybridMultilevel"/>
    <w:tmpl w:val="B060ED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6824DE4"/>
    <w:multiLevelType w:val="hybridMultilevel"/>
    <w:tmpl w:val="D08C451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3">
    <w:nsid w:val="68D91399"/>
    <w:multiLevelType w:val="hybridMultilevel"/>
    <w:tmpl w:val="ADAC1A44"/>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34">
    <w:nsid w:val="68E156D1"/>
    <w:multiLevelType w:val="hybridMultilevel"/>
    <w:tmpl w:val="B16AC08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5">
    <w:nsid w:val="6B5A3C16"/>
    <w:multiLevelType w:val="hybridMultilevel"/>
    <w:tmpl w:val="BB18355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6">
    <w:nsid w:val="6B5B5B69"/>
    <w:multiLevelType w:val="hybridMultilevel"/>
    <w:tmpl w:val="527A935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6CB229D7"/>
    <w:multiLevelType w:val="hybridMultilevel"/>
    <w:tmpl w:val="B006432E"/>
    <w:lvl w:ilvl="0" w:tplc="04050001">
      <w:start w:val="1"/>
      <w:numFmt w:val="bullet"/>
      <w:lvlText w:val=""/>
      <w:lvlJc w:val="left"/>
      <w:pPr>
        <w:ind w:left="2220" w:hanging="360"/>
      </w:pPr>
      <w:rPr>
        <w:rFonts w:ascii="Symbol" w:hAnsi="Symbol" w:hint="default"/>
      </w:rPr>
    </w:lvl>
    <w:lvl w:ilvl="1" w:tplc="04050003" w:tentative="1">
      <w:start w:val="1"/>
      <w:numFmt w:val="bullet"/>
      <w:lvlText w:val="o"/>
      <w:lvlJc w:val="left"/>
      <w:pPr>
        <w:ind w:left="2940" w:hanging="360"/>
      </w:pPr>
      <w:rPr>
        <w:rFonts w:ascii="Courier New" w:hAnsi="Courier New" w:cs="Courier New" w:hint="default"/>
      </w:rPr>
    </w:lvl>
    <w:lvl w:ilvl="2" w:tplc="04050005" w:tentative="1">
      <w:start w:val="1"/>
      <w:numFmt w:val="bullet"/>
      <w:lvlText w:val=""/>
      <w:lvlJc w:val="left"/>
      <w:pPr>
        <w:ind w:left="3660" w:hanging="360"/>
      </w:pPr>
      <w:rPr>
        <w:rFonts w:ascii="Wingdings" w:hAnsi="Wingdings" w:hint="default"/>
      </w:rPr>
    </w:lvl>
    <w:lvl w:ilvl="3" w:tplc="04050001" w:tentative="1">
      <w:start w:val="1"/>
      <w:numFmt w:val="bullet"/>
      <w:lvlText w:val=""/>
      <w:lvlJc w:val="left"/>
      <w:pPr>
        <w:ind w:left="4380" w:hanging="360"/>
      </w:pPr>
      <w:rPr>
        <w:rFonts w:ascii="Symbol" w:hAnsi="Symbol" w:hint="default"/>
      </w:rPr>
    </w:lvl>
    <w:lvl w:ilvl="4" w:tplc="04050003" w:tentative="1">
      <w:start w:val="1"/>
      <w:numFmt w:val="bullet"/>
      <w:lvlText w:val="o"/>
      <w:lvlJc w:val="left"/>
      <w:pPr>
        <w:ind w:left="5100" w:hanging="360"/>
      </w:pPr>
      <w:rPr>
        <w:rFonts w:ascii="Courier New" w:hAnsi="Courier New" w:cs="Courier New" w:hint="default"/>
      </w:rPr>
    </w:lvl>
    <w:lvl w:ilvl="5" w:tplc="04050005" w:tentative="1">
      <w:start w:val="1"/>
      <w:numFmt w:val="bullet"/>
      <w:lvlText w:val=""/>
      <w:lvlJc w:val="left"/>
      <w:pPr>
        <w:ind w:left="5820" w:hanging="360"/>
      </w:pPr>
      <w:rPr>
        <w:rFonts w:ascii="Wingdings" w:hAnsi="Wingdings" w:hint="default"/>
      </w:rPr>
    </w:lvl>
    <w:lvl w:ilvl="6" w:tplc="04050001" w:tentative="1">
      <w:start w:val="1"/>
      <w:numFmt w:val="bullet"/>
      <w:lvlText w:val=""/>
      <w:lvlJc w:val="left"/>
      <w:pPr>
        <w:ind w:left="6540" w:hanging="360"/>
      </w:pPr>
      <w:rPr>
        <w:rFonts w:ascii="Symbol" w:hAnsi="Symbol" w:hint="default"/>
      </w:rPr>
    </w:lvl>
    <w:lvl w:ilvl="7" w:tplc="04050003" w:tentative="1">
      <w:start w:val="1"/>
      <w:numFmt w:val="bullet"/>
      <w:lvlText w:val="o"/>
      <w:lvlJc w:val="left"/>
      <w:pPr>
        <w:ind w:left="7260" w:hanging="360"/>
      </w:pPr>
      <w:rPr>
        <w:rFonts w:ascii="Courier New" w:hAnsi="Courier New" w:cs="Courier New" w:hint="default"/>
      </w:rPr>
    </w:lvl>
    <w:lvl w:ilvl="8" w:tplc="04050005" w:tentative="1">
      <w:start w:val="1"/>
      <w:numFmt w:val="bullet"/>
      <w:lvlText w:val=""/>
      <w:lvlJc w:val="left"/>
      <w:pPr>
        <w:ind w:left="7980" w:hanging="360"/>
      </w:pPr>
      <w:rPr>
        <w:rFonts w:ascii="Wingdings" w:hAnsi="Wingdings" w:hint="default"/>
      </w:rPr>
    </w:lvl>
  </w:abstractNum>
  <w:abstractNum w:abstractNumId="38">
    <w:nsid w:val="6DC61F6F"/>
    <w:multiLevelType w:val="hybridMultilevel"/>
    <w:tmpl w:val="35C89464"/>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39">
    <w:nsid w:val="72364A3F"/>
    <w:multiLevelType w:val="hybridMultilevel"/>
    <w:tmpl w:val="4EAA48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78C72B1C"/>
    <w:multiLevelType w:val="hybridMultilevel"/>
    <w:tmpl w:val="731C5278"/>
    <w:lvl w:ilvl="0" w:tplc="04050001">
      <w:start w:val="1"/>
      <w:numFmt w:val="bullet"/>
      <w:lvlText w:val=""/>
      <w:lvlJc w:val="left"/>
      <w:pPr>
        <w:ind w:left="900" w:hanging="360"/>
      </w:pPr>
      <w:rPr>
        <w:rFonts w:ascii="Symbol" w:hAnsi="Symbol" w:hint="default"/>
      </w:rPr>
    </w:lvl>
    <w:lvl w:ilvl="1" w:tplc="04050003" w:tentative="1">
      <w:start w:val="1"/>
      <w:numFmt w:val="bullet"/>
      <w:lvlText w:val="o"/>
      <w:lvlJc w:val="left"/>
      <w:pPr>
        <w:ind w:left="1620" w:hanging="360"/>
      </w:pPr>
      <w:rPr>
        <w:rFonts w:ascii="Courier New" w:hAnsi="Courier New" w:cs="Courier New" w:hint="default"/>
      </w:rPr>
    </w:lvl>
    <w:lvl w:ilvl="2" w:tplc="04050005" w:tentative="1">
      <w:start w:val="1"/>
      <w:numFmt w:val="bullet"/>
      <w:lvlText w:val=""/>
      <w:lvlJc w:val="left"/>
      <w:pPr>
        <w:ind w:left="2340" w:hanging="360"/>
      </w:pPr>
      <w:rPr>
        <w:rFonts w:ascii="Wingdings" w:hAnsi="Wingdings" w:hint="default"/>
      </w:rPr>
    </w:lvl>
    <w:lvl w:ilvl="3" w:tplc="04050001" w:tentative="1">
      <w:start w:val="1"/>
      <w:numFmt w:val="bullet"/>
      <w:lvlText w:val=""/>
      <w:lvlJc w:val="left"/>
      <w:pPr>
        <w:ind w:left="3060" w:hanging="360"/>
      </w:pPr>
      <w:rPr>
        <w:rFonts w:ascii="Symbol" w:hAnsi="Symbol" w:hint="default"/>
      </w:rPr>
    </w:lvl>
    <w:lvl w:ilvl="4" w:tplc="04050003" w:tentative="1">
      <w:start w:val="1"/>
      <w:numFmt w:val="bullet"/>
      <w:lvlText w:val="o"/>
      <w:lvlJc w:val="left"/>
      <w:pPr>
        <w:ind w:left="3780" w:hanging="360"/>
      </w:pPr>
      <w:rPr>
        <w:rFonts w:ascii="Courier New" w:hAnsi="Courier New" w:cs="Courier New" w:hint="default"/>
      </w:rPr>
    </w:lvl>
    <w:lvl w:ilvl="5" w:tplc="04050005" w:tentative="1">
      <w:start w:val="1"/>
      <w:numFmt w:val="bullet"/>
      <w:lvlText w:val=""/>
      <w:lvlJc w:val="left"/>
      <w:pPr>
        <w:ind w:left="4500" w:hanging="360"/>
      </w:pPr>
      <w:rPr>
        <w:rFonts w:ascii="Wingdings" w:hAnsi="Wingdings" w:hint="default"/>
      </w:rPr>
    </w:lvl>
    <w:lvl w:ilvl="6" w:tplc="04050001" w:tentative="1">
      <w:start w:val="1"/>
      <w:numFmt w:val="bullet"/>
      <w:lvlText w:val=""/>
      <w:lvlJc w:val="left"/>
      <w:pPr>
        <w:ind w:left="5220" w:hanging="360"/>
      </w:pPr>
      <w:rPr>
        <w:rFonts w:ascii="Symbol" w:hAnsi="Symbol" w:hint="default"/>
      </w:rPr>
    </w:lvl>
    <w:lvl w:ilvl="7" w:tplc="04050003" w:tentative="1">
      <w:start w:val="1"/>
      <w:numFmt w:val="bullet"/>
      <w:lvlText w:val="o"/>
      <w:lvlJc w:val="left"/>
      <w:pPr>
        <w:ind w:left="5940" w:hanging="360"/>
      </w:pPr>
      <w:rPr>
        <w:rFonts w:ascii="Courier New" w:hAnsi="Courier New" w:cs="Courier New" w:hint="default"/>
      </w:rPr>
    </w:lvl>
    <w:lvl w:ilvl="8" w:tplc="04050005" w:tentative="1">
      <w:start w:val="1"/>
      <w:numFmt w:val="bullet"/>
      <w:lvlText w:val=""/>
      <w:lvlJc w:val="left"/>
      <w:pPr>
        <w:ind w:left="6660" w:hanging="360"/>
      </w:pPr>
      <w:rPr>
        <w:rFonts w:ascii="Wingdings" w:hAnsi="Wingdings" w:hint="default"/>
      </w:rPr>
    </w:lvl>
  </w:abstractNum>
  <w:abstractNum w:abstractNumId="41">
    <w:nsid w:val="795C0A12"/>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862"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2">
    <w:nsid w:val="7B3F6C5F"/>
    <w:multiLevelType w:val="hybridMultilevel"/>
    <w:tmpl w:val="A3046E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1"/>
  </w:num>
  <w:num w:numId="2">
    <w:abstractNumId w:val="19"/>
  </w:num>
  <w:num w:numId="3">
    <w:abstractNumId w:val="6"/>
  </w:num>
  <w:num w:numId="4">
    <w:abstractNumId w:val="15"/>
  </w:num>
  <w:num w:numId="5">
    <w:abstractNumId w:val="36"/>
  </w:num>
  <w:num w:numId="6">
    <w:abstractNumId w:val="14"/>
  </w:num>
  <w:num w:numId="7">
    <w:abstractNumId w:val="34"/>
  </w:num>
  <w:num w:numId="8">
    <w:abstractNumId w:val="32"/>
  </w:num>
  <w:num w:numId="9">
    <w:abstractNumId w:val="10"/>
  </w:num>
  <w:num w:numId="10">
    <w:abstractNumId w:val="25"/>
  </w:num>
  <w:num w:numId="11">
    <w:abstractNumId w:val="3"/>
  </w:num>
  <w:num w:numId="12">
    <w:abstractNumId w:val="17"/>
  </w:num>
  <w:num w:numId="13">
    <w:abstractNumId w:val="18"/>
  </w:num>
  <w:num w:numId="14">
    <w:abstractNumId w:val="11"/>
  </w:num>
  <w:num w:numId="15">
    <w:abstractNumId w:val="12"/>
  </w:num>
  <w:num w:numId="16">
    <w:abstractNumId w:val="39"/>
  </w:num>
  <w:num w:numId="17">
    <w:abstractNumId w:val="13"/>
  </w:num>
  <w:num w:numId="18">
    <w:abstractNumId w:val="9"/>
  </w:num>
  <w:num w:numId="19">
    <w:abstractNumId w:val="4"/>
  </w:num>
  <w:num w:numId="20">
    <w:abstractNumId w:val="1"/>
  </w:num>
  <w:num w:numId="21">
    <w:abstractNumId w:val="35"/>
  </w:num>
  <w:num w:numId="22">
    <w:abstractNumId w:val="30"/>
  </w:num>
  <w:num w:numId="23">
    <w:abstractNumId w:val="0"/>
  </w:num>
  <w:num w:numId="24">
    <w:abstractNumId w:val="20"/>
  </w:num>
  <w:num w:numId="25">
    <w:abstractNumId w:val="8"/>
  </w:num>
  <w:num w:numId="26">
    <w:abstractNumId w:val="29"/>
  </w:num>
  <w:num w:numId="27">
    <w:abstractNumId w:val="42"/>
  </w:num>
  <w:num w:numId="28">
    <w:abstractNumId w:val="23"/>
  </w:num>
  <w:num w:numId="29">
    <w:abstractNumId w:val="21"/>
  </w:num>
  <w:num w:numId="30">
    <w:abstractNumId w:val="28"/>
  </w:num>
  <w:num w:numId="31">
    <w:abstractNumId w:val="24"/>
  </w:num>
  <w:num w:numId="32">
    <w:abstractNumId w:val="16"/>
  </w:num>
  <w:num w:numId="33">
    <w:abstractNumId w:val="7"/>
  </w:num>
  <w:num w:numId="34">
    <w:abstractNumId w:val="5"/>
  </w:num>
  <w:num w:numId="35">
    <w:abstractNumId w:val="26"/>
  </w:num>
  <w:num w:numId="36">
    <w:abstractNumId w:val="40"/>
  </w:num>
  <w:num w:numId="37">
    <w:abstractNumId w:val="22"/>
  </w:num>
  <w:num w:numId="38">
    <w:abstractNumId w:val="37"/>
  </w:num>
  <w:num w:numId="39">
    <w:abstractNumId w:val="31"/>
  </w:num>
  <w:num w:numId="40">
    <w:abstractNumId w:val="27"/>
  </w:num>
  <w:num w:numId="41">
    <w:abstractNumId w:val="2"/>
  </w:num>
  <w:num w:numId="42">
    <w:abstractNumId w:val="38"/>
  </w:num>
  <w:num w:numId="43">
    <w:abstractNumId w:val="33"/>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60418"/>
  </w:hdrShapeDefaults>
  <w:footnotePr>
    <w:footnote w:id="-1"/>
    <w:footnote w:id="0"/>
  </w:footnotePr>
  <w:endnotePr>
    <w:endnote w:id="-1"/>
    <w:endnote w:id="0"/>
  </w:endnotePr>
  <w:compat/>
  <w:rsids>
    <w:rsidRoot w:val="00023C75"/>
    <w:rsid w:val="00000227"/>
    <w:rsid w:val="000013D5"/>
    <w:rsid w:val="00002D3D"/>
    <w:rsid w:val="00004936"/>
    <w:rsid w:val="000050D7"/>
    <w:rsid w:val="00006B49"/>
    <w:rsid w:val="00007605"/>
    <w:rsid w:val="000123D8"/>
    <w:rsid w:val="00013609"/>
    <w:rsid w:val="0001579D"/>
    <w:rsid w:val="0001661E"/>
    <w:rsid w:val="00016C57"/>
    <w:rsid w:val="000170AD"/>
    <w:rsid w:val="00021305"/>
    <w:rsid w:val="00021A18"/>
    <w:rsid w:val="00023C75"/>
    <w:rsid w:val="00023DB1"/>
    <w:rsid w:val="0002428D"/>
    <w:rsid w:val="0002507C"/>
    <w:rsid w:val="000272E7"/>
    <w:rsid w:val="00027A1A"/>
    <w:rsid w:val="00030839"/>
    <w:rsid w:val="0003276C"/>
    <w:rsid w:val="00032F70"/>
    <w:rsid w:val="0003553C"/>
    <w:rsid w:val="00035C9A"/>
    <w:rsid w:val="000361D1"/>
    <w:rsid w:val="00040071"/>
    <w:rsid w:val="000401C1"/>
    <w:rsid w:val="000409F8"/>
    <w:rsid w:val="00040B3C"/>
    <w:rsid w:val="00042A40"/>
    <w:rsid w:val="00043554"/>
    <w:rsid w:val="0004372D"/>
    <w:rsid w:val="00043B13"/>
    <w:rsid w:val="00043F02"/>
    <w:rsid w:val="00044A65"/>
    <w:rsid w:val="00045B13"/>
    <w:rsid w:val="0004611D"/>
    <w:rsid w:val="000501CC"/>
    <w:rsid w:val="000503DC"/>
    <w:rsid w:val="00051192"/>
    <w:rsid w:val="0005165A"/>
    <w:rsid w:val="00053F14"/>
    <w:rsid w:val="000547C0"/>
    <w:rsid w:val="000553E9"/>
    <w:rsid w:val="00055671"/>
    <w:rsid w:val="00055695"/>
    <w:rsid w:val="00056E75"/>
    <w:rsid w:val="0005780C"/>
    <w:rsid w:val="0006099A"/>
    <w:rsid w:val="00061370"/>
    <w:rsid w:val="00062181"/>
    <w:rsid w:val="0006227A"/>
    <w:rsid w:val="00062658"/>
    <w:rsid w:val="00062793"/>
    <w:rsid w:val="00063B56"/>
    <w:rsid w:val="0006447D"/>
    <w:rsid w:val="0006622F"/>
    <w:rsid w:val="000710DB"/>
    <w:rsid w:val="0007240F"/>
    <w:rsid w:val="0007305A"/>
    <w:rsid w:val="0007326D"/>
    <w:rsid w:val="000737EC"/>
    <w:rsid w:val="00073EF7"/>
    <w:rsid w:val="00073FED"/>
    <w:rsid w:val="0007445D"/>
    <w:rsid w:val="0007523A"/>
    <w:rsid w:val="00076BF2"/>
    <w:rsid w:val="00083A2B"/>
    <w:rsid w:val="00083FC4"/>
    <w:rsid w:val="000844B1"/>
    <w:rsid w:val="000859F3"/>
    <w:rsid w:val="000862AB"/>
    <w:rsid w:val="00086A7A"/>
    <w:rsid w:val="00087C1C"/>
    <w:rsid w:val="00090ED2"/>
    <w:rsid w:val="000924B8"/>
    <w:rsid w:val="00092689"/>
    <w:rsid w:val="00093783"/>
    <w:rsid w:val="00093E98"/>
    <w:rsid w:val="0009416A"/>
    <w:rsid w:val="000952F6"/>
    <w:rsid w:val="00096C5A"/>
    <w:rsid w:val="000A0020"/>
    <w:rsid w:val="000A098C"/>
    <w:rsid w:val="000A2BA1"/>
    <w:rsid w:val="000A345A"/>
    <w:rsid w:val="000A36C8"/>
    <w:rsid w:val="000A56D0"/>
    <w:rsid w:val="000A5D5B"/>
    <w:rsid w:val="000A5DBB"/>
    <w:rsid w:val="000A658D"/>
    <w:rsid w:val="000A7136"/>
    <w:rsid w:val="000A7549"/>
    <w:rsid w:val="000A77E7"/>
    <w:rsid w:val="000A7C8B"/>
    <w:rsid w:val="000B0648"/>
    <w:rsid w:val="000B0877"/>
    <w:rsid w:val="000B1848"/>
    <w:rsid w:val="000B2053"/>
    <w:rsid w:val="000B26CE"/>
    <w:rsid w:val="000B2B89"/>
    <w:rsid w:val="000B3A4E"/>
    <w:rsid w:val="000B40EC"/>
    <w:rsid w:val="000B5670"/>
    <w:rsid w:val="000B5781"/>
    <w:rsid w:val="000B58F6"/>
    <w:rsid w:val="000C066C"/>
    <w:rsid w:val="000C1AC6"/>
    <w:rsid w:val="000C350D"/>
    <w:rsid w:val="000C37E9"/>
    <w:rsid w:val="000D13C0"/>
    <w:rsid w:val="000D1A6E"/>
    <w:rsid w:val="000D1D55"/>
    <w:rsid w:val="000D334A"/>
    <w:rsid w:val="000D4853"/>
    <w:rsid w:val="000D7717"/>
    <w:rsid w:val="000E1AFA"/>
    <w:rsid w:val="000E1CCD"/>
    <w:rsid w:val="000E206E"/>
    <w:rsid w:val="000E24FB"/>
    <w:rsid w:val="000E48F3"/>
    <w:rsid w:val="000E4A7F"/>
    <w:rsid w:val="000E4B3D"/>
    <w:rsid w:val="000E5F7E"/>
    <w:rsid w:val="000E6405"/>
    <w:rsid w:val="000E65F5"/>
    <w:rsid w:val="000F0ECF"/>
    <w:rsid w:val="000F38E6"/>
    <w:rsid w:val="000F3C5E"/>
    <w:rsid w:val="000F64C0"/>
    <w:rsid w:val="000F6721"/>
    <w:rsid w:val="000F7816"/>
    <w:rsid w:val="00100E78"/>
    <w:rsid w:val="001014DC"/>
    <w:rsid w:val="00102AF6"/>
    <w:rsid w:val="0010355C"/>
    <w:rsid w:val="001071FD"/>
    <w:rsid w:val="00107F4B"/>
    <w:rsid w:val="001105C1"/>
    <w:rsid w:val="0011077E"/>
    <w:rsid w:val="00112128"/>
    <w:rsid w:val="00112172"/>
    <w:rsid w:val="001123C0"/>
    <w:rsid w:val="00113BA1"/>
    <w:rsid w:val="00113FD9"/>
    <w:rsid w:val="00114555"/>
    <w:rsid w:val="00114BCA"/>
    <w:rsid w:val="00115122"/>
    <w:rsid w:val="00115287"/>
    <w:rsid w:val="00115969"/>
    <w:rsid w:val="00116073"/>
    <w:rsid w:val="00117851"/>
    <w:rsid w:val="00120069"/>
    <w:rsid w:val="00120529"/>
    <w:rsid w:val="00121A5B"/>
    <w:rsid w:val="00122FC0"/>
    <w:rsid w:val="00124656"/>
    <w:rsid w:val="00124B00"/>
    <w:rsid w:val="001260DF"/>
    <w:rsid w:val="00131CB5"/>
    <w:rsid w:val="00131CDB"/>
    <w:rsid w:val="0013302D"/>
    <w:rsid w:val="00133B5B"/>
    <w:rsid w:val="00133FA3"/>
    <w:rsid w:val="00134C34"/>
    <w:rsid w:val="001350C8"/>
    <w:rsid w:val="001363FB"/>
    <w:rsid w:val="001401CB"/>
    <w:rsid w:val="00140D02"/>
    <w:rsid w:val="00140D40"/>
    <w:rsid w:val="001416A8"/>
    <w:rsid w:val="00141CB3"/>
    <w:rsid w:val="00142C55"/>
    <w:rsid w:val="00142C6C"/>
    <w:rsid w:val="001439AC"/>
    <w:rsid w:val="00143F96"/>
    <w:rsid w:val="00145497"/>
    <w:rsid w:val="001462E6"/>
    <w:rsid w:val="00146759"/>
    <w:rsid w:val="00146A24"/>
    <w:rsid w:val="00146DB9"/>
    <w:rsid w:val="00147156"/>
    <w:rsid w:val="00147974"/>
    <w:rsid w:val="00147B1B"/>
    <w:rsid w:val="0015109D"/>
    <w:rsid w:val="00151A08"/>
    <w:rsid w:val="00152A25"/>
    <w:rsid w:val="00152AD6"/>
    <w:rsid w:val="00152CD9"/>
    <w:rsid w:val="00153FBD"/>
    <w:rsid w:val="00156C8A"/>
    <w:rsid w:val="0016217F"/>
    <w:rsid w:val="00162536"/>
    <w:rsid w:val="00162F93"/>
    <w:rsid w:val="0016366E"/>
    <w:rsid w:val="001644AD"/>
    <w:rsid w:val="00164719"/>
    <w:rsid w:val="00164DE7"/>
    <w:rsid w:val="001665DF"/>
    <w:rsid w:val="00167D1E"/>
    <w:rsid w:val="001703AE"/>
    <w:rsid w:val="0017132B"/>
    <w:rsid w:val="00171770"/>
    <w:rsid w:val="00173759"/>
    <w:rsid w:val="0017385B"/>
    <w:rsid w:val="00175B05"/>
    <w:rsid w:val="001760E2"/>
    <w:rsid w:val="00176767"/>
    <w:rsid w:val="00177575"/>
    <w:rsid w:val="00177B5F"/>
    <w:rsid w:val="00177D03"/>
    <w:rsid w:val="00181A47"/>
    <w:rsid w:val="00181E4C"/>
    <w:rsid w:val="00181EA2"/>
    <w:rsid w:val="001820E2"/>
    <w:rsid w:val="001830CA"/>
    <w:rsid w:val="001832F8"/>
    <w:rsid w:val="00183888"/>
    <w:rsid w:val="00183BC8"/>
    <w:rsid w:val="00183D74"/>
    <w:rsid w:val="00186208"/>
    <w:rsid w:val="00186FE6"/>
    <w:rsid w:val="00190EB5"/>
    <w:rsid w:val="001914BA"/>
    <w:rsid w:val="00194CF2"/>
    <w:rsid w:val="00195ADD"/>
    <w:rsid w:val="001961EB"/>
    <w:rsid w:val="001A285E"/>
    <w:rsid w:val="001A2C74"/>
    <w:rsid w:val="001A2E8B"/>
    <w:rsid w:val="001A3C08"/>
    <w:rsid w:val="001A4A06"/>
    <w:rsid w:val="001A4FEB"/>
    <w:rsid w:val="001A6A54"/>
    <w:rsid w:val="001A6FB1"/>
    <w:rsid w:val="001A7363"/>
    <w:rsid w:val="001B0351"/>
    <w:rsid w:val="001B1DCD"/>
    <w:rsid w:val="001B3620"/>
    <w:rsid w:val="001B6ED9"/>
    <w:rsid w:val="001B7C26"/>
    <w:rsid w:val="001C0DA8"/>
    <w:rsid w:val="001C4E61"/>
    <w:rsid w:val="001C6A9B"/>
    <w:rsid w:val="001C6C19"/>
    <w:rsid w:val="001C7EDE"/>
    <w:rsid w:val="001C7F19"/>
    <w:rsid w:val="001D22D0"/>
    <w:rsid w:val="001D2634"/>
    <w:rsid w:val="001D4E58"/>
    <w:rsid w:val="001D5200"/>
    <w:rsid w:val="001D7433"/>
    <w:rsid w:val="001E1653"/>
    <w:rsid w:val="001E1CAA"/>
    <w:rsid w:val="001E30A7"/>
    <w:rsid w:val="001E3BD2"/>
    <w:rsid w:val="001E41C9"/>
    <w:rsid w:val="001E4683"/>
    <w:rsid w:val="001E6A3E"/>
    <w:rsid w:val="001E6F78"/>
    <w:rsid w:val="001E7776"/>
    <w:rsid w:val="001F0431"/>
    <w:rsid w:val="001F06E0"/>
    <w:rsid w:val="001F0956"/>
    <w:rsid w:val="001F13A4"/>
    <w:rsid w:val="001F1ADD"/>
    <w:rsid w:val="001F221D"/>
    <w:rsid w:val="001F3E11"/>
    <w:rsid w:val="001F42FE"/>
    <w:rsid w:val="001F43D5"/>
    <w:rsid w:val="001F517B"/>
    <w:rsid w:val="001F544D"/>
    <w:rsid w:val="001F6F7D"/>
    <w:rsid w:val="001F6F8E"/>
    <w:rsid w:val="001F7CB4"/>
    <w:rsid w:val="00201997"/>
    <w:rsid w:val="00201A28"/>
    <w:rsid w:val="00202343"/>
    <w:rsid w:val="002023BD"/>
    <w:rsid w:val="002023FF"/>
    <w:rsid w:val="002025BB"/>
    <w:rsid w:val="00202FB3"/>
    <w:rsid w:val="00205B88"/>
    <w:rsid w:val="00205D87"/>
    <w:rsid w:val="00205DF9"/>
    <w:rsid w:val="00207906"/>
    <w:rsid w:val="00210204"/>
    <w:rsid w:val="00211CF8"/>
    <w:rsid w:val="002141B5"/>
    <w:rsid w:val="0021479A"/>
    <w:rsid w:val="00215BFF"/>
    <w:rsid w:val="002169F4"/>
    <w:rsid w:val="00217119"/>
    <w:rsid w:val="00220A94"/>
    <w:rsid w:val="002213A6"/>
    <w:rsid w:val="002224A0"/>
    <w:rsid w:val="002225FF"/>
    <w:rsid w:val="002227D5"/>
    <w:rsid w:val="00223A79"/>
    <w:rsid w:val="00225363"/>
    <w:rsid w:val="00225685"/>
    <w:rsid w:val="00225C1D"/>
    <w:rsid w:val="002275CF"/>
    <w:rsid w:val="0022764B"/>
    <w:rsid w:val="002337EC"/>
    <w:rsid w:val="00234431"/>
    <w:rsid w:val="002348E1"/>
    <w:rsid w:val="00235B71"/>
    <w:rsid w:val="00236F17"/>
    <w:rsid w:val="00240837"/>
    <w:rsid w:val="002426A6"/>
    <w:rsid w:val="00242C29"/>
    <w:rsid w:val="00242D27"/>
    <w:rsid w:val="0024429A"/>
    <w:rsid w:val="00244F80"/>
    <w:rsid w:val="0024634E"/>
    <w:rsid w:val="002510F1"/>
    <w:rsid w:val="002564AD"/>
    <w:rsid w:val="00257513"/>
    <w:rsid w:val="00257852"/>
    <w:rsid w:val="00260225"/>
    <w:rsid w:val="002612ED"/>
    <w:rsid w:val="002615D0"/>
    <w:rsid w:val="00261801"/>
    <w:rsid w:val="00261F0B"/>
    <w:rsid w:val="00262BB0"/>
    <w:rsid w:val="00262D36"/>
    <w:rsid w:val="002633AC"/>
    <w:rsid w:val="00264C85"/>
    <w:rsid w:val="00265F0A"/>
    <w:rsid w:val="00266E20"/>
    <w:rsid w:val="00267FEB"/>
    <w:rsid w:val="002700F9"/>
    <w:rsid w:val="00270365"/>
    <w:rsid w:val="002739CA"/>
    <w:rsid w:val="00274556"/>
    <w:rsid w:val="00274DC3"/>
    <w:rsid w:val="00275A6E"/>
    <w:rsid w:val="00275FA1"/>
    <w:rsid w:val="002762A2"/>
    <w:rsid w:val="0027670B"/>
    <w:rsid w:val="00283844"/>
    <w:rsid w:val="00283E85"/>
    <w:rsid w:val="0028729D"/>
    <w:rsid w:val="00290E06"/>
    <w:rsid w:val="00292AAD"/>
    <w:rsid w:val="00292C66"/>
    <w:rsid w:val="00294169"/>
    <w:rsid w:val="00294341"/>
    <w:rsid w:val="0029614B"/>
    <w:rsid w:val="00297721"/>
    <w:rsid w:val="0029789B"/>
    <w:rsid w:val="002A1442"/>
    <w:rsid w:val="002A18DE"/>
    <w:rsid w:val="002A2B13"/>
    <w:rsid w:val="002A5293"/>
    <w:rsid w:val="002A59E6"/>
    <w:rsid w:val="002A6E64"/>
    <w:rsid w:val="002A70A1"/>
    <w:rsid w:val="002A7A67"/>
    <w:rsid w:val="002B198E"/>
    <w:rsid w:val="002B287D"/>
    <w:rsid w:val="002B28E8"/>
    <w:rsid w:val="002B2999"/>
    <w:rsid w:val="002B5D1E"/>
    <w:rsid w:val="002B7627"/>
    <w:rsid w:val="002B76C0"/>
    <w:rsid w:val="002C0E55"/>
    <w:rsid w:val="002C20BD"/>
    <w:rsid w:val="002C21EF"/>
    <w:rsid w:val="002C23AF"/>
    <w:rsid w:val="002C2890"/>
    <w:rsid w:val="002C3557"/>
    <w:rsid w:val="002C3CD5"/>
    <w:rsid w:val="002C3E7F"/>
    <w:rsid w:val="002C41A6"/>
    <w:rsid w:val="002C4EA8"/>
    <w:rsid w:val="002C5970"/>
    <w:rsid w:val="002C5B56"/>
    <w:rsid w:val="002C74FE"/>
    <w:rsid w:val="002D14E4"/>
    <w:rsid w:val="002D1E4D"/>
    <w:rsid w:val="002D2532"/>
    <w:rsid w:val="002D30A8"/>
    <w:rsid w:val="002D3146"/>
    <w:rsid w:val="002D4FA1"/>
    <w:rsid w:val="002D532A"/>
    <w:rsid w:val="002D5AD4"/>
    <w:rsid w:val="002D5DEB"/>
    <w:rsid w:val="002D7769"/>
    <w:rsid w:val="002E048E"/>
    <w:rsid w:val="002E0E87"/>
    <w:rsid w:val="002E10D4"/>
    <w:rsid w:val="002E33B9"/>
    <w:rsid w:val="002E4D89"/>
    <w:rsid w:val="002E4DD6"/>
    <w:rsid w:val="002E69F6"/>
    <w:rsid w:val="002E6ACF"/>
    <w:rsid w:val="002E6E95"/>
    <w:rsid w:val="002F0FDE"/>
    <w:rsid w:val="002F151E"/>
    <w:rsid w:val="002F2BA7"/>
    <w:rsid w:val="002F2CEF"/>
    <w:rsid w:val="002F3120"/>
    <w:rsid w:val="002F4012"/>
    <w:rsid w:val="002F417E"/>
    <w:rsid w:val="002F41CF"/>
    <w:rsid w:val="002F5467"/>
    <w:rsid w:val="002F5E86"/>
    <w:rsid w:val="002F6CB2"/>
    <w:rsid w:val="002F7FE4"/>
    <w:rsid w:val="0030137D"/>
    <w:rsid w:val="00301CEE"/>
    <w:rsid w:val="00303C4C"/>
    <w:rsid w:val="00304F35"/>
    <w:rsid w:val="00304F74"/>
    <w:rsid w:val="0030515C"/>
    <w:rsid w:val="003053CD"/>
    <w:rsid w:val="00305FC1"/>
    <w:rsid w:val="003064C0"/>
    <w:rsid w:val="003066B2"/>
    <w:rsid w:val="00306A4F"/>
    <w:rsid w:val="00307E41"/>
    <w:rsid w:val="00310FF8"/>
    <w:rsid w:val="00311510"/>
    <w:rsid w:val="003118A8"/>
    <w:rsid w:val="0031192D"/>
    <w:rsid w:val="00311BCB"/>
    <w:rsid w:val="00312382"/>
    <w:rsid w:val="00316747"/>
    <w:rsid w:val="0031681E"/>
    <w:rsid w:val="0031762F"/>
    <w:rsid w:val="00322260"/>
    <w:rsid w:val="00322B3F"/>
    <w:rsid w:val="00326439"/>
    <w:rsid w:val="00326BD7"/>
    <w:rsid w:val="0033134A"/>
    <w:rsid w:val="003316FB"/>
    <w:rsid w:val="00335553"/>
    <w:rsid w:val="00336F0C"/>
    <w:rsid w:val="00336F88"/>
    <w:rsid w:val="0033730E"/>
    <w:rsid w:val="00337D64"/>
    <w:rsid w:val="003404CC"/>
    <w:rsid w:val="003418FC"/>
    <w:rsid w:val="00341949"/>
    <w:rsid w:val="00341CD1"/>
    <w:rsid w:val="00341E1D"/>
    <w:rsid w:val="00342C3E"/>
    <w:rsid w:val="003434AE"/>
    <w:rsid w:val="00343D94"/>
    <w:rsid w:val="00344322"/>
    <w:rsid w:val="00344355"/>
    <w:rsid w:val="00345503"/>
    <w:rsid w:val="00346273"/>
    <w:rsid w:val="003462BB"/>
    <w:rsid w:val="003465FC"/>
    <w:rsid w:val="003467BF"/>
    <w:rsid w:val="00347448"/>
    <w:rsid w:val="00347BB5"/>
    <w:rsid w:val="003509DA"/>
    <w:rsid w:val="00351191"/>
    <w:rsid w:val="003522D8"/>
    <w:rsid w:val="0035265E"/>
    <w:rsid w:val="00352F7A"/>
    <w:rsid w:val="00353A74"/>
    <w:rsid w:val="00353B32"/>
    <w:rsid w:val="00356373"/>
    <w:rsid w:val="0035678B"/>
    <w:rsid w:val="003578B3"/>
    <w:rsid w:val="003601E2"/>
    <w:rsid w:val="00361873"/>
    <w:rsid w:val="00363E3D"/>
    <w:rsid w:val="00363F96"/>
    <w:rsid w:val="00367444"/>
    <w:rsid w:val="003675E6"/>
    <w:rsid w:val="00370197"/>
    <w:rsid w:val="003717B4"/>
    <w:rsid w:val="00373169"/>
    <w:rsid w:val="00373236"/>
    <w:rsid w:val="00373531"/>
    <w:rsid w:val="00374F87"/>
    <w:rsid w:val="00381AC5"/>
    <w:rsid w:val="00382C84"/>
    <w:rsid w:val="00383648"/>
    <w:rsid w:val="003839F3"/>
    <w:rsid w:val="003843D1"/>
    <w:rsid w:val="003856F5"/>
    <w:rsid w:val="00387814"/>
    <w:rsid w:val="00390F81"/>
    <w:rsid w:val="00390FE7"/>
    <w:rsid w:val="0039179A"/>
    <w:rsid w:val="00391CA2"/>
    <w:rsid w:val="003924FA"/>
    <w:rsid w:val="003930C9"/>
    <w:rsid w:val="003930CA"/>
    <w:rsid w:val="003933B1"/>
    <w:rsid w:val="00393F44"/>
    <w:rsid w:val="003950C8"/>
    <w:rsid w:val="0039755F"/>
    <w:rsid w:val="00397E94"/>
    <w:rsid w:val="003A129F"/>
    <w:rsid w:val="003A2475"/>
    <w:rsid w:val="003A2626"/>
    <w:rsid w:val="003A2C23"/>
    <w:rsid w:val="003A3AF1"/>
    <w:rsid w:val="003A4C26"/>
    <w:rsid w:val="003A6007"/>
    <w:rsid w:val="003A675D"/>
    <w:rsid w:val="003A7670"/>
    <w:rsid w:val="003A7AF2"/>
    <w:rsid w:val="003B28FA"/>
    <w:rsid w:val="003B34C3"/>
    <w:rsid w:val="003B3E98"/>
    <w:rsid w:val="003B400C"/>
    <w:rsid w:val="003B4433"/>
    <w:rsid w:val="003B5735"/>
    <w:rsid w:val="003B59A8"/>
    <w:rsid w:val="003B761F"/>
    <w:rsid w:val="003B774D"/>
    <w:rsid w:val="003C22CE"/>
    <w:rsid w:val="003C2B0D"/>
    <w:rsid w:val="003C2D96"/>
    <w:rsid w:val="003C4E24"/>
    <w:rsid w:val="003C5FE8"/>
    <w:rsid w:val="003C6A54"/>
    <w:rsid w:val="003C6D7B"/>
    <w:rsid w:val="003C6E37"/>
    <w:rsid w:val="003D2BD0"/>
    <w:rsid w:val="003D38C2"/>
    <w:rsid w:val="003D50F9"/>
    <w:rsid w:val="003D5117"/>
    <w:rsid w:val="003D5FEA"/>
    <w:rsid w:val="003D70EC"/>
    <w:rsid w:val="003D7151"/>
    <w:rsid w:val="003E02E4"/>
    <w:rsid w:val="003E0327"/>
    <w:rsid w:val="003E1867"/>
    <w:rsid w:val="003E19D0"/>
    <w:rsid w:val="003E2435"/>
    <w:rsid w:val="003E3116"/>
    <w:rsid w:val="003E4C3F"/>
    <w:rsid w:val="003E5055"/>
    <w:rsid w:val="003E55F1"/>
    <w:rsid w:val="003E569F"/>
    <w:rsid w:val="003E56B7"/>
    <w:rsid w:val="003E60FB"/>
    <w:rsid w:val="003F424D"/>
    <w:rsid w:val="003F437C"/>
    <w:rsid w:val="003F4A6A"/>
    <w:rsid w:val="003F5C60"/>
    <w:rsid w:val="003F6460"/>
    <w:rsid w:val="003F7098"/>
    <w:rsid w:val="00400D8F"/>
    <w:rsid w:val="00400F0A"/>
    <w:rsid w:val="00400FAC"/>
    <w:rsid w:val="004018D0"/>
    <w:rsid w:val="00404384"/>
    <w:rsid w:val="00407266"/>
    <w:rsid w:val="0041079E"/>
    <w:rsid w:val="00412903"/>
    <w:rsid w:val="00412DB4"/>
    <w:rsid w:val="00412FC0"/>
    <w:rsid w:val="00413151"/>
    <w:rsid w:val="00416D95"/>
    <w:rsid w:val="004174FB"/>
    <w:rsid w:val="0042085F"/>
    <w:rsid w:val="0042291A"/>
    <w:rsid w:val="00422C50"/>
    <w:rsid w:val="004236E5"/>
    <w:rsid w:val="00423941"/>
    <w:rsid w:val="00423AD3"/>
    <w:rsid w:val="00423D09"/>
    <w:rsid w:val="00423EA8"/>
    <w:rsid w:val="00424393"/>
    <w:rsid w:val="004250C2"/>
    <w:rsid w:val="00425586"/>
    <w:rsid w:val="00425641"/>
    <w:rsid w:val="00425DDA"/>
    <w:rsid w:val="00430566"/>
    <w:rsid w:val="00430CCA"/>
    <w:rsid w:val="00431CB4"/>
    <w:rsid w:val="00432351"/>
    <w:rsid w:val="00432765"/>
    <w:rsid w:val="00434799"/>
    <w:rsid w:val="0043572A"/>
    <w:rsid w:val="0043579A"/>
    <w:rsid w:val="004357CF"/>
    <w:rsid w:val="0043696F"/>
    <w:rsid w:val="00436EBE"/>
    <w:rsid w:val="004379F6"/>
    <w:rsid w:val="00437BE1"/>
    <w:rsid w:val="00440DA9"/>
    <w:rsid w:val="00441B51"/>
    <w:rsid w:val="00443187"/>
    <w:rsid w:val="00445378"/>
    <w:rsid w:val="0044591B"/>
    <w:rsid w:val="0044600F"/>
    <w:rsid w:val="00447062"/>
    <w:rsid w:val="00450045"/>
    <w:rsid w:val="004509F7"/>
    <w:rsid w:val="00450A04"/>
    <w:rsid w:val="00452CA3"/>
    <w:rsid w:val="0045312D"/>
    <w:rsid w:val="0045378E"/>
    <w:rsid w:val="00454A54"/>
    <w:rsid w:val="00456C1C"/>
    <w:rsid w:val="0045792E"/>
    <w:rsid w:val="00457A72"/>
    <w:rsid w:val="00457BD8"/>
    <w:rsid w:val="00461519"/>
    <w:rsid w:val="00461F71"/>
    <w:rsid w:val="0046223B"/>
    <w:rsid w:val="004629C3"/>
    <w:rsid w:val="0046321B"/>
    <w:rsid w:val="0046463D"/>
    <w:rsid w:val="004649D7"/>
    <w:rsid w:val="0046549F"/>
    <w:rsid w:val="00466083"/>
    <w:rsid w:val="004664D5"/>
    <w:rsid w:val="0046650D"/>
    <w:rsid w:val="004667EC"/>
    <w:rsid w:val="00466816"/>
    <w:rsid w:val="00466A4F"/>
    <w:rsid w:val="00472A9A"/>
    <w:rsid w:val="00472DFF"/>
    <w:rsid w:val="00475118"/>
    <w:rsid w:val="00475B01"/>
    <w:rsid w:val="00476D13"/>
    <w:rsid w:val="00480C12"/>
    <w:rsid w:val="004816A2"/>
    <w:rsid w:val="004839C9"/>
    <w:rsid w:val="00483C98"/>
    <w:rsid w:val="00484E7A"/>
    <w:rsid w:val="00484F7C"/>
    <w:rsid w:val="004869C4"/>
    <w:rsid w:val="004900EA"/>
    <w:rsid w:val="00490326"/>
    <w:rsid w:val="004910B2"/>
    <w:rsid w:val="004922B8"/>
    <w:rsid w:val="00493DE0"/>
    <w:rsid w:val="00494C71"/>
    <w:rsid w:val="00496171"/>
    <w:rsid w:val="00496ACD"/>
    <w:rsid w:val="004976F5"/>
    <w:rsid w:val="004A0C4F"/>
    <w:rsid w:val="004A1EAC"/>
    <w:rsid w:val="004A4A55"/>
    <w:rsid w:val="004A649A"/>
    <w:rsid w:val="004A680E"/>
    <w:rsid w:val="004A6D50"/>
    <w:rsid w:val="004A6E75"/>
    <w:rsid w:val="004B0352"/>
    <w:rsid w:val="004B06BC"/>
    <w:rsid w:val="004B4463"/>
    <w:rsid w:val="004B461A"/>
    <w:rsid w:val="004B472E"/>
    <w:rsid w:val="004B4B6D"/>
    <w:rsid w:val="004B5D11"/>
    <w:rsid w:val="004B6269"/>
    <w:rsid w:val="004B6C81"/>
    <w:rsid w:val="004B785D"/>
    <w:rsid w:val="004C0370"/>
    <w:rsid w:val="004C0AD9"/>
    <w:rsid w:val="004C1D5E"/>
    <w:rsid w:val="004C321C"/>
    <w:rsid w:val="004C32C2"/>
    <w:rsid w:val="004C33F8"/>
    <w:rsid w:val="004C4732"/>
    <w:rsid w:val="004C5266"/>
    <w:rsid w:val="004C56BA"/>
    <w:rsid w:val="004C57E1"/>
    <w:rsid w:val="004C6001"/>
    <w:rsid w:val="004C6B9B"/>
    <w:rsid w:val="004C6CC1"/>
    <w:rsid w:val="004C6D41"/>
    <w:rsid w:val="004C6DF7"/>
    <w:rsid w:val="004D0877"/>
    <w:rsid w:val="004D0C45"/>
    <w:rsid w:val="004D1172"/>
    <w:rsid w:val="004D238F"/>
    <w:rsid w:val="004D2B98"/>
    <w:rsid w:val="004D33FE"/>
    <w:rsid w:val="004D3BB9"/>
    <w:rsid w:val="004D3E11"/>
    <w:rsid w:val="004D429A"/>
    <w:rsid w:val="004D43CD"/>
    <w:rsid w:val="004D624D"/>
    <w:rsid w:val="004D6457"/>
    <w:rsid w:val="004D656C"/>
    <w:rsid w:val="004D7FDF"/>
    <w:rsid w:val="004E09FD"/>
    <w:rsid w:val="004E0C2F"/>
    <w:rsid w:val="004E369A"/>
    <w:rsid w:val="004E3B0E"/>
    <w:rsid w:val="004E49AC"/>
    <w:rsid w:val="004E6C00"/>
    <w:rsid w:val="004F0A43"/>
    <w:rsid w:val="004F14B5"/>
    <w:rsid w:val="004F19C7"/>
    <w:rsid w:val="004F1CEA"/>
    <w:rsid w:val="004F4635"/>
    <w:rsid w:val="004F6723"/>
    <w:rsid w:val="00501073"/>
    <w:rsid w:val="00501B87"/>
    <w:rsid w:val="00501D38"/>
    <w:rsid w:val="005044DA"/>
    <w:rsid w:val="00504A3A"/>
    <w:rsid w:val="00504F16"/>
    <w:rsid w:val="005053BD"/>
    <w:rsid w:val="00506265"/>
    <w:rsid w:val="00510873"/>
    <w:rsid w:val="00511BB8"/>
    <w:rsid w:val="0051206B"/>
    <w:rsid w:val="0051247E"/>
    <w:rsid w:val="00512AA7"/>
    <w:rsid w:val="005146D2"/>
    <w:rsid w:val="00515553"/>
    <w:rsid w:val="0051631D"/>
    <w:rsid w:val="0051695E"/>
    <w:rsid w:val="00516DA6"/>
    <w:rsid w:val="0051732F"/>
    <w:rsid w:val="00517550"/>
    <w:rsid w:val="00520EAD"/>
    <w:rsid w:val="00522958"/>
    <w:rsid w:val="005232BC"/>
    <w:rsid w:val="00523644"/>
    <w:rsid w:val="00523C8D"/>
    <w:rsid w:val="0052497F"/>
    <w:rsid w:val="00525F53"/>
    <w:rsid w:val="005279AA"/>
    <w:rsid w:val="00531194"/>
    <w:rsid w:val="005320E6"/>
    <w:rsid w:val="0053298F"/>
    <w:rsid w:val="00534034"/>
    <w:rsid w:val="005348FE"/>
    <w:rsid w:val="005357E2"/>
    <w:rsid w:val="00537CF2"/>
    <w:rsid w:val="00540409"/>
    <w:rsid w:val="00540C47"/>
    <w:rsid w:val="005420BF"/>
    <w:rsid w:val="00543160"/>
    <w:rsid w:val="00544CF3"/>
    <w:rsid w:val="005467E0"/>
    <w:rsid w:val="00547070"/>
    <w:rsid w:val="0054773D"/>
    <w:rsid w:val="00551796"/>
    <w:rsid w:val="005525AD"/>
    <w:rsid w:val="00553F80"/>
    <w:rsid w:val="005552CB"/>
    <w:rsid w:val="005561FA"/>
    <w:rsid w:val="00556430"/>
    <w:rsid w:val="00560C84"/>
    <w:rsid w:val="005612DA"/>
    <w:rsid w:val="0056258C"/>
    <w:rsid w:val="00562B64"/>
    <w:rsid w:val="00563C57"/>
    <w:rsid w:val="005647A6"/>
    <w:rsid w:val="00564C40"/>
    <w:rsid w:val="00566D94"/>
    <w:rsid w:val="00566FC3"/>
    <w:rsid w:val="005675C9"/>
    <w:rsid w:val="00570942"/>
    <w:rsid w:val="00570C44"/>
    <w:rsid w:val="00572211"/>
    <w:rsid w:val="00572FCF"/>
    <w:rsid w:val="0057336E"/>
    <w:rsid w:val="00574CDA"/>
    <w:rsid w:val="00574D72"/>
    <w:rsid w:val="00575C3C"/>
    <w:rsid w:val="005768F5"/>
    <w:rsid w:val="005800E3"/>
    <w:rsid w:val="00580487"/>
    <w:rsid w:val="00581C07"/>
    <w:rsid w:val="00585B15"/>
    <w:rsid w:val="005870EF"/>
    <w:rsid w:val="005877F6"/>
    <w:rsid w:val="00587C3D"/>
    <w:rsid w:val="00587FBE"/>
    <w:rsid w:val="005903C4"/>
    <w:rsid w:val="005904F5"/>
    <w:rsid w:val="005907F8"/>
    <w:rsid w:val="005925B3"/>
    <w:rsid w:val="00592734"/>
    <w:rsid w:val="00592A0A"/>
    <w:rsid w:val="00592E77"/>
    <w:rsid w:val="005950DD"/>
    <w:rsid w:val="00595A37"/>
    <w:rsid w:val="00596FBD"/>
    <w:rsid w:val="005A03B3"/>
    <w:rsid w:val="005A3520"/>
    <w:rsid w:val="005A4679"/>
    <w:rsid w:val="005A6B2D"/>
    <w:rsid w:val="005A7660"/>
    <w:rsid w:val="005A7A12"/>
    <w:rsid w:val="005B0356"/>
    <w:rsid w:val="005B1FC0"/>
    <w:rsid w:val="005B35A9"/>
    <w:rsid w:val="005B40D8"/>
    <w:rsid w:val="005B4E7D"/>
    <w:rsid w:val="005B6B88"/>
    <w:rsid w:val="005B7515"/>
    <w:rsid w:val="005C03E4"/>
    <w:rsid w:val="005C1F3A"/>
    <w:rsid w:val="005C3460"/>
    <w:rsid w:val="005C3EB1"/>
    <w:rsid w:val="005C504E"/>
    <w:rsid w:val="005C63D4"/>
    <w:rsid w:val="005C7767"/>
    <w:rsid w:val="005D018A"/>
    <w:rsid w:val="005D02F3"/>
    <w:rsid w:val="005D0AD3"/>
    <w:rsid w:val="005D13A5"/>
    <w:rsid w:val="005D203C"/>
    <w:rsid w:val="005D2048"/>
    <w:rsid w:val="005D2071"/>
    <w:rsid w:val="005D279C"/>
    <w:rsid w:val="005D2A83"/>
    <w:rsid w:val="005D4ED6"/>
    <w:rsid w:val="005D5611"/>
    <w:rsid w:val="005D7B16"/>
    <w:rsid w:val="005E16A5"/>
    <w:rsid w:val="005E193C"/>
    <w:rsid w:val="005E2A95"/>
    <w:rsid w:val="005E4658"/>
    <w:rsid w:val="005E4E54"/>
    <w:rsid w:val="005E51CE"/>
    <w:rsid w:val="005E6B2B"/>
    <w:rsid w:val="005E7452"/>
    <w:rsid w:val="005E7582"/>
    <w:rsid w:val="005F2E0B"/>
    <w:rsid w:val="005F3867"/>
    <w:rsid w:val="005F4969"/>
    <w:rsid w:val="005F4E2A"/>
    <w:rsid w:val="005F5F35"/>
    <w:rsid w:val="005F5F55"/>
    <w:rsid w:val="00602898"/>
    <w:rsid w:val="00602FAB"/>
    <w:rsid w:val="00603F06"/>
    <w:rsid w:val="00605E1D"/>
    <w:rsid w:val="00606372"/>
    <w:rsid w:val="00606D3F"/>
    <w:rsid w:val="00606E4B"/>
    <w:rsid w:val="006071C0"/>
    <w:rsid w:val="00607BE1"/>
    <w:rsid w:val="00612915"/>
    <w:rsid w:val="00614432"/>
    <w:rsid w:val="006146B0"/>
    <w:rsid w:val="006157BE"/>
    <w:rsid w:val="00615DE0"/>
    <w:rsid w:val="00615DEA"/>
    <w:rsid w:val="00616983"/>
    <w:rsid w:val="00616C38"/>
    <w:rsid w:val="00616CAC"/>
    <w:rsid w:val="00617173"/>
    <w:rsid w:val="0061754F"/>
    <w:rsid w:val="006205CC"/>
    <w:rsid w:val="0062135A"/>
    <w:rsid w:val="00621CC6"/>
    <w:rsid w:val="0062379D"/>
    <w:rsid w:val="00623B7C"/>
    <w:rsid w:val="00624DC6"/>
    <w:rsid w:val="006254E7"/>
    <w:rsid w:val="00625D40"/>
    <w:rsid w:val="00630DD0"/>
    <w:rsid w:val="00633463"/>
    <w:rsid w:val="00633B7C"/>
    <w:rsid w:val="00634A43"/>
    <w:rsid w:val="00634B59"/>
    <w:rsid w:val="00635B71"/>
    <w:rsid w:val="0063693A"/>
    <w:rsid w:val="00636BF6"/>
    <w:rsid w:val="006370F9"/>
    <w:rsid w:val="00637E0F"/>
    <w:rsid w:val="006411DA"/>
    <w:rsid w:val="006415EF"/>
    <w:rsid w:val="00643E4D"/>
    <w:rsid w:val="0064447B"/>
    <w:rsid w:val="0064460E"/>
    <w:rsid w:val="00645828"/>
    <w:rsid w:val="006504BC"/>
    <w:rsid w:val="006522FB"/>
    <w:rsid w:val="0065291E"/>
    <w:rsid w:val="00655D75"/>
    <w:rsid w:val="00656A4B"/>
    <w:rsid w:val="00661796"/>
    <w:rsid w:val="00662F21"/>
    <w:rsid w:val="0066356B"/>
    <w:rsid w:val="00663C40"/>
    <w:rsid w:val="00664023"/>
    <w:rsid w:val="00665EC6"/>
    <w:rsid w:val="00665FF4"/>
    <w:rsid w:val="00666491"/>
    <w:rsid w:val="0066735C"/>
    <w:rsid w:val="00667B03"/>
    <w:rsid w:val="006725A6"/>
    <w:rsid w:val="00673621"/>
    <w:rsid w:val="00673829"/>
    <w:rsid w:val="00676F19"/>
    <w:rsid w:val="00676FBF"/>
    <w:rsid w:val="00677708"/>
    <w:rsid w:val="00680827"/>
    <w:rsid w:val="00681533"/>
    <w:rsid w:val="00681AA1"/>
    <w:rsid w:val="00681CFB"/>
    <w:rsid w:val="00686F3A"/>
    <w:rsid w:val="00687608"/>
    <w:rsid w:val="00687B9D"/>
    <w:rsid w:val="006901D0"/>
    <w:rsid w:val="00690CA5"/>
    <w:rsid w:val="00691F5E"/>
    <w:rsid w:val="006932E5"/>
    <w:rsid w:val="00693F3E"/>
    <w:rsid w:val="00694E5C"/>
    <w:rsid w:val="00695E31"/>
    <w:rsid w:val="006A0B45"/>
    <w:rsid w:val="006A2FB1"/>
    <w:rsid w:val="006A3117"/>
    <w:rsid w:val="006A3BEF"/>
    <w:rsid w:val="006A414F"/>
    <w:rsid w:val="006A4D67"/>
    <w:rsid w:val="006A4FC6"/>
    <w:rsid w:val="006A78AD"/>
    <w:rsid w:val="006B066A"/>
    <w:rsid w:val="006B30BA"/>
    <w:rsid w:val="006B3146"/>
    <w:rsid w:val="006B3643"/>
    <w:rsid w:val="006B366F"/>
    <w:rsid w:val="006B4447"/>
    <w:rsid w:val="006C023B"/>
    <w:rsid w:val="006C0B26"/>
    <w:rsid w:val="006C0DCA"/>
    <w:rsid w:val="006C11AB"/>
    <w:rsid w:val="006C2725"/>
    <w:rsid w:val="006C37A8"/>
    <w:rsid w:val="006C469F"/>
    <w:rsid w:val="006C4CFF"/>
    <w:rsid w:val="006C5FF3"/>
    <w:rsid w:val="006C7E0E"/>
    <w:rsid w:val="006C7F31"/>
    <w:rsid w:val="006D0091"/>
    <w:rsid w:val="006D0962"/>
    <w:rsid w:val="006D1A0B"/>
    <w:rsid w:val="006D1F8F"/>
    <w:rsid w:val="006D2DF2"/>
    <w:rsid w:val="006D307C"/>
    <w:rsid w:val="006D3608"/>
    <w:rsid w:val="006D3BA8"/>
    <w:rsid w:val="006D42AE"/>
    <w:rsid w:val="006D5EBD"/>
    <w:rsid w:val="006D64FD"/>
    <w:rsid w:val="006D7148"/>
    <w:rsid w:val="006D7A05"/>
    <w:rsid w:val="006E09FD"/>
    <w:rsid w:val="006E0A6A"/>
    <w:rsid w:val="006E11F8"/>
    <w:rsid w:val="006E144B"/>
    <w:rsid w:val="006E1866"/>
    <w:rsid w:val="006E1916"/>
    <w:rsid w:val="006E192E"/>
    <w:rsid w:val="006E2F87"/>
    <w:rsid w:val="006E3865"/>
    <w:rsid w:val="006E5A02"/>
    <w:rsid w:val="006E5E85"/>
    <w:rsid w:val="006F07A5"/>
    <w:rsid w:val="006F298C"/>
    <w:rsid w:val="006F3AD0"/>
    <w:rsid w:val="006F503E"/>
    <w:rsid w:val="006F50E4"/>
    <w:rsid w:val="006F5287"/>
    <w:rsid w:val="006F57A9"/>
    <w:rsid w:val="006F5952"/>
    <w:rsid w:val="006F7148"/>
    <w:rsid w:val="006F714D"/>
    <w:rsid w:val="006F77D2"/>
    <w:rsid w:val="006F78AA"/>
    <w:rsid w:val="006F7D3F"/>
    <w:rsid w:val="00700148"/>
    <w:rsid w:val="007005DE"/>
    <w:rsid w:val="0070184B"/>
    <w:rsid w:val="00702319"/>
    <w:rsid w:val="0070247C"/>
    <w:rsid w:val="00702BF1"/>
    <w:rsid w:val="00703190"/>
    <w:rsid w:val="0070445B"/>
    <w:rsid w:val="007050A9"/>
    <w:rsid w:val="0070522D"/>
    <w:rsid w:val="00705B42"/>
    <w:rsid w:val="007061B7"/>
    <w:rsid w:val="00706AC7"/>
    <w:rsid w:val="00706E90"/>
    <w:rsid w:val="00710532"/>
    <w:rsid w:val="00712289"/>
    <w:rsid w:val="00712346"/>
    <w:rsid w:val="00712400"/>
    <w:rsid w:val="00713A3D"/>
    <w:rsid w:val="00714C3C"/>
    <w:rsid w:val="00714E8D"/>
    <w:rsid w:val="0071600B"/>
    <w:rsid w:val="007160AF"/>
    <w:rsid w:val="00717BDB"/>
    <w:rsid w:val="00720678"/>
    <w:rsid w:val="00721030"/>
    <w:rsid w:val="00722167"/>
    <w:rsid w:val="00722406"/>
    <w:rsid w:val="00722F0F"/>
    <w:rsid w:val="007239E4"/>
    <w:rsid w:val="007247BC"/>
    <w:rsid w:val="00726696"/>
    <w:rsid w:val="007275AF"/>
    <w:rsid w:val="007278E2"/>
    <w:rsid w:val="007279E2"/>
    <w:rsid w:val="00730D69"/>
    <w:rsid w:val="0073192F"/>
    <w:rsid w:val="00731FF8"/>
    <w:rsid w:val="0073410A"/>
    <w:rsid w:val="0073425D"/>
    <w:rsid w:val="00734FF7"/>
    <w:rsid w:val="00736E80"/>
    <w:rsid w:val="00737A1C"/>
    <w:rsid w:val="00737CF0"/>
    <w:rsid w:val="0074126F"/>
    <w:rsid w:val="0074199B"/>
    <w:rsid w:val="007429BA"/>
    <w:rsid w:val="00746AD2"/>
    <w:rsid w:val="00746DE9"/>
    <w:rsid w:val="0074773E"/>
    <w:rsid w:val="007504EC"/>
    <w:rsid w:val="00750E1F"/>
    <w:rsid w:val="007517E9"/>
    <w:rsid w:val="0075250C"/>
    <w:rsid w:val="00752625"/>
    <w:rsid w:val="00752D7A"/>
    <w:rsid w:val="00754025"/>
    <w:rsid w:val="0075481B"/>
    <w:rsid w:val="00756358"/>
    <w:rsid w:val="00762259"/>
    <w:rsid w:val="00764F62"/>
    <w:rsid w:val="007662A9"/>
    <w:rsid w:val="007669E1"/>
    <w:rsid w:val="00766FDA"/>
    <w:rsid w:val="00767906"/>
    <w:rsid w:val="0077110D"/>
    <w:rsid w:val="00775B12"/>
    <w:rsid w:val="00776403"/>
    <w:rsid w:val="007767CE"/>
    <w:rsid w:val="007768A9"/>
    <w:rsid w:val="00783120"/>
    <w:rsid w:val="007837D5"/>
    <w:rsid w:val="00785384"/>
    <w:rsid w:val="00785757"/>
    <w:rsid w:val="0078672D"/>
    <w:rsid w:val="00787FE3"/>
    <w:rsid w:val="0079038D"/>
    <w:rsid w:val="00793050"/>
    <w:rsid w:val="007941FE"/>
    <w:rsid w:val="007942FE"/>
    <w:rsid w:val="00794D6F"/>
    <w:rsid w:val="00796BDA"/>
    <w:rsid w:val="00797D06"/>
    <w:rsid w:val="007A2959"/>
    <w:rsid w:val="007A2B56"/>
    <w:rsid w:val="007A3C41"/>
    <w:rsid w:val="007A3FEA"/>
    <w:rsid w:val="007A7A42"/>
    <w:rsid w:val="007B0FC7"/>
    <w:rsid w:val="007B13CA"/>
    <w:rsid w:val="007B3038"/>
    <w:rsid w:val="007B40CE"/>
    <w:rsid w:val="007B461B"/>
    <w:rsid w:val="007B4D7B"/>
    <w:rsid w:val="007B58B0"/>
    <w:rsid w:val="007B61E7"/>
    <w:rsid w:val="007C0096"/>
    <w:rsid w:val="007C06DD"/>
    <w:rsid w:val="007C0C09"/>
    <w:rsid w:val="007C1189"/>
    <w:rsid w:val="007C15AA"/>
    <w:rsid w:val="007C2DC6"/>
    <w:rsid w:val="007C30CF"/>
    <w:rsid w:val="007C36E2"/>
    <w:rsid w:val="007C3BA1"/>
    <w:rsid w:val="007C4E07"/>
    <w:rsid w:val="007C5B23"/>
    <w:rsid w:val="007C669C"/>
    <w:rsid w:val="007C6CA9"/>
    <w:rsid w:val="007D0445"/>
    <w:rsid w:val="007D0E00"/>
    <w:rsid w:val="007D17BF"/>
    <w:rsid w:val="007D1D12"/>
    <w:rsid w:val="007D1F10"/>
    <w:rsid w:val="007D2BB3"/>
    <w:rsid w:val="007D351E"/>
    <w:rsid w:val="007D3824"/>
    <w:rsid w:val="007D38A7"/>
    <w:rsid w:val="007D3AA4"/>
    <w:rsid w:val="007D40D9"/>
    <w:rsid w:val="007D4C87"/>
    <w:rsid w:val="007D59E1"/>
    <w:rsid w:val="007D5BEE"/>
    <w:rsid w:val="007D7103"/>
    <w:rsid w:val="007D7652"/>
    <w:rsid w:val="007E1174"/>
    <w:rsid w:val="007E2766"/>
    <w:rsid w:val="007E2AE3"/>
    <w:rsid w:val="007E3367"/>
    <w:rsid w:val="007E45D9"/>
    <w:rsid w:val="007E4789"/>
    <w:rsid w:val="007E4838"/>
    <w:rsid w:val="007E6207"/>
    <w:rsid w:val="007E7153"/>
    <w:rsid w:val="007F08B1"/>
    <w:rsid w:val="007F19EE"/>
    <w:rsid w:val="007F50B4"/>
    <w:rsid w:val="007F5772"/>
    <w:rsid w:val="007F5D3F"/>
    <w:rsid w:val="007F5D51"/>
    <w:rsid w:val="007F7516"/>
    <w:rsid w:val="007F76A8"/>
    <w:rsid w:val="007F7B7C"/>
    <w:rsid w:val="007F7F40"/>
    <w:rsid w:val="008010F9"/>
    <w:rsid w:val="00801575"/>
    <w:rsid w:val="00801EB3"/>
    <w:rsid w:val="00802AF8"/>
    <w:rsid w:val="00802E82"/>
    <w:rsid w:val="00802E94"/>
    <w:rsid w:val="00803D5F"/>
    <w:rsid w:val="0080433A"/>
    <w:rsid w:val="00805A08"/>
    <w:rsid w:val="00807EA4"/>
    <w:rsid w:val="008100D3"/>
    <w:rsid w:val="00810FE4"/>
    <w:rsid w:val="008116E1"/>
    <w:rsid w:val="0081297C"/>
    <w:rsid w:val="0081334C"/>
    <w:rsid w:val="00813B06"/>
    <w:rsid w:val="0081679B"/>
    <w:rsid w:val="0081716F"/>
    <w:rsid w:val="00817EDD"/>
    <w:rsid w:val="00820B4D"/>
    <w:rsid w:val="008213F5"/>
    <w:rsid w:val="00822742"/>
    <w:rsid w:val="0082299D"/>
    <w:rsid w:val="00825405"/>
    <w:rsid w:val="0082573F"/>
    <w:rsid w:val="00826440"/>
    <w:rsid w:val="00827074"/>
    <w:rsid w:val="0082778B"/>
    <w:rsid w:val="00830AD5"/>
    <w:rsid w:val="00831213"/>
    <w:rsid w:val="008317C2"/>
    <w:rsid w:val="00831AD1"/>
    <w:rsid w:val="00832319"/>
    <w:rsid w:val="00833518"/>
    <w:rsid w:val="00834684"/>
    <w:rsid w:val="00835CC3"/>
    <w:rsid w:val="008360BB"/>
    <w:rsid w:val="008363C8"/>
    <w:rsid w:val="00837AF9"/>
    <w:rsid w:val="00844096"/>
    <w:rsid w:val="00845264"/>
    <w:rsid w:val="00846222"/>
    <w:rsid w:val="00847A69"/>
    <w:rsid w:val="00851CD1"/>
    <w:rsid w:val="008529B4"/>
    <w:rsid w:val="00853973"/>
    <w:rsid w:val="00855FDC"/>
    <w:rsid w:val="00857C3A"/>
    <w:rsid w:val="008607DD"/>
    <w:rsid w:val="00861FE5"/>
    <w:rsid w:val="0086435E"/>
    <w:rsid w:val="00866052"/>
    <w:rsid w:val="00867079"/>
    <w:rsid w:val="00867A85"/>
    <w:rsid w:val="00871B23"/>
    <w:rsid w:val="00871F5C"/>
    <w:rsid w:val="00872C5D"/>
    <w:rsid w:val="00872E45"/>
    <w:rsid w:val="00873B9B"/>
    <w:rsid w:val="0087477C"/>
    <w:rsid w:val="00875A85"/>
    <w:rsid w:val="008761C8"/>
    <w:rsid w:val="00877608"/>
    <w:rsid w:val="008779B3"/>
    <w:rsid w:val="00880A8E"/>
    <w:rsid w:val="00880DD9"/>
    <w:rsid w:val="00881909"/>
    <w:rsid w:val="00882410"/>
    <w:rsid w:val="008824A3"/>
    <w:rsid w:val="00882BA3"/>
    <w:rsid w:val="00882DD5"/>
    <w:rsid w:val="00883EFF"/>
    <w:rsid w:val="00884073"/>
    <w:rsid w:val="00884F78"/>
    <w:rsid w:val="0088607F"/>
    <w:rsid w:val="008877AA"/>
    <w:rsid w:val="00890DB7"/>
    <w:rsid w:val="0089164E"/>
    <w:rsid w:val="00892347"/>
    <w:rsid w:val="008949DD"/>
    <w:rsid w:val="00895AAE"/>
    <w:rsid w:val="00895CBD"/>
    <w:rsid w:val="00896D08"/>
    <w:rsid w:val="00897017"/>
    <w:rsid w:val="00897332"/>
    <w:rsid w:val="00897C1F"/>
    <w:rsid w:val="008A01EC"/>
    <w:rsid w:val="008A08DC"/>
    <w:rsid w:val="008A0A25"/>
    <w:rsid w:val="008A2132"/>
    <w:rsid w:val="008A4726"/>
    <w:rsid w:val="008A478A"/>
    <w:rsid w:val="008A4B74"/>
    <w:rsid w:val="008A4E83"/>
    <w:rsid w:val="008A515F"/>
    <w:rsid w:val="008A52B0"/>
    <w:rsid w:val="008A656C"/>
    <w:rsid w:val="008A6B6E"/>
    <w:rsid w:val="008A6D1C"/>
    <w:rsid w:val="008A70FD"/>
    <w:rsid w:val="008A71A0"/>
    <w:rsid w:val="008A779E"/>
    <w:rsid w:val="008B47BE"/>
    <w:rsid w:val="008B481D"/>
    <w:rsid w:val="008B4B4B"/>
    <w:rsid w:val="008B5185"/>
    <w:rsid w:val="008B6973"/>
    <w:rsid w:val="008B72D8"/>
    <w:rsid w:val="008C0362"/>
    <w:rsid w:val="008C06CA"/>
    <w:rsid w:val="008C09E1"/>
    <w:rsid w:val="008C09F9"/>
    <w:rsid w:val="008C0A9F"/>
    <w:rsid w:val="008C117D"/>
    <w:rsid w:val="008C2A0A"/>
    <w:rsid w:val="008C311B"/>
    <w:rsid w:val="008C3A7B"/>
    <w:rsid w:val="008C3E69"/>
    <w:rsid w:val="008C5AC6"/>
    <w:rsid w:val="008C6BCC"/>
    <w:rsid w:val="008C7277"/>
    <w:rsid w:val="008C766E"/>
    <w:rsid w:val="008C783A"/>
    <w:rsid w:val="008C7C2C"/>
    <w:rsid w:val="008C7C57"/>
    <w:rsid w:val="008D0BB4"/>
    <w:rsid w:val="008D1174"/>
    <w:rsid w:val="008D1F3F"/>
    <w:rsid w:val="008D3234"/>
    <w:rsid w:val="008D41DF"/>
    <w:rsid w:val="008D481B"/>
    <w:rsid w:val="008D4BA6"/>
    <w:rsid w:val="008D58BB"/>
    <w:rsid w:val="008D636A"/>
    <w:rsid w:val="008D7B36"/>
    <w:rsid w:val="008E45DA"/>
    <w:rsid w:val="008E4C3E"/>
    <w:rsid w:val="008E7855"/>
    <w:rsid w:val="008F11A8"/>
    <w:rsid w:val="008F1436"/>
    <w:rsid w:val="008F23F7"/>
    <w:rsid w:val="008F2C72"/>
    <w:rsid w:val="008F589C"/>
    <w:rsid w:val="008F62A4"/>
    <w:rsid w:val="008F6A53"/>
    <w:rsid w:val="008F6E7E"/>
    <w:rsid w:val="00901243"/>
    <w:rsid w:val="00901382"/>
    <w:rsid w:val="00901477"/>
    <w:rsid w:val="00901BCE"/>
    <w:rsid w:val="0090223A"/>
    <w:rsid w:val="009024A3"/>
    <w:rsid w:val="009047F9"/>
    <w:rsid w:val="009049F3"/>
    <w:rsid w:val="00904C2D"/>
    <w:rsid w:val="00906952"/>
    <w:rsid w:val="00906B8A"/>
    <w:rsid w:val="00906C68"/>
    <w:rsid w:val="00907923"/>
    <w:rsid w:val="0091219A"/>
    <w:rsid w:val="00912460"/>
    <w:rsid w:val="009127C1"/>
    <w:rsid w:val="00912FD4"/>
    <w:rsid w:val="00914965"/>
    <w:rsid w:val="00915664"/>
    <w:rsid w:val="00915DED"/>
    <w:rsid w:val="009172D5"/>
    <w:rsid w:val="0092040E"/>
    <w:rsid w:val="00920EE8"/>
    <w:rsid w:val="00920F59"/>
    <w:rsid w:val="009213E3"/>
    <w:rsid w:val="00921B46"/>
    <w:rsid w:val="00921E12"/>
    <w:rsid w:val="00922BE8"/>
    <w:rsid w:val="00923953"/>
    <w:rsid w:val="00924A9E"/>
    <w:rsid w:val="00925085"/>
    <w:rsid w:val="00925A8A"/>
    <w:rsid w:val="00925CBF"/>
    <w:rsid w:val="0092606F"/>
    <w:rsid w:val="00926FCA"/>
    <w:rsid w:val="0093024C"/>
    <w:rsid w:val="00931483"/>
    <w:rsid w:val="00932301"/>
    <w:rsid w:val="009328D8"/>
    <w:rsid w:val="00932FFC"/>
    <w:rsid w:val="0093448A"/>
    <w:rsid w:val="0093581A"/>
    <w:rsid w:val="00936BB5"/>
    <w:rsid w:val="0093747E"/>
    <w:rsid w:val="00940CA9"/>
    <w:rsid w:val="009416EC"/>
    <w:rsid w:val="00941CA5"/>
    <w:rsid w:val="00941D97"/>
    <w:rsid w:val="00943AD9"/>
    <w:rsid w:val="00944801"/>
    <w:rsid w:val="0094556A"/>
    <w:rsid w:val="00945685"/>
    <w:rsid w:val="00945F7C"/>
    <w:rsid w:val="00946774"/>
    <w:rsid w:val="0094731F"/>
    <w:rsid w:val="00947FA7"/>
    <w:rsid w:val="009505DF"/>
    <w:rsid w:val="00950AA9"/>
    <w:rsid w:val="009522C7"/>
    <w:rsid w:val="0095416F"/>
    <w:rsid w:val="0095501D"/>
    <w:rsid w:val="00955056"/>
    <w:rsid w:val="00956A04"/>
    <w:rsid w:val="00960A0E"/>
    <w:rsid w:val="00961427"/>
    <w:rsid w:val="0096156D"/>
    <w:rsid w:val="00961ADD"/>
    <w:rsid w:val="00963539"/>
    <w:rsid w:val="00964B42"/>
    <w:rsid w:val="00965C86"/>
    <w:rsid w:val="009673BD"/>
    <w:rsid w:val="00972075"/>
    <w:rsid w:val="0097330B"/>
    <w:rsid w:val="00974356"/>
    <w:rsid w:val="00975A71"/>
    <w:rsid w:val="00975E59"/>
    <w:rsid w:val="009764EC"/>
    <w:rsid w:val="00976D5A"/>
    <w:rsid w:val="009802FE"/>
    <w:rsid w:val="0098136D"/>
    <w:rsid w:val="00981B26"/>
    <w:rsid w:val="00981B39"/>
    <w:rsid w:val="00981D75"/>
    <w:rsid w:val="00982485"/>
    <w:rsid w:val="00983DB7"/>
    <w:rsid w:val="00983F1A"/>
    <w:rsid w:val="009852A7"/>
    <w:rsid w:val="009868D3"/>
    <w:rsid w:val="00986DD9"/>
    <w:rsid w:val="00990651"/>
    <w:rsid w:val="00991373"/>
    <w:rsid w:val="00991840"/>
    <w:rsid w:val="009924E1"/>
    <w:rsid w:val="00992626"/>
    <w:rsid w:val="009928D2"/>
    <w:rsid w:val="00993528"/>
    <w:rsid w:val="00995184"/>
    <w:rsid w:val="0099602B"/>
    <w:rsid w:val="00997402"/>
    <w:rsid w:val="0099790C"/>
    <w:rsid w:val="009A05C6"/>
    <w:rsid w:val="009A3684"/>
    <w:rsid w:val="009A49D3"/>
    <w:rsid w:val="009A59ED"/>
    <w:rsid w:val="009A5C45"/>
    <w:rsid w:val="009B0579"/>
    <w:rsid w:val="009B103F"/>
    <w:rsid w:val="009B1F47"/>
    <w:rsid w:val="009B398F"/>
    <w:rsid w:val="009B547B"/>
    <w:rsid w:val="009B59B6"/>
    <w:rsid w:val="009B631B"/>
    <w:rsid w:val="009B7AC5"/>
    <w:rsid w:val="009C0289"/>
    <w:rsid w:val="009C13A0"/>
    <w:rsid w:val="009C3591"/>
    <w:rsid w:val="009C3DF9"/>
    <w:rsid w:val="009C47A0"/>
    <w:rsid w:val="009C4BFE"/>
    <w:rsid w:val="009C558D"/>
    <w:rsid w:val="009C55AC"/>
    <w:rsid w:val="009C63B5"/>
    <w:rsid w:val="009D0AAF"/>
    <w:rsid w:val="009D1003"/>
    <w:rsid w:val="009D1C71"/>
    <w:rsid w:val="009D2CC0"/>
    <w:rsid w:val="009D2D3B"/>
    <w:rsid w:val="009D36BD"/>
    <w:rsid w:val="009D47D9"/>
    <w:rsid w:val="009D7717"/>
    <w:rsid w:val="009E1AEE"/>
    <w:rsid w:val="009E2B45"/>
    <w:rsid w:val="009E495B"/>
    <w:rsid w:val="009E5472"/>
    <w:rsid w:val="009E6527"/>
    <w:rsid w:val="009E7349"/>
    <w:rsid w:val="009F0945"/>
    <w:rsid w:val="009F12B4"/>
    <w:rsid w:val="009F166C"/>
    <w:rsid w:val="009F233C"/>
    <w:rsid w:val="009F277D"/>
    <w:rsid w:val="009F2F92"/>
    <w:rsid w:val="009F3048"/>
    <w:rsid w:val="009F30D7"/>
    <w:rsid w:val="009F4533"/>
    <w:rsid w:val="009F4825"/>
    <w:rsid w:val="009F4E82"/>
    <w:rsid w:val="009F5A24"/>
    <w:rsid w:val="009F5E6D"/>
    <w:rsid w:val="009F6433"/>
    <w:rsid w:val="009F7A85"/>
    <w:rsid w:val="00A00B1E"/>
    <w:rsid w:val="00A04325"/>
    <w:rsid w:val="00A05D8A"/>
    <w:rsid w:val="00A06428"/>
    <w:rsid w:val="00A114F8"/>
    <w:rsid w:val="00A117E9"/>
    <w:rsid w:val="00A11B3D"/>
    <w:rsid w:val="00A13412"/>
    <w:rsid w:val="00A14368"/>
    <w:rsid w:val="00A1652D"/>
    <w:rsid w:val="00A20980"/>
    <w:rsid w:val="00A213E0"/>
    <w:rsid w:val="00A22B19"/>
    <w:rsid w:val="00A24467"/>
    <w:rsid w:val="00A2476D"/>
    <w:rsid w:val="00A2504C"/>
    <w:rsid w:val="00A26777"/>
    <w:rsid w:val="00A27A78"/>
    <w:rsid w:val="00A3109E"/>
    <w:rsid w:val="00A31911"/>
    <w:rsid w:val="00A3203D"/>
    <w:rsid w:val="00A32A53"/>
    <w:rsid w:val="00A3504C"/>
    <w:rsid w:val="00A36061"/>
    <w:rsid w:val="00A37820"/>
    <w:rsid w:val="00A37E13"/>
    <w:rsid w:val="00A40DB4"/>
    <w:rsid w:val="00A41044"/>
    <w:rsid w:val="00A42688"/>
    <w:rsid w:val="00A436C2"/>
    <w:rsid w:val="00A45F89"/>
    <w:rsid w:val="00A46760"/>
    <w:rsid w:val="00A46C78"/>
    <w:rsid w:val="00A50514"/>
    <w:rsid w:val="00A5134A"/>
    <w:rsid w:val="00A51925"/>
    <w:rsid w:val="00A53B69"/>
    <w:rsid w:val="00A5527A"/>
    <w:rsid w:val="00A55FD8"/>
    <w:rsid w:val="00A561C5"/>
    <w:rsid w:val="00A56AD3"/>
    <w:rsid w:val="00A5751B"/>
    <w:rsid w:val="00A57966"/>
    <w:rsid w:val="00A64377"/>
    <w:rsid w:val="00A652F2"/>
    <w:rsid w:val="00A65B3A"/>
    <w:rsid w:val="00A65F17"/>
    <w:rsid w:val="00A65FA6"/>
    <w:rsid w:val="00A67408"/>
    <w:rsid w:val="00A7039A"/>
    <w:rsid w:val="00A71969"/>
    <w:rsid w:val="00A722F6"/>
    <w:rsid w:val="00A72361"/>
    <w:rsid w:val="00A72398"/>
    <w:rsid w:val="00A72796"/>
    <w:rsid w:val="00A76D5C"/>
    <w:rsid w:val="00A773E7"/>
    <w:rsid w:val="00A80CCF"/>
    <w:rsid w:val="00A8186F"/>
    <w:rsid w:val="00A847C0"/>
    <w:rsid w:val="00A86277"/>
    <w:rsid w:val="00A86910"/>
    <w:rsid w:val="00A86C43"/>
    <w:rsid w:val="00A870BA"/>
    <w:rsid w:val="00A873CE"/>
    <w:rsid w:val="00A87BB0"/>
    <w:rsid w:val="00A90AB5"/>
    <w:rsid w:val="00A90AC0"/>
    <w:rsid w:val="00A9112A"/>
    <w:rsid w:val="00A91373"/>
    <w:rsid w:val="00A926CE"/>
    <w:rsid w:val="00A92FC2"/>
    <w:rsid w:val="00A93579"/>
    <w:rsid w:val="00A935A3"/>
    <w:rsid w:val="00A93C30"/>
    <w:rsid w:val="00A9415E"/>
    <w:rsid w:val="00A94C77"/>
    <w:rsid w:val="00A970F7"/>
    <w:rsid w:val="00AA045A"/>
    <w:rsid w:val="00AA30AC"/>
    <w:rsid w:val="00AA3D80"/>
    <w:rsid w:val="00AA3D9E"/>
    <w:rsid w:val="00AA4142"/>
    <w:rsid w:val="00AA5306"/>
    <w:rsid w:val="00AA5A82"/>
    <w:rsid w:val="00AA6CEE"/>
    <w:rsid w:val="00AA7B58"/>
    <w:rsid w:val="00AA7F3D"/>
    <w:rsid w:val="00AB0D60"/>
    <w:rsid w:val="00AB102E"/>
    <w:rsid w:val="00AB2DEC"/>
    <w:rsid w:val="00AB5521"/>
    <w:rsid w:val="00AB5F2C"/>
    <w:rsid w:val="00AB60E6"/>
    <w:rsid w:val="00AB657B"/>
    <w:rsid w:val="00AB770A"/>
    <w:rsid w:val="00AC060B"/>
    <w:rsid w:val="00AC1866"/>
    <w:rsid w:val="00AC1F96"/>
    <w:rsid w:val="00AC32E6"/>
    <w:rsid w:val="00AC78BD"/>
    <w:rsid w:val="00AD0374"/>
    <w:rsid w:val="00AD1CBA"/>
    <w:rsid w:val="00AD22AA"/>
    <w:rsid w:val="00AD3A86"/>
    <w:rsid w:val="00AD3BCF"/>
    <w:rsid w:val="00AD4526"/>
    <w:rsid w:val="00AD6346"/>
    <w:rsid w:val="00AE23A0"/>
    <w:rsid w:val="00AE2411"/>
    <w:rsid w:val="00AE29D4"/>
    <w:rsid w:val="00AE515E"/>
    <w:rsid w:val="00AE5AC0"/>
    <w:rsid w:val="00AE73B3"/>
    <w:rsid w:val="00AF484F"/>
    <w:rsid w:val="00AF4C32"/>
    <w:rsid w:val="00AF6840"/>
    <w:rsid w:val="00AF724F"/>
    <w:rsid w:val="00B005D3"/>
    <w:rsid w:val="00B02159"/>
    <w:rsid w:val="00B0254D"/>
    <w:rsid w:val="00B03E13"/>
    <w:rsid w:val="00B05F9C"/>
    <w:rsid w:val="00B0610A"/>
    <w:rsid w:val="00B063A6"/>
    <w:rsid w:val="00B065F5"/>
    <w:rsid w:val="00B06837"/>
    <w:rsid w:val="00B0714D"/>
    <w:rsid w:val="00B13633"/>
    <w:rsid w:val="00B13C91"/>
    <w:rsid w:val="00B144F6"/>
    <w:rsid w:val="00B1588C"/>
    <w:rsid w:val="00B15A73"/>
    <w:rsid w:val="00B169CE"/>
    <w:rsid w:val="00B171E7"/>
    <w:rsid w:val="00B17C19"/>
    <w:rsid w:val="00B22CAD"/>
    <w:rsid w:val="00B22F23"/>
    <w:rsid w:val="00B23361"/>
    <w:rsid w:val="00B23508"/>
    <w:rsid w:val="00B2362F"/>
    <w:rsid w:val="00B2550D"/>
    <w:rsid w:val="00B266FD"/>
    <w:rsid w:val="00B26CB8"/>
    <w:rsid w:val="00B27998"/>
    <w:rsid w:val="00B30C72"/>
    <w:rsid w:val="00B34A5D"/>
    <w:rsid w:val="00B3694D"/>
    <w:rsid w:val="00B36CBA"/>
    <w:rsid w:val="00B40716"/>
    <w:rsid w:val="00B419E8"/>
    <w:rsid w:val="00B421EA"/>
    <w:rsid w:val="00B426E6"/>
    <w:rsid w:val="00B429EC"/>
    <w:rsid w:val="00B445E7"/>
    <w:rsid w:val="00B44998"/>
    <w:rsid w:val="00B4567D"/>
    <w:rsid w:val="00B47A89"/>
    <w:rsid w:val="00B47F25"/>
    <w:rsid w:val="00B52C86"/>
    <w:rsid w:val="00B53DC5"/>
    <w:rsid w:val="00B5780F"/>
    <w:rsid w:val="00B604B8"/>
    <w:rsid w:val="00B60E2C"/>
    <w:rsid w:val="00B614B4"/>
    <w:rsid w:val="00B6167F"/>
    <w:rsid w:val="00B61F29"/>
    <w:rsid w:val="00B6246C"/>
    <w:rsid w:val="00B62FDD"/>
    <w:rsid w:val="00B63B26"/>
    <w:rsid w:val="00B63DB8"/>
    <w:rsid w:val="00B649A7"/>
    <w:rsid w:val="00B66CF1"/>
    <w:rsid w:val="00B670E7"/>
    <w:rsid w:val="00B676FF"/>
    <w:rsid w:val="00B67AFA"/>
    <w:rsid w:val="00B700C0"/>
    <w:rsid w:val="00B7062D"/>
    <w:rsid w:val="00B707B3"/>
    <w:rsid w:val="00B71D26"/>
    <w:rsid w:val="00B71DD0"/>
    <w:rsid w:val="00B71DE7"/>
    <w:rsid w:val="00B7217D"/>
    <w:rsid w:val="00B7228B"/>
    <w:rsid w:val="00B748F8"/>
    <w:rsid w:val="00B752BA"/>
    <w:rsid w:val="00B76E6B"/>
    <w:rsid w:val="00B8209C"/>
    <w:rsid w:val="00B824F5"/>
    <w:rsid w:val="00B831E9"/>
    <w:rsid w:val="00B8352F"/>
    <w:rsid w:val="00B83803"/>
    <w:rsid w:val="00B85DA4"/>
    <w:rsid w:val="00B85EED"/>
    <w:rsid w:val="00B86852"/>
    <w:rsid w:val="00B8776E"/>
    <w:rsid w:val="00B9033B"/>
    <w:rsid w:val="00B92431"/>
    <w:rsid w:val="00B927BB"/>
    <w:rsid w:val="00B937B0"/>
    <w:rsid w:val="00B941BE"/>
    <w:rsid w:val="00B956C5"/>
    <w:rsid w:val="00B95B21"/>
    <w:rsid w:val="00B95E5E"/>
    <w:rsid w:val="00B96F3F"/>
    <w:rsid w:val="00B97A73"/>
    <w:rsid w:val="00BA122C"/>
    <w:rsid w:val="00BA12D2"/>
    <w:rsid w:val="00BA1D60"/>
    <w:rsid w:val="00BA37FD"/>
    <w:rsid w:val="00BA4B23"/>
    <w:rsid w:val="00BA598D"/>
    <w:rsid w:val="00BA6C96"/>
    <w:rsid w:val="00BA7420"/>
    <w:rsid w:val="00BB071F"/>
    <w:rsid w:val="00BB1F79"/>
    <w:rsid w:val="00BB210C"/>
    <w:rsid w:val="00BB248F"/>
    <w:rsid w:val="00BB442F"/>
    <w:rsid w:val="00BB4DA5"/>
    <w:rsid w:val="00BB4E8D"/>
    <w:rsid w:val="00BB5F87"/>
    <w:rsid w:val="00BC13CB"/>
    <w:rsid w:val="00BC268F"/>
    <w:rsid w:val="00BC29F3"/>
    <w:rsid w:val="00BC2CAB"/>
    <w:rsid w:val="00BC347E"/>
    <w:rsid w:val="00BC4012"/>
    <w:rsid w:val="00BC6880"/>
    <w:rsid w:val="00BD0AF2"/>
    <w:rsid w:val="00BD14D8"/>
    <w:rsid w:val="00BD1CC5"/>
    <w:rsid w:val="00BD1E01"/>
    <w:rsid w:val="00BD4432"/>
    <w:rsid w:val="00BD4FE3"/>
    <w:rsid w:val="00BD62A7"/>
    <w:rsid w:val="00BE05EB"/>
    <w:rsid w:val="00BE5CD6"/>
    <w:rsid w:val="00BF01F4"/>
    <w:rsid w:val="00BF06DD"/>
    <w:rsid w:val="00BF2A21"/>
    <w:rsid w:val="00BF39DF"/>
    <w:rsid w:val="00BF56F7"/>
    <w:rsid w:val="00BF5B10"/>
    <w:rsid w:val="00BF6363"/>
    <w:rsid w:val="00BF65A3"/>
    <w:rsid w:val="00BF784F"/>
    <w:rsid w:val="00BF7F09"/>
    <w:rsid w:val="00BF7FF1"/>
    <w:rsid w:val="00C00B8A"/>
    <w:rsid w:val="00C00BBE"/>
    <w:rsid w:val="00C01517"/>
    <w:rsid w:val="00C0331A"/>
    <w:rsid w:val="00C03AE2"/>
    <w:rsid w:val="00C03B6E"/>
    <w:rsid w:val="00C0561F"/>
    <w:rsid w:val="00C05AE6"/>
    <w:rsid w:val="00C06E80"/>
    <w:rsid w:val="00C077E0"/>
    <w:rsid w:val="00C10C18"/>
    <w:rsid w:val="00C11DCB"/>
    <w:rsid w:val="00C13F84"/>
    <w:rsid w:val="00C15413"/>
    <w:rsid w:val="00C15864"/>
    <w:rsid w:val="00C16A6A"/>
    <w:rsid w:val="00C17C65"/>
    <w:rsid w:val="00C200C6"/>
    <w:rsid w:val="00C20236"/>
    <w:rsid w:val="00C20467"/>
    <w:rsid w:val="00C2346C"/>
    <w:rsid w:val="00C24227"/>
    <w:rsid w:val="00C2550F"/>
    <w:rsid w:val="00C25D3E"/>
    <w:rsid w:val="00C30B1B"/>
    <w:rsid w:val="00C33B98"/>
    <w:rsid w:val="00C35E0D"/>
    <w:rsid w:val="00C36A5D"/>
    <w:rsid w:val="00C41C5E"/>
    <w:rsid w:val="00C43BC9"/>
    <w:rsid w:val="00C45620"/>
    <w:rsid w:val="00C45BD4"/>
    <w:rsid w:val="00C462F1"/>
    <w:rsid w:val="00C46B76"/>
    <w:rsid w:val="00C47D40"/>
    <w:rsid w:val="00C50360"/>
    <w:rsid w:val="00C52B02"/>
    <w:rsid w:val="00C532EC"/>
    <w:rsid w:val="00C55044"/>
    <w:rsid w:val="00C56607"/>
    <w:rsid w:val="00C57069"/>
    <w:rsid w:val="00C57BF1"/>
    <w:rsid w:val="00C619B3"/>
    <w:rsid w:val="00C62E3E"/>
    <w:rsid w:val="00C62FA3"/>
    <w:rsid w:val="00C62FCA"/>
    <w:rsid w:val="00C63317"/>
    <w:rsid w:val="00C638C9"/>
    <w:rsid w:val="00C64EB7"/>
    <w:rsid w:val="00C65D31"/>
    <w:rsid w:val="00C661EA"/>
    <w:rsid w:val="00C7087B"/>
    <w:rsid w:val="00C71824"/>
    <w:rsid w:val="00C71A68"/>
    <w:rsid w:val="00C72436"/>
    <w:rsid w:val="00C725C0"/>
    <w:rsid w:val="00C72C98"/>
    <w:rsid w:val="00C73B76"/>
    <w:rsid w:val="00C74BB1"/>
    <w:rsid w:val="00C7644A"/>
    <w:rsid w:val="00C77B64"/>
    <w:rsid w:val="00C77C4F"/>
    <w:rsid w:val="00C81243"/>
    <w:rsid w:val="00C81732"/>
    <w:rsid w:val="00C818A6"/>
    <w:rsid w:val="00C8317A"/>
    <w:rsid w:val="00C83ACD"/>
    <w:rsid w:val="00C83CA3"/>
    <w:rsid w:val="00C849E6"/>
    <w:rsid w:val="00C8597D"/>
    <w:rsid w:val="00C91CC1"/>
    <w:rsid w:val="00C91F04"/>
    <w:rsid w:val="00C926CA"/>
    <w:rsid w:val="00C92AE5"/>
    <w:rsid w:val="00C93861"/>
    <w:rsid w:val="00C962C1"/>
    <w:rsid w:val="00C962E4"/>
    <w:rsid w:val="00C97406"/>
    <w:rsid w:val="00C97573"/>
    <w:rsid w:val="00CA27C3"/>
    <w:rsid w:val="00CA305A"/>
    <w:rsid w:val="00CA30CC"/>
    <w:rsid w:val="00CA3BB5"/>
    <w:rsid w:val="00CA4702"/>
    <w:rsid w:val="00CA4A45"/>
    <w:rsid w:val="00CA58A4"/>
    <w:rsid w:val="00CA5C0D"/>
    <w:rsid w:val="00CA648F"/>
    <w:rsid w:val="00CA6A80"/>
    <w:rsid w:val="00CA7E26"/>
    <w:rsid w:val="00CB10ED"/>
    <w:rsid w:val="00CB1109"/>
    <w:rsid w:val="00CB1160"/>
    <w:rsid w:val="00CB1270"/>
    <w:rsid w:val="00CB298B"/>
    <w:rsid w:val="00CB2D39"/>
    <w:rsid w:val="00CB2EEF"/>
    <w:rsid w:val="00CB325B"/>
    <w:rsid w:val="00CB363A"/>
    <w:rsid w:val="00CB4584"/>
    <w:rsid w:val="00CB48E8"/>
    <w:rsid w:val="00CB6EEB"/>
    <w:rsid w:val="00CB7933"/>
    <w:rsid w:val="00CC10E2"/>
    <w:rsid w:val="00CC25D7"/>
    <w:rsid w:val="00CC43C0"/>
    <w:rsid w:val="00CC545B"/>
    <w:rsid w:val="00CC60B6"/>
    <w:rsid w:val="00CC66FD"/>
    <w:rsid w:val="00CC7669"/>
    <w:rsid w:val="00CC7846"/>
    <w:rsid w:val="00CD071D"/>
    <w:rsid w:val="00CD0B6E"/>
    <w:rsid w:val="00CD0CDF"/>
    <w:rsid w:val="00CD2D53"/>
    <w:rsid w:val="00CD2DC4"/>
    <w:rsid w:val="00CD3015"/>
    <w:rsid w:val="00CD318D"/>
    <w:rsid w:val="00CD363F"/>
    <w:rsid w:val="00CD5D92"/>
    <w:rsid w:val="00CD6DF5"/>
    <w:rsid w:val="00CD7D51"/>
    <w:rsid w:val="00CE0B9D"/>
    <w:rsid w:val="00CE1A39"/>
    <w:rsid w:val="00CE1E7B"/>
    <w:rsid w:val="00CE290C"/>
    <w:rsid w:val="00CE3A33"/>
    <w:rsid w:val="00CE4F67"/>
    <w:rsid w:val="00CE629A"/>
    <w:rsid w:val="00CE6A4D"/>
    <w:rsid w:val="00CF03EC"/>
    <w:rsid w:val="00CF0D12"/>
    <w:rsid w:val="00CF103B"/>
    <w:rsid w:val="00CF1DC5"/>
    <w:rsid w:val="00CF1F5D"/>
    <w:rsid w:val="00CF20E6"/>
    <w:rsid w:val="00CF3445"/>
    <w:rsid w:val="00CF4F57"/>
    <w:rsid w:val="00CF60E8"/>
    <w:rsid w:val="00CF6286"/>
    <w:rsid w:val="00CF6C95"/>
    <w:rsid w:val="00D0102E"/>
    <w:rsid w:val="00D013E6"/>
    <w:rsid w:val="00D040DA"/>
    <w:rsid w:val="00D04C6B"/>
    <w:rsid w:val="00D07183"/>
    <w:rsid w:val="00D10102"/>
    <w:rsid w:val="00D111F5"/>
    <w:rsid w:val="00D11E5B"/>
    <w:rsid w:val="00D13533"/>
    <w:rsid w:val="00D13AD8"/>
    <w:rsid w:val="00D147B4"/>
    <w:rsid w:val="00D15341"/>
    <w:rsid w:val="00D155CE"/>
    <w:rsid w:val="00D15D1C"/>
    <w:rsid w:val="00D1632A"/>
    <w:rsid w:val="00D179E0"/>
    <w:rsid w:val="00D206DC"/>
    <w:rsid w:val="00D21552"/>
    <w:rsid w:val="00D217C7"/>
    <w:rsid w:val="00D2183F"/>
    <w:rsid w:val="00D21927"/>
    <w:rsid w:val="00D22A5F"/>
    <w:rsid w:val="00D24EEE"/>
    <w:rsid w:val="00D25D4C"/>
    <w:rsid w:val="00D30B60"/>
    <w:rsid w:val="00D31391"/>
    <w:rsid w:val="00D31E55"/>
    <w:rsid w:val="00D320B3"/>
    <w:rsid w:val="00D3400E"/>
    <w:rsid w:val="00D34A2E"/>
    <w:rsid w:val="00D35889"/>
    <w:rsid w:val="00D36C25"/>
    <w:rsid w:val="00D373DF"/>
    <w:rsid w:val="00D410FD"/>
    <w:rsid w:val="00D415CD"/>
    <w:rsid w:val="00D4219D"/>
    <w:rsid w:val="00D43DC4"/>
    <w:rsid w:val="00D45034"/>
    <w:rsid w:val="00D4553E"/>
    <w:rsid w:val="00D465C1"/>
    <w:rsid w:val="00D4736D"/>
    <w:rsid w:val="00D50924"/>
    <w:rsid w:val="00D51195"/>
    <w:rsid w:val="00D515F0"/>
    <w:rsid w:val="00D54FCD"/>
    <w:rsid w:val="00D55346"/>
    <w:rsid w:val="00D55D08"/>
    <w:rsid w:val="00D5619A"/>
    <w:rsid w:val="00D566F5"/>
    <w:rsid w:val="00D56742"/>
    <w:rsid w:val="00D576B9"/>
    <w:rsid w:val="00D57E03"/>
    <w:rsid w:val="00D60C00"/>
    <w:rsid w:val="00D6125C"/>
    <w:rsid w:val="00D62ABA"/>
    <w:rsid w:val="00D64BC6"/>
    <w:rsid w:val="00D6592D"/>
    <w:rsid w:val="00D65AD2"/>
    <w:rsid w:val="00D669AB"/>
    <w:rsid w:val="00D66DFB"/>
    <w:rsid w:val="00D66F7F"/>
    <w:rsid w:val="00D67787"/>
    <w:rsid w:val="00D67F56"/>
    <w:rsid w:val="00D70041"/>
    <w:rsid w:val="00D713E7"/>
    <w:rsid w:val="00D71B97"/>
    <w:rsid w:val="00D72EF8"/>
    <w:rsid w:val="00D75F8F"/>
    <w:rsid w:val="00D760F6"/>
    <w:rsid w:val="00D81161"/>
    <w:rsid w:val="00D83CD8"/>
    <w:rsid w:val="00D852AD"/>
    <w:rsid w:val="00D8584A"/>
    <w:rsid w:val="00D86C98"/>
    <w:rsid w:val="00D86FF2"/>
    <w:rsid w:val="00D87412"/>
    <w:rsid w:val="00D87554"/>
    <w:rsid w:val="00D87D64"/>
    <w:rsid w:val="00D90735"/>
    <w:rsid w:val="00D914B2"/>
    <w:rsid w:val="00D9337E"/>
    <w:rsid w:val="00D93C7A"/>
    <w:rsid w:val="00D9422C"/>
    <w:rsid w:val="00D94DB9"/>
    <w:rsid w:val="00D9516D"/>
    <w:rsid w:val="00D969F4"/>
    <w:rsid w:val="00DA048B"/>
    <w:rsid w:val="00DA0DCA"/>
    <w:rsid w:val="00DA15E4"/>
    <w:rsid w:val="00DA19FB"/>
    <w:rsid w:val="00DA1E55"/>
    <w:rsid w:val="00DA2AE2"/>
    <w:rsid w:val="00DA40AA"/>
    <w:rsid w:val="00DA4B9A"/>
    <w:rsid w:val="00DA4FDD"/>
    <w:rsid w:val="00DA6125"/>
    <w:rsid w:val="00DA6760"/>
    <w:rsid w:val="00DA6C7C"/>
    <w:rsid w:val="00DA700D"/>
    <w:rsid w:val="00DB0D37"/>
    <w:rsid w:val="00DB1EE7"/>
    <w:rsid w:val="00DB3365"/>
    <w:rsid w:val="00DB33C1"/>
    <w:rsid w:val="00DB4F43"/>
    <w:rsid w:val="00DB4FE2"/>
    <w:rsid w:val="00DB55F9"/>
    <w:rsid w:val="00DB6B25"/>
    <w:rsid w:val="00DB6DC4"/>
    <w:rsid w:val="00DB7765"/>
    <w:rsid w:val="00DC0ABB"/>
    <w:rsid w:val="00DC2278"/>
    <w:rsid w:val="00DC51EF"/>
    <w:rsid w:val="00DC6526"/>
    <w:rsid w:val="00DC7334"/>
    <w:rsid w:val="00DD1FFE"/>
    <w:rsid w:val="00DD3BAF"/>
    <w:rsid w:val="00DD4D70"/>
    <w:rsid w:val="00DD60A7"/>
    <w:rsid w:val="00DD6BCF"/>
    <w:rsid w:val="00DE3B2B"/>
    <w:rsid w:val="00DE403A"/>
    <w:rsid w:val="00DE6D1E"/>
    <w:rsid w:val="00DE6FED"/>
    <w:rsid w:val="00DF0DC8"/>
    <w:rsid w:val="00DF1AFD"/>
    <w:rsid w:val="00DF27BC"/>
    <w:rsid w:val="00E0173E"/>
    <w:rsid w:val="00E01AC2"/>
    <w:rsid w:val="00E01C66"/>
    <w:rsid w:val="00E0312A"/>
    <w:rsid w:val="00E0448B"/>
    <w:rsid w:val="00E04830"/>
    <w:rsid w:val="00E05675"/>
    <w:rsid w:val="00E06FBF"/>
    <w:rsid w:val="00E07DB8"/>
    <w:rsid w:val="00E10301"/>
    <w:rsid w:val="00E11990"/>
    <w:rsid w:val="00E11FC5"/>
    <w:rsid w:val="00E13182"/>
    <w:rsid w:val="00E134ED"/>
    <w:rsid w:val="00E15204"/>
    <w:rsid w:val="00E20354"/>
    <w:rsid w:val="00E212A3"/>
    <w:rsid w:val="00E214D9"/>
    <w:rsid w:val="00E22C87"/>
    <w:rsid w:val="00E25628"/>
    <w:rsid w:val="00E26E95"/>
    <w:rsid w:val="00E26EFD"/>
    <w:rsid w:val="00E27928"/>
    <w:rsid w:val="00E3000B"/>
    <w:rsid w:val="00E303F9"/>
    <w:rsid w:val="00E3388A"/>
    <w:rsid w:val="00E3393B"/>
    <w:rsid w:val="00E33C2F"/>
    <w:rsid w:val="00E347FA"/>
    <w:rsid w:val="00E34EB0"/>
    <w:rsid w:val="00E35B06"/>
    <w:rsid w:val="00E377E0"/>
    <w:rsid w:val="00E37F90"/>
    <w:rsid w:val="00E41566"/>
    <w:rsid w:val="00E4312D"/>
    <w:rsid w:val="00E445A8"/>
    <w:rsid w:val="00E4511F"/>
    <w:rsid w:val="00E463FA"/>
    <w:rsid w:val="00E47695"/>
    <w:rsid w:val="00E52BA7"/>
    <w:rsid w:val="00E536AD"/>
    <w:rsid w:val="00E53AF0"/>
    <w:rsid w:val="00E55936"/>
    <w:rsid w:val="00E56E2D"/>
    <w:rsid w:val="00E61048"/>
    <w:rsid w:val="00E62D1E"/>
    <w:rsid w:val="00E64D20"/>
    <w:rsid w:val="00E664DD"/>
    <w:rsid w:val="00E66AC5"/>
    <w:rsid w:val="00E66CB4"/>
    <w:rsid w:val="00E73100"/>
    <w:rsid w:val="00E73860"/>
    <w:rsid w:val="00E75C2D"/>
    <w:rsid w:val="00E76801"/>
    <w:rsid w:val="00E76DC5"/>
    <w:rsid w:val="00E8030C"/>
    <w:rsid w:val="00E80508"/>
    <w:rsid w:val="00E80595"/>
    <w:rsid w:val="00E809CF"/>
    <w:rsid w:val="00E80A7F"/>
    <w:rsid w:val="00E81B0E"/>
    <w:rsid w:val="00E8238D"/>
    <w:rsid w:val="00E82970"/>
    <w:rsid w:val="00E82B90"/>
    <w:rsid w:val="00E8311C"/>
    <w:rsid w:val="00E85021"/>
    <w:rsid w:val="00E861DF"/>
    <w:rsid w:val="00E877E4"/>
    <w:rsid w:val="00E911C3"/>
    <w:rsid w:val="00E916FC"/>
    <w:rsid w:val="00E92EC2"/>
    <w:rsid w:val="00E93000"/>
    <w:rsid w:val="00E940FB"/>
    <w:rsid w:val="00E976D1"/>
    <w:rsid w:val="00EA1208"/>
    <w:rsid w:val="00EA1ACF"/>
    <w:rsid w:val="00EA1E0F"/>
    <w:rsid w:val="00EA37A6"/>
    <w:rsid w:val="00EA44EB"/>
    <w:rsid w:val="00EA5331"/>
    <w:rsid w:val="00EA5E63"/>
    <w:rsid w:val="00EA5F53"/>
    <w:rsid w:val="00EB01BB"/>
    <w:rsid w:val="00EB089F"/>
    <w:rsid w:val="00EB08DF"/>
    <w:rsid w:val="00EB0D01"/>
    <w:rsid w:val="00EB1797"/>
    <w:rsid w:val="00EB1A27"/>
    <w:rsid w:val="00EB26EB"/>
    <w:rsid w:val="00EB296E"/>
    <w:rsid w:val="00EB3273"/>
    <w:rsid w:val="00EB32A6"/>
    <w:rsid w:val="00EB4E76"/>
    <w:rsid w:val="00EB4F06"/>
    <w:rsid w:val="00EB5155"/>
    <w:rsid w:val="00EB5416"/>
    <w:rsid w:val="00EB54BE"/>
    <w:rsid w:val="00EB5541"/>
    <w:rsid w:val="00EB6EFD"/>
    <w:rsid w:val="00EB764F"/>
    <w:rsid w:val="00EC0E79"/>
    <w:rsid w:val="00EC132D"/>
    <w:rsid w:val="00EC3481"/>
    <w:rsid w:val="00EC3B3A"/>
    <w:rsid w:val="00EC3D19"/>
    <w:rsid w:val="00EC42F7"/>
    <w:rsid w:val="00EC49B3"/>
    <w:rsid w:val="00EC6B9C"/>
    <w:rsid w:val="00EC6FBE"/>
    <w:rsid w:val="00ED08A9"/>
    <w:rsid w:val="00ED0AFE"/>
    <w:rsid w:val="00ED0E31"/>
    <w:rsid w:val="00ED2498"/>
    <w:rsid w:val="00ED2558"/>
    <w:rsid w:val="00ED25D6"/>
    <w:rsid w:val="00ED2E10"/>
    <w:rsid w:val="00ED32B2"/>
    <w:rsid w:val="00ED38F4"/>
    <w:rsid w:val="00ED4993"/>
    <w:rsid w:val="00ED70FA"/>
    <w:rsid w:val="00ED778F"/>
    <w:rsid w:val="00ED795B"/>
    <w:rsid w:val="00ED7F7F"/>
    <w:rsid w:val="00EE16FA"/>
    <w:rsid w:val="00EE2F32"/>
    <w:rsid w:val="00EE3FBF"/>
    <w:rsid w:val="00EE495E"/>
    <w:rsid w:val="00EE742A"/>
    <w:rsid w:val="00EF163A"/>
    <w:rsid w:val="00EF1F40"/>
    <w:rsid w:val="00EF2F0C"/>
    <w:rsid w:val="00EF5B5E"/>
    <w:rsid w:val="00EF7128"/>
    <w:rsid w:val="00EF7464"/>
    <w:rsid w:val="00F00D59"/>
    <w:rsid w:val="00F019BF"/>
    <w:rsid w:val="00F05832"/>
    <w:rsid w:val="00F05AF7"/>
    <w:rsid w:val="00F05F38"/>
    <w:rsid w:val="00F06991"/>
    <w:rsid w:val="00F07B98"/>
    <w:rsid w:val="00F07FFD"/>
    <w:rsid w:val="00F11BA3"/>
    <w:rsid w:val="00F126B2"/>
    <w:rsid w:val="00F14954"/>
    <w:rsid w:val="00F15E1C"/>
    <w:rsid w:val="00F17238"/>
    <w:rsid w:val="00F17908"/>
    <w:rsid w:val="00F203DC"/>
    <w:rsid w:val="00F20D53"/>
    <w:rsid w:val="00F20DD7"/>
    <w:rsid w:val="00F21801"/>
    <w:rsid w:val="00F22FE2"/>
    <w:rsid w:val="00F23CD6"/>
    <w:rsid w:val="00F241A8"/>
    <w:rsid w:val="00F25E48"/>
    <w:rsid w:val="00F26056"/>
    <w:rsid w:val="00F274F3"/>
    <w:rsid w:val="00F3376D"/>
    <w:rsid w:val="00F33977"/>
    <w:rsid w:val="00F339CD"/>
    <w:rsid w:val="00F33C33"/>
    <w:rsid w:val="00F33C73"/>
    <w:rsid w:val="00F33CB9"/>
    <w:rsid w:val="00F35C54"/>
    <w:rsid w:val="00F3660C"/>
    <w:rsid w:val="00F37339"/>
    <w:rsid w:val="00F37490"/>
    <w:rsid w:val="00F40485"/>
    <w:rsid w:val="00F40DD2"/>
    <w:rsid w:val="00F42D11"/>
    <w:rsid w:val="00F43A62"/>
    <w:rsid w:val="00F444EA"/>
    <w:rsid w:val="00F469A0"/>
    <w:rsid w:val="00F46E83"/>
    <w:rsid w:val="00F46F88"/>
    <w:rsid w:val="00F47DB5"/>
    <w:rsid w:val="00F50219"/>
    <w:rsid w:val="00F5048F"/>
    <w:rsid w:val="00F51FA6"/>
    <w:rsid w:val="00F52137"/>
    <w:rsid w:val="00F52E3C"/>
    <w:rsid w:val="00F5454D"/>
    <w:rsid w:val="00F55CF1"/>
    <w:rsid w:val="00F55D43"/>
    <w:rsid w:val="00F56962"/>
    <w:rsid w:val="00F5770F"/>
    <w:rsid w:val="00F5780D"/>
    <w:rsid w:val="00F57DCF"/>
    <w:rsid w:val="00F60389"/>
    <w:rsid w:val="00F60BAF"/>
    <w:rsid w:val="00F61F44"/>
    <w:rsid w:val="00F63D4C"/>
    <w:rsid w:val="00F66348"/>
    <w:rsid w:val="00F67505"/>
    <w:rsid w:val="00F67B6B"/>
    <w:rsid w:val="00F67FA3"/>
    <w:rsid w:val="00F70C97"/>
    <w:rsid w:val="00F75FDC"/>
    <w:rsid w:val="00F816BF"/>
    <w:rsid w:val="00F82654"/>
    <w:rsid w:val="00F8301C"/>
    <w:rsid w:val="00F837A6"/>
    <w:rsid w:val="00F83BFE"/>
    <w:rsid w:val="00F84E7E"/>
    <w:rsid w:val="00F92459"/>
    <w:rsid w:val="00F9533C"/>
    <w:rsid w:val="00F959A8"/>
    <w:rsid w:val="00F97CCC"/>
    <w:rsid w:val="00F97D9E"/>
    <w:rsid w:val="00FA07E4"/>
    <w:rsid w:val="00FA1B19"/>
    <w:rsid w:val="00FA35F6"/>
    <w:rsid w:val="00FA4BDB"/>
    <w:rsid w:val="00FA5A12"/>
    <w:rsid w:val="00FA653E"/>
    <w:rsid w:val="00FA6E66"/>
    <w:rsid w:val="00FA7FA2"/>
    <w:rsid w:val="00FB0723"/>
    <w:rsid w:val="00FB1C3D"/>
    <w:rsid w:val="00FB47A6"/>
    <w:rsid w:val="00FB6850"/>
    <w:rsid w:val="00FB708D"/>
    <w:rsid w:val="00FB7735"/>
    <w:rsid w:val="00FB7C25"/>
    <w:rsid w:val="00FC0973"/>
    <w:rsid w:val="00FC12CB"/>
    <w:rsid w:val="00FC219C"/>
    <w:rsid w:val="00FC2A3B"/>
    <w:rsid w:val="00FC4575"/>
    <w:rsid w:val="00FC4D2F"/>
    <w:rsid w:val="00FC5756"/>
    <w:rsid w:val="00FC58F5"/>
    <w:rsid w:val="00FD032F"/>
    <w:rsid w:val="00FD04A8"/>
    <w:rsid w:val="00FD08A8"/>
    <w:rsid w:val="00FD0E9F"/>
    <w:rsid w:val="00FD115C"/>
    <w:rsid w:val="00FD1F24"/>
    <w:rsid w:val="00FD2907"/>
    <w:rsid w:val="00FD2FE9"/>
    <w:rsid w:val="00FD3124"/>
    <w:rsid w:val="00FD3502"/>
    <w:rsid w:val="00FD414B"/>
    <w:rsid w:val="00FD6F79"/>
    <w:rsid w:val="00FE1BF7"/>
    <w:rsid w:val="00FE21E6"/>
    <w:rsid w:val="00FE24D2"/>
    <w:rsid w:val="00FE531F"/>
    <w:rsid w:val="00FE64A6"/>
    <w:rsid w:val="00FE6856"/>
    <w:rsid w:val="00FF1320"/>
    <w:rsid w:val="00FF1C11"/>
    <w:rsid w:val="00FF2905"/>
    <w:rsid w:val="00FF2F11"/>
    <w:rsid w:val="00FF52DD"/>
    <w:rsid w:val="00FF790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color w:val="000000"/>
        <w:sz w:val="24"/>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B2DEC"/>
    <w:pPr>
      <w:spacing w:before="120" w:after="120" w:line="360" w:lineRule="auto"/>
      <w:jc w:val="both"/>
    </w:pPr>
  </w:style>
  <w:style w:type="paragraph" w:styleId="Nadpis1">
    <w:name w:val="heading 1"/>
    <w:basedOn w:val="Normln"/>
    <w:next w:val="Normln"/>
    <w:link w:val="Nadpis1Char"/>
    <w:uiPriority w:val="9"/>
    <w:qFormat/>
    <w:rsid w:val="00E61048"/>
    <w:pPr>
      <w:keepNext/>
      <w:keepLines/>
      <w:numPr>
        <w:numId w:val="1"/>
      </w:numPr>
      <w:spacing w:before="480" w:after="240" w:line="480" w:lineRule="auto"/>
      <w:outlineLvl w:val="0"/>
    </w:pPr>
    <w:rPr>
      <w:rFonts w:eastAsia="Times New Roman"/>
      <w:b/>
      <w:bCs/>
      <w:sz w:val="36"/>
      <w:szCs w:val="28"/>
    </w:rPr>
  </w:style>
  <w:style w:type="paragraph" w:styleId="Nadpis2">
    <w:name w:val="heading 2"/>
    <w:basedOn w:val="Normln"/>
    <w:next w:val="Normln"/>
    <w:link w:val="Nadpis2Char"/>
    <w:uiPriority w:val="9"/>
    <w:unhideWhenUsed/>
    <w:qFormat/>
    <w:rsid w:val="00E61048"/>
    <w:pPr>
      <w:keepNext/>
      <w:keepLines/>
      <w:numPr>
        <w:ilvl w:val="1"/>
        <w:numId w:val="1"/>
      </w:numPr>
      <w:spacing w:before="200" w:after="240"/>
      <w:outlineLvl w:val="1"/>
    </w:pPr>
    <w:rPr>
      <w:rFonts w:eastAsia="Times New Roman"/>
      <w:b/>
      <w:bCs/>
      <w:sz w:val="32"/>
      <w:szCs w:val="26"/>
    </w:rPr>
  </w:style>
  <w:style w:type="paragraph" w:styleId="Nadpis3">
    <w:name w:val="heading 3"/>
    <w:basedOn w:val="Normln"/>
    <w:next w:val="Normln"/>
    <w:link w:val="Nadpis3Char"/>
    <w:uiPriority w:val="9"/>
    <w:unhideWhenUsed/>
    <w:qFormat/>
    <w:rsid w:val="003C6D7B"/>
    <w:pPr>
      <w:keepNext/>
      <w:keepLines/>
      <w:numPr>
        <w:ilvl w:val="2"/>
        <w:numId w:val="1"/>
      </w:numPr>
      <w:spacing w:before="200" w:after="0"/>
      <w:ind w:left="720"/>
      <w:outlineLvl w:val="2"/>
    </w:pPr>
    <w:rPr>
      <w:rFonts w:eastAsia="Times New Roman"/>
      <w:b/>
      <w:bCs/>
      <w:sz w:val="28"/>
    </w:rPr>
  </w:style>
  <w:style w:type="paragraph" w:styleId="Nadpis4">
    <w:name w:val="heading 4"/>
    <w:basedOn w:val="Normln"/>
    <w:next w:val="Normln"/>
    <w:link w:val="Nadpis4Char"/>
    <w:uiPriority w:val="9"/>
    <w:unhideWhenUsed/>
    <w:qFormat/>
    <w:rsid w:val="003C6D7B"/>
    <w:pPr>
      <w:keepNext/>
      <w:keepLines/>
      <w:numPr>
        <w:ilvl w:val="3"/>
        <w:numId w:val="1"/>
      </w:numPr>
      <w:spacing w:before="200" w:after="0"/>
      <w:outlineLvl w:val="3"/>
    </w:pPr>
    <w:rPr>
      <w:rFonts w:ascii="Cambria" w:eastAsia="Times New Roman" w:hAnsi="Cambria"/>
      <w:b/>
      <w:bCs/>
      <w:i/>
      <w:iCs/>
      <w:color w:val="4F81BD"/>
    </w:rPr>
  </w:style>
  <w:style w:type="paragraph" w:styleId="Nadpis5">
    <w:name w:val="heading 5"/>
    <w:basedOn w:val="Normln"/>
    <w:next w:val="Normln"/>
    <w:link w:val="Nadpis5Char"/>
    <w:uiPriority w:val="9"/>
    <w:semiHidden/>
    <w:unhideWhenUsed/>
    <w:qFormat/>
    <w:rsid w:val="003C6D7B"/>
    <w:pPr>
      <w:keepNext/>
      <w:keepLines/>
      <w:numPr>
        <w:ilvl w:val="4"/>
        <w:numId w:val="1"/>
      </w:numPr>
      <w:spacing w:before="200" w:after="0"/>
      <w:outlineLvl w:val="4"/>
    </w:pPr>
    <w:rPr>
      <w:rFonts w:ascii="Cambria" w:eastAsia="Times New Roman" w:hAnsi="Cambria"/>
      <w:color w:val="243F60"/>
    </w:rPr>
  </w:style>
  <w:style w:type="paragraph" w:styleId="Nadpis6">
    <w:name w:val="heading 6"/>
    <w:basedOn w:val="Normln"/>
    <w:next w:val="Normln"/>
    <w:link w:val="Nadpis6Char"/>
    <w:uiPriority w:val="9"/>
    <w:semiHidden/>
    <w:unhideWhenUsed/>
    <w:qFormat/>
    <w:rsid w:val="003C6D7B"/>
    <w:pPr>
      <w:keepNext/>
      <w:keepLines/>
      <w:numPr>
        <w:ilvl w:val="5"/>
        <w:numId w:val="1"/>
      </w:numPr>
      <w:spacing w:before="200" w:after="0"/>
      <w:outlineLvl w:val="5"/>
    </w:pPr>
    <w:rPr>
      <w:rFonts w:ascii="Cambria" w:eastAsia="Times New Roman" w:hAnsi="Cambria"/>
      <w:i/>
      <w:iCs/>
      <w:color w:val="243F60"/>
    </w:rPr>
  </w:style>
  <w:style w:type="paragraph" w:styleId="Nadpis7">
    <w:name w:val="heading 7"/>
    <w:basedOn w:val="Normln"/>
    <w:next w:val="Normln"/>
    <w:link w:val="Nadpis7Char"/>
    <w:uiPriority w:val="9"/>
    <w:semiHidden/>
    <w:unhideWhenUsed/>
    <w:qFormat/>
    <w:rsid w:val="003C6D7B"/>
    <w:pPr>
      <w:keepNext/>
      <w:keepLines/>
      <w:numPr>
        <w:ilvl w:val="6"/>
        <w:numId w:val="1"/>
      </w:numPr>
      <w:spacing w:before="200" w:after="0"/>
      <w:outlineLvl w:val="6"/>
    </w:pPr>
    <w:rPr>
      <w:rFonts w:ascii="Cambria" w:eastAsia="Times New Roman" w:hAnsi="Cambria"/>
      <w:i/>
      <w:iCs/>
      <w:color w:val="404040"/>
    </w:rPr>
  </w:style>
  <w:style w:type="paragraph" w:styleId="Nadpis8">
    <w:name w:val="heading 8"/>
    <w:basedOn w:val="Normln"/>
    <w:next w:val="Normln"/>
    <w:link w:val="Nadpis8Char"/>
    <w:uiPriority w:val="9"/>
    <w:semiHidden/>
    <w:unhideWhenUsed/>
    <w:qFormat/>
    <w:rsid w:val="003C6D7B"/>
    <w:pPr>
      <w:keepNext/>
      <w:keepLines/>
      <w:numPr>
        <w:ilvl w:val="7"/>
        <w:numId w:val="1"/>
      </w:numPr>
      <w:spacing w:before="200" w:after="0"/>
      <w:outlineLvl w:val="7"/>
    </w:pPr>
    <w:rPr>
      <w:rFonts w:ascii="Cambria" w:eastAsia="Times New Roman" w:hAnsi="Cambria"/>
      <w:color w:val="404040"/>
      <w:sz w:val="20"/>
      <w:szCs w:val="20"/>
    </w:rPr>
  </w:style>
  <w:style w:type="paragraph" w:styleId="Nadpis9">
    <w:name w:val="heading 9"/>
    <w:basedOn w:val="Normln"/>
    <w:next w:val="Normln"/>
    <w:link w:val="Nadpis9Char"/>
    <w:uiPriority w:val="9"/>
    <w:semiHidden/>
    <w:unhideWhenUsed/>
    <w:qFormat/>
    <w:rsid w:val="003C6D7B"/>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61048"/>
    <w:rPr>
      <w:rFonts w:eastAsia="Times New Roman"/>
      <w:b/>
      <w:bCs/>
      <w:sz w:val="36"/>
      <w:szCs w:val="28"/>
    </w:rPr>
  </w:style>
  <w:style w:type="character" w:customStyle="1" w:styleId="Nadpis2Char">
    <w:name w:val="Nadpis 2 Char"/>
    <w:basedOn w:val="Standardnpsmoodstavce"/>
    <w:link w:val="Nadpis2"/>
    <w:uiPriority w:val="9"/>
    <w:rsid w:val="00E61048"/>
    <w:rPr>
      <w:rFonts w:eastAsia="Times New Roman"/>
      <w:b/>
      <w:bCs/>
      <w:sz w:val="32"/>
      <w:szCs w:val="26"/>
    </w:rPr>
  </w:style>
  <w:style w:type="character" w:customStyle="1" w:styleId="Nadpis3Char">
    <w:name w:val="Nadpis 3 Char"/>
    <w:basedOn w:val="Standardnpsmoodstavce"/>
    <w:link w:val="Nadpis3"/>
    <w:uiPriority w:val="9"/>
    <w:rsid w:val="003C6D7B"/>
    <w:rPr>
      <w:rFonts w:eastAsia="Times New Roman"/>
      <w:b/>
      <w:bCs/>
      <w:sz w:val="28"/>
    </w:rPr>
  </w:style>
  <w:style w:type="character" w:customStyle="1" w:styleId="Nadpis4Char">
    <w:name w:val="Nadpis 4 Char"/>
    <w:basedOn w:val="Standardnpsmoodstavce"/>
    <w:link w:val="Nadpis4"/>
    <w:uiPriority w:val="9"/>
    <w:rsid w:val="003C6D7B"/>
    <w:rPr>
      <w:rFonts w:ascii="Cambria" w:eastAsia="Times New Roman" w:hAnsi="Cambria"/>
      <w:b/>
      <w:bCs/>
      <w:i/>
      <w:iCs/>
      <w:color w:val="4F81BD"/>
    </w:rPr>
  </w:style>
  <w:style w:type="character" w:customStyle="1" w:styleId="Nadpis5Char">
    <w:name w:val="Nadpis 5 Char"/>
    <w:basedOn w:val="Standardnpsmoodstavce"/>
    <w:link w:val="Nadpis5"/>
    <w:uiPriority w:val="9"/>
    <w:semiHidden/>
    <w:rsid w:val="003C6D7B"/>
    <w:rPr>
      <w:rFonts w:ascii="Cambria" w:eastAsia="Times New Roman" w:hAnsi="Cambria"/>
      <w:color w:val="243F60"/>
    </w:rPr>
  </w:style>
  <w:style w:type="character" w:customStyle="1" w:styleId="Nadpis6Char">
    <w:name w:val="Nadpis 6 Char"/>
    <w:basedOn w:val="Standardnpsmoodstavce"/>
    <w:link w:val="Nadpis6"/>
    <w:uiPriority w:val="9"/>
    <w:semiHidden/>
    <w:rsid w:val="003C6D7B"/>
    <w:rPr>
      <w:rFonts w:ascii="Cambria" w:eastAsia="Times New Roman" w:hAnsi="Cambria"/>
      <w:i/>
      <w:iCs/>
      <w:color w:val="243F60"/>
    </w:rPr>
  </w:style>
  <w:style w:type="character" w:customStyle="1" w:styleId="Nadpis7Char">
    <w:name w:val="Nadpis 7 Char"/>
    <w:basedOn w:val="Standardnpsmoodstavce"/>
    <w:link w:val="Nadpis7"/>
    <w:uiPriority w:val="9"/>
    <w:semiHidden/>
    <w:rsid w:val="003C6D7B"/>
    <w:rPr>
      <w:rFonts w:ascii="Cambria" w:eastAsia="Times New Roman" w:hAnsi="Cambria"/>
      <w:i/>
      <w:iCs/>
      <w:color w:val="404040"/>
    </w:rPr>
  </w:style>
  <w:style w:type="character" w:customStyle="1" w:styleId="Nadpis8Char">
    <w:name w:val="Nadpis 8 Char"/>
    <w:basedOn w:val="Standardnpsmoodstavce"/>
    <w:link w:val="Nadpis8"/>
    <w:uiPriority w:val="9"/>
    <w:semiHidden/>
    <w:rsid w:val="003C6D7B"/>
    <w:rPr>
      <w:rFonts w:ascii="Cambria" w:eastAsia="Times New Roman" w:hAnsi="Cambria"/>
      <w:color w:val="404040"/>
      <w:sz w:val="20"/>
      <w:szCs w:val="20"/>
    </w:rPr>
  </w:style>
  <w:style w:type="character" w:customStyle="1" w:styleId="Nadpis9Char">
    <w:name w:val="Nadpis 9 Char"/>
    <w:basedOn w:val="Standardnpsmoodstavce"/>
    <w:link w:val="Nadpis9"/>
    <w:uiPriority w:val="9"/>
    <w:semiHidden/>
    <w:rsid w:val="003C6D7B"/>
    <w:rPr>
      <w:rFonts w:ascii="Cambria" w:eastAsia="Times New Roman" w:hAnsi="Cambria"/>
      <w:i/>
      <w:iCs/>
      <w:color w:val="404040"/>
      <w:sz w:val="20"/>
      <w:szCs w:val="20"/>
    </w:rPr>
  </w:style>
  <w:style w:type="paragraph" w:styleId="Nadpisobsahu">
    <w:name w:val="TOC Heading"/>
    <w:basedOn w:val="Nadpis1"/>
    <w:next w:val="Normln"/>
    <w:uiPriority w:val="39"/>
    <w:semiHidden/>
    <w:unhideWhenUsed/>
    <w:qFormat/>
    <w:rsid w:val="001A4FEB"/>
    <w:pPr>
      <w:numPr>
        <w:numId w:val="0"/>
      </w:numPr>
      <w:outlineLvl w:val="9"/>
    </w:pPr>
    <w:rPr>
      <w:rFonts w:ascii="Cambria" w:hAnsi="Cambria"/>
      <w:color w:val="365F91"/>
      <w:sz w:val="28"/>
    </w:rPr>
  </w:style>
  <w:style w:type="paragraph" w:styleId="Obsah1">
    <w:name w:val="toc 1"/>
    <w:basedOn w:val="Normln"/>
    <w:next w:val="Normln"/>
    <w:autoRedefine/>
    <w:uiPriority w:val="39"/>
    <w:unhideWhenUsed/>
    <w:qFormat/>
    <w:rsid w:val="00194CF2"/>
    <w:pPr>
      <w:tabs>
        <w:tab w:val="left" w:pos="482"/>
        <w:tab w:val="right" w:leader="dot" w:pos="8777"/>
      </w:tabs>
      <w:spacing w:after="100"/>
    </w:pPr>
    <w:rPr>
      <w:b/>
      <w:noProof/>
    </w:rPr>
  </w:style>
  <w:style w:type="character" w:styleId="Hypertextovodkaz">
    <w:name w:val="Hyperlink"/>
    <w:basedOn w:val="Standardnpsmoodstavce"/>
    <w:uiPriority w:val="99"/>
    <w:unhideWhenUsed/>
    <w:rsid w:val="001A4FEB"/>
    <w:rPr>
      <w:color w:val="0000FF"/>
      <w:u w:val="single"/>
    </w:rPr>
  </w:style>
  <w:style w:type="paragraph" w:styleId="Textbubliny">
    <w:name w:val="Balloon Text"/>
    <w:basedOn w:val="Normln"/>
    <w:link w:val="TextbublinyChar"/>
    <w:uiPriority w:val="99"/>
    <w:semiHidden/>
    <w:unhideWhenUsed/>
    <w:rsid w:val="001A4FE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A4FEB"/>
    <w:rPr>
      <w:rFonts w:ascii="Tahoma" w:hAnsi="Tahoma" w:cs="Tahoma"/>
      <w:sz w:val="16"/>
      <w:szCs w:val="16"/>
    </w:rPr>
  </w:style>
  <w:style w:type="paragraph" w:styleId="Nzev">
    <w:name w:val="Title"/>
    <w:basedOn w:val="Normln"/>
    <w:next w:val="Normln"/>
    <w:link w:val="NzevChar"/>
    <w:uiPriority w:val="10"/>
    <w:qFormat/>
    <w:rsid w:val="00B66CF1"/>
    <w:pPr>
      <w:pBdr>
        <w:bottom w:val="single" w:sz="8" w:space="4" w:color="4F81BD"/>
      </w:pBdr>
      <w:spacing w:after="300" w:line="480" w:lineRule="auto"/>
      <w:contextualSpacing/>
    </w:pPr>
    <w:rPr>
      <w:rFonts w:eastAsia="Times New Roman"/>
      <w:b/>
      <w:spacing w:val="5"/>
      <w:kern w:val="28"/>
      <w:sz w:val="36"/>
      <w:szCs w:val="52"/>
    </w:rPr>
  </w:style>
  <w:style w:type="character" w:customStyle="1" w:styleId="NzevChar">
    <w:name w:val="Název Char"/>
    <w:basedOn w:val="Standardnpsmoodstavce"/>
    <w:link w:val="Nzev"/>
    <w:uiPriority w:val="10"/>
    <w:rsid w:val="00B66CF1"/>
    <w:rPr>
      <w:rFonts w:ascii="Arial" w:eastAsia="Times New Roman" w:hAnsi="Arial" w:cs="Times New Roman"/>
      <w:b/>
      <w:color w:val="000000"/>
      <w:spacing w:val="5"/>
      <w:kern w:val="28"/>
      <w:sz w:val="36"/>
      <w:szCs w:val="52"/>
    </w:rPr>
  </w:style>
  <w:style w:type="paragraph" w:styleId="Textpoznpodarou">
    <w:name w:val="footnote text"/>
    <w:basedOn w:val="Normln"/>
    <w:link w:val="TextpoznpodarouChar"/>
    <w:uiPriority w:val="99"/>
    <w:unhideWhenUsed/>
    <w:rsid w:val="00981D75"/>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981D75"/>
    <w:rPr>
      <w:rFonts w:ascii="Arial" w:hAnsi="Arial"/>
      <w:color w:val="000000"/>
      <w:sz w:val="20"/>
      <w:szCs w:val="20"/>
    </w:rPr>
  </w:style>
  <w:style w:type="character" w:styleId="Znakapoznpodarou">
    <w:name w:val="footnote reference"/>
    <w:basedOn w:val="Standardnpsmoodstavce"/>
    <w:uiPriority w:val="99"/>
    <w:semiHidden/>
    <w:unhideWhenUsed/>
    <w:rsid w:val="00981D75"/>
    <w:rPr>
      <w:vertAlign w:val="superscript"/>
    </w:rPr>
  </w:style>
  <w:style w:type="paragraph" w:styleId="Bibliografie">
    <w:name w:val="Bibliography"/>
    <w:basedOn w:val="Normln"/>
    <w:next w:val="Normln"/>
    <w:uiPriority w:val="37"/>
    <w:unhideWhenUsed/>
    <w:rsid w:val="00EB08DF"/>
  </w:style>
  <w:style w:type="paragraph" w:styleId="Textvysvtlivek">
    <w:name w:val="endnote text"/>
    <w:basedOn w:val="Normln"/>
    <w:link w:val="TextvysvtlivekChar"/>
    <w:uiPriority w:val="99"/>
    <w:semiHidden/>
    <w:unhideWhenUsed/>
    <w:rsid w:val="00EB08DF"/>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EB08DF"/>
    <w:rPr>
      <w:rFonts w:ascii="Arial" w:hAnsi="Arial"/>
      <w:color w:val="000000"/>
      <w:sz w:val="20"/>
      <w:szCs w:val="20"/>
    </w:rPr>
  </w:style>
  <w:style w:type="character" w:styleId="Odkaznavysvtlivky">
    <w:name w:val="endnote reference"/>
    <w:basedOn w:val="Standardnpsmoodstavce"/>
    <w:uiPriority w:val="99"/>
    <w:semiHidden/>
    <w:unhideWhenUsed/>
    <w:rsid w:val="00EB08DF"/>
    <w:rPr>
      <w:vertAlign w:val="superscript"/>
    </w:rPr>
  </w:style>
  <w:style w:type="paragraph" w:styleId="Citace">
    <w:name w:val="Quote"/>
    <w:basedOn w:val="Normln"/>
    <w:next w:val="Normln"/>
    <w:link w:val="CitaceChar"/>
    <w:uiPriority w:val="29"/>
    <w:qFormat/>
    <w:rsid w:val="00ED0E31"/>
    <w:pPr>
      <w:spacing w:line="720" w:lineRule="auto"/>
    </w:pPr>
    <w:rPr>
      <w:i/>
      <w:iCs/>
      <w:sz w:val="18"/>
    </w:rPr>
  </w:style>
  <w:style w:type="character" w:customStyle="1" w:styleId="CitaceChar">
    <w:name w:val="Citace Char"/>
    <w:basedOn w:val="Standardnpsmoodstavce"/>
    <w:link w:val="Citace"/>
    <w:uiPriority w:val="29"/>
    <w:rsid w:val="00ED0E31"/>
    <w:rPr>
      <w:rFonts w:ascii="Arial" w:hAnsi="Arial"/>
      <w:i/>
      <w:iCs/>
      <w:color w:val="000000"/>
      <w:sz w:val="18"/>
    </w:rPr>
  </w:style>
  <w:style w:type="paragraph" w:styleId="Odstavecseseznamem">
    <w:name w:val="List Paragraph"/>
    <w:basedOn w:val="Normln"/>
    <w:uiPriority w:val="34"/>
    <w:qFormat/>
    <w:rsid w:val="00A94C77"/>
    <w:pPr>
      <w:ind w:left="720"/>
      <w:contextualSpacing/>
    </w:pPr>
  </w:style>
  <w:style w:type="paragraph" w:styleId="Titulek">
    <w:name w:val="caption"/>
    <w:basedOn w:val="Normln"/>
    <w:next w:val="Normln"/>
    <w:uiPriority w:val="35"/>
    <w:unhideWhenUsed/>
    <w:qFormat/>
    <w:rsid w:val="00C46B76"/>
    <w:pPr>
      <w:spacing w:before="0" w:after="200" w:line="240" w:lineRule="auto"/>
    </w:pPr>
    <w:rPr>
      <w:b/>
      <w:bCs/>
      <w:color w:val="4F81BD" w:themeColor="accent1"/>
      <w:sz w:val="18"/>
      <w:szCs w:val="18"/>
    </w:rPr>
  </w:style>
  <w:style w:type="paragraph" w:styleId="Zhlav">
    <w:name w:val="header"/>
    <w:basedOn w:val="Normln"/>
    <w:link w:val="ZhlavChar"/>
    <w:unhideWhenUsed/>
    <w:rsid w:val="0024634E"/>
    <w:pPr>
      <w:tabs>
        <w:tab w:val="center" w:pos="4536"/>
        <w:tab w:val="right" w:pos="9072"/>
      </w:tabs>
      <w:spacing w:before="0" w:after="0" w:line="240" w:lineRule="auto"/>
    </w:pPr>
  </w:style>
  <w:style w:type="character" w:customStyle="1" w:styleId="ZhlavChar">
    <w:name w:val="Záhlaví Char"/>
    <w:basedOn w:val="Standardnpsmoodstavce"/>
    <w:link w:val="Zhlav"/>
    <w:uiPriority w:val="99"/>
    <w:rsid w:val="0024634E"/>
    <w:rPr>
      <w:rFonts w:ascii="Times New Roman" w:hAnsi="Times New Roman"/>
      <w:color w:val="000000"/>
      <w:sz w:val="24"/>
      <w:szCs w:val="22"/>
      <w:lang w:eastAsia="en-US"/>
    </w:rPr>
  </w:style>
  <w:style w:type="paragraph" w:styleId="Zpat">
    <w:name w:val="footer"/>
    <w:basedOn w:val="Normln"/>
    <w:link w:val="ZpatChar"/>
    <w:uiPriority w:val="99"/>
    <w:unhideWhenUsed/>
    <w:rsid w:val="0024634E"/>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24634E"/>
    <w:rPr>
      <w:rFonts w:ascii="Times New Roman" w:hAnsi="Times New Roman"/>
      <w:color w:val="000000"/>
      <w:sz w:val="24"/>
      <w:szCs w:val="22"/>
      <w:lang w:eastAsia="en-US"/>
    </w:rPr>
  </w:style>
  <w:style w:type="character" w:styleId="Zstupntext">
    <w:name w:val="Placeholder Text"/>
    <w:basedOn w:val="Standardnpsmoodstavce"/>
    <w:uiPriority w:val="99"/>
    <w:semiHidden/>
    <w:rsid w:val="00A40DB4"/>
    <w:rPr>
      <w:color w:val="808080"/>
    </w:rPr>
  </w:style>
  <w:style w:type="paragraph" w:styleId="Seznamobrzk">
    <w:name w:val="table of figures"/>
    <w:basedOn w:val="Normln"/>
    <w:next w:val="Normln"/>
    <w:uiPriority w:val="99"/>
    <w:unhideWhenUsed/>
    <w:rsid w:val="004F4635"/>
    <w:pPr>
      <w:spacing w:after="0"/>
    </w:pPr>
  </w:style>
  <w:style w:type="paragraph" w:styleId="Obsah2">
    <w:name w:val="toc 2"/>
    <w:basedOn w:val="Normln"/>
    <w:next w:val="Normln"/>
    <w:autoRedefine/>
    <w:uiPriority w:val="39"/>
    <w:unhideWhenUsed/>
    <w:qFormat/>
    <w:rsid w:val="00F05AF7"/>
    <w:pPr>
      <w:spacing w:after="100"/>
      <w:ind w:left="240"/>
    </w:pPr>
  </w:style>
  <w:style w:type="paragraph" w:styleId="Obsah3">
    <w:name w:val="toc 3"/>
    <w:basedOn w:val="Normln"/>
    <w:next w:val="Normln"/>
    <w:autoRedefine/>
    <w:uiPriority w:val="39"/>
    <w:unhideWhenUsed/>
    <w:qFormat/>
    <w:rsid w:val="00322B3F"/>
    <w:pPr>
      <w:tabs>
        <w:tab w:val="left" w:pos="1320"/>
        <w:tab w:val="right" w:leader="dot" w:pos="8777"/>
      </w:tabs>
      <w:spacing w:after="100"/>
      <w:ind w:left="482"/>
    </w:pPr>
  </w:style>
  <w:style w:type="character" w:customStyle="1" w:styleId="apple-converted-space">
    <w:name w:val="apple-converted-space"/>
    <w:basedOn w:val="Standardnpsmoodstavce"/>
    <w:rsid w:val="000924B8"/>
  </w:style>
  <w:style w:type="character" w:customStyle="1" w:styleId="odstavec-cislo">
    <w:name w:val="odstavec-cislo"/>
    <w:basedOn w:val="Standardnpsmoodstavce"/>
    <w:rsid w:val="00764F62"/>
  </w:style>
  <w:style w:type="character" w:customStyle="1" w:styleId="odstavec-pismeno">
    <w:name w:val="odstavec-pismeno"/>
    <w:basedOn w:val="Standardnpsmoodstavce"/>
    <w:rsid w:val="00764F62"/>
  </w:style>
  <w:style w:type="table" w:styleId="Mkatabulky">
    <w:name w:val="Table Grid"/>
    <w:basedOn w:val="Normlntabulka"/>
    <w:uiPriority w:val="59"/>
    <w:rsid w:val="000B0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lnweb">
    <w:name w:val="Normal (Web)"/>
    <w:basedOn w:val="Normln"/>
    <w:uiPriority w:val="99"/>
    <w:unhideWhenUsed/>
    <w:rsid w:val="00945685"/>
    <w:pPr>
      <w:spacing w:before="100" w:beforeAutospacing="1" w:after="100" w:afterAutospacing="1" w:line="240" w:lineRule="auto"/>
      <w:jc w:val="left"/>
    </w:pPr>
    <w:rPr>
      <w:rFonts w:eastAsia="Times New Roman"/>
      <w:color w:val="auto"/>
      <w:szCs w:val="24"/>
    </w:rPr>
  </w:style>
  <w:style w:type="character" w:styleId="Siln">
    <w:name w:val="Strong"/>
    <w:basedOn w:val="Standardnpsmoodstavce"/>
    <w:uiPriority w:val="22"/>
    <w:qFormat/>
    <w:rsid w:val="00945685"/>
    <w:rPr>
      <w:b/>
      <w:bCs/>
    </w:rPr>
  </w:style>
  <w:style w:type="paragraph" w:styleId="Prosttext">
    <w:name w:val="Plain Text"/>
    <w:basedOn w:val="Normln"/>
    <w:link w:val="ProsttextChar1"/>
    <w:unhideWhenUsed/>
    <w:rsid w:val="004D2B98"/>
    <w:pPr>
      <w:spacing w:before="0" w:after="0" w:line="240" w:lineRule="auto"/>
      <w:jc w:val="left"/>
    </w:pPr>
    <w:rPr>
      <w:rFonts w:ascii="Courier New" w:hAnsi="Courier New"/>
      <w:color w:val="auto"/>
      <w:sz w:val="20"/>
      <w:szCs w:val="20"/>
    </w:rPr>
  </w:style>
  <w:style w:type="character" w:customStyle="1" w:styleId="ProsttextChar">
    <w:name w:val="Prostý text Char"/>
    <w:basedOn w:val="Standardnpsmoodstavce"/>
    <w:link w:val="Prosttext"/>
    <w:uiPriority w:val="99"/>
    <w:semiHidden/>
    <w:rsid w:val="004D2B98"/>
    <w:rPr>
      <w:rFonts w:ascii="Consolas" w:hAnsi="Consolas" w:cs="Consolas"/>
      <w:sz w:val="21"/>
      <w:szCs w:val="21"/>
    </w:rPr>
  </w:style>
  <w:style w:type="character" w:customStyle="1" w:styleId="ProsttextChar1">
    <w:name w:val="Prostý text Char1"/>
    <w:link w:val="Prosttext"/>
    <w:locked/>
    <w:rsid w:val="004D2B98"/>
    <w:rPr>
      <w:rFonts w:ascii="Courier New" w:hAnsi="Courier New"/>
      <w:color w:val="auto"/>
      <w:sz w:val="20"/>
      <w:szCs w:val="20"/>
    </w:rPr>
  </w:style>
  <w:style w:type="paragraph" w:customStyle="1" w:styleId="zhlav-znaka">
    <w:name w:val="záhlaví-značka"/>
    <w:basedOn w:val="Zhlav"/>
    <w:rsid w:val="00425DDA"/>
    <w:pPr>
      <w:tabs>
        <w:tab w:val="clear" w:pos="4536"/>
        <w:tab w:val="clear" w:pos="9072"/>
        <w:tab w:val="left" w:pos="1620"/>
      </w:tabs>
      <w:spacing w:before="50"/>
    </w:pPr>
    <w:rPr>
      <w:rFonts w:ascii="Arial" w:eastAsia="Times New Roman" w:hAnsi="Arial" w:cs="Arial"/>
      <w:color w:val="auto"/>
      <w:sz w:val="16"/>
      <w:szCs w:val="16"/>
    </w:rPr>
  </w:style>
  <w:style w:type="paragraph" w:customStyle="1" w:styleId="zahlavi-odbor-radek">
    <w:name w:val="zahlavi-odbor-radek"/>
    <w:basedOn w:val="Normln"/>
    <w:rsid w:val="00425DDA"/>
    <w:pPr>
      <w:tabs>
        <w:tab w:val="center" w:pos="4536"/>
        <w:tab w:val="right" w:pos="9072"/>
      </w:tabs>
      <w:spacing w:before="0" w:after="80" w:line="240" w:lineRule="auto"/>
    </w:pPr>
    <w:rPr>
      <w:rFonts w:ascii="Arial" w:eastAsia="Times New Roman" w:hAnsi="Arial" w:cs="Arial"/>
      <w:b/>
      <w:bCs/>
      <w:caps/>
      <w:color w:val="999999"/>
      <w:sz w:val="20"/>
      <w:szCs w:val="20"/>
    </w:rPr>
  </w:style>
  <w:style w:type="character" w:styleId="Sledovanodkaz">
    <w:name w:val="FollowedHyperlink"/>
    <w:basedOn w:val="Standardnpsmoodstavce"/>
    <w:uiPriority w:val="99"/>
    <w:semiHidden/>
    <w:unhideWhenUsed/>
    <w:rsid w:val="00CA4702"/>
    <w:rPr>
      <w:color w:val="800080" w:themeColor="followedHyperlink"/>
      <w:u w:val="single"/>
    </w:rPr>
  </w:style>
  <w:style w:type="paragraph" w:styleId="Bezmezer">
    <w:name w:val="No Spacing"/>
    <w:uiPriority w:val="1"/>
    <w:qFormat/>
    <w:rsid w:val="000B5670"/>
    <w:pPr>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3235608">
      <w:bodyDiv w:val="1"/>
      <w:marLeft w:val="0"/>
      <w:marRight w:val="0"/>
      <w:marTop w:val="0"/>
      <w:marBottom w:val="0"/>
      <w:divBdr>
        <w:top w:val="none" w:sz="0" w:space="0" w:color="auto"/>
        <w:left w:val="none" w:sz="0" w:space="0" w:color="auto"/>
        <w:bottom w:val="none" w:sz="0" w:space="0" w:color="auto"/>
        <w:right w:val="none" w:sz="0" w:space="0" w:color="auto"/>
      </w:divBdr>
    </w:div>
    <w:div w:id="122315526">
      <w:bodyDiv w:val="1"/>
      <w:marLeft w:val="0"/>
      <w:marRight w:val="0"/>
      <w:marTop w:val="0"/>
      <w:marBottom w:val="0"/>
      <w:divBdr>
        <w:top w:val="none" w:sz="0" w:space="0" w:color="auto"/>
        <w:left w:val="none" w:sz="0" w:space="0" w:color="auto"/>
        <w:bottom w:val="none" w:sz="0" w:space="0" w:color="auto"/>
        <w:right w:val="none" w:sz="0" w:space="0" w:color="auto"/>
      </w:divBdr>
    </w:div>
    <w:div w:id="168568597">
      <w:bodyDiv w:val="1"/>
      <w:marLeft w:val="0"/>
      <w:marRight w:val="0"/>
      <w:marTop w:val="0"/>
      <w:marBottom w:val="0"/>
      <w:divBdr>
        <w:top w:val="none" w:sz="0" w:space="0" w:color="auto"/>
        <w:left w:val="none" w:sz="0" w:space="0" w:color="auto"/>
        <w:bottom w:val="none" w:sz="0" w:space="0" w:color="auto"/>
        <w:right w:val="none" w:sz="0" w:space="0" w:color="auto"/>
      </w:divBdr>
    </w:div>
    <w:div w:id="173156888">
      <w:bodyDiv w:val="1"/>
      <w:marLeft w:val="0"/>
      <w:marRight w:val="0"/>
      <w:marTop w:val="0"/>
      <w:marBottom w:val="0"/>
      <w:divBdr>
        <w:top w:val="none" w:sz="0" w:space="0" w:color="auto"/>
        <w:left w:val="none" w:sz="0" w:space="0" w:color="auto"/>
        <w:bottom w:val="none" w:sz="0" w:space="0" w:color="auto"/>
        <w:right w:val="none" w:sz="0" w:space="0" w:color="auto"/>
      </w:divBdr>
    </w:div>
    <w:div w:id="208147235">
      <w:bodyDiv w:val="1"/>
      <w:marLeft w:val="0"/>
      <w:marRight w:val="0"/>
      <w:marTop w:val="0"/>
      <w:marBottom w:val="0"/>
      <w:divBdr>
        <w:top w:val="none" w:sz="0" w:space="0" w:color="auto"/>
        <w:left w:val="none" w:sz="0" w:space="0" w:color="auto"/>
        <w:bottom w:val="none" w:sz="0" w:space="0" w:color="auto"/>
        <w:right w:val="none" w:sz="0" w:space="0" w:color="auto"/>
      </w:divBdr>
    </w:div>
    <w:div w:id="214784110">
      <w:bodyDiv w:val="1"/>
      <w:marLeft w:val="0"/>
      <w:marRight w:val="0"/>
      <w:marTop w:val="0"/>
      <w:marBottom w:val="0"/>
      <w:divBdr>
        <w:top w:val="none" w:sz="0" w:space="0" w:color="auto"/>
        <w:left w:val="none" w:sz="0" w:space="0" w:color="auto"/>
        <w:bottom w:val="none" w:sz="0" w:space="0" w:color="auto"/>
        <w:right w:val="none" w:sz="0" w:space="0" w:color="auto"/>
      </w:divBdr>
      <w:divsChild>
        <w:div w:id="51660849">
          <w:marLeft w:val="0"/>
          <w:marRight w:val="0"/>
          <w:marTop w:val="0"/>
          <w:marBottom w:val="0"/>
          <w:divBdr>
            <w:top w:val="none" w:sz="0" w:space="0" w:color="auto"/>
            <w:left w:val="none" w:sz="0" w:space="0" w:color="auto"/>
            <w:bottom w:val="none" w:sz="0" w:space="0" w:color="auto"/>
            <w:right w:val="none" w:sz="0" w:space="0" w:color="auto"/>
          </w:divBdr>
          <w:divsChild>
            <w:div w:id="1073159240">
              <w:marLeft w:val="0"/>
              <w:marRight w:val="0"/>
              <w:marTop w:val="0"/>
              <w:marBottom w:val="0"/>
              <w:divBdr>
                <w:top w:val="none" w:sz="0" w:space="0" w:color="auto"/>
                <w:left w:val="none" w:sz="0" w:space="0" w:color="auto"/>
                <w:bottom w:val="none" w:sz="0" w:space="0" w:color="auto"/>
                <w:right w:val="none" w:sz="0" w:space="0" w:color="auto"/>
              </w:divBdr>
              <w:divsChild>
                <w:div w:id="684597722">
                  <w:marLeft w:val="0"/>
                  <w:marRight w:val="0"/>
                  <w:marTop w:val="0"/>
                  <w:marBottom w:val="0"/>
                  <w:divBdr>
                    <w:top w:val="none" w:sz="0" w:space="0" w:color="auto"/>
                    <w:left w:val="none" w:sz="0" w:space="0" w:color="auto"/>
                    <w:bottom w:val="none" w:sz="0" w:space="0" w:color="auto"/>
                    <w:right w:val="none" w:sz="0" w:space="0" w:color="auto"/>
                  </w:divBdr>
                  <w:divsChild>
                    <w:div w:id="1058162147">
                      <w:marLeft w:val="0"/>
                      <w:marRight w:val="0"/>
                      <w:marTop w:val="0"/>
                      <w:marBottom w:val="0"/>
                      <w:divBdr>
                        <w:top w:val="none" w:sz="0" w:space="0" w:color="auto"/>
                        <w:left w:val="none" w:sz="0" w:space="0" w:color="auto"/>
                        <w:bottom w:val="none" w:sz="0" w:space="0" w:color="auto"/>
                        <w:right w:val="none" w:sz="0" w:space="0" w:color="auto"/>
                      </w:divBdr>
                      <w:divsChild>
                        <w:div w:id="1542090064">
                          <w:marLeft w:val="0"/>
                          <w:marRight w:val="0"/>
                          <w:marTop w:val="0"/>
                          <w:marBottom w:val="0"/>
                          <w:divBdr>
                            <w:top w:val="none" w:sz="0" w:space="0" w:color="auto"/>
                            <w:left w:val="none" w:sz="0" w:space="0" w:color="auto"/>
                            <w:bottom w:val="none" w:sz="0" w:space="0" w:color="auto"/>
                            <w:right w:val="none" w:sz="0" w:space="0" w:color="auto"/>
                          </w:divBdr>
                          <w:divsChild>
                            <w:div w:id="14582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032761">
      <w:bodyDiv w:val="1"/>
      <w:marLeft w:val="0"/>
      <w:marRight w:val="0"/>
      <w:marTop w:val="0"/>
      <w:marBottom w:val="0"/>
      <w:divBdr>
        <w:top w:val="none" w:sz="0" w:space="0" w:color="auto"/>
        <w:left w:val="none" w:sz="0" w:space="0" w:color="auto"/>
        <w:bottom w:val="none" w:sz="0" w:space="0" w:color="auto"/>
        <w:right w:val="none" w:sz="0" w:space="0" w:color="auto"/>
      </w:divBdr>
    </w:div>
    <w:div w:id="327639041">
      <w:bodyDiv w:val="1"/>
      <w:marLeft w:val="0"/>
      <w:marRight w:val="0"/>
      <w:marTop w:val="0"/>
      <w:marBottom w:val="0"/>
      <w:divBdr>
        <w:top w:val="none" w:sz="0" w:space="0" w:color="auto"/>
        <w:left w:val="none" w:sz="0" w:space="0" w:color="auto"/>
        <w:bottom w:val="none" w:sz="0" w:space="0" w:color="auto"/>
        <w:right w:val="none" w:sz="0" w:space="0" w:color="auto"/>
      </w:divBdr>
    </w:div>
    <w:div w:id="352876226">
      <w:bodyDiv w:val="1"/>
      <w:marLeft w:val="0"/>
      <w:marRight w:val="0"/>
      <w:marTop w:val="0"/>
      <w:marBottom w:val="0"/>
      <w:divBdr>
        <w:top w:val="none" w:sz="0" w:space="0" w:color="auto"/>
        <w:left w:val="none" w:sz="0" w:space="0" w:color="auto"/>
        <w:bottom w:val="none" w:sz="0" w:space="0" w:color="auto"/>
        <w:right w:val="none" w:sz="0" w:space="0" w:color="auto"/>
      </w:divBdr>
    </w:div>
    <w:div w:id="412238521">
      <w:bodyDiv w:val="1"/>
      <w:marLeft w:val="0"/>
      <w:marRight w:val="0"/>
      <w:marTop w:val="0"/>
      <w:marBottom w:val="0"/>
      <w:divBdr>
        <w:top w:val="none" w:sz="0" w:space="0" w:color="auto"/>
        <w:left w:val="none" w:sz="0" w:space="0" w:color="auto"/>
        <w:bottom w:val="none" w:sz="0" w:space="0" w:color="auto"/>
        <w:right w:val="none" w:sz="0" w:space="0" w:color="auto"/>
      </w:divBdr>
    </w:div>
    <w:div w:id="439305160">
      <w:bodyDiv w:val="1"/>
      <w:marLeft w:val="0"/>
      <w:marRight w:val="0"/>
      <w:marTop w:val="0"/>
      <w:marBottom w:val="0"/>
      <w:divBdr>
        <w:top w:val="none" w:sz="0" w:space="0" w:color="auto"/>
        <w:left w:val="none" w:sz="0" w:space="0" w:color="auto"/>
        <w:bottom w:val="none" w:sz="0" w:space="0" w:color="auto"/>
        <w:right w:val="none" w:sz="0" w:space="0" w:color="auto"/>
      </w:divBdr>
    </w:div>
    <w:div w:id="520315691">
      <w:bodyDiv w:val="1"/>
      <w:marLeft w:val="0"/>
      <w:marRight w:val="0"/>
      <w:marTop w:val="0"/>
      <w:marBottom w:val="0"/>
      <w:divBdr>
        <w:top w:val="none" w:sz="0" w:space="0" w:color="auto"/>
        <w:left w:val="none" w:sz="0" w:space="0" w:color="auto"/>
        <w:bottom w:val="none" w:sz="0" w:space="0" w:color="auto"/>
        <w:right w:val="none" w:sz="0" w:space="0" w:color="auto"/>
      </w:divBdr>
    </w:div>
    <w:div w:id="543712556">
      <w:bodyDiv w:val="1"/>
      <w:marLeft w:val="0"/>
      <w:marRight w:val="0"/>
      <w:marTop w:val="0"/>
      <w:marBottom w:val="0"/>
      <w:divBdr>
        <w:top w:val="none" w:sz="0" w:space="0" w:color="auto"/>
        <w:left w:val="none" w:sz="0" w:space="0" w:color="auto"/>
        <w:bottom w:val="none" w:sz="0" w:space="0" w:color="auto"/>
        <w:right w:val="none" w:sz="0" w:space="0" w:color="auto"/>
      </w:divBdr>
    </w:div>
    <w:div w:id="705834933">
      <w:bodyDiv w:val="1"/>
      <w:marLeft w:val="0"/>
      <w:marRight w:val="0"/>
      <w:marTop w:val="0"/>
      <w:marBottom w:val="0"/>
      <w:divBdr>
        <w:top w:val="none" w:sz="0" w:space="0" w:color="auto"/>
        <w:left w:val="none" w:sz="0" w:space="0" w:color="auto"/>
        <w:bottom w:val="none" w:sz="0" w:space="0" w:color="auto"/>
        <w:right w:val="none" w:sz="0" w:space="0" w:color="auto"/>
      </w:divBdr>
    </w:div>
    <w:div w:id="710155087">
      <w:bodyDiv w:val="1"/>
      <w:marLeft w:val="0"/>
      <w:marRight w:val="0"/>
      <w:marTop w:val="0"/>
      <w:marBottom w:val="0"/>
      <w:divBdr>
        <w:top w:val="none" w:sz="0" w:space="0" w:color="auto"/>
        <w:left w:val="none" w:sz="0" w:space="0" w:color="auto"/>
        <w:bottom w:val="none" w:sz="0" w:space="0" w:color="auto"/>
        <w:right w:val="none" w:sz="0" w:space="0" w:color="auto"/>
      </w:divBdr>
    </w:div>
    <w:div w:id="716012428">
      <w:bodyDiv w:val="1"/>
      <w:marLeft w:val="0"/>
      <w:marRight w:val="0"/>
      <w:marTop w:val="0"/>
      <w:marBottom w:val="0"/>
      <w:divBdr>
        <w:top w:val="none" w:sz="0" w:space="0" w:color="auto"/>
        <w:left w:val="none" w:sz="0" w:space="0" w:color="auto"/>
        <w:bottom w:val="none" w:sz="0" w:space="0" w:color="auto"/>
        <w:right w:val="none" w:sz="0" w:space="0" w:color="auto"/>
      </w:divBdr>
    </w:div>
    <w:div w:id="718549917">
      <w:bodyDiv w:val="1"/>
      <w:marLeft w:val="0"/>
      <w:marRight w:val="0"/>
      <w:marTop w:val="0"/>
      <w:marBottom w:val="0"/>
      <w:divBdr>
        <w:top w:val="none" w:sz="0" w:space="0" w:color="auto"/>
        <w:left w:val="none" w:sz="0" w:space="0" w:color="auto"/>
        <w:bottom w:val="none" w:sz="0" w:space="0" w:color="auto"/>
        <w:right w:val="none" w:sz="0" w:space="0" w:color="auto"/>
      </w:divBdr>
    </w:div>
    <w:div w:id="742064883">
      <w:bodyDiv w:val="1"/>
      <w:marLeft w:val="0"/>
      <w:marRight w:val="0"/>
      <w:marTop w:val="0"/>
      <w:marBottom w:val="0"/>
      <w:divBdr>
        <w:top w:val="none" w:sz="0" w:space="0" w:color="auto"/>
        <w:left w:val="none" w:sz="0" w:space="0" w:color="auto"/>
        <w:bottom w:val="none" w:sz="0" w:space="0" w:color="auto"/>
        <w:right w:val="none" w:sz="0" w:space="0" w:color="auto"/>
      </w:divBdr>
    </w:div>
    <w:div w:id="975917716">
      <w:bodyDiv w:val="1"/>
      <w:marLeft w:val="0"/>
      <w:marRight w:val="0"/>
      <w:marTop w:val="0"/>
      <w:marBottom w:val="0"/>
      <w:divBdr>
        <w:top w:val="none" w:sz="0" w:space="0" w:color="auto"/>
        <w:left w:val="none" w:sz="0" w:space="0" w:color="auto"/>
        <w:bottom w:val="none" w:sz="0" w:space="0" w:color="auto"/>
        <w:right w:val="none" w:sz="0" w:space="0" w:color="auto"/>
      </w:divBdr>
    </w:div>
    <w:div w:id="1010645923">
      <w:bodyDiv w:val="1"/>
      <w:marLeft w:val="0"/>
      <w:marRight w:val="0"/>
      <w:marTop w:val="0"/>
      <w:marBottom w:val="0"/>
      <w:divBdr>
        <w:top w:val="none" w:sz="0" w:space="0" w:color="auto"/>
        <w:left w:val="none" w:sz="0" w:space="0" w:color="auto"/>
        <w:bottom w:val="none" w:sz="0" w:space="0" w:color="auto"/>
        <w:right w:val="none" w:sz="0" w:space="0" w:color="auto"/>
      </w:divBdr>
    </w:div>
    <w:div w:id="1152596980">
      <w:bodyDiv w:val="1"/>
      <w:marLeft w:val="0"/>
      <w:marRight w:val="0"/>
      <w:marTop w:val="0"/>
      <w:marBottom w:val="0"/>
      <w:divBdr>
        <w:top w:val="none" w:sz="0" w:space="0" w:color="auto"/>
        <w:left w:val="none" w:sz="0" w:space="0" w:color="auto"/>
        <w:bottom w:val="none" w:sz="0" w:space="0" w:color="auto"/>
        <w:right w:val="none" w:sz="0" w:space="0" w:color="auto"/>
      </w:divBdr>
    </w:div>
    <w:div w:id="1154103093">
      <w:bodyDiv w:val="1"/>
      <w:marLeft w:val="0"/>
      <w:marRight w:val="0"/>
      <w:marTop w:val="0"/>
      <w:marBottom w:val="0"/>
      <w:divBdr>
        <w:top w:val="none" w:sz="0" w:space="0" w:color="auto"/>
        <w:left w:val="none" w:sz="0" w:space="0" w:color="auto"/>
        <w:bottom w:val="none" w:sz="0" w:space="0" w:color="auto"/>
        <w:right w:val="none" w:sz="0" w:space="0" w:color="auto"/>
      </w:divBdr>
      <w:divsChild>
        <w:div w:id="185025066">
          <w:marLeft w:val="0"/>
          <w:marRight w:val="0"/>
          <w:marTop w:val="0"/>
          <w:marBottom w:val="240"/>
          <w:divBdr>
            <w:top w:val="none" w:sz="0" w:space="0" w:color="auto"/>
            <w:left w:val="none" w:sz="0" w:space="0" w:color="auto"/>
            <w:bottom w:val="none" w:sz="0" w:space="0" w:color="auto"/>
            <w:right w:val="none" w:sz="0" w:space="0" w:color="auto"/>
          </w:divBdr>
        </w:div>
        <w:div w:id="424037946">
          <w:marLeft w:val="480"/>
          <w:marRight w:val="0"/>
          <w:marTop w:val="96"/>
          <w:marBottom w:val="96"/>
          <w:divBdr>
            <w:top w:val="none" w:sz="0" w:space="0" w:color="auto"/>
            <w:left w:val="none" w:sz="0" w:space="0" w:color="auto"/>
            <w:bottom w:val="none" w:sz="0" w:space="0" w:color="auto"/>
            <w:right w:val="none" w:sz="0" w:space="0" w:color="auto"/>
          </w:divBdr>
        </w:div>
        <w:div w:id="522011204">
          <w:marLeft w:val="480"/>
          <w:marRight w:val="0"/>
          <w:marTop w:val="96"/>
          <w:marBottom w:val="96"/>
          <w:divBdr>
            <w:top w:val="none" w:sz="0" w:space="0" w:color="auto"/>
            <w:left w:val="none" w:sz="0" w:space="0" w:color="auto"/>
            <w:bottom w:val="none" w:sz="0" w:space="0" w:color="auto"/>
            <w:right w:val="none" w:sz="0" w:space="0" w:color="auto"/>
          </w:divBdr>
        </w:div>
        <w:div w:id="799417798">
          <w:marLeft w:val="480"/>
          <w:marRight w:val="0"/>
          <w:marTop w:val="96"/>
          <w:marBottom w:val="96"/>
          <w:divBdr>
            <w:top w:val="none" w:sz="0" w:space="0" w:color="auto"/>
            <w:left w:val="none" w:sz="0" w:space="0" w:color="auto"/>
            <w:bottom w:val="none" w:sz="0" w:space="0" w:color="auto"/>
            <w:right w:val="none" w:sz="0" w:space="0" w:color="auto"/>
          </w:divBdr>
        </w:div>
        <w:div w:id="981037392">
          <w:marLeft w:val="480"/>
          <w:marRight w:val="0"/>
          <w:marTop w:val="96"/>
          <w:marBottom w:val="96"/>
          <w:divBdr>
            <w:top w:val="none" w:sz="0" w:space="0" w:color="auto"/>
            <w:left w:val="none" w:sz="0" w:space="0" w:color="auto"/>
            <w:bottom w:val="none" w:sz="0" w:space="0" w:color="auto"/>
            <w:right w:val="none" w:sz="0" w:space="0" w:color="auto"/>
          </w:divBdr>
        </w:div>
        <w:div w:id="1059791463">
          <w:marLeft w:val="480"/>
          <w:marRight w:val="0"/>
          <w:marTop w:val="96"/>
          <w:marBottom w:val="96"/>
          <w:divBdr>
            <w:top w:val="none" w:sz="0" w:space="0" w:color="auto"/>
            <w:left w:val="none" w:sz="0" w:space="0" w:color="auto"/>
            <w:bottom w:val="none" w:sz="0" w:space="0" w:color="auto"/>
            <w:right w:val="none" w:sz="0" w:space="0" w:color="auto"/>
          </w:divBdr>
        </w:div>
        <w:div w:id="1175219442">
          <w:marLeft w:val="480"/>
          <w:marRight w:val="0"/>
          <w:marTop w:val="96"/>
          <w:marBottom w:val="96"/>
          <w:divBdr>
            <w:top w:val="none" w:sz="0" w:space="0" w:color="auto"/>
            <w:left w:val="none" w:sz="0" w:space="0" w:color="auto"/>
            <w:bottom w:val="none" w:sz="0" w:space="0" w:color="auto"/>
            <w:right w:val="none" w:sz="0" w:space="0" w:color="auto"/>
          </w:divBdr>
        </w:div>
        <w:div w:id="1181815270">
          <w:marLeft w:val="480"/>
          <w:marRight w:val="0"/>
          <w:marTop w:val="96"/>
          <w:marBottom w:val="96"/>
          <w:divBdr>
            <w:top w:val="none" w:sz="0" w:space="0" w:color="auto"/>
            <w:left w:val="none" w:sz="0" w:space="0" w:color="auto"/>
            <w:bottom w:val="none" w:sz="0" w:space="0" w:color="auto"/>
            <w:right w:val="none" w:sz="0" w:space="0" w:color="auto"/>
          </w:divBdr>
        </w:div>
        <w:div w:id="1228804342">
          <w:marLeft w:val="480"/>
          <w:marRight w:val="0"/>
          <w:marTop w:val="96"/>
          <w:marBottom w:val="96"/>
          <w:divBdr>
            <w:top w:val="none" w:sz="0" w:space="0" w:color="auto"/>
            <w:left w:val="none" w:sz="0" w:space="0" w:color="auto"/>
            <w:bottom w:val="none" w:sz="0" w:space="0" w:color="auto"/>
            <w:right w:val="none" w:sz="0" w:space="0" w:color="auto"/>
          </w:divBdr>
        </w:div>
        <w:div w:id="1416852750">
          <w:marLeft w:val="480"/>
          <w:marRight w:val="0"/>
          <w:marTop w:val="96"/>
          <w:marBottom w:val="96"/>
          <w:divBdr>
            <w:top w:val="none" w:sz="0" w:space="0" w:color="auto"/>
            <w:left w:val="none" w:sz="0" w:space="0" w:color="auto"/>
            <w:bottom w:val="none" w:sz="0" w:space="0" w:color="auto"/>
            <w:right w:val="none" w:sz="0" w:space="0" w:color="auto"/>
          </w:divBdr>
        </w:div>
        <w:div w:id="1684937348">
          <w:marLeft w:val="480"/>
          <w:marRight w:val="0"/>
          <w:marTop w:val="96"/>
          <w:marBottom w:val="96"/>
          <w:divBdr>
            <w:top w:val="none" w:sz="0" w:space="0" w:color="auto"/>
            <w:left w:val="none" w:sz="0" w:space="0" w:color="auto"/>
            <w:bottom w:val="none" w:sz="0" w:space="0" w:color="auto"/>
            <w:right w:val="none" w:sz="0" w:space="0" w:color="auto"/>
          </w:divBdr>
        </w:div>
        <w:div w:id="1703941909">
          <w:marLeft w:val="480"/>
          <w:marRight w:val="0"/>
          <w:marTop w:val="96"/>
          <w:marBottom w:val="96"/>
          <w:divBdr>
            <w:top w:val="none" w:sz="0" w:space="0" w:color="auto"/>
            <w:left w:val="none" w:sz="0" w:space="0" w:color="auto"/>
            <w:bottom w:val="none" w:sz="0" w:space="0" w:color="auto"/>
            <w:right w:val="none" w:sz="0" w:space="0" w:color="auto"/>
          </w:divBdr>
        </w:div>
      </w:divsChild>
    </w:div>
    <w:div w:id="1177697959">
      <w:bodyDiv w:val="1"/>
      <w:marLeft w:val="0"/>
      <w:marRight w:val="0"/>
      <w:marTop w:val="0"/>
      <w:marBottom w:val="0"/>
      <w:divBdr>
        <w:top w:val="none" w:sz="0" w:space="0" w:color="auto"/>
        <w:left w:val="none" w:sz="0" w:space="0" w:color="auto"/>
        <w:bottom w:val="none" w:sz="0" w:space="0" w:color="auto"/>
        <w:right w:val="none" w:sz="0" w:space="0" w:color="auto"/>
      </w:divBdr>
    </w:div>
    <w:div w:id="1226523662">
      <w:bodyDiv w:val="1"/>
      <w:marLeft w:val="0"/>
      <w:marRight w:val="0"/>
      <w:marTop w:val="0"/>
      <w:marBottom w:val="0"/>
      <w:divBdr>
        <w:top w:val="none" w:sz="0" w:space="0" w:color="auto"/>
        <w:left w:val="none" w:sz="0" w:space="0" w:color="auto"/>
        <w:bottom w:val="none" w:sz="0" w:space="0" w:color="auto"/>
        <w:right w:val="none" w:sz="0" w:space="0" w:color="auto"/>
      </w:divBdr>
    </w:div>
    <w:div w:id="1361392493">
      <w:bodyDiv w:val="1"/>
      <w:marLeft w:val="0"/>
      <w:marRight w:val="0"/>
      <w:marTop w:val="0"/>
      <w:marBottom w:val="0"/>
      <w:divBdr>
        <w:top w:val="none" w:sz="0" w:space="0" w:color="auto"/>
        <w:left w:val="none" w:sz="0" w:space="0" w:color="auto"/>
        <w:bottom w:val="none" w:sz="0" w:space="0" w:color="auto"/>
        <w:right w:val="none" w:sz="0" w:space="0" w:color="auto"/>
      </w:divBdr>
    </w:div>
    <w:div w:id="1408918388">
      <w:bodyDiv w:val="1"/>
      <w:marLeft w:val="0"/>
      <w:marRight w:val="0"/>
      <w:marTop w:val="0"/>
      <w:marBottom w:val="0"/>
      <w:divBdr>
        <w:top w:val="none" w:sz="0" w:space="0" w:color="auto"/>
        <w:left w:val="none" w:sz="0" w:space="0" w:color="auto"/>
        <w:bottom w:val="none" w:sz="0" w:space="0" w:color="auto"/>
        <w:right w:val="none" w:sz="0" w:space="0" w:color="auto"/>
      </w:divBdr>
      <w:divsChild>
        <w:div w:id="365059345">
          <w:marLeft w:val="480"/>
          <w:marRight w:val="0"/>
          <w:marTop w:val="96"/>
          <w:marBottom w:val="96"/>
          <w:divBdr>
            <w:top w:val="none" w:sz="0" w:space="0" w:color="auto"/>
            <w:left w:val="none" w:sz="0" w:space="0" w:color="auto"/>
            <w:bottom w:val="none" w:sz="0" w:space="0" w:color="auto"/>
            <w:right w:val="none" w:sz="0" w:space="0" w:color="auto"/>
          </w:divBdr>
        </w:div>
        <w:div w:id="847596982">
          <w:marLeft w:val="480"/>
          <w:marRight w:val="0"/>
          <w:marTop w:val="96"/>
          <w:marBottom w:val="96"/>
          <w:divBdr>
            <w:top w:val="none" w:sz="0" w:space="0" w:color="auto"/>
            <w:left w:val="none" w:sz="0" w:space="0" w:color="auto"/>
            <w:bottom w:val="none" w:sz="0" w:space="0" w:color="auto"/>
            <w:right w:val="none" w:sz="0" w:space="0" w:color="auto"/>
          </w:divBdr>
        </w:div>
        <w:div w:id="1263878388">
          <w:marLeft w:val="0"/>
          <w:marRight w:val="0"/>
          <w:marTop w:val="0"/>
          <w:marBottom w:val="240"/>
          <w:divBdr>
            <w:top w:val="none" w:sz="0" w:space="0" w:color="auto"/>
            <w:left w:val="none" w:sz="0" w:space="0" w:color="auto"/>
            <w:bottom w:val="none" w:sz="0" w:space="0" w:color="auto"/>
            <w:right w:val="none" w:sz="0" w:space="0" w:color="auto"/>
          </w:divBdr>
          <w:divsChild>
            <w:div w:id="533809256">
              <w:marLeft w:val="0"/>
              <w:marRight w:val="0"/>
              <w:marTop w:val="0"/>
              <w:marBottom w:val="0"/>
              <w:divBdr>
                <w:top w:val="none" w:sz="0" w:space="0" w:color="auto"/>
                <w:left w:val="none" w:sz="0" w:space="0" w:color="auto"/>
                <w:bottom w:val="none" w:sz="0" w:space="0" w:color="auto"/>
                <w:right w:val="none" w:sz="0" w:space="0" w:color="auto"/>
              </w:divBdr>
            </w:div>
          </w:divsChild>
        </w:div>
        <w:div w:id="1538153532">
          <w:marLeft w:val="480"/>
          <w:marRight w:val="0"/>
          <w:marTop w:val="96"/>
          <w:marBottom w:val="96"/>
          <w:divBdr>
            <w:top w:val="none" w:sz="0" w:space="0" w:color="auto"/>
            <w:left w:val="none" w:sz="0" w:space="0" w:color="auto"/>
            <w:bottom w:val="none" w:sz="0" w:space="0" w:color="auto"/>
            <w:right w:val="none" w:sz="0" w:space="0" w:color="auto"/>
          </w:divBdr>
        </w:div>
        <w:div w:id="1573153001">
          <w:marLeft w:val="480"/>
          <w:marRight w:val="0"/>
          <w:marTop w:val="96"/>
          <w:marBottom w:val="96"/>
          <w:divBdr>
            <w:top w:val="none" w:sz="0" w:space="0" w:color="auto"/>
            <w:left w:val="none" w:sz="0" w:space="0" w:color="auto"/>
            <w:bottom w:val="none" w:sz="0" w:space="0" w:color="auto"/>
            <w:right w:val="none" w:sz="0" w:space="0" w:color="auto"/>
          </w:divBdr>
        </w:div>
        <w:div w:id="1764840083">
          <w:marLeft w:val="480"/>
          <w:marRight w:val="0"/>
          <w:marTop w:val="96"/>
          <w:marBottom w:val="96"/>
          <w:divBdr>
            <w:top w:val="none" w:sz="0" w:space="0" w:color="auto"/>
            <w:left w:val="none" w:sz="0" w:space="0" w:color="auto"/>
            <w:bottom w:val="none" w:sz="0" w:space="0" w:color="auto"/>
            <w:right w:val="none" w:sz="0" w:space="0" w:color="auto"/>
          </w:divBdr>
        </w:div>
        <w:div w:id="1861235443">
          <w:marLeft w:val="480"/>
          <w:marRight w:val="0"/>
          <w:marTop w:val="96"/>
          <w:marBottom w:val="96"/>
          <w:divBdr>
            <w:top w:val="none" w:sz="0" w:space="0" w:color="auto"/>
            <w:left w:val="none" w:sz="0" w:space="0" w:color="auto"/>
            <w:bottom w:val="none" w:sz="0" w:space="0" w:color="auto"/>
            <w:right w:val="none" w:sz="0" w:space="0" w:color="auto"/>
          </w:divBdr>
        </w:div>
        <w:div w:id="2015959594">
          <w:marLeft w:val="480"/>
          <w:marRight w:val="0"/>
          <w:marTop w:val="96"/>
          <w:marBottom w:val="96"/>
          <w:divBdr>
            <w:top w:val="none" w:sz="0" w:space="0" w:color="auto"/>
            <w:left w:val="none" w:sz="0" w:space="0" w:color="auto"/>
            <w:bottom w:val="none" w:sz="0" w:space="0" w:color="auto"/>
            <w:right w:val="none" w:sz="0" w:space="0" w:color="auto"/>
          </w:divBdr>
        </w:div>
        <w:div w:id="2073773819">
          <w:marLeft w:val="480"/>
          <w:marRight w:val="0"/>
          <w:marTop w:val="96"/>
          <w:marBottom w:val="96"/>
          <w:divBdr>
            <w:top w:val="none" w:sz="0" w:space="0" w:color="auto"/>
            <w:left w:val="none" w:sz="0" w:space="0" w:color="auto"/>
            <w:bottom w:val="none" w:sz="0" w:space="0" w:color="auto"/>
            <w:right w:val="none" w:sz="0" w:space="0" w:color="auto"/>
          </w:divBdr>
        </w:div>
      </w:divsChild>
    </w:div>
    <w:div w:id="1410075809">
      <w:bodyDiv w:val="1"/>
      <w:marLeft w:val="0"/>
      <w:marRight w:val="0"/>
      <w:marTop w:val="0"/>
      <w:marBottom w:val="0"/>
      <w:divBdr>
        <w:top w:val="none" w:sz="0" w:space="0" w:color="auto"/>
        <w:left w:val="none" w:sz="0" w:space="0" w:color="auto"/>
        <w:bottom w:val="none" w:sz="0" w:space="0" w:color="auto"/>
        <w:right w:val="none" w:sz="0" w:space="0" w:color="auto"/>
      </w:divBdr>
    </w:div>
    <w:div w:id="1440101176">
      <w:bodyDiv w:val="1"/>
      <w:marLeft w:val="0"/>
      <w:marRight w:val="0"/>
      <w:marTop w:val="0"/>
      <w:marBottom w:val="0"/>
      <w:divBdr>
        <w:top w:val="none" w:sz="0" w:space="0" w:color="auto"/>
        <w:left w:val="none" w:sz="0" w:space="0" w:color="auto"/>
        <w:bottom w:val="none" w:sz="0" w:space="0" w:color="auto"/>
        <w:right w:val="none" w:sz="0" w:space="0" w:color="auto"/>
      </w:divBdr>
    </w:div>
    <w:div w:id="1587686529">
      <w:bodyDiv w:val="1"/>
      <w:marLeft w:val="0"/>
      <w:marRight w:val="0"/>
      <w:marTop w:val="0"/>
      <w:marBottom w:val="0"/>
      <w:divBdr>
        <w:top w:val="none" w:sz="0" w:space="0" w:color="auto"/>
        <w:left w:val="none" w:sz="0" w:space="0" w:color="auto"/>
        <w:bottom w:val="none" w:sz="0" w:space="0" w:color="auto"/>
        <w:right w:val="none" w:sz="0" w:space="0" w:color="auto"/>
      </w:divBdr>
    </w:div>
    <w:div w:id="1630473500">
      <w:bodyDiv w:val="1"/>
      <w:marLeft w:val="0"/>
      <w:marRight w:val="0"/>
      <w:marTop w:val="0"/>
      <w:marBottom w:val="0"/>
      <w:divBdr>
        <w:top w:val="none" w:sz="0" w:space="0" w:color="auto"/>
        <w:left w:val="none" w:sz="0" w:space="0" w:color="auto"/>
        <w:bottom w:val="none" w:sz="0" w:space="0" w:color="auto"/>
        <w:right w:val="none" w:sz="0" w:space="0" w:color="auto"/>
      </w:divBdr>
    </w:div>
    <w:div w:id="1677609664">
      <w:bodyDiv w:val="1"/>
      <w:marLeft w:val="0"/>
      <w:marRight w:val="0"/>
      <w:marTop w:val="0"/>
      <w:marBottom w:val="0"/>
      <w:divBdr>
        <w:top w:val="none" w:sz="0" w:space="0" w:color="auto"/>
        <w:left w:val="none" w:sz="0" w:space="0" w:color="auto"/>
        <w:bottom w:val="none" w:sz="0" w:space="0" w:color="auto"/>
        <w:right w:val="none" w:sz="0" w:space="0" w:color="auto"/>
      </w:divBdr>
    </w:div>
    <w:div w:id="1716154083">
      <w:bodyDiv w:val="1"/>
      <w:marLeft w:val="0"/>
      <w:marRight w:val="0"/>
      <w:marTop w:val="0"/>
      <w:marBottom w:val="0"/>
      <w:divBdr>
        <w:top w:val="none" w:sz="0" w:space="0" w:color="auto"/>
        <w:left w:val="none" w:sz="0" w:space="0" w:color="auto"/>
        <w:bottom w:val="none" w:sz="0" w:space="0" w:color="auto"/>
        <w:right w:val="none" w:sz="0" w:space="0" w:color="auto"/>
      </w:divBdr>
    </w:div>
    <w:div w:id="1745493700">
      <w:bodyDiv w:val="1"/>
      <w:marLeft w:val="0"/>
      <w:marRight w:val="0"/>
      <w:marTop w:val="0"/>
      <w:marBottom w:val="0"/>
      <w:divBdr>
        <w:top w:val="none" w:sz="0" w:space="0" w:color="auto"/>
        <w:left w:val="none" w:sz="0" w:space="0" w:color="auto"/>
        <w:bottom w:val="none" w:sz="0" w:space="0" w:color="auto"/>
        <w:right w:val="none" w:sz="0" w:space="0" w:color="auto"/>
      </w:divBdr>
      <w:divsChild>
        <w:div w:id="922954894">
          <w:marLeft w:val="0"/>
          <w:marRight w:val="0"/>
          <w:marTop w:val="0"/>
          <w:marBottom w:val="0"/>
          <w:divBdr>
            <w:top w:val="none" w:sz="0" w:space="0" w:color="auto"/>
            <w:left w:val="none" w:sz="0" w:space="0" w:color="auto"/>
            <w:bottom w:val="none" w:sz="0" w:space="0" w:color="auto"/>
            <w:right w:val="none" w:sz="0" w:space="0" w:color="auto"/>
          </w:divBdr>
          <w:divsChild>
            <w:div w:id="347567430">
              <w:marLeft w:val="0"/>
              <w:marRight w:val="0"/>
              <w:marTop w:val="0"/>
              <w:marBottom w:val="0"/>
              <w:divBdr>
                <w:top w:val="none" w:sz="0" w:space="0" w:color="auto"/>
                <w:left w:val="none" w:sz="0" w:space="0" w:color="auto"/>
                <w:bottom w:val="none" w:sz="0" w:space="0" w:color="auto"/>
                <w:right w:val="none" w:sz="0" w:space="0" w:color="auto"/>
              </w:divBdr>
              <w:divsChild>
                <w:div w:id="574169658">
                  <w:marLeft w:val="0"/>
                  <w:marRight w:val="0"/>
                  <w:marTop w:val="0"/>
                  <w:marBottom w:val="0"/>
                  <w:divBdr>
                    <w:top w:val="none" w:sz="0" w:space="0" w:color="auto"/>
                    <w:left w:val="none" w:sz="0" w:space="0" w:color="auto"/>
                    <w:bottom w:val="none" w:sz="0" w:space="0" w:color="auto"/>
                    <w:right w:val="none" w:sz="0" w:space="0" w:color="auto"/>
                  </w:divBdr>
                  <w:divsChild>
                    <w:div w:id="1803110222">
                      <w:marLeft w:val="0"/>
                      <w:marRight w:val="0"/>
                      <w:marTop w:val="0"/>
                      <w:marBottom w:val="0"/>
                      <w:divBdr>
                        <w:top w:val="none" w:sz="0" w:space="0" w:color="auto"/>
                        <w:left w:val="none" w:sz="0" w:space="0" w:color="auto"/>
                        <w:bottom w:val="none" w:sz="0" w:space="0" w:color="auto"/>
                        <w:right w:val="none" w:sz="0" w:space="0" w:color="auto"/>
                      </w:divBdr>
                      <w:divsChild>
                        <w:div w:id="1561985897">
                          <w:marLeft w:val="0"/>
                          <w:marRight w:val="0"/>
                          <w:marTop w:val="0"/>
                          <w:marBottom w:val="0"/>
                          <w:divBdr>
                            <w:top w:val="none" w:sz="0" w:space="0" w:color="auto"/>
                            <w:left w:val="none" w:sz="0" w:space="0" w:color="auto"/>
                            <w:bottom w:val="none" w:sz="0" w:space="0" w:color="auto"/>
                            <w:right w:val="none" w:sz="0" w:space="0" w:color="auto"/>
                          </w:divBdr>
                          <w:divsChild>
                            <w:div w:id="17519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868740">
      <w:bodyDiv w:val="1"/>
      <w:marLeft w:val="0"/>
      <w:marRight w:val="0"/>
      <w:marTop w:val="0"/>
      <w:marBottom w:val="0"/>
      <w:divBdr>
        <w:top w:val="none" w:sz="0" w:space="0" w:color="auto"/>
        <w:left w:val="none" w:sz="0" w:space="0" w:color="auto"/>
        <w:bottom w:val="none" w:sz="0" w:space="0" w:color="auto"/>
        <w:right w:val="none" w:sz="0" w:space="0" w:color="auto"/>
      </w:divBdr>
    </w:div>
    <w:div w:id="1829056505">
      <w:bodyDiv w:val="1"/>
      <w:marLeft w:val="0"/>
      <w:marRight w:val="0"/>
      <w:marTop w:val="0"/>
      <w:marBottom w:val="0"/>
      <w:divBdr>
        <w:top w:val="none" w:sz="0" w:space="0" w:color="auto"/>
        <w:left w:val="none" w:sz="0" w:space="0" w:color="auto"/>
        <w:bottom w:val="none" w:sz="0" w:space="0" w:color="auto"/>
        <w:right w:val="none" w:sz="0" w:space="0" w:color="auto"/>
      </w:divBdr>
    </w:div>
    <w:div w:id="1870950168">
      <w:bodyDiv w:val="1"/>
      <w:marLeft w:val="0"/>
      <w:marRight w:val="0"/>
      <w:marTop w:val="0"/>
      <w:marBottom w:val="0"/>
      <w:divBdr>
        <w:top w:val="none" w:sz="0" w:space="0" w:color="auto"/>
        <w:left w:val="none" w:sz="0" w:space="0" w:color="auto"/>
        <w:bottom w:val="none" w:sz="0" w:space="0" w:color="auto"/>
        <w:right w:val="none" w:sz="0" w:space="0" w:color="auto"/>
      </w:divBdr>
    </w:div>
    <w:div w:id="1966504795">
      <w:bodyDiv w:val="1"/>
      <w:marLeft w:val="0"/>
      <w:marRight w:val="0"/>
      <w:marTop w:val="0"/>
      <w:marBottom w:val="0"/>
      <w:divBdr>
        <w:top w:val="none" w:sz="0" w:space="0" w:color="auto"/>
        <w:left w:val="none" w:sz="0" w:space="0" w:color="auto"/>
        <w:bottom w:val="none" w:sz="0" w:space="0" w:color="auto"/>
        <w:right w:val="none" w:sz="0" w:space="0" w:color="auto"/>
      </w:divBdr>
    </w:div>
    <w:div w:id="2023162744">
      <w:bodyDiv w:val="1"/>
      <w:marLeft w:val="0"/>
      <w:marRight w:val="0"/>
      <w:marTop w:val="0"/>
      <w:marBottom w:val="0"/>
      <w:divBdr>
        <w:top w:val="none" w:sz="0" w:space="0" w:color="auto"/>
        <w:left w:val="none" w:sz="0" w:space="0" w:color="auto"/>
        <w:bottom w:val="none" w:sz="0" w:space="0" w:color="auto"/>
        <w:right w:val="none" w:sz="0" w:space="0" w:color="auto"/>
      </w:divBdr>
    </w:div>
    <w:div w:id="2039351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diagramQuickStyle" Target="diagrams/quickStyle1.xml"/><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yperlink" Target="http://www.zidenice.cz/mestska-cast/prispevkova-organizace/sprava-zelene-a-verejnych-ploch-metske-casti-brno-zidenice-prispevkova-organizac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diagramLayout" Target="diagrams/layout1.xml"/><Relationship Id="rId25" Type="http://schemas.openxmlformats.org/officeDocument/2006/relationships/chart" Target="charts/chart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www.mfcr.cz/cs/verejny-sektor/prognozy/prijmy-kraju-a-obci/2012/novy-model-sdilenych-dani-pro-%20obce-937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mfcr.cz/cs/verejny-sektor/prognozy/prijmy-kraju-a-obci/2015/informace-o-vysi-objemu-"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mfcr.cz/cs/verejny-sektor/prognozy/prijmy-kraju-a-obci/2014/informace-k-financovani" TargetMode="External"/><Relationship Id="rId28"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diagramColors" Target="diagrams/colors1.xml"/><Relationship Id="rId31" Type="http://schemas.openxmlformats.org/officeDocument/2006/relationships/hyperlink" Target="http://www.mfcr.cz/cs/verejny-sektor/prognozy/prijmy-kraju-a-obci/2012/novy-model-sdilenych-dani-pro-obce-937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hyperlink" Target="http://www.vsmaterialy.cz/documents%20/385/Financeuzemnisamospravy1.pdf" TargetMode="External"/><Relationship Id="rId27" Type="http://schemas.openxmlformats.org/officeDocument/2006/relationships/chart" Target="charts/chart3.xml"/><Relationship Id="rId30" Type="http://schemas.openxmlformats.org/officeDocument/2006/relationships/chart" Target="charts/chart4.xml"/><Relationship Id="rId35" Type="http://schemas.microsoft.com/office/2007/relationships/stylesWithEffects" Target="stylesWithEffects.xml"/></Relationships>
</file>

<file path=word/_rels/footnotes.xml.rels><?xml version="1.0" encoding="UTF-8" standalone="yes"?>
<Relationships xmlns="http://schemas.openxmlformats.org/package/2006/relationships"><Relationship Id="rId3" Type="http://schemas.openxmlformats.org/officeDocument/2006/relationships/hyperlink" Target="http://www.mfcr.cz/cs/verejny-sektor/prognozy/prijmy-kraju-a-obci/2015/informace-o-vysi-objemu-" TargetMode="External"/><Relationship Id="rId2" Type="http://schemas.openxmlformats.org/officeDocument/2006/relationships/hyperlink" Target="http://www.mfcr.cz/cs/verejny-sektor/prognozy/prijmy-kraju-a-obci/2014/informace-k-financovani" TargetMode="External"/><Relationship Id="rId1" Type="http://schemas.openxmlformats.org/officeDocument/2006/relationships/hyperlink" Target="http://www.vsmaterialy.cz/documents%20/385/Financeuzemnisamospravy1.pdf"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Ivana%20Melicharov&#225;\Plocha\Grafy.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Ivana%20Melicharov&#225;\Plocha\Grafy%20(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Documents%20and%20Settings\Ivana%20Melicharov&#225;\Plocha\Grafy%20(2).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List_aplikac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600" b="1" i="0" u="none" strike="noStrike" baseline="0">
                <a:solidFill>
                  <a:srgbClr val="000000"/>
                </a:solidFill>
                <a:latin typeface="Times New Roman CE"/>
                <a:ea typeface="Times New Roman CE"/>
                <a:cs typeface="Times New Roman CE"/>
              </a:defRPr>
            </a:pPr>
            <a:r>
              <a:rPr lang="cs-CZ"/>
              <a:t>Příjmy statutárního města</a:t>
            </a:r>
            <a:r>
              <a:rPr lang="cs-CZ" baseline="0"/>
              <a:t> Brna - schválený rozpočet na rok 2011</a:t>
            </a:r>
            <a:endParaRPr lang="cs-CZ"/>
          </a:p>
        </c:rich>
      </c:tx>
      <c:layout>
        <c:manualLayout>
          <c:xMode val="edge"/>
          <c:yMode val="edge"/>
          <c:x val="0.11401291636087305"/>
          <c:y val="1.4903394844109201E-2"/>
        </c:manualLayout>
      </c:layout>
      <c:spPr>
        <a:noFill/>
        <a:ln w="25400">
          <a:noFill/>
        </a:ln>
      </c:spPr>
    </c:title>
    <c:plotArea>
      <c:layout>
        <c:manualLayout>
          <c:layoutTarget val="inner"/>
          <c:xMode val="edge"/>
          <c:yMode val="edge"/>
          <c:x val="0.10625000000000002"/>
          <c:y val="0.12794612794612842"/>
          <c:w val="0.82187500000000213"/>
          <c:h val="0.76262626262626265"/>
        </c:manualLayout>
      </c:layout>
      <c:barChart>
        <c:barDir val="col"/>
        <c:grouping val="clustered"/>
        <c:ser>
          <c:idx val="0"/>
          <c:order val="0"/>
          <c:tx>
            <c:strRef>
              <c:f>'T-příjmy'!$C$2</c:f>
              <c:strCache>
                <c:ptCount val="1"/>
                <c:pt idx="0">
                  <c:v>R 2011</c:v>
                </c:pt>
              </c:strCache>
            </c:strRef>
          </c:tx>
          <c:spPr>
            <a:solidFill>
              <a:srgbClr val="33CCCC"/>
            </a:solidFill>
            <a:ln w="12700">
              <a:solidFill>
                <a:srgbClr val="000000"/>
              </a:solidFill>
              <a:prstDash val="solid"/>
            </a:ln>
          </c:spPr>
          <c:cat>
            <c:strRef>
              <c:f>'T-příjmy'!$B$3:$B$6</c:f>
              <c:strCache>
                <c:ptCount val="4"/>
                <c:pt idx="0">
                  <c:v>DAŇOVÉ PŘÍJMY</c:v>
                </c:pt>
                <c:pt idx="1">
                  <c:v>NEDAŇOVÉ PŘÍJMY</c:v>
                </c:pt>
                <c:pt idx="2">
                  <c:v>KAPITÁLOVÉ PŘÍJMY </c:v>
                </c:pt>
                <c:pt idx="3">
                  <c:v>PŘIJATÉ TRANSFERY</c:v>
                </c:pt>
              </c:strCache>
            </c:strRef>
          </c:cat>
          <c:val>
            <c:numRef>
              <c:f>'T-příjmy'!$C$3:$C$6</c:f>
              <c:numCache>
                <c:formatCode>#,##0</c:formatCode>
                <c:ptCount val="4"/>
                <c:pt idx="0">
                  <c:v>7646</c:v>
                </c:pt>
                <c:pt idx="1">
                  <c:v>1131</c:v>
                </c:pt>
                <c:pt idx="2">
                  <c:v>776</c:v>
                </c:pt>
                <c:pt idx="3">
                  <c:v>1237</c:v>
                </c:pt>
              </c:numCache>
            </c:numRef>
          </c:val>
        </c:ser>
        <c:axId val="62789888"/>
        <c:axId val="62808064"/>
      </c:barChart>
      <c:catAx>
        <c:axId val="62789888"/>
        <c:scaling>
          <c:orientation val="minMax"/>
        </c:scaling>
        <c:axPos val="b"/>
        <c:numFmt formatCode="General"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Times New Roman CE"/>
                <a:ea typeface="Times New Roman CE"/>
                <a:cs typeface="Times New Roman CE"/>
              </a:defRPr>
            </a:pPr>
            <a:endParaRPr lang="cs-CZ"/>
          </a:p>
        </c:txPr>
        <c:crossAx val="62808064"/>
        <c:crosses val="autoZero"/>
        <c:auto val="1"/>
        <c:lblAlgn val="ctr"/>
        <c:lblOffset val="100"/>
        <c:tickLblSkip val="1"/>
        <c:tickMarkSkip val="1"/>
      </c:catAx>
      <c:valAx>
        <c:axId val="62808064"/>
        <c:scaling>
          <c:orientation val="minMax"/>
          <c:max val="8000"/>
        </c:scaling>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Times New Roman CE"/>
                    <a:ea typeface="Times New Roman CE"/>
                    <a:cs typeface="Times New Roman CE"/>
                  </a:defRPr>
                </a:pPr>
                <a:r>
                  <a:rPr lang="cs-CZ"/>
                  <a:t>v mil. Kč</a:t>
                </a:r>
              </a:p>
            </c:rich>
          </c:tx>
          <c:layout>
            <c:manualLayout>
              <c:xMode val="edge"/>
              <c:yMode val="edge"/>
              <c:x val="4.6346203993193421E-4"/>
              <c:y val="0.46754392186476601"/>
            </c:manualLayout>
          </c:layout>
          <c:spPr>
            <a:noFill/>
            <a:ln w="25400">
              <a:noFill/>
            </a:ln>
          </c:spPr>
        </c:title>
        <c:numFmt formatCode="#,##0"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Times New Roman CE"/>
                <a:ea typeface="Times New Roman CE"/>
                <a:cs typeface="Times New Roman CE"/>
              </a:defRPr>
            </a:pPr>
            <a:endParaRPr lang="cs-CZ"/>
          </a:p>
        </c:txPr>
        <c:crossAx val="62789888"/>
        <c:crosses val="autoZero"/>
        <c:crossBetween val="between"/>
      </c:valAx>
      <c:spPr>
        <a:solidFill>
          <a:srgbClr val="FFFFFF"/>
        </a:solidFill>
        <a:ln w="3175">
          <a:solidFill>
            <a:srgbClr val="000000"/>
          </a:solidFill>
          <a:prstDash val="solid"/>
        </a:ln>
      </c:spPr>
    </c:plotArea>
    <c:plotVisOnly val="1"/>
    <c:dispBlanksAs val="gap"/>
  </c:chart>
  <c:spPr>
    <a:noFill/>
    <a:ln w="9525">
      <a:noFill/>
    </a:ln>
  </c:spPr>
  <c:txPr>
    <a:bodyPr/>
    <a:lstStyle/>
    <a:p>
      <a:pPr>
        <a:defRPr sz="1000" b="0" i="0" u="none" strike="noStrike" baseline="0">
          <a:solidFill>
            <a:srgbClr val="000000"/>
          </a:solidFill>
          <a:latin typeface="Arial CE"/>
          <a:ea typeface="Arial CE"/>
          <a:cs typeface="Arial CE"/>
        </a:defRPr>
      </a:pPr>
      <a:endParaRPr lang="cs-CZ"/>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600" b="1" i="0" u="none" strike="noStrike" baseline="0">
                <a:solidFill>
                  <a:srgbClr val="000000"/>
                </a:solidFill>
                <a:latin typeface="Times New Roman CE"/>
                <a:ea typeface="Times New Roman CE"/>
                <a:cs typeface="Times New Roman CE"/>
              </a:defRPr>
            </a:pPr>
            <a:r>
              <a:rPr lang="cs-CZ"/>
              <a:t>Příjmy statutárního města Brna - schválený rozpočet na rok 2012</a:t>
            </a:r>
          </a:p>
        </c:rich>
      </c:tx>
      <c:layout>
        <c:manualLayout>
          <c:xMode val="edge"/>
          <c:yMode val="edge"/>
          <c:x val="0.19583333333333341"/>
          <c:y val="2.0202020202020211E-2"/>
        </c:manualLayout>
      </c:layout>
      <c:spPr>
        <a:noFill/>
        <a:ln w="25400">
          <a:noFill/>
        </a:ln>
      </c:spPr>
    </c:title>
    <c:plotArea>
      <c:layout>
        <c:manualLayout>
          <c:layoutTarget val="inner"/>
          <c:xMode val="edge"/>
          <c:yMode val="edge"/>
          <c:x val="0.10625000000000002"/>
          <c:y val="0.12794612794612839"/>
          <c:w val="0.82187500000000202"/>
          <c:h val="0.76262626262626265"/>
        </c:manualLayout>
      </c:layout>
      <c:barChart>
        <c:barDir val="col"/>
        <c:grouping val="clustered"/>
        <c:ser>
          <c:idx val="0"/>
          <c:order val="0"/>
          <c:tx>
            <c:strRef>
              <c:f>'T-příjmy'!$C$2</c:f>
              <c:strCache>
                <c:ptCount val="1"/>
                <c:pt idx="0">
                  <c:v>R 2012</c:v>
                </c:pt>
              </c:strCache>
            </c:strRef>
          </c:tx>
          <c:spPr>
            <a:solidFill>
              <a:srgbClr val="33CCCC"/>
            </a:solidFill>
            <a:ln w="12700">
              <a:solidFill>
                <a:srgbClr val="000000"/>
              </a:solidFill>
              <a:prstDash val="solid"/>
            </a:ln>
          </c:spPr>
          <c:cat>
            <c:strRef>
              <c:f>'T-příjmy'!$B$3:$B$6</c:f>
              <c:strCache>
                <c:ptCount val="4"/>
                <c:pt idx="0">
                  <c:v>DAŇOVÉ PŘÍJMY</c:v>
                </c:pt>
                <c:pt idx="1">
                  <c:v>NEDAŇOVÉ PŘÍJMY</c:v>
                </c:pt>
                <c:pt idx="2">
                  <c:v>KAPITÁLOVÉ PŘÍJMY </c:v>
                </c:pt>
                <c:pt idx="3">
                  <c:v>PŘIJATÉ TRANSFERY</c:v>
                </c:pt>
              </c:strCache>
            </c:strRef>
          </c:cat>
          <c:val>
            <c:numRef>
              <c:f>'T-příjmy'!$C$3:$C$6</c:f>
              <c:numCache>
                <c:formatCode>#,##0</c:formatCode>
                <c:ptCount val="4"/>
                <c:pt idx="0">
                  <c:v>7632</c:v>
                </c:pt>
                <c:pt idx="1">
                  <c:v>640</c:v>
                </c:pt>
                <c:pt idx="2">
                  <c:v>1665</c:v>
                </c:pt>
                <c:pt idx="3">
                  <c:v>1265</c:v>
                </c:pt>
              </c:numCache>
            </c:numRef>
          </c:val>
        </c:ser>
        <c:axId val="62823808"/>
        <c:axId val="62882944"/>
      </c:barChart>
      <c:catAx>
        <c:axId val="62823808"/>
        <c:scaling>
          <c:orientation val="minMax"/>
        </c:scaling>
        <c:axPos val="b"/>
        <c:numFmt formatCode="General"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Times New Roman CE"/>
                <a:ea typeface="Times New Roman CE"/>
                <a:cs typeface="Times New Roman CE"/>
              </a:defRPr>
            </a:pPr>
            <a:endParaRPr lang="cs-CZ"/>
          </a:p>
        </c:txPr>
        <c:crossAx val="62882944"/>
        <c:crosses val="autoZero"/>
        <c:auto val="1"/>
        <c:lblAlgn val="ctr"/>
        <c:lblOffset val="100"/>
        <c:tickLblSkip val="1"/>
        <c:tickMarkSkip val="1"/>
      </c:catAx>
      <c:valAx>
        <c:axId val="62882944"/>
        <c:scaling>
          <c:orientation val="minMax"/>
          <c:max val="8000"/>
        </c:scaling>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Times New Roman CE"/>
                    <a:ea typeface="Times New Roman CE"/>
                    <a:cs typeface="Times New Roman CE"/>
                  </a:defRPr>
                </a:pPr>
                <a:r>
                  <a:rPr lang="cs-CZ"/>
                  <a:t>v mil. Kč</a:t>
                </a:r>
              </a:p>
            </c:rich>
          </c:tx>
          <c:layout>
            <c:manualLayout>
              <c:xMode val="edge"/>
              <c:yMode val="edge"/>
              <c:x val="7.1280563613758754E-4"/>
              <c:y val="0.45959594692097749"/>
            </c:manualLayout>
          </c:layout>
          <c:spPr>
            <a:noFill/>
            <a:ln w="25400">
              <a:noFill/>
            </a:ln>
          </c:spPr>
        </c:title>
        <c:numFmt formatCode="#,##0"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Times New Roman CE"/>
                <a:ea typeface="Times New Roman CE"/>
                <a:cs typeface="Times New Roman CE"/>
              </a:defRPr>
            </a:pPr>
            <a:endParaRPr lang="cs-CZ"/>
          </a:p>
        </c:txPr>
        <c:crossAx val="62823808"/>
        <c:crosses val="autoZero"/>
        <c:crossBetween val="between"/>
      </c:valAx>
      <c:spPr>
        <a:solidFill>
          <a:srgbClr val="FFFFFF"/>
        </a:solidFill>
        <a:ln w="3175">
          <a:solidFill>
            <a:srgbClr val="000000"/>
          </a:solidFill>
          <a:prstDash val="solid"/>
        </a:ln>
      </c:spPr>
    </c:plotArea>
    <c:plotVisOnly val="1"/>
    <c:dispBlanksAs val="gap"/>
  </c:chart>
  <c:spPr>
    <a:noFill/>
    <a:ln w="9525">
      <a:noFill/>
    </a:ln>
  </c:spPr>
  <c:txPr>
    <a:bodyPr/>
    <a:lstStyle/>
    <a:p>
      <a:pPr>
        <a:defRPr sz="1000" b="0" i="0" u="none" strike="noStrike" baseline="0">
          <a:solidFill>
            <a:srgbClr val="000000"/>
          </a:solidFill>
          <a:latin typeface="Arial CE"/>
          <a:ea typeface="Arial CE"/>
          <a:cs typeface="Arial CE"/>
        </a:defRPr>
      </a:pPr>
      <a:endParaRPr lang="cs-CZ"/>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600" b="1" i="0" u="none" strike="noStrike" baseline="0">
                <a:solidFill>
                  <a:srgbClr val="000000"/>
                </a:solidFill>
                <a:latin typeface="Times New Roman CE"/>
                <a:ea typeface="Times New Roman CE"/>
                <a:cs typeface="Times New Roman CE"/>
              </a:defRPr>
            </a:pPr>
            <a:r>
              <a:rPr lang="cs-CZ"/>
              <a:t>Příjmy statutárního města Brna - schválený rozpočet na rok 2013</a:t>
            </a:r>
          </a:p>
        </c:rich>
      </c:tx>
      <c:layout>
        <c:manualLayout>
          <c:xMode val="edge"/>
          <c:yMode val="edge"/>
          <c:x val="0.10447941152543531"/>
          <c:y val="3.0152947299498116E-4"/>
        </c:manualLayout>
      </c:layout>
      <c:spPr>
        <a:noFill/>
        <a:ln w="25400">
          <a:noFill/>
        </a:ln>
      </c:spPr>
    </c:title>
    <c:plotArea>
      <c:layout>
        <c:manualLayout>
          <c:layoutTarget val="inner"/>
          <c:xMode val="edge"/>
          <c:yMode val="edge"/>
          <c:x val="0.10625000000000002"/>
          <c:y val="0.12794612794612839"/>
          <c:w val="0.80104166666666665"/>
          <c:h val="0.76262626262626265"/>
        </c:manualLayout>
      </c:layout>
      <c:barChart>
        <c:barDir val="col"/>
        <c:grouping val="clustered"/>
        <c:ser>
          <c:idx val="0"/>
          <c:order val="0"/>
          <c:tx>
            <c:strRef>
              <c:f>'T-příjmy'!$C$2</c:f>
              <c:strCache>
                <c:ptCount val="1"/>
                <c:pt idx="0">
                  <c:v>R 2013</c:v>
                </c:pt>
              </c:strCache>
            </c:strRef>
          </c:tx>
          <c:spPr>
            <a:solidFill>
              <a:srgbClr val="33CCCC"/>
            </a:solidFill>
            <a:ln w="12700">
              <a:solidFill>
                <a:srgbClr val="000000"/>
              </a:solidFill>
              <a:prstDash val="solid"/>
            </a:ln>
          </c:spPr>
          <c:cat>
            <c:strRef>
              <c:f>'T-příjmy'!$B$3:$B$6</c:f>
              <c:strCache>
                <c:ptCount val="4"/>
                <c:pt idx="0">
                  <c:v>DAŇOVÉ PŘÍJMY</c:v>
                </c:pt>
                <c:pt idx="1">
                  <c:v>NEDAŇOVÉ PŘÍJMY</c:v>
                </c:pt>
                <c:pt idx="2">
                  <c:v>KAPITÁLOVÉ PŘÍJMY </c:v>
                </c:pt>
                <c:pt idx="3">
                  <c:v>PŘIJATÉ TRANSFERY</c:v>
                </c:pt>
              </c:strCache>
            </c:strRef>
          </c:cat>
          <c:val>
            <c:numRef>
              <c:f>'T-příjmy'!$C$3:$C$6</c:f>
              <c:numCache>
                <c:formatCode>#,##0</c:formatCode>
                <c:ptCount val="4"/>
                <c:pt idx="0">
                  <c:v>7623</c:v>
                </c:pt>
                <c:pt idx="1">
                  <c:v>620</c:v>
                </c:pt>
                <c:pt idx="2">
                  <c:v>807</c:v>
                </c:pt>
                <c:pt idx="3">
                  <c:v>1227</c:v>
                </c:pt>
              </c:numCache>
            </c:numRef>
          </c:val>
        </c:ser>
        <c:axId val="71373568"/>
        <c:axId val="71375104"/>
      </c:barChart>
      <c:catAx>
        <c:axId val="71373568"/>
        <c:scaling>
          <c:orientation val="minMax"/>
        </c:scaling>
        <c:axPos val="b"/>
        <c:numFmt formatCode="General"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Times New Roman CE"/>
                <a:ea typeface="Times New Roman CE"/>
                <a:cs typeface="Times New Roman CE"/>
              </a:defRPr>
            </a:pPr>
            <a:endParaRPr lang="cs-CZ"/>
          </a:p>
        </c:txPr>
        <c:crossAx val="71375104"/>
        <c:crosses val="autoZero"/>
        <c:auto val="1"/>
        <c:lblAlgn val="ctr"/>
        <c:lblOffset val="100"/>
        <c:tickLblSkip val="1"/>
        <c:tickMarkSkip val="1"/>
      </c:catAx>
      <c:valAx>
        <c:axId val="71375104"/>
        <c:scaling>
          <c:orientation val="minMax"/>
          <c:max val="8000"/>
        </c:scaling>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Times New Roman CE"/>
                    <a:ea typeface="Times New Roman CE"/>
                    <a:cs typeface="Times New Roman CE"/>
                  </a:defRPr>
                </a:pPr>
                <a:r>
                  <a:rPr lang="cs-CZ"/>
                  <a:t>v mil. Kč</a:t>
                </a:r>
              </a:p>
            </c:rich>
          </c:tx>
          <c:layout>
            <c:manualLayout>
              <c:xMode val="edge"/>
              <c:yMode val="edge"/>
              <c:x val="7.6642132620861284E-4"/>
              <c:y val="0.46127942962353574"/>
            </c:manualLayout>
          </c:layout>
          <c:spPr>
            <a:noFill/>
            <a:ln w="25400">
              <a:noFill/>
            </a:ln>
          </c:spPr>
        </c:title>
        <c:numFmt formatCode="#,##0"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Times New Roman CE"/>
                <a:ea typeface="Times New Roman CE"/>
                <a:cs typeface="Times New Roman CE"/>
              </a:defRPr>
            </a:pPr>
            <a:endParaRPr lang="cs-CZ"/>
          </a:p>
        </c:txPr>
        <c:crossAx val="71373568"/>
        <c:crosses val="autoZero"/>
        <c:crossBetween val="between"/>
      </c:valAx>
      <c:spPr>
        <a:solidFill>
          <a:srgbClr val="FFFFFF"/>
        </a:solidFill>
        <a:ln w="3175">
          <a:solidFill>
            <a:srgbClr val="000000"/>
          </a:solidFill>
          <a:prstDash val="solid"/>
        </a:ln>
      </c:spPr>
    </c:plotArea>
    <c:plotVisOnly val="1"/>
    <c:dispBlanksAs val="gap"/>
  </c:chart>
  <c:spPr>
    <a:noFill/>
    <a:ln w="9525">
      <a:noFill/>
    </a:ln>
  </c:spPr>
  <c:txPr>
    <a:bodyPr/>
    <a:lstStyle/>
    <a:p>
      <a:pPr>
        <a:defRPr sz="1000" b="0" i="0" u="none" strike="noStrike" baseline="0">
          <a:solidFill>
            <a:srgbClr val="000000"/>
          </a:solidFill>
          <a:latin typeface="Arial CE"/>
          <a:ea typeface="Arial CE"/>
          <a:cs typeface="Arial CE"/>
        </a:defRPr>
      </a:pPr>
      <a:endParaRPr lang="cs-CZ"/>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400"/>
              <a:t>Návrh 8410L vs. stávající systém RUD</a:t>
            </a:r>
          </a:p>
        </c:rich>
      </c:tx>
    </c:title>
    <c:plotArea>
      <c:layout>
        <c:manualLayout>
          <c:layoutTarget val="inner"/>
          <c:xMode val="edge"/>
          <c:yMode val="edge"/>
          <c:x val="9.3633146602943293E-2"/>
          <c:y val="9.4014286758052568E-2"/>
          <c:w val="0.85274014877493542"/>
          <c:h val="0.68167520439255769"/>
        </c:manualLayout>
      </c:layout>
      <c:lineChart>
        <c:grouping val="standard"/>
        <c:ser>
          <c:idx val="0"/>
          <c:order val="0"/>
          <c:tx>
            <c:strRef>
              <c:f>List1!$B$1</c:f>
              <c:strCache>
                <c:ptCount val="1"/>
                <c:pt idx="0">
                  <c:v>Stávající systém</c:v>
                </c:pt>
              </c:strCache>
            </c:strRef>
          </c:tx>
          <c:cat>
            <c:strRef>
              <c:f>List1!$A$2:$A$13</c:f>
              <c:strCache>
                <c:ptCount val="12"/>
                <c:pt idx="0">
                  <c:v>1-100</c:v>
                </c:pt>
                <c:pt idx="1">
                  <c:v>101-200</c:v>
                </c:pt>
                <c:pt idx="2">
                  <c:v>201-500</c:v>
                </c:pt>
                <c:pt idx="3">
                  <c:v>501-1000</c:v>
                </c:pt>
                <c:pt idx="4">
                  <c:v>1001-2000</c:v>
                </c:pt>
                <c:pt idx="5">
                  <c:v>2001-5000</c:v>
                </c:pt>
                <c:pt idx="6">
                  <c:v>5001-10000</c:v>
                </c:pt>
                <c:pt idx="7">
                  <c:v>10001-20000</c:v>
                </c:pt>
                <c:pt idx="8">
                  <c:v>20001-50000</c:v>
                </c:pt>
                <c:pt idx="9">
                  <c:v>50001-100000</c:v>
                </c:pt>
                <c:pt idx="10">
                  <c:v>100001-150000</c:v>
                </c:pt>
                <c:pt idx="11">
                  <c:v>150001 a více</c:v>
                </c:pt>
              </c:strCache>
            </c:strRef>
          </c:cat>
          <c:val>
            <c:numRef>
              <c:f>List1!$B$2:$B$13</c:f>
              <c:numCache>
                <c:formatCode>General</c:formatCode>
                <c:ptCount val="12"/>
                <c:pt idx="0">
                  <c:v>9</c:v>
                </c:pt>
                <c:pt idx="1">
                  <c:v>8</c:v>
                </c:pt>
                <c:pt idx="2">
                  <c:v>7.4</c:v>
                </c:pt>
                <c:pt idx="3">
                  <c:v>7.1</c:v>
                </c:pt>
                <c:pt idx="4">
                  <c:v>7</c:v>
                </c:pt>
                <c:pt idx="5">
                  <c:v>6.8</c:v>
                </c:pt>
                <c:pt idx="6">
                  <c:v>7.2</c:v>
                </c:pt>
                <c:pt idx="7">
                  <c:v>7.8</c:v>
                </c:pt>
                <c:pt idx="8">
                  <c:v>8.3000000000000007</c:v>
                </c:pt>
                <c:pt idx="9">
                  <c:v>9.5</c:v>
                </c:pt>
                <c:pt idx="10">
                  <c:v>9.8000000000000007</c:v>
                </c:pt>
                <c:pt idx="11">
                  <c:v>18</c:v>
                </c:pt>
              </c:numCache>
            </c:numRef>
          </c:val>
        </c:ser>
        <c:ser>
          <c:idx val="1"/>
          <c:order val="1"/>
          <c:tx>
            <c:strRef>
              <c:f>List1!$C$1</c:f>
              <c:strCache>
                <c:ptCount val="1"/>
                <c:pt idx="0">
                  <c:v>Návrh: 8410L</c:v>
                </c:pt>
              </c:strCache>
            </c:strRef>
          </c:tx>
          <c:cat>
            <c:strRef>
              <c:f>List1!$A$2:$A$13</c:f>
              <c:strCache>
                <c:ptCount val="12"/>
                <c:pt idx="0">
                  <c:v>1-100</c:v>
                </c:pt>
                <c:pt idx="1">
                  <c:v>101-200</c:v>
                </c:pt>
                <c:pt idx="2">
                  <c:v>201-500</c:v>
                </c:pt>
                <c:pt idx="3">
                  <c:v>501-1000</c:v>
                </c:pt>
                <c:pt idx="4">
                  <c:v>1001-2000</c:v>
                </c:pt>
                <c:pt idx="5">
                  <c:v>2001-5000</c:v>
                </c:pt>
                <c:pt idx="6">
                  <c:v>5001-10000</c:v>
                </c:pt>
                <c:pt idx="7">
                  <c:v>10001-20000</c:v>
                </c:pt>
                <c:pt idx="8">
                  <c:v>20001-50000</c:v>
                </c:pt>
                <c:pt idx="9">
                  <c:v>50001-100000</c:v>
                </c:pt>
                <c:pt idx="10">
                  <c:v>100001-150000</c:v>
                </c:pt>
                <c:pt idx="11">
                  <c:v>150001 a více</c:v>
                </c:pt>
              </c:strCache>
            </c:strRef>
          </c:cat>
          <c:val>
            <c:numRef>
              <c:f>List1!$C$2:$C$13</c:f>
              <c:numCache>
                <c:formatCode>General</c:formatCode>
                <c:ptCount val="12"/>
                <c:pt idx="0">
                  <c:v>9</c:v>
                </c:pt>
                <c:pt idx="1">
                  <c:v>9.1</c:v>
                </c:pt>
                <c:pt idx="2">
                  <c:v>9</c:v>
                </c:pt>
                <c:pt idx="3">
                  <c:v>9.2000000000000011</c:v>
                </c:pt>
                <c:pt idx="4">
                  <c:v>9.2000000000000011</c:v>
                </c:pt>
                <c:pt idx="5">
                  <c:v>9.2000000000000011</c:v>
                </c:pt>
                <c:pt idx="6">
                  <c:v>9.2000000000000011</c:v>
                </c:pt>
                <c:pt idx="7">
                  <c:v>9.2000000000000011</c:v>
                </c:pt>
                <c:pt idx="8">
                  <c:v>9.2000000000000011</c:v>
                </c:pt>
                <c:pt idx="9">
                  <c:v>9.7000000000000011</c:v>
                </c:pt>
                <c:pt idx="10">
                  <c:v>9.8000000000000007</c:v>
                </c:pt>
                <c:pt idx="11">
                  <c:v>17.399999999999999</c:v>
                </c:pt>
              </c:numCache>
            </c:numRef>
          </c:val>
        </c:ser>
        <c:marker val="1"/>
        <c:axId val="71390720"/>
        <c:axId val="71392256"/>
      </c:lineChart>
      <c:catAx>
        <c:axId val="71390720"/>
        <c:scaling>
          <c:orientation val="minMax"/>
        </c:scaling>
        <c:axPos val="b"/>
        <c:numFmt formatCode="General" sourceLinked="1"/>
        <c:majorTickMark val="none"/>
        <c:tickLblPos val="nextTo"/>
        <c:crossAx val="71392256"/>
        <c:crosses val="autoZero"/>
        <c:auto val="1"/>
        <c:lblAlgn val="ctr"/>
        <c:lblOffset val="100"/>
      </c:catAx>
      <c:valAx>
        <c:axId val="71392256"/>
        <c:scaling>
          <c:orientation val="minMax"/>
        </c:scaling>
        <c:axPos val="l"/>
        <c:majorGridlines/>
        <c:title>
          <c:tx>
            <c:rich>
              <a:bodyPr/>
              <a:lstStyle/>
              <a:p>
                <a:pPr>
                  <a:defRPr/>
                </a:pPr>
                <a:r>
                  <a:rPr lang="cs-CZ"/>
                  <a:t>Výnos</a:t>
                </a:r>
                <a:r>
                  <a:rPr lang="cs-CZ" baseline="0"/>
                  <a:t> na obyvatele (prům. za kategorii v tis. Kč)</a:t>
                </a:r>
                <a:endParaRPr lang="cs-CZ"/>
              </a:p>
            </c:rich>
          </c:tx>
        </c:title>
        <c:numFmt formatCode="General" sourceLinked="1"/>
        <c:majorTickMark val="none"/>
        <c:tickLblPos val="nextTo"/>
        <c:crossAx val="71390720"/>
        <c:crosses val="autoZero"/>
        <c:crossBetween val="between"/>
      </c:valAx>
    </c:plotArea>
    <c:legend>
      <c:legendPos val="r"/>
      <c:layout>
        <c:manualLayout>
          <c:xMode val="edge"/>
          <c:yMode val="edge"/>
          <c:x val="0.10546445375920094"/>
          <c:y val="0.11650350986640592"/>
          <c:w val="0.22488830475922322"/>
          <c:h val="0.10165770657978097"/>
        </c:manualLayout>
      </c:layout>
    </c:legend>
    <c:plotVisOnly val="1"/>
  </c:chart>
  <c:externalData r:id="rId1"/>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2D583E-6756-4D78-9EC4-21D53B0BBCAE}"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cs-CZ"/>
        </a:p>
      </dgm:t>
    </dgm:pt>
    <dgm:pt modelId="{07B25411-E39C-45D8-8309-96C85E9FA92B}">
      <dgm:prSet phldrT="[Text]"/>
      <dgm:spPr/>
      <dgm:t>
        <a:bodyPr/>
        <a:lstStyle/>
        <a:p>
          <a:r>
            <a:rPr lang="cs-CZ"/>
            <a:t>alokační</a:t>
          </a:r>
        </a:p>
      </dgm:t>
    </dgm:pt>
    <dgm:pt modelId="{E6452502-A10E-4110-865D-690FABD363A7}" type="parTrans" cxnId="{07A26089-644E-43AA-9A1C-93A1842DA682}">
      <dgm:prSet/>
      <dgm:spPr/>
      <dgm:t>
        <a:bodyPr/>
        <a:lstStyle/>
        <a:p>
          <a:endParaRPr lang="cs-CZ"/>
        </a:p>
      </dgm:t>
    </dgm:pt>
    <dgm:pt modelId="{D5E057B6-FCF6-40E9-BE11-48E13EBC8835}" type="sibTrans" cxnId="{07A26089-644E-43AA-9A1C-93A1842DA682}">
      <dgm:prSet/>
      <dgm:spPr/>
      <dgm:t>
        <a:bodyPr/>
        <a:lstStyle/>
        <a:p>
          <a:endParaRPr lang="cs-CZ"/>
        </a:p>
      </dgm:t>
    </dgm:pt>
    <dgm:pt modelId="{F4F5A41B-F5CF-44A0-A998-CB19A0269A5B}">
      <dgm:prSet phldrT="[Text]"/>
      <dgm:spPr/>
      <dgm:t>
        <a:bodyPr/>
        <a:lstStyle/>
        <a:p>
          <a:r>
            <a:rPr lang="cs-CZ"/>
            <a:t>redistribuční</a:t>
          </a:r>
        </a:p>
      </dgm:t>
    </dgm:pt>
    <dgm:pt modelId="{A889A6D7-8330-4403-BC30-63AA54AF8E5B}" type="parTrans" cxnId="{3E8E25A0-74FE-4157-99BC-5361EDA7D2D4}">
      <dgm:prSet/>
      <dgm:spPr/>
      <dgm:t>
        <a:bodyPr/>
        <a:lstStyle/>
        <a:p>
          <a:endParaRPr lang="cs-CZ"/>
        </a:p>
      </dgm:t>
    </dgm:pt>
    <dgm:pt modelId="{0DD2C9F0-E711-4AC5-B62B-BA436D7AC20C}" type="sibTrans" cxnId="{3E8E25A0-74FE-4157-99BC-5361EDA7D2D4}">
      <dgm:prSet/>
      <dgm:spPr/>
      <dgm:t>
        <a:bodyPr/>
        <a:lstStyle/>
        <a:p>
          <a:endParaRPr lang="cs-CZ"/>
        </a:p>
      </dgm:t>
    </dgm:pt>
    <dgm:pt modelId="{3814886C-9B4F-4497-8E72-BFE95E381436}">
      <dgm:prSet phldrT="[Text]"/>
      <dgm:spPr/>
      <dgm:t>
        <a:bodyPr/>
        <a:lstStyle/>
        <a:p>
          <a:r>
            <a:rPr lang="cs-CZ"/>
            <a:t>stabilizační</a:t>
          </a:r>
        </a:p>
      </dgm:t>
    </dgm:pt>
    <dgm:pt modelId="{897744FB-A245-44FD-AFB2-B909E1663DB6}" type="parTrans" cxnId="{E102ABE6-E886-465F-B276-D06FCEC9A864}">
      <dgm:prSet/>
      <dgm:spPr/>
      <dgm:t>
        <a:bodyPr/>
        <a:lstStyle/>
        <a:p>
          <a:endParaRPr lang="cs-CZ"/>
        </a:p>
      </dgm:t>
    </dgm:pt>
    <dgm:pt modelId="{D51F4D25-9973-4F6D-8C9A-E7AE1B5BA1EB}" type="sibTrans" cxnId="{E102ABE6-E886-465F-B276-D06FCEC9A864}">
      <dgm:prSet/>
      <dgm:spPr/>
      <dgm:t>
        <a:bodyPr/>
        <a:lstStyle/>
        <a:p>
          <a:endParaRPr lang="cs-CZ"/>
        </a:p>
      </dgm:t>
    </dgm:pt>
    <dgm:pt modelId="{04D0145D-7C02-4E9B-B847-690994F7B5B9}">
      <dgm:prSet phldrT="[Text]"/>
      <dgm:spPr/>
      <dgm:t>
        <a:bodyPr/>
        <a:lstStyle/>
        <a:p>
          <a:r>
            <a:rPr lang="cs-CZ"/>
            <a:t>regulační</a:t>
          </a:r>
        </a:p>
      </dgm:t>
    </dgm:pt>
    <dgm:pt modelId="{561E00AA-3DF4-4ACB-8E15-E0351FF32DEA}" type="parTrans" cxnId="{819824A0-BF97-4692-9006-43D13FECA95F}">
      <dgm:prSet/>
      <dgm:spPr/>
      <dgm:t>
        <a:bodyPr/>
        <a:lstStyle/>
        <a:p>
          <a:endParaRPr lang="cs-CZ"/>
        </a:p>
      </dgm:t>
    </dgm:pt>
    <dgm:pt modelId="{F18EFBBA-A439-41A1-84BF-E71FB8A2ADAD}" type="sibTrans" cxnId="{819824A0-BF97-4692-9006-43D13FECA95F}">
      <dgm:prSet/>
      <dgm:spPr/>
      <dgm:t>
        <a:bodyPr/>
        <a:lstStyle/>
        <a:p>
          <a:endParaRPr lang="cs-CZ"/>
        </a:p>
      </dgm:t>
    </dgm:pt>
    <dgm:pt modelId="{22AE35AB-CF27-4B65-BE7D-5DFD2C18F940}">
      <dgm:prSet phldrT="[Text]"/>
      <dgm:spPr/>
      <dgm:t>
        <a:bodyPr/>
        <a:lstStyle/>
        <a:p>
          <a:r>
            <a:rPr lang="cs-CZ"/>
            <a:t>kontrolní</a:t>
          </a:r>
        </a:p>
      </dgm:t>
    </dgm:pt>
    <dgm:pt modelId="{853F9758-26CF-4F37-9B57-298289B4819E}" type="parTrans" cxnId="{06865B16-AA2E-4CB6-B76E-8C8794246F15}">
      <dgm:prSet/>
      <dgm:spPr/>
      <dgm:t>
        <a:bodyPr/>
        <a:lstStyle/>
        <a:p>
          <a:endParaRPr lang="cs-CZ"/>
        </a:p>
      </dgm:t>
    </dgm:pt>
    <dgm:pt modelId="{4D262567-864B-43EC-9215-BD6D1CD14DAD}" type="sibTrans" cxnId="{06865B16-AA2E-4CB6-B76E-8C8794246F15}">
      <dgm:prSet/>
      <dgm:spPr/>
      <dgm:t>
        <a:bodyPr/>
        <a:lstStyle/>
        <a:p>
          <a:endParaRPr lang="cs-CZ"/>
        </a:p>
      </dgm:t>
    </dgm:pt>
    <dgm:pt modelId="{8F99FE5A-7AED-4068-A037-D84D3EE6615C}" type="pres">
      <dgm:prSet presAssocID="{E62D583E-6756-4D78-9EC4-21D53B0BBCAE}" presName="Name0" presStyleCnt="0">
        <dgm:presLayoutVars>
          <dgm:dir/>
          <dgm:resizeHandles val="exact"/>
        </dgm:presLayoutVars>
      </dgm:prSet>
      <dgm:spPr/>
      <dgm:t>
        <a:bodyPr/>
        <a:lstStyle/>
        <a:p>
          <a:endParaRPr lang="cs-CZ"/>
        </a:p>
      </dgm:t>
    </dgm:pt>
    <dgm:pt modelId="{F46CC58A-F5C6-4C6E-B7B0-D3240C714ED2}" type="pres">
      <dgm:prSet presAssocID="{E62D583E-6756-4D78-9EC4-21D53B0BBCAE}" presName="cycle" presStyleCnt="0"/>
      <dgm:spPr/>
    </dgm:pt>
    <dgm:pt modelId="{44F17053-ADAF-426F-A958-2B9A016B6719}" type="pres">
      <dgm:prSet presAssocID="{07B25411-E39C-45D8-8309-96C85E9FA92B}" presName="nodeFirstNode" presStyleLbl="node1" presStyleIdx="0" presStyleCnt="5">
        <dgm:presLayoutVars>
          <dgm:bulletEnabled val="1"/>
        </dgm:presLayoutVars>
      </dgm:prSet>
      <dgm:spPr/>
      <dgm:t>
        <a:bodyPr/>
        <a:lstStyle/>
        <a:p>
          <a:endParaRPr lang="cs-CZ"/>
        </a:p>
      </dgm:t>
    </dgm:pt>
    <dgm:pt modelId="{64139107-2322-4612-A6C4-169272E44485}" type="pres">
      <dgm:prSet presAssocID="{D5E057B6-FCF6-40E9-BE11-48E13EBC8835}" presName="sibTransFirstNode" presStyleLbl="bgShp" presStyleIdx="0" presStyleCnt="1"/>
      <dgm:spPr/>
      <dgm:t>
        <a:bodyPr/>
        <a:lstStyle/>
        <a:p>
          <a:endParaRPr lang="cs-CZ"/>
        </a:p>
      </dgm:t>
    </dgm:pt>
    <dgm:pt modelId="{4A194A89-B6D6-46F3-A6A8-1163217D8A77}" type="pres">
      <dgm:prSet presAssocID="{F4F5A41B-F5CF-44A0-A998-CB19A0269A5B}" presName="nodeFollowingNodes" presStyleLbl="node1" presStyleIdx="1" presStyleCnt="5">
        <dgm:presLayoutVars>
          <dgm:bulletEnabled val="1"/>
        </dgm:presLayoutVars>
      </dgm:prSet>
      <dgm:spPr/>
      <dgm:t>
        <a:bodyPr/>
        <a:lstStyle/>
        <a:p>
          <a:endParaRPr lang="cs-CZ"/>
        </a:p>
      </dgm:t>
    </dgm:pt>
    <dgm:pt modelId="{437D1C73-CDB4-45C5-ADDE-985242950CE1}" type="pres">
      <dgm:prSet presAssocID="{3814886C-9B4F-4497-8E72-BFE95E381436}" presName="nodeFollowingNodes" presStyleLbl="node1" presStyleIdx="2" presStyleCnt="5">
        <dgm:presLayoutVars>
          <dgm:bulletEnabled val="1"/>
        </dgm:presLayoutVars>
      </dgm:prSet>
      <dgm:spPr/>
      <dgm:t>
        <a:bodyPr/>
        <a:lstStyle/>
        <a:p>
          <a:endParaRPr lang="cs-CZ"/>
        </a:p>
      </dgm:t>
    </dgm:pt>
    <dgm:pt modelId="{503696BA-E4FE-49EF-B326-F01D57EE0FF7}" type="pres">
      <dgm:prSet presAssocID="{04D0145D-7C02-4E9B-B847-690994F7B5B9}" presName="nodeFollowingNodes" presStyleLbl="node1" presStyleIdx="3" presStyleCnt="5">
        <dgm:presLayoutVars>
          <dgm:bulletEnabled val="1"/>
        </dgm:presLayoutVars>
      </dgm:prSet>
      <dgm:spPr/>
      <dgm:t>
        <a:bodyPr/>
        <a:lstStyle/>
        <a:p>
          <a:endParaRPr lang="cs-CZ"/>
        </a:p>
      </dgm:t>
    </dgm:pt>
    <dgm:pt modelId="{D924DE01-D457-4BFA-A15F-528670178EA3}" type="pres">
      <dgm:prSet presAssocID="{22AE35AB-CF27-4B65-BE7D-5DFD2C18F940}" presName="nodeFollowingNodes" presStyleLbl="node1" presStyleIdx="4" presStyleCnt="5">
        <dgm:presLayoutVars>
          <dgm:bulletEnabled val="1"/>
        </dgm:presLayoutVars>
      </dgm:prSet>
      <dgm:spPr/>
      <dgm:t>
        <a:bodyPr/>
        <a:lstStyle/>
        <a:p>
          <a:endParaRPr lang="cs-CZ"/>
        </a:p>
      </dgm:t>
    </dgm:pt>
  </dgm:ptLst>
  <dgm:cxnLst>
    <dgm:cxn modelId="{07A26089-644E-43AA-9A1C-93A1842DA682}" srcId="{E62D583E-6756-4D78-9EC4-21D53B0BBCAE}" destId="{07B25411-E39C-45D8-8309-96C85E9FA92B}" srcOrd="0" destOrd="0" parTransId="{E6452502-A10E-4110-865D-690FABD363A7}" sibTransId="{D5E057B6-FCF6-40E9-BE11-48E13EBC8835}"/>
    <dgm:cxn modelId="{3E8E25A0-74FE-4157-99BC-5361EDA7D2D4}" srcId="{E62D583E-6756-4D78-9EC4-21D53B0BBCAE}" destId="{F4F5A41B-F5CF-44A0-A998-CB19A0269A5B}" srcOrd="1" destOrd="0" parTransId="{A889A6D7-8330-4403-BC30-63AA54AF8E5B}" sibTransId="{0DD2C9F0-E711-4AC5-B62B-BA436D7AC20C}"/>
    <dgm:cxn modelId="{E102ABE6-E886-465F-B276-D06FCEC9A864}" srcId="{E62D583E-6756-4D78-9EC4-21D53B0BBCAE}" destId="{3814886C-9B4F-4497-8E72-BFE95E381436}" srcOrd="2" destOrd="0" parTransId="{897744FB-A245-44FD-AFB2-B909E1663DB6}" sibTransId="{D51F4D25-9973-4F6D-8C9A-E7AE1B5BA1EB}"/>
    <dgm:cxn modelId="{00A66490-9609-4EC1-BEFB-74C9F3B0717A}" type="presOf" srcId="{22AE35AB-CF27-4B65-BE7D-5DFD2C18F940}" destId="{D924DE01-D457-4BFA-A15F-528670178EA3}" srcOrd="0" destOrd="0" presId="urn:microsoft.com/office/officeart/2005/8/layout/cycle3"/>
    <dgm:cxn modelId="{06865B16-AA2E-4CB6-B76E-8C8794246F15}" srcId="{E62D583E-6756-4D78-9EC4-21D53B0BBCAE}" destId="{22AE35AB-CF27-4B65-BE7D-5DFD2C18F940}" srcOrd="4" destOrd="0" parTransId="{853F9758-26CF-4F37-9B57-298289B4819E}" sibTransId="{4D262567-864B-43EC-9215-BD6D1CD14DAD}"/>
    <dgm:cxn modelId="{DCA5E148-565E-4812-9AE2-CE9E7FEBC32A}" type="presOf" srcId="{D5E057B6-FCF6-40E9-BE11-48E13EBC8835}" destId="{64139107-2322-4612-A6C4-169272E44485}" srcOrd="0" destOrd="0" presId="urn:microsoft.com/office/officeart/2005/8/layout/cycle3"/>
    <dgm:cxn modelId="{A1C62B64-EB67-410E-B5A0-E7B0167F756A}" type="presOf" srcId="{3814886C-9B4F-4497-8E72-BFE95E381436}" destId="{437D1C73-CDB4-45C5-ADDE-985242950CE1}" srcOrd="0" destOrd="0" presId="urn:microsoft.com/office/officeart/2005/8/layout/cycle3"/>
    <dgm:cxn modelId="{819824A0-BF97-4692-9006-43D13FECA95F}" srcId="{E62D583E-6756-4D78-9EC4-21D53B0BBCAE}" destId="{04D0145D-7C02-4E9B-B847-690994F7B5B9}" srcOrd="3" destOrd="0" parTransId="{561E00AA-3DF4-4ACB-8E15-E0351FF32DEA}" sibTransId="{F18EFBBA-A439-41A1-84BF-E71FB8A2ADAD}"/>
    <dgm:cxn modelId="{C96F9134-925C-4A6B-B574-3A28B42FE98A}" type="presOf" srcId="{07B25411-E39C-45D8-8309-96C85E9FA92B}" destId="{44F17053-ADAF-426F-A958-2B9A016B6719}" srcOrd="0" destOrd="0" presId="urn:microsoft.com/office/officeart/2005/8/layout/cycle3"/>
    <dgm:cxn modelId="{935577A9-9F9C-4F6A-8331-BBF592CF7946}" type="presOf" srcId="{E62D583E-6756-4D78-9EC4-21D53B0BBCAE}" destId="{8F99FE5A-7AED-4068-A037-D84D3EE6615C}" srcOrd="0" destOrd="0" presId="urn:microsoft.com/office/officeart/2005/8/layout/cycle3"/>
    <dgm:cxn modelId="{78ECAD1A-8BF4-478B-89C9-61D1A0AB091D}" type="presOf" srcId="{04D0145D-7C02-4E9B-B847-690994F7B5B9}" destId="{503696BA-E4FE-49EF-B326-F01D57EE0FF7}" srcOrd="0" destOrd="0" presId="urn:microsoft.com/office/officeart/2005/8/layout/cycle3"/>
    <dgm:cxn modelId="{BA50613D-3EF7-40BF-9808-4234A9F0DA4D}" type="presOf" srcId="{F4F5A41B-F5CF-44A0-A998-CB19A0269A5B}" destId="{4A194A89-B6D6-46F3-A6A8-1163217D8A77}" srcOrd="0" destOrd="0" presId="urn:microsoft.com/office/officeart/2005/8/layout/cycle3"/>
    <dgm:cxn modelId="{333EBD90-1224-440B-929E-99C8926E7FFD}" type="presParOf" srcId="{8F99FE5A-7AED-4068-A037-D84D3EE6615C}" destId="{F46CC58A-F5C6-4C6E-B7B0-D3240C714ED2}" srcOrd="0" destOrd="0" presId="urn:microsoft.com/office/officeart/2005/8/layout/cycle3"/>
    <dgm:cxn modelId="{19DEB0DA-4A0E-4B6C-9A29-CC88F337C737}" type="presParOf" srcId="{F46CC58A-F5C6-4C6E-B7B0-D3240C714ED2}" destId="{44F17053-ADAF-426F-A958-2B9A016B6719}" srcOrd="0" destOrd="0" presId="urn:microsoft.com/office/officeart/2005/8/layout/cycle3"/>
    <dgm:cxn modelId="{FA21BA07-F73E-43AD-B31A-14877ED84D16}" type="presParOf" srcId="{F46CC58A-F5C6-4C6E-B7B0-D3240C714ED2}" destId="{64139107-2322-4612-A6C4-169272E44485}" srcOrd="1" destOrd="0" presId="urn:microsoft.com/office/officeart/2005/8/layout/cycle3"/>
    <dgm:cxn modelId="{32269BB7-CB99-4FA3-8CFB-A65D619E4BFD}" type="presParOf" srcId="{F46CC58A-F5C6-4C6E-B7B0-D3240C714ED2}" destId="{4A194A89-B6D6-46F3-A6A8-1163217D8A77}" srcOrd="2" destOrd="0" presId="urn:microsoft.com/office/officeart/2005/8/layout/cycle3"/>
    <dgm:cxn modelId="{22538C46-C1E3-4345-BB3B-C2450B65E222}" type="presParOf" srcId="{F46CC58A-F5C6-4C6E-B7B0-D3240C714ED2}" destId="{437D1C73-CDB4-45C5-ADDE-985242950CE1}" srcOrd="3" destOrd="0" presId="urn:microsoft.com/office/officeart/2005/8/layout/cycle3"/>
    <dgm:cxn modelId="{F708531E-35BC-4D09-8C6F-7C83B57B5309}" type="presParOf" srcId="{F46CC58A-F5C6-4C6E-B7B0-D3240C714ED2}" destId="{503696BA-E4FE-49EF-B326-F01D57EE0FF7}" srcOrd="4" destOrd="0" presId="urn:microsoft.com/office/officeart/2005/8/layout/cycle3"/>
    <dgm:cxn modelId="{B65302CD-4FCC-4C27-B5BD-5BCEBFD04BEB}" type="presParOf" srcId="{F46CC58A-F5C6-4C6E-B7B0-D3240C714ED2}" destId="{D924DE01-D457-4BFA-A15F-528670178EA3}" srcOrd="5" destOrd="0" presId="urn:microsoft.com/office/officeart/2005/8/layout/cycle3"/>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4139107-2322-4612-A6C4-169272E44485}">
      <dsp:nvSpPr>
        <dsp:cNvPr id="0" name=""/>
        <dsp:cNvSpPr/>
      </dsp:nvSpPr>
      <dsp:spPr>
        <a:xfrm>
          <a:off x="1085742" y="-16091"/>
          <a:ext cx="3048214" cy="3048214"/>
        </a:xfrm>
        <a:prstGeom prst="circularArrow">
          <a:avLst>
            <a:gd name="adj1" fmla="val 5544"/>
            <a:gd name="adj2" fmla="val 330680"/>
            <a:gd name="adj3" fmla="val 13846097"/>
            <a:gd name="adj4" fmla="val 17343404"/>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4F17053-ADAF-426F-A958-2B9A016B6719}">
      <dsp:nvSpPr>
        <dsp:cNvPr id="0" name=""/>
        <dsp:cNvSpPr/>
      </dsp:nvSpPr>
      <dsp:spPr>
        <a:xfrm>
          <a:off x="1917882" y="677"/>
          <a:ext cx="1383934" cy="69196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cs-CZ" sz="1800" kern="1200"/>
            <a:t>alokační</a:t>
          </a:r>
        </a:p>
      </dsp:txBody>
      <dsp:txXfrm>
        <a:off x="1917882" y="677"/>
        <a:ext cx="1383934" cy="691967"/>
      </dsp:txXfrm>
    </dsp:sp>
    <dsp:sp modelId="{4A194A89-B6D6-46F3-A6A8-1163217D8A77}">
      <dsp:nvSpPr>
        <dsp:cNvPr id="0" name=""/>
        <dsp:cNvSpPr/>
      </dsp:nvSpPr>
      <dsp:spPr>
        <a:xfrm>
          <a:off x="3154140" y="898871"/>
          <a:ext cx="1383934" cy="69196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cs-CZ" sz="1800" kern="1200"/>
            <a:t>redistribuční</a:t>
          </a:r>
        </a:p>
      </dsp:txBody>
      <dsp:txXfrm>
        <a:off x="3154140" y="898871"/>
        <a:ext cx="1383934" cy="691967"/>
      </dsp:txXfrm>
    </dsp:sp>
    <dsp:sp modelId="{437D1C73-CDB4-45C5-ADDE-985242950CE1}">
      <dsp:nvSpPr>
        <dsp:cNvPr id="0" name=""/>
        <dsp:cNvSpPr/>
      </dsp:nvSpPr>
      <dsp:spPr>
        <a:xfrm>
          <a:off x="2681932" y="2352180"/>
          <a:ext cx="1383934" cy="69196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cs-CZ" sz="1800" kern="1200"/>
            <a:t>stabilizační</a:t>
          </a:r>
        </a:p>
      </dsp:txBody>
      <dsp:txXfrm>
        <a:off x="2681932" y="2352180"/>
        <a:ext cx="1383934" cy="691967"/>
      </dsp:txXfrm>
    </dsp:sp>
    <dsp:sp modelId="{503696BA-E4FE-49EF-B326-F01D57EE0FF7}">
      <dsp:nvSpPr>
        <dsp:cNvPr id="0" name=""/>
        <dsp:cNvSpPr/>
      </dsp:nvSpPr>
      <dsp:spPr>
        <a:xfrm>
          <a:off x="1153833" y="2352180"/>
          <a:ext cx="1383934" cy="69196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cs-CZ" sz="1800" kern="1200"/>
            <a:t>regulační</a:t>
          </a:r>
        </a:p>
      </dsp:txBody>
      <dsp:txXfrm>
        <a:off x="1153833" y="2352180"/>
        <a:ext cx="1383934" cy="691967"/>
      </dsp:txXfrm>
    </dsp:sp>
    <dsp:sp modelId="{D924DE01-D457-4BFA-A15F-528670178EA3}">
      <dsp:nvSpPr>
        <dsp:cNvPr id="0" name=""/>
        <dsp:cNvSpPr/>
      </dsp:nvSpPr>
      <dsp:spPr>
        <a:xfrm>
          <a:off x="681625" y="898871"/>
          <a:ext cx="1383934" cy="69196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cs-CZ" sz="1800" kern="1200"/>
            <a:t>kontrolní</a:t>
          </a:r>
        </a:p>
      </dsp:txBody>
      <dsp:txXfrm>
        <a:off x="681625" y="898871"/>
        <a:ext cx="1383934" cy="691967"/>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0.24675</cdr:x>
      <cdr:y>0.44425</cdr:y>
    </cdr:from>
    <cdr:to>
      <cdr:x>0.3545</cdr:x>
      <cdr:y>0.493</cdr:y>
    </cdr:to>
    <cdr:sp macro="" textlink="">
      <cdr:nvSpPr>
        <cdr:cNvPr id="33793" name="Text Box 1"/>
        <cdr:cNvSpPr txBox="1">
          <a:spLocks xmlns:a="http://schemas.openxmlformats.org/drawingml/2006/main" noChangeArrowheads="1"/>
        </cdr:cNvSpPr>
      </cdr:nvSpPr>
      <cdr:spPr bwMode="auto">
        <a:xfrm xmlns:a="http://schemas.openxmlformats.org/drawingml/2006/main">
          <a:off x="2256282" y="2513500"/>
          <a:ext cx="985266" cy="2758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cs-CZ" sz="1200" b="1" i="0" u="none" strike="noStrike" baseline="0">
              <a:solidFill>
                <a:srgbClr val="000000"/>
              </a:solidFill>
              <a:latin typeface="Times New Roman"/>
              <a:cs typeface="Times New Roman"/>
            </a:rPr>
            <a:t>70,9 %</a:t>
          </a:r>
        </a:p>
      </cdr:txBody>
    </cdr:sp>
  </cdr:relSizeAnchor>
  <cdr:relSizeAnchor xmlns:cdr="http://schemas.openxmlformats.org/drawingml/2006/chartDrawing">
    <cdr:from>
      <cdr:x>0.366</cdr:x>
      <cdr:y>0.7235</cdr:y>
    </cdr:from>
    <cdr:to>
      <cdr:x>0.47375</cdr:x>
      <cdr:y>0.7715</cdr:y>
    </cdr:to>
    <cdr:sp macro="" textlink="">
      <cdr:nvSpPr>
        <cdr:cNvPr id="33794" name="Text Box 2"/>
        <cdr:cNvSpPr txBox="1">
          <a:spLocks xmlns:a="http://schemas.openxmlformats.org/drawingml/2006/main" noChangeArrowheads="1"/>
        </cdr:cNvSpPr>
      </cdr:nvSpPr>
      <cdr:spPr bwMode="auto">
        <a:xfrm xmlns:a="http://schemas.openxmlformats.org/drawingml/2006/main">
          <a:off x="3346704" y="4093454"/>
          <a:ext cx="985266" cy="27157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cs-CZ" sz="1200" b="1" i="0" u="none" strike="noStrike" baseline="0">
              <a:solidFill>
                <a:srgbClr val="000000"/>
              </a:solidFill>
              <a:latin typeface="Times New Roman"/>
              <a:cs typeface="Times New Roman"/>
            </a:rPr>
            <a:t>10,5 %</a:t>
          </a:r>
        </a:p>
      </cdr:txBody>
    </cdr:sp>
  </cdr:relSizeAnchor>
  <cdr:relSizeAnchor xmlns:cdr="http://schemas.openxmlformats.org/drawingml/2006/chartDrawing">
    <cdr:from>
      <cdr:x>0.5665</cdr:x>
      <cdr:y>0.7235</cdr:y>
    </cdr:from>
    <cdr:to>
      <cdr:x>0.67425</cdr:x>
      <cdr:y>0.77225</cdr:y>
    </cdr:to>
    <cdr:sp macro="" textlink="">
      <cdr:nvSpPr>
        <cdr:cNvPr id="33795" name="Text Box 3"/>
        <cdr:cNvSpPr txBox="1">
          <a:spLocks xmlns:a="http://schemas.openxmlformats.org/drawingml/2006/main" noChangeArrowheads="1"/>
        </cdr:cNvSpPr>
      </cdr:nvSpPr>
      <cdr:spPr bwMode="auto">
        <a:xfrm xmlns:a="http://schemas.openxmlformats.org/drawingml/2006/main">
          <a:off x="5180076" y="4093454"/>
          <a:ext cx="985266" cy="2758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cs-CZ" sz="1200" b="1" i="0" u="none" strike="noStrike" baseline="0">
              <a:solidFill>
                <a:srgbClr val="000000"/>
              </a:solidFill>
              <a:latin typeface="Times New Roman"/>
              <a:cs typeface="Times New Roman"/>
            </a:rPr>
            <a:t>7,2 %</a:t>
          </a:r>
        </a:p>
      </cdr:txBody>
    </cdr:sp>
  </cdr:relSizeAnchor>
  <cdr:relSizeAnchor xmlns:cdr="http://schemas.openxmlformats.org/drawingml/2006/chartDrawing">
    <cdr:from>
      <cdr:x>0.782</cdr:x>
      <cdr:y>0.7235</cdr:y>
    </cdr:from>
    <cdr:to>
      <cdr:x>0.8895</cdr:x>
      <cdr:y>0.77225</cdr:y>
    </cdr:to>
    <cdr:sp macro="" textlink="">
      <cdr:nvSpPr>
        <cdr:cNvPr id="33796" name="Text Box 4"/>
        <cdr:cNvSpPr txBox="1">
          <a:spLocks xmlns:a="http://schemas.openxmlformats.org/drawingml/2006/main" noChangeArrowheads="1"/>
        </cdr:cNvSpPr>
      </cdr:nvSpPr>
      <cdr:spPr bwMode="auto">
        <a:xfrm xmlns:a="http://schemas.openxmlformats.org/drawingml/2006/main">
          <a:off x="7150608" y="4093454"/>
          <a:ext cx="982980" cy="2758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cs-CZ" sz="1200" b="1" i="0" u="none" strike="noStrike" baseline="0">
              <a:solidFill>
                <a:srgbClr val="000000"/>
              </a:solidFill>
              <a:latin typeface="Times New Roman"/>
              <a:cs typeface="Times New Roman"/>
            </a:rPr>
            <a:t>11,4 %</a:t>
          </a:r>
        </a:p>
      </cdr:txBody>
    </cdr:sp>
  </cdr:relSizeAnchor>
  <cdr:relSizeAnchor xmlns:cdr="http://schemas.openxmlformats.org/drawingml/2006/chartDrawing">
    <cdr:from>
      <cdr:x>0.41625</cdr:x>
      <cdr:y>0.44425</cdr:y>
    </cdr:from>
    <cdr:to>
      <cdr:x>0.694</cdr:x>
      <cdr:y>0.493</cdr:y>
    </cdr:to>
    <cdr:sp macro="" textlink="">
      <cdr:nvSpPr>
        <cdr:cNvPr id="33797" name="Text Box 5"/>
        <cdr:cNvSpPr txBox="1">
          <a:spLocks xmlns:a="http://schemas.openxmlformats.org/drawingml/2006/main" noChangeArrowheads="1"/>
        </cdr:cNvSpPr>
      </cdr:nvSpPr>
      <cdr:spPr bwMode="auto">
        <a:xfrm xmlns:a="http://schemas.openxmlformats.org/drawingml/2006/main">
          <a:off x="3806190" y="2513500"/>
          <a:ext cx="2539746" cy="2758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cs-CZ" sz="1200" b="1" i="0" u="none" strike="noStrike" baseline="0">
              <a:solidFill>
                <a:srgbClr val="000000"/>
              </a:solidFill>
              <a:latin typeface="Times New Roman"/>
              <a:cs typeface="Times New Roman"/>
            </a:rPr>
            <a:t>Podíl na celkových příjmech:</a:t>
          </a:r>
        </a:p>
      </cdr:txBody>
    </cdr:sp>
  </cdr:relSizeAnchor>
</c:userShapes>
</file>

<file path=word/drawings/drawing2.xml><?xml version="1.0" encoding="utf-8"?>
<c:userShapes xmlns:c="http://schemas.openxmlformats.org/drawingml/2006/chart">
  <cdr:relSizeAnchor xmlns:cdr="http://schemas.openxmlformats.org/drawingml/2006/chartDrawing">
    <cdr:from>
      <cdr:x>0.24675</cdr:x>
      <cdr:y>0.44425</cdr:y>
    </cdr:from>
    <cdr:to>
      <cdr:x>0.3545</cdr:x>
      <cdr:y>0.493</cdr:y>
    </cdr:to>
    <cdr:sp macro="" textlink="">
      <cdr:nvSpPr>
        <cdr:cNvPr id="33793" name="Text Box 1"/>
        <cdr:cNvSpPr txBox="1">
          <a:spLocks xmlns:a="http://schemas.openxmlformats.org/drawingml/2006/main" noChangeArrowheads="1"/>
        </cdr:cNvSpPr>
      </cdr:nvSpPr>
      <cdr:spPr bwMode="auto">
        <a:xfrm xmlns:a="http://schemas.openxmlformats.org/drawingml/2006/main">
          <a:off x="2256282" y="2513500"/>
          <a:ext cx="985266" cy="2758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cs-CZ" sz="1200" b="1" i="0" u="none" strike="noStrike" baseline="0">
              <a:solidFill>
                <a:srgbClr val="000000"/>
              </a:solidFill>
              <a:latin typeface="Times New Roman"/>
              <a:cs typeface="Times New Roman"/>
            </a:rPr>
            <a:t>68,1 %</a:t>
          </a:r>
        </a:p>
      </cdr:txBody>
    </cdr:sp>
  </cdr:relSizeAnchor>
  <cdr:relSizeAnchor xmlns:cdr="http://schemas.openxmlformats.org/drawingml/2006/chartDrawing">
    <cdr:from>
      <cdr:x>0.366</cdr:x>
      <cdr:y>0.7235</cdr:y>
    </cdr:from>
    <cdr:to>
      <cdr:x>0.47375</cdr:x>
      <cdr:y>0.7715</cdr:y>
    </cdr:to>
    <cdr:sp macro="" textlink="">
      <cdr:nvSpPr>
        <cdr:cNvPr id="33794" name="Text Box 2"/>
        <cdr:cNvSpPr txBox="1">
          <a:spLocks xmlns:a="http://schemas.openxmlformats.org/drawingml/2006/main" noChangeArrowheads="1"/>
        </cdr:cNvSpPr>
      </cdr:nvSpPr>
      <cdr:spPr bwMode="auto">
        <a:xfrm xmlns:a="http://schemas.openxmlformats.org/drawingml/2006/main">
          <a:off x="3346704" y="4093454"/>
          <a:ext cx="985266" cy="27157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cs-CZ" sz="1200" b="1" i="0" u="none" strike="noStrike" baseline="0">
              <a:solidFill>
                <a:srgbClr val="000000"/>
              </a:solidFill>
              <a:latin typeface="Times New Roman"/>
              <a:cs typeface="Times New Roman"/>
            </a:rPr>
            <a:t>5,7 %</a:t>
          </a:r>
        </a:p>
      </cdr:txBody>
    </cdr:sp>
  </cdr:relSizeAnchor>
  <cdr:relSizeAnchor xmlns:cdr="http://schemas.openxmlformats.org/drawingml/2006/chartDrawing">
    <cdr:from>
      <cdr:x>0.5665</cdr:x>
      <cdr:y>0.64875</cdr:y>
    </cdr:from>
    <cdr:to>
      <cdr:x>0.67425</cdr:x>
      <cdr:y>0.69825</cdr:y>
    </cdr:to>
    <cdr:sp macro="" textlink="">
      <cdr:nvSpPr>
        <cdr:cNvPr id="33795" name="Text Box 3"/>
        <cdr:cNvSpPr txBox="1">
          <a:spLocks xmlns:a="http://schemas.openxmlformats.org/drawingml/2006/main" noChangeArrowheads="1"/>
        </cdr:cNvSpPr>
      </cdr:nvSpPr>
      <cdr:spPr bwMode="auto">
        <a:xfrm xmlns:a="http://schemas.openxmlformats.org/drawingml/2006/main">
          <a:off x="5180076" y="3670530"/>
          <a:ext cx="985266" cy="28006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cs-CZ" sz="1200" b="1" i="0" u="none" strike="noStrike" baseline="0">
              <a:solidFill>
                <a:srgbClr val="000000"/>
              </a:solidFill>
              <a:latin typeface="Times New Roman"/>
              <a:cs typeface="Times New Roman"/>
            </a:rPr>
            <a:t>14,9 %</a:t>
          </a:r>
        </a:p>
      </cdr:txBody>
    </cdr:sp>
  </cdr:relSizeAnchor>
  <cdr:relSizeAnchor xmlns:cdr="http://schemas.openxmlformats.org/drawingml/2006/chartDrawing">
    <cdr:from>
      <cdr:x>0.782</cdr:x>
      <cdr:y>0.7235</cdr:y>
    </cdr:from>
    <cdr:to>
      <cdr:x>0.8895</cdr:x>
      <cdr:y>0.77225</cdr:y>
    </cdr:to>
    <cdr:sp macro="" textlink="">
      <cdr:nvSpPr>
        <cdr:cNvPr id="33796" name="Text Box 4"/>
        <cdr:cNvSpPr txBox="1">
          <a:spLocks xmlns:a="http://schemas.openxmlformats.org/drawingml/2006/main" noChangeArrowheads="1"/>
        </cdr:cNvSpPr>
      </cdr:nvSpPr>
      <cdr:spPr bwMode="auto">
        <a:xfrm xmlns:a="http://schemas.openxmlformats.org/drawingml/2006/main">
          <a:off x="7150608" y="4093454"/>
          <a:ext cx="982980" cy="2758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cs-CZ" sz="1200" b="1" i="0" u="none" strike="noStrike" baseline="0">
              <a:solidFill>
                <a:srgbClr val="000000"/>
              </a:solidFill>
              <a:latin typeface="Times New Roman"/>
              <a:cs typeface="Times New Roman"/>
            </a:rPr>
            <a:t>11,3 %</a:t>
          </a:r>
        </a:p>
      </cdr:txBody>
    </cdr:sp>
  </cdr:relSizeAnchor>
  <cdr:relSizeAnchor xmlns:cdr="http://schemas.openxmlformats.org/drawingml/2006/chartDrawing">
    <cdr:from>
      <cdr:x>0.41625</cdr:x>
      <cdr:y>0.44425</cdr:y>
    </cdr:from>
    <cdr:to>
      <cdr:x>0.694</cdr:x>
      <cdr:y>0.493</cdr:y>
    </cdr:to>
    <cdr:sp macro="" textlink="">
      <cdr:nvSpPr>
        <cdr:cNvPr id="33797" name="Text Box 5"/>
        <cdr:cNvSpPr txBox="1">
          <a:spLocks xmlns:a="http://schemas.openxmlformats.org/drawingml/2006/main" noChangeArrowheads="1"/>
        </cdr:cNvSpPr>
      </cdr:nvSpPr>
      <cdr:spPr bwMode="auto">
        <a:xfrm xmlns:a="http://schemas.openxmlformats.org/drawingml/2006/main">
          <a:off x="3806190" y="2513500"/>
          <a:ext cx="2539746" cy="2758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cs-CZ" sz="1200" b="1" i="0" u="none" strike="noStrike" baseline="0">
              <a:solidFill>
                <a:srgbClr val="000000"/>
              </a:solidFill>
              <a:latin typeface="Times New Roman"/>
              <a:cs typeface="Times New Roman"/>
            </a:rPr>
            <a:t>Podíl na celkových příjmech:</a:t>
          </a:r>
        </a:p>
      </cdr:txBody>
    </cdr:sp>
  </cdr:relSizeAnchor>
</c:userShapes>
</file>

<file path=word/drawings/drawing3.xml><?xml version="1.0" encoding="utf-8"?>
<c:userShapes xmlns:c="http://schemas.openxmlformats.org/drawingml/2006/chart">
  <cdr:relSizeAnchor xmlns:cdr="http://schemas.openxmlformats.org/drawingml/2006/chartDrawing">
    <cdr:from>
      <cdr:x>0.24675</cdr:x>
      <cdr:y>0.44425</cdr:y>
    </cdr:from>
    <cdr:to>
      <cdr:x>0.3545</cdr:x>
      <cdr:y>0.493</cdr:y>
    </cdr:to>
    <cdr:sp macro="" textlink="">
      <cdr:nvSpPr>
        <cdr:cNvPr id="33793" name="Text Box 1"/>
        <cdr:cNvSpPr txBox="1">
          <a:spLocks xmlns:a="http://schemas.openxmlformats.org/drawingml/2006/main" noChangeArrowheads="1"/>
        </cdr:cNvSpPr>
      </cdr:nvSpPr>
      <cdr:spPr bwMode="auto">
        <a:xfrm xmlns:a="http://schemas.openxmlformats.org/drawingml/2006/main">
          <a:off x="2256282" y="2513500"/>
          <a:ext cx="985266" cy="2758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1">
            <a:defRPr sz="1000"/>
          </a:pPr>
          <a:r>
            <a:rPr lang="cs-CZ" sz="1200" b="1" i="0" strike="noStrike">
              <a:solidFill>
                <a:srgbClr val="000000"/>
              </a:solidFill>
              <a:latin typeface="Times New Roman"/>
              <a:cs typeface="Times New Roman"/>
            </a:rPr>
            <a:t>74,2 %</a:t>
          </a:r>
        </a:p>
      </cdr:txBody>
    </cdr:sp>
  </cdr:relSizeAnchor>
  <cdr:relSizeAnchor xmlns:cdr="http://schemas.openxmlformats.org/drawingml/2006/chartDrawing">
    <cdr:from>
      <cdr:x>0.366</cdr:x>
      <cdr:y>0.7235</cdr:y>
    </cdr:from>
    <cdr:to>
      <cdr:x>0.47375</cdr:x>
      <cdr:y>0.7715</cdr:y>
    </cdr:to>
    <cdr:sp macro="" textlink="">
      <cdr:nvSpPr>
        <cdr:cNvPr id="33794" name="Text Box 2"/>
        <cdr:cNvSpPr txBox="1">
          <a:spLocks xmlns:a="http://schemas.openxmlformats.org/drawingml/2006/main" noChangeArrowheads="1"/>
        </cdr:cNvSpPr>
      </cdr:nvSpPr>
      <cdr:spPr bwMode="auto">
        <a:xfrm xmlns:a="http://schemas.openxmlformats.org/drawingml/2006/main">
          <a:off x="3346704" y="4093454"/>
          <a:ext cx="985266" cy="27157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1">
            <a:defRPr sz="1000"/>
          </a:pPr>
          <a:r>
            <a:rPr lang="cs-CZ" sz="1200" b="1" i="0" strike="noStrike">
              <a:solidFill>
                <a:srgbClr val="000000"/>
              </a:solidFill>
              <a:latin typeface="Times New Roman"/>
              <a:cs typeface="Times New Roman"/>
            </a:rPr>
            <a:t>6,0 %</a:t>
          </a:r>
        </a:p>
      </cdr:txBody>
    </cdr:sp>
  </cdr:relSizeAnchor>
  <cdr:relSizeAnchor xmlns:cdr="http://schemas.openxmlformats.org/drawingml/2006/chartDrawing">
    <cdr:from>
      <cdr:x>0.56749</cdr:x>
      <cdr:y>0.72411</cdr:y>
    </cdr:from>
    <cdr:to>
      <cdr:x>0.67524</cdr:x>
      <cdr:y>0.77361</cdr:y>
    </cdr:to>
    <cdr:sp macro="" textlink="">
      <cdr:nvSpPr>
        <cdr:cNvPr id="33795" name="Text Box 3"/>
        <cdr:cNvSpPr txBox="1">
          <a:spLocks xmlns:a="http://schemas.openxmlformats.org/drawingml/2006/main" noChangeArrowheads="1"/>
        </cdr:cNvSpPr>
      </cdr:nvSpPr>
      <cdr:spPr bwMode="auto">
        <a:xfrm xmlns:a="http://schemas.openxmlformats.org/drawingml/2006/main">
          <a:off x="5189146" y="4096887"/>
          <a:ext cx="985266" cy="28006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1">
            <a:defRPr sz="1000"/>
          </a:pPr>
          <a:r>
            <a:rPr lang="cs-CZ" sz="1200" b="1" i="0" strike="noStrike">
              <a:solidFill>
                <a:srgbClr val="000000"/>
              </a:solidFill>
              <a:latin typeface="Times New Roman"/>
              <a:cs typeface="Times New Roman"/>
            </a:rPr>
            <a:t>7,9 %</a:t>
          </a:r>
        </a:p>
      </cdr:txBody>
    </cdr:sp>
  </cdr:relSizeAnchor>
  <cdr:relSizeAnchor xmlns:cdr="http://schemas.openxmlformats.org/drawingml/2006/chartDrawing">
    <cdr:from>
      <cdr:x>0.782</cdr:x>
      <cdr:y>0.7235</cdr:y>
    </cdr:from>
    <cdr:to>
      <cdr:x>0.8895</cdr:x>
      <cdr:y>0.77225</cdr:y>
    </cdr:to>
    <cdr:sp macro="" textlink="">
      <cdr:nvSpPr>
        <cdr:cNvPr id="33796" name="Text Box 4"/>
        <cdr:cNvSpPr txBox="1">
          <a:spLocks xmlns:a="http://schemas.openxmlformats.org/drawingml/2006/main" noChangeArrowheads="1"/>
        </cdr:cNvSpPr>
      </cdr:nvSpPr>
      <cdr:spPr bwMode="auto">
        <a:xfrm xmlns:a="http://schemas.openxmlformats.org/drawingml/2006/main">
          <a:off x="7150608" y="4093454"/>
          <a:ext cx="982980" cy="2758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1">
            <a:defRPr sz="1000"/>
          </a:pPr>
          <a:r>
            <a:rPr lang="cs-CZ" sz="1200" b="1" i="0" strike="noStrike">
              <a:solidFill>
                <a:srgbClr val="000000"/>
              </a:solidFill>
              <a:latin typeface="Times New Roman"/>
              <a:cs typeface="Times New Roman"/>
            </a:rPr>
            <a:t>11,9 %</a:t>
          </a:r>
        </a:p>
      </cdr:txBody>
    </cdr:sp>
  </cdr:relSizeAnchor>
  <cdr:relSizeAnchor xmlns:cdr="http://schemas.openxmlformats.org/drawingml/2006/chartDrawing">
    <cdr:from>
      <cdr:x>0.3974</cdr:x>
      <cdr:y>0.34645</cdr:y>
    </cdr:from>
    <cdr:to>
      <cdr:x>0.67515</cdr:x>
      <cdr:y>0.3952</cdr:y>
    </cdr:to>
    <cdr:sp macro="" textlink="">
      <cdr:nvSpPr>
        <cdr:cNvPr id="33797" name="Text Box 5"/>
        <cdr:cNvSpPr txBox="1">
          <a:spLocks xmlns:a="http://schemas.openxmlformats.org/drawingml/2006/main" noChangeArrowheads="1"/>
        </cdr:cNvSpPr>
      </cdr:nvSpPr>
      <cdr:spPr bwMode="auto">
        <a:xfrm xmlns:a="http://schemas.openxmlformats.org/drawingml/2006/main">
          <a:off x="3633834" y="1960144"/>
          <a:ext cx="2539746" cy="2758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1">
            <a:defRPr sz="1000"/>
          </a:pPr>
          <a:r>
            <a:rPr lang="cs-CZ" sz="1200" b="1" i="0" strike="noStrike">
              <a:solidFill>
                <a:srgbClr val="000000"/>
              </a:solidFill>
              <a:latin typeface="Times New Roman"/>
              <a:cs typeface="Times New Roman"/>
            </a:rPr>
            <a:t>Podíl na celkových příjmech:</a:t>
          </a:r>
        </a:p>
      </cdr:txBody>
    </cdr:sp>
  </cdr:relSizeAnchor>
</c:userShapes>
</file>

<file path=word/drawings/drawing4.xml><?xml version="1.0" encoding="utf-8"?>
<c:userShapes xmlns:c="http://schemas.openxmlformats.org/drawingml/2006/chart">
  <cdr:relSizeAnchor xmlns:cdr="http://schemas.openxmlformats.org/drawingml/2006/chartDrawing">
    <cdr:from>
      <cdr:x>0.68823</cdr:x>
      <cdr:y>0.9379</cdr:y>
    </cdr:from>
    <cdr:to>
      <cdr:x>0.97678</cdr:x>
      <cdr:y>1</cdr:y>
    </cdr:to>
    <cdr:sp macro="" textlink="">
      <cdr:nvSpPr>
        <cdr:cNvPr id="4" name="TextovéPole 3"/>
        <cdr:cNvSpPr txBox="1"/>
      </cdr:nvSpPr>
      <cdr:spPr>
        <a:xfrm xmlns:a="http://schemas.openxmlformats.org/drawingml/2006/main">
          <a:off x="3952875" y="4171950"/>
          <a:ext cx="1657349"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900" b="1"/>
            <a:t>Kategorie dle počtu obyvatel</a:t>
          </a:r>
        </a:p>
      </cdr:txBody>
    </cdr:sp>
  </cdr:relSizeAnchor>
</c:userShape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KIS07</b:Tag>
    <b:SourceType>Book</b:SourceType>
    <b:Guid>{C7DD7FB5-B95C-499B-AACA-1A17871CA72B}</b:Guid>
    <b:Title>Manažerské finance</b:Title>
    <b:Year>2007</b:Year>
    <b:City>Praha</b:City>
    <b:Publisher>C.H.Beck</b:Publisher>
    <b:StandardNumber>ISBN 978-80-7179-903-0</b:StandardNumber>
    <b:Author>
      <b:Author>
        <b:NameList>
          <b:Person>
            <b:Last>KISLINGEROVÁ</b:Last>
            <b:First>E.</b:First>
          </b:Person>
          <b:Person>
            <b:Last>a kol.</b:Last>
          </b:Person>
        </b:NameList>
      </b:Author>
    </b:Author>
    <b:Pages>745</b:Pages>
    <b:Edition>2. přeprac. a dopl.vyd.</b:Edition>
    <b:RefOrder>2</b:RefOrder>
  </b:Source>
  <b:Source>
    <b:Tag>VOZ04</b:Tag>
    <b:SourceType>Book</b:SourceType>
    <b:Guid>{179065AE-11C0-4EAB-A28C-056D4D1278D0}</b:Guid>
    <b:Title>Efektivní řízení pohledávek</b:Title>
    <b:Year>2004</b:Year>
    <b:Publisher>GRADA Publishing, a.s.</b:Publisher>
    <b:City>Praha</b:City>
    <b:StandardNumber>ISBN 80-247-0770-5</b:StandardNumber>
    <b:Author>
      <b:Author>
        <b:NameList>
          <b:Person>
            <b:Last>VOZŇÁKOVÁ</b:Last>
            <b:First>I.</b:First>
          </b:Person>
        </b:NameList>
      </b:Author>
    </b:Author>
    <b:Pages>124</b:Pages>
    <b:Edition>1. vyd.</b:Edition>
    <b:RefOrder>3</b:RefOrder>
  </b:Source>
  <b:Source>
    <b:Tag>BAŘ07</b:Tag>
    <b:SourceType>Book</b:SourceType>
    <b:Guid>{185B04DE-902F-4B83-9803-1BED71DC086A}</b:Guid>
    <b:Title>Pohledávky - právně - daňově - účetně</b:Title>
    <b:Year>2007</b:Year>
    <b:City>Praha</b:City>
    <b:Publisher>GRADA Publishing, a.s.</b:Publisher>
    <b:StandardNumber>ISBN 978-80-247-1816-3</b:StandardNumber>
    <b:Author>
      <b:Author>
        <b:NameList>
          <b:Person>
            <b:Last>BAŘINOVÁ</b:Last>
            <b:First>D.</b:First>
          </b:Person>
          <b:Person>
            <b:Last>VOZŇÁKOVÁ</b:Last>
            <b:First>I.</b:First>
          </b:Person>
        </b:NameList>
      </b:Author>
    </b:Author>
    <b:Pages>136</b:Pages>
    <b:Edition>3. vyd.</b:Edition>
    <b:RefOrder>1</b:RefOrder>
  </b:Source>
  <b:Source>
    <b:Tag>BPX11</b:Tag>
    <b:SourceType>InternetSite</b:SourceType>
    <b:Guid>{824999A4-F349-4049-A3D4-F316AD900486}</b:Guid>
    <b:Title>Vymáhání pohledávek: BPX.cz</b:Title>
    <b:Author>
      <b:Author>
        <b:NameList>
          <b:Person>
            <b:Last>BPX.cz</b:Last>
          </b:Person>
        </b:NameList>
      </b:Author>
    </b:Author>
    <b:InternetSiteTitle>www.bpx.cz</b:InternetSiteTitle>
    <b:YearAccessed>2011</b:YearAccessed>
    <b:MonthAccessed>prosinec</b:MonthAccessed>
    <b:DayAccessed>5</b:DayAccessed>
    <b:URL>http://www.bpx.cz/vymahani-pohledavek-inkaso-pohledavky/</b:URL>
    <b:RefOrder>4</b:RefOrder>
  </b:Source>
  <b:Source>
    <b:Tag>www09</b:Tag>
    <b:SourceType>InternetSite</b:SourceType>
    <b:Guid>{1D5ED34C-9F9C-44FA-AD20-D0029757D687}</b:Guid>
    <b:Title>Pohledávky - BusinessInfo.cz</b:Title>
    <b:Year>2009</b:Year>
    <b:InternetSiteTitle>BusinessInfo.cz</b:InternetSiteTitle>
    <b:Month>duben</b:Month>
    <b:Day>28</b:Day>
    <b:YearAccessed>2012</b:YearAccessed>
    <b:MonthAccessed>leden</b:MonthAccessed>
    <b:DayAccessed>4</b:DayAccessed>
    <b:URL>http://www.businessinfo.cz/cz/clanek/orientace-v-pravnich-ukonech/pohledavky-opu/1000818/51671/#b1</b:URL>
    <b:Author>
      <b:Author>
        <b:NameList>
          <b:Person>
            <b:Last>DOLEČEK</b:Last>
            <b:First>M.</b:First>
          </b:Person>
        </b:NameList>
      </b:Author>
    </b:Author>
    <b:RefOrder>5</b:RefOrder>
  </b:Source>
  <b:Source>
    <b:Tag>ŠTO08</b:Tag>
    <b:SourceType>Book</b:SourceType>
    <b:Guid>{3ABC9BFD-4E53-432E-A955-033781AE58AC}</b:Guid>
    <b:Title>Učebnice účetnictví pro střední školy a pro veřejnost. 2.díl</b:Title>
    <b:Year>2008</b:Year>
    <b:StandardNumber>ISBN 978-80-87237-02-1</b:StandardNumber>
    <b:City>Znojmo</b:City>
    <b:Publisher>Vzdělávací středisko Ing. Pavel Štohl</b:Publisher>
    <b:Author>
      <b:Author>
        <b:NameList>
          <b:Person>
            <b:Last>ŠTOHL</b:Last>
            <b:First>P.</b:First>
          </b:Person>
        </b:NameList>
      </b:Author>
    </b:Author>
    <b:Pages>201</b:Pages>
    <b:Edition>9. uprav.vyd.</b:Edition>
    <b:RefOrder>6</b:RefOrder>
  </b:Source>
  <b:Source>
    <b:Tag>MRK06</b:Tag>
    <b:SourceType>Book</b:SourceType>
    <b:Guid>{17BB026C-B3A0-4E13-8AF0-A37414ABB170}</b:Guid>
    <b:Title>Finanační analýza</b:Title>
    <b:Year>2006</b:Year>
    <b:StandardNumber>ISBN 80-7357-219-2</b:StandardNumber>
    <b:City>Praha</b:City>
    <b:Publisher>ASPI, a.s.</b:Publisher>
    <b:Author>
      <b:Author>
        <b:NameList>
          <b:Person>
            <b:Last>MRKVIČKA</b:Last>
            <b:First>J.</b:First>
          </b:Person>
          <b:Person>
            <b:Last>KOLÁŘ</b:Last>
            <b:First>P.</b:First>
          </b:Person>
        </b:NameList>
      </b:Author>
    </b:Author>
    <b:Pages>228</b:Pages>
    <b:Edition>2. přeprac. vyd</b:Edition>
    <b:RefOrder>7</b:RefOrder>
  </b:Source>
  <b:Source>
    <b:Tag>MRK09</b:Tag>
    <b:SourceType>Book</b:SourceType>
    <b:Guid>{01971CC5-293C-4D63-88AF-741CAB8977BD}</b:Guid>
    <b:Title>Manažerské finance</b:Title>
    <b:Year>2009</b:Year>
    <b:City>Praha</b:City>
    <b:Publisher>Institut certifikace účetních, a.s.</b:Publisher>
    <b:StandardNumber>ISBN 978-80-86716-62-6</b:StandardNumber>
    <b:Author>
      <b:Author>
        <b:NameList>
          <b:Person>
            <b:Last>MRKVIČKA</b:Last>
            <b:First>J.</b:First>
          </b:Person>
          <b:Person>
            <b:Last>STROUHAL</b:Last>
            <b:First>J.</b:First>
          </b:Person>
        </b:NameList>
      </b:Author>
    </b:Author>
    <b:Pages>365</b:Pages>
    <b:Edition>1. vyd</b:Edition>
    <b:RefOrder>8</b:RefOrder>
  </b:Source>
  <b:Source>
    <b:Tag>ŽIV11</b:Tag>
    <b:SourceType>Report</b:SourceType>
    <b:Guid>{C34628B7-6439-4F84-A323-2A4EEB666C08}</b:Guid>
    <b:Title>materiál ke konzultaci Finance podniku</b:Title>
    <b:Year>2011</b:Year>
    <b:Author>
      <b:Author>
        <b:NameList>
          <b:Person>
            <b:Last>ŽIVĚLOVÁ</b:Last>
            <b:First>I.</b:First>
          </b:Person>
        </b:NameList>
      </b:Author>
    </b:Author>
    <b:RefOrder>9</b:RefOrder>
  </b:Source>
  <b:Source>
    <b:Tag>DOL09</b:Tag>
    <b:SourceType>InternetSite</b:SourceType>
    <b:Guid>{57393735-CE08-4BFE-95AB-051CFC8FD56D}</b:Guid>
    <b:Title>Pohledávky - zánik a postup při vymáhání pohledávek - BusinessInfo.cz</b:Title>
    <b:InternetSiteTitle>www.busenessinfo.cz</b:InternetSiteTitle>
    <b:Year>2009</b:Year>
    <b:Month>srpen</b:Month>
    <b:Day>3</b:Day>
    <b:YearAccessed>2011</b:YearAccessed>
    <b:MonthAccessed>12</b:MonthAccessed>
    <b:DayAccessed>26</b:DayAccessed>
    <b:URL>http://www.businessinfo.cz/cz/clanek/orientace-v-pravnich-ukonech/pohledavky-zanik-postup-opu/1000818/51672/</b:URL>
    <b:Author>
      <b:Author>
        <b:NameList>
          <b:Person>
            <b:Last>DOLEČEK</b:Last>
            <b:First>M.</b:First>
          </b:Person>
        </b:NameList>
      </b:Author>
    </b:Author>
    <b:RefOrder>10</b:RefOrder>
  </b:Source>
  <b:Source>
    <b:Tag>ŽIV99</b:Tag>
    <b:SourceType>Book</b:SourceType>
    <b:Guid>{ED9BC2D8-FF9F-4468-A84B-2373B97E89AE}</b:Guid>
    <b:Title>Finanční řízení podniku II.</b:Title>
    <b:Year>1999</b:Year>
    <b:StandardNumber>ISBN 80-7157-369-8</b:StandardNumber>
    <b:City>Brno</b:City>
    <b:Publisher>Mendelova zemědělská a lesnická univerzita</b:Publisher>
    <b:Author>
      <b:Author>
        <b:NameList>
          <b:Person>
            <b:Last>ŽIVĚLOVÁ</b:Last>
            <b:First>I.</b:First>
          </b:Person>
        </b:NameList>
      </b:Author>
    </b:Author>
    <b:Pages>88</b:Pages>
    <b:Edition>první vydání</b:Edition>
    <b:RefOrder>11</b:RefOrder>
  </b:Source>
  <b:Source>
    <b:Tag>RIC94</b:Tag>
    <b:SourceType>Book</b:SourceType>
    <b:Guid>{EE8420BC-2224-414F-B179-F8FD454C43EE}</b:Guid>
    <b:Author>
      <b:Author>
        <b:NameList>
          <b:Person>
            <b:Last>RICCHIUTE</b:Last>
            <b:First>David</b:First>
            <b:Middle>N.</b:Middle>
          </b:Person>
        </b:NameList>
      </b:Author>
    </b:Author>
    <b:Title>Audit</b:Title>
    <b:Year>1994</b:Year>
    <b:City>Praha</b:City>
    <b:Publisher>VICTORIA PUBLISHING, a.s.</b:Publisher>
    <b:StandardNumber>ISBN 80-85605-86-4</b:StandardNumber>
    <b:Pages>324</b:Pages>
    <b:Edition>2. vydání</b:Edition>
    <b:RefOrder>12</b:RefOrder>
  </b:Source>
  <b:Source>
    <b:Tag>MÜll09</b:Tag>
    <b:SourceType>Book</b:SourceType>
    <b:Guid>{3ABA8702-5311-4D3C-8281-BCAC66F5D32E}</b:Guid>
    <b:Author>
      <b:Author>
        <b:NameList>
          <b:Person>
            <b:Last>MÜLLEROVÁ</b:Last>
            <b:First>L.</b:First>
          </b:Person>
        </b:NameList>
      </b:Author>
    </b:Author>
    <b:Title>Auditing pro manažery aneb proč a jak se ověřuje účetní závěrka</b:Title>
    <b:Year>2007</b:Year>
    <b:City>Praha</b:City>
    <b:Publisher>ASPI, a.s.</b:Publisher>
    <b:StandardNumber>ISBN 978-80-7357-308-9</b:StandardNumber>
    <b:Pages>470</b:Pages>
    <b:Edition>1. vyd.</b:Edition>
    <b:RefOrder>13</b:RefOrder>
  </b:Source>
  <b:Source>
    <b:Tag>Sed22</b:Tag>
    <b:SourceType>Book</b:SourceType>
    <b:Guid>{49B4668E-8ED4-438D-9451-8F7F2EDF1F33}</b:Guid>
    <b:Author>
      <b:Author>
        <b:NameList>
          <b:Person>
            <b:Last>SEDLÁČEK</b:Last>
            <b:First>J.</b:First>
          </b:Person>
        </b:NameList>
      </b:Author>
    </b:Author>
    <b:Title>Auditing</b:Title>
    <b:Year>2001</b:Year>
    <b:City>Šlapanice u Brna</b:City>
    <b:Publisher>Masarykova univerzita v Brně</b:Publisher>
    <b:StandardNumber>ISBN 80-210-2527-1</b:StandardNumber>
    <b:Pages>464</b:Pages>
    <b:Edition>4. aktual. rozšíř. vyd</b:Edition>
    <b:RefOrder>14</b:RefOrder>
  </b:Source>
  <b:Source>
    <b:Tag>PET7s</b:Tag>
    <b:SourceType>Book</b:SourceType>
    <b:Guid>{4E64B348-F87C-4FD7-8440-5C6B1650B675}</b:Guid>
    <b:LCID>0</b:LCID>
    <b:Author>
      <b:Author>
        <b:NameList>
          <b:Person>
            <b:Last>PETEROVÁ</b:Last>
            <b:First>Helena.</b:First>
          </b:Person>
        </b:NameList>
      </b:Author>
    </b:Author>
    <b:Title>Finanční hospodaření územních samosprávných celků.3.</b:Title>
    <b:Year>2012. 147 s.</b:Year>
    <b:City>Praha:</b:City>
    <b:Publisher>Institut pro veřejnou správu,</b:Publisher>
    <b:StandardNumber>ISNB 978-80-86976</b:StandardNumber>
    <b:RefOrder>15</b:RefOrder>
  </b:Source>
</b:Sources>
</file>

<file path=customXml/itemProps1.xml><?xml version="1.0" encoding="utf-8"?>
<ds:datastoreItem xmlns:ds="http://schemas.openxmlformats.org/officeDocument/2006/customXml" ds:itemID="{0B797C26-BC9C-451D-B655-7DCC25DE3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3887</TotalTime>
  <Pages>1</Pages>
  <Words>12798</Words>
  <Characters>75515</Characters>
  <Application>Microsoft Office Word</Application>
  <DocSecurity>0</DocSecurity>
  <Lines>629</Lines>
  <Paragraphs>176</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88137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Karel</dc:creator>
  <cp:lastModifiedBy>Ivana Melicharová</cp:lastModifiedBy>
  <cp:revision>481</cp:revision>
  <cp:lastPrinted>2015-04-25T16:32:00Z</cp:lastPrinted>
  <dcterms:created xsi:type="dcterms:W3CDTF">2015-04-16T13:24:00Z</dcterms:created>
  <dcterms:modified xsi:type="dcterms:W3CDTF">2015-04-30T13:49:00Z</dcterms:modified>
</cp:coreProperties>
</file>