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143F9" w14:textId="497AAE18" w:rsidR="002021E3" w:rsidRPr="002021E3" w:rsidRDefault="00442C38" w:rsidP="002021E3">
      <w:pPr>
        <w:spacing w:line="360" w:lineRule="auto"/>
        <w:jc w:val="center"/>
        <w:rPr>
          <w:rFonts w:ascii="Arial" w:hAnsi="Arial" w:cs="Arial"/>
          <w:b/>
          <w:bCs/>
          <w:sz w:val="28"/>
          <w:szCs w:val="28"/>
        </w:rPr>
      </w:pPr>
      <w:r>
        <w:rPr>
          <w:rFonts w:ascii="Arial" w:hAnsi="Arial" w:cs="Arial"/>
          <w:b/>
          <w:bCs/>
          <w:sz w:val="28"/>
          <w:szCs w:val="28"/>
        </w:rPr>
        <w:t xml:space="preserve">Univerzita </w:t>
      </w:r>
      <w:r w:rsidR="002021E3" w:rsidRPr="002021E3">
        <w:rPr>
          <w:rFonts w:ascii="Arial" w:hAnsi="Arial" w:cs="Arial"/>
          <w:b/>
          <w:bCs/>
          <w:sz w:val="28"/>
          <w:szCs w:val="28"/>
        </w:rPr>
        <w:t>Palackého v Olomouci</w:t>
      </w:r>
    </w:p>
    <w:p w14:paraId="0EF97E61" w14:textId="77777777" w:rsidR="002021E3" w:rsidRPr="002021E3" w:rsidRDefault="002021E3" w:rsidP="002021E3">
      <w:pPr>
        <w:spacing w:line="360" w:lineRule="auto"/>
        <w:jc w:val="center"/>
        <w:rPr>
          <w:rFonts w:ascii="Arial" w:hAnsi="Arial" w:cs="Arial"/>
          <w:b/>
          <w:bCs/>
          <w:sz w:val="28"/>
          <w:szCs w:val="28"/>
        </w:rPr>
      </w:pPr>
      <w:r w:rsidRPr="002021E3">
        <w:rPr>
          <w:rFonts w:ascii="Arial" w:hAnsi="Arial" w:cs="Arial"/>
          <w:b/>
          <w:bCs/>
          <w:sz w:val="28"/>
          <w:szCs w:val="28"/>
        </w:rPr>
        <w:t>Právnická fakulta</w:t>
      </w:r>
    </w:p>
    <w:p w14:paraId="1471F754" w14:textId="77777777" w:rsidR="002021E3" w:rsidRPr="002021E3" w:rsidRDefault="002021E3" w:rsidP="002021E3">
      <w:pPr>
        <w:spacing w:line="360" w:lineRule="auto"/>
        <w:jc w:val="center"/>
        <w:rPr>
          <w:rFonts w:ascii="Arial" w:hAnsi="Arial" w:cs="Arial"/>
          <w:b/>
          <w:bCs/>
          <w:sz w:val="28"/>
          <w:szCs w:val="28"/>
        </w:rPr>
      </w:pPr>
    </w:p>
    <w:p w14:paraId="732A0BCF" w14:textId="77777777" w:rsidR="002021E3" w:rsidRPr="002021E3" w:rsidRDefault="002021E3" w:rsidP="002021E3">
      <w:pPr>
        <w:spacing w:line="360" w:lineRule="auto"/>
        <w:jc w:val="center"/>
        <w:rPr>
          <w:rFonts w:ascii="Arial" w:hAnsi="Arial" w:cs="Arial"/>
          <w:b/>
          <w:bCs/>
          <w:sz w:val="28"/>
          <w:szCs w:val="28"/>
        </w:rPr>
      </w:pPr>
    </w:p>
    <w:p w14:paraId="2F13EA2E" w14:textId="77777777" w:rsidR="002021E3" w:rsidRPr="002021E3" w:rsidRDefault="002021E3" w:rsidP="002021E3">
      <w:pPr>
        <w:spacing w:line="360" w:lineRule="auto"/>
        <w:jc w:val="center"/>
        <w:rPr>
          <w:rFonts w:ascii="Arial" w:hAnsi="Arial" w:cs="Arial"/>
          <w:b/>
          <w:bCs/>
          <w:sz w:val="28"/>
          <w:szCs w:val="28"/>
        </w:rPr>
      </w:pPr>
    </w:p>
    <w:p w14:paraId="2A0BA26E" w14:textId="77777777" w:rsidR="002021E3" w:rsidRPr="002021E3" w:rsidRDefault="002021E3" w:rsidP="002021E3">
      <w:pPr>
        <w:spacing w:line="360" w:lineRule="auto"/>
        <w:jc w:val="center"/>
        <w:rPr>
          <w:rFonts w:ascii="Arial" w:hAnsi="Arial" w:cs="Arial"/>
          <w:b/>
          <w:bCs/>
          <w:sz w:val="28"/>
          <w:szCs w:val="28"/>
        </w:rPr>
      </w:pPr>
    </w:p>
    <w:p w14:paraId="1B6326E3" w14:textId="77777777" w:rsidR="002021E3" w:rsidRPr="002021E3" w:rsidRDefault="002021E3" w:rsidP="002021E3">
      <w:pPr>
        <w:spacing w:line="360" w:lineRule="auto"/>
        <w:jc w:val="center"/>
        <w:rPr>
          <w:rFonts w:ascii="Arial" w:hAnsi="Arial" w:cs="Arial"/>
          <w:b/>
          <w:bCs/>
          <w:sz w:val="28"/>
          <w:szCs w:val="28"/>
        </w:rPr>
      </w:pPr>
    </w:p>
    <w:p w14:paraId="45D78C89" w14:textId="77777777" w:rsidR="002021E3" w:rsidRPr="002021E3" w:rsidRDefault="002021E3" w:rsidP="002021E3">
      <w:pPr>
        <w:spacing w:line="360" w:lineRule="auto"/>
        <w:jc w:val="center"/>
        <w:rPr>
          <w:rFonts w:ascii="Arial" w:hAnsi="Arial" w:cs="Arial"/>
          <w:b/>
          <w:bCs/>
          <w:sz w:val="28"/>
          <w:szCs w:val="28"/>
        </w:rPr>
      </w:pPr>
    </w:p>
    <w:p w14:paraId="793734D7" w14:textId="77777777" w:rsidR="002021E3" w:rsidRPr="002021E3" w:rsidRDefault="002021E3" w:rsidP="002021E3">
      <w:pPr>
        <w:spacing w:line="360" w:lineRule="auto"/>
        <w:jc w:val="center"/>
        <w:rPr>
          <w:rFonts w:ascii="Arial" w:hAnsi="Arial" w:cs="Arial"/>
          <w:b/>
          <w:bCs/>
          <w:sz w:val="28"/>
          <w:szCs w:val="28"/>
        </w:rPr>
      </w:pPr>
    </w:p>
    <w:p w14:paraId="55F30A79" w14:textId="77777777" w:rsidR="002021E3" w:rsidRPr="002021E3" w:rsidRDefault="002021E3" w:rsidP="002021E3">
      <w:pPr>
        <w:spacing w:line="360" w:lineRule="auto"/>
        <w:jc w:val="center"/>
        <w:rPr>
          <w:rFonts w:ascii="Arial" w:hAnsi="Arial" w:cs="Arial"/>
          <w:b/>
          <w:bCs/>
          <w:sz w:val="28"/>
          <w:szCs w:val="28"/>
        </w:rPr>
      </w:pPr>
    </w:p>
    <w:p w14:paraId="67E5B339" w14:textId="77777777" w:rsidR="002021E3" w:rsidRPr="002021E3" w:rsidRDefault="002021E3" w:rsidP="002021E3">
      <w:pPr>
        <w:spacing w:line="360" w:lineRule="auto"/>
        <w:jc w:val="center"/>
        <w:rPr>
          <w:rFonts w:ascii="Arial" w:hAnsi="Arial" w:cs="Arial"/>
          <w:sz w:val="28"/>
          <w:szCs w:val="28"/>
        </w:rPr>
      </w:pPr>
      <w:r w:rsidRPr="002021E3">
        <w:rPr>
          <w:rFonts w:ascii="Arial" w:hAnsi="Arial" w:cs="Arial"/>
          <w:b/>
          <w:bCs/>
          <w:sz w:val="28"/>
          <w:szCs w:val="28"/>
        </w:rPr>
        <w:t>Jan Panna</w:t>
      </w:r>
    </w:p>
    <w:p w14:paraId="721987CB" w14:textId="77777777" w:rsidR="002021E3" w:rsidRPr="002021E3" w:rsidRDefault="002021E3" w:rsidP="002021E3">
      <w:pPr>
        <w:spacing w:line="360" w:lineRule="auto"/>
        <w:jc w:val="center"/>
        <w:rPr>
          <w:rFonts w:ascii="Arial" w:hAnsi="Arial" w:cs="Arial"/>
          <w:sz w:val="28"/>
          <w:szCs w:val="28"/>
        </w:rPr>
      </w:pPr>
    </w:p>
    <w:p w14:paraId="587B5AC6" w14:textId="77777777" w:rsidR="002021E3" w:rsidRPr="002021E3" w:rsidRDefault="002021E3" w:rsidP="002021E3">
      <w:pPr>
        <w:spacing w:line="360" w:lineRule="auto"/>
        <w:jc w:val="center"/>
        <w:rPr>
          <w:rFonts w:ascii="Arial" w:hAnsi="Arial" w:cs="Arial"/>
          <w:sz w:val="28"/>
          <w:szCs w:val="28"/>
        </w:rPr>
      </w:pPr>
    </w:p>
    <w:p w14:paraId="0F564AA7" w14:textId="33AA587A" w:rsidR="002021E3" w:rsidRPr="002021E3" w:rsidRDefault="002021E3" w:rsidP="002021E3">
      <w:pPr>
        <w:spacing w:line="360" w:lineRule="auto"/>
        <w:jc w:val="center"/>
        <w:rPr>
          <w:rFonts w:ascii="Arial" w:hAnsi="Arial" w:cs="Arial"/>
          <w:sz w:val="28"/>
          <w:szCs w:val="28"/>
        </w:rPr>
      </w:pPr>
      <w:r w:rsidRPr="002021E3">
        <w:rPr>
          <w:rFonts w:ascii="Arial" w:hAnsi="Arial" w:cs="Arial"/>
          <w:b/>
          <w:bCs/>
          <w:sz w:val="32"/>
          <w:szCs w:val="32"/>
        </w:rPr>
        <w:t>Právní ochrana uživatelských dat na sociální síti Facebook</w:t>
      </w:r>
    </w:p>
    <w:p w14:paraId="7C7AB1A5" w14:textId="77777777" w:rsidR="002021E3" w:rsidRPr="002021E3" w:rsidRDefault="002021E3" w:rsidP="002021E3">
      <w:pPr>
        <w:spacing w:line="360" w:lineRule="auto"/>
        <w:jc w:val="center"/>
        <w:rPr>
          <w:rFonts w:ascii="Arial" w:hAnsi="Arial" w:cs="Arial"/>
          <w:sz w:val="28"/>
          <w:szCs w:val="28"/>
        </w:rPr>
      </w:pPr>
    </w:p>
    <w:p w14:paraId="09FE0400" w14:textId="77777777" w:rsidR="002021E3" w:rsidRPr="002021E3" w:rsidRDefault="002021E3" w:rsidP="002021E3">
      <w:pPr>
        <w:spacing w:line="360" w:lineRule="auto"/>
        <w:jc w:val="center"/>
        <w:rPr>
          <w:rFonts w:ascii="Arial" w:hAnsi="Arial" w:cs="Arial"/>
          <w:sz w:val="28"/>
          <w:szCs w:val="28"/>
        </w:rPr>
      </w:pPr>
    </w:p>
    <w:p w14:paraId="70EC2D9E" w14:textId="125E9629" w:rsidR="002021E3" w:rsidRPr="002021E3" w:rsidRDefault="0096647D" w:rsidP="002021E3">
      <w:pPr>
        <w:spacing w:line="360" w:lineRule="auto"/>
        <w:jc w:val="center"/>
        <w:rPr>
          <w:rFonts w:ascii="Arial" w:hAnsi="Arial" w:cs="Arial"/>
          <w:sz w:val="28"/>
          <w:szCs w:val="28"/>
        </w:rPr>
      </w:pPr>
      <w:r>
        <w:rPr>
          <w:rFonts w:ascii="Arial" w:hAnsi="Arial" w:cs="Arial"/>
          <w:b/>
          <w:bCs/>
          <w:sz w:val="28"/>
          <w:szCs w:val="28"/>
        </w:rPr>
        <w:t>Diplomová</w:t>
      </w:r>
      <w:r w:rsidR="002021E3" w:rsidRPr="002021E3">
        <w:rPr>
          <w:rFonts w:ascii="Arial" w:hAnsi="Arial" w:cs="Arial"/>
          <w:b/>
          <w:bCs/>
          <w:sz w:val="28"/>
          <w:szCs w:val="28"/>
        </w:rPr>
        <w:t xml:space="preserve"> práce</w:t>
      </w:r>
    </w:p>
    <w:p w14:paraId="2F9EFA64" w14:textId="77777777" w:rsidR="002021E3" w:rsidRPr="002021E3" w:rsidRDefault="002021E3" w:rsidP="002021E3">
      <w:pPr>
        <w:spacing w:line="360" w:lineRule="auto"/>
        <w:jc w:val="center"/>
        <w:rPr>
          <w:rFonts w:ascii="Arial" w:hAnsi="Arial" w:cs="Arial"/>
          <w:sz w:val="28"/>
          <w:szCs w:val="28"/>
        </w:rPr>
      </w:pPr>
    </w:p>
    <w:p w14:paraId="00F888B4" w14:textId="77777777" w:rsidR="002021E3" w:rsidRPr="002021E3" w:rsidRDefault="002021E3" w:rsidP="002021E3">
      <w:pPr>
        <w:spacing w:line="360" w:lineRule="auto"/>
        <w:jc w:val="center"/>
        <w:rPr>
          <w:rFonts w:ascii="Arial" w:hAnsi="Arial" w:cs="Arial"/>
          <w:sz w:val="28"/>
          <w:szCs w:val="28"/>
        </w:rPr>
      </w:pPr>
    </w:p>
    <w:p w14:paraId="59A1019C" w14:textId="77777777" w:rsidR="002021E3" w:rsidRPr="002021E3" w:rsidRDefault="002021E3" w:rsidP="002021E3">
      <w:pPr>
        <w:spacing w:line="360" w:lineRule="auto"/>
        <w:jc w:val="center"/>
        <w:rPr>
          <w:rFonts w:ascii="Arial" w:hAnsi="Arial" w:cs="Arial"/>
          <w:sz w:val="28"/>
          <w:szCs w:val="28"/>
        </w:rPr>
      </w:pPr>
    </w:p>
    <w:p w14:paraId="10C79B90" w14:textId="77777777" w:rsidR="002021E3" w:rsidRPr="002021E3" w:rsidRDefault="002021E3" w:rsidP="002021E3">
      <w:pPr>
        <w:spacing w:line="360" w:lineRule="auto"/>
        <w:jc w:val="center"/>
        <w:rPr>
          <w:rFonts w:ascii="Arial" w:hAnsi="Arial" w:cs="Arial"/>
          <w:sz w:val="28"/>
          <w:szCs w:val="28"/>
        </w:rPr>
      </w:pPr>
    </w:p>
    <w:p w14:paraId="54A792BE" w14:textId="77777777" w:rsidR="002021E3" w:rsidRPr="002021E3" w:rsidRDefault="002021E3" w:rsidP="002021E3">
      <w:pPr>
        <w:spacing w:line="360" w:lineRule="auto"/>
        <w:jc w:val="center"/>
        <w:rPr>
          <w:rFonts w:ascii="Arial" w:hAnsi="Arial" w:cs="Arial"/>
          <w:sz w:val="28"/>
          <w:szCs w:val="28"/>
        </w:rPr>
      </w:pPr>
    </w:p>
    <w:p w14:paraId="3BB55C0A" w14:textId="77777777" w:rsidR="002021E3" w:rsidRPr="002021E3" w:rsidRDefault="002021E3" w:rsidP="002021E3">
      <w:pPr>
        <w:spacing w:line="360" w:lineRule="auto"/>
        <w:jc w:val="center"/>
        <w:rPr>
          <w:rFonts w:ascii="Arial" w:hAnsi="Arial" w:cs="Arial"/>
          <w:sz w:val="28"/>
          <w:szCs w:val="28"/>
        </w:rPr>
      </w:pPr>
    </w:p>
    <w:p w14:paraId="3798BD61" w14:textId="77777777" w:rsidR="002021E3" w:rsidRPr="002021E3" w:rsidRDefault="002021E3" w:rsidP="002021E3">
      <w:pPr>
        <w:spacing w:line="360" w:lineRule="auto"/>
        <w:jc w:val="center"/>
        <w:rPr>
          <w:rFonts w:ascii="Arial" w:hAnsi="Arial" w:cs="Arial"/>
          <w:sz w:val="28"/>
          <w:szCs w:val="28"/>
        </w:rPr>
      </w:pPr>
    </w:p>
    <w:p w14:paraId="79A61298" w14:textId="77777777" w:rsidR="002021E3" w:rsidRPr="002021E3" w:rsidRDefault="002021E3" w:rsidP="002021E3">
      <w:pPr>
        <w:spacing w:line="360" w:lineRule="auto"/>
        <w:jc w:val="center"/>
        <w:rPr>
          <w:rFonts w:ascii="Arial" w:hAnsi="Arial" w:cs="Arial"/>
          <w:sz w:val="28"/>
          <w:szCs w:val="28"/>
        </w:rPr>
      </w:pPr>
    </w:p>
    <w:p w14:paraId="732441AF" w14:textId="77777777" w:rsidR="002021E3" w:rsidRPr="002021E3" w:rsidRDefault="002021E3" w:rsidP="002021E3">
      <w:pPr>
        <w:spacing w:line="360" w:lineRule="auto"/>
        <w:jc w:val="center"/>
        <w:rPr>
          <w:rFonts w:ascii="Arial" w:hAnsi="Arial" w:cs="Arial"/>
          <w:sz w:val="28"/>
          <w:szCs w:val="28"/>
        </w:rPr>
      </w:pPr>
    </w:p>
    <w:p w14:paraId="291104E2" w14:textId="77777777" w:rsidR="002021E3" w:rsidRPr="002021E3" w:rsidRDefault="002021E3" w:rsidP="002021E3">
      <w:pPr>
        <w:spacing w:line="360" w:lineRule="auto"/>
        <w:jc w:val="center"/>
        <w:rPr>
          <w:rFonts w:ascii="Arial" w:hAnsi="Arial" w:cs="Arial"/>
          <w:sz w:val="28"/>
          <w:szCs w:val="28"/>
        </w:rPr>
      </w:pPr>
    </w:p>
    <w:p w14:paraId="73493993" w14:textId="33B15376" w:rsidR="002021E3" w:rsidRPr="002021E3" w:rsidRDefault="00CC5218" w:rsidP="002021E3">
      <w:pPr>
        <w:spacing w:line="360" w:lineRule="auto"/>
        <w:jc w:val="center"/>
        <w:rPr>
          <w:rFonts w:ascii="Arial" w:hAnsi="Arial" w:cs="Arial"/>
          <w:b/>
          <w:bCs/>
          <w:sz w:val="28"/>
          <w:szCs w:val="28"/>
        </w:rPr>
      </w:pPr>
      <w:r>
        <w:rPr>
          <w:rFonts w:ascii="Arial" w:hAnsi="Arial" w:cs="Arial"/>
          <w:b/>
          <w:bCs/>
          <w:sz w:val="28"/>
          <w:szCs w:val="28"/>
        </w:rPr>
        <w:t>Olomouc 2018</w:t>
      </w:r>
    </w:p>
    <w:p w14:paraId="3FFFF0F4" w14:textId="77777777" w:rsidR="00A57457" w:rsidRDefault="00A57457" w:rsidP="00A57457">
      <w:pPr>
        <w:spacing w:line="360" w:lineRule="auto"/>
        <w:ind w:firstLine="720"/>
        <w:rPr>
          <w:rFonts w:ascii="Arial" w:hAnsi="Arial" w:cs="Arial"/>
          <w:i/>
          <w:color w:val="000000"/>
        </w:rPr>
      </w:pPr>
    </w:p>
    <w:p w14:paraId="58CB9DB3" w14:textId="77777777" w:rsidR="00A57457" w:rsidRPr="004D2584" w:rsidRDefault="00A57457" w:rsidP="00A57457">
      <w:pPr>
        <w:spacing w:line="360" w:lineRule="auto"/>
        <w:ind w:firstLine="720"/>
        <w:rPr>
          <w:rFonts w:ascii="Arial" w:hAnsi="Arial" w:cs="Arial"/>
          <w:color w:val="000000"/>
        </w:rPr>
      </w:pPr>
    </w:p>
    <w:p w14:paraId="166DCCCC" w14:textId="77777777" w:rsidR="00A57457" w:rsidRPr="004D2584" w:rsidRDefault="00A57457" w:rsidP="00A57457">
      <w:pPr>
        <w:spacing w:line="360" w:lineRule="auto"/>
        <w:ind w:firstLine="720"/>
        <w:rPr>
          <w:rFonts w:ascii="Arial" w:hAnsi="Arial" w:cs="Arial"/>
          <w:color w:val="000000"/>
        </w:rPr>
      </w:pPr>
    </w:p>
    <w:p w14:paraId="0D566FC0" w14:textId="77777777" w:rsidR="00A57457" w:rsidRPr="004D2584" w:rsidRDefault="00A57457" w:rsidP="00A57457">
      <w:pPr>
        <w:spacing w:line="360" w:lineRule="auto"/>
        <w:ind w:firstLine="720"/>
        <w:rPr>
          <w:rFonts w:ascii="Arial" w:hAnsi="Arial" w:cs="Arial"/>
          <w:color w:val="000000"/>
        </w:rPr>
      </w:pPr>
    </w:p>
    <w:p w14:paraId="4809D0B9" w14:textId="77777777" w:rsidR="00A57457" w:rsidRPr="004D2584" w:rsidRDefault="00A57457" w:rsidP="00A57457">
      <w:pPr>
        <w:spacing w:line="360" w:lineRule="auto"/>
        <w:ind w:firstLine="720"/>
        <w:rPr>
          <w:rFonts w:ascii="Arial" w:hAnsi="Arial" w:cs="Arial"/>
          <w:color w:val="000000"/>
        </w:rPr>
      </w:pPr>
    </w:p>
    <w:p w14:paraId="3B9916FC" w14:textId="77777777" w:rsidR="00A57457" w:rsidRPr="004D2584" w:rsidRDefault="00A57457" w:rsidP="00A57457">
      <w:pPr>
        <w:spacing w:line="360" w:lineRule="auto"/>
        <w:ind w:firstLine="720"/>
        <w:rPr>
          <w:rFonts w:ascii="Arial" w:hAnsi="Arial" w:cs="Arial"/>
          <w:color w:val="000000"/>
        </w:rPr>
      </w:pPr>
    </w:p>
    <w:p w14:paraId="7B1389D9" w14:textId="77777777" w:rsidR="00A57457" w:rsidRPr="004D2584" w:rsidRDefault="00A57457" w:rsidP="00A57457">
      <w:pPr>
        <w:spacing w:line="360" w:lineRule="auto"/>
        <w:ind w:firstLine="720"/>
        <w:rPr>
          <w:rFonts w:ascii="Arial" w:hAnsi="Arial" w:cs="Arial"/>
          <w:color w:val="000000"/>
        </w:rPr>
      </w:pPr>
    </w:p>
    <w:p w14:paraId="379C54E6" w14:textId="77777777" w:rsidR="00A57457" w:rsidRPr="004D2584" w:rsidRDefault="00A57457" w:rsidP="00A57457">
      <w:pPr>
        <w:spacing w:line="360" w:lineRule="auto"/>
        <w:ind w:firstLine="720"/>
        <w:rPr>
          <w:rFonts w:ascii="Arial" w:hAnsi="Arial" w:cs="Arial"/>
          <w:color w:val="000000"/>
        </w:rPr>
      </w:pPr>
    </w:p>
    <w:p w14:paraId="0371DA31" w14:textId="77777777" w:rsidR="00A57457" w:rsidRPr="004D2584" w:rsidRDefault="00A57457" w:rsidP="00A57457">
      <w:pPr>
        <w:spacing w:line="360" w:lineRule="auto"/>
        <w:ind w:firstLine="720"/>
        <w:rPr>
          <w:rFonts w:ascii="Arial" w:hAnsi="Arial" w:cs="Arial"/>
          <w:color w:val="000000"/>
        </w:rPr>
      </w:pPr>
    </w:p>
    <w:p w14:paraId="41CC4D16" w14:textId="77777777" w:rsidR="00A57457" w:rsidRPr="004D2584" w:rsidRDefault="00A57457" w:rsidP="00A57457">
      <w:pPr>
        <w:spacing w:line="360" w:lineRule="auto"/>
        <w:ind w:firstLine="720"/>
        <w:rPr>
          <w:rFonts w:ascii="Arial" w:hAnsi="Arial" w:cs="Arial"/>
          <w:color w:val="000000"/>
        </w:rPr>
      </w:pPr>
    </w:p>
    <w:p w14:paraId="55B6232D" w14:textId="77777777" w:rsidR="00A57457" w:rsidRPr="004D2584" w:rsidRDefault="00A57457" w:rsidP="00A57457">
      <w:pPr>
        <w:spacing w:line="360" w:lineRule="auto"/>
        <w:ind w:firstLine="720"/>
        <w:rPr>
          <w:rFonts w:ascii="Arial" w:hAnsi="Arial" w:cs="Arial"/>
          <w:color w:val="000000"/>
        </w:rPr>
      </w:pPr>
    </w:p>
    <w:p w14:paraId="47705B8D" w14:textId="77777777" w:rsidR="00A57457" w:rsidRPr="004D2584" w:rsidRDefault="00A57457" w:rsidP="00A57457">
      <w:pPr>
        <w:spacing w:line="360" w:lineRule="auto"/>
        <w:ind w:firstLine="720"/>
        <w:rPr>
          <w:rFonts w:ascii="Arial" w:hAnsi="Arial" w:cs="Arial"/>
          <w:color w:val="000000"/>
        </w:rPr>
      </w:pPr>
    </w:p>
    <w:p w14:paraId="3C7500C5" w14:textId="77777777" w:rsidR="00A57457" w:rsidRPr="004D2584" w:rsidRDefault="00A57457" w:rsidP="00A57457">
      <w:pPr>
        <w:spacing w:line="360" w:lineRule="auto"/>
        <w:ind w:firstLine="720"/>
        <w:rPr>
          <w:rFonts w:ascii="Arial" w:hAnsi="Arial" w:cs="Arial"/>
          <w:color w:val="000000"/>
        </w:rPr>
      </w:pPr>
    </w:p>
    <w:p w14:paraId="6FAB6985" w14:textId="77777777" w:rsidR="00A57457" w:rsidRPr="004D2584" w:rsidRDefault="00A57457" w:rsidP="00A57457">
      <w:pPr>
        <w:spacing w:line="360" w:lineRule="auto"/>
        <w:ind w:firstLine="720"/>
        <w:rPr>
          <w:rFonts w:ascii="Arial" w:hAnsi="Arial" w:cs="Arial"/>
          <w:color w:val="000000"/>
        </w:rPr>
      </w:pPr>
    </w:p>
    <w:p w14:paraId="1DFBF8FF" w14:textId="77777777" w:rsidR="00A57457" w:rsidRPr="004D2584" w:rsidRDefault="00A57457" w:rsidP="00A57457">
      <w:pPr>
        <w:spacing w:line="360" w:lineRule="auto"/>
        <w:ind w:firstLine="720"/>
        <w:rPr>
          <w:rFonts w:ascii="Arial" w:hAnsi="Arial" w:cs="Arial"/>
          <w:color w:val="000000"/>
        </w:rPr>
      </w:pPr>
    </w:p>
    <w:p w14:paraId="668C14D8" w14:textId="77777777" w:rsidR="00A57457" w:rsidRPr="004D2584" w:rsidRDefault="00A57457" w:rsidP="00A57457">
      <w:pPr>
        <w:spacing w:line="360" w:lineRule="auto"/>
        <w:ind w:firstLine="720"/>
        <w:rPr>
          <w:rFonts w:ascii="Arial" w:hAnsi="Arial" w:cs="Arial"/>
          <w:color w:val="000000"/>
        </w:rPr>
      </w:pPr>
    </w:p>
    <w:p w14:paraId="270883E1" w14:textId="77777777" w:rsidR="00A57457" w:rsidRPr="004D2584" w:rsidRDefault="00A57457" w:rsidP="00A57457">
      <w:pPr>
        <w:spacing w:line="360" w:lineRule="auto"/>
        <w:ind w:firstLine="720"/>
        <w:rPr>
          <w:rFonts w:ascii="Arial" w:hAnsi="Arial" w:cs="Arial"/>
          <w:color w:val="000000"/>
        </w:rPr>
      </w:pPr>
    </w:p>
    <w:p w14:paraId="0CB80750" w14:textId="77777777" w:rsidR="00A57457" w:rsidRPr="004D2584" w:rsidRDefault="00A57457" w:rsidP="00A57457">
      <w:pPr>
        <w:spacing w:line="360" w:lineRule="auto"/>
        <w:ind w:firstLine="720"/>
        <w:rPr>
          <w:rFonts w:ascii="Arial" w:hAnsi="Arial" w:cs="Arial"/>
          <w:color w:val="000000"/>
        </w:rPr>
      </w:pPr>
    </w:p>
    <w:p w14:paraId="0AFD40DD" w14:textId="77777777" w:rsidR="00A57457" w:rsidRPr="004D2584" w:rsidRDefault="00A57457" w:rsidP="00A57457">
      <w:pPr>
        <w:spacing w:line="360" w:lineRule="auto"/>
        <w:ind w:firstLine="720"/>
        <w:rPr>
          <w:rFonts w:ascii="Arial" w:hAnsi="Arial" w:cs="Arial"/>
          <w:color w:val="000000"/>
        </w:rPr>
      </w:pPr>
    </w:p>
    <w:p w14:paraId="6C0B355F" w14:textId="77777777" w:rsidR="00A57457" w:rsidRPr="004D2584" w:rsidRDefault="00A57457" w:rsidP="00A57457">
      <w:pPr>
        <w:spacing w:line="360" w:lineRule="auto"/>
        <w:ind w:firstLine="720"/>
        <w:rPr>
          <w:rFonts w:ascii="Arial" w:hAnsi="Arial" w:cs="Arial"/>
          <w:color w:val="000000"/>
        </w:rPr>
      </w:pPr>
    </w:p>
    <w:p w14:paraId="050B7F97" w14:textId="77777777" w:rsidR="00A57457" w:rsidRPr="004D2584" w:rsidRDefault="00A57457" w:rsidP="00A57457">
      <w:pPr>
        <w:spacing w:line="360" w:lineRule="auto"/>
        <w:ind w:firstLine="720"/>
        <w:rPr>
          <w:rFonts w:ascii="Arial" w:hAnsi="Arial" w:cs="Arial"/>
          <w:color w:val="000000"/>
        </w:rPr>
      </w:pPr>
    </w:p>
    <w:p w14:paraId="252A83EC" w14:textId="77777777" w:rsidR="00A57457" w:rsidRPr="004D2584" w:rsidRDefault="00A57457" w:rsidP="00A57457">
      <w:pPr>
        <w:spacing w:line="360" w:lineRule="auto"/>
        <w:ind w:firstLine="720"/>
        <w:rPr>
          <w:rFonts w:ascii="Arial" w:hAnsi="Arial" w:cs="Arial"/>
          <w:color w:val="000000"/>
        </w:rPr>
      </w:pPr>
    </w:p>
    <w:p w14:paraId="6B13B3D2" w14:textId="77777777" w:rsidR="00A57457" w:rsidRPr="004D2584" w:rsidRDefault="00A57457" w:rsidP="00A57457">
      <w:pPr>
        <w:spacing w:line="360" w:lineRule="auto"/>
        <w:ind w:firstLine="720"/>
        <w:rPr>
          <w:rFonts w:ascii="Arial" w:hAnsi="Arial" w:cs="Arial"/>
          <w:color w:val="000000"/>
        </w:rPr>
      </w:pPr>
    </w:p>
    <w:p w14:paraId="6DE67D3E" w14:textId="77777777" w:rsidR="00A57457" w:rsidRPr="004D2584" w:rsidRDefault="00A57457" w:rsidP="00A57457">
      <w:pPr>
        <w:spacing w:line="360" w:lineRule="auto"/>
        <w:ind w:firstLine="720"/>
        <w:rPr>
          <w:rFonts w:ascii="Arial" w:hAnsi="Arial" w:cs="Arial"/>
          <w:color w:val="000000"/>
        </w:rPr>
      </w:pPr>
    </w:p>
    <w:p w14:paraId="3E5F9A67" w14:textId="77777777" w:rsidR="00A57457" w:rsidRPr="004D2584" w:rsidRDefault="00A57457" w:rsidP="00A57457">
      <w:pPr>
        <w:spacing w:line="360" w:lineRule="auto"/>
        <w:ind w:firstLine="720"/>
        <w:rPr>
          <w:rFonts w:ascii="Arial" w:hAnsi="Arial" w:cs="Arial"/>
          <w:color w:val="000000"/>
        </w:rPr>
      </w:pPr>
    </w:p>
    <w:p w14:paraId="74B32407" w14:textId="77777777" w:rsidR="00A57457" w:rsidRPr="004D2584" w:rsidRDefault="00A57457" w:rsidP="00A57457">
      <w:pPr>
        <w:spacing w:line="360" w:lineRule="auto"/>
        <w:ind w:firstLine="720"/>
        <w:rPr>
          <w:rFonts w:ascii="Arial" w:hAnsi="Arial" w:cs="Arial"/>
          <w:color w:val="000000"/>
        </w:rPr>
      </w:pPr>
    </w:p>
    <w:p w14:paraId="177A0CBE" w14:textId="77777777" w:rsidR="00A57457" w:rsidRPr="004D2584" w:rsidRDefault="00A57457" w:rsidP="00A57457">
      <w:pPr>
        <w:spacing w:line="360" w:lineRule="auto"/>
        <w:ind w:firstLine="720"/>
        <w:rPr>
          <w:rFonts w:ascii="Arial" w:hAnsi="Arial" w:cs="Arial"/>
          <w:color w:val="000000"/>
        </w:rPr>
      </w:pPr>
    </w:p>
    <w:p w14:paraId="40479397" w14:textId="77777777" w:rsidR="00A57457" w:rsidRDefault="00A57457" w:rsidP="00A57457">
      <w:pPr>
        <w:spacing w:line="360" w:lineRule="auto"/>
        <w:ind w:firstLine="720"/>
        <w:rPr>
          <w:rFonts w:ascii="Arial" w:hAnsi="Arial" w:cs="Arial"/>
          <w:i/>
          <w:color w:val="000000"/>
        </w:rPr>
      </w:pPr>
    </w:p>
    <w:p w14:paraId="1BEA68B9" w14:textId="67C7FDEF" w:rsidR="004B3D88" w:rsidRPr="004B3D88" w:rsidRDefault="004B3D88" w:rsidP="00A57457">
      <w:pPr>
        <w:spacing w:line="360" w:lineRule="auto"/>
        <w:ind w:firstLine="720"/>
        <w:rPr>
          <w:rFonts w:ascii="Arial" w:hAnsi="Arial" w:cs="Arial"/>
          <w:i/>
          <w:color w:val="000000"/>
        </w:rPr>
      </w:pPr>
      <w:r w:rsidRPr="004B3D88">
        <w:rPr>
          <w:rFonts w:ascii="Arial" w:hAnsi="Arial" w:cs="Arial"/>
          <w:i/>
          <w:color w:val="000000"/>
        </w:rPr>
        <w:t xml:space="preserve">„Prohlašuji, že jsem diplomovou práci na téma </w:t>
      </w:r>
      <w:r w:rsidRPr="004B3D88">
        <w:rPr>
          <w:rFonts w:ascii="Arial" w:hAnsi="Arial" w:cs="Arial"/>
          <w:b/>
          <w:bCs/>
          <w:i/>
          <w:color w:val="000000"/>
        </w:rPr>
        <w:t>Právní ochrana uživatelských dat na sociální síti Facebook</w:t>
      </w:r>
      <w:r w:rsidRPr="004B3D88">
        <w:rPr>
          <w:rFonts w:ascii="Arial" w:hAnsi="Arial" w:cs="Arial"/>
          <w:i/>
          <w:color w:val="000000"/>
        </w:rPr>
        <w:t xml:space="preserve"> vypracoval samostatně a citoval jsem všechny použité zdroje.“</w:t>
      </w:r>
    </w:p>
    <w:p w14:paraId="0AC04326" w14:textId="77777777" w:rsidR="004B3D88" w:rsidRPr="004B3D88" w:rsidRDefault="004B3D88" w:rsidP="00A57457">
      <w:pPr>
        <w:spacing w:line="360" w:lineRule="auto"/>
        <w:rPr>
          <w:rFonts w:ascii="Arial" w:hAnsi="Arial" w:cs="Arial"/>
          <w:color w:val="000000"/>
        </w:rPr>
      </w:pPr>
    </w:p>
    <w:p w14:paraId="0CDCB64A" w14:textId="77777777" w:rsidR="004B3D88" w:rsidRPr="004B3D88" w:rsidRDefault="004B3D88" w:rsidP="00A57457">
      <w:pPr>
        <w:spacing w:line="360" w:lineRule="auto"/>
        <w:rPr>
          <w:rFonts w:ascii="Arial" w:hAnsi="Arial" w:cs="Arial"/>
          <w:color w:val="000000"/>
        </w:rPr>
      </w:pPr>
    </w:p>
    <w:p w14:paraId="0821313E" w14:textId="11AD5BBE" w:rsidR="00A223C2" w:rsidRPr="004B3D88" w:rsidRDefault="00741503" w:rsidP="00A57457">
      <w:pPr>
        <w:spacing w:line="360" w:lineRule="auto"/>
        <w:rPr>
          <w:rFonts w:ascii="Arial" w:hAnsi="Arial" w:cs="Arial"/>
          <w:color w:val="000000"/>
        </w:rPr>
      </w:pPr>
      <w:r>
        <w:rPr>
          <w:rFonts w:ascii="Arial" w:hAnsi="Arial" w:cs="Arial"/>
          <w:color w:val="000000"/>
        </w:rPr>
        <w:t>V Olomouci dne 28</w:t>
      </w:r>
      <w:r w:rsidR="0036005B">
        <w:rPr>
          <w:rFonts w:ascii="Arial" w:hAnsi="Arial" w:cs="Arial"/>
          <w:color w:val="000000"/>
        </w:rPr>
        <w:t>. 3. 2018</w:t>
      </w:r>
      <w:r w:rsidR="00483C77">
        <w:rPr>
          <w:rFonts w:ascii="Arial" w:hAnsi="Arial" w:cs="Arial"/>
          <w:color w:val="000000"/>
        </w:rPr>
        <w:tab/>
      </w:r>
      <w:r w:rsidR="00483C77">
        <w:rPr>
          <w:rFonts w:ascii="Arial" w:hAnsi="Arial" w:cs="Arial"/>
          <w:color w:val="000000"/>
        </w:rPr>
        <w:tab/>
      </w:r>
      <w:r w:rsidR="00483C77">
        <w:rPr>
          <w:rFonts w:ascii="Arial" w:hAnsi="Arial" w:cs="Arial"/>
          <w:color w:val="000000"/>
        </w:rPr>
        <w:tab/>
      </w:r>
      <w:r w:rsidR="00483C77">
        <w:rPr>
          <w:rFonts w:ascii="Arial" w:hAnsi="Arial" w:cs="Arial"/>
          <w:color w:val="000000"/>
        </w:rPr>
        <w:tab/>
      </w:r>
      <w:r w:rsidR="00483C77">
        <w:rPr>
          <w:rFonts w:ascii="Arial" w:hAnsi="Arial" w:cs="Arial"/>
          <w:color w:val="000000"/>
        </w:rPr>
        <w:tab/>
        <w:t>..............................</w:t>
      </w:r>
    </w:p>
    <w:p w14:paraId="51DC7227" w14:textId="486081BB" w:rsidR="004B3D88" w:rsidRPr="004B3D88" w:rsidRDefault="004B3D88" w:rsidP="00483C77">
      <w:pPr>
        <w:spacing w:line="360" w:lineRule="auto"/>
        <w:ind w:left="6480" w:firstLine="720"/>
        <w:rPr>
          <w:rFonts w:ascii="Arial" w:hAnsi="Arial" w:cs="Arial"/>
          <w:color w:val="000000"/>
        </w:rPr>
      </w:pPr>
      <w:r>
        <w:rPr>
          <w:rFonts w:ascii="Arial" w:hAnsi="Arial" w:cs="Arial"/>
          <w:color w:val="000000"/>
        </w:rPr>
        <w:t>Jan Panna</w:t>
      </w:r>
    </w:p>
    <w:p w14:paraId="57FDD886"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40687701"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02AA318A"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563B3C3F"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398310CF"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7428B076"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580681D9"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0CB039BA"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5FA34A84"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166EA1C4"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2D40A0B0"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23615A87"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68DAB7AB"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29C51807"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09379685"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349614DB"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7CAAD34C"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4078FE39" w14:textId="77777777" w:rsidR="00A57457" w:rsidRPr="004D2584" w:rsidRDefault="00A57457" w:rsidP="00A57457">
      <w:pPr>
        <w:spacing w:line="360" w:lineRule="auto"/>
        <w:ind w:firstLine="720"/>
        <w:rPr>
          <w:rFonts w:ascii="Arial" w:eastAsiaTheme="majorEastAsia" w:hAnsi="Arial" w:cstheme="majorBidi"/>
          <w:b/>
          <w:bCs/>
          <w:sz w:val="32"/>
          <w:szCs w:val="32"/>
        </w:rPr>
      </w:pPr>
    </w:p>
    <w:p w14:paraId="70DC52A0" w14:textId="77777777" w:rsidR="00A57457" w:rsidRPr="004D2584" w:rsidRDefault="00A57457" w:rsidP="00A57457">
      <w:pPr>
        <w:spacing w:line="360" w:lineRule="auto"/>
        <w:ind w:firstLine="720"/>
        <w:rPr>
          <w:rFonts w:ascii="Arial" w:hAnsi="Arial" w:cs="Arial"/>
          <w:color w:val="000000"/>
        </w:rPr>
      </w:pPr>
    </w:p>
    <w:p w14:paraId="4F5AA741" w14:textId="77777777" w:rsidR="00A57457" w:rsidRPr="004D2584" w:rsidRDefault="00A57457" w:rsidP="00A57457">
      <w:pPr>
        <w:spacing w:line="360" w:lineRule="auto"/>
        <w:ind w:firstLine="720"/>
        <w:rPr>
          <w:rFonts w:ascii="Arial" w:hAnsi="Arial" w:cs="Arial"/>
          <w:color w:val="000000"/>
        </w:rPr>
      </w:pPr>
    </w:p>
    <w:p w14:paraId="63CF4E70" w14:textId="77777777" w:rsidR="00A57457" w:rsidRPr="004D2584" w:rsidRDefault="00A57457" w:rsidP="00A57457">
      <w:pPr>
        <w:spacing w:line="360" w:lineRule="auto"/>
        <w:ind w:firstLine="720"/>
        <w:rPr>
          <w:rFonts w:ascii="Arial" w:hAnsi="Arial" w:cs="Arial"/>
          <w:color w:val="000000"/>
        </w:rPr>
      </w:pPr>
    </w:p>
    <w:p w14:paraId="2301191F" w14:textId="77777777" w:rsidR="00A57457" w:rsidRPr="004D2584" w:rsidRDefault="00A57457" w:rsidP="00A57457">
      <w:pPr>
        <w:spacing w:line="360" w:lineRule="auto"/>
        <w:ind w:firstLine="720"/>
        <w:rPr>
          <w:rFonts w:ascii="Arial" w:hAnsi="Arial" w:cs="Arial"/>
          <w:color w:val="000000"/>
        </w:rPr>
      </w:pPr>
    </w:p>
    <w:p w14:paraId="7C2D8C74" w14:textId="77777777" w:rsidR="00A57457" w:rsidRPr="004D2584" w:rsidRDefault="00A57457" w:rsidP="00A57457">
      <w:pPr>
        <w:spacing w:line="360" w:lineRule="auto"/>
        <w:ind w:firstLine="720"/>
        <w:rPr>
          <w:rFonts w:ascii="Arial" w:hAnsi="Arial" w:cs="Arial"/>
          <w:color w:val="000000"/>
        </w:rPr>
      </w:pPr>
    </w:p>
    <w:p w14:paraId="7A72484E" w14:textId="77777777" w:rsidR="00A57457" w:rsidRDefault="00A57457" w:rsidP="00A57457">
      <w:pPr>
        <w:spacing w:line="360" w:lineRule="auto"/>
        <w:ind w:firstLine="720"/>
        <w:rPr>
          <w:rFonts w:ascii="Arial" w:hAnsi="Arial" w:cs="Arial"/>
          <w:i/>
          <w:color w:val="000000"/>
        </w:rPr>
      </w:pPr>
    </w:p>
    <w:p w14:paraId="5A856B95" w14:textId="1BD0511F" w:rsidR="00A223C2" w:rsidRPr="00A223C2" w:rsidRDefault="00934A42" w:rsidP="00A57457">
      <w:pPr>
        <w:spacing w:line="360" w:lineRule="auto"/>
        <w:ind w:firstLine="720"/>
        <w:rPr>
          <w:rFonts w:ascii="Arial" w:hAnsi="Arial" w:cs="Arial"/>
          <w:i/>
          <w:color w:val="000000"/>
        </w:rPr>
      </w:pPr>
      <w:r>
        <w:rPr>
          <w:rFonts w:ascii="Arial" w:hAnsi="Arial" w:cs="Arial"/>
          <w:i/>
          <w:color w:val="000000"/>
        </w:rPr>
        <w:t>Děkuji touto cestou vedoucímu práce</w:t>
      </w:r>
      <w:r w:rsidR="00A223C2" w:rsidRPr="00A223C2">
        <w:rPr>
          <w:rFonts w:ascii="Arial" w:hAnsi="Arial" w:cs="Arial"/>
          <w:i/>
          <w:color w:val="000000"/>
        </w:rPr>
        <w:t xml:space="preserve"> </w:t>
      </w:r>
      <w:r w:rsidR="00A223C2" w:rsidRPr="0002507F">
        <w:rPr>
          <w:rFonts w:ascii="Arial" w:hAnsi="Arial" w:cs="Arial"/>
          <w:b/>
          <w:i/>
          <w:color w:val="000000"/>
        </w:rPr>
        <w:t>JUDr. Petru Prchalovi, Ph.D.</w:t>
      </w:r>
      <w:r>
        <w:rPr>
          <w:rFonts w:ascii="Arial" w:hAnsi="Arial" w:cs="Arial"/>
          <w:i/>
          <w:color w:val="000000"/>
        </w:rPr>
        <w:t xml:space="preserve"> za jeho odbornou pomoc</w:t>
      </w:r>
      <w:r w:rsidR="00A223C2">
        <w:rPr>
          <w:rFonts w:ascii="Arial" w:hAnsi="Arial" w:cs="Arial"/>
          <w:i/>
          <w:color w:val="000000"/>
        </w:rPr>
        <w:t>, cenné rady a konzultace při přípravě této diplomové prá</w:t>
      </w:r>
      <w:r w:rsidR="00A223C2" w:rsidRPr="00A223C2">
        <w:rPr>
          <w:rFonts w:ascii="Arial" w:hAnsi="Arial" w:cs="Arial"/>
          <w:i/>
          <w:color w:val="000000"/>
        </w:rPr>
        <w:t>ce</w:t>
      </w:r>
      <w:r w:rsidR="00A223C2">
        <w:rPr>
          <w:rFonts w:ascii="Arial" w:hAnsi="Arial" w:cs="Arial"/>
          <w:i/>
          <w:color w:val="000000"/>
        </w:rPr>
        <w:t xml:space="preserve"> a své rodině a přítelkyni</w:t>
      </w:r>
      <w:r>
        <w:rPr>
          <w:rFonts w:ascii="Arial" w:hAnsi="Arial" w:cs="Arial"/>
          <w:i/>
          <w:color w:val="000000"/>
        </w:rPr>
        <w:t xml:space="preserve"> za podporu, kterou mi po celou dobu studia poskytovali</w:t>
      </w:r>
      <w:r w:rsidR="00A223C2" w:rsidRPr="00A223C2">
        <w:rPr>
          <w:rFonts w:ascii="Arial" w:hAnsi="Arial" w:cs="Arial"/>
          <w:i/>
          <w:color w:val="000000"/>
        </w:rPr>
        <w:t>.</w:t>
      </w:r>
    </w:p>
    <w:p w14:paraId="1AC78AC3" w14:textId="74230DDD" w:rsidR="00C47D70" w:rsidRPr="00C47D70" w:rsidRDefault="00C47D70" w:rsidP="00151EDD">
      <w:pPr>
        <w:pStyle w:val="TOCHeading"/>
        <w:ind w:left="-6"/>
        <w:jc w:val="both"/>
        <w:rPr>
          <w:rFonts w:ascii="Arial" w:eastAsiaTheme="minorEastAsia" w:hAnsi="Arial" w:cs="Arial"/>
          <w:bCs w:val="0"/>
          <w:color w:val="auto"/>
          <w:sz w:val="32"/>
          <w:szCs w:val="32"/>
          <w:lang w:val="cs-CZ"/>
        </w:rPr>
      </w:pPr>
      <w:r w:rsidRPr="00C47D70">
        <w:rPr>
          <w:rFonts w:ascii="Arial" w:eastAsiaTheme="minorEastAsia" w:hAnsi="Arial" w:cs="Arial"/>
          <w:bCs w:val="0"/>
          <w:color w:val="auto"/>
          <w:sz w:val="32"/>
          <w:szCs w:val="32"/>
          <w:lang w:val="cs-CZ"/>
        </w:rPr>
        <w:t>Obsah</w:t>
      </w:r>
    </w:p>
    <w:sdt>
      <w:sdtPr>
        <w:rPr>
          <w:rFonts w:asciiTheme="minorHAnsi" w:eastAsiaTheme="minorEastAsia" w:hAnsiTheme="minorHAnsi" w:cstheme="minorBidi"/>
          <w:b w:val="0"/>
          <w:bCs w:val="0"/>
          <w:color w:val="auto"/>
          <w:sz w:val="24"/>
          <w:szCs w:val="24"/>
          <w:lang w:val="cs-CZ"/>
        </w:rPr>
        <w:id w:val="292945645"/>
        <w:docPartObj>
          <w:docPartGallery w:val="Table of Contents"/>
          <w:docPartUnique/>
        </w:docPartObj>
      </w:sdtPr>
      <w:sdtEndPr>
        <w:rPr>
          <w:noProof/>
        </w:rPr>
      </w:sdtEndPr>
      <w:sdtContent>
        <w:p w14:paraId="05937800" w14:textId="3DD1200E" w:rsidR="00264326" w:rsidRDefault="00264326">
          <w:pPr>
            <w:pStyle w:val="TOCHeading"/>
          </w:pPr>
        </w:p>
        <w:p w14:paraId="727B1155" w14:textId="77777777" w:rsidR="004C43A7" w:rsidRDefault="00264326">
          <w:pPr>
            <w:pStyle w:val="TOC1"/>
            <w:tabs>
              <w:tab w:val="right" w:leader="dot" w:pos="9055"/>
            </w:tabs>
            <w:rPr>
              <w:b w:val="0"/>
              <w:noProof/>
              <w:lang w:val="en-US" w:eastAsia="ja-JP"/>
            </w:rPr>
          </w:pPr>
          <w:r>
            <w:rPr>
              <w:b w:val="0"/>
            </w:rPr>
            <w:fldChar w:fldCharType="begin"/>
          </w:r>
          <w:r>
            <w:instrText xml:space="preserve"> TOC \o "1-3" \h \z \u </w:instrText>
          </w:r>
          <w:r>
            <w:rPr>
              <w:b w:val="0"/>
            </w:rPr>
            <w:fldChar w:fldCharType="separate"/>
          </w:r>
          <w:r w:rsidR="004C43A7">
            <w:rPr>
              <w:noProof/>
            </w:rPr>
            <w:t>Seznam použitých zkratek</w:t>
          </w:r>
          <w:r w:rsidR="004C43A7">
            <w:rPr>
              <w:noProof/>
            </w:rPr>
            <w:tab/>
          </w:r>
          <w:r w:rsidR="004C43A7">
            <w:rPr>
              <w:noProof/>
            </w:rPr>
            <w:fldChar w:fldCharType="begin"/>
          </w:r>
          <w:r w:rsidR="004C43A7">
            <w:rPr>
              <w:noProof/>
            </w:rPr>
            <w:instrText xml:space="preserve"> PAGEREF _Toc383766425 \h </w:instrText>
          </w:r>
          <w:r w:rsidR="004C43A7">
            <w:rPr>
              <w:noProof/>
            </w:rPr>
          </w:r>
          <w:r w:rsidR="004C43A7">
            <w:rPr>
              <w:noProof/>
            </w:rPr>
            <w:fldChar w:fldCharType="separate"/>
          </w:r>
          <w:r w:rsidR="004C43A7">
            <w:rPr>
              <w:noProof/>
            </w:rPr>
            <w:t>5</w:t>
          </w:r>
          <w:r w:rsidR="004C43A7">
            <w:rPr>
              <w:noProof/>
            </w:rPr>
            <w:fldChar w:fldCharType="end"/>
          </w:r>
        </w:p>
        <w:p w14:paraId="7654DEB0" w14:textId="77777777" w:rsidR="004C43A7" w:rsidRDefault="004C43A7">
          <w:pPr>
            <w:pStyle w:val="TOC1"/>
            <w:tabs>
              <w:tab w:val="right" w:leader="dot" w:pos="9055"/>
            </w:tabs>
            <w:rPr>
              <w:b w:val="0"/>
              <w:noProof/>
              <w:lang w:val="en-US" w:eastAsia="ja-JP"/>
            </w:rPr>
          </w:pPr>
          <w:r>
            <w:rPr>
              <w:noProof/>
            </w:rPr>
            <w:t>Úvod</w:t>
          </w:r>
          <w:r>
            <w:rPr>
              <w:noProof/>
            </w:rPr>
            <w:tab/>
          </w:r>
          <w:r>
            <w:rPr>
              <w:noProof/>
            </w:rPr>
            <w:fldChar w:fldCharType="begin"/>
          </w:r>
          <w:r>
            <w:rPr>
              <w:noProof/>
            </w:rPr>
            <w:instrText xml:space="preserve"> PAGEREF _Toc383766426 \h </w:instrText>
          </w:r>
          <w:r>
            <w:rPr>
              <w:noProof/>
            </w:rPr>
          </w:r>
          <w:r>
            <w:rPr>
              <w:noProof/>
            </w:rPr>
            <w:fldChar w:fldCharType="separate"/>
          </w:r>
          <w:r>
            <w:rPr>
              <w:noProof/>
            </w:rPr>
            <w:t>8</w:t>
          </w:r>
          <w:r>
            <w:rPr>
              <w:noProof/>
            </w:rPr>
            <w:fldChar w:fldCharType="end"/>
          </w:r>
        </w:p>
        <w:p w14:paraId="30F00D09" w14:textId="77777777" w:rsidR="004C43A7" w:rsidRDefault="004C43A7">
          <w:pPr>
            <w:pStyle w:val="TOC1"/>
            <w:tabs>
              <w:tab w:val="left" w:pos="382"/>
              <w:tab w:val="right" w:leader="dot" w:pos="9055"/>
            </w:tabs>
            <w:rPr>
              <w:b w:val="0"/>
              <w:noProof/>
              <w:lang w:val="en-US" w:eastAsia="ja-JP"/>
            </w:rPr>
          </w:pPr>
          <w:r>
            <w:rPr>
              <w:noProof/>
            </w:rPr>
            <w:t>1</w:t>
          </w:r>
          <w:r>
            <w:rPr>
              <w:b w:val="0"/>
              <w:noProof/>
              <w:lang w:val="en-US" w:eastAsia="ja-JP"/>
            </w:rPr>
            <w:tab/>
          </w:r>
          <w:r>
            <w:rPr>
              <w:noProof/>
            </w:rPr>
            <w:t>Ohrožení osobních údajů ze strany provozovatele sociální sítě</w:t>
          </w:r>
          <w:r>
            <w:rPr>
              <w:noProof/>
            </w:rPr>
            <w:tab/>
          </w:r>
          <w:r>
            <w:rPr>
              <w:noProof/>
            </w:rPr>
            <w:fldChar w:fldCharType="begin"/>
          </w:r>
          <w:r>
            <w:rPr>
              <w:noProof/>
            </w:rPr>
            <w:instrText xml:space="preserve"> PAGEREF _Toc383766427 \h </w:instrText>
          </w:r>
          <w:r>
            <w:rPr>
              <w:noProof/>
            </w:rPr>
          </w:r>
          <w:r>
            <w:rPr>
              <w:noProof/>
            </w:rPr>
            <w:fldChar w:fldCharType="separate"/>
          </w:r>
          <w:r>
            <w:rPr>
              <w:noProof/>
            </w:rPr>
            <w:t>12</w:t>
          </w:r>
          <w:r>
            <w:rPr>
              <w:noProof/>
            </w:rPr>
            <w:fldChar w:fldCharType="end"/>
          </w:r>
        </w:p>
        <w:p w14:paraId="0430D8EE" w14:textId="77777777" w:rsidR="004C43A7" w:rsidRDefault="004C43A7">
          <w:pPr>
            <w:pStyle w:val="TOC2"/>
            <w:tabs>
              <w:tab w:val="left" w:pos="792"/>
              <w:tab w:val="right" w:leader="dot" w:pos="9055"/>
            </w:tabs>
            <w:rPr>
              <w:b w:val="0"/>
              <w:noProof/>
              <w:sz w:val="24"/>
              <w:szCs w:val="24"/>
              <w:lang w:val="en-US" w:eastAsia="ja-JP"/>
            </w:rPr>
          </w:pPr>
          <w:r>
            <w:rPr>
              <w:noProof/>
            </w:rPr>
            <w:t>1.1</w:t>
          </w:r>
          <w:r>
            <w:rPr>
              <w:b w:val="0"/>
              <w:noProof/>
              <w:sz w:val="24"/>
              <w:szCs w:val="24"/>
              <w:lang w:val="en-US" w:eastAsia="ja-JP"/>
            </w:rPr>
            <w:tab/>
          </w:r>
          <w:r>
            <w:rPr>
              <w:noProof/>
            </w:rPr>
            <w:t>Volba rozhodného práva a volba sudiště</w:t>
          </w:r>
          <w:r>
            <w:rPr>
              <w:noProof/>
            </w:rPr>
            <w:tab/>
          </w:r>
          <w:r>
            <w:rPr>
              <w:noProof/>
            </w:rPr>
            <w:fldChar w:fldCharType="begin"/>
          </w:r>
          <w:r>
            <w:rPr>
              <w:noProof/>
            </w:rPr>
            <w:instrText xml:space="preserve"> PAGEREF _Toc383766428 \h </w:instrText>
          </w:r>
          <w:r>
            <w:rPr>
              <w:noProof/>
            </w:rPr>
          </w:r>
          <w:r>
            <w:rPr>
              <w:noProof/>
            </w:rPr>
            <w:fldChar w:fldCharType="separate"/>
          </w:r>
          <w:r>
            <w:rPr>
              <w:noProof/>
            </w:rPr>
            <w:t>14</w:t>
          </w:r>
          <w:r>
            <w:rPr>
              <w:noProof/>
            </w:rPr>
            <w:fldChar w:fldCharType="end"/>
          </w:r>
        </w:p>
        <w:p w14:paraId="60FEE0F3" w14:textId="77777777" w:rsidR="004C43A7" w:rsidRDefault="004C43A7">
          <w:pPr>
            <w:pStyle w:val="TOC2"/>
            <w:tabs>
              <w:tab w:val="left" w:pos="792"/>
              <w:tab w:val="right" w:leader="dot" w:pos="9055"/>
            </w:tabs>
            <w:rPr>
              <w:b w:val="0"/>
              <w:noProof/>
              <w:sz w:val="24"/>
              <w:szCs w:val="24"/>
              <w:lang w:val="en-US" w:eastAsia="ja-JP"/>
            </w:rPr>
          </w:pPr>
          <w:r>
            <w:rPr>
              <w:noProof/>
            </w:rPr>
            <w:t>1.2</w:t>
          </w:r>
          <w:r>
            <w:rPr>
              <w:b w:val="0"/>
              <w:noProof/>
              <w:sz w:val="24"/>
              <w:szCs w:val="24"/>
              <w:lang w:val="en-US" w:eastAsia="ja-JP"/>
            </w:rPr>
            <w:tab/>
          </w:r>
          <w:r>
            <w:rPr>
              <w:noProof/>
            </w:rPr>
            <w:t>Přenos osobních údajů občanů EU do USA</w:t>
          </w:r>
          <w:r>
            <w:rPr>
              <w:noProof/>
            </w:rPr>
            <w:tab/>
          </w:r>
          <w:r>
            <w:rPr>
              <w:noProof/>
            </w:rPr>
            <w:fldChar w:fldCharType="begin"/>
          </w:r>
          <w:r>
            <w:rPr>
              <w:noProof/>
            </w:rPr>
            <w:instrText xml:space="preserve"> PAGEREF _Toc383766429 \h </w:instrText>
          </w:r>
          <w:r>
            <w:rPr>
              <w:noProof/>
            </w:rPr>
          </w:r>
          <w:r>
            <w:rPr>
              <w:noProof/>
            </w:rPr>
            <w:fldChar w:fldCharType="separate"/>
          </w:r>
          <w:r>
            <w:rPr>
              <w:noProof/>
            </w:rPr>
            <w:t>18</w:t>
          </w:r>
          <w:r>
            <w:rPr>
              <w:noProof/>
            </w:rPr>
            <w:fldChar w:fldCharType="end"/>
          </w:r>
        </w:p>
        <w:p w14:paraId="2D08B6DA" w14:textId="77777777" w:rsidR="004C43A7" w:rsidRDefault="004C43A7">
          <w:pPr>
            <w:pStyle w:val="TOC1"/>
            <w:tabs>
              <w:tab w:val="left" w:pos="382"/>
              <w:tab w:val="right" w:leader="dot" w:pos="9055"/>
            </w:tabs>
            <w:rPr>
              <w:b w:val="0"/>
              <w:noProof/>
              <w:lang w:val="en-US" w:eastAsia="ja-JP"/>
            </w:rPr>
          </w:pPr>
          <w:r>
            <w:rPr>
              <w:noProof/>
            </w:rPr>
            <w:t>2</w:t>
          </w:r>
          <w:r>
            <w:rPr>
              <w:b w:val="0"/>
              <w:noProof/>
              <w:lang w:val="en-US" w:eastAsia="ja-JP"/>
            </w:rPr>
            <w:tab/>
          </w:r>
          <w:r>
            <w:rPr>
              <w:noProof/>
            </w:rPr>
            <w:t>Vzájemné narušení soukromí mezi uživateli sociální sítě</w:t>
          </w:r>
          <w:r>
            <w:rPr>
              <w:noProof/>
            </w:rPr>
            <w:tab/>
          </w:r>
          <w:r>
            <w:rPr>
              <w:noProof/>
            </w:rPr>
            <w:fldChar w:fldCharType="begin"/>
          </w:r>
          <w:r>
            <w:rPr>
              <w:noProof/>
            </w:rPr>
            <w:instrText xml:space="preserve"> PAGEREF _Toc383766430 \h </w:instrText>
          </w:r>
          <w:r>
            <w:rPr>
              <w:noProof/>
            </w:rPr>
          </w:r>
          <w:r>
            <w:rPr>
              <w:noProof/>
            </w:rPr>
            <w:fldChar w:fldCharType="separate"/>
          </w:r>
          <w:r>
            <w:rPr>
              <w:noProof/>
            </w:rPr>
            <w:t>27</w:t>
          </w:r>
          <w:r>
            <w:rPr>
              <w:noProof/>
            </w:rPr>
            <w:fldChar w:fldCharType="end"/>
          </w:r>
        </w:p>
        <w:p w14:paraId="425B843D" w14:textId="77777777" w:rsidR="004C43A7" w:rsidRDefault="004C43A7">
          <w:pPr>
            <w:pStyle w:val="TOC2"/>
            <w:tabs>
              <w:tab w:val="left" w:pos="792"/>
              <w:tab w:val="right" w:leader="dot" w:pos="9055"/>
            </w:tabs>
            <w:rPr>
              <w:b w:val="0"/>
              <w:noProof/>
              <w:sz w:val="24"/>
              <w:szCs w:val="24"/>
              <w:lang w:val="en-US" w:eastAsia="ja-JP"/>
            </w:rPr>
          </w:pPr>
          <w:r>
            <w:rPr>
              <w:noProof/>
            </w:rPr>
            <w:t>2.1</w:t>
          </w:r>
          <w:r>
            <w:rPr>
              <w:b w:val="0"/>
              <w:noProof/>
              <w:sz w:val="24"/>
              <w:szCs w:val="24"/>
              <w:lang w:val="en-US" w:eastAsia="ja-JP"/>
            </w:rPr>
            <w:tab/>
          </w:r>
          <w:r>
            <w:rPr>
              <w:noProof/>
            </w:rPr>
            <w:t>Uživatelská data jako osobní údaje</w:t>
          </w:r>
          <w:r>
            <w:rPr>
              <w:noProof/>
            </w:rPr>
            <w:tab/>
          </w:r>
          <w:r>
            <w:rPr>
              <w:noProof/>
            </w:rPr>
            <w:fldChar w:fldCharType="begin"/>
          </w:r>
          <w:r>
            <w:rPr>
              <w:noProof/>
            </w:rPr>
            <w:instrText xml:space="preserve"> PAGEREF _Toc383766431 \h </w:instrText>
          </w:r>
          <w:r>
            <w:rPr>
              <w:noProof/>
            </w:rPr>
          </w:r>
          <w:r>
            <w:rPr>
              <w:noProof/>
            </w:rPr>
            <w:fldChar w:fldCharType="separate"/>
          </w:r>
          <w:r>
            <w:rPr>
              <w:noProof/>
            </w:rPr>
            <w:t>27</w:t>
          </w:r>
          <w:r>
            <w:rPr>
              <w:noProof/>
            </w:rPr>
            <w:fldChar w:fldCharType="end"/>
          </w:r>
        </w:p>
        <w:p w14:paraId="4BECF718" w14:textId="77777777" w:rsidR="004C43A7" w:rsidRDefault="004C43A7">
          <w:pPr>
            <w:pStyle w:val="TOC2"/>
            <w:tabs>
              <w:tab w:val="left" w:pos="792"/>
              <w:tab w:val="right" w:leader="dot" w:pos="9055"/>
            </w:tabs>
            <w:rPr>
              <w:b w:val="0"/>
              <w:noProof/>
              <w:sz w:val="24"/>
              <w:szCs w:val="24"/>
              <w:lang w:val="en-US" w:eastAsia="ja-JP"/>
            </w:rPr>
          </w:pPr>
          <w:r>
            <w:rPr>
              <w:noProof/>
            </w:rPr>
            <w:t>2.2</w:t>
          </w:r>
          <w:r>
            <w:rPr>
              <w:b w:val="0"/>
              <w:noProof/>
              <w:sz w:val="24"/>
              <w:szCs w:val="24"/>
              <w:lang w:val="en-US" w:eastAsia="ja-JP"/>
            </w:rPr>
            <w:tab/>
          </w:r>
          <w:r>
            <w:rPr>
              <w:noProof/>
            </w:rPr>
            <w:t>Ochrana uživatelských dat prostřednictvím instrumentů občanského práva</w:t>
          </w:r>
          <w:r>
            <w:rPr>
              <w:noProof/>
            </w:rPr>
            <w:tab/>
          </w:r>
          <w:r>
            <w:rPr>
              <w:noProof/>
            </w:rPr>
            <w:fldChar w:fldCharType="begin"/>
          </w:r>
          <w:r>
            <w:rPr>
              <w:noProof/>
            </w:rPr>
            <w:instrText xml:space="preserve"> PAGEREF _Toc383766432 \h </w:instrText>
          </w:r>
          <w:r>
            <w:rPr>
              <w:noProof/>
            </w:rPr>
          </w:r>
          <w:r>
            <w:rPr>
              <w:noProof/>
            </w:rPr>
            <w:fldChar w:fldCharType="separate"/>
          </w:r>
          <w:r>
            <w:rPr>
              <w:noProof/>
            </w:rPr>
            <w:t>31</w:t>
          </w:r>
          <w:r>
            <w:rPr>
              <w:noProof/>
            </w:rPr>
            <w:fldChar w:fldCharType="end"/>
          </w:r>
        </w:p>
        <w:p w14:paraId="5CD032E0" w14:textId="77777777" w:rsidR="004C43A7" w:rsidRDefault="004C43A7">
          <w:pPr>
            <w:pStyle w:val="TOC1"/>
            <w:tabs>
              <w:tab w:val="left" w:pos="382"/>
              <w:tab w:val="right" w:leader="dot" w:pos="9055"/>
            </w:tabs>
            <w:rPr>
              <w:b w:val="0"/>
              <w:noProof/>
              <w:lang w:val="en-US" w:eastAsia="ja-JP"/>
            </w:rPr>
          </w:pPr>
          <w:r>
            <w:rPr>
              <w:noProof/>
            </w:rPr>
            <w:t>3</w:t>
          </w:r>
          <w:r>
            <w:rPr>
              <w:b w:val="0"/>
              <w:noProof/>
              <w:lang w:val="en-US" w:eastAsia="ja-JP"/>
            </w:rPr>
            <w:tab/>
          </w:r>
          <w:r>
            <w:rPr>
              <w:noProof/>
            </w:rPr>
            <w:t>Digitální pozůstalost</w:t>
          </w:r>
          <w:r>
            <w:rPr>
              <w:noProof/>
            </w:rPr>
            <w:tab/>
          </w:r>
          <w:r>
            <w:rPr>
              <w:noProof/>
            </w:rPr>
            <w:fldChar w:fldCharType="begin"/>
          </w:r>
          <w:r>
            <w:rPr>
              <w:noProof/>
            </w:rPr>
            <w:instrText xml:space="preserve"> PAGEREF _Toc383766433 \h </w:instrText>
          </w:r>
          <w:r>
            <w:rPr>
              <w:noProof/>
            </w:rPr>
          </w:r>
          <w:r>
            <w:rPr>
              <w:noProof/>
            </w:rPr>
            <w:fldChar w:fldCharType="separate"/>
          </w:r>
          <w:r>
            <w:rPr>
              <w:noProof/>
            </w:rPr>
            <w:t>40</w:t>
          </w:r>
          <w:r>
            <w:rPr>
              <w:noProof/>
            </w:rPr>
            <w:fldChar w:fldCharType="end"/>
          </w:r>
        </w:p>
        <w:p w14:paraId="3A3CAF71" w14:textId="77777777" w:rsidR="004C43A7" w:rsidRDefault="004C43A7">
          <w:pPr>
            <w:pStyle w:val="TOC2"/>
            <w:tabs>
              <w:tab w:val="left" w:pos="792"/>
              <w:tab w:val="right" w:leader="dot" w:pos="9055"/>
            </w:tabs>
            <w:rPr>
              <w:b w:val="0"/>
              <w:noProof/>
              <w:sz w:val="24"/>
              <w:szCs w:val="24"/>
              <w:lang w:val="en-US" w:eastAsia="ja-JP"/>
            </w:rPr>
          </w:pPr>
          <w:r>
            <w:rPr>
              <w:noProof/>
            </w:rPr>
            <w:t>3.1</w:t>
          </w:r>
          <w:r>
            <w:rPr>
              <w:b w:val="0"/>
              <w:noProof/>
              <w:sz w:val="24"/>
              <w:szCs w:val="24"/>
              <w:lang w:val="en-US" w:eastAsia="ja-JP"/>
            </w:rPr>
            <w:tab/>
          </w:r>
          <w:r>
            <w:rPr>
              <w:noProof/>
            </w:rPr>
            <w:t>Vývoj právní úpravy digitální pozůstalosti v USA</w:t>
          </w:r>
          <w:r>
            <w:rPr>
              <w:noProof/>
            </w:rPr>
            <w:tab/>
          </w:r>
          <w:r>
            <w:rPr>
              <w:noProof/>
            </w:rPr>
            <w:fldChar w:fldCharType="begin"/>
          </w:r>
          <w:r>
            <w:rPr>
              <w:noProof/>
            </w:rPr>
            <w:instrText xml:space="preserve"> PAGEREF _Toc383766434 \h </w:instrText>
          </w:r>
          <w:r>
            <w:rPr>
              <w:noProof/>
            </w:rPr>
          </w:r>
          <w:r>
            <w:rPr>
              <w:noProof/>
            </w:rPr>
            <w:fldChar w:fldCharType="separate"/>
          </w:r>
          <w:r>
            <w:rPr>
              <w:noProof/>
            </w:rPr>
            <w:t>43</w:t>
          </w:r>
          <w:r>
            <w:rPr>
              <w:noProof/>
            </w:rPr>
            <w:fldChar w:fldCharType="end"/>
          </w:r>
        </w:p>
        <w:p w14:paraId="45234363" w14:textId="77777777" w:rsidR="004C43A7" w:rsidRDefault="004C43A7">
          <w:pPr>
            <w:pStyle w:val="TOC1"/>
            <w:tabs>
              <w:tab w:val="right" w:leader="dot" w:pos="9055"/>
            </w:tabs>
            <w:rPr>
              <w:b w:val="0"/>
              <w:noProof/>
              <w:lang w:val="en-US" w:eastAsia="ja-JP"/>
            </w:rPr>
          </w:pPr>
          <w:r>
            <w:rPr>
              <w:noProof/>
            </w:rPr>
            <w:t>Závěr</w:t>
          </w:r>
          <w:r>
            <w:rPr>
              <w:noProof/>
            </w:rPr>
            <w:tab/>
          </w:r>
          <w:r>
            <w:rPr>
              <w:noProof/>
            </w:rPr>
            <w:fldChar w:fldCharType="begin"/>
          </w:r>
          <w:r>
            <w:rPr>
              <w:noProof/>
            </w:rPr>
            <w:instrText xml:space="preserve"> PAGEREF _Toc383766435 \h </w:instrText>
          </w:r>
          <w:r>
            <w:rPr>
              <w:noProof/>
            </w:rPr>
          </w:r>
          <w:r>
            <w:rPr>
              <w:noProof/>
            </w:rPr>
            <w:fldChar w:fldCharType="separate"/>
          </w:r>
          <w:r>
            <w:rPr>
              <w:noProof/>
            </w:rPr>
            <w:t>46</w:t>
          </w:r>
          <w:r>
            <w:rPr>
              <w:noProof/>
            </w:rPr>
            <w:fldChar w:fldCharType="end"/>
          </w:r>
        </w:p>
        <w:p w14:paraId="74DD15C9" w14:textId="77777777" w:rsidR="004C43A7" w:rsidRDefault="004C43A7">
          <w:pPr>
            <w:pStyle w:val="TOC1"/>
            <w:tabs>
              <w:tab w:val="right" w:leader="dot" w:pos="9055"/>
            </w:tabs>
            <w:rPr>
              <w:b w:val="0"/>
              <w:noProof/>
              <w:lang w:val="en-US" w:eastAsia="ja-JP"/>
            </w:rPr>
          </w:pPr>
          <w:r w:rsidRPr="000D0ED9">
            <w:rPr>
              <w:rFonts w:cs="Arial"/>
              <w:noProof/>
            </w:rPr>
            <w:t>Seznam použitých zdrojů</w:t>
          </w:r>
          <w:r>
            <w:rPr>
              <w:noProof/>
            </w:rPr>
            <w:tab/>
          </w:r>
          <w:r>
            <w:rPr>
              <w:noProof/>
            </w:rPr>
            <w:fldChar w:fldCharType="begin"/>
          </w:r>
          <w:r>
            <w:rPr>
              <w:noProof/>
            </w:rPr>
            <w:instrText xml:space="preserve"> PAGEREF _Toc383766436 \h </w:instrText>
          </w:r>
          <w:r>
            <w:rPr>
              <w:noProof/>
            </w:rPr>
          </w:r>
          <w:r>
            <w:rPr>
              <w:noProof/>
            </w:rPr>
            <w:fldChar w:fldCharType="separate"/>
          </w:r>
          <w:r>
            <w:rPr>
              <w:noProof/>
            </w:rPr>
            <w:t>51</w:t>
          </w:r>
          <w:r>
            <w:rPr>
              <w:noProof/>
            </w:rPr>
            <w:fldChar w:fldCharType="end"/>
          </w:r>
        </w:p>
        <w:p w14:paraId="6099C4A4" w14:textId="77777777" w:rsidR="004C43A7" w:rsidRDefault="004C43A7">
          <w:pPr>
            <w:pStyle w:val="TOC1"/>
            <w:tabs>
              <w:tab w:val="right" w:leader="dot" w:pos="9055"/>
            </w:tabs>
            <w:rPr>
              <w:b w:val="0"/>
              <w:noProof/>
              <w:lang w:val="en-US" w:eastAsia="ja-JP"/>
            </w:rPr>
          </w:pPr>
          <w:r>
            <w:rPr>
              <w:noProof/>
            </w:rPr>
            <w:t>Abstrakt</w:t>
          </w:r>
          <w:r>
            <w:rPr>
              <w:noProof/>
            </w:rPr>
            <w:tab/>
          </w:r>
          <w:r>
            <w:rPr>
              <w:noProof/>
            </w:rPr>
            <w:fldChar w:fldCharType="begin"/>
          </w:r>
          <w:r>
            <w:rPr>
              <w:noProof/>
            </w:rPr>
            <w:instrText xml:space="preserve"> PAGEREF _Toc383766437 \h </w:instrText>
          </w:r>
          <w:r>
            <w:rPr>
              <w:noProof/>
            </w:rPr>
          </w:r>
          <w:r>
            <w:rPr>
              <w:noProof/>
            </w:rPr>
            <w:fldChar w:fldCharType="separate"/>
          </w:r>
          <w:r>
            <w:rPr>
              <w:noProof/>
            </w:rPr>
            <w:t>61</w:t>
          </w:r>
          <w:r>
            <w:rPr>
              <w:noProof/>
            </w:rPr>
            <w:fldChar w:fldCharType="end"/>
          </w:r>
        </w:p>
        <w:p w14:paraId="0619B4E7" w14:textId="77777777" w:rsidR="004C43A7" w:rsidRDefault="004C43A7">
          <w:pPr>
            <w:pStyle w:val="TOC1"/>
            <w:tabs>
              <w:tab w:val="right" w:leader="dot" w:pos="9055"/>
            </w:tabs>
            <w:rPr>
              <w:b w:val="0"/>
              <w:noProof/>
              <w:lang w:val="en-US" w:eastAsia="ja-JP"/>
            </w:rPr>
          </w:pPr>
          <w:r>
            <w:rPr>
              <w:noProof/>
            </w:rPr>
            <w:t>Summary</w:t>
          </w:r>
          <w:r>
            <w:rPr>
              <w:noProof/>
            </w:rPr>
            <w:tab/>
          </w:r>
          <w:r>
            <w:rPr>
              <w:noProof/>
            </w:rPr>
            <w:fldChar w:fldCharType="begin"/>
          </w:r>
          <w:r>
            <w:rPr>
              <w:noProof/>
            </w:rPr>
            <w:instrText xml:space="preserve"> PAGEREF _Toc383766438 \h </w:instrText>
          </w:r>
          <w:r>
            <w:rPr>
              <w:noProof/>
            </w:rPr>
          </w:r>
          <w:r>
            <w:rPr>
              <w:noProof/>
            </w:rPr>
            <w:fldChar w:fldCharType="separate"/>
          </w:r>
          <w:r>
            <w:rPr>
              <w:noProof/>
            </w:rPr>
            <w:t>63</w:t>
          </w:r>
          <w:r>
            <w:rPr>
              <w:noProof/>
            </w:rPr>
            <w:fldChar w:fldCharType="end"/>
          </w:r>
        </w:p>
        <w:p w14:paraId="233DB5EC" w14:textId="77777777" w:rsidR="004C43A7" w:rsidRDefault="004C43A7">
          <w:pPr>
            <w:pStyle w:val="TOC1"/>
            <w:tabs>
              <w:tab w:val="right" w:leader="dot" w:pos="9055"/>
            </w:tabs>
            <w:rPr>
              <w:b w:val="0"/>
              <w:noProof/>
              <w:lang w:val="en-US" w:eastAsia="ja-JP"/>
            </w:rPr>
          </w:pPr>
          <w:r>
            <w:rPr>
              <w:noProof/>
            </w:rPr>
            <w:t>Klíčová slova</w:t>
          </w:r>
          <w:r>
            <w:rPr>
              <w:noProof/>
            </w:rPr>
            <w:tab/>
          </w:r>
          <w:r>
            <w:rPr>
              <w:noProof/>
            </w:rPr>
            <w:fldChar w:fldCharType="begin"/>
          </w:r>
          <w:r>
            <w:rPr>
              <w:noProof/>
            </w:rPr>
            <w:instrText xml:space="preserve"> PAGEREF _Toc383766439 \h </w:instrText>
          </w:r>
          <w:r>
            <w:rPr>
              <w:noProof/>
            </w:rPr>
          </w:r>
          <w:r>
            <w:rPr>
              <w:noProof/>
            </w:rPr>
            <w:fldChar w:fldCharType="separate"/>
          </w:r>
          <w:r>
            <w:rPr>
              <w:noProof/>
            </w:rPr>
            <w:t>65</w:t>
          </w:r>
          <w:r>
            <w:rPr>
              <w:noProof/>
            </w:rPr>
            <w:fldChar w:fldCharType="end"/>
          </w:r>
        </w:p>
        <w:p w14:paraId="1178D476" w14:textId="77777777" w:rsidR="004C43A7" w:rsidRDefault="004C43A7">
          <w:pPr>
            <w:pStyle w:val="TOC1"/>
            <w:tabs>
              <w:tab w:val="right" w:leader="dot" w:pos="9055"/>
            </w:tabs>
            <w:rPr>
              <w:b w:val="0"/>
              <w:noProof/>
              <w:lang w:val="en-US" w:eastAsia="ja-JP"/>
            </w:rPr>
          </w:pPr>
          <w:r>
            <w:rPr>
              <w:noProof/>
            </w:rPr>
            <w:t>Keywords</w:t>
          </w:r>
          <w:r>
            <w:rPr>
              <w:noProof/>
            </w:rPr>
            <w:tab/>
          </w:r>
          <w:r>
            <w:rPr>
              <w:noProof/>
            </w:rPr>
            <w:fldChar w:fldCharType="begin"/>
          </w:r>
          <w:r>
            <w:rPr>
              <w:noProof/>
            </w:rPr>
            <w:instrText xml:space="preserve"> PAGEREF _Toc383766440 \h </w:instrText>
          </w:r>
          <w:r>
            <w:rPr>
              <w:noProof/>
            </w:rPr>
          </w:r>
          <w:r>
            <w:rPr>
              <w:noProof/>
            </w:rPr>
            <w:fldChar w:fldCharType="separate"/>
          </w:r>
          <w:r>
            <w:rPr>
              <w:noProof/>
            </w:rPr>
            <w:t>66</w:t>
          </w:r>
          <w:r>
            <w:rPr>
              <w:noProof/>
            </w:rPr>
            <w:fldChar w:fldCharType="end"/>
          </w:r>
        </w:p>
        <w:p w14:paraId="056F55D2" w14:textId="7B509301" w:rsidR="00264326" w:rsidRDefault="00264326">
          <w:r>
            <w:rPr>
              <w:b/>
              <w:bCs/>
              <w:noProof/>
            </w:rPr>
            <w:fldChar w:fldCharType="end"/>
          </w:r>
        </w:p>
      </w:sdtContent>
    </w:sdt>
    <w:p w14:paraId="31CDAF33" w14:textId="77777777" w:rsidR="00264326" w:rsidRDefault="00264326">
      <w:pPr>
        <w:rPr>
          <w:rFonts w:ascii="Arial" w:eastAsiaTheme="majorEastAsia" w:hAnsi="Arial" w:cstheme="majorBidi"/>
          <w:b/>
          <w:bCs/>
          <w:sz w:val="32"/>
          <w:szCs w:val="32"/>
        </w:rPr>
      </w:pPr>
      <w:r>
        <w:br w:type="page"/>
      </w:r>
      <w:bookmarkStart w:id="0" w:name="_GoBack"/>
      <w:bookmarkEnd w:id="0"/>
    </w:p>
    <w:p w14:paraId="0F8B61BD" w14:textId="2825161A" w:rsidR="00174C70" w:rsidRDefault="00174C70" w:rsidP="00C02B60">
      <w:pPr>
        <w:pStyle w:val="Heading1"/>
        <w:numPr>
          <w:ilvl w:val="0"/>
          <w:numId w:val="0"/>
        </w:numPr>
        <w:spacing w:line="360" w:lineRule="auto"/>
        <w:ind w:left="-6"/>
      </w:pPr>
      <w:bookmarkStart w:id="1" w:name="_Toc383766425"/>
      <w:r>
        <w:t>Seznam použitých zkratek</w:t>
      </w:r>
      <w:bookmarkEnd w:id="1"/>
    </w:p>
    <w:p w14:paraId="102DAF2C" w14:textId="77777777" w:rsidR="00CD7FA7" w:rsidRPr="00182686" w:rsidRDefault="00CD7FA7" w:rsidP="005C2232">
      <w:pPr>
        <w:spacing w:line="360" w:lineRule="auto"/>
        <w:rPr>
          <w:rFonts w:ascii="Arial" w:hAnsi="Arial" w:cs="Arial"/>
        </w:rPr>
      </w:pPr>
    </w:p>
    <w:p w14:paraId="43A5E175" w14:textId="77777777" w:rsidR="00CD7FA7" w:rsidRPr="0003701D" w:rsidRDefault="00CD7FA7" w:rsidP="005C2232">
      <w:pPr>
        <w:spacing w:line="360" w:lineRule="auto"/>
        <w:rPr>
          <w:rFonts w:ascii="Arial" w:hAnsi="Arial" w:cs="Arial"/>
          <w:i/>
          <w:sz w:val="28"/>
          <w:szCs w:val="28"/>
        </w:rPr>
      </w:pPr>
      <w:r w:rsidRPr="0003701D">
        <w:rPr>
          <w:rFonts w:ascii="Arial" w:hAnsi="Arial" w:cs="Arial"/>
          <w:i/>
          <w:sz w:val="28"/>
          <w:szCs w:val="28"/>
        </w:rPr>
        <w:t>Právní předpisy</w:t>
      </w:r>
    </w:p>
    <w:p w14:paraId="62153A37" w14:textId="3F9CE43D" w:rsidR="00B6715C" w:rsidRPr="00B6715C" w:rsidRDefault="00CD7FA7" w:rsidP="00B6715C">
      <w:pPr>
        <w:spacing w:line="360" w:lineRule="auto"/>
        <w:ind w:left="2880" w:hanging="2880"/>
        <w:jc w:val="both"/>
        <w:rPr>
          <w:rFonts w:ascii="Arial" w:hAnsi="Arial" w:cs="Arial"/>
          <w:b/>
        </w:rPr>
      </w:pPr>
      <w:r w:rsidRPr="0003701D">
        <w:rPr>
          <w:rFonts w:ascii="Arial" w:hAnsi="Arial" w:cs="Arial"/>
          <w:b/>
        </w:rPr>
        <w:t>GDPR</w:t>
      </w:r>
      <w:r w:rsidR="00B6715C" w:rsidRPr="00B6715C">
        <w:rPr>
          <w:rFonts w:ascii="Arial" w:hAnsi="Arial" w:cs="Arial"/>
        </w:rPr>
        <w:tab/>
        <w:t>Nařízení Evropského parlamentu a Rady (EU) 2016/679 ze dne 27. dubna 2016 o ochraně fyzických osob v souvislosti se zpracováním osobních údajů a o volném pohybu těchto údajů a o zrušení směrnice 95/46/ES. Úř. věst. L 119, 4. května 2016, s. 1 a násl.</w:t>
      </w:r>
    </w:p>
    <w:p w14:paraId="39888CFF" w14:textId="646C8C04" w:rsidR="00CD7FA7" w:rsidRPr="00182686" w:rsidRDefault="00CD7FA7" w:rsidP="005C2232">
      <w:pPr>
        <w:spacing w:line="360" w:lineRule="auto"/>
        <w:rPr>
          <w:rFonts w:ascii="Arial" w:hAnsi="Arial" w:cs="Arial"/>
        </w:rPr>
      </w:pPr>
    </w:p>
    <w:p w14:paraId="78E96D96" w14:textId="16996243" w:rsidR="00CD7FA7" w:rsidRDefault="00B6715C" w:rsidP="00B6715C">
      <w:pPr>
        <w:spacing w:line="360" w:lineRule="auto"/>
        <w:ind w:left="2880" w:hanging="2880"/>
        <w:rPr>
          <w:rFonts w:ascii="Arial" w:hAnsi="Arial" w:cs="Arial"/>
        </w:rPr>
      </w:pPr>
      <w:r w:rsidRPr="0003701D">
        <w:rPr>
          <w:rFonts w:ascii="Arial" w:hAnsi="Arial" w:cs="Arial"/>
          <w:b/>
        </w:rPr>
        <w:t>směrnice 95/46/ES</w:t>
      </w:r>
      <w:r>
        <w:rPr>
          <w:rFonts w:ascii="Arial" w:hAnsi="Arial" w:cs="Arial"/>
        </w:rPr>
        <w:tab/>
      </w:r>
      <w:r w:rsidRPr="005C1AF2">
        <w:rPr>
          <w:rFonts w:ascii="Arial" w:hAnsi="Arial" w:cs="Arial"/>
        </w:rPr>
        <w:t>Směrnice Evropského parlamentu a Rady 95/46/ES ze dne 24. října 1995 o ochraně fyzických osob v souvislosti se zpracováním osobních údajů a o volném pohybu těchto osob. Úř. věst. L 281, 23. listopadu 1995, s. 31 a násl.</w:t>
      </w:r>
    </w:p>
    <w:p w14:paraId="155B6B3A" w14:textId="77777777" w:rsidR="00B6715C" w:rsidRPr="00182686" w:rsidRDefault="00B6715C" w:rsidP="00B6715C">
      <w:pPr>
        <w:spacing w:line="360" w:lineRule="auto"/>
        <w:ind w:left="2880" w:hanging="2880"/>
        <w:rPr>
          <w:rFonts w:ascii="Arial" w:hAnsi="Arial" w:cs="Arial"/>
        </w:rPr>
      </w:pPr>
    </w:p>
    <w:p w14:paraId="7F95FBE5" w14:textId="39983FA3" w:rsidR="00B6715C" w:rsidRPr="00B6715C" w:rsidRDefault="00CD7FA7" w:rsidP="00B6715C">
      <w:pPr>
        <w:spacing w:line="360" w:lineRule="auto"/>
        <w:ind w:left="2880" w:hanging="2880"/>
        <w:jc w:val="both"/>
        <w:rPr>
          <w:rFonts w:ascii="Arial" w:hAnsi="Arial" w:cs="Arial"/>
          <w:b/>
          <w:szCs w:val="20"/>
        </w:rPr>
      </w:pPr>
      <w:r w:rsidRPr="0003701D">
        <w:rPr>
          <w:rFonts w:ascii="Arial" w:hAnsi="Arial" w:cs="Arial"/>
          <w:b/>
        </w:rPr>
        <w:t>Brusel I bis</w:t>
      </w:r>
      <w:r w:rsidR="00B6715C">
        <w:rPr>
          <w:rFonts w:ascii="Arial" w:hAnsi="Arial" w:cs="Arial"/>
        </w:rPr>
        <w:tab/>
      </w:r>
      <w:r w:rsidR="00B6715C" w:rsidRPr="00B6715C">
        <w:rPr>
          <w:rFonts w:ascii="Arial" w:hAnsi="Arial" w:cs="Arial"/>
          <w:szCs w:val="20"/>
        </w:rPr>
        <w:t>Nařízení Evropského parlamentu a Rady (EU) č. 1215/2012 ze dne 12. prosince 2012 o příslušnosti a uznávání a výkonu soudních rozhodnutí v občanských a obchodních věcech (Brusel I bis). Úř. věst. L 351, 20. prosince 2012, s. 1 a násl.</w:t>
      </w:r>
    </w:p>
    <w:p w14:paraId="68A8C9E6" w14:textId="6F2D3D1A" w:rsidR="00CD7FA7" w:rsidRPr="00182686" w:rsidRDefault="00CD7FA7" w:rsidP="005C2232">
      <w:pPr>
        <w:spacing w:line="360" w:lineRule="auto"/>
        <w:rPr>
          <w:rFonts w:ascii="Arial" w:hAnsi="Arial" w:cs="Arial"/>
        </w:rPr>
      </w:pPr>
    </w:p>
    <w:p w14:paraId="42367C40" w14:textId="08F10938" w:rsidR="00B6715C" w:rsidRPr="00B6715C" w:rsidRDefault="00B6715C" w:rsidP="00B6715C">
      <w:pPr>
        <w:spacing w:line="360" w:lineRule="auto"/>
        <w:ind w:left="2880" w:hanging="2880"/>
        <w:jc w:val="both"/>
        <w:rPr>
          <w:rFonts w:ascii="Arial" w:hAnsi="Arial" w:cs="Arial"/>
          <w:b/>
          <w:szCs w:val="20"/>
        </w:rPr>
      </w:pPr>
      <w:r w:rsidRPr="0003701D">
        <w:rPr>
          <w:rFonts w:ascii="Arial" w:hAnsi="Arial" w:cs="Arial"/>
          <w:b/>
        </w:rPr>
        <w:t>Řím I</w:t>
      </w:r>
      <w:r>
        <w:rPr>
          <w:rFonts w:ascii="Arial" w:hAnsi="Arial" w:cs="Arial"/>
        </w:rPr>
        <w:tab/>
      </w:r>
      <w:r w:rsidRPr="00B6715C">
        <w:rPr>
          <w:rFonts w:ascii="Arial" w:hAnsi="Arial" w:cs="Arial"/>
          <w:szCs w:val="20"/>
        </w:rPr>
        <w:t>Nařízení Evropského parlamentu a Rady (ES) č. 593/2008 ze dne 17. června 2008 o právu rozhodném pro smluvní závazkové vztahy (Řím I). Úř. věst. L 177, 4. července 2008, s. 6 a násl.</w:t>
      </w:r>
    </w:p>
    <w:p w14:paraId="35C4D2BA" w14:textId="20192DCB" w:rsidR="00CD7FA7" w:rsidRPr="00182686" w:rsidRDefault="00CD7FA7" w:rsidP="005C2232">
      <w:pPr>
        <w:spacing w:line="360" w:lineRule="auto"/>
        <w:rPr>
          <w:rFonts w:ascii="Arial" w:hAnsi="Arial" w:cs="Arial"/>
        </w:rPr>
      </w:pPr>
    </w:p>
    <w:p w14:paraId="6C729159" w14:textId="55E5E2B9" w:rsidR="00B6715C" w:rsidRPr="00B6715C" w:rsidRDefault="00CD7FA7" w:rsidP="00B6715C">
      <w:pPr>
        <w:spacing w:line="360" w:lineRule="auto"/>
        <w:ind w:left="2880" w:hanging="2880"/>
        <w:rPr>
          <w:rFonts w:ascii="Arial" w:hAnsi="Arial" w:cs="Arial"/>
        </w:rPr>
      </w:pPr>
      <w:r w:rsidRPr="0003701D">
        <w:rPr>
          <w:rFonts w:ascii="Arial" w:hAnsi="Arial" w:cs="Arial"/>
          <w:b/>
        </w:rPr>
        <w:t>Listina</w:t>
      </w:r>
      <w:r w:rsidR="00B6715C">
        <w:rPr>
          <w:rFonts w:ascii="Arial" w:hAnsi="Arial" w:cs="Arial"/>
        </w:rPr>
        <w:tab/>
      </w:r>
      <w:r w:rsidR="00B6715C" w:rsidRPr="00B6715C">
        <w:rPr>
          <w:rFonts w:ascii="Arial" w:hAnsi="Arial" w:cs="Arial"/>
        </w:rPr>
        <w:t>Listina základních práv a svobod, vyhlášená zákonem č. 23/1991 Sb., kterým se uvozuje LISTINA ZÁKLADNÍCH PRÁV A SVOBOD jako ústavní zákon Federálního shromáždění České a Slovenské Federativní Republiky,  republikovaná usnesením předsednictva České národní rady č. 2/1993 Sb., o vyhlášení Listiny základních práv a svobod jako součásti ústavního pořádku České republiky, ve znění ústavního zákona č. 162/1998 Sb., kterým se mění L</w:t>
      </w:r>
      <w:r w:rsidR="00F20CA5">
        <w:rPr>
          <w:rFonts w:ascii="Arial" w:hAnsi="Arial" w:cs="Arial"/>
        </w:rPr>
        <w:t>istina základních práv a svobod</w:t>
      </w:r>
    </w:p>
    <w:p w14:paraId="43DB8BF1" w14:textId="4363F31E" w:rsidR="00CD7FA7" w:rsidRPr="00182686" w:rsidRDefault="00CD7FA7" w:rsidP="005C2232">
      <w:pPr>
        <w:spacing w:line="360" w:lineRule="auto"/>
        <w:rPr>
          <w:rFonts w:ascii="Arial" w:hAnsi="Arial" w:cs="Arial"/>
        </w:rPr>
      </w:pPr>
    </w:p>
    <w:p w14:paraId="6AE1F9F3" w14:textId="4999CD21" w:rsidR="00B6715C" w:rsidRPr="00B6715C" w:rsidRDefault="002D3993" w:rsidP="00B6715C">
      <w:pPr>
        <w:spacing w:line="360" w:lineRule="auto"/>
        <w:ind w:left="2880" w:hanging="2880"/>
        <w:rPr>
          <w:rFonts w:ascii="Arial" w:hAnsi="Arial" w:cs="Arial"/>
        </w:rPr>
      </w:pPr>
      <w:r w:rsidRPr="0003701D">
        <w:rPr>
          <w:rFonts w:ascii="Arial" w:hAnsi="Arial" w:cs="Arial"/>
          <w:b/>
        </w:rPr>
        <w:t>občanský zákoník</w:t>
      </w:r>
      <w:r w:rsidR="00B6715C">
        <w:rPr>
          <w:rFonts w:ascii="Arial" w:hAnsi="Arial" w:cs="Arial"/>
        </w:rPr>
        <w:tab/>
      </w:r>
      <w:r w:rsidR="00B6715C" w:rsidRPr="00B6715C">
        <w:rPr>
          <w:rFonts w:ascii="Arial" w:hAnsi="Arial" w:cs="Arial"/>
        </w:rPr>
        <w:t>Zákon č. 89/2012 Sb., občanský zákoní</w:t>
      </w:r>
      <w:r w:rsidR="00F20CA5">
        <w:rPr>
          <w:rFonts w:ascii="Arial" w:hAnsi="Arial" w:cs="Arial"/>
        </w:rPr>
        <w:t>k, ve znění pozdějších předpisů</w:t>
      </w:r>
    </w:p>
    <w:p w14:paraId="0B8D0CBD" w14:textId="74B8A6C0" w:rsidR="00CD7FA7" w:rsidRPr="00182686" w:rsidRDefault="00CD7FA7" w:rsidP="005C2232">
      <w:pPr>
        <w:spacing w:line="360" w:lineRule="auto"/>
        <w:rPr>
          <w:rFonts w:ascii="Arial" w:hAnsi="Arial" w:cs="Arial"/>
        </w:rPr>
      </w:pPr>
    </w:p>
    <w:p w14:paraId="0219CB43" w14:textId="2A8B744A" w:rsidR="00B6715C" w:rsidRDefault="00B6715C" w:rsidP="00B6715C">
      <w:pPr>
        <w:spacing w:line="360" w:lineRule="auto"/>
        <w:ind w:left="2880" w:hanging="2880"/>
        <w:rPr>
          <w:rFonts w:ascii="Arial" w:hAnsi="Arial" w:cs="Arial"/>
        </w:rPr>
      </w:pPr>
      <w:r w:rsidRPr="0003701D">
        <w:rPr>
          <w:rFonts w:ascii="Arial" w:hAnsi="Arial" w:cs="Arial"/>
          <w:b/>
        </w:rPr>
        <w:t>SlInfSp</w:t>
      </w:r>
      <w:r>
        <w:rPr>
          <w:rFonts w:ascii="Arial" w:hAnsi="Arial" w:cs="Arial"/>
        </w:rPr>
        <w:tab/>
      </w:r>
      <w:r w:rsidRPr="00847F4B">
        <w:rPr>
          <w:rFonts w:ascii="Arial" w:hAnsi="Arial" w:cs="Arial"/>
        </w:rPr>
        <w:t>Zákon č. 480/2004 Sb., o některých službách informační společnosti</w:t>
      </w:r>
      <w:r w:rsidR="00F20CA5">
        <w:rPr>
          <w:rFonts w:ascii="Arial" w:hAnsi="Arial" w:cs="Arial"/>
        </w:rPr>
        <w:t>, ve znění pozdějších předpisů</w:t>
      </w:r>
    </w:p>
    <w:p w14:paraId="4640967A" w14:textId="77777777" w:rsidR="00B6715C" w:rsidRDefault="00B6715C" w:rsidP="00B6715C">
      <w:pPr>
        <w:spacing w:line="360" w:lineRule="auto"/>
        <w:ind w:left="2880" w:hanging="2880"/>
        <w:rPr>
          <w:rFonts w:ascii="Arial" w:hAnsi="Arial" w:cs="Arial"/>
        </w:rPr>
      </w:pPr>
    </w:p>
    <w:p w14:paraId="3C3DEA19" w14:textId="5EF43E45" w:rsidR="00B6715C" w:rsidRPr="00B6715C" w:rsidRDefault="00B6715C" w:rsidP="00B6715C">
      <w:pPr>
        <w:spacing w:line="360" w:lineRule="auto"/>
        <w:ind w:left="2880" w:hanging="2880"/>
        <w:rPr>
          <w:rFonts w:ascii="Arial" w:hAnsi="Arial" w:cs="Arial"/>
        </w:rPr>
      </w:pPr>
      <w:r w:rsidRPr="0003701D">
        <w:rPr>
          <w:rFonts w:ascii="Arial" w:hAnsi="Arial" w:cs="Arial"/>
          <w:b/>
        </w:rPr>
        <w:t>OchOsÚ</w:t>
      </w:r>
      <w:r>
        <w:rPr>
          <w:rFonts w:ascii="Arial" w:hAnsi="Arial" w:cs="Arial"/>
        </w:rPr>
        <w:tab/>
      </w:r>
      <w:r w:rsidRPr="00B6715C">
        <w:rPr>
          <w:rFonts w:ascii="Arial" w:hAnsi="Arial" w:cs="Arial"/>
        </w:rPr>
        <w:t>Zákon č. 101/2000 Sb., o ochraně osobních údajů a o změně některých zákon</w:t>
      </w:r>
      <w:r w:rsidR="00F20CA5">
        <w:rPr>
          <w:rFonts w:ascii="Arial" w:hAnsi="Arial" w:cs="Arial"/>
        </w:rPr>
        <w:t>ů, ve znění pozdějších předpisů</w:t>
      </w:r>
    </w:p>
    <w:p w14:paraId="01F8857A" w14:textId="74F6D45D" w:rsidR="00B6715C" w:rsidRDefault="00B6715C" w:rsidP="005C2232">
      <w:pPr>
        <w:spacing w:line="360" w:lineRule="auto"/>
        <w:rPr>
          <w:rFonts w:ascii="Arial" w:hAnsi="Arial" w:cs="Arial"/>
        </w:rPr>
      </w:pPr>
    </w:p>
    <w:p w14:paraId="20737981" w14:textId="0A28D3AE" w:rsidR="002D3993" w:rsidRDefault="002D3993" w:rsidP="00C14D01">
      <w:pPr>
        <w:spacing w:line="360" w:lineRule="auto"/>
        <w:ind w:left="2880" w:hanging="2880"/>
        <w:rPr>
          <w:rFonts w:ascii="Arial" w:hAnsi="Arial" w:cs="Arial"/>
        </w:rPr>
      </w:pPr>
      <w:r w:rsidRPr="0003701D">
        <w:rPr>
          <w:rFonts w:ascii="Arial" w:hAnsi="Arial" w:cs="Arial"/>
          <w:b/>
        </w:rPr>
        <w:t>UFADAA</w:t>
      </w:r>
      <w:r w:rsidR="00C14D01">
        <w:rPr>
          <w:rFonts w:ascii="Arial" w:hAnsi="Arial" w:cs="Arial"/>
        </w:rPr>
        <w:tab/>
      </w:r>
      <w:r w:rsidR="0003701D">
        <w:rPr>
          <w:rFonts w:ascii="Arial" w:hAnsi="Arial" w:cs="Arial"/>
        </w:rPr>
        <w:t>N</w:t>
      </w:r>
      <w:r w:rsidR="00C14D01" w:rsidRPr="00747A8E">
        <w:rPr>
          <w:rFonts w:ascii="Arial" w:hAnsi="Arial" w:cs="Arial"/>
        </w:rPr>
        <w:t xml:space="preserve">ávrh vzorového zákona upravujícího digitální pozůstalost, jež v originále nesl název </w:t>
      </w:r>
      <w:r w:rsidR="00C14D01" w:rsidRPr="00082406">
        <w:rPr>
          <w:rFonts w:ascii="Arial" w:hAnsi="Arial" w:cs="Arial"/>
          <w:i/>
        </w:rPr>
        <w:t>„Uniform Fiduciary Access to Digital Assets Act”</w:t>
      </w:r>
    </w:p>
    <w:p w14:paraId="21BA8B8D" w14:textId="77777777" w:rsidR="00C14D01" w:rsidRPr="00182686" w:rsidRDefault="00C14D01" w:rsidP="00C14D01">
      <w:pPr>
        <w:spacing w:line="360" w:lineRule="auto"/>
        <w:ind w:left="2880" w:hanging="2880"/>
        <w:rPr>
          <w:rFonts w:ascii="Arial" w:hAnsi="Arial" w:cs="Arial"/>
        </w:rPr>
      </w:pPr>
    </w:p>
    <w:p w14:paraId="0909013D" w14:textId="47024D41" w:rsidR="002D3993" w:rsidRPr="00182686" w:rsidRDefault="002D3993" w:rsidP="00C14D01">
      <w:pPr>
        <w:spacing w:line="360" w:lineRule="auto"/>
        <w:ind w:left="2880" w:hanging="2880"/>
        <w:rPr>
          <w:rFonts w:ascii="Arial" w:hAnsi="Arial" w:cs="Arial"/>
        </w:rPr>
      </w:pPr>
      <w:r w:rsidRPr="0003701D">
        <w:rPr>
          <w:rFonts w:ascii="Arial" w:hAnsi="Arial" w:cs="Arial"/>
          <w:b/>
        </w:rPr>
        <w:t>RUFADAA</w:t>
      </w:r>
      <w:r w:rsidR="00C14D01">
        <w:rPr>
          <w:rFonts w:ascii="Arial" w:hAnsi="Arial" w:cs="Arial"/>
        </w:rPr>
        <w:tab/>
      </w:r>
      <w:r w:rsidR="0003701D">
        <w:rPr>
          <w:rFonts w:ascii="Arial" w:hAnsi="Arial" w:cs="Arial"/>
        </w:rPr>
        <w:t>N</w:t>
      </w:r>
      <w:r w:rsidR="00C14D01" w:rsidRPr="00747A8E">
        <w:rPr>
          <w:rFonts w:ascii="Arial" w:hAnsi="Arial" w:cs="Arial"/>
        </w:rPr>
        <w:t xml:space="preserve">ávrh vzorového zákona upravujícího digitální pozůstalost, jež v originále nesl název </w:t>
      </w:r>
      <w:r w:rsidR="00C14D01" w:rsidRPr="00082406">
        <w:rPr>
          <w:rFonts w:ascii="Arial" w:hAnsi="Arial" w:cs="Arial"/>
          <w:i/>
        </w:rPr>
        <w:t>„Revised Uniform Fiduciary Access to Digital Assets Act”</w:t>
      </w:r>
    </w:p>
    <w:p w14:paraId="757C1BE1" w14:textId="77777777" w:rsidR="002D3993" w:rsidRDefault="002D3993" w:rsidP="005C2232">
      <w:pPr>
        <w:spacing w:line="360" w:lineRule="auto"/>
        <w:rPr>
          <w:rFonts w:ascii="Arial" w:hAnsi="Arial" w:cs="Arial"/>
        </w:rPr>
      </w:pPr>
    </w:p>
    <w:p w14:paraId="29D7903F" w14:textId="4DC58389" w:rsidR="00182686" w:rsidRPr="0003701D" w:rsidRDefault="00182686" w:rsidP="005C2232">
      <w:pPr>
        <w:spacing w:line="360" w:lineRule="auto"/>
        <w:rPr>
          <w:rFonts w:ascii="Arial" w:hAnsi="Arial" w:cs="Arial"/>
          <w:i/>
          <w:sz w:val="28"/>
          <w:szCs w:val="28"/>
        </w:rPr>
      </w:pPr>
      <w:r w:rsidRPr="0003701D">
        <w:rPr>
          <w:rFonts w:ascii="Arial" w:hAnsi="Arial" w:cs="Arial"/>
          <w:i/>
          <w:sz w:val="28"/>
          <w:szCs w:val="28"/>
        </w:rPr>
        <w:t>Instituce</w:t>
      </w:r>
    </w:p>
    <w:p w14:paraId="44941620" w14:textId="77777777" w:rsidR="008E1D1C" w:rsidRPr="00F133B0" w:rsidRDefault="00994B4B" w:rsidP="0003701D">
      <w:pPr>
        <w:spacing w:line="360" w:lineRule="auto"/>
        <w:rPr>
          <w:rFonts w:ascii="Arial" w:hAnsi="Arial" w:cs="Arial"/>
        </w:rPr>
      </w:pPr>
      <w:r w:rsidRPr="0003701D">
        <w:rPr>
          <w:rFonts w:ascii="Arial" w:hAnsi="Arial" w:cs="Arial"/>
          <w:b/>
        </w:rPr>
        <w:t>ESLP</w:t>
      </w:r>
      <w:r w:rsidR="008E1D1C" w:rsidRPr="0003701D">
        <w:rPr>
          <w:rFonts w:ascii="Arial" w:hAnsi="Arial" w:cs="Arial"/>
          <w:b/>
        </w:rPr>
        <w:tab/>
      </w:r>
      <w:r w:rsidR="008E1D1C" w:rsidRPr="00F133B0">
        <w:rPr>
          <w:rFonts w:ascii="Arial" w:hAnsi="Arial" w:cs="Arial"/>
        </w:rPr>
        <w:tab/>
      </w:r>
      <w:r w:rsidR="008E1D1C" w:rsidRPr="00F133B0">
        <w:rPr>
          <w:rFonts w:ascii="Arial" w:hAnsi="Arial" w:cs="Arial"/>
        </w:rPr>
        <w:tab/>
      </w:r>
      <w:r w:rsidR="008E1D1C" w:rsidRPr="00F133B0">
        <w:rPr>
          <w:rFonts w:ascii="Arial" w:hAnsi="Arial" w:cs="Arial"/>
        </w:rPr>
        <w:tab/>
        <w:t>Evropský soud pro lidská práva</w:t>
      </w:r>
    </w:p>
    <w:p w14:paraId="39672D43" w14:textId="30D5D907" w:rsidR="00994B4B" w:rsidRPr="00F133B0" w:rsidRDefault="00994B4B" w:rsidP="0003701D">
      <w:pPr>
        <w:spacing w:line="360" w:lineRule="auto"/>
        <w:rPr>
          <w:rFonts w:ascii="Arial" w:hAnsi="Arial" w:cs="Arial"/>
        </w:rPr>
      </w:pPr>
    </w:p>
    <w:p w14:paraId="0E2BFD6D" w14:textId="45357909" w:rsidR="00994B4B" w:rsidRPr="00F133B0" w:rsidRDefault="00994B4B" w:rsidP="0003701D">
      <w:pPr>
        <w:spacing w:line="360" w:lineRule="auto"/>
        <w:rPr>
          <w:rFonts w:ascii="Arial" w:hAnsi="Arial" w:cs="Arial"/>
        </w:rPr>
      </w:pPr>
      <w:r w:rsidRPr="0003701D">
        <w:rPr>
          <w:rFonts w:ascii="Arial" w:hAnsi="Arial" w:cs="Arial"/>
          <w:b/>
        </w:rPr>
        <w:t>EU</w:t>
      </w:r>
      <w:r w:rsidR="008E1D1C" w:rsidRPr="00F133B0">
        <w:rPr>
          <w:rFonts w:ascii="Arial" w:hAnsi="Arial" w:cs="Arial"/>
        </w:rPr>
        <w:tab/>
      </w:r>
      <w:r w:rsidR="008E1D1C" w:rsidRPr="00F133B0">
        <w:rPr>
          <w:rFonts w:ascii="Arial" w:hAnsi="Arial" w:cs="Arial"/>
        </w:rPr>
        <w:tab/>
      </w:r>
      <w:r w:rsidR="008E1D1C" w:rsidRPr="00F133B0">
        <w:rPr>
          <w:rFonts w:ascii="Arial" w:hAnsi="Arial" w:cs="Arial"/>
        </w:rPr>
        <w:tab/>
      </w:r>
      <w:r w:rsidR="008E1D1C" w:rsidRPr="00F133B0">
        <w:rPr>
          <w:rFonts w:ascii="Arial" w:hAnsi="Arial" w:cs="Arial"/>
        </w:rPr>
        <w:tab/>
        <w:t>Evropská unie</w:t>
      </w:r>
    </w:p>
    <w:p w14:paraId="2F711E4B" w14:textId="77777777" w:rsidR="008E1D1C" w:rsidRPr="00F133B0" w:rsidRDefault="008E1D1C" w:rsidP="0003701D">
      <w:pPr>
        <w:spacing w:line="360" w:lineRule="auto"/>
        <w:rPr>
          <w:rFonts w:ascii="Arial" w:hAnsi="Arial" w:cs="Arial"/>
        </w:rPr>
      </w:pPr>
    </w:p>
    <w:p w14:paraId="5E071F4E" w14:textId="21A3FCCA" w:rsidR="00994B4B" w:rsidRPr="00F133B0" w:rsidRDefault="00994B4B" w:rsidP="0003701D">
      <w:pPr>
        <w:spacing w:line="360" w:lineRule="auto"/>
        <w:rPr>
          <w:rFonts w:ascii="Arial" w:hAnsi="Arial" w:cs="Arial"/>
        </w:rPr>
      </w:pPr>
      <w:r w:rsidRPr="0003701D">
        <w:rPr>
          <w:rFonts w:ascii="Arial" w:hAnsi="Arial" w:cs="Arial"/>
          <w:b/>
        </w:rPr>
        <w:t>Komise</w:t>
      </w:r>
      <w:r w:rsidR="008E1D1C" w:rsidRPr="00F133B0">
        <w:rPr>
          <w:rFonts w:ascii="Arial" w:hAnsi="Arial" w:cs="Arial"/>
        </w:rPr>
        <w:tab/>
      </w:r>
      <w:r w:rsidR="008E1D1C" w:rsidRPr="00F133B0">
        <w:rPr>
          <w:rFonts w:ascii="Arial" w:hAnsi="Arial" w:cs="Arial"/>
        </w:rPr>
        <w:tab/>
      </w:r>
      <w:r w:rsidR="008E1D1C" w:rsidRPr="00F133B0">
        <w:rPr>
          <w:rFonts w:ascii="Arial" w:hAnsi="Arial" w:cs="Arial"/>
        </w:rPr>
        <w:tab/>
        <w:t>Evropská komise</w:t>
      </w:r>
    </w:p>
    <w:p w14:paraId="5C0749F3" w14:textId="77777777" w:rsidR="008E1D1C" w:rsidRPr="00F133B0" w:rsidRDefault="008E1D1C" w:rsidP="0003701D">
      <w:pPr>
        <w:spacing w:line="360" w:lineRule="auto"/>
        <w:rPr>
          <w:rFonts w:ascii="Arial" w:hAnsi="Arial" w:cs="Arial"/>
        </w:rPr>
      </w:pPr>
    </w:p>
    <w:p w14:paraId="48A5F0E0" w14:textId="0A00CEB9" w:rsidR="00994B4B" w:rsidRPr="00F133B0" w:rsidRDefault="00994B4B" w:rsidP="0003701D">
      <w:pPr>
        <w:spacing w:line="360" w:lineRule="auto"/>
        <w:ind w:left="2880" w:hanging="2880"/>
        <w:rPr>
          <w:rFonts w:ascii="Arial" w:hAnsi="Arial" w:cs="Arial"/>
        </w:rPr>
      </w:pPr>
      <w:r w:rsidRPr="0003701D">
        <w:rPr>
          <w:rFonts w:ascii="Arial" w:hAnsi="Arial" w:cs="Arial"/>
          <w:b/>
        </w:rPr>
        <w:t>Soudní dvůr</w:t>
      </w:r>
      <w:r w:rsidR="008E1D1C" w:rsidRPr="00F133B0">
        <w:rPr>
          <w:rFonts w:ascii="Arial" w:hAnsi="Arial" w:cs="Arial"/>
        </w:rPr>
        <w:tab/>
        <w:t>Soudní dvůr Evropské Unie (</w:t>
      </w:r>
      <w:r w:rsidR="008E1D1C" w:rsidRPr="00F133B0">
        <w:rPr>
          <w:rFonts w:ascii="Arial" w:hAnsi="Arial" w:cs="Arial"/>
          <w:i/>
        </w:rPr>
        <w:t>dříve Soudní dvůr Evropských společenství</w:t>
      </w:r>
      <w:r w:rsidR="008E1D1C" w:rsidRPr="00F133B0">
        <w:rPr>
          <w:rFonts w:ascii="Arial" w:hAnsi="Arial" w:cs="Arial"/>
        </w:rPr>
        <w:t>)</w:t>
      </w:r>
    </w:p>
    <w:p w14:paraId="1EACD8B4" w14:textId="77777777" w:rsidR="008E1D1C" w:rsidRPr="00F133B0" w:rsidRDefault="008E1D1C" w:rsidP="0003701D">
      <w:pPr>
        <w:spacing w:line="360" w:lineRule="auto"/>
        <w:ind w:left="2880" w:hanging="2880"/>
        <w:rPr>
          <w:rFonts w:ascii="Arial" w:hAnsi="Arial" w:cs="Arial"/>
          <w:i/>
        </w:rPr>
      </w:pPr>
    </w:p>
    <w:p w14:paraId="78584838" w14:textId="4A7E8A51" w:rsidR="00742134" w:rsidRPr="00F133B0" w:rsidRDefault="00742134" w:rsidP="0003701D">
      <w:pPr>
        <w:spacing w:line="360" w:lineRule="auto"/>
        <w:rPr>
          <w:rFonts w:ascii="Arial" w:hAnsi="Arial" w:cs="Arial"/>
        </w:rPr>
      </w:pPr>
      <w:r w:rsidRPr="0003701D">
        <w:rPr>
          <w:rFonts w:ascii="Arial" w:hAnsi="Arial" w:cs="Arial"/>
          <w:b/>
        </w:rPr>
        <w:t>Nejvyšší soud</w:t>
      </w:r>
      <w:r w:rsidR="008E1D1C" w:rsidRPr="00F133B0">
        <w:rPr>
          <w:rFonts w:ascii="Arial" w:hAnsi="Arial" w:cs="Arial"/>
        </w:rPr>
        <w:tab/>
      </w:r>
      <w:r w:rsidR="008E1D1C" w:rsidRPr="00F133B0">
        <w:rPr>
          <w:rFonts w:ascii="Arial" w:hAnsi="Arial" w:cs="Arial"/>
        </w:rPr>
        <w:tab/>
        <w:t>Nejvyšší soud České republiky</w:t>
      </w:r>
    </w:p>
    <w:p w14:paraId="15BE8EF2" w14:textId="77777777" w:rsidR="008E1D1C" w:rsidRPr="00F133B0" w:rsidRDefault="008E1D1C" w:rsidP="0003701D">
      <w:pPr>
        <w:spacing w:line="360" w:lineRule="auto"/>
        <w:rPr>
          <w:rFonts w:ascii="Arial" w:hAnsi="Arial" w:cs="Arial"/>
        </w:rPr>
      </w:pPr>
    </w:p>
    <w:p w14:paraId="7A9E068A" w14:textId="0B467B37" w:rsidR="00994B4B" w:rsidRPr="00F133B0" w:rsidRDefault="00742134" w:rsidP="0003701D">
      <w:pPr>
        <w:spacing w:line="360" w:lineRule="auto"/>
        <w:rPr>
          <w:rFonts w:ascii="Arial" w:hAnsi="Arial" w:cs="Arial"/>
        </w:rPr>
      </w:pPr>
      <w:r w:rsidRPr="0003701D">
        <w:rPr>
          <w:rFonts w:ascii="Arial" w:hAnsi="Arial" w:cs="Arial"/>
          <w:b/>
        </w:rPr>
        <w:t>Nejvyšší správní soud</w:t>
      </w:r>
      <w:r w:rsidR="008E1D1C" w:rsidRPr="00F133B0">
        <w:rPr>
          <w:rFonts w:ascii="Arial" w:hAnsi="Arial" w:cs="Arial"/>
        </w:rPr>
        <w:tab/>
        <w:t>Nejvyšší správní soud České republiky</w:t>
      </w:r>
    </w:p>
    <w:p w14:paraId="5B4F463D" w14:textId="77777777" w:rsidR="008E1D1C" w:rsidRPr="00F133B0" w:rsidRDefault="008E1D1C" w:rsidP="0003701D">
      <w:pPr>
        <w:spacing w:line="360" w:lineRule="auto"/>
        <w:rPr>
          <w:rFonts w:ascii="Arial" w:hAnsi="Arial" w:cs="Arial"/>
        </w:rPr>
      </w:pPr>
    </w:p>
    <w:p w14:paraId="5D9E6F43" w14:textId="3C655346" w:rsidR="002D3993" w:rsidRPr="00F133B0" w:rsidRDefault="002D3993" w:rsidP="0003701D">
      <w:pPr>
        <w:spacing w:line="360" w:lineRule="auto"/>
        <w:rPr>
          <w:rFonts w:ascii="Arial" w:hAnsi="Arial" w:cs="Arial"/>
        </w:rPr>
      </w:pPr>
      <w:r w:rsidRPr="0003701D">
        <w:rPr>
          <w:rFonts w:ascii="Arial" w:hAnsi="Arial" w:cs="Arial"/>
          <w:b/>
        </w:rPr>
        <w:t>ÚOOÚ</w:t>
      </w:r>
      <w:r w:rsidR="00F133B0" w:rsidRPr="00F133B0">
        <w:rPr>
          <w:rFonts w:ascii="Arial" w:hAnsi="Arial" w:cs="Arial"/>
        </w:rPr>
        <w:tab/>
      </w:r>
      <w:r w:rsidR="00F133B0" w:rsidRPr="00F133B0">
        <w:rPr>
          <w:rFonts w:ascii="Arial" w:hAnsi="Arial" w:cs="Arial"/>
        </w:rPr>
        <w:tab/>
      </w:r>
      <w:r w:rsidR="00F133B0" w:rsidRPr="00F133B0">
        <w:rPr>
          <w:rFonts w:ascii="Arial" w:hAnsi="Arial" w:cs="Arial"/>
        </w:rPr>
        <w:tab/>
        <w:t>Úřad pro ochranu osobních údajů</w:t>
      </w:r>
    </w:p>
    <w:p w14:paraId="25F5EA75" w14:textId="77777777" w:rsidR="002D3993" w:rsidRDefault="002D3993" w:rsidP="005C2232">
      <w:pPr>
        <w:spacing w:line="360" w:lineRule="auto"/>
        <w:rPr>
          <w:rFonts w:ascii="Arial" w:hAnsi="Arial" w:cs="Arial"/>
        </w:rPr>
      </w:pPr>
    </w:p>
    <w:p w14:paraId="2D53FB45" w14:textId="09DB55CB" w:rsidR="00182686" w:rsidRPr="0003701D" w:rsidRDefault="00182686" w:rsidP="005C2232">
      <w:pPr>
        <w:spacing w:line="360" w:lineRule="auto"/>
        <w:rPr>
          <w:rFonts w:ascii="Arial" w:hAnsi="Arial" w:cs="Arial"/>
          <w:i/>
          <w:sz w:val="28"/>
          <w:szCs w:val="28"/>
        </w:rPr>
      </w:pPr>
      <w:r w:rsidRPr="0003701D">
        <w:rPr>
          <w:rFonts w:ascii="Arial" w:hAnsi="Arial" w:cs="Arial"/>
          <w:i/>
          <w:sz w:val="28"/>
          <w:szCs w:val="28"/>
        </w:rPr>
        <w:t>Jiné</w:t>
      </w:r>
    </w:p>
    <w:p w14:paraId="7279EAC6" w14:textId="2DFECFAE" w:rsidR="005C2232" w:rsidRDefault="005C2232" w:rsidP="0003701D">
      <w:pPr>
        <w:spacing w:line="360" w:lineRule="auto"/>
        <w:ind w:left="2880" w:hanging="2880"/>
        <w:rPr>
          <w:rFonts w:ascii="Arial" w:hAnsi="Arial" w:cs="Arial"/>
        </w:rPr>
      </w:pPr>
      <w:r w:rsidRPr="0003701D">
        <w:rPr>
          <w:rFonts w:ascii="Arial" w:hAnsi="Arial" w:cs="Arial"/>
          <w:b/>
        </w:rPr>
        <w:t>Smlouva</w:t>
      </w:r>
      <w:r w:rsidR="0003701D">
        <w:rPr>
          <w:rFonts w:ascii="Arial" w:hAnsi="Arial" w:cs="Arial"/>
        </w:rPr>
        <w:tab/>
        <w:t>Prohlášení o právech a povinnostech na sociální síti Facebook</w:t>
      </w:r>
    </w:p>
    <w:p w14:paraId="30FB4232" w14:textId="77777777" w:rsidR="0003701D" w:rsidRPr="00182686" w:rsidRDefault="0003701D" w:rsidP="0003701D">
      <w:pPr>
        <w:spacing w:line="360" w:lineRule="auto"/>
        <w:ind w:left="2880" w:hanging="2880"/>
        <w:rPr>
          <w:rFonts w:ascii="Arial" w:hAnsi="Arial" w:cs="Arial"/>
        </w:rPr>
      </w:pPr>
    </w:p>
    <w:p w14:paraId="66305714" w14:textId="311CFE11" w:rsidR="002D3993" w:rsidRDefault="002D3993" w:rsidP="005C2232">
      <w:pPr>
        <w:spacing w:line="360" w:lineRule="auto"/>
        <w:rPr>
          <w:rFonts w:ascii="Arial" w:hAnsi="Arial" w:cs="Arial"/>
        </w:rPr>
      </w:pPr>
      <w:r w:rsidRPr="0003701D">
        <w:rPr>
          <w:rFonts w:ascii="Arial" w:hAnsi="Arial" w:cs="Arial"/>
          <w:b/>
        </w:rPr>
        <w:t>SCC</w:t>
      </w:r>
      <w:r w:rsidR="0003701D" w:rsidRPr="0003701D">
        <w:rPr>
          <w:rFonts w:ascii="Arial" w:hAnsi="Arial" w:cs="Arial"/>
          <w:b/>
        </w:rPr>
        <w:tab/>
      </w:r>
      <w:r w:rsidR="0003701D">
        <w:rPr>
          <w:rFonts w:ascii="Arial" w:hAnsi="Arial" w:cs="Arial"/>
        </w:rPr>
        <w:tab/>
      </w:r>
      <w:r w:rsidR="0003701D">
        <w:rPr>
          <w:rFonts w:ascii="Arial" w:hAnsi="Arial" w:cs="Arial"/>
        </w:rPr>
        <w:tab/>
      </w:r>
      <w:r w:rsidR="0003701D">
        <w:rPr>
          <w:rFonts w:ascii="Arial" w:hAnsi="Arial" w:cs="Arial"/>
        </w:rPr>
        <w:tab/>
        <w:t>S</w:t>
      </w:r>
      <w:r w:rsidR="0003701D" w:rsidRPr="00747A8E">
        <w:rPr>
          <w:rFonts w:ascii="Arial" w:hAnsi="Arial" w:cs="Arial"/>
        </w:rPr>
        <w:t>tandartní smluvní doložky</w:t>
      </w:r>
    </w:p>
    <w:p w14:paraId="404BA426" w14:textId="77777777" w:rsidR="0003701D" w:rsidRPr="00182686" w:rsidRDefault="0003701D" w:rsidP="005C2232">
      <w:pPr>
        <w:spacing w:line="360" w:lineRule="auto"/>
        <w:rPr>
          <w:rFonts w:ascii="Arial" w:hAnsi="Arial" w:cs="Arial"/>
        </w:rPr>
      </w:pPr>
    </w:p>
    <w:p w14:paraId="2A9192B6" w14:textId="5309D263" w:rsidR="00994B4B" w:rsidRDefault="00994B4B" w:rsidP="005C2232">
      <w:pPr>
        <w:spacing w:line="360" w:lineRule="auto"/>
        <w:rPr>
          <w:rFonts w:ascii="Arial" w:hAnsi="Arial" w:cs="Arial"/>
        </w:rPr>
      </w:pPr>
      <w:r w:rsidRPr="0003701D">
        <w:rPr>
          <w:rFonts w:ascii="Arial" w:hAnsi="Arial" w:cs="Arial"/>
          <w:b/>
        </w:rPr>
        <w:t>Sb.</w:t>
      </w:r>
      <w:r w:rsidR="0003701D">
        <w:rPr>
          <w:rFonts w:ascii="Arial" w:hAnsi="Arial" w:cs="Arial"/>
        </w:rPr>
        <w:tab/>
      </w:r>
      <w:r w:rsidR="0003701D">
        <w:rPr>
          <w:rFonts w:ascii="Arial" w:hAnsi="Arial" w:cs="Arial"/>
        </w:rPr>
        <w:tab/>
      </w:r>
      <w:r w:rsidR="0003701D">
        <w:rPr>
          <w:rFonts w:ascii="Arial" w:hAnsi="Arial" w:cs="Arial"/>
        </w:rPr>
        <w:tab/>
      </w:r>
      <w:r w:rsidR="0003701D">
        <w:rPr>
          <w:rFonts w:ascii="Arial" w:hAnsi="Arial" w:cs="Arial"/>
        </w:rPr>
        <w:tab/>
        <w:t>Sbírka zákonů</w:t>
      </w:r>
    </w:p>
    <w:p w14:paraId="5F58217E" w14:textId="77777777" w:rsidR="0003701D" w:rsidRPr="00182686" w:rsidRDefault="0003701D" w:rsidP="005C2232">
      <w:pPr>
        <w:spacing w:line="360" w:lineRule="auto"/>
        <w:rPr>
          <w:rFonts w:ascii="Arial" w:hAnsi="Arial" w:cs="Arial"/>
        </w:rPr>
      </w:pPr>
    </w:p>
    <w:p w14:paraId="3283B388" w14:textId="55C7D30B" w:rsidR="0003701D" w:rsidRDefault="00994B4B" w:rsidP="005C2232">
      <w:pPr>
        <w:spacing w:line="360" w:lineRule="auto"/>
        <w:rPr>
          <w:rFonts w:ascii="Arial" w:hAnsi="Arial" w:cs="Arial"/>
        </w:rPr>
      </w:pPr>
      <w:r w:rsidRPr="0003701D">
        <w:rPr>
          <w:rFonts w:ascii="Arial" w:hAnsi="Arial" w:cs="Arial"/>
          <w:b/>
        </w:rPr>
        <w:t>USA</w:t>
      </w:r>
      <w:r w:rsidR="0003701D">
        <w:rPr>
          <w:rFonts w:ascii="Arial" w:hAnsi="Arial" w:cs="Arial"/>
        </w:rPr>
        <w:t xml:space="preserve"> nebo</w:t>
      </w:r>
      <w:r w:rsidR="0003701D">
        <w:rPr>
          <w:rFonts w:ascii="Arial" w:hAnsi="Arial" w:cs="Arial"/>
        </w:rPr>
        <w:tab/>
      </w:r>
      <w:r w:rsidR="0003701D">
        <w:rPr>
          <w:rFonts w:ascii="Arial" w:hAnsi="Arial" w:cs="Arial"/>
        </w:rPr>
        <w:tab/>
      </w:r>
      <w:r w:rsidR="0003701D">
        <w:rPr>
          <w:rFonts w:ascii="Arial" w:hAnsi="Arial" w:cs="Arial"/>
        </w:rPr>
        <w:tab/>
        <w:t>Spojené státy americké</w:t>
      </w:r>
    </w:p>
    <w:p w14:paraId="3D5B115F" w14:textId="337DC5BD" w:rsidR="00994B4B" w:rsidRPr="0003701D" w:rsidRDefault="0003701D" w:rsidP="005C2232">
      <w:pPr>
        <w:spacing w:line="360" w:lineRule="auto"/>
        <w:rPr>
          <w:rFonts w:ascii="Arial" w:hAnsi="Arial" w:cs="Arial"/>
          <w:b/>
        </w:rPr>
      </w:pPr>
      <w:r w:rsidRPr="0003701D">
        <w:rPr>
          <w:rFonts w:ascii="Arial" w:hAnsi="Arial" w:cs="Arial"/>
          <w:b/>
        </w:rPr>
        <w:t>Spojené státy</w:t>
      </w:r>
    </w:p>
    <w:p w14:paraId="0856F97F" w14:textId="79FA00B2" w:rsidR="00174C70" w:rsidRPr="00182686" w:rsidRDefault="00174C70" w:rsidP="005C2232">
      <w:pPr>
        <w:spacing w:line="360" w:lineRule="auto"/>
        <w:rPr>
          <w:rFonts w:ascii="Arial" w:eastAsiaTheme="majorEastAsia" w:hAnsi="Arial" w:cs="Arial"/>
          <w:b/>
          <w:bCs/>
          <w:sz w:val="32"/>
          <w:szCs w:val="32"/>
        </w:rPr>
      </w:pPr>
      <w:r w:rsidRPr="00182686">
        <w:rPr>
          <w:rFonts w:ascii="Arial" w:hAnsi="Arial" w:cs="Arial"/>
        </w:rPr>
        <w:br w:type="page"/>
      </w:r>
    </w:p>
    <w:p w14:paraId="4298DB4E" w14:textId="713138A5" w:rsidR="004C4E32" w:rsidRPr="00174C70" w:rsidRDefault="004C4E32" w:rsidP="00C02B60">
      <w:pPr>
        <w:pStyle w:val="Heading1"/>
        <w:numPr>
          <w:ilvl w:val="0"/>
          <w:numId w:val="0"/>
        </w:numPr>
        <w:ind w:left="714"/>
      </w:pPr>
      <w:bookmarkStart w:id="2" w:name="_Toc383766426"/>
      <w:r w:rsidRPr="00747A8E">
        <w:t>Úvod</w:t>
      </w:r>
      <w:bookmarkEnd w:id="2"/>
    </w:p>
    <w:p w14:paraId="6C3FFEC8" w14:textId="77777777" w:rsidR="004C4E32" w:rsidRPr="00747A8E" w:rsidRDefault="004C4E32" w:rsidP="00C03E73">
      <w:pPr>
        <w:spacing w:line="360" w:lineRule="auto"/>
        <w:ind w:right="43"/>
        <w:jc w:val="both"/>
        <w:rPr>
          <w:rFonts w:ascii="Arial" w:hAnsi="Arial" w:cs="Arial"/>
        </w:rPr>
      </w:pPr>
    </w:p>
    <w:p w14:paraId="31116271" w14:textId="5B525B37" w:rsidR="00B938A6" w:rsidRPr="00747A8E" w:rsidRDefault="00B938A6" w:rsidP="00EC60ED">
      <w:pPr>
        <w:spacing w:line="360" w:lineRule="auto"/>
        <w:ind w:firstLine="720"/>
        <w:jc w:val="both"/>
        <w:rPr>
          <w:rFonts w:ascii="Arial" w:hAnsi="Arial" w:cs="Arial"/>
          <w:iCs/>
        </w:rPr>
      </w:pPr>
      <w:r w:rsidRPr="00747A8E">
        <w:rPr>
          <w:rFonts w:ascii="Arial" w:hAnsi="Arial" w:cs="Arial"/>
          <w:iCs/>
        </w:rPr>
        <w:t>V listopadu roku 2011 v rozhovoru s Charliem Roseom, známým americkým televizním žurnalistou, Mark Zuckerberg prohlásil</w:t>
      </w:r>
      <w:r w:rsidR="000F3993" w:rsidRPr="00747A8E">
        <w:rPr>
          <w:rFonts w:ascii="Arial" w:hAnsi="Arial" w:cs="Arial"/>
          <w:iCs/>
        </w:rPr>
        <w:t>:</w:t>
      </w:r>
      <w:r w:rsidRPr="00747A8E">
        <w:rPr>
          <w:rFonts w:ascii="Arial" w:hAnsi="Arial" w:cs="Arial"/>
          <w:iCs/>
        </w:rPr>
        <w:t xml:space="preserve"> </w:t>
      </w:r>
      <w:r w:rsidRPr="00F4353F">
        <w:rPr>
          <w:rFonts w:ascii="Arial" w:hAnsi="Arial" w:cs="Arial"/>
          <w:i/>
          <w:iCs/>
        </w:rPr>
        <w:t xml:space="preserve">„Otázkou není ‘Co chceme vědět o </w:t>
      </w:r>
      <w:r w:rsidR="00A763C6" w:rsidRPr="00F4353F">
        <w:rPr>
          <w:rFonts w:ascii="Arial" w:hAnsi="Arial" w:cs="Arial"/>
          <w:i/>
          <w:iCs/>
        </w:rPr>
        <w:t>lidech?’. Otázkou je ‘Co chtějí lidé říct sami o sobě?’.</w:t>
      </w:r>
      <w:r w:rsidRPr="00F4353F">
        <w:rPr>
          <w:rFonts w:ascii="Arial" w:hAnsi="Arial" w:cs="Arial"/>
          <w:i/>
          <w:iCs/>
        </w:rPr>
        <w:t>“</w:t>
      </w:r>
      <w:r w:rsidR="008113EE">
        <w:rPr>
          <w:rStyle w:val="FootnoteReference"/>
          <w:rFonts w:ascii="Arial" w:hAnsi="Arial" w:cs="Arial"/>
          <w:iCs/>
        </w:rPr>
        <w:footnoteReference w:id="1"/>
      </w:r>
      <w:r w:rsidRPr="00747A8E">
        <w:rPr>
          <w:rFonts w:ascii="Arial" w:hAnsi="Arial" w:cs="Arial"/>
          <w:iCs/>
        </w:rPr>
        <w:t xml:space="preserve"> V té době </w:t>
      </w:r>
      <w:r w:rsidR="00DC0604" w:rsidRPr="00747A8E">
        <w:rPr>
          <w:rFonts w:ascii="Arial" w:hAnsi="Arial" w:cs="Arial"/>
          <w:iCs/>
        </w:rPr>
        <w:t xml:space="preserve">již bylo patrné, že lidé toho o sobě chtějí na sociálních sítích říct čím </w:t>
      </w:r>
      <w:r w:rsidR="00DE4187" w:rsidRPr="00747A8E">
        <w:rPr>
          <w:rFonts w:ascii="Arial" w:hAnsi="Arial" w:cs="Arial"/>
          <w:iCs/>
        </w:rPr>
        <w:t>dál více, protože mezi rokem 200</w:t>
      </w:r>
      <w:r w:rsidR="00DC0604" w:rsidRPr="00747A8E">
        <w:rPr>
          <w:rFonts w:ascii="Arial" w:hAnsi="Arial" w:cs="Arial"/>
          <w:iCs/>
        </w:rPr>
        <w:t>5,</w:t>
      </w:r>
      <w:r w:rsidR="00DE4187" w:rsidRPr="00747A8E">
        <w:rPr>
          <w:rFonts w:ascii="Arial" w:hAnsi="Arial" w:cs="Arial"/>
          <w:iCs/>
        </w:rPr>
        <w:t xml:space="preserve"> kdy byl Facebook dočasně spuštěn pouze </w:t>
      </w:r>
      <w:r w:rsidR="00DC0604" w:rsidRPr="00747A8E">
        <w:rPr>
          <w:rFonts w:ascii="Arial" w:hAnsi="Arial" w:cs="Arial"/>
          <w:iCs/>
        </w:rPr>
        <w:t>pro účely navazování so</w:t>
      </w:r>
      <w:r w:rsidR="00DE4187" w:rsidRPr="00747A8E">
        <w:rPr>
          <w:rFonts w:ascii="Arial" w:hAnsi="Arial" w:cs="Arial"/>
          <w:iCs/>
        </w:rPr>
        <w:t>ciálních kontaktů mezi studenty</w:t>
      </w:r>
      <w:r w:rsidR="00DE4187" w:rsidRPr="00747A8E">
        <w:rPr>
          <w:rStyle w:val="FootnoteReference"/>
          <w:rFonts w:ascii="Arial" w:hAnsi="Arial" w:cs="Arial"/>
          <w:iCs/>
        </w:rPr>
        <w:footnoteReference w:id="2"/>
      </w:r>
      <w:r w:rsidR="00DC0604" w:rsidRPr="00747A8E">
        <w:rPr>
          <w:rFonts w:ascii="Arial" w:hAnsi="Arial" w:cs="Arial"/>
          <w:iCs/>
        </w:rPr>
        <w:t xml:space="preserve">, </w:t>
      </w:r>
      <w:r w:rsidR="00DE4187" w:rsidRPr="00747A8E">
        <w:rPr>
          <w:rFonts w:ascii="Arial" w:hAnsi="Arial" w:cs="Arial"/>
          <w:iCs/>
        </w:rPr>
        <w:t>a rokem 2011, kdy se Facebook</w:t>
      </w:r>
      <w:r w:rsidR="00643EDD">
        <w:rPr>
          <w:rFonts w:ascii="Arial" w:hAnsi="Arial" w:cs="Arial"/>
          <w:iCs/>
        </w:rPr>
        <w:t xml:space="preserve"> musel vypořádat s první vážnější krizí spojenou se zásahy do soukromí uživatelů</w:t>
      </w:r>
      <w:r w:rsidR="00DE4187" w:rsidRPr="00747A8E">
        <w:rPr>
          <w:rStyle w:val="FootnoteReference"/>
          <w:rFonts w:ascii="Arial" w:hAnsi="Arial" w:cs="Arial"/>
          <w:iCs/>
        </w:rPr>
        <w:footnoteReference w:id="3"/>
      </w:r>
      <w:r w:rsidR="00DE4187" w:rsidRPr="00747A8E">
        <w:rPr>
          <w:rFonts w:ascii="Arial" w:hAnsi="Arial" w:cs="Arial"/>
          <w:iCs/>
        </w:rPr>
        <w:t xml:space="preserve">, </w:t>
      </w:r>
      <w:r w:rsidR="00B31F69" w:rsidRPr="00747A8E">
        <w:rPr>
          <w:rFonts w:ascii="Arial" w:hAnsi="Arial" w:cs="Arial"/>
          <w:iCs/>
        </w:rPr>
        <w:t>se zásadně zvýšil celkový počet sdílených informací prostřednictvím facebookových profilů uživatelů této sociální sítě.</w:t>
      </w:r>
      <w:r w:rsidR="00B31F69" w:rsidRPr="00747A8E">
        <w:rPr>
          <w:rStyle w:val="FootnoteReference"/>
          <w:rFonts w:ascii="Arial" w:hAnsi="Arial" w:cs="Arial"/>
          <w:iCs/>
        </w:rPr>
        <w:footnoteReference w:id="4"/>
      </w:r>
      <w:r w:rsidR="003E1CB9" w:rsidRPr="00747A8E">
        <w:rPr>
          <w:rFonts w:ascii="Arial" w:hAnsi="Arial" w:cs="Arial"/>
          <w:iCs/>
        </w:rPr>
        <w:t xml:space="preserve"> Současně s tímto jevem docházelo k tomu, že uživatelé měnili nastavení svých </w:t>
      </w:r>
      <w:r w:rsidR="00050239" w:rsidRPr="00747A8E">
        <w:rPr>
          <w:rFonts w:ascii="Arial" w:hAnsi="Arial" w:cs="Arial"/>
          <w:iCs/>
        </w:rPr>
        <w:t xml:space="preserve">facebookových </w:t>
      </w:r>
      <w:r w:rsidR="003E1CB9" w:rsidRPr="00747A8E">
        <w:rPr>
          <w:rFonts w:ascii="Arial" w:hAnsi="Arial" w:cs="Arial"/>
          <w:iCs/>
        </w:rPr>
        <w:t xml:space="preserve">profilů takovým způsobem, aby </w:t>
      </w:r>
      <w:r w:rsidR="00050239" w:rsidRPr="00747A8E">
        <w:rPr>
          <w:rFonts w:ascii="Arial" w:hAnsi="Arial" w:cs="Arial"/>
          <w:iCs/>
        </w:rPr>
        <w:t xml:space="preserve">větší měrou </w:t>
      </w:r>
      <w:r w:rsidR="003E1CB9" w:rsidRPr="00747A8E">
        <w:rPr>
          <w:rFonts w:ascii="Arial" w:hAnsi="Arial" w:cs="Arial"/>
          <w:iCs/>
        </w:rPr>
        <w:t>zajistili</w:t>
      </w:r>
      <w:r w:rsidR="00050239" w:rsidRPr="00747A8E">
        <w:rPr>
          <w:rFonts w:ascii="Arial" w:hAnsi="Arial" w:cs="Arial"/>
          <w:iCs/>
        </w:rPr>
        <w:t xml:space="preserve"> bezpečnost sdílených dat.</w:t>
      </w:r>
      <w:r w:rsidR="00050239" w:rsidRPr="00747A8E">
        <w:rPr>
          <w:rStyle w:val="FootnoteReference"/>
          <w:rFonts w:ascii="Arial" w:hAnsi="Arial" w:cs="Arial"/>
          <w:iCs/>
        </w:rPr>
        <w:footnoteReference w:id="5"/>
      </w:r>
    </w:p>
    <w:p w14:paraId="72518F2C" w14:textId="7B5CBB69" w:rsidR="00EC60ED" w:rsidRPr="00747A8E" w:rsidRDefault="00EC60ED" w:rsidP="00EC60ED">
      <w:pPr>
        <w:spacing w:line="360" w:lineRule="auto"/>
        <w:ind w:firstLine="720"/>
        <w:jc w:val="both"/>
        <w:rPr>
          <w:rFonts w:ascii="Arial" w:hAnsi="Arial" w:cs="Arial"/>
        </w:rPr>
      </w:pPr>
      <w:r w:rsidRPr="00747A8E">
        <w:rPr>
          <w:rFonts w:ascii="Arial" w:hAnsi="Arial" w:cs="Arial"/>
          <w:iCs/>
        </w:rPr>
        <w:t>Mohlo by se zdát, že popsané chování uživatelů Facebooku není zcela logické, protože obavu o vlastní soukromí by</w:t>
      </w:r>
      <w:r w:rsidR="00DA7C79" w:rsidRPr="00747A8E">
        <w:rPr>
          <w:rFonts w:ascii="Arial" w:hAnsi="Arial" w:cs="Arial"/>
          <w:iCs/>
        </w:rPr>
        <w:t xml:space="preserve"> zjevně</w:t>
      </w:r>
      <w:r w:rsidRPr="00747A8E">
        <w:rPr>
          <w:rFonts w:ascii="Arial" w:hAnsi="Arial" w:cs="Arial"/>
          <w:iCs/>
        </w:rPr>
        <w:t xml:space="preserve"> mohli nejlépe zažehnat tím, že omezí objem sdílených informací týkajících se jejich osoby, </w:t>
      </w:r>
      <w:r w:rsidR="000F3993" w:rsidRPr="00747A8E">
        <w:rPr>
          <w:rFonts w:ascii="Arial" w:hAnsi="Arial" w:cs="Arial"/>
          <w:iCs/>
        </w:rPr>
        <w:t>nikol</w:t>
      </w:r>
      <w:r w:rsidR="00910CC6" w:rsidRPr="00747A8E">
        <w:rPr>
          <w:rFonts w:ascii="Arial" w:hAnsi="Arial" w:cs="Arial"/>
          <w:iCs/>
        </w:rPr>
        <w:t xml:space="preserve">iv naopak. Grimmelmann nastíněný nesoulad vysvětluje následujícím tvrzením: </w:t>
      </w:r>
      <w:r w:rsidR="00910CC6" w:rsidRPr="00F4353F">
        <w:rPr>
          <w:rFonts w:ascii="Arial" w:hAnsi="Arial" w:cs="Arial"/>
          <w:i/>
          <w:iCs/>
        </w:rPr>
        <w:t>„I</w:t>
      </w:r>
      <w:r w:rsidR="000F3993" w:rsidRPr="00F4353F">
        <w:rPr>
          <w:rFonts w:ascii="Arial" w:hAnsi="Arial" w:cs="Arial"/>
          <w:i/>
          <w:iCs/>
        </w:rPr>
        <w:t xml:space="preserve">racionální rozhodování uživatelů Facebooku je způsobeno tím, </w:t>
      </w:r>
      <w:r w:rsidR="00910CC6" w:rsidRPr="00F4353F">
        <w:rPr>
          <w:rFonts w:ascii="Arial" w:hAnsi="Arial" w:cs="Arial"/>
          <w:i/>
          <w:iCs/>
        </w:rPr>
        <w:t xml:space="preserve">že </w:t>
      </w:r>
      <w:r w:rsidR="0006756B" w:rsidRPr="00F4353F">
        <w:rPr>
          <w:rFonts w:ascii="Arial" w:hAnsi="Arial" w:cs="Arial"/>
          <w:i/>
          <w:iCs/>
        </w:rPr>
        <w:t xml:space="preserve">tato sociální síť je navržena tak, aby v nich podněcovala touhu podělit se o </w:t>
      </w:r>
      <w:r w:rsidR="00337386" w:rsidRPr="00F4353F">
        <w:rPr>
          <w:rFonts w:ascii="Arial" w:hAnsi="Arial" w:cs="Arial"/>
          <w:i/>
          <w:iCs/>
        </w:rPr>
        <w:t xml:space="preserve">osobní </w:t>
      </w:r>
      <w:r w:rsidR="0006756B" w:rsidRPr="00F4353F">
        <w:rPr>
          <w:rFonts w:ascii="Arial" w:hAnsi="Arial" w:cs="Arial"/>
          <w:i/>
          <w:iCs/>
        </w:rPr>
        <w:t>informace s</w:t>
      </w:r>
      <w:r w:rsidR="00910CC6" w:rsidRPr="00F4353F">
        <w:rPr>
          <w:rFonts w:ascii="Arial" w:hAnsi="Arial" w:cs="Arial"/>
          <w:i/>
          <w:iCs/>
        </w:rPr>
        <w:t> jejich okolím, čímž mohou uspokojit své sociální potřeby.“</w:t>
      </w:r>
      <w:r w:rsidR="00910CC6" w:rsidRPr="00747A8E">
        <w:rPr>
          <w:rStyle w:val="FootnoteReference"/>
          <w:rFonts w:ascii="Arial" w:hAnsi="Arial" w:cs="Arial"/>
          <w:iCs/>
        </w:rPr>
        <w:footnoteReference w:id="6"/>
      </w:r>
      <w:r w:rsidR="00CB1FF3" w:rsidRPr="00747A8E">
        <w:rPr>
          <w:rFonts w:ascii="Arial" w:hAnsi="Arial" w:cs="Arial"/>
          <w:iCs/>
        </w:rPr>
        <w:t xml:space="preserve"> </w:t>
      </w:r>
      <w:r w:rsidR="005500B7">
        <w:rPr>
          <w:rFonts w:ascii="Arial" w:hAnsi="Arial" w:cs="Arial"/>
          <w:iCs/>
        </w:rPr>
        <w:t>U</w:t>
      </w:r>
      <w:r w:rsidR="00CB1FF3" w:rsidRPr="00747A8E">
        <w:rPr>
          <w:rFonts w:ascii="Arial" w:hAnsi="Arial" w:cs="Arial"/>
          <w:iCs/>
        </w:rPr>
        <w:t xml:space="preserve">živatelé </w:t>
      </w:r>
      <w:r w:rsidR="005500B7">
        <w:rPr>
          <w:rFonts w:ascii="Arial" w:hAnsi="Arial" w:cs="Arial"/>
          <w:iCs/>
        </w:rPr>
        <w:t xml:space="preserve">se tedy patrně ke sdílení informací </w:t>
      </w:r>
      <w:r w:rsidR="00CB1FF3" w:rsidRPr="00747A8E">
        <w:rPr>
          <w:rFonts w:ascii="Arial" w:hAnsi="Arial" w:cs="Arial"/>
          <w:iCs/>
        </w:rPr>
        <w:t>uchyl</w:t>
      </w:r>
      <w:r w:rsidR="005500B7">
        <w:rPr>
          <w:rFonts w:ascii="Arial" w:hAnsi="Arial" w:cs="Arial"/>
          <w:iCs/>
        </w:rPr>
        <w:t>ují</w:t>
      </w:r>
      <w:r w:rsidR="00CB1FF3" w:rsidRPr="00747A8E">
        <w:rPr>
          <w:rFonts w:ascii="Arial" w:hAnsi="Arial" w:cs="Arial"/>
          <w:iCs/>
        </w:rPr>
        <w:t xml:space="preserve"> z</w:t>
      </w:r>
      <w:r w:rsidR="00DA7C79" w:rsidRPr="00747A8E">
        <w:rPr>
          <w:rFonts w:ascii="Arial" w:hAnsi="Arial" w:cs="Arial"/>
          <w:iCs/>
        </w:rPr>
        <w:t xml:space="preserve">e společenských důvodů, s nimiž </w:t>
      </w:r>
      <w:r w:rsidR="00CB1FF3" w:rsidRPr="00747A8E">
        <w:rPr>
          <w:rFonts w:ascii="Arial" w:hAnsi="Arial" w:cs="Arial"/>
          <w:iCs/>
        </w:rPr>
        <w:t xml:space="preserve">společnosti provozující </w:t>
      </w:r>
      <w:r w:rsidR="00097E85" w:rsidRPr="00747A8E">
        <w:rPr>
          <w:rFonts w:ascii="Arial" w:hAnsi="Arial" w:cs="Arial"/>
          <w:iCs/>
        </w:rPr>
        <w:t>sociální sítě</w:t>
      </w:r>
      <w:r w:rsidR="00DA7C79" w:rsidRPr="00747A8E">
        <w:rPr>
          <w:rFonts w:ascii="Arial" w:hAnsi="Arial" w:cs="Arial"/>
          <w:iCs/>
        </w:rPr>
        <w:t xml:space="preserve"> </w:t>
      </w:r>
      <w:r w:rsidR="00097E85" w:rsidRPr="00747A8E">
        <w:rPr>
          <w:rFonts w:ascii="Arial" w:hAnsi="Arial" w:cs="Arial"/>
          <w:iCs/>
        </w:rPr>
        <w:t>kalkulují.</w:t>
      </w:r>
      <w:r w:rsidR="00046A5D" w:rsidRPr="00747A8E">
        <w:rPr>
          <w:rFonts w:ascii="Arial" w:hAnsi="Arial" w:cs="Arial"/>
          <w:iCs/>
        </w:rPr>
        <w:t xml:space="preserve"> Je nutné si uvědomit, že ačkoliv </w:t>
      </w:r>
      <w:r w:rsidR="00DA7C79" w:rsidRPr="00747A8E">
        <w:rPr>
          <w:rFonts w:ascii="Arial" w:hAnsi="Arial" w:cs="Arial"/>
          <w:iCs/>
        </w:rPr>
        <w:t>není využívání sociálních sítí</w:t>
      </w:r>
      <w:r w:rsidR="00046A5D" w:rsidRPr="00747A8E">
        <w:rPr>
          <w:rFonts w:ascii="Arial" w:hAnsi="Arial" w:cs="Arial"/>
          <w:iCs/>
        </w:rPr>
        <w:t xml:space="preserve"> ve většině případů zpoplatněno, jejich provozovatelé jsou do vysoké míry při svém podnikání závislí na přísunu uživatelských dat, která </w:t>
      </w:r>
      <w:r w:rsidR="00DA7C79" w:rsidRPr="00747A8E">
        <w:rPr>
          <w:rFonts w:ascii="Arial" w:hAnsi="Arial" w:cs="Arial"/>
          <w:iCs/>
        </w:rPr>
        <w:t xml:space="preserve">mohou </w:t>
      </w:r>
      <w:r w:rsidR="00046A5D" w:rsidRPr="00747A8E">
        <w:rPr>
          <w:rFonts w:ascii="Arial" w:hAnsi="Arial" w:cs="Arial"/>
          <w:iCs/>
        </w:rPr>
        <w:t xml:space="preserve">následně </w:t>
      </w:r>
      <w:r w:rsidR="00DA7C79" w:rsidRPr="00747A8E">
        <w:rPr>
          <w:rFonts w:ascii="Arial" w:hAnsi="Arial" w:cs="Arial"/>
          <w:iCs/>
        </w:rPr>
        <w:t xml:space="preserve">s finančním ziskem </w:t>
      </w:r>
      <w:r w:rsidR="00046A5D" w:rsidRPr="00747A8E">
        <w:rPr>
          <w:rFonts w:ascii="Arial" w:hAnsi="Arial" w:cs="Arial"/>
          <w:iCs/>
        </w:rPr>
        <w:t>ve formě osobních údajů využívat</w:t>
      </w:r>
      <w:r w:rsidR="008C533F" w:rsidRPr="00747A8E">
        <w:rPr>
          <w:rFonts w:ascii="Arial" w:hAnsi="Arial" w:cs="Arial"/>
          <w:iCs/>
        </w:rPr>
        <w:t xml:space="preserve"> při spolupráci</w:t>
      </w:r>
      <w:r w:rsidR="00046A5D" w:rsidRPr="00747A8E">
        <w:rPr>
          <w:rFonts w:ascii="Arial" w:hAnsi="Arial" w:cs="Arial"/>
          <w:iCs/>
        </w:rPr>
        <w:t xml:space="preserve"> s</w:t>
      </w:r>
      <w:r w:rsidR="008C533F" w:rsidRPr="00747A8E">
        <w:rPr>
          <w:rFonts w:ascii="Arial" w:hAnsi="Arial" w:cs="Arial"/>
          <w:iCs/>
        </w:rPr>
        <w:t>e svými obchodními partnery (např. k re</w:t>
      </w:r>
      <w:r w:rsidR="00046A5D" w:rsidRPr="00747A8E">
        <w:rPr>
          <w:rFonts w:ascii="Arial" w:hAnsi="Arial" w:cs="Arial"/>
          <w:iCs/>
        </w:rPr>
        <w:t>klamním účelům</w:t>
      </w:r>
      <w:r w:rsidR="008C533F" w:rsidRPr="00747A8E">
        <w:rPr>
          <w:rFonts w:ascii="Arial" w:hAnsi="Arial" w:cs="Arial"/>
          <w:iCs/>
        </w:rPr>
        <w:t>)</w:t>
      </w:r>
      <w:r w:rsidR="00DA7C79" w:rsidRPr="00747A8E">
        <w:rPr>
          <w:rFonts w:ascii="Arial" w:hAnsi="Arial" w:cs="Arial"/>
          <w:iCs/>
        </w:rPr>
        <w:t>.</w:t>
      </w:r>
      <w:r w:rsidR="0009038B">
        <w:rPr>
          <w:rStyle w:val="FootnoteReference"/>
          <w:rFonts w:ascii="Arial" w:hAnsi="Arial" w:cs="Arial"/>
          <w:iCs/>
        </w:rPr>
        <w:footnoteReference w:id="7"/>
      </w:r>
    </w:p>
    <w:p w14:paraId="631A8C7A" w14:textId="106A607A" w:rsidR="0031400D" w:rsidRPr="00747A8E" w:rsidRDefault="0040565F" w:rsidP="0031400D">
      <w:pPr>
        <w:spacing w:line="360" w:lineRule="auto"/>
        <w:ind w:firstLine="720"/>
        <w:jc w:val="both"/>
        <w:rPr>
          <w:rFonts w:ascii="Arial" w:hAnsi="Arial" w:cs="Arial"/>
        </w:rPr>
      </w:pPr>
      <w:r w:rsidRPr="00747A8E">
        <w:rPr>
          <w:rFonts w:ascii="Arial" w:hAnsi="Arial" w:cs="Arial"/>
        </w:rPr>
        <w:t>Jak plyne z př</w:t>
      </w:r>
      <w:r w:rsidR="0016126E" w:rsidRPr="00747A8E">
        <w:rPr>
          <w:rFonts w:ascii="Arial" w:hAnsi="Arial" w:cs="Arial"/>
        </w:rPr>
        <w:t>edchozích odstavců, osobní informace</w:t>
      </w:r>
      <w:r w:rsidR="00796B6F" w:rsidRPr="00747A8E">
        <w:rPr>
          <w:rFonts w:ascii="Arial" w:hAnsi="Arial" w:cs="Arial"/>
        </w:rPr>
        <w:t xml:space="preserve"> se do jisté míry v současném digitálním věku stávají pro </w:t>
      </w:r>
      <w:r w:rsidR="00915C8A" w:rsidRPr="00747A8E">
        <w:rPr>
          <w:rFonts w:ascii="Arial" w:hAnsi="Arial" w:cs="Arial"/>
        </w:rPr>
        <w:t xml:space="preserve">moderní </w:t>
      </w:r>
      <w:r w:rsidR="00796B6F" w:rsidRPr="00747A8E">
        <w:rPr>
          <w:rFonts w:ascii="Arial" w:hAnsi="Arial" w:cs="Arial"/>
        </w:rPr>
        <w:t>společnost</w:t>
      </w:r>
      <w:r w:rsidRPr="00747A8E">
        <w:rPr>
          <w:rFonts w:ascii="Arial" w:hAnsi="Arial" w:cs="Arial"/>
        </w:rPr>
        <w:t xml:space="preserve"> platidlem</w:t>
      </w:r>
      <w:r w:rsidR="00D178CA" w:rsidRPr="00747A8E">
        <w:rPr>
          <w:rFonts w:ascii="Arial" w:hAnsi="Arial" w:cs="Arial"/>
        </w:rPr>
        <w:t>, s čímž je spojena celá řada právních</w:t>
      </w:r>
      <w:r w:rsidR="00963254" w:rsidRPr="00747A8E">
        <w:rPr>
          <w:rFonts w:ascii="Arial" w:hAnsi="Arial" w:cs="Arial"/>
        </w:rPr>
        <w:t xml:space="preserve"> výzev. Ve své práci</w:t>
      </w:r>
      <w:r w:rsidR="00077E4A" w:rsidRPr="00747A8E">
        <w:rPr>
          <w:rFonts w:ascii="Arial" w:hAnsi="Arial" w:cs="Arial"/>
        </w:rPr>
        <w:t xml:space="preserve"> se zaměřím</w:t>
      </w:r>
      <w:r w:rsidR="00D178CA" w:rsidRPr="00747A8E">
        <w:rPr>
          <w:rFonts w:ascii="Arial" w:hAnsi="Arial" w:cs="Arial"/>
        </w:rPr>
        <w:t xml:space="preserve"> na ty z nich,</w:t>
      </w:r>
      <w:r w:rsidR="00E13FA5" w:rsidRPr="00747A8E">
        <w:rPr>
          <w:rFonts w:ascii="Arial" w:hAnsi="Arial" w:cs="Arial"/>
        </w:rPr>
        <w:t xml:space="preserve"> které jsou</w:t>
      </w:r>
      <w:r w:rsidR="00F251BA" w:rsidRPr="00747A8E">
        <w:rPr>
          <w:rFonts w:ascii="Arial" w:hAnsi="Arial" w:cs="Arial"/>
        </w:rPr>
        <w:t xml:space="preserve"> v prostředí sociálních sítí </w:t>
      </w:r>
      <w:r w:rsidR="00E13FA5" w:rsidRPr="00747A8E">
        <w:rPr>
          <w:rFonts w:ascii="Arial" w:hAnsi="Arial" w:cs="Arial"/>
        </w:rPr>
        <w:t xml:space="preserve">pro budoucí vývoj právní úpravy problematiky </w:t>
      </w:r>
      <w:r w:rsidR="00F251BA" w:rsidRPr="00747A8E">
        <w:rPr>
          <w:rFonts w:ascii="Arial" w:hAnsi="Arial" w:cs="Arial"/>
        </w:rPr>
        <w:t xml:space="preserve">soukromí </w:t>
      </w:r>
      <w:r w:rsidR="00E13FA5" w:rsidRPr="00747A8E">
        <w:rPr>
          <w:rFonts w:ascii="Arial" w:hAnsi="Arial" w:cs="Arial"/>
        </w:rPr>
        <w:t>nejdůležitější</w:t>
      </w:r>
      <w:r w:rsidR="00D178CA" w:rsidRPr="00747A8E">
        <w:rPr>
          <w:rFonts w:ascii="Arial" w:hAnsi="Arial" w:cs="Arial"/>
        </w:rPr>
        <w:t>, a</w:t>
      </w:r>
      <w:r w:rsidR="00963254" w:rsidRPr="00747A8E">
        <w:rPr>
          <w:rFonts w:ascii="Arial" w:hAnsi="Arial" w:cs="Arial"/>
        </w:rPr>
        <w:t xml:space="preserve"> následně je důkladně analyzuji</w:t>
      </w:r>
      <w:r w:rsidR="00D178CA" w:rsidRPr="00747A8E">
        <w:rPr>
          <w:rFonts w:ascii="Arial" w:hAnsi="Arial" w:cs="Arial"/>
        </w:rPr>
        <w:t>.</w:t>
      </w:r>
      <w:r w:rsidR="00963254" w:rsidRPr="00747A8E">
        <w:rPr>
          <w:rFonts w:ascii="Arial" w:hAnsi="Arial" w:cs="Arial"/>
        </w:rPr>
        <w:t xml:space="preserve"> Zpracovávané téma </w:t>
      </w:r>
      <w:r w:rsidR="00FB6E33" w:rsidRPr="00747A8E">
        <w:rPr>
          <w:rFonts w:ascii="Arial" w:hAnsi="Arial" w:cs="Arial"/>
        </w:rPr>
        <w:t>jsem se rozhodl rozčlenit</w:t>
      </w:r>
      <w:r w:rsidR="00102A1B">
        <w:rPr>
          <w:rFonts w:ascii="Arial" w:hAnsi="Arial" w:cs="Arial"/>
        </w:rPr>
        <w:t xml:space="preserve"> do tří</w:t>
      </w:r>
      <w:r w:rsidR="00963254" w:rsidRPr="00747A8E">
        <w:rPr>
          <w:rFonts w:ascii="Arial" w:hAnsi="Arial" w:cs="Arial"/>
        </w:rPr>
        <w:t xml:space="preserve"> zdánlivě nez</w:t>
      </w:r>
      <w:r w:rsidR="00FB6E33" w:rsidRPr="00747A8E">
        <w:rPr>
          <w:rFonts w:ascii="Arial" w:hAnsi="Arial" w:cs="Arial"/>
        </w:rPr>
        <w:t>ávislých kapitol, jejichž obsah je níže nastíněn. Toto rozdělení je zapříčiněno rozlišením</w:t>
      </w:r>
      <w:r w:rsidR="00CF70B8" w:rsidRPr="00747A8E">
        <w:rPr>
          <w:rFonts w:ascii="Arial" w:hAnsi="Arial" w:cs="Arial"/>
        </w:rPr>
        <w:t xml:space="preserve"> zkoumaných právních disciplín, které </w:t>
      </w:r>
      <w:r w:rsidR="00AD7229" w:rsidRPr="00747A8E">
        <w:rPr>
          <w:rFonts w:ascii="Arial" w:hAnsi="Arial" w:cs="Arial"/>
        </w:rPr>
        <w:t>je spojeno s </w:t>
      </w:r>
      <w:r w:rsidR="00B86C06" w:rsidRPr="00747A8E">
        <w:rPr>
          <w:rFonts w:ascii="Arial" w:hAnsi="Arial" w:cs="Arial"/>
        </w:rPr>
        <w:t>různorodostí</w:t>
      </w:r>
      <w:r w:rsidR="00AD7229" w:rsidRPr="00747A8E">
        <w:rPr>
          <w:rFonts w:ascii="Arial" w:hAnsi="Arial" w:cs="Arial"/>
        </w:rPr>
        <w:t xml:space="preserve"> </w:t>
      </w:r>
      <w:r w:rsidR="00CF70B8" w:rsidRPr="00747A8E">
        <w:rPr>
          <w:rFonts w:ascii="Arial" w:hAnsi="Arial" w:cs="Arial"/>
        </w:rPr>
        <w:t>subjektů ohrožujících</w:t>
      </w:r>
      <w:r w:rsidR="008603A4" w:rsidRPr="00747A8E">
        <w:rPr>
          <w:rFonts w:ascii="Arial" w:hAnsi="Arial" w:cs="Arial"/>
        </w:rPr>
        <w:t xml:space="preserve"> v popisovaných situacích</w:t>
      </w:r>
      <w:r w:rsidR="00FB6E33" w:rsidRPr="00747A8E">
        <w:rPr>
          <w:rFonts w:ascii="Arial" w:hAnsi="Arial" w:cs="Arial"/>
        </w:rPr>
        <w:t xml:space="preserve"> uživatelská data na sociální síti Facebook.</w:t>
      </w:r>
    </w:p>
    <w:p w14:paraId="7D2205B1" w14:textId="522DC156" w:rsidR="004C4E32" w:rsidRPr="00747A8E" w:rsidRDefault="00077E4A" w:rsidP="0031400D">
      <w:pPr>
        <w:spacing w:line="360" w:lineRule="auto"/>
        <w:ind w:firstLine="720"/>
        <w:jc w:val="both"/>
        <w:rPr>
          <w:rFonts w:ascii="Arial" w:hAnsi="Arial" w:cs="Arial"/>
        </w:rPr>
      </w:pPr>
      <w:r w:rsidRPr="00747A8E">
        <w:rPr>
          <w:rFonts w:ascii="Arial" w:hAnsi="Arial" w:cs="Arial"/>
        </w:rPr>
        <w:t>S</w:t>
      </w:r>
      <w:r w:rsidR="00877D9D" w:rsidRPr="00747A8E">
        <w:rPr>
          <w:rFonts w:ascii="Arial" w:hAnsi="Arial" w:cs="Arial"/>
        </w:rPr>
        <w:t> přihlédnutím k současné</w:t>
      </w:r>
      <w:r w:rsidRPr="00747A8E">
        <w:rPr>
          <w:rFonts w:ascii="Arial" w:hAnsi="Arial" w:cs="Arial"/>
        </w:rPr>
        <w:t xml:space="preserve"> legis</w:t>
      </w:r>
      <w:r w:rsidR="00877D9D" w:rsidRPr="00747A8E">
        <w:rPr>
          <w:rFonts w:ascii="Arial" w:hAnsi="Arial" w:cs="Arial"/>
        </w:rPr>
        <w:t>lativě</w:t>
      </w:r>
      <w:r w:rsidRPr="00747A8E">
        <w:rPr>
          <w:rFonts w:ascii="Arial" w:hAnsi="Arial" w:cs="Arial"/>
        </w:rPr>
        <w:t xml:space="preserve"> </w:t>
      </w:r>
      <w:r w:rsidR="002F3617" w:rsidRPr="00747A8E">
        <w:rPr>
          <w:rFonts w:ascii="Arial" w:hAnsi="Arial" w:cs="Arial"/>
        </w:rPr>
        <w:t>EU týkající se ochrany osobních</w:t>
      </w:r>
      <w:r w:rsidR="00877D9D" w:rsidRPr="00747A8E">
        <w:rPr>
          <w:rFonts w:ascii="Arial" w:hAnsi="Arial" w:cs="Arial"/>
        </w:rPr>
        <w:t xml:space="preserve"> údajů, která se výrazně promítá do českého právního řádu, se</w:t>
      </w:r>
      <w:r w:rsidR="0016126E" w:rsidRPr="00747A8E">
        <w:rPr>
          <w:rFonts w:ascii="Arial" w:hAnsi="Arial" w:cs="Arial"/>
        </w:rPr>
        <w:t xml:space="preserve"> nejprve</w:t>
      </w:r>
      <w:r w:rsidR="00877D9D" w:rsidRPr="00747A8E">
        <w:rPr>
          <w:rFonts w:ascii="Arial" w:hAnsi="Arial" w:cs="Arial"/>
        </w:rPr>
        <w:t xml:space="preserve"> pokusím naznačit nedostatky, které </w:t>
      </w:r>
      <w:r w:rsidR="003236EF" w:rsidRPr="00747A8E">
        <w:rPr>
          <w:rFonts w:ascii="Arial" w:hAnsi="Arial" w:cs="Arial"/>
        </w:rPr>
        <w:t>jsou charakteristické</w:t>
      </w:r>
      <w:r w:rsidR="001D58BC" w:rsidRPr="00747A8E">
        <w:rPr>
          <w:rFonts w:ascii="Arial" w:hAnsi="Arial" w:cs="Arial"/>
        </w:rPr>
        <w:t xml:space="preserve"> pro právní vztah mezi společn</w:t>
      </w:r>
      <w:r w:rsidR="00EB6264">
        <w:rPr>
          <w:rFonts w:ascii="Arial" w:hAnsi="Arial" w:cs="Arial"/>
        </w:rPr>
        <w:t>ostí Facebook a jejími klienty</w:t>
      </w:r>
      <w:r w:rsidR="001D58BC" w:rsidRPr="00747A8E">
        <w:rPr>
          <w:rFonts w:ascii="Arial" w:hAnsi="Arial" w:cs="Arial"/>
        </w:rPr>
        <w:t>. Nejvíce se v tomto kontextu zaměřím na</w:t>
      </w:r>
      <w:r w:rsidR="003236EF" w:rsidRPr="00747A8E">
        <w:rPr>
          <w:rFonts w:ascii="Arial" w:hAnsi="Arial" w:cs="Arial"/>
        </w:rPr>
        <w:t xml:space="preserve"> přenos</w:t>
      </w:r>
      <w:r w:rsidR="00877D9D" w:rsidRPr="00747A8E">
        <w:rPr>
          <w:rFonts w:ascii="Arial" w:hAnsi="Arial" w:cs="Arial"/>
        </w:rPr>
        <w:t xml:space="preserve"> osobních údajů občanů EU do USA, kde se zpravidla nachází datová úložiště technologických společ</w:t>
      </w:r>
      <w:r w:rsidR="0031400D" w:rsidRPr="00747A8E">
        <w:rPr>
          <w:rFonts w:ascii="Arial" w:hAnsi="Arial" w:cs="Arial"/>
        </w:rPr>
        <w:t>ností</w:t>
      </w:r>
      <w:r w:rsidR="001D58BC" w:rsidRPr="00747A8E">
        <w:rPr>
          <w:rFonts w:ascii="Arial" w:hAnsi="Arial" w:cs="Arial"/>
        </w:rPr>
        <w:t xml:space="preserve"> provozujících sociální sítě</w:t>
      </w:r>
      <w:r w:rsidR="0031400D" w:rsidRPr="00747A8E">
        <w:rPr>
          <w:rFonts w:ascii="Arial" w:hAnsi="Arial" w:cs="Arial"/>
        </w:rPr>
        <w:t>. V souvislosti s připravovanými změnami v evropském právu tyto nedostatky zároveň porovnám s novou legislativou EU, která má ambice reagovat na dosavadní technologický vývoj</w:t>
      </w:r>
      <w:r w:rsidR="00E22EA4" w:rsidRPr="00747A8E">
        <w:rPr>
          <w:rFonts w:ascii="Arial" w:hAnsi="Arial" w:cs="Arial"/>
        </w:rPr>
        <w:t xml:space="preserve"> v oblasti </w:t>
      </w:r>
      <w:r w:rsidR="00B87509" w:rsidRPr="00747A8E">
        <w:rPr>
          <w:rFonts w:ascii="Arial" w:hAnsi="Arial" w:cs="Arial"/>
        </w:rPr>
        <w:t>zpracovávání</w:t>
      </w:r>
      <w:r w:rsidR="00E22EA4" w:rsidRPr="00747A8E">
        <w:rPr>
          <w:rFonts w:ascii="Arial" w:hAnsi="Arial" w:cs="Arial"/>
        </w:rPr>
        <w:t> </w:t>
      </w:r>
      <w:r w:rsidR="00B87509" w:rsidRPr="00747A8E">
        <w:rPr>
          <w:rFonts w:ascii="Arial" w:hAnsi="Arial" w:cs="Arial"/>
        </w:rPr>
        <w:t>osobních</w:t>
      </w:r>
      <w:r w:rsidR="00E22EA4" w:rsidRPr="00747A8E">
        <w:rPr>
          <w:rFonts w:ascii="Arial" w:hAnsi="Arial" w:cs="Arial"/>
        </w:rPr>
        <w:t xml:space="preserve"> </w:t>
      </w:r>
      <w:r w:rsidR="00B87509" w:rsidRPr="00747A8E">
        <w:rPr>
          <w:rFonts w:ascii="Arial" w:hAnsi="Arial" w:cs="Arial"/>
        </w:rPr>
        <w:t>údajů.</w:t>
      </w:r>
    </w:p>
    <w:p w14:paraId="6E41C2C0" w14:textId="62018A5C" w:rsidR="0031400D" w:rsidRPr="00747A8E" w:rsidRDefault="004A5A1F" w:rsidP="0031400D">
      <w:pPr>
        <w:spacing w:line="360" w:lineRule="auto"/>
        <w:jc w:val="both"/>
        <w:rPr>
          <w:rFonts w:ascii="Arial" w:hAnsi="Arial" w:cs="Arial"/>
        </w:rPr>
      </w:pPr>
      <w:r w:rsidRPr="00747A8E">
        <w:rPr>
          <w:rFonts w:ascii="Arial" w:hAnsi="Arial" w:cs="Arial"/>
        </w:rPr>
        <w:tab/>
      </w:r>
      <w:r w:rsidR="001A585D" w:rsidRPr="00747A8E">
        <w:rPr>
          <w:rFonts w:ascii="Arial" w:hAnsi="Arial" w:cs="Arial"/>
        </w:rPr>
        <w:t>Ve druhé kapitole se budu věnovat pří</w:t>
      </w:r>
      <w:r w:rsidR="00221030" w:rsidRPr="00747A8E">
        <w:rPr>
          <w:rFonts w:ascii="Arial" w:hAnsi="Arial" w:cs="Arial"/>
        </w:rPr>
        <w:t>padům, kdy je v prostředí Facebooku do</w:t>
      </w:r>
      <w:r w:rsidR="001A585D" w:rsidRPr="00747A8E">
        <w:rPr>
          <w:rFonts w:ascii="Arial" w:hAnsi="Arial" w:cs="Arial"/>
        </w:rPr>
        <w:t xml:space="preserve"> </w:t>
      </w:r>
      <w:r w:rsidR="00221030" w:rsidRPr="00747A8E">
        <w:rPr>
          <w:rFonts w:ascii="Arial" w:hAnsi="Arial" w:cs="Arial"/>
        </w:rPr>
        <w:t>soukromí uživatelů zasahováno jejich vzájemnou interakcí. Ačkoliv se provozovatel</w:t>
      </w:r>
      <w:r w:rsidR="00237724" w:rsidRPr="00747A8E">
        <w:rPr>
          <w:rFonts w:ascii="Arial" w:hAnsi="Arial" w:cs="Arial"/>
        </w:rPr>
        <w:t xml:space="preserve"> obvykle</w:t>
      </w:r>
      <w:r w:rsidR="00221030" w:rsidRPr="00747A8E">
        <w:rPr>
          <w:rFonts w:ascii="Arial" w:hAnsi="Arial" w:cs="Arial"/>
        </w:rPr>
        <w:t xml:space="preserve"> snaží ochranu práv svých uživatelů zajistit pomocí speciálních funkcí své sociální sítě, jejich </w:t>
      </w:r>
      <w:r w:rsidR="00237724" w:rsidRPr="00747A8E">
        <w:rPr>
          <w:rFonts w:ascii="Arial" w:hAnsi="Arial" w:cs="Arial"/>
        </w:rPr>
        <w:t>použití</w:t>
      </w:r>
      <w:r w:rsidR="00221030" w:rsidRPr="00747A8E">
        <w:rPr>
          <w:rFonts w:ascii="Arial" w:hAnsi="Arial" w:cs="Arial"/>
        </w:rPr>
        <w:t xml:space="preserve"> nemusí být </w:t>
      </w:r>
      <w:r w:rsidR="00237724" w:rsidRPr="00747A8E">
        <w:rPr>
          <w:rFonts w:ascii="Arial" w:hAnsi="Arial" w:cs="Arial"/>
        </w:rPr>
        <w:t xml:space="preserve">vždy dostatečně </w:t>
      </w:r>
      <w:r w:rsidR="00221030" w:rsidRPr="00747A8E">
        <w:rPr>
          <w:rFonts w:ascii="Arial" w:hAnsi="Arial" w:cs="Arial"/>
        </w:rPr>
        <w:t>efektivní. V podobných situacích může být</w:t>
      </w:r>
      <w:r w:rsidR="00237724" w:rsidRPr="00747A8E">
        <w:rPr>
          <w:rFonts w:ascii="Arial" w:hAnsi="Arial" w:cs="Arial"/>
        </w:rPr>
        <w:t xml:space="preserve"> navíc</w:t>
      </w:r>
      <w:r w:rsidR="00221030" w:rsidRPr="00747A8E">
        <w:rPr>
          <w:rFonts w:ascii="Arial" w:hAnsi="Arial" w:cs="Arial"/>
        </w:rPr>
        <w:t xml:space="preserve"> problematické postupovat při obraně svého soukromí dle </w:t>
      </w:r>
      <w:r w:rsidR="00237724" w:rsidRPr="00747A8E">
        <w:rPr>
          <w:rFonts w:ascii="Arial" w:hAnsi="Arial" w:cs="Arial"/>
        </w:rPr>
        <w:t>právní úpravy sloužící k ochraně osobních údajů, a proto budu pro tento účel hledat vhodné instrumenty z dalších právních oblastí.</w:t>
      </w:r>
    </w:p>
    <w:p w14:paraId="651F085D" w14:textId="0A4FDC88" w:rsidR="00AE7500" w:rsidRPr="00747A8E" w:rsidRDefault="00AE7500" w:rsidP="0031400D">
      <w:pPr>
        <w:spacing w:line="360" w:lineRule="auto"/>
        <w:jc w:val="both"/>
        <w:rPr>
          <w:rFonts w:ascii="Arial" w:hAnsi="Arial" w:cs="Arial"/>
        </w:rPr>
      </w:pPr>
      <w:r w:rsidRPr="00747A8E">
        <w:rPr>
          <w:rFonts w:ascii="Arial" w:hAnsi="Arial" w:cs="Arial"/>
        </w:rPr>
        <w:tab/>
      </w:r>
      <w:r w:rsidR="00E80B89" w:rsidRPr="00747A8E">
        <w:rPr>
          <w:rFonts w:ascii="Arial" w:hAnsi="Arial" w:cs="Arial"/>
        </w:rPr>
        <w:t xml:space="preserve">Poslední kapitolou </w:t>
      </w:r>
      <w:r w:rsidR="002A575C" w:rsidRPr="00747A8E">
        <w:rPr>
          <w:rFonts w:ascii="Arial" w:hAnsi="Arial" w:cs="Arial"/>
        </w:rPr>
        <w:t xml:space="preserve">budu reagovat na fenomén tzv. digitální pozůstalosti, který je vzhledem k neustále narůstajícímu celkovému objemu digitálního majetku čím dál aktuálnější. Případy spojené s digitálním obsahem zesnulého jsou z pohledu české úpravy dědického práva velmi problematické, a proto se zároveň zaměřím na v tomto směru vyspělejší legislativu USA. Analýza </w:t>
      </w:r>
      <w:r w:rsidR="003273D2" w:rsidRPr="00747A8E">
        <w:rPr>
          <w:rFonts w:ascii="Arial" w:hAnsi="Arial" w:cs="Arial"/>
        </w:rPr>
        <w:t>cizí právní úpravy přinese důležité poznatky aplikovatelné v českém právním prostředí.</w:t>
      </w:r>
    </w:p>
    <w:p w14:paraId="7BB56BB9" w14:textId="1693D7DB" w:rsidR="00322FEB" w:rsidRPr="00747A8E" w:rsidRDefault="00322FEB" w:rsidP="00322FEB">
      <w:pPr>
        <w:spacing w:line="360" w:lineRule="auto"/>
        <w:ind w:firstLine="720"/>
        <w:jc w:val="both"/>
        <w:rPr>
          <w:rFonts w:ascii="Arial" w:hAnsi="Arial" w:cs="Arial"/>
        </w:rPr>
      </w:pPr>
      <w:r w:rsidRPr="00747A8E">
        <w:rPr>
          <w:rFonts w:ascii="Arial" w:hAnsi="Arial" w:cs="Arial"/>
        </w:rPr>
        <w:t>Ačkoliv je možné v českých knihovnách nalézt</w:t>
      </w:r>
      <w:r w:rsidR="005C6785">
        <w:rPr>
          <w:rFonts w:ascii="Arial" w:hAnsi="Arial" w:cs="Arial"/>
        </w:rPr>
        <w:t xml:space="preserve"> monografie věnující se právu v prostředí</w:t>
      </w:r>
      <w:r w:rsidRPr="00747A8E">
        <w:rPr>
          <w:rFonts w:ascii="Arial" w:hAnsi="Arial" w:cs="Arial"/>
        </w:rPr>
        <w:t xml:space="preserve"> internetu</w:t>
      </w:r>
      <w:r w:rsidR="00DB5F5B" w:rsidRPr="00747A8E">
        <w:rPr>
          <w:rFonts w:ascii="Arial" w:hAnsi="Arial" w:cs="Arial"/>
        </w:rPr>
        <w:t>, rozsáhlé odborné publikace komplexněji</w:t>
      </w:r>
      <w:r w:rsidR="00B654DA" w:rsidRPr="00747A8E">
        <w:rPr>
          <w:rFonts w:ascii="Arial" w:hAnsi="Arial" w:cs="Arial"/>
        </w:rPr>
        <w:t xml:space="preserve"> upravující problematiku ochrany</w:t>
      </w:r>
      <w:r w:rsidR="00DB5F5B" w:rsidRPr="00747A8E">
        <w:rPr>
          <w:rFonts w:ascii="Arial" w:hAnsi="Arial" w:cs="Arial"/>
        </w:rPr>
        <w:t xml:space="preserve"> soukromí na sociálních sítí v současnosti neexistují. Při psaní své diplomové práce budu tedy vycházet zejména z odborných článků, které o poznání rychleji reagují na technologický vývoj zkoumané oblasti. V tomto směru bude stěžejní práce s elektronickými informačními zdroji, jelikož zejména zahraniční právní databáze nabízí </w:t>
      </w:r>
      <w:r w:rsidR="00B654DA" w:rsidRPr="00747A8E">
        <w:rPr>
          <w:rFonts w:ascii="Arial" w:hAnsi="Arial" w:cs="Arial"/>
        </w:rPr>
        <w:t>velké množství odborných textů zaměřujících se na problémy s</w:t>
      </w:r>
      <w:r w:rsidR="00006CEB" w:rsidRPr="00747A8E">
        <w:rPr>
          <w:rFonts w:ascii="Arial" w:hAnsi="Arial" w:cs="Arial"/>
        </w:rPr>
        <w:t xml:space="preserve">pojené s právní úpravou ochrany </w:t>
      </w:r>
      <w:r w:rsidR="00B654DA" w:rsidRPr="00747A8E">
        <w:rPr>
          <w:rFonts w:ascii="Arial" w:hAnsi="Arial" w:cs="Arial"/>
        </w:rPr>
        <w:t>osobních údajů</w:t>
      </w:r>
      <w:r w:rsidR="00006CEB" w:rsidRPr="00747A8E">
        <w:rPr>
          <w:rFonts w:ascii="Arial" w:hAnsi="Arial" w:cs="Arial"/>
        </w:rPr>
        <w:t xml:space="preserve"> a </w:t>
      </w:r>
      <w:r w:rsidR="00E63CA0" w:rsidRPr="00747A8E">
        <w:rPr>
          <w:rFonts w:ascii="Arial" w:hAnsi="Arial" w:cs="Arial"/>
        </w:rPr>
        <w:t>digitální pozůstalosti. M</w:t>
      </w:r>
      <w:r w:rsidR="00B57B9F" w:rsidRPr="00747A8E">
        <w:rPr>
          <w:rFonts w:ascii="Arial" w:hAnsi="Arial" w:cs="Arial"/>
        </w:rPr>
        <w:t>onografie naopak využiji především v rámci druhé kapitoly</w:t>
      </w:r>
      <w:r w:rsidR="00E63CA0" w:rsidRPr="00747A8E">
        <w:rPr>
          <w:rFonts w:ascii="Arial" w:hAnsi="Arial" w:cs="Arial"/>
        </w:rPr>
        <w:t xml:space="preserve"> v souvislos</w:t>
      </w:r>
      <w:r w:rsidR="005C6785">
        <w:rPr>
          <w:rFonts w:ascii="Arial" w:hAnsi="Arial" w:cs="Arial"/>
        </w:rPr>
        <w:t>ti s aplikací českého</w:t>
      </w:r>
      <w:r w:rsidR="00E63CA0" w:rsidRPr="00747A8E">
        <w:rPr>
          <w:rFonts w:ascii="Arial" w:hAnsi="Arial" w:cs="Arial"/>
        </w:rPr>
        <w:t xml:space="preserve"> práva na zkoumanou oblast.</w:t>
      </w:r>
    </w:p>
    <w:p w14:paraId="3F3E9CC6" w14:textId="0C482D9B" w:rsidR="00C21177" w:rsidRPr="00747A8E" w:rsidRDefault="00C30B28" w:rsidP="00C21177">
      <w:pPr>
        <w:spacing w:line="360" w:lineRule="auto"/>
        <w:ind w:firstLine="720"/>
        <w:jc w:val="both"/>
        <w:rPr>
          <w:rFonts w:ascii="Arial" w:hAnsi="Arial" w:cs="Arial"/>
        </w:rPr>
      </w:pPr>
      <w:r>
        <w:rPr>
          <w:rFonts w:ascii="Arial" w:hAnsi="Arial" w:cs="Arial"/>
        </w:rPr>
        <w:t>V práci</w:t>
      </w:r>
      <w:r w:rsidR="00124C2D" w:rsidRPr="00747A8E">
        <w:rPr>
          <w:rFonts w:ascii="Arial" w:hAnsi="Arial" w:cs="Arial"/>
        </w:rPr>
        <w:t xml:space="preserve"> při výzkumu použiji především metodu</w:t>
      </w:r>
      <w:r w:rsidR="00C21177" w:rsidRPr="00747A8E">
        <w:rPr>
          <w:rFonts w:ascii="Arial" w:hAnsi="Arial" w:cs="Arial"/>
        </w:rPr>
        <w:t xml:space="preserve"> analy</w:t>
      </w:r>
      <w:r w:rsidR="00124C2D" w:rsidRPr="00747A8E">
        <w:rPr>
          <w:rFonts w:ascii="Arial" w:hAnsi="Arial" w:cs="Arial"/>
        </w:rPr>
        <w:t>ticko-deskriptivní. Deskripce bude</w:t>
      </w:r>
      <w:r w:rsidR="00C21177" w:rsidRPr="00747A8E">
        <w:rPr>
          <w:rFonts w:ascii="Arial" w:hAnsi="Arial" w:cs="Arial"/>
        </w:rPr>
        <w:t xml:space="preserve"> obsažena v úvodu každé z kapitol, přičemž se jedná o nezbytnost související s definováním stěžejních pojmů a vymezením </w:t>
      </w:r>
      <w:r w:rsidR="005B353E" w:rsidRPr="00747A8E">
        <w:rPr>
          <w:rFonts w:ascii="Arial" w:hAnsi="Arial" w:cs="Arial"/>
        </w:rPr>
        <w:t>dosavadního vývoje ve zpracovávaných právních odvětvích</w:t>
      </w:r>
      <w:r w:rsidR="00C21177" w:rsidRPr="00747A8E">
        <w:rPr>
          <w:rFonts w:ascii="Arial" w:hAnsi="Arial" w:cs="Arial"/>
        </w:rPr>
        <w:t xml:space="preserve">. Popisný rámec následně </w:t>
      </w:r>
      <w:r w:rsidR="00124C2D" w:rsidRPr="00747A8E">
        <w:rPr>
          <w:rFonts w:ascii="Arial" w:hAnsi="Arial" w:cs="Arial"/>
        </w:rPr>
        <w:t>bude pokračovat</w:t>
      </w:r>
      <w:r w:rsidR="00C21177" w:rsidRPr="00747A8E">
        <w:rPr>
          <w:rFonts w:ascii="Arial" w:hAnsi="Arial" w:cs="Arial"/>
        </w:rPr>
        <w:t xml:space="preserve"> k vymezení základního okruhu právní úpravy regulující v</w:t>
      </w:r>
      <w:r w:rsidR="005B353E" w:rsidRPr="00747A8E">
        <w:rPr>
          <w:rFonts w:ascii="Arial" w:hAnsi="Arial" w:cs="Arial"/>
        </w:rPr>
        <w:t>ztahy vznikající při užívání sociálních sítí</w:t>
      </w:r>
      <w:r w:rsidR="00ED53CA" w:rsidRPr="00747A8E">
        <w:rPr>
          <w:rFonts w:ascii="Arial" w:hAnsi="Arial" w:cs="Arial"/>
        </w:rPr>
        <w:t xml:space="preserve"> a k poukázání na pro zkoumanou problematiku významnou judikaturu</w:t>
      </w:r>
      <w:r w:rsidR="00C21177" w:rsidRPr="00747A8E">
        <w:rPr>
          <w:rFonts w:ascii="Arial" w:hAnsi="Arial" w:cs="Arial"/>
        </w:rPr>
        <w:t>. Analytickou část</w:t>
      </w:r>
      <w:r w:rsidR="00124C2D" w:rsidRPr="00747A8E">
        <w:rPr>
          <w:rFonts w:ascii="Arial" w:hAnsi="Arial" w:cs="Arial"/>
        </w:rPr>
        <w:t xml:space="preserve"> práce budou představovat</w:t>
      </w:r>
      <w:r w:rsidR="005B353E" w:rsidRPr="00747A8E">
        <w:rPr>
          <w:rFonts w:ascii="Arial" w:hAnsi="Arial" w:cs="Arial"/>
        </w:rPr>
        <w:t xml:space="preserve"> poznatky uzavírající každou z</w:t>
      </w:r>
      <w:r w:rsidR="00915C8A" w:rsidRPr="00747A8E">
        <w:rPr>
          <w:rFonts w:ascii="Arial" w:hAnsi="Arial" w:cs="Arial"/>
        </w:rPr>
        <w:t> </w:t>
      </w:r>
      <w:r w:rsidR="005B353E" w:rsidRPr="00747A8E">
        <w:rPr>
          <w:rFonts w:ascii="Arial" w:hAnsi="Arial" w:cs="Arial"/>
        </w:rPr>
        <w:t>kapitol</w:t>
      </w:r>
      <w:r w:rsidR="00915C8A" w:rsidRPr="00747A8E">
        <w:rPr>
          <w:rFonts w:ascii="Arial" w:hAnsi="Arial" w:cs="Arial"/>
        </w:rPr>
        <w:t xml:space="preserve"> i práci samotnou</w:t>
      </w:r>
      <w:r w:rsidR="00C21177" w:rsidRPr="00747A8E">
        <w:rPr>
          <w:rFonts w:ascii="Arial" w:hAnsi="Arial" w:cs="Arial"/>
        </w:rPr>
        <w:t xml:space="preserve">. </w:t>
      </w:r>
      <w:r w:rsidR="003042D4" w:rsidRPr="00747A8E">
        <w:rPr>
          <w:rFonts w:ascii="Arial" w:hAnsi="Arial" w:cs="Arial"/>
        </w:rPr>
        <w:t xml:space="preserve">Ty </w:t>
      </w:r>
      <w:r w:rsidR="00124C2D" w:rsidRPr="00747A8E">
        <w:rPr>
          <w:rFonts w:ascii="Arial" w:hAnsi="Arial" w:cs="Arial"/>
        </w:rPr>
        <w:t>vy</w:t>
      </w:r>
      <w:r w:rsidR="003042D4" w:rsidRPr="00747A8E">
        <w:rPr>
          <w:rFonts w:ascii="Arial" w:hAnsi="Arial" w:cs="Arial"/>
        </w:rPr>
        <w:t>plynou</w:t>
      </w:r>
      <w:r w:rsidR="00C21177" w:rsidRPr="00747A8E">
        <w:rPr>
          <w:rFonts w:ascii="Arial" w:hAnsi="Arial" w:cs="Arial"/>
        </w:rPr>
        <w:t xml:space="preserve"> </w:t>
      </w:r>
      <w:r w:rsidR="003042D4" w:rsidRPr="00747A8E">
        <w:rPr>
          <w:rFonts w:ascii="Arial" w:hAnsi="Arial" w:cs="Arial"/>
        </w:rPr>
        <w:t>z</w:t>
      </w:r>
      <w:r w:rsidR="00ED53CA" w:rsidRPr="00747A8E">
        <w:rPr>
          <w:rFonts w:ascii="Arial" w:hAnsi="Arial" w:cs="Arial"/>
        </w:rPr>
        <w:t xml:space="preserve"> rozčlenění </w:t>
      </w:r>
      <w:r w:rsidR="00C21177" w:rsidRPr="00747A8E">
        <w:rPr>
          <w:rFonts w:ascii="Arial" w:hAnsi="Arial" w:cs="Arial"/>
        </w:rPr>
        <w:t xml:space="preserve">právní úpravy </w:t>
      </w:r>
      <w:r w:rsidR="00ED53CA" w:rsidRPr="00747A8E">
        <w:rPr>
          <w:rFonts w:ascii="Arial" w:hAnsi="Arial" w:cs="Arial"/>
        </w:rPr>
        <w:t xml:space="preserve">a soudní rozhodovací praxe na </w:t>
      </w:r>
      <w:r w:rsidR="003042D4" w:rsidRPr="00747A8E">
        <w:rPr>
          <w:rFonts w:ascii="Arial" w:hAnsi="Arial" w:cs="Arial"/>
        </w:rPr>
        <w:t xml:space="preserve">jednotlivé části, přičemž </w:t>
      </w:r>
      <w:r w:rsidR="00C21177" w:rsidRPr="00747A8E">
        <w:rPr>
          <w:rFonts w:ascii="Arial" w:hAnsi="Arial" w:cs="Arial"/>
        </w:rPr>
        <w:t xml:space="preserve">tyto </w:t>
      </w:r>
      <w:r w:rsidR="00C72A9D" w:rsidRPr="00747A8E">
        <w:rPr>
          <w:rFonts w:ascii="Arial" w:hAnsi="Arial" w:cs="Arial"/>
        </w:rPr>
        <w:t>části</w:t>
      </w:r>
      <w:r w:rsidR="00124C2D" w:rsidRPr="00747A8E">
        <w:rPr>
          <w:rFonts w:ascii="Arial" w:hAnsi="Arial" w:cs="Arial"/>
        </w:rPr>
        <w:t xml:space="preserve"> budou</w:t>
      </w:r>
      <w:r w:rsidR="00C21177" w:rsidRPr="00747A8E">
        <w:rPr>
          <w:rFonts w:ascii="Arial" w:hAnsi="Arial" w:cs="Arial"/>
        </w:rPr>
        <w:t xml:space="preserve"> následně aplikovány na </w:t>
      </w:r>
      <w:r w:rsidR="00C72A9D" w:rsidRPr="00747A8E">
        <w:rPr>
          <w:rFonts w:ascii="Arial" w:hAnsi="Arial" w:cs="Arial"/>
        </w:rPr>
        <w:t>skutečné</w:t>
      </w:r>
      <w:r w:rsidR="00380609" w:rsidRPr="00747A8E">
        <w:rPr>
          <w:rFonts w:ascii="Arial" w:hAnsi="Arial" w:cs="Arial"/>
        </w:rPr>
        <w:t xml:space="preserve"> situace vznikající při</w:t>
      </w:r>
      <w:r w:rsidR="003042D4" w:rsidRPr="00747A8E">
        <w:rPr>
          <w:rFonts w:ascii="Arial" w:hAnsi="Arial" w:cs="Arial"/>
        </w:rPr>
        <w:t xml:space="preserve"> sdílení uživatelských dat na sociálních sítích</w:t>
      </w:r>
      <w:r w:rsidR="00C21177" w:rsidRPr="00747A8E">
        <w:rPr>
          <w:rFonts w:ascii="Arial" w:hAnsi="Arial" w:cs="Arial"/>
        </w:rPr>
        <w:t>.</w:t>
      </w:r>
      <w:r w:rsidR="005B353E" w:rsidRPr="00747A8E">
        <w:rPr>
          <w:rFonts w:ascii="Arial" w:hAnsi="Arial" w:cs="Arial"/>
        </w:rPr>
        <w:t xml:space="preserve"> </w:t>
      </w:r>
      <w:r w:rsidR="00C21177" w:rsidRPr="00747A8E">
        <w:rPr>
          <w:rFonts w:ascii="Arial" w:hAnsi="Arial" w:cs="Arial"/>
        </w:rPr>
        <w:t xml:space="preserve">Výsledkem </w:t>
      </w:r>
      <w:r w:rsidR="00124C2D" w:rsidRPr="00747A8E">
        <w:rPr>
          <w:rFonts w:ascii="Arial" w:hAnsi="Arial" w:cs="Arial"/>
        </w:rPr>
        <w:t>bude</w:t>
      </w:r>
      <w:r w:rsidR="00C21177" w:rsidRPr="00747A8E">
        <w:rPr>
          <w:rFonts w:ascii="Arial" w:hAnsi="Arial" w:cs="Arial"/>
        </w:rPr>
        <w:t xml:space="preserve"> poté spojení rozebraných </w:t>
      </w:r>
      <w:r w:rsidR="00C72A9D" w:rsidRPr="00747A8E">
        <w:rPr>
          <w:rFonts w:ascii="Arial" w:hAnsi="Arial" w:cs="Arial"/>
        </w:rPr>
        <w:t>částí</w:t>
      </w:r>
      <w:r w:rsidR="00C21177" w:rsidRPr="00747A8E">
        <w:rPr>
          <w:rFonts w:ascii="Arial" w:hAnsi="Arial" w:cs="Arial"/>
        </w:rPr>
        <w:t xml:space="preserve"> a identifikace hrozeb pro zajištění náležité och</w:t>
      </w:r>
      <w:r w:rsidR="00380609" w:rsidRPr="00747A8E">
        <w:rPr>
          <w:rFonts w:ascii="Arial" w:hAnsi="Arial" w:cs="Arial"/>
        </w:rPr>
        <w:t xml:space="preserve">rany </w:t>
      </w:r>
      <w:r w:rsidR="00ED53CA" w:rsidRPr="00747A8E">
        <w:rPr>
          <w:rFonts w:ascii="Arial" w:hAnsi="Arial" w:cs="Arial"/>
        </w:rPr>
        <w:t>soukromí v prostředí sociálních sítí</w:t>
      </w:r>
      <w:r w:rsidR="00A51A8C">
        <w:rPr>
          <w:rFonts w:ascii="Arial" w:hAnsi="Arial" w:cs="Arial"/>
        </w:rPr>
        <w:t xml:space="preserve"> na základě</w:t>
      </w:r>
      <w:r w:rsidR="00124C2D" w:rsidRPr="00747A8E">
        <w:rPr>
          <w:rFonts w:ascii="Arial" w:hAnsi="Arial" w:cs="Arial"/>
        </w:rPr>
        <w:t xml:space="preserve"> provedené analýzy</w:t>
      </w:r>
      <w:r w:rsidR="00380609" w:rsidRPr="00747A8E">
        <w:rPr>
          <w:rFonts w:ascii="Arial" w:hAnsi="Arial" w:cs="Arial"/>
        </w:rPr>
        <w:t>. Vzhledem ke konfrontaci rozdílných právních řádů, ke které následk</w:t>
      </w:r>
      <w:r w:rsidR="008E02D7" w:rsidRPr="00747A8E">
        <w:rPr>
          <w:rFonts w:ascii="Arial" w:hAnsi="Arial" w:cs="Arial"/>
        </w:rPr>
        <w:t xml:space="preserve">em geografického přesahu zkoumané problematiky </w:t>
      </w:r>
      <w:r w:rsidR="00380609" w:rsidRPr="00747A8E">
        <w:rPr>
          <w:rFonts w:ascii="Arial" w:hAnsi="Arial" w:cs="Arial"/>
        </w:rPr>
        <w:t xml:space="preserve">dochází, </w:t>
      </w:r>
      <w:r w:rsidR="00124C2D" w:rsidRPr="00747A8E">
        <w:rPr>
          <w:rFonts w:ascii="Arial" w:hAnsi="Arial" w:cs="Arial"/>
        </w:rPr>
        <w:t>v práci rovněž použiji metodu</w:t>
      </w:r>
      <w:r w:rsidR="00380609" w:rsidRPr="00747A8E">
        <w:rPr>
          <w:rFonts w:ascii="Arial" w:hAnsi="Arial" w:cs="Arial"/>
        </w:rPr>
        <w:t xml:space="preserve"> srovnávací.</w:t>
      </w:r>
    </w:p>
    <w:p w14:paraId="2D17B2A2" w14:textId="67184692" w:rsidR="0007628E" w:rsidRPr="00747A8E" w:rsidRDefault="00A10979" w:rsidP="00A10979">
      <w:pPr>
        <w:spacing w:line="360" w:lineRule="auto"/>
        <w:ind w:firstLine="720"/>
        <w:jc w:val="both"/>
        <w:rPr>
          <w:rFonts w:ascii="Arial" w:hAnsi="Arial" w:cs="Arial"/>
        </w:rPr>
      </w:pPr>
      <w:r w:rsidRPr="00747A8E">
        <w:rPr>
          <w:rFonts w:ascii="Arial" w:hAnsi="Arial" w:cs="Arial"/>
        </w:rPr>
        <w:t>Diplomová</w:t>
      </w:r>
      <w:r w:rsidR="00C21177" w:rsidRPr="00747A8E">
        <w:rPr>
          <w:rFonts w:ascii="Arial" w:hAnsi="Arial" w:cs="Arial"/>
        </w:rPr>
        <w:t xml:space="preserve"> práce se kombinací zmíněných metod </w:t>
      </w:r>
      <w:r w:rsidR="00124C2D" w:rsidRPr="00747A8E">
        <w:rPr>
          <w:rFonts w:ascii="Arial" w:hAnsi="Arial" w:cs="Arial"/>
        </w:rPr>
        <w:t>bude snažit</w:t>
      </w:r>
      <w:r w:rsidR="00C21177" w:rsidRPr="00747A8E">
        <w:rPr>
          <w:rFonts w:ascii="Arial" w:hAnsi="Arial" w:cs="Arial"/>
        </w:rPr>
        <w:t xml:space="preserve"> o souvislou posloupnos</w:t>
      </w:r>
      <w:r w:rsidR="00124C2D" w:rsidRPr="00747A8E">
        <w:rPr>
          <w:rFonts w:ascii="Arial" w:hAnsi="Arial" w:cs="Arial"/>
        </w:rPr>
        <w:t>t poznání, kdy bude</w:t>
      </w:r>
      <w:r w:rsidR="00C21177" w:rsidRPr="00747A8E">
        <w:rPr>
          <w:rFonts w:ascii="Arial" w:hAnsi="Arial" w:cs="Arial"/>
        </w:rPr>
        <w:t xml:space="preserve"> na počátku řetězce sběr relevantních dat (právní úprava, judikatura, v</w:t>
      </w:r>
      <w:r w:rsidR="00124C2D" w:rsidRPr="00747A8E">
        <w:rPr>
          <w:rFonts w:ascii="Arial" w:hAnsi="Arial" w:cs="Arial"/>
        </w:rPr>
        <w:t>ýkladová stanoviska), která budou</w:t>
      </w:r>
      <w:r w:rsidR="00C21177" w:rsidRPr="00747A8E">
        <w:rPr>
          <w:rFonts w:ascii="Arial" w:hAnsi="Arial" w:cs="Arial"/>
        </w:rPr>
        <w:t xml:space="preserve"> následně podrobena analýze společně s dopady v praktických situacích. Ze získaných poznatků </w:t>
      </w:r>
      <w:r w:rsidR="00124C2D" w:rsidRPr="00747A8E">
        <w:rPr>
          <w:rFonts w:ascii="Arial" w:hAnsi="Arial" w:cs="Arial"/>
        </w:rPr>
        <w:t>bude</w:t>
      </w:r>
      <w:r w:rsidR="00C21177" w:rsidRPr="00747A8E">
        <w:rPr>
          <w:rFonts w:ascii="Arial" w:hAnsi="Arial" w:cs="Arial"/>
        </w:rPr>
        <w:t xml:space="preserve"> provedeno zobecnění a závěr ověřující hypotézy a n</w:t>
      </w:r>
      <w:r w:rsidRPr="00747A8E">
        <w:rPr>
          <w:rFonts w:ascii="Arial" w:hAnsi="Arial" w:cs="Arial"/>
        </w:rPr>
        <w:t>aplnění cíle předkládané práce.</w:t>
      </w:r>
    </w:p>
    <w:p w14:paraId="0826A582" w14:textId="75C32521" w:rsidR="00976B5B" w:rsidRPr="00747A8E" w:rsidRDefault="00CD228D" w:rsidP="00041C80">
      <w:pPr>
        <w:spacing w:line="360" w:lineRule="auto"/>
        <w:ind w:firstLine="720"/>
        <w:jc w:val="both"/>
        <w:rPr>
          <w:rFonts w:ascii="Arial" w:hAnsi="Arial" w:cs="Arial"/>
        </w:rPr>
      </w:pPr>
      <w:r w:rsidRPr="00747A8E">
        <w:rPr>
          <w:rFonts w:ascii="Arial" w:hAnsi="Arial" w:cs="Arial"/>
        </w:rPr>
        <w:t>Cílem práce bude</w:t>
      </w:r>
      <w:r w:rsidR="005C0270" w:rsidRPr="00747A8E">
        <w:rPr>
          <w:rFonts w:ascii="Arial" w:hAnsi="Arial" w:cs="Arial"/>
        </w:rPr>
        <w:t xml:space="preserve"> poukázání na </w:t>
      </w:r>
      <w:r w:rsidR="00634D7B" w:rsidRPr="00747A8E">
        <w:rPr>
          <w:rFonts w:ascii="Arial" w:hAnsi="Arial" w:cs="Arial"/>
        </w:rPr>
        <w:t>nebezpečné</w:t>
      </w:r>
      <w:r w:rsidR="005C0270" w:rsidRPr="00747A8E">
        <w:rPr>
          <w:rFonts w:ascii="Arial" w:hAnsi="Arial" w:cs="Arial"/>
        </w:rPr>
        <w:t xml:space="preserve"> </w:t>
      </w:r>
      <w:r w:rsidR="00634D7B" w:rsidRPr="00747A8E">
        <w:rPr>
          <w:rFonts w:ascii="Arial" w:hAnsi="Arial" w:cs="Arial"/>
        </w:rPr>
        <w:t>aspekty</w:t>
      </w:r>
      <w:r w:rsidR="005C0270" w:rsidRPr="00747A8E">
        <w:rPr>
          <w:rFonts w:ascii="Arial" w:hAnsi="Arial" w:cs="Arial"/>
        </w:rPr>
        <w:t> </w:t>
      </w:r>
      <w:r w:rsidR="00634D7B" w:rsidRPr="00747A8E">
        <w:rPr>
          <w:rFonts w:ascii="Arial" w:hAnsi="Arial" w:cs="Arial"/>
        </w:rPr>
        <w:t xml:space="preserve"> spojené se</w:t>
      </w:r>
      <w:r w:rsidR="005C0270" w:rsidRPr="00747A8E">
        <w:rPr>
          <w:rFonts w:ascii="Arial" w:hAnsi="Arial" w:cs="Arial"/>
        </w:rPr>
        <w:t xml:space="preserve"> sdílení</w:t>
      </w:r>
      <w:r w:rsidR="00634D7B" w:rsidRPr="00747A8E">
        <w:rPr>
          <w:rFonts w:ascii="Arial" w:hAnsi="Arial" w:cs="Arial"/>
        </w:rPr>
        <w:t>m</w:t>
      </w:r>
      <w:r w:rsidR="005C0270" w:rsidRPr="00747A8E">
        <w:rPr>
          <w:rFonts w:ascii="Arial" w:hAnsi="Arial" w:cs="Arial"/>
        </w:rPr>
        <w:t xml:space="preserve"> uživatelských dat na sociální síti Facebook</w:t>
      </w:r>
      <w:r w:rsidR="00634D7B" w:rsidRPr="00747A8E">
        <w:rPr>
          <w:rFonts w:ascii="Arial" w:hAnsi="Arial" w:cs="Arial"/>
        </w:rPr>
        <w:t xml:space="preserve"> z hlediska ochrany soukromí</w:t>
      </w:r>
      <w:r w:rsidRPr="00747A8E">
        <w:rPr>
          <w:rFonts w:ascii="Arial" w:hAnsi="Arial" w:cs="Arial"/>
        </w:rPr>
        <w:t>. Předkládaná práce nebude</w:t>
      </w:r>
      <w:r w:rsidR="005C0270" w:rsidRPr="00747A8E">
        <w:rPr>
          <w:rFonts w:ascii="Arial" w:hAnsi="Arial" w:cs="Arial"/>
        </w:rPr>
        <w:t xml:space="preserve"> analýzou všech zákonných ustanovení upravujících danou problematiku.</w:t>
      </w:r>
      <w:r w:rsidR="00634D7B" w:rsidRPr="00747A8E">
        <w:rPr>
          <w:rFonts w:ascii="Arial" w:hAnsi="Arial" w:cs="Arial"/>
        </w:rPr>
        <w:t xml:space="preserve"> Vzhledem k omezenému rozsahu diplomové práce se zaměřím pouze na ze svého pohledu nejrizikovější jevy provázející sdílení informací v prostředí sociálních sítí.</w:t>
      </w:r>
      <w:r w:rsidRPr="00747A8E">
        <w:rPr>
          <w:rFonts w:ascii="Arial" w:hAnsi="Arial" w:cs="Arial"/>
        </w:rPr>
        <w:t xml:space="preserve"> Přínosem práce bude </w:t>
      </w:r>
      <w:r w:rsidR="00F106C6" w:rsidRPr="00747A8E">
        <w:rPr>
          <w:rFonts w:ascii="Arial" w:hAnsi="Arial" w:cs="Arial"/>
        </w:rPr>
        <w:t xml:space="preserve">vytvoření </w:t>
      </w:r>
      <w:r w:rsidR="005C0270" w:rsidRPr="00747A8E">
        <w:rPr>
          <w:rFonts w:ascii="Arial" w:hAnsi="Arial" w:cs="Arial"/>
        </w:rPr>
        <w:t xml:space="preserve">hodnocení používání </w:t>
      </w:r>
      <w:r w:rsidR="00634D7B" w:rsidRPr="00747A8E">
        <w:rPr>
          <w:rFonts w:ascii="Arial" w:hAnsi="Arial" w:cs="Arial"/>
        </w:rPr>
        <w:t>sociálních sítí</w:t>
      </w:r>
      <w:r w:rsidR="005C0270" w:rsidRPr="00747A8E">
        <w:rPr>
          <w:rFonts w:ascii="Arial" w:hAnsi="Arial" w:cs="Arial"/>
        </w:rPr>
        <w:t xml:space="preserve"> </w:t>
      </w:r>
      <w:r w:rsidR="00634D7B" w:rsidRPr="00747A8E">
        <w:rPr>
          <w:rFonts w:ascii="Arial" w:hAnsi="Arial" w:cs="Arial"/>
        </w:rPr>
        <w:t>v kontextu právní úpravy soukromí</w:t>
      </w:r>
      <w:r w:rsidRPr="00747A8E">
        <w:rPr>
          <w:rFonts w:ascii="Arial" w:hAnsi="Arial" w:cs="Arial"/>
        </w:rPr>
        <w:t xml:space="preserve"> a označení části legislativy</w:t>
      </w:r>
      <w:r w:rsidR="005C0270" w:rsidRPr="00747A8E">
        <w:rPr>
          <w:rFonts w:ascii="Arial" w:hAnsi="Arial" w:cs="Arial"/>
        </w:rPr>
        <w:t xml:space="preserve">, která nedostatečně </w:t>
      </w:r>
      <w:r w:rsidRPr="00747A8E">
        <w:rPr>
          <w:rFonts w:ascii="Arial" w:hAnsi="Arial" w:cs="Arial"/>
        </w:rPr>
        <w:t>upravuje</w:t>
      </w:r>
      <w:r w:rsidR="00634D7B" w:rsidRPr="00747A8E">
        <w:rPr>
          <w:rFonts w:ascii="Arial" w:hAnsi="Arial" w:cs="Arial"/>
        </w:rPr>
        <w:t xml:space="preserve"> jejich užívání </w:t>
      </w:r>
      <w:r w:rsidRPr="00747A8E">
        <w:rPr>
          <w:rFonts w:ascii="Arial" w:hAnsi="Arial" w:cs="Arial"/>
        </w:rPr>
        <w:t>a způsobuje</w:t>
      </w:r>
      <w:r w:rsidR="005C0270" w:rsidRPr="00747A8E">
        <w:rPr>
          <w:rFonts w:ascii="Arial" w:hAnsi="Arial" w:cs="Arial"/>
        </w:rPr>
        <w:t xml:space="preserve"> tak snížení ochrany osobních </w:t>
      </w:r>
      <w:r w:rsidR="00634D7B" w:rsidRPr="00747A8E">
        <w:rPr>
          <w:rFonts w:ascii="Arial" w:hAnsi="Arial" w:cs="Arial"/>
        </w:rPr>
        <w:t>informací</w:t>
      </w:r>
      <w:r w:rsidR="009730F0" w:rsidRPr="00747A8E">
        <w:rPr>
          <w:rFonts w:ascii="Arial" w:hAnsi="Arial" w:cs="Arial"/>
        </w:rPr>
        <w:t xml:space="preserve">. Na podkladě specifického charakteru zpracování osobních údajů na sociální síti Facebook aplikuji </w:t>
      </w:r>
      <w:r w:rsidR="005C0270" w:rsidRPr="00747A8E">
        <w:rPr>
          <w:rFonts w:ascii="Arial" w:hAnsi="Arial" w:cs="Arial"/>
        </w:rPr>
        <w:t>příslušn</w:t>
      </w:r>
      <w:r w:rsidR="009730F0" w:rsidRPr="00747A8E">
        <w:rPr>
          <w:rFonts w:ascii="Arial" w:hAnsi="Arial" w:cs="Arial"/>
        </w:rPr>
        <w:t xml:space="preserve">é právní úpravy EU a USA </w:t>
      </w:r>
      <w:r w:rsidR="005C0270" w:rsidRPr="00747A8E">
        <w:rPr>
          <w:rFonts w:ascii="Arial" w:hAnsi="Arial" w:cs="Arial"/>
        </w:rPr>
        <w:t>a tyto analyzuji. Získané poznatky budou následně vyhodnoceny tak, aby bylo možné opovědět na hlavní výzkumnou otázku</w:t>
      </w:r>
      <w:r w:rsidR="009730F0" w:rsidRPr="00747A8E">
        <w:rPr>
          <w:rFonts w:ascii="Arial" w:hAnsi="Arial" w:cs="Arial"/>
        </w:rPr>
        <w:t>:</w:t>
      </w:r>
    </w:p>
    <w:p w14:paraId="7879764F" w14:textId="7D1C8F7B" w:rsidR="00C7642F" w:rsidRPr="00747A8E" w:rsidRDefault="00C7642F" w:rsidP="00124C2D">
      <w:pPr>
        <w:pStyle w:val="ListParagraph"/>
        <w:numPr>
          <w:ilvl w:val="0"/>
          <w:numId w:val="5"/>
        </w:numPr>
        <w:spacing w:line="360" w:lineRule="auto"/>
        <w:jc w:val="both"/>
        <w:rPr>
          <w:rFonts w:ascii="Arial" w:hAnsi="Arial" w:cs="Arial"/>
        </w:rPr>
      </w:pPr>
      <w:r w:rsidRPr="00747A8E">
        <w:rPr>
          <w:rFonts w:ascii="Arial" w:hAnsi="Arial" w:cs="Arial"/>
        </w:rPr>
        <w:t>Zda právní úprava dopadající na provozovatele a uživatele sociální sítě Facebook</w:t>
      </w:r>
      <w:r w:rsidR="00041C80" w:rsidRPr="00747A8E">
        <w:rPr>
          <w:rFonts w:ascii="Arial" w:hAnsi="Arial" w:cs="Arial"/>
        </w:rPr>
        <w:t xml:space="preserve"> představuje </w:t>
      </w:r>
      <w:r w:rsidR="001F1BBC" w:rsidRPr="00747A8E">
        <w:rPr>
          <w:rFonts w:ascii="Arial" w:hAnsi="Arial" w:cs="Arial"/>
        </w:rPr>
        <w:t xml:space="preserve">z hlediska možného zásahu do soukromí </w:t>
      </w:r>
      <w:r w:rsidR="00041C80" w:rsidRPr="00747A8E">
        <w:rPr>
          <w:rFonts w:ascii="Arial" w:hAnsi="Arial" w:cs="Arial"/>
        </w:rPr>
        <w:t xml:space="preserve">riziko </w:t>
      </w:r>
      <w:r w:rsidR="00CD228D" w:rsidRPr="00747A8E">
        <w:rPr>
          <w:rFonts w:ascii="Arial" w:hAnsi="Arial" w:cs="Arial"/>
        </w:rPr>
        <w:t>pro uživatelská data sdílená</w:t>
      </w:r>
      <w:r w:rsidR="00041C80" w:rsidRPr="00747A8E">
        <w:rPr>
          <w:rFonts w:ascii="Arial" w:hAnsi="Arial" w:cs="Arial"/>
        </w:rPr>
        <w:t xml:space="preserve"> v prostředí této sociální sítě</w:t>
      </w:r>
      <w:r w:rsidR="00124C2D" w:rsidRPr="00747A8E">
        <w:rPr>
          <w:rFonts w:ascii="Arial" w:hAnsi="Arial" w:cs="Arial"/>
        </w:rPr>
        <w:t>?</w:t>
      </w:r>
    </w:p>
    <w:p w14:paraId="2DFB1525" w14:textId="0F44E17D" w:rsidR="00124C2D" w:rsidRPr="00747A8E" w:rsidRDefault="00124C2D" w:rsidP="00CD228D">
      <w:pPr>
        <w:spacing w:line="360" w:lineRule="auto"/>
        <w:ind w:firstLine="360"/>
        <w:jc w:val="both"/>
        <w:rPr>
          <w:rFonts w:ascii="Arial" w:hAnsi="Arial" w:cs="Arial"/>
        </w:rPr>
      </w:pPr>
      <w:r w:rsidRPr="00747A8E">
        <w:rPr>
          <w:rFonts w:ascii="Arial" w:hAnsi="Arial" w:cs="Arial"/>
        </w:rPr>
        <w:t>Za účel</w:t>
      </w:r>
      <w:r w:rsidR="00CD228D" w:rsidRPr="00747A8E">
        <w:rPr>
          <w:rFonts w:ascii="Arial" w:hAnsi="Arial" w:cs="Arial"/>
        </w:rPr>
        <w:t>em dosa</w:t>
      </w:r>
      <w:r w:rsidR="00DD3562" w:rsidRPr="00747A8E">
        <w:rPr>
          <w:rFonts w:ascii="Arial" w:hAnsi="Arial" w:cs="Arial"/>
        </w:rPr>
        <w:t>žení hlavního cíle si vytyčuji</w:t>
      </w:r>
      <w:r w:rsidR="00CD228D" w:rsidRPr="00747A8E">
        <w:rPr>
          <w:rFonts w:ascii="Arial" w:hAnsi="Arial" w:cs="Arial"/>
        </w:rPr>
        <w:t xml:space="preserve"> </w:t>
      </w:r>
      <w:r w:rsidR="00DD3562" w:rsidRPr="00747A8E">
        <w:rPr>
          <w:rFonts w:ascii="Arial" w:hAnsi="Arial" w:cs="Arial"/>
        </w:rPr>
        <w:t>tyto dílčí cíle práce</w:t>
      </w:r>
      <w:r w:rsidR="00CD228D" w:rsidRPr="00747A8E">
        <w:rPr>
          <w:rFonts w:ascii="Arial" w:hAnsi="Arial" w:cs="Arial"/>
        </w:rPr>
        <w:t>:</w:t>
      </w:r>
    </w:p>
    <w:p w14:paraId="107F7C43" w14:textId="7562D0C4" w:rsidR="00CD228D" w:rsidRPr="00747A8E" w:rsidRDefault="00CD228D" w:rsidP="00CD228D">
      <w:pPr>
        <w:pStyle w:val="ListParagraph"/>
        <w:numPr>
          <w:ilvl w:val="0"/>
          <w:numId w:val="5"/>
        </w:numPr>
        <w:spacing w:line="360" w:lineRule="auto"/>
        <w:jc w:val="both"/>
        <w:rPr>
          <w:rFonts w:ascii="Arial" w:hAnsi="Arial" w:cs="Arial"/>
        </w:rPr>
      </w:pPr>
      <w:r w:rsidRPr="00747A8E">
        <w:rPr>
          <w:rFonts w:ascii="Arial" w:hAnsi="Arial" w:cs="Arial"/>
        </w:rPr>
        <w:t>Prokázat, že uživatelská data na sociální síti Facebook mohou být ve specifických situacích ohrožena ze strany různorodých subjektů.</w:t>
      </w:r>
    </w:p>
    <w:p w14:paraId="09E6C6BC" w14:textId="72C73D56" w:rsidR="00CD228D" w:rsidRPr="00747A8E" w:rsidRDefault="00014839" w:rsidP="00CD228D">
      <w:pPr>
        <w:pStyle w:val="ListParagraph"/>
        <w:numPr>
          <w:ilvl w:val="0"/>
          <w:numId w:val="5"/>
        </w:numPr>
        <w:spacing w:line="360" w:lineRule="auto"/>
        <w:jc w:val="both"/>
        <w:rPr>
          <w:rFonts w:ascii="Arial" w:hAnsi="Arial" w:cs="Arial"/>
        </w:rPr>
      </w:pPr>
      <w:r w:rsidRPr="00747A8E">
        <w:rPr>
          <w:rFonts w:ascii="Arial" w:hAnsi="Arial" w:cs="Arial"/>
        </w:rPr>
        <w:t>Určit nejrizi</w:t>
      </w:r>
      <w:r w:rsidR="00B61940" w:rsidRPr="00747A8E">
        <w:rPr>
          <w:rFonts w:ascii="Arial" w:hAnsi="Arial" w:cs="Arial"/>
        </w:rPr>
        <w:t xml:space="preserve">kovější případy, při nichž </w:t>
      </w:r>
      <w:r w:rsidRPr="00747A8E">
        <w:rPr>
          <w:rFonts w:ascii="Arial" w:hAnsi="Arial" w:cs="Arial"/>
        </w:rPr>
        <w:t>vzniká hrozba zásahu do soukromí uživatelů sociální sítě Facebook.</w:t>
      </w:r>
    </w:p>
    <w:p w14:paraId="6088FE48" w14:textId="64577E15" w:rsidR="00B61940" w:rsidRPr="00747A8E" w:rsidRDefault="00B61940" w:rsidP="00B61940">
      <w:pPr>
        <w:spacing w:line="360" w:lineRule="auto"/>
        <w:ind w:left="360"/>
        <w:jc w:val="both"/>
        <w:rPr>
          <w:rFonts w:ascii="Arial" w:hAnsi="Arial" w:cs="Arial"/>
        </w:rPr>
      </w:pPr>
      <w:r w:rsidRPr="00747A8E">
        <w:rPr>
          <w:rFonts w:ascii="Arial" w:hAnsi="Arial" w:cs="Arial"/>
        </w:rPr>
        <w:t>Uvedené cíle korespondují s následujícími hypotézami:</w:t>
      </w:r>
    </w:p>
    <w:p w14:paraId="0B2064DA" w14:textId="58C04BC3" w:rsidR="00B61940" w:rsidRPr="00747A8E" w:rsidRDefault="00B61940" w:rsidP="00B61940">
      <w:pPr>
        <w:pStyle w:val="ListParagraph"/>
        <w:numPr>
          <w:ilvl w:val="0"/>
          <w:numId w:val="7"/>
        </w:numPr>
        <w:spacing w:line="360" w:lineRule="auto"/>
        <w:jc w:val="both"/>
        <w:rPr>
          <w:rFonts w:ascii="Arial" w:hAnsi="Arial" w:cs="Arial"/>
        </w:rPr>
      </w:pPr>
      <w:r w:rsidRPr="00747A8E">
        <w:rPr>
          <w:rFonts w:ascii="Arial" w:hAnsi="Arial" w:cs="Arial"/>
        </w:rPr>
        <w:t>Právní úprava</w:t>
      </w:r>
      <w:r w:rsidR="00F106C6" w:rsidRPr="00747A8E">
        <w:rPr>
          <w:rFonts w:ascii="Arial" w:hAnsi="Arial" w:cs="Arial"/>
        </w:rPr>
        <w:t xml:space="preserve"> EU</w:t>
      </w:r>
      <w:r w:rsidR="008825EF">
        <w:rPr>
          <w:rFonts w:ascii="Arial" w:hAnsi="Arial" w:cs="Arial"/>
        </w:rPr>
        <w:t xml:space="preserve"> </w:t>
      </w:r>
      <w:r w:rsidR="000F4F11">
        <w:rPr>
          <w:rFonts w:ascii="Arial" w:hAnsi="Arial" w:cs="Arial"/>
        </w:rPr>
        <w:t>ne</w:t>
      </w:r>
      <w:r w:rsidRPr="00747A8E">
        <w:rPr>
          <w:rFonts w:ascii="Arial" w:hAnsi="Arial" w:cs="Arial"/>
        </w:rPr>
        <w:t>obsahuje prostředky, které zajišťují efektivní ochranu předávaní osobních údajů občanů EU do USA.</w:t>
      </w:r>
    </w:p>
    <w:p w14:paraId="1740635D" w14:textId="5B1DA59F" w:rsidR="00B61940" w:rsidRPr="00747A8E" w:rsidRDefault="00772FD5" w:rsidP="00B61940">
      <w:pPr>
        <w:pStyle w:val="ListParagraph"/>
        <w:numPr>
          <w:ilvl w:val="0"/>
          <w:numId w:val="7"/>
        </w:numPr>
        <w:spacing w:line="360" w:lineRule="auto"/>
        <w:jc w:val="both"/>
        <w:rPr>
          <w:rFonts w:ascii="Arial" w:hAnsi="Arial" w:cs="Arial"/>
        </w:rPr>
      </w:pPr>
      <w:r>
        <w:rPr>
          <w:rFonts w:ascii="Arial" w:hAnsi="Arial" w:cs="Arial"/>
        </w:rPr>
        <w:t>U</w:t>
      </w:r>
      <w:r w:rsidR="00804F52" w:rsidRPr="00747A8E">
        <w:rPr>
          <w:rFonts w:ascii="Arial" w:hAnsi="Arial" w:cs="Arial"/>
        </w:rPr>
        <w:t>živatelé Facebook</w:t>
      </w:r>
      <w:r>
        <w:rPr>
          <w:rFonts w:ascii="Arial" w:hAnsi="Arial" w:cs="Arial"/>
        </w:rPr>
        <w:t xml:space="preserve">u nemají </w:t>
      </w:r>
      <w:r w:rsidR="00D333FD">
        <w:rPr>
          <w:rFonts w:ascii="Arial" w:hAnsi="Arial" w:cs="Arial"/>
        </w:rPr>
        <w:t xml:space="preserve">při vzájemné interakci </w:t>
      </w:r>
      <w:r>
        <w:rPr>
          <w:rFonts w:ascii="Arial" w:hAnsi="Arial" w:cs="Arial"/>
        </w:rPr>
        <w:t>možnost využít účinné právní prostředky ochrany svých uživatelských dat</w:t>
      </w:r>
      <w:r w:rsidR="00804F52" w:rsidRPr="00747A8E">
        <w:rPr>
          <w:rFonts w:ascii="Arial" w:hAnsi="Arial" w:cs="Arial"/>
        </w:rPr>
        <w:t>.</w:t>
      </w:r>
    </w:p>
    <w:p w14:paraId="37F8D40F" w14:textId="00AC55B3" w:rsidR="00823181" w:rsidRDefault="00F14DB4" w:rsidP="00B66D86">
      <w:pPr>
        <w:pStyle w:val="ListParagraph"/>
        <w:numPr>
          <w:ilvl w:val="0"/>
          <w:numId w:val="7"/>
        </w:numPr>
        <w:spacing w:line="360" w:lineRule="auto"/>
        <w:jc w:val="both"/>
        <w:rPr>
          <w:rFonts w:ascii="Arial" w:hAnsi="Arial" w:cs="Arial"/>
        </w:rPr>
      </w:pPr>
      <w:r w:rsidRPr="00747A8E">
        <w:rPr>
          <w:rFonts w:ascii="Arial" w:hAnsi="Arial" w:cs="Arial"/>
        </w:rPr>
        <w:t>O</w:t>
      </w:r>
      <w:r w:rsidR="00300B9B" w:rsidRPr="00747A8E">
        <w:rPr>
          <w:rFonts w:ascii="Arial" w:hAnsi="Arial" w:cs="Arial"/>
        </w:rPr>
        <w:t xml:space="preserve">sud </w:t>
      </w:r>
      <w:r w:rsidRPr="00747A8E">
        <w:rPr>
          <w:rFonts w:ascii="Arial" w:hAnsi="Arial" w:cs="Arial"/>
        </w:rPr>
        <w:t xml:space="preserve">tzv. </w:t>
      </w:r>
      <w:r w:rsidR="00300B9B" w:rsidRPr="00747A8E">
        <w:rPr>
          <w:rFonts w:ascii="Arial" w:hAnsi="Arial" w:cs="Arial"/>
        </w:rPr>
        <w:t>digitální</w:t>
      </w:r>
      <w:r w:rsidRPr="00747A8E">
        <w:rPr>
          <w:rFonts w:ascii="Arial" w:hAnsi="Arial" w:cs="Arial"/>
        </w:rPr>
        <w:t xml:space="preserve"> pozůstalosti </w:t>
      </w:r>
      <w:r w:rsidR="00772FD5">
        <w:rPr>
          <w:rFonts w:ascii="Arial" w:hAnsi="Arial" w:cs="Arial"/>
        </w:rPr>
        <w:t>ne</w:t>
      </w:r>
      <w:r w:rsidRPr="00747A8E">
        <w:rPr>
          <w:rFonts w:ascii="Arial" w:hAnsi="Arial" w:cs="Arial"/>
        </w:rPr>
        <w:t xml:space="preserve">lze </w:t>
      </w:r>
      <w:r w:rsidR="00BC02ED" w:rsidRPr="00747A8E">
        <w:rPr>
          <w:rFonts w:ascii="Arial" w:hAnsi="Arial" w:cs="Arial"/>
        </w:rPr>
        <w:t>náležitě před</w:t>
      </w:r>
      <w:r w:rsidRPr="00747A8E">
        <w:rPr>
          <w:rFonts w:ascii="Arial" w:hAnsi="Arial" w:cs="Arial"/>
        </w:rPr>
        <w:t xml:space="preserve">určit pomocí norem </w:t>
      </w:r>
      <w:r w:rsidR="00300B9B" w:rsidRPr="00747A8E">
        <w:rPr>
          <w:rFonts w:ascii="Arial" w:hAnsi="Arial" w:cs="Arial"/>
        </w:rPr>
        <w:t>české</w:t>
      </w:r>
      <w:r w:rsidRPr="00747A8E">
        <w:rPr>
          <w:rFonts w:ascii="Arial" w:hAnsi="Arial" w:cs="Arial"/>
        </w:rPr>
        <w:t xml:space="preserve">ho </w:t>
      </w:r>
      <w:r w:rsidR="00300B9B" w:rsidRPr="00747A8E">
        <w:rPr>
          <w:rFonts w:ascii="Arial" w:hAnsi="Arial" w:cs="Arial"/>
        </w:rPr>
        <w:t>dědického práva.</w:t>
      </w:r>
    </w:p>
    <w:p w14:paraId="13CC8DA3" w14:textId="29A7DC3E" w:rsidR="00B66D86" w:rsidRPr="00823181" w:rsidRDefault="00823181" w:rsidP="00823181">
      <w:pPr>
        <w:rPr>
          <w:rFonts w:ascii="Arial" w:hAnsi="Arial" w:cs="Arial"/>
        </w:rPr>
      </w:pPr>
      <w:r>
        <w:rPr>
          <w:rFonts w:ascii="Arial" w:hAnsi="Arial" w:cs="Arial"/>
        </w:rPr>
        <w:br w:type="page"/>
      </w:r>
    </w:p>
    <w:p w14:paraId="18087FF9" w14:textId="308D6C45" w:rsidR="00FA5A79" w:rsidRPr="00747A8E" w:rsidRDefault="00383525" w:rsidP="009C4AEE">
      <w:pPr>
        <w:pStyle w:val="Heading1"/>
        <w:ind w:left="709" w:hanging="709"/>
      </w:pPr>
      <w:bookmarkStart w:id="3" w:name="_Toc383766427"/>
      <w:r>
        <w:t xml:space="preserve">Ohrožení </w:t>
      </w:r>
      <w:r w:rsidR="00EB2645" w:rsidRPr="00747A8E">
        <w:t>osobních údajů ze strany p</w:t>
      </w:r>
      <w:r w:rsidR="00FA5A79" w:rsidRPr="00747A8E">
        <w:t>rovozovatele sociální sítě</w:t>
      </w:r>
      <w:bookmarkEnd w:id="3"/>
    </w:p>
    <w:p w14:paraId="614CC4D4" w14:textId="77777777" w:rsidR="00CA7DB8" w:rsidRPr="00747A8E" w:rsidRDefault="00CA7DB8" w:rsidP="00102D99">
      <w:pPr>
        <w:spacing w:line="360" w:lineRule="auto"/>
        <w:jc w:val="both"/>
        <w:rPr>
          <w:rFonts w:ascii="Arial" w:hAnsi="Arial" w:cs="Arial"/>
        </w:rPr>
      </w:pPr>
    </w:p>
    <w:p w14:paraId="3D11992B" w14:textId="48DA2CCD" w:rsidR="003E2F6E" w:rsidRPr="00747A8E" w:rsidRDefault="003B1EAB" w:rsidP="003E2F6E">
      <w:pPr>
        <w:spacing w:line="360" w:lineRule="auto"/>
        <w:ind w:firstLine="720"/>
        <w:jc w:val="both"/>
        <w:rPr>
          <w:rFonts w:ascii="Arial" w:hAnsi="Arial" w:cs="Arial"/>
          <w:color w:val="FF0000"/>
        </w:rPr>
      </w:pPr>
      <w:r w:rsidRPr="00747A8E">
        <w:rPr>
          <w:rFonts w:ascii="Arial" w:hAnsi="Arial" w:cs="Arial"/>
        </w:rPr>
        <w:t xml:space="preserve">Ačkoliv počet uživatelů sociální sítě Facebook </w:t>
      </w:r>
      <w:r w:rsidR="00BC07B2" w:rsidRPr="00747A8E">
        <w:rPr>
          <w:rFonts w:ascii="Arial" w:hAnsi="Arial" w:cs="Arial"/>
        </w:rPr>
        <w:t xml:space="preserve">s </w:t>
      </w:r>
      <w:r w:rsidRPr="00747A8E">
        <w:rPr>
          <w:rFonts w:ascii="Arial" w:hAnsi="Arial" w:cs="Arial"/>
        </w:rPr>
        <w:t>ka</w:t>
      </w:r>
      <w:r w:rsidR="008058AE" w:rsidRPr="00747A8E">
        <w:rPr>
          <w:rFonts w:ascii="Arial" w:hAnsi="Arial" w:cs="Arial"/>
        </w:rPr>
        <w:t xml:space="preserve">ždým </w:t>
      </w:r>
      <w:r w:rsidR="00BC07B2" w:rsidRPr="00747A8E">
        <w:rPr>
          <w:rFonts w:ascii="Arial" w:hAnsi="Arial" w:cs="Arial"/>
        </w:rPr>
        <w:t xml:space="preserve">dalším </w:t>
      </w:r>
      <w:r w:rsidR="008058AE" w:rsidRPr="00747A8E">
        <w:rPr>
          <w:rFonts w:ascii="Arial" w:hAnsi="Arial" w:cs="Arial"/>
        </w:rPr>
        <w:t>rokem nezadržitelně stoupá a v polovině roku 2017 dosáhl již dvou miliard</w:t>
      </w:r>
      <w:r w:rsidR="008058AE" w:rsidRPr="00747A8E">
        <w:rPr>
          <w:rStyle w:val="FootnoteReference"/>
          <w:rFonts w:ascii="Arial" w:hAnsi="Arial" w:cs="Arial"/>
        </w:rPr>
        <w:footnoteReference w:id="8"/>
      </w:r>
      <w:r w:rsidR="008058AE" w:rsidRPr="00747A8E">
        <w:rPr>
          <w:rFonts w:ascii="Arial" w:hAnsi="Arial" w:cs="Arial"/>
        </w:rPr>
        <w:t xml:space="preserve">, patrně málokterý z nově se registrujících je skutečně srozuměn s tím, co tento zdánlivě </w:t>
      </w:r>
      <w:r w:rsidR="00A27E6F" w:rsidRPr="00747A8E">
        <w:rPr>
          <w:rFonts w:ascii="Arial" w:hAnsi="Arial" w:cs="Arial"/>
        </w:rPr>
        <w:t>neškodný krok obnáší.</w:t>
      </w:r>
      <w:r w:rsidR="00BC07B2" w:rsidRPr="00747A8E">
        <w:rPr>
          <w:rFonts w:ascii="Arial" w:hAnsi="Arial" w:cs="Arial"/>
        </w:rPr>
        <w:t xml:space="preserve"> </w:t>
      </w:r>
      <w:r w:rsidR="001B3FCF" w:rsidRPr="00747A8E">
        <w:rPr>
          <w:rFonts w:ascii="Arial" w:hAnsi="Arial" w:cs="Arial"/>
        </w:rPr>
        <w:t xml:space="preserve">Vzhledem k tomu, že již při samotném vytváření účtu je </w:t>
      </w:r>
      <w:r w:rsidR="00865AE2" w:rsidRPr="00747A8E">
        <w:rPr>
          <w:rFonts w:ascii="Arial" w:hAnsi="Arial" w:cs="Arial"/>
        </w:rPr>
        <w:t xml:space="preserve">budoucí </w:t>
      </w:r>
      <w:r w:rsidR="001B3FCF" w:rsidRPr="00747A8E">
        <w:rPr>
          <w:rFonts w:ascii="Arial" w:hAnsi="Arial" w:cs="Arial"/>
        </w:rPr>
        <w:t>uživatel pomocí registračního formuláře veden k tomu,</w:t>
      </w:r>
      <w:r w:rsidR="00865AE2" w:rsidRPr="00747A8E">
        <w:rPr>
          <w:rFonts w:ascii="Arial" w:hAnsi="Arial" w:cs="Arial"/>
        </w:rPr>
        <w:t xml:space="preserve"> aby toho o sobě svým budoucím „</w:t>
      </w:r>
      <w:r w:rsidR="001B3FCF" w:rsidRPr="00747A8E">
        <w:rPr>
          <w:rFonts w:ascii="Arial" w:hAnsi="Arial" w:cs="Arial"/>
        </w:rPr>
        <w:t xml:space="preserve">přátelům“ </w:t>
      </w:r>
      <w:r w:rsidR="00865AE2" w:rsidRPr="00747A8E">
        <w:rPr>
          <w:rFonts w:ascii="Arial" w:hAnsi="Arial" w:cs="Arial"/>
        </w:rPr>
        <w:t>sdělil pokud možno co nejvíce, je zjevné, že</w:t>
      </w:r>
      <w:r w:rsidR="00912FEA" w:rsidRPr="00747A8E">
        <w:rPr>
          <w:rFonts w:ascii="Arial" w:hAnsi="Arial" w:cs="Arial"/>
        </w:rPr>
        <w:t xml:space="preserve"> se</w:t>
      </w:r>
      <w:r w:rsidR="00865AE2" w:rsidRPr="00747A8E">
        <w:rPr>
          <w:rFonts w:ascii="Arial" w:hAnsi="Arial" w:cs="Arial"/>
        </w:rPr>
        <w:t xml:space="preserve"> používání Facebooku </w:t>
      </w:r>
      <w:r w:rsidR="00912FEA" w:rsidRPr="00747A8E">
        <w:rPr>
          <w:rFonts w:ascii="Arial" w:hAnsi="Arial" w:cs="Arial"/>
        </w:rPr>
        <w:t xml:space="preserve">v souladu s podmínkami této sociální sítě </w:t>
      </w:r>
      <w:r w:rsidR="00563ADD" w:rsidRPr="00747A8E">
        <w:rPr>
          <w:rFonts w:ascii="Arial" w:hAnsi="Arial" w:cs="Arial"/>
        </w:rPr>
        <w:t>neobejde bez</w:t>
      </w:r>
      <w:r w:rsidR="001A7909" w:rsidRPr="00747A8E">
        <w:rPr>
          <w:rFonts w:ascii="Arial" w:hAnsi="Arial" w:cs="Arial"/>
        </w:rPr>
        <w:t xml:space="preserve"> osobní</w:t>
      </w:r>
      <w:r w:rsidR="00563ADD" w:rsidRPr="00747A8E">
        <w:rPr>
          <w:rFonts w:ascii="Arial" w:hAnsi="Arial" w:cs="Arial"/>
        </w:rPr>
        <w:t>ch údajů</w:t>
      </w:r>
      <w:r w:rsidR="00865AE2" w:rsidRPr="00747A8E">
        <w:rPr>
          <w:rFonts w:ascii="Arial" w:hAnsi="Arial" w:cs="Arial"/>
        </w:rPr>
        <w:t xml:space="preserve"> </w:t>
      </w:r>
      <w:r w:rsidR="00563ADD" w:rsidRPr="00747A8E">
        <w:rPr>
          <w:rFonts w:ascii="Arial" w:hAnsi="Arial" w:cs="Arial"/>
        </w:rPr>
        <w:t>každého, kdo se pro něj rozhodne</w:t>
      </w:r>
      <w:r w:rsidR="00865AE2" w:rsidRPr="00747A8E">
        <w:rPr>
          <w:rFonts w:ascii="Arial" w:hAnsi="Arial" w:cs="Arial"/>
        </w:rPr>
        <w:t>.</w:t>
      </w:r>
      <w:r w:rsidR="004E7E85" w:rsidRPr="00747A8E">
        <w:rPr>
          <w:rFonts w:ascii="Arial" w:hAnsi="Arial" w:cs="Arial"/>
        </w:rPr>
        <w:t xml:space="preserve"> </w:t>
      </w:r>
      <w:r w:rsidR="003D3793" w:rsidRPr="00747A8E">
        <w:rPr>
          <w:rFonts w:ascii="Arial" w:hAnsi="Arial" w:cs="Arial"/>
        </w:rPr>
        <w:t xml:space="preserve">Právě </w:t>
      </w:r>
      <w:r w:rsidR="00B32FFB" w:rsidRPr="00747A8E">
        <w:rPr>
          <w:rFonts w:ascii="Arial" w:hAnsi="Arial" w:cs="Arial"/>
        </w:rPr>
        <w:t>podmínky užívání sociální sítě Facebook totiž stanoví, že uživatelé mají v rámci bezpečnosti registrace povinnosti, mezi které patří především: 1) povinnost poskytovat svá skutečná jména a i</w:t>
      </w:r>
      <w:r w:rsidR="00F03AD1" w:rsidRPr="00747A8E">
        <w:rPr>
          <w:rFonts w:ascii="Arial" w:hAnsi="Arial" w:cs="Arial"/>
        </w:rPr>
        <w:t>nformace, 2) povinnost nevytvářet bez povolení účet pro jinou osobu, 3</w:t>
      </w:r>
      <w:r w:rsidR="001037EC" w:rsidRPr="00747A8E">
        <w:rPr>
          <w:rFonts w:ascii="Arial" w:hAnsi="Arial" w:cs="Arial"/>
        </w:rPr>
        <w:t>) povinnost nevytvářet víc</w:t>
      </w:r>
      <w:r w:rsidR="00F03AD1" w:rsidRPr="00747A8E">
        <w:rPr>
          <w:rFonts w:ascii="Arial" w:hAnsi="Arial" w:cs="Arial"/>
        </w:rPr>
        <w:t>e než jeden osobní účet, 4</w:t>
      </w:r>
      <w:r w:rsidR="001037EC" w:rsidRPr="00747A8E">
        <w:rPr>
          <w:rFonts w:ascii="Arial" w:hAnsi="Arial" w:cs="Arial"/>
        </w:rPr>
        <w:t>) povinnost udržovat své kontaktní informace aktuální.</w:t>
      </w:r>
      <w:r w:rsidR="00F03AD1" w:rsidRPr="00747A8E">
        <w:rPr>
          <w:rStyle w:val="FootnoteReference"/>
          <w:rFonts w:ascii="Arial" w:hAnsi="Arial" w:cs="Arial"/>
        </w:rPr>
        <w:footnoteReference w:id="9"/>
      </w:r>
    </w:p>
    <w:p w14:paraId="36CCE1B2" w14:textId="4C1A0EB3" w:rsidR="00FE7BC8" w:rsidRPr="00747A8E" w:rsidRDefault="00F737DA" w:rsidP="00102D99">
      <w:pPr>
        <w:spacing w:line="360" w:lineRule="auto"/>
        <w:jc w:val="both"/>
        <w:rPr>
          <w:rFonts w:ascii="Arial" w:hAnsi="Arial" w:cs="Arial"/>
        </w:rPr>
      </w:pPr>
      <w:r w:rsidRPr="00747A8E">
        <w:rPr>
          <w:rFonts w:ascii="Arial" w:hAnsi="Arial" w:cs="Arial"/>
        </w:rPr>
        <w:tab/>
      </w:r>
      <w:r w:rsidR="00FE7BC8" w:rsidRPr="00747A8E">
        <w:rPr>
          <w:rFonts w:ascii="Arial" w:hAnsi="Arial" w:cs="Arial"/>
        </w:rPr>
        <w:t>Základem práva na ochranu osobních údajů (jako součásti práva na soukromí) je vedle evropských a mezinárodních právních předpisů především ústavní pořádek České republiky, zejména pak Listina základních práv a svobod</w:t>
      </w:r>
      <w:r w:rsidR="00CD7FA7">
        <w:rPr>
          <w:rFonts w:ascii="Arial" w:hAnsi="Arial" w:cs="Arial"/>
        </w:rPr>
        <w:t xml:space="preserve"> (dále jen „Listina“)</w:t>
      </w:r>
      <w:r w:rsidR="00FE7BC8" w:rsidRPr="00747A8E">
        <w:rPr>
          <w:rFonts w:ascii="Arial" w:hAnsi="Arial" w:cs="Arial"/>
        </w:rPr>
        <w:t>, která garantuje právo každého na ochranu před neoprávněným za</w:t>
      </w:r>
      <w:r w:rsidR="00482DBF" w:rsidRPr="00747A8E">
        <w:rPr>
          <w:rFonts w:ascii="Arial" w:hAnsi="Arial" w:cs="Arial"/>
        </w:rPr>
        <w:t>sahováním do soukromí. Ve svém č</w:t>
      </w:r>
      <w:r w:rsidR="00FE7BC8" w:rsidRPr="00747A8E">
        <w:rPr>
          <w:rFonts w:ascii="Arial" w:hAnsi="Arial" w:cs="Arial"/>
        </w:rPr>
        <w:t xml:space="preserve">lánku 10 mimo jiné každému přiznává právo, aby bylo </w:t>
      </w:r>
      <w:r w:rsidR="00363C12">
        <w:rPr>
          <w:rFonts w:ascii="Arial" w:hAnsi="Arial" w:cs="Arial"/>
        </w:rPr>
        <w:t>chráněn</w:t>
      </w:r>
      <w:r w:rsidR="00FE7BC8" w:rsidRPr="00747A8E">
        <w:rPr>
          <w:rFonts w:ascii="Arial" w:hAnsi="Arial" w:cs="Arial"/>
        </w:rPr>
        <w:t xml:space="preserve"> před neoprávněným shromažďováním, zveřejňováním nebo jiným zneužíváním údajů o své osobě.</w:t>
      </w:r>
      <w:r w:rsidR="00776114" w:rsidRPr="00747A8E">
        <w:rPr>
          <w:rStyle w:val="FootnoteReference"/>
          <w:rFonts w:ascii="Arial" w:hAnsi="Arial" w:cs="Arial"/>
        </w:rPr>
        <w:footnoteReference w:id="10"/>
      </w:r>
    </w:p>
    <w:p w14:paraId="69DF906C" w14:textId="1E26343C" w:rsidR="00307619" w:rsidRPr="00747A8E" w:rsidRDefault="00E64749" w:rsidP="00102D99">
      <w:pPr>
        <w:spacing w:line="360" w:lineRule="auto"/>
        <w:jc w:val="both"/>
        <w:rPr>
          <w:rFonts w:ascii="Arial" w:hAnsi="Arial" w:cs="Arial"/>
        </w:rPr>
      </w:pPr>
      <w:r w:rsidRPr="00747A8E">
        <w:rPr>
          <w:rFonts w:ascii="Arial" w:hAnsi="Arial" w:cs="Arial"/>
        </w:rPr>
        <w:tab/>
      </w:r>
      <w:r w:rsidR="008F08C9" w:rsidRPr="00747A8E">
        <w:rPr>
          <w:rFonts w:ascii="Arial" w:hAnsi="Arial" w:cs="Arial"/>
        </w:rPr>
        <w:t>Zmíněné</w:t>
      </w:r>
      <w:r w:rsidRPr="00747A8E">
        <w:rPr>
          <w:rFonts w:ascii="Arial" w:hAnsi="Arial" w:cs="Arial"/>
        </w:rPr>
        <w:t xml:space="preserve"> ústavně zaručené právo je následně promítnuto do zákona č</w:t>
      </w:r>
      <w:r w:rsidR="00CC26A3" w:rsidRPr="00747A8E">
        <w:rPr>
          <w:rFonts w:ascii="Arial" w:hAnsi="Arial" w:cs="Arial"/>
        </w:rPr>
        <w:t>. 101/2000 Sb., o ochraně osobních údajů</w:t>
      </w:r>
      <w:r w:rsidR="00414D68" w:rsidRPr="00747A8E">
        <w:rPr>
          <w:rFonts w:ascii="Arial" w:hAnsi="Arial" w:cs="Arial"/>
        </w:rPr>
        <w:t xml:space="preserve"> (dále jen „</w:t>
      </w:r>
      <w:r w:rsidR="00B6715C">
        <w:rPr>
          <w:rFonts w:ascii="Arial" w:hAnsi="Arial" w:cs="Arial"/>
        </w:rPr>
        <w:t>OchOsÚ</w:t>
      </w:r>
      <w:r w:rsidR="00414D68" w:rsidRPr="00747A8E">
        <w:rPr>
          <w:rFonts w:ascii="Arial" w:hAnsi="Arial" w:cs="Arial"/>
        </w:rPr>
        <w:t>“)</w:t>
      </w:r>
      <w:r w:rsidR="00FA77C3" w:rsidRPr="00747A8E">
        <w:rPr>
          <w:rFonts w:ascii="Arial" w:hAnsi="Arial" w:cs="Arial"/>
        </w:rPr>
        <w:t>, kterým Česká republika reflektovala povinnosti plynoucí ze směrnice Evropského parlamentu a Rady 95/46/ES, o ochraně fyzických osob v souvislosti se zpracován</w:t>
      </w:r>
      <w:r w:rsidR="00D43667" w:rsidRPr="00747A8E">
        <w:rPr>
          <w:rFonts w:ascii="Arial" w:hAnsi="Arial" w:cs="Arial"/>
        </w:rPr>
        <w:t>ím osobních údajů a o volném po</w:t>
      </w:r>
      <w:r w:rsidR="00FA77C3" w:rsidRPr="00747A8E">
        <w:rPr>
          <w:rFonts w:ascii="Arial" w:hAnsi="Arial" w:cs="Arial"/>
        </w:rPr>
        <w:t>hybu těchto údajů</w:t>
      </w:r>
      <w:r w:rsidR="00E86892" w:rsidRPr="00747A8E">
        <w:rPr>
          <w:rFonts w:ascii="Arial" w:hAnsi="Arial" w:cs="Arial"/>
        </w:rPr>
        <w:t xml:space="preserve"> (dále jen „směrnice 95/46/ES“)</w:t>
      </w:r>
      <w:r w:rsidR="00FA77C3" w:rsidRPr="00747A8E">
        <w:rPr>
          <w:rFonts w:ascii="Arial" w:hAnsi="Arial" w:cs="Arial"/>
        </w:rPr>
        <w:t xml:space="preserve">. </w:t>
      </w:r>
      <w:r w:rsidR="00BB1379" w:rsidRPr="00747A8E">
        <w:rPr>
          <w:rFonts w:ascii="Arial" w:hAnsi="Arial" w:cs="Arial"/>
        </w:rPr>
        <w:t xml:space="preserve">Donát a Tomíšek shrnují: </w:t>
      </w:r>
      <w:r w:rsidR="008F08C9" w:rsidRPr="00F4353F">
        <w:rPr>
          <w:rFonts w:ascii="Arial" w:hAnsi="Arial" w:cs="Arial"/>
          <w:i/>
        </w:rPr>
        <w:t>„Tato</w:t>
      </w:r>
      <w:r w:rsidR="00FA77C3" w:rsidRPr="00F4353F">
        <w:rPr>
          <w:rFonts w:ascii="Arial" w:hAnsi="Arial" w:cs="Arial"/>
          <w:i/>
        </w:rPr>
        <w:t xml:space="preserve"> směrnice vytváří základní právní rámec pro </w:t>
      </w:r>
      <w:r w:rsidR="008F08C9" w:rsidRPr="00F4353F">
        <w:rPr>
          <w:rFonts w:ascii="Arial" w:hAnsi="Arial" w:cs="Arial"/>
          <w:i/>
        </w:rPr>
        <w:t>harmonizaci</w:t>
      </w:r>
      <w:r w:rsidR="00FA77C3" w:rsidRPr="00F4353F">
        <w:rPr>
          <w:rFonts w:ascii="Arial" w:hAnsi="Arial" w:cs="Arial"/>
          <w:i/>
        </w:rPr>
        <w:t xml:space="preserve"> ochrany osobních údajů v členských státech EU.</w:t>
      </w:r>
      <w:r w:rsidR="008F08C9" w:rsidRPr="00F4353F">
        <w:rPr>
          <w:rFonts w:ascii="Arial" w:hAnsi="Arial" w:cs="Arial"/>
          <w:i/>
        </w:rPr>
        <w:t>“</w:t>
      </w:r>
      <w:r w:rsidR="008F08C9" w:rsidRPr="00747A8E">
        <w:rPr>
          <w:rStyle w:val="FootnoteReference"/>
          <w:rFonts w:ascii="Arial" w:hAnsi="Arial" w:cs="Arial"/>
        </w:rPr>
        <w:footnoteReference w:id="11"/>
      </w:r>
      <w:r w:rsidR="00D03B3F" w:rsidRPr="00747A8E">
        <w:rPr>
          <w:rFonts w:ascii="Arial" w:hAnsi="Arial" w:cs="Arial"/>
        </w:rPr>
        <w:t xml:space="preserve"> </w:t>
      </w:r>
      <w:r w:rsidR="00FF43EC" w:rsidRPr="00747A8E">
        <w:rPr>
          <w:rFonts w:ascii="Arial" w:hAnsi="Arial" w:cs="Arial"/>
        </w:rPr>
        <w:t xml:space="preserve">Potřeba jednotného přístupu k problematice </w:t>
      </w:r>
      <w:r w:rsidR="003C6971" w:rsidRPr="00747A8E">
        <w:rPr>
          <w:rFonts w:ascii="Arial" w:hAnsi="Arial" w:cs="Arial"/>
        </w:rPr>
        <w:t>naklá</w:t>
      </w:r>
      <w:r w:rsidR="00EB34EA" w:rsidRPr="00747A8E">
        <w:rPr>
          <w:rFonts w:ascii="Arial" w:hAnsi="Arial" w:cs="Arial"/>
        </w:rPr>
        <w:t xml:space="preserve">dání s osobními údaji tedy není v evropském prostředí žádnou novinkou. Jak se ovšem pokusím nastínit v této kapitole, ani současný vývoj právní úpravy na mezinárodní úrovni nemusí vyřešit </w:t>
      </w:r>
      <w:r w:rsidR="00600586" w:rsidRPr="00747A8E">
        <w:rPr>
          <w:rFonts w:ascii="Arial" w:hAnsi="Arial" w:cs="Arial"/>
        </w:rPr>
        <w:t xml:space="preserve">podstatné </w:t>
      </w:r>
      <w:r w:rsidR="00EB34EA" w:rsidRPr="00747A8E">
        <w:rPr>
          <w:rFonts w:ascii="Arial" w:hAnsi="Arial" w:cs="Arial"/>
        </w:rPr>
        <w:t>obtíže, které v souvislosti s</w:t>
      </w:r>
      <w:r w:rsidR="00600586" w:rsidRPr="00747A8E">
        <w:rPr>
          <w:rFonts w:ascii="Arial" w:hAnsi="Arial" w:cs="Arial"/>
        </w:rPr>
        <w:t> ochranou osobních údajů vyvstávají.</w:t>
      </w:r>
    </w:p>
    <w:p w14:paraId="58A2B078" w14:textId="1DB6C96E" w:rsidR="00446690" w:rsidRPr="00747A8E" w:rsidRDefault="002711CD" w:rsidP="00102D99">
      <w:pPr>
        <w:spacing w:line="360" w:lineRule="auto"/>
        <w:jc w:val="both"/>
        <w:rPr>
          <w:rFonts w:ascii="Arial" w:hAnsi="Arial" w:cs="Arial"/>
        </w:rPr>
      </w:pPr>
      <w:r w:rsidRPr="00747A8E">
        <w:rPr>
          <w:rFonts w:ascii="Arial" w:hAnsi="Arial" w:cs="Arial"/>
        </w:rPr>
        <w:tab/>
        <w:t xml:space="preserve">V kontextu užívání sociální sítě Facebook </w:t>
      </w:r>
      <w:r w:rsidR="00414D68" w:rsidRPr="00747A8E">
        <w:rPr>
          <w:rFonts w:ascii="Arial" w:hAnsi="Arial" w:cs="Arial"/>
        </w:rPr>
        <w:t>je důležité definovat, co se vlastně rozumí pod pojmem oso</w:t>
      </w:r>
      <w:r w:rsidR="004B059F" w:rsidRPr="00747A8E">
        <w:rPr>
          <w:rFonts w:ascii="Arial" w:hAnsi="Arial" w:cs="Arial"/>
        </w:rPr>
        <w:t>bní údaj, který je provozovateli</w:t>
      </w:r>
      <w:r w:rsidR="00414D68" w:rsidRPr="00747A8E">
        <w:rPr>
          <w:rFonts w:ascii="Arial" w:hAnsi="Arial" w:cs="Arial"/>
        </w:rPr>
        <w:t xml:space="preserve"> služby </w:t>
      </w:r>
      <w:r w:rsidR="00CC0CFF" w:rsidRPr="00747A8E">
        <w:rPr>
          <w:rFonts w:ascii="Arial" w:hAnsi="Arial" w:cs="Arial"/>
        </w:rPr>
        <w:t xml:space="preserve">ze strany uživatele </w:t>
      </w:r>
      <w:r w:rsidR="00414D68" w:rsidRPr="00747A8E">
        <w:rPr>
          <w:rFonts w:ascii="Arial" w:hAnsi="Arial" w:cs="Arial"/>
        </w:rPr>
        <w:t xml:space="preserve">poskytován. Dle § 4 písm. a) </w:t>
      </w:r>
      <w:r w:rsidR="00B6715C">
        <w:rPr>
          <w:rFonts w:ascii="Arial" w:hAnsi="Arial" w:cs="Arial"/>
        </w:rPr>
        <w:t>OchOsÚ</w:t>
      </w:r>
      <w:r w:rsidR="00414D68" w:rsidRPr="00747A8E">
        <w:rPr>
          <w:rFonts w:ascii="Arial" w:hAnsi="Arial" w:cs="Arial"/>
        </w:rPr>
        <w:t xml:space="preserve"> jde o jakoukoliv informaci týkající </w:t>
      </w:r>
      <w:r w:rsidR="00446690" w:rsidRPr="00747A8E">
        <w:rPr>
          <w:rFonts w:ascii="Arial" w:hAnsi="Arial" w:cs="Arial"/>
        </w:rPr>
        <w:t xml:space="preserve">se určené nebo určitelné osoby. Přičemž </w:t>
      </w:r>
      <w:r w:rsidR="007A0B79" w:rsidRPr="00747A8E">
        <w:rPr>
          <w:rFonts w:ascii="Arial" w:hAnsi="Arial" w:cs="Arial"/>
        </w:rPr>
        <w:t xml:space="preserve">§ 4 </w:t>
      </w:r>
      <w:r w:rsidR="00B6715C">
        <w:rPr>
          <w:rFonts w:ascii="Arial" w:hAnsi="Arial" w:cs="Arial"/>
        </w:rPr>
        <w:t>OchOsÚ</w:t>
      </w:r>
      <w:r w:rsidR="00F14C81" w:rsidRPr="00747A8E">
        <w:rPr>
          <w:rFonts w:ascii="Arial" w:hAnsi="Arial" w:cs="Arial"/>
        </w:rPr>
        <w:t xml:space="preserve"> stanoví, že </w:t>
      </w:r>
      <w:r w:rsidR="00446690" w:rsidRPr="00FF5077">
        <w:rPr>
          <w:rFonts w:ascii="Arial" w:hAnsi="Arial" w:cs="Arial"/>
          <w:i/>
        </w:rPr>
        <w:t>„subjekt </w:t>
      </w:r>
      <w:bookmarkStart w:id="4" w:name="highlightHit_86"/>
      <w:bookmarkEnd w:id="4"/>
      <w:r w:rsidR="00446690" w:rsidRPr="00FF5077">
        <w:rPr>
          <w:rFonts w:ascii="Arial" w:hAnsi="Arial" w:cs="Arial"/>
          <w:i/>
        </w:rPr>
        <w:t>údajů se považuje za určený nebo určitelný, jestliže lze subjekt </w:t>
      </w:r>
      <w:bookmarkStart w:id="5" w:name="highlightHit_87"/>
      <w:bookmarkEnd w:id="5"/>
      <w:r w:rsidR="00446690" w:rsidRPr="00FF5077">
        <w:rPr>
          <w:rFonts w:ascii="Arial" w:hAnsi="Arial" w:cs="Arial"/>
          <w:i/>
        </w:rPr>
        <w:t>údajů přímo či nepřímo identifikovat zejména na základě čísla, kódu nebo jednoho či více prvků, specifických pro jeho fyzickou, fyziologickou, psychickou, ekonomickou, kulturní nebo sociální identitu</w:t>
      </w:r>
      <w:r w:rsidR="005206FF" w:rsidRPr="00FF5077">
        <w:rPr>
          <w:rFonts w:ascii="Arial" w:hAnsi="Arial" w:cs="Arial"/>
          <w:i/>
        </w:rPr>
        <w:t>“</w:t>
      </w:r>
      <w:r w:rsidR="0009043A" w:rsidRPr="00747A8E">
        <w:rPr>
          <w:rFonts w:ascii="Arial" w:hAnsi="Arial" w:cs="Arial"/>
        </w:rPr>
        <w:t>.</w:t>
      </w:r>
      <w:r w:rsidR="00CD29D5" w:rsidRPr="00747A8E">
        <w:rPr>
          <w:rFonts w:ascii="Arial" w:hAnsi="Arial" w:cs="Arial"/>
        </w:rPr>
        <w:t xml:space="preserve"> Z toho vyplývá, že </w:t>
      </w:r>
      <w:r w:rsidR="00E4105A" w:rsidRPr="00747A8E">
        <w:rPr>
          <w:rFonts w:ascii="Arial" w:hAnsi="Arial" w:cs="Arial"/>
        </w:rPr>
        <w:t>jde</w:t>
      </w:r>
      <w:r w:rsidR="00F511FF" w:rsidRPr="00747A8E">
        <w:rPr>
          <w:rFonts w:ascii="Arial" w:hAnsi="Arial" w:cs="Arial"/>
        </w:rPr>
        <w:t>-li</w:t>
      </w:r>
      <w:r w:rsidR="00E4105A" w:rsidRPr="00747A8E">
        <w:rPr>
          <w:rFonts w:ascii="Arial" w:hAnsi="Arial" w:cs="Arial"/>
        </w:rPr>
        <w:t xml:space="preserve"> o informace na </w:t>
      </w:r>
      <w:r w:rsidR="007109AF" w:rsidRPr="00747A8E">
        <w:rPr>
          <w:rFonts w:ascii="Arial" w:hAnsi="Arial" w:cs="Arial"/>
        </w:rPr>
        <w:t>facebookovém profilu, mohou být osobními údaji i za předpokladu, kdy by každá z těchto informací sama o sobě nestačila k identifikaci subjektu údajů, avšak dohromady je na jejich základě tato identifikace možná.</w:t>
      </w:r>
      <w:r w:rsidR="00AE1ACC" w:rsidRPr="00747A8E">
        <w:rPr>
          <w:rFonts w:ascii="Arial" w:hAnsi="Arial" w:cs="Arial"/>
        </w:rPr>
        <w:t xml:space="preserve"> Tento fakt lze patrně dob</w:t>
      </w:r>
      <w:r w:rsidR="00EE32DF" w:rsidRPr="00747A8E">
        <w:rPr>
          <w:rFonts w:ascii="Arial" w:hAnsi="Arial" w:cs="Arial"/>
        </w:rPr>
        <w:t xml:space="preserve">ře vyjádřit na fiktivním příkladu, kdy má osoba se jménem Jan Novák na svém profilu uvedeno kromě tohoto jména zároveň místo, kde aktuálně pobývá. Pokud se jedná o malou obec s několika desítkami obyvatel, je možné tuto osobu přesně identifikovat i za předpokladu, že se na jejím profilu nenacházejí žádné další informace či fotografie. </w:t>
      </w:r>
      <w:r w:rsidR="00F511FF" w:rsidRPr="00747A8E">
        <w:rPr>
          <w:rFonts w:ascii="Arial" w:hAnsi="Arial" w:cs="Arial"/>
        </w:rPr>
        <w:t>Naopak v situaci, kdy jde o velké město, které má na svém profilu uvedeno více osob se jménem Jan Novák, nelze ani při kombinaci těchto informací přesně určit předmětného uživatele.</w:t>
      </w:r>
    </w:p>
    <w:p w14:paraId="367CF8DB" w14:textId="68C38CBE" w:rsidR="0009043A" w:rsidRPr="00747A8E" w:rsidRDefault="007567D8" w:rsidP="00102D99">
      <w:pPr>
        <w:spacing w:line="360" w:lineRule="auto"/>
        <w:jc w:val="both"/>
        <w:rPr>
          <w:rFonts w:ascii="Arial" w:hAnsi="Arial" w:cs="Arial"/>
        </w:rPr>
      </w:pPr>
      <w:r w:rsidRPr="00747A8E">
        <w:rPr>
          <w:rFonts w:ascii="Arial" w:hAnsi="Arial" w:cs="Arial"/>
        </w:rPr>
        <w:tab/>
      </w:r>
      <w:r w:rsidR="00CF5AE7" w:rsidRPr="00747A8E">
        <w:rPr>
          <w:rFonts w:ascii="Arial" w:hAnsi="Arial" w:cs="Arial"/>
        </w:rPr>
        <w:t xml:space="preserve">V souladu s § 6 </w:t>
      </w:r>
      <w:r w:rsidR="00B6715C">
        <w:rPr>
          <w:rFonts w:ascii="Arial" w:hAnsi="Arial" w:cs="Arial"/>
        </w:rPr>
        <w:t>OchOsÚ</w:t>
      </w:r>
      <w:r w:rsidR="00CF5AE7" w:rsidRPr="00747A8E">
        <w:rPr>
          <w:rFonts w:ascii="Arial" w:hAnsi="Arial" w:cs="Arial"/>
        </w:rPr>
        <w:t xml:space="preserve"> je vztah mezi provozovatelem služby a jejím uživatelem založen</w:t>
      </w:r>
      <w:r w:rsidR="006C0948" w:rsidRPr="00747A8E">
        <w:rPr>
          <w:rFonts w:ascii="Arial" w:hAnsi="Arial" w:cs="Arial"/>
        </w:rPr>
        <w:t xml:space="preserve"> tzv. Prohlášením o právech a povinnostech (</w:t>
      </w:r>
      <w:r w:rsidR="00670609" w:rsidRPr="00747A8E">
        <w:rPr>
          <w:rFonts w:ascii="Arial" w:hAnsi="Arial" w:cs="Arial"/>
        </w:rPr>
        <w:t>dále jen</w:t>
      </w:r>
      <w:r w:rsidR="00CF5AE7" w:rsidRPr="00747A8E">
        <w:rPr>
          <w:rFonts w:ascii="Arial" w:hAnsi="Arial" w:cs="Arial"/>
        </w:rPr>
        <w:t xml:space="preserve"> </w:t>
      </w:r>
      <w:r w:rsidR="00670609" w:rsidRPr="00747A8E">
        <w:rPr>
          <w:rFonts w:ascii="Arial" w:hAnsi="Arial" w:cs="Arial"/>
        </w:rPr>
        <w:t>„Smlouva“</w:t>
      </w:r>
      <w:r w:rsidR="006C0948" w:rsidRPr="00747A8E">
        <w:rPr>
          <w:rFonts w:ascii="Arial" w:hAnsi="Arial" w:cs="Arial"/>
        </w:rPr>
        <w:t>)</w:t>
      </w:r>
      <w:r w:rsidR="004F68F8" w:rsidRPr="00747A8E">
        <w:rPr>
          <w:rFonts w:ascii="Arial" w:hAnsi="Arial" w:cs="Arial"/>
        </w:rPr>
        <w:t xml:space="preserve">, protože </w:t>
      </w:r>
      <w:r w:rsidR="00554E75" w:rsidRPr="00747A8E">
        <w:rPr>
          <w:rFonts w:ascii="Arial" w:hAnsi="Arial" w:cs="Arial"/>
        </w:rPr>
        <w:t>ke zpracování údajů</w:t>
      </w:r>
      <w:r w:rsidR="004F68F8" w:rsidRPr="00747A8E">
        <w:rPr>
          <w:rFonts w:ascii="Arial" w:hAnsi="Arial" w:cs="Arial"/>
        </w:rPr>
        <w:t xml:space="preserve"> p</w:t>
      </w:r>
      <w:r w:rsidR="00554E75" w:rsidRPr="00747A8E">
        <w:rPr>
          <w:rFonts w:ascii="Arial" w:hAnsi="Arial" w:cs="Arial"/>
        </w:rPr>
        <w:t>otřebuje provozovatel sociální sítě souhlas uživatele. Tento souhlas je udělen uživatelem</w:t>
      </w:r>
      <w:r w:rsidR="004F68F8" w:rsidRPr="00747A8E">
        <w:rPr>
          <w:rFonts w:ascii="Arial" w:hAnsi="Arial" w:cs="Arial"/>
        </w:rPr>
        <w:t xml:space="preserve"> při zakládání </w:t>
      </w:r>
      <w:r w:rsidR="00554E75" w:rsidRPr="00747A8E">
        <w:rPr>
          <w:rFonts w:ascii="Arial" w:hAnsi="Arial" w:cs="Arial"/>
        </w:rPr>
        <w:t xml:space="preserve">facebookového </w:t>
      </w:r>
      <w:r w:rsidR="004F68F8" w:rsidRPr="00747A8E">
        <w:rPr>
          <w:rFonts w:ascii="Arial" w:hAnsi="Arial" w:cs="Arial"/>
        </w:rPr>
        <w:t>profilu</w:t>
      </w:r>
      <w:r w:rsidR="00554E75" w:rsidRPr="00747A8E">
        <w:rPr>
          <w:rFonts w:ascii="Arial" w:hAnsi="Arial" w:cs="Arial"/>
        </w:rPr>
        <w:t xml:space="preserve"> a </w:t>
      </w:r>
      <w:r w:rsidR="004F68F8" w:rsidRPr="00747A8E">
        <w:rPr>
          <w:rFonts w:ascii="Arial" w:hAnsi="Arial" w:cs="Arial"/>
        </w:rPr>
        <w:t xml:space="preserve">musí být tzv. informovaným souhlasem. To znamená, že správce musí </w:t>
      </w:r>
      <w:r w:rsidR="00554E75" w:rsidRPr="00747A8E">
        <w:rPr>
          <w:rFonts w:ascii="Arial" w:hAnsi="Arial" w:cs="Arial"/>
        </w:rPr>
        <w:t>před</w:t>
      </w:r>
      <w:r w:rsidR="004F68F8" w:rsidRPr="00747A8E">
        <w:rPr>
          <w:rFonts w:ascii="Arial" w:hAnsi="Arial" w:cs="Arial"/>
        </w:rPr>
        <w:t xml:space="preserve"> udělení</w:t>
      </w:r>
      <w:r w:rsidR="00554E75" w:rsidRPr="00747A8E">
        <w:rPr>
          <w:rFonts w:ascii="Arial" w:hAnsi="Arial" w:cs="Arial"/>
        </w:rPr>
        <w:t>m</w:t>
      </w:r>
      <w:r w:rsidR="004F68F8" w:rsidRPr="00747A8E">
        <w:rPr>
          <w:rFonts w:ascii="Arial" w:hAnsi="Arial" w:cs="Arial"/>
        </w:rPr>
        <w:t xml:space="preserve"> souhlasu subjekt informovat o účelu zpracování a vymezit, ke kterým osobním údajům je souhlas dáván a kdo a po jak dlouhou dobu bude</w:t>
      </w:r>
      <w:r w:rsidR="00607F57" w:rsidRPr="00747A8E">
        <w:rPr>
          <w:rFonts w:ascii="Arial" w:hAnsi="Arial" w:cs="Arial"/>
        </w:rPr>
        <w:t xml:space="preserve"> tyto osobní údaje zpracováva</w:t>
      </w:r>
      <w:r w:rsidR="0009043A" w:rsidRPr="00747A8E">
        <w:rPr>
          <w:rFonts w:ascii="Arial" w:hAnsi="Arial" w:cs="Arial"/>
        </w:rPr>
        <w:t>t.</w:t>
      </w:r>
      <w:r w:rsidR="0009043A" w:rsidRPr="00747A8E">
        <w:rPr>
          <w:rStyle w:val="FootnoteReference"/>
          <w:rFonts w:ascii="Arial" w:hAnsi="Arial" w:cs="Arial"/>
        </w:rPr>
        <w:footnoteReference w:id="12"/>
      </w:r>
      <w:r w:rsidR="00980AD2" w:rsidRPr="00747A8E">
        <w:rPr>
          <w:rFonts w:ascii="Arial" w:hAnsi="Arial" w:cs="Arial"/>
        </w:rPr>
        <w:t xml:space="preserve"> </w:t>
      </w:r>
      <w:r w:rsidR="002C7813" w:rsidRPr="00747A8E">
        <w:rPr>
          <w:rFonts w:ascii="Arial" w:hAnsi="Arial" w:cs="Arial"/>
        </w:rPr>
        <w:t>Ačk</w:t>
      </w:r>
      <w:r w:rsidR="0026393B" w:rsidRPr="00747A8E">
        <w:rPr>
          <w:rFonts w:ascii="Arial" w:hAnsi="Arial" w:cs="Arial"/>
        </w:rPr>
        <w:t>oliv se z titulu shora uvedené S</w:t>
      </w:r>
      <w:r w:rsidR="002C7813" w:rsidRPr="00747A8E">
        <w:rPr>
          <w:rFonts w:ascii="Arial" w:hAnsi="Arial" w:cs="Arial"/>
        </w:rPr>
        <w:t xml:space="preserve">mlouvy provozovatel sociální sítě stává správcem </w:t>
      </w:r>
      <w:r w:rsidR="008A7937" w:rsidRPr="00747A8E">
        <w:rPr>
          <w:rFonts w:ascii="Arial" w:hAnsi="Arial" w:cs="Arial"/>
        </w:rPr>
        <w:t xml:space="preserve">osobních údajů, s čímž </w:t>
      </w:r>
      <w:r w:rsidR="00980AD2" w:rsidRPr="00747A8E">
        <w:rPr>
          <w:rFonts w:ascii="Arial" w:hAnsi="Arial" w:cs="Arial"/>
        </w:rPr>
        <w:t>je spojena</w:t>
      </w:r>
      <w:r w:rsidR="008A7937" w:rsidRPr="00747A8E">
        <w:rPr>
          <w:rFonts w:ascii="Arial" w:hAnsi="Arial" w:cs="Arial"/>
        </w:rPr>
        <w:t xml:space="preserve"> celá řada </w:t>
      </w:r>
      <w:r w:rsidR="00980AD2" w:rsidRPr="00747A8E">
        <w:rPr>
          <w:rFonts w:ascii="Arial" w:hAnsi="Arial" w:cs="Arial"/>
        </w:rPr>
        <w:t>jeho důležitých povinností, jsou právě informace o jednotlivých uživatelích jedním z hlavních důvodů, díky kterým jsou sociální sítě v současnosti celosvětovým fenoménem</w:t>
      </w:r>
      <w:r w:rsidR="005B01F0" w:rsidRPr="00747A8E">
        <w:rPr>
          <w:rFonts w:ascii="Arial" w:hAnsi="Arial" w:cs="Arial"/>
        </w:rPr>
        <w:t>.</w:t>
      </w:r>
    </w:p>
    <w:p w14:paraId="79F106B9" w14:textId="1659539E" w:rsidR="005B01F0" w:rsidRDefault="005B01F0" w:rsidP="00102D99">
      <w:pPr>
        <w:spacing w:line="360" w:lineRule="auto"/>
        <w:jc w:val="both"/>
        <w:rPr>
          <w:rFonts w:ascii="Arial" w:hAnsi="Arial" w:cs="Arial"/>
        </w:rPr>
      </w:pPr>
      <w:r w:rsidRPr="00747A8E">
        <w:rPr>
          <w:rFonts w:ascii="Arial" w:hAnsi="Arial" w:cs="Arial"/>
        </w:rPr>
        <w:tab/>
        <w:t xml:space="preserve">Nejen Facebook, ale třeba i Google+ </w:t>
      </w:r>
      <w:r w:rsidR="007C2F08" w:rsidRPr="00747A8E">
        <w:rPr>
          <w:rFonts w:ascii="Arial" w:hAnsi="Arial" w:cs="Arial"/>
        </w:rPr>
        <w:t xml:space="preserve">totiž </w:t>
      </w:r>
      <w:r w:rsidRPr="00747A8E">
        <w:rPr>
          <w:rFonts w:ascii="Arial" w:hAnsi="Arial" w:cs="Arial"/>
        </w:rPr>
        <w:t>těží z lidské zvědavosti a lákají nové uživatele mimo jiné</w:t>
      </w:r>
      <w:r w:rsidR="00F41C42">
        <w:rPr>
          <w:rFonts w:ascii="Arial" w:hAnsi="Arial" w:cs="Arial"/>
        </w:rPr>
        <w:t xml:space="preserve"> na to, že se zjistí</w:t>
      </w:r>
      <w:r w:rsidR="00501BF5" w:rsidRPr="00747A8E">
        <w:rPr>
          <w:rFonts w:ascii="Arial" w:hAnsi="Arial" w:cs="Arial"/>
        </w:rPr>
        <w:t xml:space="preserve"> mnoho</w:t>
      </w:r>
      <w:r w:rsidR="00F41C42">
        <w:rPr>
          <w:rFonts w:ascii="Arial" w:hAnsi="Arial" w:cs="Arial"/>
        </w:rPr>
        <w:t xml:space="preserve"> faktů</w:t>
      </w:r>
      <w:r w:rsidR="00501BF5" w:rsidRPr="00747A8E">
        <w:rPr>
          <w:rFonts w:ascii="Arial" w:hAnsi="Arial" w:cs="Arial"/>
        </w:rPr>
        <w:t xml:space="preserve"> o svých přátelích. Tito správci osobních údajů se tedy prostřednictvím výchozího nastavení svých služeb snaží o to, aby o sobě lidé na sociálních sítích sdíleli maximum informací.</w:t>
      </w:r>
      <w:r w:rsidR="00B2590A" w:rsidRPr="00747A8E">
        <w:rPr>
          <w:rStyle w:val="FootnoteReference"/>
          <w:rFonts w:ascii="Arial" w:hAnsi="Arial" w:cs="Arial"/>
        </w:rPr>
        <w:footnoteReference w:id="13"/>
      </w:r>
      <w:r w:rsidR="00F529B2" w:rsidRPr="00747A8E">
        <w:rPr>
          <w:rFonts w:ascii="Arial" w:hAnsi="Arial" w:cs="Arial"/>
        </w:rPr>
        <w:t xml:space="preserve"> Při vkládání jakéhokoliv typu příspěvku na svůj facebookový profil, má uživatel možnost zvolit, s jakým okruhem osob jej chce sdílet</w:t>
      </w:r>
      <w:r w:rsidR="005A490B" w:rsidRPr="00747A8E">
        <w:rPr>
          <w:rFonts w:ascii="Arial" w:hAnsi="Arial" w:cs="Arial"/>
        </w:rPr>
        <w:t xml:space="preserve"> (např. „Přátelé“ nebo „Veřejně“).</w:t>
      </w:r>
      <w:r w:rsidR="005A490B" w:rsidRPr="00747A8E">
        <w:rPr>
          <w:rStyle w:val="FootnoteReference"/>
          <w:rFonts w:ascii="Arial" w:hAnsi="Arial" w:cs="Arial"/>
        </w:rPr>
        <w:footnoteReference w:id="14"/>
      </w:r>
      <w:r w:rsidR="00FC730E" w:rsidRPr="00747A8E">
        <w:rPr>
          <w:rFonts w:ascii="Arial" w:hAnsi="Arial" w:cs="Arial"/>
        </w:rPr>
        <w:t xml:space="preserve"> Zatímco</w:t>
      </w:r>
      <w:r w:rsidR="005A490B" w:rsidRPr="00747A8E">
        <w:rPr>
          <w:rFonts w:ascii="Arial" w:hAnsi="Arial" w:cs="Arial"/>
        </w:rPr>
        <w:t xml:space="preserve"> uživatelé, kteří se zaregistrovali po 22. květnu 2014, ve výchozím nastavení sdílí své příspěvky pouze se</w:t>
      </w:r>
      <w:r w:rsidR="00FC730E" w:rsidRPr="00747A8E">
        <w:rPr>
          <w:rFonts w:ascii="Arial" w:hAnsi="Arial" w:cs="Arial"/>
        </w:rPr>
        <w:t xml:space="preserve"> svými přáteli, těm</w:t>
      </w:r>
      <w:r w:rsidR="005A490B" w:rsidRPr="00747A8E">
        <w:rPr>
          <w:rFonts w:ascii="Arial" w:hAnsi="Arial" w:cs="Arial"/>
        </w:rPr>
        <w:t>, kteří si svůj profil vytvořili před tímto datem</w:t>
      </w:r>
      <w:r w:rsidR="00EA2470" w:rsidRPr="00747A8E">
        <w:rPr>
          <w:rFonts w:ascii="Arial" w:hAnsi="Arial" w:cs="Arial"/>
        </w:rPr>
        <w:t xml:space="preserve"> byl pouze zobrazen průvodce nastavení, pomocí kterého mohli zkontrolovat, s kým svůj obsah sdílí.</w:t>
      </w:r>
      <w:r w:rsidR="00EA2470" w:rsidRPr="00747A8E">
        <w:rPr>
          <w:rStyle w:val="FootnoteReference"/>
          <w:rFonts w:ascii="Arial" w:hAnsi="Arial" w:cs="Arial"/>
        </w:rPr>
        <w:footnoteReference w:id="15"/>
      </w:r>
      <w:r w:rsidR="00EA2470" w:rsidRPr="00747A8E">
        <w:rPr>
          <w:rFonts w:ascii="Arial" w:hAnsi="Arial" w:cs="Arial"/>
        </w:rPr>
        <w:t xml:space="preserve"> Jak tedy plyne z výše uvedeného, všichni uživatelé</w:t>
      </w:r>
      <w:r w:rsidR="00647055" w:rsidRPr="00747A8E">
        <w:rPr>
          <w:rFonts w:ascii="Arial" w:hAnsi="Arial" w:cs="Arial"/>
        </w:rPr>
        <w:t>,</w:t>
      </w:r>
      <w:r w:rsidR="00EA2470" w:rsidRPr="00747A8E">
        <w:rPr>
          <w:rFonts w:ascii="Arial" w:hAnsi="Arial" w:cs="Arial"/>
        </w:rPr>
        <w:t xml:space="preserve"> kteří byli na sociální sít</w:t>
      </w:r>
      <w:r w:rsidR="00F47050" w:rsidRPr="00747A8E">
        <w:rPr>
          <w:rFonts w:ascii="Arial" w:hAnsi="Arial" w:cs="Arial"/>
        </w:rPr>
        <w:t>i</w:t>
      </w:r>
      <w:r w:rsidR="00EA2470" w:rsidRPr="00747A8E">
        <w:rPr>
          <w:rFonts w:ascii="Arial" w:hAnsi="Arial" w:cs="Arial"/>
        </w:rPr>
        <w:t xml:space="preserve"> Facebook před předmětným datem aktivní a neupravili si své</w:t>
      </w:r>
      <w:r w:rsidR="008466AF" w:rsidRPr="00747A8E">
        <w:rPr>
          <w:rFonts w:ascii="Arial" w:hAnsi="Arial" w:cs="Arial"/>
        </w:rPr>
        <w:t xml:space="preserve"> výchozí nastavení, zveřejnili</w:t>
      </w:r>
      <w:r w:rsidR="00EA2470" w:rsidRPr="00747A8E">
        <w:rPr>
          <w:rFonts w:ascii="Arial" w:hAnsi="Arial" w:cs="Arial"/>
        </w:rPr>
        <w:t xml:space="preserve"> svůj obsah všem uživatelům internetu, protože ti si </w:t>
      </w:r>
      <w:r w:rsidR="008466AF" w:rsidRPr="00747A8E">
        <w:rPr>
          <w:rFonts w:ascii="Arial" w:hAnsi="Arial" w:cs="Arial"/>
        </w:rPr>
        <w:t>mohou</w:t>
      </w:r>
      <w:r w:rsidR="00EA2470" w:rsidRPr="00747A8E">
        <w:rPr>
          <w:rFonts w:ascii="Arial" w:hAnsi="Arial" w:cs="Arial"/>
        </w:rPr>
        <w:t xml:space="preserve"> </w:t>
      </w:r>
      <w:r w:rsidR="00393AB7" w:rsidRPr="00747A8E">
        <w:rPr>
          <w:rFonts w:ascii="Arial" w:hAnsi="Arial" w:cs="Arial"/>
        </w:rPr>
        <w:t xml:space="preserve">tyto </w:t>
      </w:r>
      <w:r w:rsidR="00EA2470" w:rsidRPr="00747A8E">
        <w:rPr>
          <w:rFonts w:ascii="Arial" w:hAnsi="Arial" w:cs="Arial"/>
        </w:rPr>
        <w:t xml:space="preserve">informace </w:t>
      </w:r>
      <w:r w:rsidR="004C34E3" w:rsidRPr="00747A8E">
        <w:rPr>
          <w:rFonts w:ascii="Arial" w:hAnsi="Arial" w:cs="Arial"/>
        </w:rPr>
        <w:t xml:space="preserve">i v současnosti </w:t>
      </w:r>
      <w:r w:rsidR="008068E8" w:rsidRPr="00747A8E">
        <w:rPr>
          <w:rFonts w:ascii="Arial" w:hAnsi="Arial" w:cs="Arial"/>
        </w:rPr>
        <w:t xml:space="preserve">snadno </w:t>
      </w:r>
      <w:r w:rsidR="00EA2470" w:rsidRPr="00747A8E">
        <w:rPr>
          <w:rFonts w:ascii="Arial" w:hAnsi="Arial" w:cs="Arial"/>
        </w:rPr>
        <w:t>dohledat</w:t>
      </w:r>
      <w:r w:rsidR="00647055" w:rsidRPr="00747A8E">
        <w:rPr>
          <w:rFonts w:ascii="Arial" w:hAnsi="Arial" w:cs="Arial"/>
        </w:rPr>
        <w:t xml:space="preserve"> </w:t>
      </w:r>
      <w:r w:rsidR="008068E8" w:rsidRPr="00747A8E">
        <w:rPr>
          <w:rFonts w:ascii="Arial" w:hAnsi="Arial" w:cs="Arial"/>
        </w:rPr>
        <w:t xml:space="preserve">zejména </w:t>
      </w:r>
      <w:r w:rsidR="00EA2470" w:rsidRPr="00747A8E">
        <w:rPr>
          <w:rFonts w:ascii="Arial" w:hAnsi="Arial" w:cs="Arial"/>
        </w:rPr>
        <w:t>prostřednictvím internetového vyhledávače</w:t>
      </w:r>
      <w:r w:rsidR="00647055" w:rsidRPr="00747A8E">
        <w:rPr>
          <w:rStyle w:val="FootnoteReference"/>
          <w:rFonts w:ascii="Arial" w:hAnsi="Arial" w:cs="Arial"/>
        </w:rPr>
        <w:footnoteReference w:id="16"/>
      </w:r>
      <w:r w:rsidR="00EA2470" w:rsidRPr="00747A8E">
        <w:rPr>
          <w:rFonts w:ascii="Arial" w:hAnsi="Arial" w:cs="Arial"/>
        </w:rPr>
        <w:t xml:space="preserve">, </w:t>
      </w:r>
      <w:r w:rsidR="00D35F8B" w:rsidRPr="00747A8E">
        <w:rPr>
          <w:rFonts w:ascii="Arial" w:hAnsi="Arial" w:cs="Arial"/>
        </w:rPr>
        <w:t>a to</w:t>
      </w:r>
      <w:r w:rsidR="00EA2470" w:rsidRPr="00747A8E">
        <w:rPr>
          <w:rFonts w:ascii="Arial" w:hAnsi="Arial" w:cs="Arial"/>
        </w:rPr>
        <w:t xml:space="preserve"> </w:t>
      </w:r>
      <w:r w:rsidR="00317A55" w:rsidRPr="00747A8E">
        <w:rPr>
          <w:rFonts w:ascii="Arial" w:hAnsi="Arial" w:cs="Arial"/>
        </w:rPr>
        <w:t xml:space="preserve">i </w:t>
      </w:r>
      <w:r w:rsidR="00EA2470" w:rsidRPr="00747A8E">
        <w:rPr>
          <w:rFonts w:ascii="Arial" w:hAnsi="Arial" w:cs="Arial"/>
        </w:rPr>
        <w:t xml:space="preserve">v případě, že sami </w:t>
      </w:r>
      <w:r w:rsidR="00393AB7" w:rsidRPr="00747A8E">
        <w:rPr>
          <w:rFonts w:ascii="Arial" w:hAnsi="Arial" w:cs="Arial"/>
        </w:rPr>
        <w:t xml:space="preserve">nebyli na této sociální síti </w:t>
      </w:r>
      <w:r w:rsidR="00606560" w:rsidRPr="00747A8E">
        <w:rPr>
          <w:rFonts w:ascii="Arial" w:hAnsi="Arial" w:cs="Arial"/>
        </w:rPr>
        <w:t>nikdy zaregistrováni.</w:t>
      </w:r>
    </w:p>
    <w:p w14:paraId="49CEAE39" w14:textId="78DDD127" w:rsidR="002D09A5" w:rsidRPr="00747A8E" w:rsidRDefault="002D09A5" w:rsidP="009C4AEE">
      <w:pPr>
        <w:pStyle w:val="Heading2"/>
        <w:ind w:left="709" w:hanging="715"/>
      </w:pPr>
      <w:bookmarkStart w:id="6" w:name="_Toc383766428"/>
      <w:r>
        <w:t>Volba rozhodného práva a volba sudiště</w:t>
      </w:r>
      <w:bookmarkEnd w:id="6"/>
    </w:p>
    <w:p w14:paraId="2113CD2B" w14:textId="77777777" w:rsidR="00AC5259" w:rsidRDefault="00E22523" w:rsidP="00AC5259">
      <w:pPr>
        <w:spacing w:line="360" w:lineRule="auto"/>
        <w:jc w:val="both"/>
        <w:rPr>
          <w:rFonts w:ascii="Arial" w:hAnsi="Arial" w:cs="Arial"/>
        </w:rPr>
      </w:pPr>
      <w:r w:rsidRPr="00747A8E">
        <w:rPr>
          <w:rFonts w:ascii="Arial" w:hAnsi="Arial" w:cs="Arial"/>
        </w:rPr>
        <w:tab/>
      </w:r>
    </w:p>
    <w:p w14:paraId="3922B644" w14:textId="38237E53" w:rsidR="00DD484F" w:rsidRPr="00747A8E" w:rsidRDefault="00E22523" w:rsidP="00AC5259">
      <w:pPr>
        <w:spacing w:line="360" w:lineRule="auto"/>
        <w:ind w:firstLine="720"/>
        <w:jc w:val="both"/>
        <w:rPr>
          <w:rFonts w:ascii="Arial" w:hAnsi="Arial" w:cs="Arial"/>
        </w:rPr>
      </w:pPr>
      <w:r w:rsidRPr="00747A8E">
        <w:rPr>
          <w:rFonts w:ascii="Arial" w:hAnsi="Arial" w:cs="Arial"/>
        </w:rPr>
        <w:t xml:space="preserve">V kontextu s uzavřením </w:t>
      </w:r>
      <w:r w:rsidR="000C7C69" w:rsidRPr="00747A8E">
        <w:rPr>
          <w:rFonts w:ascii="Arial" w:hAnsi="Arial" w:cs="Arial"/>
        </w:rPr>
        <w:t>zmíněné S</w:t>
      </w:r>
      <w:r w:rsidR="00C93574" w:rsidRPr="00747A8E">
        <w:rPr>
          <w:rFonts w:ascii="Arial" w:hAnsi="Arial" w:cs="Arial"/>
        </w:rPr>
        <w:t xml:space="preserve">mlouvy existuje celá řada otázek, protože provozovatelé sociálních sítí si smluvní podmínky stanoví </w:t>
      </w:r>
      <w:r w:rsidR="0044022B" w:rsidRPr="00747A8E">
        <w:rPr>
          <w:rFonts w:ascii="Arial" w:hAnsi="Arial" w:cs="Arial"/>
        </w:rPr>
        <w:t xml:space="preserve">v podstatě </w:t>
      </w:r>
      <w:r w:rsidR="009B1A1D">
        <w:rPr>
          <w:rFonts w:ascii="Arial" w:hAnsi="Arial" w:cs="Arial"/>
        </w:rPr>
        <w:t>jednostranně</w:t>
      </w:r>
      <w:r w:rsidR="00C93574" w:rsidRPr="00747A8E">
        <w:rPr>
          <w:rFonts w:ascii="Arial" w:hAnsi="Arial" w:cs="Arial"/>
        </w:rPr>
        <w:t xml:space="preserve"> a uživateli </w:t>
      </w:r>
      <w:r w:rsidR="00022A16" w:rsidRPr="00747A8E">
        <w:rPr>
          <w:rFonts w:ascii="Arial" w:hAnsi="Arial" w:cs="Arial"/>
        </w:rPr>
        <w:t xml:space="preserve">tedy </w:t>
      </w:r>
      <w:r w:rsidR="00C93574" w:rsidRPr="00747A8E">
        <w:rPr>
          <w:rFonts w:ascii="Arial" w:hAnsi="Arial" w:cs="Arial"/>
        </w:rPr>
        <w:t>nezbývá nic jiného než všechny tyto podmínky</w:t>
      </w:r>
      <w:r w:rsidR="009B1A1D">
        <w:rPr>
          <w:rFonts w:ascii="Arial" w:hAnsi="Arial" w:cs="Arial"/>
        </w:rPr>
        <w:t xml:space="preserve"> akceptovat</w:t>
      </w:r>
      <w:r w:rsidR="00C93574" w:rsidRPr="00747A8E">
        <w:rPr>
          <w:rFonts w:ascii="Arial" w:hAnsi="Arial" w:cs="Arial"/>
        </w:rPr>
        <w:t xml:space="preserve"> </w:t>
      </w:r>
      <w:r w:rsidR="0026393B" w:rsidRPr="00747A8E">
        <w:rPr>
          <w:rFonts w:ascii="Arial" w:hAnsi="Arial" w:cs="Arial"/>
        </w:rPr>
        <w:t>či</w:t>
      </w:r>
      <w:r w:rsidR="00C93574" w:rsidRPr="00747A8E">
        <w:rPr>
          <w:rFonts w:ascii="Arial" w:hAnsi="Arial" w:cs="Arial"/>
        </w:rPr>
        <w:t xml:space="preserve"> nikoliv. Druhá z možností má ovšem za následek nemožnost dokončení registrace.</w:t>
      </w:r>
      <w:r w:rsidR="006F2AA6" w:rsidRPr="00747A8E">
        <w:rPr>
          <w:rFonts w:ascii="Arial" w:hAnsi="Arial" w:cs="Arial"/>
        </w:rPr>
        <w:t xml:space="preserve"> Je nutné podotknout, že</w:t>
      </w:r>
      <w:r w:rsidR="000C7C69" w:rsidRPr="00747A8E">
        <w:rPr>
          <w:rFonts w:ascii="Arial" w:hAnsi="Arial" w:cs="Arial"/>
        </w:rPr>
        <w:t xml:space="preserve"> český občan</w:t>
      </w:r>
      <w:r w:rsidR="00266602">
        <w:rPr>
          <w:rFonts w:ascii="Arial" w:hAnsi="Arial" w:cs="Arial"/>
        </w:rPr>
        <w:t xml:space="preserve"> dle článku 18 odst</w:t>
      </w:r>
      <w:r w:rsidR="00372D2B">
        <w:rPr>
          <w:rFonts w:ascii="Arial" w:hAnsi="Arial" w:cs="Arial"/>
        </w:rPr>
        <w:t>.</w:t>
      </w:r>
      <w:r w:rsidR="00266602">
        <w:rPr>
          <w:rFonts w:ascii="Arial" w:hAnsi="Arial" w:cs="Arial"/>
        </w:rPr>
        <w:t xml:space="preserve"> 1 Smlouvy kontrahuje</w:t>
      </w:r>
      <w:r w:rsidR="006F2AA6" w:rsidRPr="00747A8E">
        <w:rPr>
          <w:rFonts w:ascii="Arial" w:hAnsi="Arial" w:cs="Arial"/>
        </w:rPr>
        <w:t xml:space="preserve"> se společností Facebook Ireland Ltd., IČ: 462932, se sídlem v Dublinu 2, Hanover Reach, 5-7 Hanover Quay, Irsko</w:t>
      </w:r>
      <w:r w:rsidR="000619A4" w:rsidRPr="00747A8E">
        <w:rPr>
          <w:rFonts w:ascii="Arial" w:hAnsi="Arial" w:cs="Arial"/>
        </w:rPr>
        <w:t>, se kterou ko</w:t>
      </w:r>
      <w:r w:rsidR="002512FD" w:rsidRPr="00747A8E">
        <w:rPr>
          <w:rFonts w:ascii="Arial" w:hAnsi="Arial" w:cs="Arial"/>
        </w:rPr>
        <w:t>ntrahují občané všech států s výji</w:t>
      </w:r>
      <w:r w:rsidR="000619A4" w:rsidRPr="00747A8E">
        <w:rPr>
          <w:rFonts w:ascii="Arial" w:hAnsi="Arial" w:cs="Arial"/>
        </w:rPr>
        <w:t>mkou USA a Kanady</w:t>
      </w:r>
      <w:r w:rsidR="002C3CC9" w:rsidRPr="00747A8E">
        <w:rPr>
          <w:rFonts w:ascii="Arial" w:hAnsi="Arial" w:cs="Arial"/>
        </w:rPr>
        <w:t>. Sociální síť pro USA a Kanadu je</w:t>
      </w:r>
      <w:r w:rsidR="000619A4" w:rsidRPr="00747A8E">
        <w:rPr>
          <w:rFonts w:ascii="Arial" w:hAnsi="Arial" w:cs="Arial"/>
        </w:rPr>
        <w:t xml:space="preserve"> totiž</w:t>
      </w:r>
      <w:r w:rsidR="002C3CC9" w:rsidRPr="00747A8E">
        <w:rPr>
          <w:rFonts w:ascii="Arial" w:hAnsi="Arial" w:cs="Arial"/>
        </w:rPr>
        <w:t xml:space="preserve"> </w:t>
      </w:r>
      <w:r w:rsidR="00BF5610" w:rsidRPr="00747A8E">
        <w:rPr>
          <w:rFonts w:ascii="Arial" w:hAnsi="Arial" w:cs="Arial"/>
        </w:rPr>
        <w:t>spravována odlišnou společností.</w:t>
      </w:r>
      <w:r w:rsidR="001D71EC" w:rsidRPr="00747A8E">
        <w:rPr>
          <w:rStyle w:val="FootnoteReference"/>
          <w:rFonts w:ascii="Arial" w:hAnsi="Arial" w:cs="Arial"/>
        </w:rPr>
        <w:footnoteReference w:id="17"/>
      </w:r>
    </w:p>
    <w:p w14:paraId="05E3D849" w14:textId="2EE2CB07" w:rsidR="00526615" w:rsidRPr="00747A8E" w:rsidRDefault="00BC6254" w:rsidP="00526615">
      <w:pPr>
        <w:spacing w:line="360" w:lineRule="auto"/>
        <w:ind w:firstLine="720"/>
        <w:jc w:val="both"/>
        <w:rPr>
          <w:rFonts w:ascii="Arial" w:hAnsi="Arial" w:cs="Arial"/>
        </w:rPr>
      </w:pPr>
      <w:r w:rsidRPr="00747A8E">
        <w:rPr>
          <w:rFonts w:ascii="Arial" w:hAnsi="Arial" w:cs="Arial"/>
        </w:rPr>
        <w:t>Článek 15</w:t>
      </w:r>
      <w:r w:rsidR="00670609" w:rsidRPr="00747A8E">
        <w:rPr>
          <w:rFonts w:ascii="Arial" w:hAnsi="Arial" w:cs="Arial"/>
        </w:rPr>
        <w:t xml:space="preserve"> odst. 1 Smlouvy</w:t>
      </w:r>
      <w:r w:rsidR="00526615" w:rsidRPr="00747A8E">
        <w:rPr>
          <w:rFonts w:ascii="Arial" w:hAnsi="Arial" w:cs="Arial"/>
        </w:rPr>
        <w:t xml:space="preserve"> ve svém českém znění mimo jiné stanoví: </w:t>
      </w:r>
      <w:r w:rsidR="00526615" w:rsidRPr="00116F4E">
        <w:rPr>
          <w:rFonts w:ascii="Arial" w:hAnsi="Arial" w:cs="Arial"/>
          <w:i/>
        </w:rPr>
        <w:t>„Veškeré žaloby, soudní nařízení nebo spory vůči nám vzešlé z tohoto prohlášení nebo používání Facebooku budete vznášet výhradně u okresního</w:t>
      </w:r>
      <w:r w:rsidR="00C00A91">
        <w:rPr>
          <w:rFonts w:ascii="Arial" w:hAnsi="Arial" w:cs="Arial"/>
          <w:i/>
        </w:rPr>
        <w:t xml:space="preserve"> [sic</w:t>
      </w:r>
      <w:r w:rsidR="002B6367">
        <w:rPr>
          <w:rFonts w:ascii="Arial" w:hAnsi="Arial" w:cs="Arial"/>
          <w:i/>
        </w:rPr>
        <w:t>]</w:t>
      </w:r>
      <w:r w:rsidR="00526615" w:rsidRPr="00116F4E">
        <w:rPr>
          <w:rFonts w:ascii="Arial" w:hAnsi="Arial" w:cs="Arial"/>
          <w:i/>
        </w:rPr>
        <w:t xml:space="preserve"> soudu Spojených států pro okres Northern District of California nebo státního</w:t>
      </w:r>
      <w:r w:rsidR="002B6367">
        <w:rPr>
          <w:rFonts w:ascii="Arial" w:hAnsi="Arial" w:cs="Arial"/>
          <w:i/>
        </w:rPr>
        <w:t xml:space="preserve"> [sic]</w:t>
      </w:r>
      <w:r w:rsidR="00526615" w:rsidRPr="00116F4E">
        <w:rPr>
          <w:rFonts w:ascii="Arial" w:hAnsi="Arial" w:cs="Arial"/>
          <w:i/>
        </w:rPr>
        <w:t xml:space="preserve"> soudu kraje San Mateo. Souhlasíte s tím, že pro účely vedení veškerých takovýchto sporů se podřídíte jurisdikci daných soudů. Toto prohlášení a vaše případné žaloby na nás se řídí zákony státu Kalifornie, USA, bez ohledu na kolizi právních ustanovení.“</w:t>
      </w:r>
    </w:p>
    <w:p w14:paraId="6A3BDAAB" w14:textId="1D9E0B6F" w:rsidR="006F2AA6" w:rsidRPr="00747A8E" w:rsidRDefault="000C7C69" w:rsidP="00102D99">
      <w:pPr>
        <w:spacing w:line="360" w:lineRule="auto"/>
        <w:jc w:val="both"/>
        <w:rPr>
          <w:rFonts w:ascii="Arial" w:hAnsi="Arial" w:cs="Arial"/>
        </w:rPr>
      </w:pPr>
      <w:r w:rsidRPr="00747A8E">
        <w:rPr>
          <w:rFonts w:ascii="Arial" w:hAnsi="Arial" w:cs="Arial"/>
        </w:rPr>
        <w:tab/>
        <w:t>Ačkoliv se tato ustanovení S</w:t>
      </w:r>
      <w:r w:rsidR="00B36DE5" w:rsidRPr="00747A8E">
        <w:rPr>
          <w:rFonts w:ascii="Arial" w:hAnsi="Arial" w:cs="Arial"/>
        </w:rPr>
        <w:t xml:space="preserve">mlouvy zdají býti poměrně jasná a princip volby práva je základním principem smluvních vztahů s mezinárodním prvkem, </w:t>
      </w:r>
      <w:r w:rsidR="00346965" w:rsidRPr="00747A8E">
        <w:rPr>
          <w:rFonts w:ascii="Arial" w:hAnsi="Arial" w:cs="Arial"/>
        </w:rPr>
        <w:t xml:space="preserve">evropské právo může do podobných vztahů promluvit tzv. kolizními normami, které upravují, jaký právní řád se na daný případ vztahuje a podle kterého </w:t>
      </w:r>
      <w:r w:rsidR="002F240C">
        <w:rPr>
          <w:rFonts w:ascii="Arial" w:hAnsi="Arial" w:cs="Arial"/>
        </w:rPr>
        <w:t xml:space="preserve">právního řádu </w:t>
      </w:r>
      <w:r w:rsidR="00346965" w:rsidRPr="00747A8E">
        <w:rPr>
          <w:rFonts w:ascii="Arial" w:hAnsi="Arial" w:cs="Arial"/>
        </w:rPr>
        <w:t>budou případné spory z takového vztahu řešeny. Tyto normy mohou hrát roli i tehdy, když si smluvní strany zvolili konkrétní právní řád.</w:t>
      </w:r>
      <w:r w:rsidR="00346965" w:rsidRPr="00747A8E">
        <w:rPr>
          <w:rStyle w:val="FootnoteReference"/>
          <w:rFonts w:ascii="Arial" w:hAnsi="Arial" w:cs="Arial"/>
        </w:rPr>
        <w:footnoteReference w:id="18"/>
      </w:r>
      <w:r w:rsidR="00B75F10" w:rsidRPr="00747A8E">
        <w:rPr>
          <w:rFonts w:ascii="Arial" w:hAnsi="Arial" w:cs="Arial"/>
        </w:rPr>
        <w:t xml:space="preserve"> </w:t>
      </w:r>
      <w:r w:rsidR="007072A7" w:rsidRPr="00747A8E">
        <w:rPr>
          <w:rFonts w:ascii="Arial" w:hAnsi="Arial" w:cs="Arial"/>
        </w:rPr>
        <w:t xml:space="preserve">Otázkou tedy je, zda si provozovatelé (prakticky všech) sociálních sítí mohou podobným způsobem určovat právní podmínky týkající se volby práva resp. volby soudu, protože je na první pohled patrné, že uživatel je v podobných závazkových vztazích výrazně znevýhodněn, a to nejen svou nepoměrně menší ekonomickou silou. </w:t>
      </w:r>
      <w:r w:rsidR="00C32427" w:rsidRPr="00747A8E">
        <w:rPr>
          <w:rFonts w:ascii="Arial" w:hAnsi="Arial" w:cs="Arial"/>
        </w:rPr>
        <w:t>Jelikož se z právního hlediska</w:t>
      </w:r>
      <w:r w:rsidR="00B75F10" w:rsidRPr="00747A8E">
        <w:rPr>
          <w:rFonts w:ascii="Arial" w:hAnsi="Arial" w:cs="Arial"/>
        </w:rPr>
        <w:t xml:space="preserve"> jedná o </w:t>
      </w:r>
      <w:r w:rsidR="00C76AA3">
        <w:rPr>
          <w:rFonts w:ascii="Arial" w:hAnsi="Arial" w:cs="Arial"/>
        </w:rPr>
        <w:t>čerstvou problematiku</w:t>
      </w:r>
      <w:r w:rsidR="007066B8" w:rsidRPr="00747A8E">
        <w:rPr>
          <w:rFonts w:ascii="Arial" w:hAnsi="Arial" w:cs="Arial"/>
        </w:rPr>
        <w:t xml:space="preserve"> a české</w:t>
      </w:r>
      <w:r w:rsidR="00C76AA3">
        <w:rPr>
          <w:rFonts w:ascii="Arial" w:hAnsi="Arial" w:cs="Arial"/>
        </w:rPr>
        <w:t xml:space="preserve"> soudy </w:t>
      </w:r>
      <w:r w:rsidR="007066B8" w:rsidRPr="00747A8E">
        <w:rPr>
          <w:rFonts w:ascii="Arial" w:hAnsi="Arial" w:cs="Arial"/>
        </w:rPr>
        <w:t xml:space="preserve">dosud nebyli s těmito otázkami konfrontovány, je při </w:t>
      </w:r>
      <w:r w:rsidR="00061CE3" w:rsidRPr="00747A8E">
        <w:rPr>
          <w:rFonts w:ascii="Arial" w:hAnsi="Arial" w:cs="Arial"/>
        </w:rPr>
        <w:t>hledání odpovědí nutné vycházet z</w:t>
      </w:r>
      <w:r w:rsidR="004F0E9A" w:rsidRPr="00747A8E">
        <w:rPr>
          <w:rFonts w:ascii="Arial" w:hAnsi="Arial" w:cs="Arial"/>
        </w:rPr>
        <w:t> teorie a</w:t>
      </w:r>
      <w:r w:rsidR="002E70D9" w:rsidRPr="00747A8E">
        <w:rPr>
          <w:rFonts w:ascii="Arial" w:hAnsi="Arial" w:cs="Arial"/>
        </w:rPr>
        <w:t xml:space="preserve"> z </w:t>
      </w:r>
      <w:r w:rsidR="004F0E9A" w:rsidRPr="00747A8E">
        <w:rPr>
          <w:rFonts w:ascii="Arial" w:hAnsi="Arial" w:cs="Arial"/>
        </w:rPr>
        <w:t>judikatury soudů členských států EU</w:t>
      </w:r>
      <w:r w:rsidR="004E37D9" w:rsidRPr="00747A8E">
        <w:rPr>
          <w:rFonts w:ascii="Arial" w:hAnsi="Arial" w:cs="Arial"/>
        </w:rPr>
        <w:t>.</w:t>
      </w:r>
    </w:p>
    <w:p w14:paraId="0AA5161F" w14:textId="40C8F813" w:rsidR="002711CD" w:rsidRPr="00747A8E" w:rsidRDefault="00607F57" w:rsidP="00102D99">
      <w:pPr>
        <w:spacing w:line="360" w:lineRule="auto"/>
        <w:jc w:val="both"/>
        <w:rPr>
          <w:rFonts w:ascii="Arial" w:hAnsi="Arial" w:cs="Arial"/>
        </w:rPr>
      </w:pPr>
      <w:r w:rsidRPr="00747A8E">
        <w:rPr>
          <w:rFonts w:ascii="Arial" w:hAnsi="Arial" w:cs="Arial"/>
        </w:rPr>
        <w:tab/>
      </w:r>
      <w:r w:rsidR="008E600C" w:rsidRPr="00747A8E">
        <w:rPr>
          <w:rFonts w:ascii="Arial" w:hAnsi="Arial" w:cs="Arial"/>
        </w:rPr>
        <w:t>Co se týče rozhodného práva</w:t>
      </w:r>
      <w:r w:rsidR="000C7C69" w:rsidRPr="00747A8E">
        <w:rPr>
          <w:rFonts w:ascii="Arial" w:hAnsi="Arial" w:cs="Arial"/>
        </w:rPr>
        <w:t xml:space="preserve">, </w:t>
      </w:r>
      <w:r w:rsidR="00637D3D" w:rsidRPr="00747A8E">
        <w:rPr>
          <w:rFonts w:ascii="Arial" w:hAnsi="Arial" w:cs="Arial"/>
        </w:rPr>
        <w:t>Jansa a kol. uvádí</w:t>
      </w:r>
      <w:r w:rsidR="008E600C" w:rsidRPr="00747A8E">
        <w:rPr>
          <w:rFonts w:ascii="Arial" w:hAnsi="Arial" w:cs="Arial"/>
        </w:rPr>
        <w:t xml:space="preserve">: </w:t>
      </w:r>
      <w:r w:rsidR="00F129CB" w:rsidRPr="00F576F1">
        <w:rPr>
          <w:rFonts w:ascii="Arial" w:hAnsi="Arial" w:cs="Arial"/>
          <w:i/>
        </w:rPr>
        <w:t>„Vedle českého zákona č. 91/2012 Sb., o mezinárod</w:t>
      </w:r>
      <w:r w:rsidR="008E600C" w:rsidRPr="00F576F1">
        <w:rPr>
          <w:rFonts w:ascii="Arial" w:hAnsi="Arial" w:cs="Arial"/>
          <w:i/>
        </w:rPr>
        <w:t>ním právu soukromém je základní normou Nařízení ES č. 593/2008, o právu rozhodném pro smluvní závazkové vztahy, všeobecně označované jako „Řím I“, které je přímo účinné i pro české subjekty.“</w:t>
      </w:r>
      <w:r w:rsidR="008E600C" w:rsidRPr="00747A8E">
        <w:rPr>
          <w:rStyle w:val="FootnoteReference"/>
          <w:rFonts w:ascii="Arial" w:hAnsi="Arial" w:cs="Arial"/>
        </w:rPr>
        <w:footnoteReference w:id="19"/>
      </w:r>
      <w:r w:rsidR="00637D3D" w:rsidRPr="00747A8E">
        <w:rPr>
          <w:rFonts w:ascii="Arial" w:hAnsi="Arial" w:cs="Arial"/>
        </w:rPr>
        <w:t xml:space="preserve"> Článek 6 odst. 1 tohoto</w:t>
      </w:r>
      <w:r w:rsidR="008E600C" w:rsidRPr="00747A8E">
        <w:rPr>
          <w:rFonts w:ascii="Arial" w:hAnsi="Arial" w:cs="Arial"/>
        </w:rPr>
        <w:t xml:space="preserve"> nařízení výslovně uvádí, že se na spotřebitelské smlouvy</w:t>
      </w:r>
      <w:r w:rsidR="00637D3D" w:rsidRPr="00747A8E">
        <w:rPr>
          <w:rFonts w:ascii="Arial" w:hAnsi="Arial" w:cs="Arial"/>
        </w:rPr>
        <w:t xml:space="preserve"> užije právo země</w:t>
      </w:r>
      <w:r w:rsidR="008E600C" w:rsidRPr="00747A8E">
        <w:rPr>
          <w:rFonts w:ascii="Arial" w:hAnsi="Arial" w:cs="Arial"/>
        </w:rPr>
        <w:t xml:space="preserve">, v níž má spotřebitel obvyklé bydliště, pokud se činnost podnikatele, s nímž spotřebitel </w:t>
      </w:r>
      <w:r w:rsidR="002668EC" w:rsidRPr="00747A8E">
        <w:rPr>
          <w:rFonts w:ascii="Arial" w:hAnsi="Arial" w:cs="Arial"/>
        </w:rPr>
        <w:t xml:space="preserve">uzavřel smlouvu, mj. </w:t>
      </w:r>
      <w:r w:rsidR="002668EC" w:rsidRPr="00F576F1">
        <w:rPr>
          <w:rFonts w:ascii="Arial" w:hAnsi="Arial" w:cs="Arial"/>
          <w:i/>
        </w:rPr>
        <w:t>„jakýmkoliv způsobem na tuto zemi nebo na několik zemí včetně této země zaměřuje“</w:t>
      </w:r>
      <w:r w:rsidR="0045692A" w:rsidRPr="00747A8E">
        <w:rPr>
          <w:rFonts w:ascii="Arial" w:hAnsi="Arial" w:cs="Arial"/>
        </w:rPr>
        <w:t>.</w:t>
      </w:r>
      <w:r w:rsidR="00637D3D" w:rsidRPr="00747A8E">
        <w:rPr>
          <w:rFonts w:ascii="Arial" w:hAnsi="Arial" w:cs="Arial"/>
        </w:rPr>
        <w:t xml:space="preserve"> </w:t>
      </w:r>
      <w:r w:rsidR="00AA0F12" w:rsidRPr="00747A8E">
        <w:rPr>
          <w:rFonts w:ascii="Arial" w:hAnsi="Arial" w:cs="Arial"/>
        </w:rPr>
        <w:t>Stejné n</w:t>
      </w:r>
      <w:r w:rsidR="002668EC" w:rsidRPr="00747A8E">
        <w:rPr>
          <w:rFonts w:ascii="Arial" w:hAnsi="Arial" w:cs="Arial"/>
        </w:rPr>
        <w:t xml:space="preserve">ařízení vzápětí </w:t>
      </w:r>
      <w:r w:rsidR="00637D3D" w:rsidRPr="00747A8E">
        <w:rPr>
          <w:rFonts w:ascii="Arial" w:hAnsi="Arial" w:cs="Arial"/>
        </w:rPr>
        <w:t xml:space="preserve">v článku 6 odst. 2 </w:t>
      </w:r>
      <w:r w:rsidR="002668EC" w:rsidRPr="00747A8E">
        <w:rPr>
          <w:rFonts w:ascii="Arial" w:hAnsi="Arial" w:cs="Arial"/>
        </w:rPr>
        <w:t xml:space="preserve">připouští volbu práva i u spotřebitelských smluv, ale </w:t>
      </w:r>
      <w:r w:rsidR="002668EC" w:rsidRPr="00F576F1">
        <w:rPr>
          <w:rFonts w:ascii="Arial" w:hAnsi="Arial" w:cs="Arial"/>
          <w:i/>
        </w:rPr>
        <w:t>„v důsledku</w:t>
      </w:r>
      <w:r w:rsidR="009746D0" w:rsidRPr="00F576F1">
        <w:rPr>
          <w:rFonts w:ascii="Arial" w:hAnsi="Arial" w:cs="Arial"/>
          <w:i/>
        </w:rPr>
        <w:t xml:space="preserve"> této volby</w:t>
      </w:r>
      <w:r w:rsidR="002668EC" w:rsidRPr="00F576F1">
        <w:rPr>
          <w:rFonts w:ascii="Arial" w:hAnsi="Arial" w:cs="Arial"/>
          <w:i/>
        </w:rPr>
        <w:t xml:space="preserve"> nesmí být spotřebitel zbaven ochrany</w:t>
      </w:r>
      <w:r w:rsidR="009746D0" w:rsidRPr="00F576F1">
        <w:rPr>
          <w:rFonts w:ascii="Arial" w:hAnsi="Arial" w:cs="Arial"/>
          <w:i/>
        </w:rPr>
        <w:t>,</w:t>
      </w:r>
      <w:r w:rsidR="002668EC" w:rsidRPr="00F576F1">
        <w:rPr>
          <w:rFonts w:ascii="Arial" w:hAnsi="Arial" w:cs="Arial"/>
          <w:i/>
        </w:rPr>
        <w:t xml:space="preserve"> kterou mu poskytují ustanovení právního </w:t>
      </w:r>
      <w:r w:rsidR="009746D0" w:rsidRPr="00F576F1">
        <w:rPr>
          <w:rFonts w:ascii="Arial" w:hAnsi="Arial" w:cs="Arial"/>
          <w:i/>
        </w:rPr>
        <w:t>řádu, od nichž se nelze smluvně odchýlit a jež by se v případě neexistence volby práv</w:t>
      </w:r>
      <w:r w:rsidR="0040565F" w:rsidRPr="00F576F1">
        <w:rPr>
          <w:rFonts w:ascii="Arial" w:hAnsi="Arial" w:cs="Arial"/>
          <w:i/>
        </w:rPr>
        <w:t>a na základě odst.</w:t>
      </w:r>
      <w:r w:rsidR="009746D0" w:rsidRPr="00F576F1">
        <w:rPr>
          <w:rFonts w:ascii="Arial" w:hAnsi="Arial" w:cs="Arial"/>
          <w:i/>
        </w:rPr>
        <w:t xml:space="preserve"> 1 jinak použila“</w:t>
      </w:r>
      <w:r w:rsidR="009746D0" w:rsidRPr="00747A8E">
        <w:rPr>
          <w:rFonts w:ascii="Arial" w:hAnsi="Arial" w:cs="Arial"/>
        </w:rPr>
        <w:t>.</w:t>
      </w:r>
    </w:p>
    <w:p w14:paraId="0F76CDBB" w14:textId="6ECF5C97" w:rsidR="00E30DDA" w:rsidRPr="00747A8E" w:rsidRDefault="00E30DDA" w:rsidP="00102D99">
      <w:pPr>
        <w:spacing w:line="360" w:lineRule="auto"/>
        <w:jc w:val="both"/>
        <w:rPr>
          <w:rFonts w:ascii="Arial" w:hAnsi="Arial" w:cs="Arial"/>
        </w:rPr>
      </w:pPr>
      <w:r w:rsidRPr="00747A8E">
        <w:rPr>
          <w:rFonts w:ascii="Arial" w:hAnsi="Arial" w:cs="Arial"/>
        </w:rPr>
        <w:tab/>
        <w:t>Velmi podobná je situace týkající se volby soudu, kterou však upravuje odlišná kolizní norma. Tou je nařízení Evropského parlamentu a Rady č. 1215/2012 o příslušnosti a uznávání a výkonu soudních rozhodnutích v občanských a obchodních věcech</w:t>
      </w:r>
      <w:r w:rsidR="00CA2993">
        <w:rPr>
          <w:rFonts w:ascii="Arial" w:hAnsi="Arial" w:cs="Arial"/>
        </w:rPr>
        <w:t>,</w:t>
      </w:r>
      <w:r w:rsidR="00CA2993" w:rsidRPr="00CA2993">
        <w:rPr>
          <w:rFonts w:ascii="Arial" w:hAnsi="Arial" w:cs="Arial"/>
        </w:rPr>
        <w:t xml:space="preserve"> </w:t>
      </w:r>
      <w:r w:rsidR="00CA2993">
        <w:rPr>
          <w:rFonts w:ascii="Arial" w:hAnsi="Arial" w:cs="Arial"/>
        </w:rPr>
        <w:t>které je všeobecně označované jako „Brusel</w:t>
      </w:r>
      <w:r w:rsidR="00CA2993" w:rsidRPr="00747A8E">
        <w:rPr>
          <w:rFonts w:ascii="Arial" w:hAnsi="Arial" w:cs="Arial"/>
        </w:rPr>
        <w:t xml:space="preserve"> I</w:t>
      </w:r>
      <w:r w:rsidR="00CA2993">
        <w:rPr>
          <w:rFonts w:ascii="Arial" w:hAnsi="Arial" w:cs="Arial"/>
        </w:rPr>
        <w:t xml:space="preserve"> bis</w:t>
      </w:r>
      <w:r w:rsidR="00CA2993" w:rsidRPr="00747A8E">
        <w:rPr>
          <w:rFonts w:ascii="Arial" w:hAnsi="Arial" w:cs="Arial"/>
        </w:rPr>
        <w:t>“</w:t>
      </w:r>
      <w:r w:rsidR="00CA2993">
        <w:rPr>
          <w:rFonts w:ascii="Arial" w:hAnsi="Arial" w:cs="Arial"/>
        </w:rPr>
        <w:t>. Toto nařízení</w:t>
      </w:r>
      <w:r w:rsidR="0013416A" w:rsidRPr="00747A8E">
        <w:rPr>
          <w:rFonts w:ascii="Arial" w:hAnsi="Arial" w:cs="Arial"/>
        </w:rPr>
        <w:t xml:space="preserve"> </w:t>
      </w:r>
      <w:r w:rsidR="0023739B" w:rsidRPr="00747A8E">
        <w:rPr>
          <w:rFonts w:ascii="Arial" w:hAnsi="Arial" w:cs="Arial"/>
        </w:rPr>
        <w:t xml:space="preserve">vychází ze zásady spočívající v respektování volby soudu ze strany smluvních </w:t>
      </w:r>
      <w:r w:rsidR="009051FA" w:rsidRPr="00747A8E">
        <w:rPr>
          <w:rFonts w:ascii="Arial" w:hAnsi="Arial" w:cs="Arial"/>
        </w:rPr>
        <w:t>stran, avšak zároveň stanoví následující</w:t>
      </w:r>
      <w:r w:rsidR="0023739B" w:rsidRPr="00747A8E">
        <w:rPr>
          <w:rFonts w:ascii="Arial" w:hAnsi="Arial" w:cs="Arial"/>
        </w:rPr>
        <w:t xml:space="preserve">: </w:t>
      </w:r>
      <w:r w:rsidR="0023739B" w:rsidRPr="00F576F1">
        <w:rPr>
          <w:rFonts w:ascii="Arial" w:hAnsi="Arial" w:cs="Arial"/>
          <w:i/>
        </w:rPr>
        <w:t>„Pokud se týče pojištění, spotřebitelských a pracovních smluv, měla by být slabší strana chráněna pravidly pro určení příslušnosti, která jsou pro ni příznivější než obecná pravidla.”</w:t>
      </w:r>
      <w:r w:rsidR="00720AA7" w:rsidRPr="00747A8E">
        <w:rPr>
          <w:rFonts w:ascii="Arial" w:hAnsi="Arial" w:cs="Arial"/>
        </w:rPr>
        <w:t xml:space="preserve"> </w:t>
      </w:r>
      <w:r w:rsidR="004252B4" w:rsidRPr="00747A8E">
        <w:rPr>
          <w:rFonts w:ascii="Arial" w:hAnsi="Arial" w:cs="Arial"/>
        </w:rPr>
        <w:t>Tato pravidla lze najít v článku</w:t>
      </w:r>
      <w:r w:rsidR="00720AA7" w:rsidRPr="00747A8E">
        <w:rPr>
          <w:rFonts w:ascii="Arial" w:hAnsi="Arial" w:cs="Arial"/>
        </w:rPr>
        <w:t xml:space="preserve"> 18 odst. 1 předmětného nařízení a říkají, že spotřebiteli náleží volba, zda podá žalobu </w:t>
      </w:r>
      <w:r w:rsidR="00FF0847">
        <w:rPr>
          <w:rFonts w:ascii="Arial" w:hAnsi="Arial" w:cs="Arial"/>
        </w:rPr>
        <w:t xml:space="preserve">proti </w:t>
      </w:r>
      <w:r w:rsidR="00720AA7" w:rsidRPr="00747A8E">
        <w:rPr>
          <w:rFonts w:ascii="Arial" w:hAnsi="Arial" w:cs="Arial"/>
        </w:rPr>
        <w:t xml:space="preserve">podnikateli u soudů členského státu, v němž má tento podnikatel bydliště (sídlo), nebo </w:t>
      </w:r>
      <w:r w:rsidR="00720AA7" w:rsidRPr="00F576F1">
        <w:rPr>
          <w:rFonts w:ascii="Arial" w:hAnsi="Arial" w:cs="Arial"/>
          <w:i/>
        </w:rPr>
        <w:t>„bez ohledu na bydliště druhé strany, u soudu místa, kde má bydliště spotřebitel“</w:t>
      </w:r>
      <w:r w:rsidR="00720AA7" w:rsidRPr="00747A8E">
        <w:rPr>
          <w:rFonts w:ascii="Arial" w:hAnsi="Arial" w:cs="Arial"/>
        </w:rPr>
        <w:t xml:space="preserve">. </w:t>
      </w:r>
      <w:r w:rsidR="004252B4" w:rsidRPr="00747A8E">
        <w:rPr>
          <w:rFonts w:ascii="Arial" w:hAnsi="Arial" w:cs="Arial"/>
        </w:rPr>
        <w:t>Výjimečně se dle článku</w:t>
      </w:r>
      <w:r w:rsidR="00316CA2" w:rsidRPr="00747A8E">
        <w:rPr>
          <w:rFonts w:ascii="Arial" w:hAnsi="Arial" w:cs="Arial"/>
        </w:rPr>
        <w:t xml:space="preserve"> 19 tohoto nařízení lze od uvedeného ustanovení odchýlit jen ve </w:t>
      </w:r>
      <w:r w:rsidR="00963244" w:rsidRPr="00747A8E">
        <w:rPr>
          <w:rFonts w:ascii="Arial" w:hAnsi="Arial" w:cs="Arial"/>
        </w:rPr>
        <w:t>mimořádných</w:t>
      </w:r>
      <w:r w:rsidR="00316CA2" w:rsidRPr="00747A8E">
        <w:rPr>
          <w:rFonts w:ascii="Arial" w:hAnsi="Arial" w:cs="Arial"/>
        </w:rPr>
        <w:t xml:space="preserve"> případech, např. dohodou uzavřenou až po vniku sporu.</w:t>
      </w:r>
      <w:r w:rsidR="00316CA2" w:rsidRPr="00747A8E">
        <w:rPr>
          <w:rStyle w:val="FootnoteReference"/>
          <w:rFonts w:ascii="Arial" w:hAnsi="Arial" w:cs="Arial"/>
        </w:rPr>
        <w:footnoteReference w:id="20"/>
      </w:r>
    </w:p>
    <w:p w14:paraId="003353BA" w14:textId="482562CA" w:rsidR="00DA454B" w:rsidRPr="00747A8E" w:rsidRDefault="001F3D88" w:rsidP="00DA454B">
      <w:pPr>
        <w:spacing w:line="360" w:lineRule="auto"/>
        <w:jc w:val="both"/>
        <w:rPr>
          <w:rFonts w:ascii="Arial" w:hAnsi="Arial" w:cs="Arial"/>
        </w:rPr>
      </w:pPr>
      <w:r w:rsidRPr="00747A8E">
        <w:rPr>
          <w:rFonts w:ascii="Arial" w:hAnsi="Arial" w:cs="Arial"/>
        </w:rPr>
        <w:tab/>
      </w:r>
      <w:r w:rsidR="00426397" w:rsidRPr="00747A8E">
        <w:rPr>
          <w:rFonts w:ascii="Arial" w:hAnsi="Arial" w:cs="Arial"/>
        </w:rPr>
        <w:t>Jak je z výše uvedeného zře</w:t>
      </w:r>
      <w:r w:rsidR="004252B4" w:rsidRPr="00747A8E">
        <w:rPr>
          <w:rFonts w:ascii="Arial" w:hAnsi="Arial" w:cs="Arial"/>
        </w:rPr>
        <w:t xml:space="preserve">jmé, k tomu, aby bylo uživateli Facebooku </w:t>
      </w:r>
      <w:r w:rsidR="00426397" w:rsidRPr="00747A8E">
        <w:rPr>
          <w:rFonts w:ascii="Arial" w:hAnsi="Arial" w:cs="Arial"/>
        </w:rPr>
        <w:t xml:space="preserve">možné přiznat ochranu slabší strany, je nezbytné, aby </w:t>
      </w:r>
      <w:r w:rsidR="004252B4" w:rsidRPr="00747A8E">
        <w:rPr>
          <w:rFonts w:ascii="Arial" w:hAnsi="Arial" w:cs="Arial"/>
        </w:rPr>
        <w:t xml:space="preserve">byl mezi ním a provozovatelem sociální sítě dovozen vztah spotřebitele a podnikatele. To je </w:t>
      </w:r>
      <w:r w:rsidR="001E09DD" w:rsidRPr="00747A8E">
        <w:rPr>
          <w:rFonts w:ascii="Arial" w:hAnsi="Arial" w:cs="Arial"/>
        </w:rPr>
        <w:t xml:space="preserve">dle mého názoru </w:t>
      </w:r>
      <w:r w:rsidR="004252B4" w:rsidRPr="00747A8E">
        <w:rPr>
          <w:rFonts w:ascii="Arial" w:hAnsi="Arial" w:cs="Arial"/>
        </w:rPr>
        <w:t xml:space="preserve">problematické zejména s ohledem na to, že </w:t>
      </w:r>
      <w:r w:rsidR="00C2211F" w:rsidRPr="00747A8E">
        <w:rPr>
          <w:rFonts w:ascii="Arial" w:hAnsi="Arial" w:cs="Arial"/>
        </w:rPr>
        <w:t xml:space="preserve">Facebook je službou, která je v </w:t>
      </w:r>
      <w:r w:rsidR="004252B4" w:rsidRPr="00747A8E">
        <w:rPr>
          <w:rFonts w:ascii="Arial" w:hAnsi="Arial" w:cs="Arial"/>
        </w:rPr>
        <w:t>tradičním slova smyslu bezplatná. Nicméně, jak vyplývá z článku 9 Smlouvy</w:t>
      </w:r>
      <w:r w:rsidR="008F7A4A" w:rsidRPr="00747A8E">
        <w:rPr>
          <w:rFonts w:ascii="Arial" w:hAnsi="Arial" w:cs="Arial"/>
        </w:rPr>
        <w:t>,</w:t>
      </w:r>
      <w:r w:rsidR="004252B4" w:rsidRPr="00747A8E">
        <w:rPr>
          <w:rFonts w:ascii="Arial" w:hAnsi="Arial" w:cs="Arial"/>
        </w:rPr>
        <w:t xml:space="preserve"> cílem Facebooku je nabízet takovou reklamu a další komerční nebo sponzor</w:t>
      </w:r>
      <w:r w:rsidR="00DA454B" w:rsidRPr="00747A8E">
        <w:rPr>
          <w:rFonts w:ascii="Arial" w:hAnsi="Arial" w:cs="Arial"/>
        </w:rPr>
        <w:t>ovaný obsah, který bude pro jeho</w:t>
      </w:r>
      <w:r w:rsidR="004252B4" w:rsidRPr="00747A8E">
        <w:rPr>
          <w:rFonts w:ascii="Arial" w:hAnsi="Arial" w:cs="Arial"/>
        </w:rPr>
        <w:t xml:space="preserve"> uživatele a inzerenty představovat nějaký přínos.</w:t>
      </w:r>
      <w:r w:rsidR="00DA454B" w:rsidRPr="00747A8E">
        <w:rPr>
          <w:rFonts w:ascii="Arial" w:hAnsi="Arial" w:cs="Arial"/>
        </w:rPr>
        <w:t xml:space="preserve"> Za tímto účelem je uživatel nucen souhlasit dle článku 9 odst. 1 Smlouvy např. s následujícím: </w:t>
      </w:r>
      <w:r w:rsidR="00DA454B" w:rsidRPr="00F576F1">
        <w:rPr>
          <w:rFonts w:ascii="Arial" w:hAnsi="Arial" w:cs="Arial"/>
          <w:i/>
        </w:rPr>
        <w:t>„Povolujete nám použít vaše jméno, profilovou fotku, obsah a informace ve spojení s komerčním, sponzorovaným nebo souvisejícím obsahem (například značku, která se vám líbí), který poskytujeme nebo zprostředkováváme. To třeba znamená, že nás tímto opravňujete, abychom mohli za poplatek firmám nebo jiným subjektům zobrazovat vaše jméno nebo profilový obrázek s vaším obsahem nebo informacemi, aniž bychom vás museli jakkoli finančně odškodnit.”</w:t>
      </w:r>
    </w:p>
    <w:p w14:paraId="72A3B786" w14:textId="6521B25D" w:rsidR="00BF2041" w:rsidRPr="00747A8E" w:rsidRDefault="001B78AE" w:rsidP="00DA454B">
      <w:pPr>
        <w:spacing w:line="360" w:lineRule="auto"/>
        <w:jc w:val="both"/>
        <w:rPr>
          <w:rFonts w:ascii="Arial" w:hAnsi="Arial" w:cs="Arial"/>
        </w:rPr>
      </w:pPr>
      <w:r>
        <w:rPr>
          <w:rFonts w:ascii="Arial" w:hAnsi="Arial" w:cs="Arial"/>
        </w:rPr>
        <w:tab/>
        <w:t>Tato skutečnost je v </w:t>
      </w:r>
      <w:r w:rsidR="002C2456" w:rsidRPr="00747A8E">
        <w:rPr>
          <w:rFonts w:ascii="Arial" w:hAnsi="Arial" w:cs="Arial"/>
        </w:rPr>
        <w:t>praxi</w:t>
      </w:r>
      <w:r>
        <w:rPr>
          <w:rFonts w:ascii="Arial" w:hAnsi="Arial" w:cs="Arial"/>
        </w:rPr>
        <w:t xml:space="preserve"> navíc</w:t>
      </w:r>
      <w:r w:rsidR="002C2456" w:rsidRPr="00747A8E">
        <w:rPr>
          <w:rFonts w:ascii="Arial" w:hAnsi="Arial" w:cs="Arial"/>
        </w:rPr>
        <w:t xml:space="preserve"> spojena s dalším z hlediska ochrany osobních údajů pochybným ustanovením podmínek ochrany soukromí sociální sítě Facebook, které </w:t>
      </w:r>
      <w:r w:rsidR="00E36473" w:rsidRPr="00747A8E">
        <w:rPr>
          <w:rFonts w:ascii="Arial" w:hAnsi="Arial" w:cs="Arial"/>
        </w:rPr>
        <w:t>zní takto</w:t>
      </w:r>
      <w:r w:rsidR="002C2456" w:rsidRPr="00747A8E">
        <w:rPr>
          <w:rFonts w:ascii="Arial" w:hAnsi="Arial" w:cs="Arial"/>
        </w:rPr>
        <w:t xml:space="preserve">: </w:t>
      </w:r>
      <w:r w:rsidR="002C2456" w:rsidRPr="00F576F1">
        <w:rPr>
          <w:rFonts w:ascii="Arial" w:hAnsi="Arial" w:cs="Arial"/>
          <w:i/>
        </w:rPr>
        <w:t>„</w:t>
      </w:r>
      <w:r w:rsidR="00E36473" w:rsidRPr="00F576F1">
        <w:rPr>
          <w:rFonts w:ascii="Arial" w:hAnsi="Arial" w:cs="Arial"/>
          <w:i/>
        </w:rPr>
        <w:t>Při používání externích aplikací, webů nebo jiných služeb, které využívají naše služby nebo jsou s nimi integrované, mohou tyto externí aplikace, weby a služby získávat informace o tom, co zveřejňujete nebo sdílíte. Pokud třeba hrajete hru s vašimi Facebook přáteli nebo použijete tlačítko pro vložení komentáře nebo sdílení na nějakém webu, pak o vašich aktivitách ve hře může získat informace daný vývojář hry nebo zástupce webu v případě zveřejnění komentáře či odkazu, který na Facebooku sdílíte prostřednictvím daného webu. Když navíc stáhnete nebo použijete takové externí služby, mohou tyto služby získat přístup k vašemu veřejnému profilu, který zahrnuje vaše uživatelské jméno nebo ID uživatele, vaše věkové rozmezí, zemi a jazyk, seznam vašich přátel, ale i veškeré informace, které s nimi sdílíte. Informace shromažďované těmito aplikacemi, weby nebo integrovanými službami podléhají podmínkám a zásadám stanoveným příslušnými subjekty.</w:t>
      </w:r>
      <w:r w:rsidR="00923D4F" w:rsidRPr="00F576F1">
        <w:rPr>
          <w:rFonts w:ascii="Arial" w:hAnsi="Arial" w:cs="Arial"/>
          <w:i/>
        </w:rPr>
        <w:t>“</w:t>
      </w:r>
      <w:r w:rsidR="00BF2041" w:rsidRPr="00747A8E">
        <w:rPr>
          <w:rStyle w:val="FootnoteReference"/>
          <w:rFonts w:ascii="Arial" w:hAnsi="Arial" w:cs="Arial"/>
        </w:rPr>
        <w:footnoteReference w:id="21"/>
      </w:r>
    </w:p>
    <w:p w14:paraId="2F9DBD9C" w14:textId="2A7C2943" w:rsidR="002C2456" w:rsidRPr="00747A8E" w:rsidRDefault="00BF2041" w:rsidP="00BF2041">
      <w:pPr>
        <w:spacing w:line="360" w:lineRule="auto"/>
        <w:ind w:firstLine="720"/>
        <w:jc w:val="both"/>
        <w:rPr>
          <w:rFonts w:ascii="Arial" w:hAnsi="Arial" w:cs="Arial"/>
        </w:rPr>
      </w:pPr>
      <w:r w:rsidRPr="00747A8E">
        <w:rPr>
          <w:rFonts w:ascii="Arial" w:hAnsi="Arial" w:cs="Arial"/>
        </w:rPr>
        <w:t>Z toho vyplývá</w:t>
      </w:r>
      <w:r w:rsidR="002D33D9" w:rsidRPr="00747A8E">
        <w:rPr>
          <w:rFonts w:ascii="Arial" w:hAnsi="Arial" w:cs="Arial"/>
        </w:rPr>
        <w:t xml:space="preserve">, že kromě samotného faktu, že jsou uživatelské údaje poskytovány třetím stranám, uživatel zároveň přistupuje ve vztahu </w:t>
      </w:r>
      <w:r w:rsidR="004A1991" w:rsidRPr="00747A8E">
        <w:rPr>
          <w:rFonts w:ascii="Arial" w:hAnsi="Arial" w:cs="Arial"/>
        </w:rPr>
        <w:t>k těmto údajům na</w:t>
      </w:r>
      <w:r w:rsidR="002D33D9" w:rsidRPr="00747A8E">
        <w:rPr>
          <w:rFonts w:ascii="Arial" w:hAnsi="Arial" w:cs="Arial"/>
        </w:rPr>
        <w:t xml:space="preserve"> </w:t>
      </w:r>
      <w:r w:rsidR="004A1991" w:rsidRPr="00747A8E">
        <w:rPr>
          <w:rFonts w:ascii="Arial" w:hAnsi="Arial" w:cs="Arial"/>
        </w:rPr>
        <w:t xml:space="preserve">podmínky </w:t>
      </w:r>
      <w:r w:rsidR="002D33D9" w:rsidRPr="00747A8E">
        <w:rPr>
          <w:rFonts w:ascii="Arial" w:hAnsi="Arial" w:cs="Arial"/>
        </w:rPr>
        <w:t>určené ze strany těchto externích subjektů</w:t>
      </w:r>
      <w:r w:rsidR="004A1991" w:rsidRPr="00747A8E">
        <w:rPr>
          <w:rFonts w:ascii="Arial" w:hAnsi="Arial" w:cs="Arial"/>
        </w:rPr>
        <w:t>, které mohou rozhodnout, jak bude s předmětnými údaji dále nakládáno.</w:t>
      </w:r>
      <w:r w:rsidR="00E05650" w:rsidRPr="00747A8E">
        <w:rPr>
          <w:rFonts w:ascii="Arial" w:hAnsi="Arial" w:cs="Arial"/>
        </w:rPr>
        <w:t xml:space="preserve"> Použití externí služby</w:t>
      </w:r>
      <w:r w:rsidR="000354D1" w:rsidRPr="00747A8E">
        <w:rPr>
          <w:rFonts w:ascii="Arial" w:hAnsi="Arial" w:cs="Arial"/>
        </w:rPr>
        <w:t>, které je pro přistoupení</w:t>
      </w:r>
      <w:r w:rsidR="00E05650" w:rsidRPr="00747A8E">
        <w:rPr>
          <w:rFonts w:ascii="Arial" w:hAnsi="Arial" w:cs="Arial"/>
        </w:rPr>
        <w:t xml:space="preserve"> </w:t>
      </w:r>
      <w:r w:rsidR="000354D1" w:rsidRPr="00747A8E">
        <w:rPr>
          <w:rFonts w:ascii="Arial" w:hAnsi="Arial" w:cs="Arial"/>
        </w:rPr>
        <w:t xml:space="preserve">na tyto podmínky </w:t>
      </w:r>
      <w:r w:rsidR="0012256E" w:rsidRPr="00747A8E">
        <w:rPr>
          <w:rFonts w:ascii="Arial" w:hAnsi="Arial" w:cs="Arial"/>
        </w:rPr>
        <w:t>jedním z předpokladů</w:t>
      </w:r>
      <w:r w:rsidR="000354D1" w:rsidRPr="00747A8E">
        <w:rPr>
          <w:rFonts w:ascii="Arial" w:hAnsi="Arial" w:cs="Arial"/>
        </w:rPr>
        <w:t xml:space="preserve">, </w:t>
      </w:r>
      <w:r w:rsidR="00E05650" w:rsidRPr="00747A8E">
        <w:rPr>
          <w:rFonts w:ascii="Arial" w:hAnsi="Arial" w:cs="Arial"/>
        </w:rPr>
        <w:t>si navíc čas</w:t>
      </w:r>
      <w:r w:rsidR="000354D1" w:rsidRPr="00747A8E">
        <w:rPr>
          <w:rFonts w:ascii="Arial" w:hAnsi="Arial" w:cs="Arial"/>
        </w:rPr>
        <w:t xml:space="preserve">to běžný uživatel </w:t>
      </w:r>
      <w:r w:rsidR="004B4A7C" w:rsidRPr="00747A8E">
        <w:rPr>
          <w:rFonts w:ascii="Arial" w:hAnsi="Arial" w:cs="Arial"/>
        </w:rPr>
        <w:t xml:space="preserve">sociální sítě </w:t>
      </w:r>
      <w:r w:rsidR="000354D1" w:rsidRPr="00747A8E">
        <w:rPr>
          <w:rFonts w:ascii="Arial" w:hAnsi="Arial" w:cs="Arial"/>
        </w:rPr>
        <w:t>ani neuvědomí</w:t>
      </w:r>
      <w:r w:rsidR="00102887" w:rsidRPr="00747A8E">
        <w:rPr>
          <w:rFonts w:ascii="Arial" w:hAnsi="Arial" w:cs="Arial"/>
        </w:rPr>
        <w:t xml:space="preserve">, a je proto </w:t>
      </w:r>
      <w:r w:rsidR="004B4A7C" w:rsidRPr="00747A8E">
        <w:rPr>
          <w:rFonts w:ascii="Arial" w:hAnsi="Arial" w:cs="Arial"/>
        </w:rPr>
        <w:t>velmi nepravděpodobné, že se s podmínkami těchto třetích stran vůbec někdy seznámí.</w:t>
      </w:r>
    </w:p>
    <w:p w14:paraId="5D36BB03" w14:textId="2B36C3C5" w:rsidR="004252B4" w:rsidRPr="00747A8E" w:rsidRDefault="001E09DD" w:rsidP="004252B4">
      <w:pPr>
        <w:spacing w:line="360" w:lineRule="auto"/>
        <w:jc w:val="both"/>
        <w:rPr>
          <w:rFonts w:ascii="Arial" w:hAnsi="Arial" w:cs="Arial"/>
        </w:rPr>
      </w:pPr>
      <w:r w:rsidRPr="00747A8E">
        <w:rPr>
          <w:rFonts w:ascii="Arial" w:hAnsi="Arial" w:cs="Arial"/>
        </w:rPr>
        <w:tab/>
      </w:r>
      <w:r w:rsidR="00EE27E6" w:rsidRPr="00747A8E">
        <w:rPr>
          <w:rFonts w:ascii="Arial" w:hAnsi="Arial" w:cs="Arial"/>
        </w:rPr>
        <w:t>Jak j</w:t>
      </w:r>
      <w:r w:rsidRPr="00747A8E">
        <w:rPr>
          <w:rFonts w:ascii="Arial" w:hAnsi="Arial" w:cs="Arial"/>
        </w:rPr>
        <w:t>e tedy patrné, ačkoliv uživatel provozovateli</w:t>
      </w:r>
      <w:r w:rsidR="00A27AC2" w:rsidRPr="00747A8E">
        <w:rPr>
          <w:rFonts w:ascii="Arial" w:hAnsi="Arial" w:cs="Arial"/>
        </w:rPr>
        <w:t xml:space="preserve"> sociální sítě</w:t>
      </w:r>
      <w:r w:rsidRPr="00747A8E">
        <w:rPr>
          <w:rFonts w:ascii="Arial" w:hAnsi="Arial" w:cs="Arial"/>
        </w:rPr>
        <w:t xml:space="preserve"> neposkytuje </w:t>
      </w:r>
      <w:r w:rsidR="00A27AC2" w:rsidRPr="00747A8E">
        <w:rPr>
          <w:rFonts w:ascii="Arial" w:hAnsi="Arial" w:cs="Arial"/>
        </w:rPr>
        <w:t>žádné finanční prostředky, provozovatel sociální sítě za účelem dosažení ekonomického zisku využívá osobní údaje uživatelů, kteří prostřednictvím těchto informací o sobě samých v podstatě za užívání sociální sítě Facebook „platí“.</w:t>
      </w:r>
      <w:r w:rsidR="00FF6BF5" w:rsidRPr="00747A8E">
        <w:rPr>
          <w:rFonts w:ascii="Arial" w:hAnsi="Arial" w:cs="Arial"/>
        </w:rPr>
        <w:t xml:space="preserve"> Domnívám se proto, že poskytovatele sociální sítě lze </w:t>
      </w:r>
      <w:r w:rsidR="00287A6A" w:rsidRPr="00747A8E">
        <w:rPr>
          <w:rFonts w:ascii="Arial" w:hAnsi="Arial" w:cs="Arial"/>
        </w:rPr>
        <w:t xml:space="preserve">v této situaci </w:t>
      </w:r>
      <w:r w:rsidR="00FF6BF5" w:rsidRPr="00747A8E">
        <w:rPr>
          <w:rFonts w:ascii="Arial" w:hAnsi="Arial" w:cs="Arial"/>
        </w:rPr>
        <w:t>považovat za podnikatele.</w:t>
      </w:r>
      <w:r w:rsidR="00FF6BF5" w:rsidRPr="00747A8E">
        <w:rPr>
          <w:rStyle w:val="FootnoteReference"/>
          <w:rFonts w:ascii="Arial" w:hAnsi="Arial" w:cs="Arial"/>
        </w:rPr>
        <w:footnoteReference w:id="22"/>
      </w:r>
      <w:r w:rsidR="00DA3F8E" w:rsidRPr="00747A8E">
        <w:rPr>
          <w:rFonts w:ascii="Arial" w:hAnsi="Arial" w:cs="Arial"/>
        </w:rPr>
        <w:t xml:space="preserve"> V souvislosti s článkem 6 odst. 1 </w:t>
      </w:r>
      <w:r w:rsidR="00CD7FA7">
        <w:rPr>
          <w:rFonts w:ascii="Arial" w:hAnsi="Arial" w:cs="Arial"/>
        </w:rPr>
        <w:t>Řím I</w:t>
      </w:r>
      <w:r w:rsidR="00DA3F8E" w:rsidRPr="00747A8E">
        <w:rPr>
          <w:rFonts w:ascii="Arial" w:hAnsi="Arial" w:cs="Arial"/>
        </w:rPr>
        <w:t xml:space="preserve"> je vhodné doplnit, že za č</w:t>
      </w:r>
      <w:r w:rsidR="00B84A9D" w:rsidRPr="00747A8E">
        <w:rPr>
          <w:rFonts w:ascii="Arial" w:hAnsi="Arial" w:cs="Arial"/>
        </w:rPr>
        <w:t>innost Facebooku</w:t>
      </w:r>
      <w:r w:rsidR="00DA3F8E" w:rsidRPr="00747A8E">
        <w:rPr>
          <w:rFonts w:ascii="Arial" w:hAnsi="Arial" w:cs="Arial"/>
        </w:rPr>
        <w:t xml:space="preserve"> zaměřující se na zemi, kde má spotřebitel</w:t>
      </w:r>
      <w:r w:rsidR="00B84A9D" w:rsidRPr="00747A8E">
        <w:rPr>
          <w:rFonts w:ascii="Arial" w:hAnsi="Arial" w:cs="Arial"/>
        </w:rPr>
        <w:t xml:space="preserve"> </w:t>
      </w:r>
      <w:r w:rsidR="00DA3F8E" w:rsidRPr="00747A8E">
        <w:rPr>
          <w:rFonts w:ascii="Arial" w:hAnsi="Arial" w:cs="Arial"/>
        </w:rPr>
        <w:t xml:space="preserve">obvyklé bydliště, lze z pohledu českého uživatele považovat </w:t>
      </w:r>
      <w:r w:rsidR="002C1DBF" w:rsidRPr="00747A8E">
        <w:rPr>
          <w:rFonts w:ascii="Arial" w:hAnsi="Arial" w:cs="Arial"/>
        </w:rPr>
        <w:t>inzerci na území České republiky, protože umístění uživatele hraje v tomto s</w:t>
      </w:r>
      <w:r w:rsidR="00FE68C1" w:rsidRPr="00747A8E">
        <w:rPr>
          <w:rFonts w:ascii="Arial" w:hAnsi="Arial" w:cs="Arial"/>
        </w:rPr>
        <w:t>ystému stěžejní roli a Smlouva</w:t>
      </w:r>
      <w:r w:rsidR="002C1DBF" w:rsidRPr="00747A8E">
        <w:rPr>
          <w:rFonts w:ascii="Arial" w:hAnsi="Arial" w:cs="Arial"/>
        </w:rPr>
        <w:t xml:space="preserve"> přímo takový postup předpokládá.</w:t>
      </w:r>
      <w:r w:rsidR="002C1DBF" w:rsidRPr="00747A8E">
        <w:rPr>
          <w:rStyle w:val="FootnoteReference"/>
          <w:rFonts w:ascii="Arial" w:hAnsi="Arial" w:cs="Arial"/>
        </w:rPr>
        <w:footnoteReference w:id="23"/>
      </w:r>
    </w:p>
    <w:p w14:paraId="6D85D9F5" w14:textId="0108AFEA" w:rsidR="001D554D" w:rsidRDefault="00401308" w:rsidP="00102D99">
      <w:pPr>
        <w:spacing w:line="360" w:lineRule="auto"/>
        <w:jc w:val="both"/>
        <w:rPr>
          <w:rFonts w:ascii="Arial" w:hAnsi="Arial" w:cs="Arial"/>
        </w:rPr>
      </w:pPr>
      <w:r w:rsidRPr="00747A8E">
        <w:rPr>
          <w:rFonts w:ascii="Arial" w:hAnsi="Arial" w:cs="Arial"/>
        </w:rPr>
        <w:tab/>
      </w:r>
      <w:r w:rsidR="00E75AC2" w:rsidRPr="00747A8E">
        <w:rPr>
          <w:rFonts w:ascii="Arial" w:hAnsi="Arial" w:cs="Arial"/>
        </w:rPr>
        <w:t xml:space="preserve">Na základě výše uvedených úvah </w:t>
      </w:r>
      <w:r w:rsidR="00A95D8E" w:rsidRPr="00747A8E">
        <w:rPr>
          <w:rFonts w:ascii="Arial" w:hAnsi="Arial" w:cs="Arial"/>
        </w:rPr>
        <w:t>j</w:t>
      </w:r>
      <w:r w:rsidR="00E75AC2" w:rsidRPr="00747A8E">
        <w:rPr>
          <w:rFonts w:ascii="Arial" w:hAnsi="Arial" w:cs="Arial"/>
        </w:rPr>
        <w:t>sem přesvědčen, že navzdory volbě rozhodného práva a volbě sudiště obsažených v článku 15 odst. 1 Smlouvy je běžný český uživatel sociální sítě Facebook</w:t>
      </w:r>
      <w:r w:rsidR="00E27A2E" w:rsidRPr="00747A8E">
        <w:rPr>
          <w:rFonts w:ascii="Arial" w:hAnsi="Arial" w:cs="Arial"/>
        </w:rPr>
        <w:t xml:space="preserve"> (tedy nikoliv podnikatel) </w:t>
      </w:r>
      <w:r w:rsidR="00E75AC2" w:rsidRPr="00747A8E">
        <w:rPr>
          <w:rFonts w:ascii="Arial" w:hAnsi="Arial" w:cs="Arial"/>
        </w:rPr>
        <w:t xml:space="preserve">oprávněn, aby v případě sporu s provozovatelem sociální sítě bylo rozhodováno českými soudy na základě českého právního řádu. Ve prospěch tohoto tvrzení do jisté míry hovoří i fakt, že když se </w:t>
      </w:r>
      <w:r w:rsidR="004C543E" w:rsidRPr="00747A8E">
        <w:rPr>
          <w:rFonts w:ascii="Arial" w:hAnsi="Arial" w:cs="Arial"/>
        </w:rPr>
        <w:t>rakouský občan a aktivista Max</w:t>
      </w:r>
      <w:r w:rsidR="00896DC7">
        <w:rPr>
          <w:rFonts w:ascii="Arial" w:hAnsi="Arial" w:cs="Arial"/>
        </w:rPr>
        <w:t>imi</w:t>
      </w:r>
      <w:r w:rsidR="0004643B">
        <w:rPr>
          <w:rFonts w:ascii="Arial" w:hAnsi="Arial" w:cs="Arial"/>
        </w:rPr>
        <w:t>llian</w:t>
      </w:r>
      <w:r w:rsidR="004C543E" w:rsidRPr="00747A8E">
        <w:rPr>
          <w:rFonts w:ascii="Arial" w:hAnsi="Arial" w:cs="Arial"/>
        </w:rPr>
        <w:t xml:space="preserve"> Schrems svou žalobou</w:t>
      </w:r>
      <w:r w:rsidR="00762F0D" w:rsidRPr="00747A8E">
        <w:rPr>
          <w:rStyle w:val="FootnoteReference"/>
          <w:rFonts w:ascii="Arial" w:hAnsi="Arial" w:cs="Arial"/>
        </w:rPr>
        <w:footnoteReference w:id="24"/>
      </w:r>
      <w:r w:rsidR="004C543E" w:rsidRPr="00747A8E">
        <w:rPr>
          <w:rFonts w:ascii="Arial" w:hAnsi="Arial" w:cs="Arial"/>
        </w:rPr>
        <w:t xml:space="preserve"> ze dne 31.</w:t>
      </w:r>
      <w:r w:rsidR="00741503">
        <w:rPr>
          <w:rFonts w:ascii="Arial" w:hAnsi="Arial" w:cs="Arial"/>
        </w:rPr>
        <w:t xml:space="preserve"> </w:t>
      </w:r>
      <w:r w:rsidR="004C543E" w:rsidRPr="00747A8E">
        <w:rPr>
          <w:rFonts w:ascii="Arial" w:hAnsi="Arial" w:cs="Arial"/>
        </w:rPr>
        <w:t>7.</w:t>
      </w:r>
      <w:r w:rsidR="00741503">
        <w:rPr>
          <w:rFonts w:ascii="Arial" w:hAnsi="Arial" w:cs="Arial"/>
        </w:rPr>
        <w:t xml:space="preserve"> </w:t>
      </w:r>
      <w:r w:rsidR="004C543E" w:rsidRPr="00747A8E">
        <w:rPr>
          <w:rFonts w:ascii="Arial" w:hAnsi="Arial" w:cs="Arial"/>
        </w:rPr>
        <w:t>2014 dovolával přímo u vídeňského soudu údajného porušení povinností spojených se správou osobních údajů ze strany společnosti Facebook Ireland Ltd.</w:t>
      </w:r>
      <w:r w:rsidR="004C543E" w:rsidRPr="00747A8E">
        <w:rPr>
          <w:rStyle w:val="FootnoteReference"/>
          <w:rFonts w:ascii="Arial" w:hAnsi="Arial" w:cs="Arial"/>
        </w:rPr>
        <w:footnoteReference w:id="25"/>
      </w:r>
      <w:r w:rsidR="004C543E" w:rsidRPr="00747A8E">
        <w:rPr>
          <w:rFonts w:ascii="Arial" w:hAnsi="Arial" w:cs="Arial"/>
        </w:rPr>
        <w:t xml:space="preserve">, </w:t>
      </w:r>
      <w:r w:rsidR="00A95D8E" w:rsidRPr="00747A8E">
        <w:rPr>
          <w:rFonts w:ascii="Arial" w:hAnsi="Arial" w:cs="Arial"/>
        </w:rPr>
        <w:t xml:space="preserve">vídeňský soud rozhodl </w:t>
      </w:r>
      <w:r w:rsidR="00587ACC" w:rsidRPr="00747A8E">
        <w:rPr>
          <w:rFonts w:ascii="Arial" w:hAnsi="Arial" w:cs="Arial"/>
        </w:rPr>
        <w:t>o nepřípustnosti žaloby nikoliv z důvodu Schremsovi argumentace založené na uvedených tezích, avšak proto, že nebyl tímto soudem na základě své profesionálně aktivistické minulosti namířené proti společnosti Facebook Ireland Ltd. považován za běžného uživatele, kterému by mohla být ochrana poskytovaná spotřebitelům přiznána.</w:t>
      </w:r>
      <w:r w:rsidR="0015303D" w:rsidRPr="00747A8E">
        <w:rPr>
          <w:rStyle w:val="FootnoteReference"/>
          <w:rFonts w:ascii="Arial" w:hAnsi="Arial" w:cs="Arial"/>
        </w:rPr>
        <w:footnoteReference w:id="26"/>
      </w:r>
      <w:r w:rsidR="00183DF2" w:rsidRPr="00747A8E">
        <w:rPr>
          <w:rFonts w:ascii="Arial" w:hAnsi="Arial" w:cs="Arial"/>
        </w:rPr>
        <w:t xml:space="preserve"> </w:t>
      </w:r>
      <w:r w:rsidR="00AC70C7" w:rsidRPr="00747A8E">
        <w:rPr>
          <w:rFonts w:ascii="Arial" w:hAnsi="Arial" w:cs="Arial"/>
        </w:rPr>
        <w:t xml:space="preserve">Ačkoliv žalobce vycházel z tehdy účinného nařízení č. 44/2001 (Brusel I), ustanovení tohoto nařízení, </w:t>
      </w:r>
      <w:r w:rsidR="000E4887" w:rsidRPr="00747A8E">
        <w:rPr>
          <w:rFonts w:ascii="Arial" w:hAnsi="Arial" w:cs="Arial"/>
        </w:rPr>
        <w:t>která byla podkladem pro podání žaloby</w:t>
      </w:r>
      <w:r w:rsidR="00AC70C7" w:rsidRPr="00747A8E">
        <w:rPr>
          <w:rFonts w:ascii="Arial" w:hAnsi="Arial" w:cs="Arial"/>
        </w:rPr>
        <w:t xml:space="preserve"> právě u vídeňského soudu</w:t>
      </w:r>
      <w:r w:rsidR="000E4887" w:rsidRPr="00747A8E">
        <w:rPr>
          <w:rFonts w:ascii="Arial" w:hAnsi="Arial" w:cs="Arial"/>
        </w:rPr>
        <w:t>,</w:t>
      </w:r>
      <w:r w:rsidR="00AC70C7" w:rsidRPr="00747A8E">
        <w:rPr>
          <w:rFonts w:ascii="Arial" w:hAnsi="Arial" w:cs="Arial"/>
        </w:rPr>
        <w:t xml:space="preserve"> jsou v podstatě totožná jako ta, která jsou obsažená v aktuálně účinném nařízení</w:t>
      </w:r>
      <w:r w:rsidR="00856D50" w:rsidRPr="00747A8E">
        <w:rPr>
          <w:rFonts w:ascii="Arial" w:hAnsi="Arial" w:cs="Arial"/>
        </w:rPr>
        <w:t xml:space="preserve"> </w:t>
      </w:r>
      <w:r w:rsidR="00CD7FA7">
        <w:rPr>
          <w:rFonts w:ascii="Arial" w:hAnsi="Arial" w:cs="Arial"/>
        </w:rPr>
        <w:t>Brusel I bis</w:t>
      </w:r>
      <w:r w:rsidR="00AC70C7" w:rsidRPr="00747A8E">
        <w:rPr>
          <w:rFonts w:ascii="Arial" w:hAnsi="Arial" w:cs="Arial"/>
        </w:rPr>
        <w:t>.</w:t>
      </w:r>
    </w:p>
    <w:p w14:paraId="33D16572" w14:textId="76140000" w:rsidR="00C02B60" w:rsidRDefault="002D09A5" w:rsidP="009C4AEE">
      <w:pPr>
        <w:pStyle w:val="Heading2"/>
        <w:ind w:left="709" w:hanging="715"/>
      </w:pPr>
      <w:bookmarkStart w:id="7" w:name="_Toc383766429"/>
      <w:r>
        <w:t>Přenos osobních údajů občanů EU do USA</w:t>
      </w:r>
      <w:bookmarkEnd w:id="7"/>
    </w:p>
    <w:p w14:paraId="6EEB093F" w14:textId="77777777" w:rsidR="002D09A5" w:rsidRPr="002D09A5" w:rsidRDefault="002D09A5" w:rsidP="00AC5259">
      <w:pPr>
        <w:spacing w:line="360" w:lineRule="auto"/>
      </w:pPr>
    </w:p>
    <w:p w14:paraId="52950559" w14:textId="67B6C7CA" w:rsidR="0049692A" w:rsidRPr="00747A8E" w:rsidRDefault="008C1E8F" w:rsidP="00AC5259">
      <w:pPr>
        <w:spacing w:line="360" w:lineRule="auto"/>
        <w:jc w:val="both"/>
        <w:rPr>
          <w:rFonts w:ascii="Arial" w:hAnsi="Arial" w:cs="Arial"/>
        </w:rPr>
      </w:pPr>
      <w:r w:rsidRPr="00747A8E">
        <w:rPr>
          <w:rFonts w:ascii="Arial" w:hAnsi="Arial" w:cs="Arial"/>
        </w:rPr>
        <w:tab/>
      </w:r>
      <w:r w:rsidR="004A1A5A">
        <w:rPr>
          <w:rFonts w:ascii="Arial" w:hAnsi="Arial" w:cs="Arial"/>
        </w:rPr>
        <w:t>N</w:t>
      </w:r>
      <w:r w:rsidR="008A69D8" w:rsidRPr="00747A8E">
        <w:rPr>
          <w:rFonts w:ascii="Arial" w:hAnsi="Arial" w:cs="Arial"/>
        </w:rPr>
        <w:t xml:space="preserve">ejzávažnějším problémem, který je spojen s ochranou osobních údajů na sociální síti Facebook, </w:t>
      </w:r>
      <w:r w:rsidR="004A1A5A">
        <w:rPr>
          <w:rFonts w:ascii="Arial" w:hAnsi="Arial" w:cs="Arial"/>
        </w:rPr>
        <w:t xml:space="preserve">je dle mého názoru </w:t>
      </w:r>
      <w:r w:rsidR="008A69D8" w:rsidRPr="00747A8E">
        <w:rPr>
          <w:rFonts w:ascii="Arial" w:hAnsi="Arial" w:cs="Arial"/>
        </w:rPr>
        <w:t xml:space="preserve">masivní přenos citlivých osobních informací do zahraničí. Z předchozí části mé práce je zřejmé, že v rámci evropského kontinentu </w:t>
      </w:r>
      <w:r w:rsidR="00FA7C2D" w:rsidRPr="00747A8E">
        <w:rPr>
          <w:rFonts w:ascii="Arial" w:hAnsi="Arial" w:cs="Arial"/>
        </w:rPr>
        <w:t>je minimální standart ochrany osobních údajů zabezpečen směrnicí 95/46/ES</w:t>
      </w:r>
      <w:r w:rsidR="00E86892" w:rsidRPr="00747A8E">
        <w:rPr>
          <w:rFonts w:ascii="Arial" w:hAnsi="Arial" w:cs="Arial"/>
        </w:rPr>
        <w:t>,</w:t>
      </w:r>
      <w:r w:rsidR="00FA7C2D" w:rsidRPr="00747A8E">
        <w:rPr>
          <w:rFonts w:ascii="Arial" w:hAnsi="Arial" w:cs="Arial"/>
        </w:rPr>
        <w:t xml:space="preserve"> a mezi jednotlivými </w:t>
      </w:r>
      <w:r w:rsidR="0049692A" w:rsidRPr="00747A8E">
        <w:rPr>
          <w:rFonts w:ascii="Arial" w:hAnsi="Arial" w:cs="Arial"/>
        </w:rPr>
        <w:t>státy EU mohou být proto osobní údaje předávány volně – za předpokladu dodržení povinností, které jsou s jejich zpracováním spojeny. V prostředí internetu je však charakteristický dynamický přenos dat, jež může zasahovat mnohem širší území, ne</w:t>
      </w:r>
      <w:r w:rsidR="0065639D" w:rsidRPr="00747A8E">
        <w:rPr>
          <w:rFonts w:ascii="Arial" w:hAnsi="Arial" w:cs="Arial"/>
        </w:rPr>
        <w:t>ž je plocha jednoho kontinentu. Jinak tomu není ani v př</w:t>
      </w:r>
      <w:r w:rsidR="000C2E62" w:rsidRPr="00747A8E">
        <w:rPr>
          <w:rFonts w:ascii="Arial" w:hAnsi="Arial" w:cs="Arial"/>
        </w:rPr>
        <w:t>ípadě Facebooku, který má přenesení a následné zpracování osobních údajů ve Spojených státech amerických</w:t>
      </w:r>
      <w:r w:rsidR="00683ECD" w:rsidRPr="00747A8E">
        <w:rPr>
          <w:rFonts w:ascii="Arial" w:hAnsi="Arial" w:cs="Arial"/>
        </w:rPr>
        <w:t xml:space="preserve"> v současnosti</w:t>
      </w:r>
      <w:r w:rsidR="000C2E62" w:rsidRPr="00747A8E">
        <w:rPr>
          <w:rFonts w:ascii="Arial" w:hAnsi="Arial" w:cs="Arial"/>
        </w:rPr>
        <w:t xml:space="preserve"> smluvně ošetřeno v článku 16 odst. 1 Smlouvy.</w:t>
      </w:r>
    </w:p>
    <w:p w14:paraId="256BE24A" w14:textId="333FE019" w:rsidR="00C21870" w:rsidRPr="00747A8E" w:rsidRDefault="00C21870" w:rsidP="00102D99">
      <w:pPr>
        <w:spacing w:line="360" w:lineRule="auto"/>
        <w:jc w:val="both"/>
        <w:rPr>
          <w:rFonts w:ascii="Arial" w:hAnsi="Arial" w:cs="Arial"/>
        </w:rPr>
      </w:pPr>
      <w:r w:rsidRPr="00747A8E">
        <w:rPr>
          <w:rFonts w:ascii="Arial" w:hAnsi="Arial" w:cs="Arial"/>
        </w:rPr>
        <w:tab/>
      </w:r>
      <w:r w:rsidR="00252621" w:rsidRPr="00747A8E">
        <w:rPr>
          <w:rFonts w:ascii="Arial" w:hAnsi="Arial" w:cs="Arial"/>
        </w:rPr>
        <w:t>Mimo území členských států</w:t>
      </w:r>
      <w:r w:rsidR="006A291E" w:rsidRPr="00747A8E">
        <w:rPr>
          <w:rFonts w:ascii="Arial" w:hAnsi="Arial" w:cs="Arial"/>
        </w:rPr>
        <w:t xml:space="preserve"> EU je </w:t>
      </w:r>
      <w:r w:rsidR="0026200D" w:rsidRPr="00747A8E">
        <w:rPr>
          <w:rFonts w:ascii="Arial" w:hAnsi="Arial" w:cs="Arial"/>
        </w:rPr>
        <w:t xml:space="preserve">dle </w:t>
      </w:r>
      <w:r w:rsidR="00B6715C">
        <w:rPr>
          <w:rFonts w:ascii="Arial" w:hAnsi="Arial" w:cs="Arial"/>
        </w:rPr>
        <w:t>OchOsÚ</w:t>
      </w:r>
      <w:r w:rsidR="0026200D" w:rsidRPr="00747A8E">
        <w:rPr>
          <w:rFonts w:ascii="Arial" w:hAnsi="Arial" w:cs="Arial"/>
        </w:rPr>
        <w:t xml:space="preserve"> </w:t>
      </w:r>
      <w:r w:rsidR="006A291E" w:rsidRPr="00747A8E">
        <w:rPr>
          <w:rFonts w:ascii="Arial" w:hAnsi="Arial" w:cs="Arial"/>
        </w:rPr>
        <w:t xml:space="preserve">možné volně předávat </w:t>
      </w:r>
      <w:r w:rsidR="00DD6922" w:rsidRPr="00747A8E">
        <w:rPr>
          <w:rFonts w:ascii="Arial" w:hAnsi="Arial" w:cs="Arial"/>
        </w:rPr>
        <w:t>oso</w:t>
      </w:r>
      <w:r w:rsidR="00252621" w:rsidRPr="00747A8E">
        <w:rPr>
          <w:rFonts w:ascii="Arial" w:hAnsi="Arial" w:cs="Arial"/>
        </w:rPr>
        <w:t xml:space="preserve">bní údaje </w:t>
      </w:r>
      <w:r w:rsidR="00BA6FD0">
        <w:rPr>
          <w:rFonts w:ascii="Arial" w:hAnsi="Arial" w:cs="Arial"/>
        </w:rPr>
        <w:t>primárně</w:t>
      </w:r>
      <w:r w:rsidR="009D425E" w:rsidRPr="00747A8E">
        <w:rPr>
          <w:rFonts w:ascii="Arial" w:hAnsi="Arial" w:cs="Arial"/>
        </w:rPr>
        <w:t xml:space="preserve"> </w:t>
      </w:r>
      <w:r w:rsidR="00252621" w:rsidRPr="00747A8E">
        <w:rPr>
          <w:rFonts w:ascii="Arial" w:hAnsi="Arial" w:cs="Arial"/>
        </w:rPr>
        <w:t xml:space="preserve">v případě, </w:t>
      </w:r>
      <w:r w:rsidR="0026200D" w:rsidRPr="00747A8E">
        <w:rPr>
          <w:rFonts w:ascii="Arial" w:hAnsi="Arial" w:cs="Arial"/>
        </w:rPr>
        <w:t>kdy to explicitně předpokládá mezinárodní smlouva mez</w:t>
      </w:r>
      <w:r w:rsidR="00366AF0" w:rsidRPr="00747A8E">
        <w:rPr>
          <w:rFonts w:ascii="Arial" w:hAnsi="Arial" w:cs="Arial"/>
        </w:rPr>
        <w:t xml:space="preserve">i jedním z členských států EU a </w:t>
      </w:r>
      <w:r w:rsidR="0026200D" w:rsidRPr="00747A8E">
        <w:rPr>
          <w:rFonts w:ascii="Arial" w:hAnsi="Arial" w:cs="Arial"/>
        </w:rPr>
        <w:t>státem</w:t>
      </w:r>
      <w:r w:rsidR="00366AF0" w:rsidRPr="00747A8E">
        <w:rPr>
          <w:rFonts w:ascii="Arial" w:hAnsi="Arial" w:cs="Arial"/>
        </w:rPr>
        <w:t xml:space="preserve"> mimo EU</w:t>
      </w:r>
      <w:r w:rsidR="0026200D" w:rsidRPr="00747A8E">
        <w:rPr>
          <w:rFonts w:ascii="Arial" w:hAnsi="Arial" w:cs="Arial"/>
        </w:rPr>
        <w:t>.</w:t>
      </w:r>
      <w:r w:rsidR="009D425E" w:rsidRPr="00747A8E">
        <w:rPr>
          <w:rFonts w:ascii="Arial" w:hAnsi="Arial" w:cs="Arial"/>
        </w:rPr>
        <w:t xml:space="preserve"> Druhou možností pro „volné“ předávání osobních údajů je rozhodnutí Evropské komise, které může konstatovat, že určitý stát mimo EU splňuje požadovaný stupeň ochrany, a z toho důvodu je možné do něj údaje volně předávat.</w:t>
      </w:r>
      <w:r w:rsidR="0083074A" w:rsidRPr="00747A8E">
        <w:rPr>
          <w:rStyle w:val="FootnoteReference"/>
          <w:rFonts w:ascii="Arial" w:hAnsi="Arial" w:cs="Arial"/>
        </w:rPr>
        <w:footnoteReference w:id="27"/>
      </w:r>
      <w:r w:rsidR="00617297" w:rsidRPr="00747A8E">
        <w:rPr>
          <w:rFonts w:ascii="Arial" w:hAnsi="Arial" w:cs="Arial"/>
        </w:rPr>
        <w:t xml:space="preserve"> Dále </w:t>
      </w:r>
      <w:r w:rsidR="00B6715C">
        <w:rPr>
          <w:rFonts w:ascii="Arial" w:hAnsi="Arial" w:cs="Arial"/>
        </w:rPr>
        <w:t>OchOsÚ</w:t>
      </w:r>
      <w:r w:rsidR="00617297" w:rsidRPr="00747A8E">
        <w:rPr>
          <w:rFonts w:ascii="Arial" w:hAnsi="Arial" w:cs="Arial"/>
        </w:rPr>
        <w:t xml:space="preserve"> počítá s mechanismy mezi něž patří zejména tzv. standartní smluvní doložky</w:t>
      </w:r>
      <w:r w:rsidR="00F01428">
        <w:rPr>
          <w:rFonts w:ascii="Arial" w:hAnsi="Arial" w:cs="Arial"/>
        </w:rPr>
        <w:t xml:space="preserve"> </w:t>
      </w:r>
      <w:r w:rsidR="00F01428" w:rsidRPr="00F01428">
        <w:rPr>
          <w:rFonts w:ascii="Arial" w:hAnsi="Arial" w:cs="Arial"/>
          <w:i/>
        </w:rPr>
        <w:t>(SCC)</w:t>
      </w:r>
      <w:r w:rsidR="00617297" w:rsidRPr="00747A8E">
        <w:rPr>
          <w:rFonts w:ascii="Arial" w:hAnsi="Arial" w:cs="Arial"/>
        </w:rPr>
        <w:t>, na základě kterých si mezi sebou mohou smluvní strany</w:t>
      </w:r>
      <w:r w:rsidR="00F72395" w:rsidRPr="00747A8E">
        <w:rPr>
          <w:rFonts w:ascii="Arial" w:hAnsi="Arial" w:cs="Arial"/>
        </w:rPr>
        <w:t xml:space="preserve"> předávat údaje pod podmínkou, že spolu uzavřou smlouvu s obsahem </w:t>
      </w:r>
      <w:r w:rsidR="00CF52A0" w:rsidRPr="00747A8E">
        <w:rPr>
          <w:rFonts w:ascii="Arial" w:hAnsi="Arial" w:cs="Arial"/>
        </w:rPr>
        <w:t>předepsaným Evropskou komisí. Konečně pak lze uvést mechanismy</w:t>
      </w:r>
      <w:r w:rsidR="003C1744">
        <w:rPr>
          <w:rFonts w:ascii="Arial" w:hAnsi="Arial" w:cs="Arial"/>
        </w:rPr>
        <w:t>,</w:t>
      </w:r>
      <w:r w:rsidR="00CF52A0" w:rsidRPr="00747A8E">
        <w:rPr>
          <w:rFonts w:ascii="Arial" w:hAnsi="Arial" w:cs="Arial"/>
        </w:rPr>
        <w:t xml:space="preserve"> jako jsou tzv. závazná podniková pravidla</w:t>
      </w:r>
      <w:r w:rsidR="009D47DF" w:rsidRPr="00747A8E">
        <w:rPr>
          <w:rFonts w:ascii="Arial" w:hAnsi="Arial" w:cs="Arial"/>
        </w:rPr>
        <w:t xml:space="preserve"> </w:t>
      </w:r>
      <w:r w:rsidR="009D47DF" w:rsidRPr="00055411">
        <w:rPr>
          <w:rFonts w:ascii="Arial" w:hAnsi="Arial" w:cs="Arial"/>
          <w:i/>
        </w:rPr>
        <w:t>(binding corporate rules)</w:t>
      </w:r>
      <w:r w:rsidR="00CF52A0" w:rsidRPr="00747A8E">
        <w:rPr>
          <w:rFonts w:ascii="Arial" w:hAnsi="Arial" w:cs="Arial"/>
        </w:rPr>
        <w:t xml:space="preserve"> či transfer ošetřený souhlasem subjektu osobních údajů s předáváním údajů do zahraničí.</w:t>
      </w:r>
      <w:r w:rsidR="00267883" w:rsidRPr="00747A8E">
        <w:rPr>
          <w:rStyle w:val="FootnoteReference"/>
          <w:rFonts w:ascii="Arial" w:hAnsi="Arial" w:cs="Arial"/>
        </w:rPr>
        <w:footnoteReference w:id="28"/>
      </w:r>
    </w:p>
    <w:p w14:paraId="0ADD68A3" w14:textId="10C1821F" w:rsidR="00366AF0" w:rsidRPr="00747A8E" w:rsidRDefault="000A5CDE" w:rsidP="00102D99">
      <w:pPr>
        <w:spacing w:line="360" w:lineRule="auto"/>
        <w:jc w:val="both"/>
        <w:rPr>
          <w:rFonts w:ascii="Arial" w:hAnsi="Arial" w:cs="Arial"/>
        </w:rPr>
      </w:pPr>
      <w:r w:rsidRPr="00747A8E">
        <w:rPr>
          <w:rFonts w:ascii="Arial" w:hAnsi="Arial" w:cs="Arial"/>
        </w:rPr>
        <w:tab/>
        <w:t>Vzhledem k tomu, že v rámci posledních několika let došlo v kontextu předávání osobních údajů do států mimo EU k výraznému vý</w:t>
      </w:r>
      <w:r w:rsidR="00F9040C" w:rsidRPr="00747A8E">
        <w:rPr>
          <w:rFonts w:ascii="Arial" w:hAnsi="Arial" w:cs="Arial"/>
        </w:rPr>
        <w:t>voji, který byl zapříčiněn</w:t>
      </w:r>
      <w:r w:rsidRPr="00747A8E">
        <w:rPr>
          <w:rFonts w:ascii="Arial" w:hAnsi="Arial" w:cs="Arial"/>
        </w:rPr>
        <w:t xml:space="preserve"> událostmi spojenými s</w:t>
      </w:r>
      <w:r w:rsidR="00F9040C" w:rsidRPr="00747A8E">
        <w:rPr>
          <w:rFonts w:ascii="Arial" w:hAnsi="Arial" w:cs="Arial"/>
        </w:rPr>
        <w:t xml:space="preserve"> narušováním soukromí právě na </w:t>
      </w:r>
      <w:r w:rsidRPr="00747A8E">
        <w:rPr>
          <w:rFonts w:ascii="Arial" w:hAnsi="Arial" w:cs="Arial"/>
        </w:rPr>
        <w:t>Facebook</w:t>
      </w:r>
      <w:r w:rsidR="00267883" w:rsidRPr="00747A8E">
        <w:rPr>
          <w:rFonts w:ascii="Arial" w:hAnsi="Arial" w:cs="Arial"/>
        </w:rPr>
        <w:t>u</w:t>
      </w:r>
      <w:r w:rsidRPr="00747A8E">
        <w:rPr>
          <w:rFonts w:ascii="Arial" w:hAnsi="Arial" w:cs="Arial"/>
        </w:rPr>
        <w:t>, pokusím</w:t>
      </w:r>
      <w:r w:rsidR="00F9040C" w:rsidRPr="00747A8E">
        <w:rPr>
          <w:rFonts w:ascii="Arial" w:hAnsi="Arial" w:cs="Arial"/>
        </w:rPr>
        <w:t xml:space="preserve"> se </w:t>
      </w:r>
      <w:r w:rsidR="00267883" w:rsidRPr="00747A8E">
        <w:rPr>
          <w:rFonts w:ascii="Arial" w:hAnsi="Arial" w:cs="Arial"/>
        </w:rPr>
        <w:t xml:space="preserve">prostřednictvím analýzy situace na této sociální síti nastínit </w:t>
      </w:r>
      <w:r w:rsidR="00F9040C" w:rsidRPr="00747A8E">
        <w:rPr>
          <w:rFonts w:ascii="Arial" w:hAnsi="Arial" w:cs="Arial"/>
        </w:rPr>
        <w:t xml:space="preserve">hlavní úskalí </w:t>
      </w:r>
      <w:r w:rsidR="00267883" w:rsidRPr="00747A8E">
        <w:rPr>
          <w:rFonts w:ascii="Arial" w:hAnsi="Arial" w:cs="Arial"/>
        </w:rPr>
        <w:t>této problematiky v obecné rovině.</w:t>
      </w:r>
      <w:r w:rsidR="00366AF0" w:rsidRPr="00747A8E">
        <w:rPr>
          <w:rFonts w:ascii="Arial" w:hAnsi="Arial" w:cs="Arial"/>
        </w:rPr>
        <w:t xml:space="preserve"> </w:t>
      </w:r>
      <w:r w:rsidR="009260F9" w:rsidRPr="00747A8E">
        <w:rPr>
          <w:rFonts w:ascii="Arial" w:hAnsi="Arial" w:cs="Arial"/>
        </w:rPr>
        <w:t xml:space="preserve">Kauza spojená s pochybným nakládáním s osobními údaji uživatelů ze strany tohoto provozovatele sociální sítě </w:t>
      </w:r>
      <w:r w:rsidR="00C931B8" w:rsidRPr="00747A8E">
        <w:rPr>
          <w:rFonts w:ascii="Arial" w:hAnsi="Arial" w:cs="Arial"/>
        </w:rPr>
        <w:t xml:space="preserve">má kořeny v době, kdy si </w:t>
      </w:r>
      <w:r w:rsidR="00D92F25" w:rsidRPr="00747A8E">
        <w:rPr>
          <w:rFonts w:ascii="Arial" w:hAnsi="Arial" w:cs="Arial"/>
        </w:rPr>
        <w:t xml:space="preserve">Schrems, který byl v té době teprve studentem práv, vyžádal od Facebooku jako „subjekt práv“ informace o zpracování svých osobních údajů (obdobu tohoto práva zakládá i § 12 zákona na ochranu osobních údajů). Poskytnuté informace tento rakouský aktivista vyhodnotil jako natolik závažné, že </w:t>
      </w:r>
      <w:r w:rsidR="001C5DF8" w:rsidRPr="00747A8E">
        <w:rPr>
          <w:rFonts w:ascii="Arial" w:hAnsi="Arial" w:cs="Arial"/>
        </w:rPr>
        <w:t>se rozhodl postupně podat celkem 23 stížností k irskému úřadu pro ochranu osobních údajů</w:t>
      </w:r>
      <w:r w:rsidR="009D34CA" w:rsidRPr="00747A8E">
        <w:rPr>
          <w:rFonts w:ascii="Arial" w:hAnsi="Arial" w:cs="Arial"/>
        </w:rPr>
        <w:t xml:space="preserve"> </w:t>
      </w:r>
      <w:r w:rsidR="009D34CA" w:rsidRPr="00055411">
        <w:rPr>
          <w:rFonts w:ascii="Arial" w:hAnsi="Arial" w:cs="Arial"/>
          <w:i/>
        </w:rPr>
        <w:t>(Data Protection Comissioner)</w:t>
      </w:r>
      <w:r w:rsidR="009D34CA" w:rsidRPr="00747A8E">
        <w:rPr>
          <w:rFonts w:ascii="Arial" w:hAnsi="Arial" w:cs="Arial"/>
        </w:rPr>
        <w:t>.</w:t>
      </w:r>
      <w:r w:rsidR="009D34CA" w:rsidRPr="00747A8E">
        <w:rPr>
          <w:rStyle w:val="FootnoteReference"/>
          <w:rFonts w:ascii="Arial" w:hAnsi="Arial" w:cs="Arial"/>
        </w:rPr>
        <w:footnoteReference w:id="29"/>
      </w:r>
      <w:r w:rsidR="009D34CA" w:rsidRPr="00747A8E">
        <w:rPr>
          <w:rFonts w:ascii="Arial" w:hAnsi="Arial" w:cs="Arial"/>
        </w:rPr>
        <w:t xml:space="preserve"> Jelikož neby</w:t>
      </w:r>
      <w:r w:rsidR="00C931B8" w:rsidRPr="00747A8E">
        <w:rPr>
          <w:rFonts w:ascii="Arial" w:hAnsi="Arial" w:cs="Arial"/>
        </w:rPr>
        <w:t>ly tyto stížnosti z pohledu</w:t>
      </w:r>
      <w:r w:rsidR="009D34CA" w:rsidRPr="00747A8E">
        <w:rPr>
          <w:rFonts w:ascii="Arial" w:hAnsi="Arial" w:cs="Arial"/>
        </w:rPr>
        <w:t xml:space="preserve"> Schremse uspokojivě vyřešeny, podal dne 3.</w:t>
      </w:r>
      <w:r w:rsidR="00741503">
        <w:rPr>
          <w:rFonts w:ascii="Arial" w:hAnsi="Arial" w:cs="Arial"/>
        </w:rPr>
        <w:t xml:space="preserve"> </w:t>
      </w:r>
      <w:r w:rsidR="009D34CA" w:rsidRPr="00747A8E">
        <w:rPr>
          <w:rFonts w:ascii="Arial" w:hAnsi="Arial" w:cs="Arial"/>
        </w:rPr>
        <w:t>7.</w:t>
      </w:r>
      <w:r w:rsidR="00741503">
        <w:rPr>
          <w:rFonts w:ascii="Arial" w:hAnsi="Arial" w:cs="Arial"/>
        </w:rPr>
        <w:t xml:space="preserve"> </w:t>
      </w:r>
      <w:r w:rsidR="009D34CA" w:rsidRPr="00747A8E">
        <w:rPr>
          <w:rFonts w:ascii="Arial" w:hAnsi="Arial" w:cs="Arial"/>
        </w:rPr>
        <w:t>2014 žalobu, k</w:t>
      </w:r>
      <w:r w:rsidR="00846856">
        <w:rPr>
          <w:rFonts w:ascii="Arial" w:hAnsi="Arial" w:cs="Arial"/>
        </w:rPr>
        <w:t>teré se věnuji v předchozí podkapitole</w:t>
      </w:r>
      <w:r w:rsidR="009D34CA" w:rsidRPr="00747A8E">
        <w:rPr>
          <w:rFonts w:ascii="Arial" w:hAnsi="Arial" w:cs="Arial"/>
        </w:rPr>
        <w:t xml:space="preserve"> své práce.</w:t>
      </w:r>
    </w:p>
    <w:p w14:paraId="4C77E262" w14:textId="6AA98C97" w:rsidR="000C097A" w:rsidRPr="00747A8E" w:rsidRDefault="00C32427" w:rsidP="000C097A">
      <w:pPr>
        <w:spacing w:line="360" w:lineRule="auto"/>
        <w:jc w:val="both"/>
        <w:rPr>
          <w:rFonts w:ascii="Arial" w:hAnsi="Arial" w:cs="Arial"/>
        </w:rPr>
      </w:pPr>
      <w:r w:rsidRPr="00747A8E">
        <w:rPr>
          <w:rFonts w:ascii="Arial" w:hAnsi="Arial" w:cs="Arial"/>
        </w:rPr>
        <w:tab/>
        <w:t>Z hlediska p</w:t>
      </w:r>
      <w:r w:rsidR="00D9162E">
        <w:rPr>
          <w:rFonts w:ascii="Arial" w:hAnsi="Arial" w:cs="Arial"/>
        </w:rPr>
        <w:t>řenosu</w:t>
      </w:r>
      <w:r w:rsidRPr="00747A8E">
        <w:rPr>
          <w:rFonts w:ascii="Arial" w:hAnsi="Arial" w:cs="Arial"/>
        </w:rPr>
        <w:t xml:space="preserve"> osobních </w:t>
      </w:r>
      <w:r w:rsidR="00846856">
        <w:rPr>
          <w:rFonts w:ascii="Arial" w:hAnsi="Arial" w:cs="Arial"/>
        </w:rPr>
        <w:t xml:space="preserve">údajů </w:t>
      </w:r>
      <w:r w:rsidRPr="00747A8E">
        <w:rPr>
          <w:rFonts w:ascii="Arial" w:hAnsi="Arial" w:cs="Arial"/>
        </w:rPr>
        <w:t xml:space="preserve">mimo EU je nejdůležitější v pořadí poslední z oněch 23 stížností, která byla podána </w:t>
      </w:r>
      <w:r w:rsidR="00993C0C" w:rsidRPr="00747A8E">
        <w:rPr>
          <w:rFonts w:ascii="Arial" w:hAnsi="Arial" w:cs="Arial"/>
        </w:rPr>
        <w:t xml:space="preserve">dne </w:t>
      </w:r>
      <w:r w:rsidRPr="00747A8E">
        <w:rPr>
          <w:rFonts w:ascii="Arial" w:hAnsi="Arial" w:cs="Arial"/>
        </w:rPr>
        <w:t>26.</w:t>
      </w:r>
      <w:r w:rsidR="00741503">
        <w:rPr>
          <w:rFonts w:ascii="Arial" w:hAnsi="Arial" w:cs="Arial"/>
        </w:rPr>
        <w:t xml:space="preserve"> </w:t>
      </w:r>
      <w:r w:rsidRPr="00747A8E">
        <w:rPr>
          <w:rFonts w:ascii="Arial" w:hAnsi="Arial" w:cs="Arial"/>
        </w:rPr>
        <w:t>6.</w:t>
      </w:r>
      <w:r w:rsidR="00741503">
        <w:rPr>
          <w:rFonts w:ascii="Arial" w:hAnsi="Arial" w:cs="Arial"/>
        </w:rPr>
        <w:t xml:space="preserve"> </w:t>
      </w:r>
      <w:r w:rsidRPr="00747A8E">
        <w:rPr>
          <w:rFonts w:ascii="Arial" w:hAnsi="Arial" w:cs="Arial"/>
        </w:rPr>
        <w:t>2013.</w:t>
      </w:r>
      <w:r w:rsidR="00D67512" w:rsidRPr="00747A8E">
        <w:rPr>
          <w:rFonts w:ascii="Arial" w:hAnsi="Arial" w:cs="Arial"/>
        </w:rPr>
        <w:t xml:space="preserve"> Tato stížnost</w:t>
      </w:r>
      <w:r w:rsidR="00994E19">
        <w:rPr>
          <w:rStyle w:val="FootnoteReference"/>
          <w:rFonts w:ascii="Arial" w:hAnsi="Arial" w:cs="Arial"/>
        </w:rPr>
        <w:footnoteReference w:id="30"/>
      </w:r>
      <w:r w:rsidR="00D67512" w:rsidRPr="00747A8E">
        <w:rPr>
          <w:rFonts w:ascii="Arial" w:hAnsi="Arial" w:cs="Arial"/>
        </w:rPr>
        <w:t xml:space="preserve"> se týká</w:t>
      </w:r>
      <w:r w:rsidR="000C097A" w:rsidRPr="00747A8E">
        <w:rPr>
          <w:rFonts w:ascii="Arial" w:hAnsi="Arial" w:cs="Arial"/>
        </w:rPr>
        <w:t xml:space="preserve"> předávání osobních údajů do USA, jež bylo důsledkem spolupráce společnosti Facebook Ireland Ltd. se společností Facebook, Inc.</w:t>
      </w:r>
      <w:r w:rsidR="00D67512" w:rsidRPr="00747A8E">
        <w:rPr>
          <w:rFonts w:ascii="Arial" w:hAnsi="Arial" w:cs="Arial"/>
        </w:rPr>
        <w:t>, která spravuje sociální síť na území USA a Kanady.</w:t>
      </w:r>
      <w:r w:rsidR="00D67512" w:rsidRPr="00747A8E">
        <w:rPr>
          <w:rStyle w:val="FootnoteReference"/>
          <w:rFonts w:ascii="Arial" w:hAnsi="Arial" w:cs="Arial"/>
        </w:rPr>
        <w:footnoteReference w:id="31"/>
      </w:r>
      <w:r w:rsidR="001C4CC7" w:rsidRPr="00747A8E">
        <w:rPr>
          <w:rFonts w:ascii="Arial" w:hAnsi="Arial" w:cs="Arial"/>
        </w:rPr>
        <w:t xml:space="preserve"> </w:t>
      </w:r>
      <w:r w:rsidR="00F131B9" w:rsidRPr="00747A8E">
        <w:rPr>
          <w:rFonts w:ascii="Arial" w:hAnsi="Arial" w:cs="Arial"/>
        </w:rPr>
        <w:t>Schrems svou stížnost odůvodnil tak, že poskytovatel sociální sítě nemůže zabezpečit odpovídající úroveň ochrany osobních údajů, kterou</w:t>
      </w:r>
      <w:r w:rsidR="00462E92" w:rsidRPr="00747A8E">
        <w:rPr>
          <w:rFonts w:ascii="Arial" w:hAnsi="Arial" w:cs="Arial"/>
        </w:rPr>
        <w:t xml:space="preserve"> podle rozhodnutí Evropské komise č. 520/2000/ES</w:t>
      </w:r>
      <w:r w:rsidR="0062125B" w:rsidRPr="00747A8E">
        <w:rPr>
          <w:rStyle w:val="FootnoteReference"/>
          <w:rFonts w:ascii="Arial" w:hAnsi="Arial" w:cs="Arial"/>
        </w:rPr>
        <w:footnoteReference w:id="32"/>
      </w:r>
      <w:r w:rsidR="0062125B" w:rsidRPr="00747A8E">
        <w:rPr>
          <w:rFonts w:ascii="Arial" w:hAnsi="Arial" w:cs="Arial"/>
        </w:rPr>
        <w:t xml:space="preserve"> </w:t>
      </w:r>
      <w:r w:rsidR="00462E92" w:rsidRPr="00747A8E">
        <w:rPr>
          <w:rFonts w:ascii="Arial" w:hAnsi="Arial" w:cs="Arial"/>
        </w:rPr>
        <w:t xml:space="preserve">zajišťovaly </w:t>
      </w:r>
      <w:r w:rsidR="004C36C1" w:rsidRPr="00747A8E">
        <w:rPr>
          <w:rFonts w:ascii="Arial" w:hAnsi="Arial" w:cs="Arial"/>
        </w:rPr>
        <w:t xml:space="preserve">všechny </w:t>
      </w:r>
      <w:r w:rsidR="00462E92" w:rsidRPr="00747A8E">
        <w:rPr>
          <w:rFonts w:ascii="Arial" w:hAnsi="Arial" w:cs="Arial"/>
        </w:rPr>
        <w:t xml:space="preserve">americké společnosti registrované v programu tzv. bezpečného přístavu </w:t>
      </w:r>
      <w:r w:rsidR="00462E92" w:rsidRPr="00055411">
        <w:rPr>
          <w:rFonts w:ascii="Arial" w:hAnsi="Arial" w:cs="Arial"/>
          <w:i/>
        </w:rPr>
        <w:t>(Safe Harbor)</w:t>
      </w:r>
      <w:r w:rsidR="00462E92" w:rsidRPr="00747A8E">
        <w:rPr>
          <w:rFonts w:ascii="Arial" w:hAnsi="Arial" w:cs="Arial"/>
        </w:rPr>
        <w:t>.</w:t>
      </w:r>
      <w:r w:rsidR="00420D17" w:rsidRPr="00747A8E">
        <w:rPr>
          <w:rFonts w:ascii="Arial" w:hAnsi="Arial" w:cs="Arial"/>
        </w:rPr>
        <w:t xml:space="preserve"> </w:t>
      </w:r>
      <w:r w:rsidR="00F55827" w:rsidRPr="00747A8E">
        <w:rPr>
          <w:rFonts w:ascii="Arial" w:hAnsi="Arial" w:cs="Arial"/>
        </w:rPr>
        <w:t>Své přesvědčení stěžovatel založil na skutečnosti, že společnosti registrované v tomto programu byly masivně sledovány v programu PRISM</w:t>
      </w:r>
      <w:r w:rsidR="00C06CEF" w:rsidRPr="00747A8E">
        <w:rPr>
          <w:rFonts w:ascii="Arial" w:hAnsi="Arial" w:cs="Arial"/>
        </w:rPr>
        <w:t xml:space="preserve">. Cílem programu </w:t>
      </w:r>
      <w:r w:rsidR="00ED1DD7" w:rsidRPr="00747A8E">
        <w:rPr>
          <w:rFonts w:ascii="Arial" w:hAnsi="Arial" w:cs="Arial"/>
        </w:rPr>
        <w:t xml:space="preserve">PRISM bylo dle informací zveřejněných </w:t>
      </w:r>
      <w:r w:rsidR="00C433BA" w:rsidRPr="00747A8E">
        <w:rPr>
          <w:rFonts w:ascii="Arial" w:hAnsi="Arial" w:cs="Arial"/>
        </w:rPr>
        <w:t>bývalým zaměstnancem americké tajné služby NSA, Edwardem Snowdenem, masové sledování elektronických komunikací a uživatelských dat ze strany vlády</w:t>
      </w:r>
      <w:r w:rsidR="00DD0DF7" w:rsidRPr="00747A8E">
        <w:rPr>
          <w:rFonts w:ascii="Arial" w:hAnsi="Arial" w:cs="Arial"/>
        </w:rPr>
        <w:t xml:space="preserve"> USA</w:t>
      </w:r>
      <w:r w:rsidR="00C433BA" w:rsidRPr="00747A8E">
        <w:rPr>
          <w:rFonts w:ascii="Arial" w:hAnsi="Arial" w:cs="Arial"/>
        </w:rPr>
        <w:t>, a to formou pří</w:t>
      </w:r>
      <w:r w:rsidR="00746B6F" w:rsidRPr="00747A8E">
        <w:rPr>
          <w:rFonts w:ascii="Arial" w:hAnsi="Arial" w:cs="Arial"/>
        </w:rPr>
        <w:t>mého přístupu k systémům</w:t>
      </w:r>
      <w:r w:rsidR="00C433BA" w:rsidRPr="00747A8E">
        <w:rPr>
          <w:rFonts w:ascii="Arial" w:hAnsi="Arial" w:cs="Arial"/>
        </w:rPr>
        <w:t xml:space="preserve"> amerických internetových gigantů jako je Apple, Microsoft, nebo právě Facebook.</w:t>
      </w:r>
      <w:r w:rsidR="00331015" w:rsidRPr="00747A8E">
        <w:rPr>
          <w:rStyle w:val="FootnoteReference"/>
          <w:rFonts w:ascii="Arial" w:hAnsi="Arial" w:cs="Arial"/>
        </w:rPr>
        <w:footnoteReference w:id="33"/>
      </w:r>
    </w:p>
    <w:p w14:paraId="645666FC" w14:textId="28313543" w:rsidR="000006E3" w:rsidRPr="00747A8E" w:rsidRDefault="00F53391" w:rsidP="00102D99">
      <w:pPr>
        <w:spacing w:line="360" w:lineRule="auto"/>
        <w:jc w:val="both"/>
        <w:rPr>
          <w:rFonts w:ascii="Arial" w:hAnsi="Arial" w:cs="Arial"/>
        </w:rPr>
      </w:pPr>
      <w:r w:rsidRPr="00747A8E">
        <w:rPr>
          <w:rFonts w:ascii="Arial" w:hAnsi="Arial" w:cs="Arial"/>
        </w:rPr>
        <w:tab/>
      </w:r>
      <w:r w:rsidR="00753D69">
        <w:rPr>
          <w:rFonts w:ascii="Arial" w:hAnsi="Arial" w:cs="Arial"/>
        </w:rPr>
        <w:t>Jelikož</w:t>
      </w:r>
      <w:r w:rsidR="00CF78F5" w:rsidRPr="00747A8E">
        <w:rPr>
          <w:rFonts w:ascii="Arial" w:hAnsi="Arial" w:cs="Arial"/>
        </w:rPr>
        <w:t xml:space="preserve"> však irský úřad pro ochranu osobních údajů vyhodnotil situaci tak, že nemá pravomoc přezkoumávat, zda je zabezpečena dostatečná úroveň ochra</w:t>
      </w:r>
      <w:r w:rsidR="00813F3E">
        <w:rPr>
          <w:rFonts w:ascii="Arial" w:hAnsi="Arial" w:cs="Arial"/>
        </w:rPr>
        <w:t xml:space="preserve">ny </w:t>
      </w:r>
      <w:r w:rsidR="00CF78F5" w:rsidRPr="00747A8E">
        <w:rPr>
          <w:rFonts w:ascii="Arial" w:hAnsi="Arial" w:cs="Arial"/>
        </w:rPr>
        <w:t>v případě, kdy je</w:t>
      </w:r>
      <w:r w:rsidR="00BA598F" w:rsidRPr="00747A8E">
        <w:rPr>
          <w:rFonts w:ascii="Arial" w:hAnsi="Arial" w:cs="Arial"/>
        </w:rPr>
        <w:t xml:space="preserve"> tato úroveň</w:t>
      </w:r>
      <w:r w:rsidR="00CF78F5" w:rsidRPr="00747A8E">
        <w:rPr>
          <w:rFonts w:ascii="Arial" w:hAnsi="Arial" w:cs="Arial"/>
        </w:rPr>
        <w:t xml:space="preserve"> dle rozhodnutí Evropské komise bez dalšího dostatečná</w:t>
      </w:r>
      <w:r w:rsidR="00BA598F" w:rsidRPr="00747A8E">
        <w:rPr>
          <w:rFonts w:ascii="Arial" w:hAnsi="Arial" w:cs="Arial"/>
        </w:rPr>
        <w:t xml:space="preserve"> z důvodu registrace společnosti do programu Safe Harbor, </w:t>
      </w:r>
      <w:r w:rsidR="00725FEF" w:rsidRPr="00747A8E">
        <w:rPr>
          <w:rFonts w:ascii="Arial" w:hAnsi="Arial" w:cs="Arial"/>
        </w:rPr>
        <w:t>stížnost zamítl.</w:t>
      </w:r>
      <w:r w:rsidR="00F64E63" w:rsidRPr="00747A8E">
        <w:rPr>
          <w:rFonts w:ascii="Arial" w:hAnsi="Arial" w:cs="Arial"/>
        </w:rPr>
        <w:t xml:space="preserve"> </w:t>
      </w:r>
      <w:r w:rsidR="00101079" w:rsidRPr="00747A8E">
        <w:rPr>
          <w:rFonts w:ascii="Arial" w:hAnsi="Arial" w:cs="Arial"/>
        </w:rPr>
        <w:t xml:space="preserve">S tím se Schrems nesmířil, a proto rozhodnutí úřadu napadl žalobou u irského vrchního soudu, který věc předložil Soudnímu dvoru Evropské unie k posouzení, zda má komisař povinnost </w:t>
      </w:r>
      <w:r w:rsidR="00D76C80" w:rsidRPr="00747A8E">
        <w:rPr>
          <w:rFonts w:ascii="Arial" w:hAnsi="Arial" w:cs="Arial"/>
        </w:rPr>
        <w:t>přezkoumat a u</w:t>
      </w:r>
      <w:r w:rsidR="00813F3E">
        <w:rPr>
          <w:rFonts w:ascii="Arial" w:hAnsi="Arial" w:cs="Arial"/>
        </w:rPr>
        <w:t>r</w:t>
      </w:r>
      <w:r w:rsidR="00D76C80" w:rsidRPr="00747A8E">
        <w:rPr>
          <w:rFonts w:ascii="Arial" w:hAnsi="Arial" w:cs="Arial"/>
        </w:rPr>
        <w:t>čit, do jaké míry jsou v USA dodržovány evropské standarty týkající se ochrany osobních údajů.</w:t>
      </w:r>
      <w:r w:rsidR="006014CB" w:rsidRPr="00747A8E">
        <w:rPr>
          <w:rStyle w:val="FootnoteReference"/>
          <w:rFonts w:ascii="Arial" w:hAnsi="Arial" w:cs="Arial"/>
        </w:rPr>
        <w:footnoteReference w:id="34"/>
      </w:r>
      <w:r w:rsidR="001D403F" w:rsidRPr="00747A8E">
        <w:rPr>
          <w:rFonts w:ascii="Arial" w:hAnsi="Arial" w:cs="Arial"/>
        </w:rPr>
        <w:t xml:space="preserve"> </w:t>
      </w:r>
      <w:r w:rsidR="00492AAA" w:rsidRPr="00747A8E">
        <w:rPr>
          <w:rFonts w:ascii="Arial" w:hAnsi="Arial" w:cs="Arial"/>
        </w:rPr>
        <w:t xml:space="preserve">V rozsudku ze dne </w:t>
      </w:r>
      <w:r w:rsidR="00993C0C" w:rsidRPr="00747A8E">
        <w:rPr>
          <w:rFonts w:ascii="Arial" w:hAnsi="Arial" w:cs="Arial"/>
        </w:rPr>
        <w:t>6.</w:t>
      </w:r>
      <w:r w:rsidR="00741503">
        <w:rPr>
          <w:rFonts w:ascii="Arial" w:hAnsi="Arial" w:cs="Arial"/>
        </w:rPr>
        <w:t xml:space="preserve"> </w:t>
      </w:r>
      <w:r w:rsidR="00993C0C" w:rsidRPr="00747A8E">
        <w:rPr>
          <w:rFonts w:ascii="Arial" w:hAnsi="Arial" w:cs="Arial"/>
        </w:rPr>
        <w:t>10.</w:t>
      </w:r>
      <w:r w:rsidR="00741503">
        <w:rPr>
          <w:rFonts w:ascii="Arial" w:hAnsi="Arial" w:cs="Arial"/>
        </w:rPr>
        <w:t xml:space="preserve"> </w:t>
      </w:r>
      <w:r w:rsidR="00993C0C" w:rsidRPr="00747A8E">
        <w:rPr>
          <w:rFonts w:ascii="Arial" w:hAnsi="Arial" w:cs="Arial"/>
        </w:rPr>
        <w:t>2015 Soudní dvůr Evropské unie konstatoval, že národní úřady osobních údajů nacházející se v členských státech EU mají pravomoc a zároveň také povinnost přezkoumat, zda určitý stát mimo EU poskytuje náležitou úroveň ochrany osobních údajů, pokud u nich podá dotčená osoba stížnost.</w:t>
      </w:r>
      <w:r w:rsidR="00B26B34" w:rsidRPr="00747A8E">
        <w:rPr>
          <w:rFonts w:ascii="Arial" w:hAnsi="Arial" w:cs="Arial"/>
        </w:rPr>
        <w:t xml:space="preserve"> Kromě toho Soudní dvůr Evropské unie zrušil výše uvedené rozhodnutí Evropské komise č. 520/2000/ES</w:t>
      </w:r>
      <w:r w:rsidR="0063121E" w:rsidRPr="00747A8E">
        <w:rPr>
          <w:rFonts w:ascii="Arial" w:hAnsi="Arial" w:cs="Arial"/>
        </w:rPr>
        <w:t>, které zakotvovalo systém Safe Harbor.</w:t>
      </w:r>
      <w:r w:rsidR="00DD0DF7" w:rsidRPr="00747A8E">
        <w:rPr>
          <w:rFonts w:ascii="Arial" w:hAnsi="Arial" w:cs="Arial"/>
        </w:rPr>
        <w:t xml:space="preserve"> Hlavním důvodem pro zrušení tohoto rozhodnutí byla skutečnost, že systém Safe Harbor v konečném důsledku dovoloval orgánům veřejné moci USA masivní </w:t>
      </w:r>
      <w:r w:rsidR="00813F3E">
        <w:rPr>
          <w:rFonts w:ascii="Arial" w:hAnsi="Arial" w:cs="Arial"/>
        </w:rPr>
        <w:t>přístup k osobním údajům občanů</w:t>
      </w:r>
      <w:r w:rsidR="00DD0DF7" w:rsidRPr="00747A8E">
        <w:rPr>
          <w:rFonts w:ascii="Arial" w:hAnsi="Arial" w:cs="Arial"/>
        </w:rPr>
        <w:t xml:space="preserve"> EU v rozporu s jejich základními právy.</w:t>
      </w:r>
      <w:r w:rsidR="00375F54" w:rsidRPr="00747A8E">
        <w:rPr>
          <w:rStyle w:val="FootnoteReference"/>
          <w:rFonts w:ascii="Arial" w:hAnsi="Arial" w:cs="Arial"/>
        </w:rPr>
        <w:footnoteReference w:id="35"/>
      </w:r>
    </w:p>
    <w:p w14:paraId="3BF4CC1D" w14:textId="45EF2631" w:rsidR="000870F3" w:rsidRPr="00747A8E" w:rsidRDefault="00A73885" w:rsidP="000870F3">
      <w:pPr>
        <w:spacing w:line="360" w:lineRule="auto"/>
        <w:jc w:val="both"/>
        <w:rPr>
          <w:rFonts w:ascii="Arial" w:hAnsi="Arial" w:cs="Arial"/>
        </w:rPr>
      </w:pPr>
      <w:r w:rsidRPr="00747A8E">
        <w:rPr>
          <w:rFonts w:ascii="Arial" w:hAnsi="Arial" w:cs="Arial"/>
        </w:rPr>
        <w:tab/>
      </w:r>
      <w:r w:rsidR="00CE0857" w:rsidRPr="00747A8E">
        <w:rPr>
          <w:rFonts w:ascii="Arial" w:hAnsi="Arial" w:cs="Arial"/>
        </w:rPr>
        <w:t>Vzhledem k obrovskému množství uživatelských dat, které mezi Evropskou unií a USA proudí,</w:t>
      </w:r>
      <w:r w:rsidR="00813F3E">
        <w:rPr>
          <w:rFonts w:ascii="Arial" w:hAnsi="Arial" w:cs="Arial"/>
        </w:rPr>
        <w:t xml:space="preserve"> byla</w:t>
      </w:r>
      <w:r w:rsidR="00CE0857" w:rsidRPr="00747A8E">
        <w:rPr>
          <w:rFonts w:ascii="Arial" w:hAnsi="Arial" w:cs="Arial"/>
        </w:rPr>
        <w:t xml:space="preserve"> Evropská komise nucena na tento fakt rychle reagovat a </w:t>
      </w:r>
      <w:r w:rsidR="00FD664B" w:rsidRPr="00747A8E">
        <w:rPr>
          <w:rFonts w:ascii="Arial" w:hAnsi="Arial" w:cs="Arial"/>
        </w:rPr>
        <w:t xml:space="preserve">program </w:t>
      </w:r>
      <w:r w:rsidR="00CE0857" w:rsidRPr="00747A8E">
        <w:rPr>
          <w:rFonts w:ascii="Arial" w:hAnsi="Arial" w:cs="Arial"/>
        </w:rPr>
        <w:t>Safe Harbor nahradit, a proto již ke dni 12.</w:t>
      </w:r>
      <w:r w:rsidR="00741503">
        <w:rPr>
          <w:rFonts w:ascii="Arial" w:hAnsi="Arial" w:cs="Arial"/>
        </w:rPr>
        <w:t xml:space="preserve"> </w:t>
      </w:r>
      <w:r w:rsidR="00CE0857" w:rsidRPr="00747A8E">
        <w:rPr>
          <w:rFonts w:ascii="Arial" w:hAnsi="Arial" w:cs="Arial"/>
        </w:rPr>
        <w:t>7.</w:t>
      </w:r>
      <w:r w:rsidR="00741503">
        <w:rPr>
          <w:rFonts w:ascii="Arial" w:hAnsi="Arial" w:cs="Arial"/>
        </w:rPr>
        <w:t xml:space="preserve"> </w:t>
      </w:r>
      <w:r w:rsidR="00CE0857" w:rsidRPr="00747A8E">
        <w:rPr>
          <w:rFonts w:ascii="Arial" w:hAnsi="Arial" w:cs="Arial"/>
        </w:rPr>
        <w:t>2016 vytvořila společně s vládními orgány USA systém tzv. štít</w:t>
      </w:r>
      <w:r w:rsidR="00586C0F" w:rsidRPr="00747A8E">
        <w:rPr>
          <w:rFonts w:ascii="Arial" w:hAnsi="Arial" w:cs="Arial"/>
        </w:rPr>
        <w:t>u</w:t>
      </w:r>
      <w:r w:rsidR="00CE0857" w:rsidRPr="00747A8E">
        <w:rPr>
          <w:rFonts w:ascii="Arial" w:hAnsi="Arial" w:cs="Arial"/>
        </w:rPr>
        <w:t xml:space="preserve"> soukromí </w:t>
      </w:r>
      <w:r w:rsidR="00CE0857" w:rsidRPr="00055411">
        <w:rPr>
          <w:rFonts w:ascii="Arial" w:hAnsi="Arial" w:cs="Arial"/>
          <w:i/>
        </w:rPr>
        <w:t>(Privacy Shield)</w:t>
      </w:r>
      <w:r w:rsidR="00CE0857" w:rsidRPr="00747A8E">
        <w:rPr>
          <w:rFonts w:ascii="Arial" w:hAnsi="Arial" w:cs="Arial"/>
        </w:rPr>
        <w:t xml:space="preserve"> za účelem opětovného zajištění odpovídající úrovně ochrany osobních údajů i po jejich předání příjemci do </w:t>
      </w:r>
      <w:r w:rsidR="00080982" w:rsidRPr="00747A8E">
        <w:rPr>
          <w:rFonts w:ascii="Arial" w:hAnsi="Arial" w:cs="Arial"/>
        </w:rPr>
        <w:t>USA</w:t>
      </w:r>
      <w:r w:rsidR="00CE0857" w:rsidRPr="00747A8E">
        <w:rPr>
          <w:rFonts w:ascii="Arial" w:hAnsi="Arial" w:cs="Arial"/>
        </w:rPr>
        <w:t>.</w:t>
      </w:r>
      <w:r w:rsidR="00CE0857" w:rsidRPr="00747A8E">
        <w:rPr>
          <w:rStyle w:val="FootnoteReference"/>
          <w:rFonts w:ascii="Arial" w:hAnsi="Arial" w:cs="Arial"/>
        </w:rPr>
        <w:footnoteReference w:id="36"/>
      </w:r>
      <w:r w:rsidR="000870F3" w:rsidRPr="00747A8E">
        <w:rPr>
          <w:rFonts w:ascii="Arial" w:hAnsi="Arial" w:cs="Arial"/>
        </w:rPr>
        <w:t xml:space="preserve"> Systém Privacy Shield je oproti svému předchůdci z hlediska povinností správců osobních údajů obsáhlejší a USA</w:t>
      </w:r>
      <w:r w:rsidR="00080982" w:rsidRPr="00747A8E">
        <w:rPr>
          <w:rFonts w:ascii="Arial" w:hAnsi="Arial" w:cs="Arial"/>
        </w:rPr>
        <w:t xml:space="preserve"> zároveň poskytly Evropské unii</w:t>
      </w:r>
      <w:r w:rsidR="000870F3" w:rsidRPr="00747A8E">
        <w:rPr>
          <w:rFonts w:ascii="Arial" w:hAnsi="Arial" w:cs="Arial"/>
        </w:rPr>
        <w:t xml:space="preserve"> řadu závazků a ujištění</w:t>
      </w:r>
      <w:r w:rsidR="00813F3E">
        <w:rPr>
          <w:rFonts w:ascii="Arial" w:hAnsi="Arial" w:cs="Arial"/>
        </w:rPr>
        <w:t>, jako jsou</w:t>
      </w:r>
      <w:r w:rsidR="000870F3" w:rsidRPr="00747A8E">
        <w:rPr>
          <w:rFonts w:ascii="Arial" w:hAnsi="Arial" w:cs="Arial"/>
        </w:rPr>
        <w:t xml:space="preserve"> např. přísnější povinnosti pro podniky a jejich důslednější kontrola, omezení využití údajů ze strany veřejných orgánů USA, účinnější ochrana práv subjektů údajů, úřad ombudsmana pro vyřizování stížností.</w:t>
      </w:r>
      <w:r w:rsidR="00D33109" w:rsidRPr="00747A8E">
        <w:rPr>
          <w:rStyle w:val="FootnoteReference"/>
          <w:rFonts w:ascii="Arial" w:hAnsi="Arial" w:cs="Arial"/>
        </w:rPr>
        <w:footnoteReference w:id="37"/>
      </w:r>
      <w:r w:rsidR="00F821E0" w:rsidRPr="00747A8E">
        <w:rPr>
          <w:rFonts w:ascii="Arial" w:hAnsi="Arial" w:cs="Arial"/>
        </w:rPr>
        <w:t xml:space="preserve"> Mezi odbornou veřejností ovšem panuje názor, že i přes větší záruky ochrany osobních údajů, které nový systém přináší, jsou data evropských uživatelů nadále v ohrožení. Sám Schrems na svém Twitteru připodobnil systém Privacy Shield k praseti natřenému deseti vrstvami rtěnky.</w:t>
      </w:r>
      <w:r w:rsidR="00F821E0" w:rsidRPr="00747A8E">
        <w:rPr>
          <w:rStyle w:val="FootnoteReference"/>
          <w:rFonts w:ascii="Arial" w:hAnsi="Arial" w:cs="Arial"/>
        </w:rPr>
        <w:footnoteReference w:id="38"/>
      </w:r>
    </w:p>
    <w:p w14:paraId="25C26CD1" w14:textId="37E87FF6" w:rsidR="00A73885" w:rsidRPr="00747A8E" w:rsidRDefault="00CC6EC5" w:rsidP="00102D99">
      <w:pPr>
        <w:spacing w:line="360" w:lineRule="auto"/>
        <w:jc w:val="both"/>
        <w:rPr>
          <w:rFonts w:ascii="Arial" w:hAnsi="Arial" w:cs="Arial"/>
        </w:rPr>
      </w:pPr>
      <w:r w:rsidRPr="00747A8E">
        <w:rPr>
          <w:rFonts w:ascii="Arial" w:hAnsi="Arial" w:cs="Arial"/>
        </w:rPr>
        <w:tab/>
      </w:r>
      <w:r w:rsidR="005413D6" w:rsidRPr="00747A8E">
        <w:rPr>
          <w:rFonts w:ascii="Arial" w:hAnsi="Arial" w:cs="Arial"/>
        </w:rPr>
        <w:t xml:space="preserve">I to je patrně </w:t>
      </w:r>
      <w:r w:rsidR="00B413ED" w:rsidRPr="00747A8E">
        <w:rPr>
          <w:rFonts w:ascii="Arial" w:hAnsi="Arial" w:cs="Arial"/>
        </w:rPr>
        <w:t xml:space="preserve">jeden z hlavních </w:t>
      </w:r>
      <w:r w:rsidR="005413D6" w:rsidRPr="00747A8E">
        <w:rPr>
          <w:rFonts w:ascii="Arial" w:hAnsi="Arial" w:cs="Arial"/>
        </w:rPr>
        <w:t>důvod</w:t>
      </w:r>
      <w:r w:rsidR="00B413ED" w:rsidRPr="00747A8E">
        <w:rPr>
          <w:rFonts w:ascii="Arial" w:hAnsi="Arial" w:cs="Arial"/>
        </w:rPr>
        <w:t>ů</w:t>
      </w:r>
      <w:r w:rsidR="005413D6" w:rsidRPr="00747A8E">
        <w:rPr>
          <w:rFonts w:ascii="Arial" w:hAnsi="Arial" w:cs="Arial"/>
        </w:rPr>
        <w:t xml:space="preserve">, proč se </w:t>
      </w:r>
      <w:r w:rsidR="009E4DEB" w:rsidRPr="00747A8E">
        <w:rPr>
          <w:rFonts w:ascii="Arial" w:hAnsi="Arial" w:cs="Arial"/>
        </w:rPr>
        <w:t>velká část</w:t>
      </w:r>
      <w:r w:rsidR="005413D6" w:rsidRPr="00747A8E">
        <w:rPr>
          <w:rFonts w:ascii="Arial" w:hAnsi="Arial" w:cs="Arial"/>
        </w:rPr>
        <w:t xml:space="preserve"> společností </w:t>
      </w:r>
      <w:r w:rsidR="00C86C36" w:rsidRPr="00747A8E">
        <w:rPr>
          <w:rFonts w:ascii="Arial" w:hAnsi="Arial" w:cs="Arial"/>
        </w:rPr>
        <w:t>z USA nakládajích</w:t>
      </w:r>
      <w:r w:rsidR="005413D6" w:rsidRPr="00747A8E">
        <w:rPr>
          <w:rFonts w:ascii="Arial" w:hAnsi="Arial" w:cs="Arial"/>
        </w:rPr>
        <w:t xml:space="preserve"> s</w:t>
      </w:r>
      <w:r w:rsidR="00C86C36" w:rsidRPr="00747A8E">
        <w:rPr>
          <w:rFonts w:ascii="Arial" w:hAnsi="Arial" w:cs="Arial"/>
        </w:rPr>
        <w:t> osobními údaji evropských občanů (včetně Facebooku) rozhodla pokračovat v používání mechanismu, ke kterému byla nucena přejít v okamžiku zrušení systému Safe Harbor.</w:t>
      </w:r>
      <w:r w:rsidR="00C86C36" w:rsidRPr="00747A8E">
        <w:rPr>
          <w:rStyle w:val="FootnoteReference"/>
          <w:rFonts w:ascii="Arial" w:hAnsi="Arial" w:cs="Arial"/>
        </w:rPr>
        <w:footnoteReference w:id="39"/>
      </w:r>
      <w:r w:rsidR="00C86C36" w:rsidRPr="00747A8E">
        <w:rPr>
          <w:rFonts w:ascii="Arial" w:hAnsi="Arial" w:cs="Arial"/>
        </w:rPr>
        <w:t xml:space="preserve"> Tímto mechanismem jsou právě </w:t>
      </w:r>
      <w:r w:rsidR="00C86C36" w:rsidRPr="00F01428">
        <w:rPr>
          <w:rFonts w:ascii="Arial" w:hAnsi="Arial" w:cs="Arial"/>
        </w:rPr>
        <w:t>výše uvedené</w:t>
      </w:r>
      <w:r w:rsidR="00F01428" w:rsidRPr="00F01428">
        <w:rPr>
          <w:rFonts w:ascii="Arial" w:hAnsi="Arial" w:cs="Arial"/>
        </w:rPr>
        <w:t xml:space="preserve"> </w:t>
      </w:r>
      <w:r w:rsidR="00B66ED7" w:rsidRPr="00F01428">
        <w:rPr>
          <w:rFonts w:ascii="Arial" w:hAnsi="Arial" w:cs="Arial"/>
        </w:rPr>
        <w:t>SCC</w:t>
      </w:r>
      <w:r w:rsidR="00043316" w:rsidRPr="00F01428">
        <w:rPr>
          <w:rFonts w:ascii="Arial" w:hAnsi="Arial" w:cs="Arial"/>
        </w:rPr>
        <w:t>.</w:t>
      </w:r>
      <w:r w:rsidR="00043316" w:rsidRPr="00747A8E">
        <w:rPr>
          <w:rFonts w:ascii="Arial" w:hAnsi="Arial" w:cs="Arial"/>
        </w:rPr>
        <w:t xml:space="preserve"> V případě sociální sítě Facebook se v podstatě jedná o </w:t>
      </w:r>
      <w:r w:rsidR="00147CCF" w:rsidRPr="00747A8E">
        <w:rPr>
          <w:rFonts w:ascii="Arial" w:hAnsi="Arial" w:cs="Arial"/>
        </w:rPr>
        <w:t xml:space="preserve">speciální smlouvu mezi irskou pobočkou Facebooku a „mateřským Facebookem“ v USA. Tato smlouva uvádí, že si mezi sebou tyto subjekty mohou vyměňovat data z EU a společnost Facebook, Inc. </w:t>
      </w:r>
      <w:r w:rsidR="004D0E72">
        <w:rPr>
          <w:rFonts w:ascii="Arial" w:hAnsi="Arial" w:cs="Arial"/>
        </w:rPr>
        <w:t xml:space="preserve">se </w:t>
      </w:r>
      <w:r w:rsidR="00147CCF" w:rsidRPr="00747A8E">
        <w:rPr>
          <w:rFonts w:ascii="Arial" w:hAnsi="Arial" w:cs="Arial"/>
        </w:rPr>
        <w:t>postará o jejich náležitou ochranu.</w:t>
      </w:r>
      <w:r w:rsidR="00147CCF" w:rsidRPr="00747A8E">
        <w:rPr>
          <w:rStyle w:val="FootnoteReference"/>
          <w:rFonts w:ascii="Arial" w:hAnsi="Arial" w:cs="Arial"/>
        </w:rPr>
        <w:footnoteReference w:id="40"/>
      </w:r>
    </w:p>
    <w:p w14:paraId="244F5261" w14:textId="5DCB14E0" w:rsidR="002B4DD4" w:rsidRPr="00747A8E" w:rsidRDefault="00B413ED" w:rsidP="002B4DD4">
      <w:pPr>
        <w:spacing w:line="360" w:lineRule="auto"/>
        <w:jc w:val="both"/>
        <w:rPr>
          <w:rFonts w:ascii="Arial" w:hAnsi="Arial" w:cs="Arial"/>
        </w:rPr>
      </w:pPr>
      <w:r w:rsidRPr="00747A8E">
        <w:rPr>
          <w:rFonts w:ascii="Arial" w:hAnsi="Arial" w:cs="Arial"/>
        </w:rPr>
        <w:tab/>
      </w:r>
      <w:r w:rsidR="001F04FA" w:rsidRPr="00747A8E">
        <w:rPr>
          <w:rFonts w:ascii="Arial" w:hAnsi="Arial" w:cs="Arial"/>
        </w:rPr>
        <w:t xml:space="preserve">Schrems </w:t>
      </w:r>
      <w:r w:rsidR="00074E88" w:rsidRPr="00747A8E">
        <w:rPr>
          <w:rFonts w:ascii="Arial" w:hAnsi="Arial" w:cs="Arial"/>
        </w:rPr>
        <w:t xml:space="preserve">je však </w:t>
      </w:r>
      <w:r w:rsidR="00753C28" w:rsidRPr="00747A8E">
        <w:rPr>
          <w:rFonts w:ascii="Arial" w:hAnsi="Arial" w:cs="Arial"/>
        </w:rPr>
        <w:t>evidentně</w:t>
      </w:r>
      <w:r w:rsidR="00074E88" w:rsidRPr="00747A8E">
        <w:rPr>
          <w:rFonts w:ascii="Arial" w:hAnsi="Arial" w:cs="Arial"/>
        </w:rPr>
        <w:t xml:space="preserve"> přesvědčen, že problém je</w:t>
      </w:r>
      <w:r w:rsidR="003C6A1C" w:rsidRPr="00747A8E">
        <w:rPr>
          <w:rFonts w:ascii="Arial" w:hAnsi="Arial" w:cs="Arial"/>
        </w:rPr>
        <w:t xml:space="preserve"> mnohem</w:t>
      </w:r>
      <w:r w:rsidR="00074E88" w:rsidRPr="00747A8E">
        <w:rPr>
          <w:rFonts w:ascii="Arial" w:hAnsi="Arial" w:cs="Arial"/>
        </w:rPr>
        <w:t xml:space="preserve"> širší </w:t>
      </w:r>
      <w:r w:rsidR="003C6A1C" w:rsidRPr="00747A8E">
        <w:rPr>
          <w:rFonts w:ascii="Arial" w:hAnsi="Arial" w:cs="Arial"/>
        </w:rPr>
        <w:t xml:space="preserve">a nesouvisí pouze s jedním </w:t>
      </w:r>
      <w:r w:rsidR="00074E88" w:rsidRPr="00747A8E">
        <w:rPr>
          <w:rFonts w:ascii="Arial" w:hAnsi="Arial" w:cs="Arial"/>
        </w:rPr>
        <w:t>z mechanismů, na základě kterého k přenosu citlivých informací m</w:t>
      </w:r>
      <w:r w:rsidR="003C6A1C" w:rsidRPr="00747A8E">
        <w:rPr>
          <w:rFonts w:ascii="Arial" w:hAnsi="Arial" w:cs="Arial"/>
        </w:rPr>
        <w:t>ezi kontinenty dochází.</w:t>
      </w:r>
      <w:r w:rsidR="00753C28" w:rsidRPr="00747A8E">
        <w:rPr>
          <w:rFonts w:ascii="Arial" w:hAnsi="Arial" w:cs="Arial"/>
        </w:rPr>
        <w:t xml:space="preserve"> Svou stížnost k irskému úřadu pro ochranu osobních údajů ze dne 26.</w:t>
      </w:r>
      <w:r w:rsidR="00741503">
        <w:rPr>
          <w:rFonts w:ascii="Arial" w:hAnsi="Arial" w:cs="Arial"/>
        </w:rPr>
        <w:t xml:space="preserve"> </w:t>
      </w:r>
      <w:r w:rsidR="00753C28" w:rsidRPr="00747A8E">
        <w:rPr>
          <w:rFonts w:ascii="Arial" w:hAnsi="Arial" w:cs="Arial"/>
        </w:rPr>
        <w:t>6.</w:t>
      </w:r>
      <w:r w:rsidR="00741503">
        <w:rPr>
          <w:rFonts w:ascii="Arial" w:hAnsi="Arial" w:cs="Arial"/>
        </w:rPr>
        <w:t xml:space="preserve"> </w:t>
      </w:r>
      <w:r w:rsidR="00753C28" w:rsidRPr="00747A8E">
        <w:rPr>
          <w:rFonts w:ascii="Arial" w:hAnsi="Arial" w:cs="Arial"/>
        </w:rPr>
        <w:t>2013 totiž aktualizoval a požadoval zákaz přenosu osobních údajů Facebookem na základě SCC</w:t>
      </w:r>
      <w:r w:rsidR="000C7EE6" w:rsidRPr="00747A8E">
        <w:rPr>
          <w:rFonts w:ascii="Arial" w:hAnsi="Arial" w:cs="Arial"/>
        </w:rPr>
        <w:t>. A</w:t>
      </w:r>
      <w:r w:rsidR="001167FA" w:rsidRPr="00747A8E">
        <w:rPr>
          <w:rFonts w:ascii="Arial" w:hAnsi="Arial" w:cs="Arial"/>
        </w:rPr>
        <w:t xml:space="preserve">ni při použití tohoto mechanismu podle něj Facebook nedokáže </w:t>
      </w:r>
      <w:r w:rsidR="00CB4BE5" w:rsidRPr="00747A8E">
        <w:rPr>
          <w:rFonts w:ascii="Arial" w:hAnsi="Arial" w:cs="Arial"/>
        </w:rPr>
        <w:t xml:space="preserve">uživatelská data ochránit, neboť má podle </w:t>
      </w:r>
      <w:r w:rsidR="001167FA" w:rsidRPr="00747A8E">
        <w:rPr>
          <w:rFonts w:ascii="Arial" w:hAnsi="Arial" w:cs="Arial"/>
        </w:rPr>
        <w:t>zákonů</w:t>
      </w:r>
      <w:r w:rsidR="00CB4BE5" w:rsidRPr="00747A8E">
        <w:rPr>
          <w:rFonts w:ascii="Arial" w:hAnsi="Arial" w:cs="Arial"/>
        </w:rPr>
        <w:t xml:space="preserve"> USA</w:t>
      </w:r>
      <w:r w:rsidR="001167FA" w:rsidRPr="00747A8E">
        <w:rPr>
          <w:rFonts w:ascii="Arial" w:hAnsi="Arial" w:cs="Arial"/>
        </w:rPr>
        <w:t xml:space="preserve"> </w:t>
      </w:r>
      <w:r w:rsidR="00C96F02" w:rsidRPr="00747A8E">
        <w:rPr>
          <w:rFonts w:ascii="Arial" w:hAnsi="Arial" w:cs="Arial"/>
        </w:rPr>
        <w:t xml:space="preserve">stále </w:t>
      </w:r>
      <w:r w:rsidR="001167FA" w:rsidRPr="00747A8E">
        <w:rPr>
          <w:rFonts w:ascii="Arial" w:hAnsi="Arial" w:cs="Arial"/>
        </w:rPr>
        <w:t>povinnost předávat je za určitých podmínek tamním úřadům.</w:t>
      </w:r>
      <w:r w:rsidR="00BE2E96" w:rsidRPr="00747A8E">
        <w:rPr>
          <w:rFonts w:ascii="Arial" w:hAnsi="Arial" w:cs="Arial"/>
        </w:rPr>
        <w:t xml:space="preserve"> Irský úřad pro ochr</w:t>
      </w:r>
      <w:r w:rsidR="00A76EBA">
        <w:rPr>
          <w:rFonts w:ascii="Arial" w:hAnsi="Arial" w:cs="Arial"/>
        </w:rPr>
        <w:t>anu osobních údajů však</w:t>
      </w:r>
      <w:r w:rsidR="00BE2E96" w:rsidRPr="00747A8E">
        <w:rPr>
          <w:rFonts w:ascii="Arial" w:hAnsi="Arial" w:cs="Arial"/>
        </w:rPr>
        <w:t xml:space="preserve"> dle mého názoru rozhodl správně, když odmítl podobný zákaz vydat, protože by to znamenalo znevýhodnění společnosti Facebook vůči ostatním společnostem předávajícím osobní údaje z EU do USA.</w:t>
      </w:r>
      <w:r w:rsidR="00991276" w:rsidRPr="00747A8E">
        <w:rPr>
          <w:rFonts w:ascii="Arial" w:hAnsi="Arial" w:cs="Arial"/>
        </w:rPr>
        <w:t xml:space="preserve"> Míst</w:t>
      </w:r>
      <w:r w:rsidR="002B4DD4" w:rsidRPr="00747A8E">
        <w:rPr>
          <w:rFonts w:ascii="Arial" w:hAnsi="Arial" w:cs="Arial"/>
        </w:rPr>
        <w:t>o toho tento úřad dospěl k závěru, že existuje velké množství právních otázek spojených se zákonností SCC, a proto</w:t>
      </w:r>
      <w:r w:rsidR="0078666D" w:rsidRPr="00747A8E">
        <w:rPr>
          <w:rFonts w:ascii="Arial" w:hAnsi="Arial" w:cs="Arial"/>
        </w:rPr>
        <w:t xml:space="preserve"> se</w:t>
      </w:r>
      <w:r w:rsidR="002B4DD4" w:rsidRPr="00747A8E">
        <w:rPr>
          <w:rFonts w:ascii="Arial" w:hAnsi="Arial" w:cs="Arial"/>
        </w:rPr>
        <w:t xml:space="preserve"> obrátil na </w:t>
      </w:r>
      <w:r w:rsidR="00F87B25" w:rsidRPr="00747A8E">
        <w:rPr>
          <w:rFonts w:ascii="Arial" w:hAnsi="Arial" w:cs="Arial"/>
        </w:rPr>
        <w:t>irský vrchní</w:t>
      </w:r>
      <w:r w:rsidR="002B4DD4" w:rsidRPr="00747A8E">
        <w:rPr>
          <w:rFonts w:ascii="Arial" w:hAnsi="Arial" w:cs="Arial"/>
        </w:rPr>
        <w:t xml:space="preserve"> soud s tím, aby zneplatnil SCC jako celek.</w:t>
      </w:r>
      <w:r w:rsidR="00A11ADA" w:rsidRPr="00747A8E">
        <w:rPr>
          <w:rStyle w:val="FootnoteReference"/>
          <w:rFonts w:ascii="Arial" w:hAnsi="Arial" w:cs="Arial"/>
        </w:rPr>
        <w:footnoteReference w:id="41"/>
      </w:r>
    </w:p>
    <w:p w14:paraId="7BB242C1" w14:textId="3960E70A" w:rsidR="00C81F39" w:rsidRPr="00747A8E" w:rsidRDefault="009A5932" w:rsidP="00C81F39">
      <w:pPr>
        <w:spacing w:line="360" w:lineRule="auto"/>
        <w:jc w:val="both"/>
        <w:rPr>
          <w:rFonts w:ascii="Arial" w:hAnsi="Arial" w:cs="Arial"/>
        </w:rPr>
      </w:pPr>
      <w:r w:rsidRPr="00747A8E">
        <w:rPr>
          <w:rFonts w:ascii="Arial" w:hAnsi="Arial" w:cs="Arial"/>
        </w:rPr>
        <w:tab/>
      </w:r>
      <w:r w:rsidR="00AB2A83" w:rsidRPr="00747A8E">
        <w:rPr>
          <w:rFonts w:ascii="Arial" w:hAnsi="Arial" w:cs="Arial"/>
        </w:rPr>
        <w:t>Irský vrchní</w:t>
      </w:r>
      <w:r w:rsidR="004C3E9E" w:rsidRPr="00747A8E">
        <w:rPr>
          <w:rFonts w:ascii="Arial" w:hAnsi="Arial" w:cs="Arial"/>
        </w:rPr>
        <w:t xml:space="preserve"> soud </w:t>
      </w:r>
      <w:r w:rsidR="00BA6B20" w:rsidRPr="00747A8E">
        <w:rPr>
          <w:rFonts w:ascii="Arial" w:hAnsi="Arial" w:cs="Arial"/>
        </w:rPr>
        <w:t>v závěru svého rozhodnutí ze dne 3.</w:t>
      </w:r>
      <w:r w:rsidR="00741503">
        <w:rPr>
          <w:rFonts w:ascii="Arial" w:hAnsi="Arial" w:cs="Arial"/>
        </w:rPr>
        <w:t xml:space="preserve"> </w:t>
      </w:r>
      <w:r w:rsidR="00BA6B20" w:rsidRPr="00747A8E">
        <w:rPr>
          <w:rFonts w:ascii="Arial" w:hAnsi="Arial" w:cs="Arial"/>
        </w:rPr>
        <w:t>10.</w:t>
      </w:r>
      <w:r w:rsidR="00741503">
        <w:rPr>
          <w:rFonts w:ascii="Arial" w:hAnsi="Arial" w:cs="Arial"/>
        </w:rPr>
        <w:t xml:space="preserve"> </w:t>
      </w:r>
      <w:r w:rsidR="00BA6B20" w:rsidRPr="00747A8E">
        <w:rPr>
          <w:rFonts w:ascii="Arial" w:hAnsi="Arial" w:cs="Arial"/>
        </w:rPr>
        <w:t>2017 uvedl toto</w:t>
      </w:r>
      <w:r w:rsidR="004C3E9E" w:rsidRPr="00747A8E">
        <w:rPr>
          <w:rFonts w:ascii="Arial" w:hAnsi="Arial" w:cs="Arial"/>
        </w:rPr>
        <w:t xml:space="preserve">: </w:t>
      </w:r>
      <w:r w:rsidR="004C3E9E" w:rsidRPr="00F576F1">
        <w:rPr>
          <w:rFonts w:ascii="Arial" w:hAnsi="Arial" w:cs="Arial"/>
          <w:i/>
        </w:rPr>
        <w:t>„Zavedení funkce ombudsmana pro vyřizování stížností v rámci mechanismu Privacy Shield ani ustanovení článku 4 rozhodnutí Evropské komise týkajícího se SCC</w:t>
      </w:r>
      <w:r w:rsidR="00BA6B20" w:rsidRPr="00F576F1">
        <w:rPr>
          <w:rStyle w:val="FootnoteReference"/>
          <w:rFonts w:ascii="Arial" w:hAnsi="Arial" w:cs="Arial"/>
          <w:i/>
        </w:rPr>
        <w:footnoteReference w:id="42"/>
      </w:r>
      <w:r w:rsidR="004C3E9E" w:rsidRPr="00F576F1">
        <w:rPr>
          <w:rFonts w:ascii="Arial" w:hAnsi="Arial" w:cs="Arial"/>
          <w:i/>
        </w:rPr>
        <w:t xml:space="preserve"> nevyvracejí </w:t>
      </w:r>
      <w:r w:rsidR="00915816" w:rsidRPr="00F576F1">
        <w:rPr>
          <w:rFonts w:ascii="Arial" w:hAnsi="Arial" w:cs="Arial"/>
          <w:i/>
        </w:rPr>
        <w:t>opodstatněné obavy</w:t>
      </w:r>
      <w:r w:rsidR="004A1CA2" w:rsidRPr="00F576F1">
        <w:rPr>
          <w:rFonts w:ascii="Arial" w:hAnsi="Arial" w:cs="Arial"/>
          <w:i/>
        </w:rPr>
        <w:t xml:space="preserve"> vyjádřené ze strany irského úřadu pro ochranu osobních údajů</w:t>
      </w:r>
      <w:r w:rsidR="001D683E" w:rsidRPr="00F576F1">
        <w:rPr>
          <w:rFonts w:ascii="Arial" w:hAnsi="Arial" w:cs="Arial"/>
          <w:i/>
        </w:rPr>
        <w:t xml:space="preserve"> ve vztahu k přiměřenosti ochrany, která je poskytována subjektům údajů z EU, jejichž </w:t>
      </w:r>
      <w:r w:rsidR="008C0053" w:rsidRPr="00F576F1">
        <w:rPr>
          <w:rFonts w:ascii="Arial" w:hAnsi="Arial" w:cs="Arial"/>
          <w:i/>
        </w:rPr>
        <w:t xml:space="preserve">osobní údaje byly neoprávněně zasaženy zpravodajskými službami </w:t>
      </w:r>
      <w:r w:rsidR="00F716F9" w:rsidRPr="00F576F1">
        <w:rPr>
          <w:rFonts w:ascii="Arial" w:hAnsi="Arial" w:cs="Arial"/>
          <w:i/>
        </w:rPr>
        <w:t xml:space="preserve">v </w:t>
      </w:r>
      <w:r w:rsidR="008C0053" w:rsidRPr="00F576F1">
        <w:rPr>
          <w:rFonts w:ascii="Arial" w:hAnsi="Arial" w:cs="Arial"/>
          <w:i/>
        </w:rPr>
        <w:t>USA poté, co byly tyto údaje předány ke zpracování do USA.</w:t>
      </w:r>
      <w:r w:rsidR="0065691C" w:rsidRPr="00F576F1">
        <w:rPr>
          <w:rFonts w:ascii="Arial" w:hAnsi="Arial" w:cs="Arial"/>
          <w:i/>
        </w:rPr>
        <w:t>“</w:t>
      </w:r>
      <w:r w:rsidR="00E3573C" w:rsidRPr="00747A8E">
        <w:rPr>
          <w:rStyle w:val="FootnoteReference"/>
          <w:rFonts w:ascii="Arial" w:hAnsi="Arial" w:cs="Arial"/>
        </w:rPr>
        <w:footnoteReference w:id="43"/>
      </w:r>
      <w:r w:rsidR="00867DBE" w:rsidRPr="00747A8E">
        <w:rPr>
          <w:rFonts w:ascii="Arial" w:hAnsi="Arial" w:cs="Arial"/>
        </w:rPr>
        <w:t xml:space="preserve"> </w:t>
      </w:r>
      <w:r w:rsidR="00B30FAD" w:rsidRPr="00747A8E">
        <w:rPr>
          <w:rFonts w:ascii="Arial" w:hAnsi="Arial" w:cs="Arial"/>
        </w:rPr>
        <w:t xml:space="preserve">Současně s tímto </w:t>
      </w:r>
      <w:r w:rsidR="00E3573C" w:rsidRPr="00747A8E">
        <w:rPr>
          <w:rFonts w:ascii="Arial" w:hAnsi="Arial" w:cs="Arial"/>
        </w:rPr>
        <w:t>konstatováním přenesl irský vrchní soud finální rozhodnutí ohledně zákonnosti SCC formou předběžné otázky na Soudní dvůr Evropské unie.</w:t>
      </w:r>
      <w:r w:rsidR="00E3573C" w:rsidRPr="00747A8E">
        <w:rPr>
          <w:rStyle w:val="FootnoteReference"/>
          <w:rFonts w:ascii="Arial" w:hAnsi="Arial" w:cs="Arial"/>
        </w:rPr>
        <w:footnoteReference w:id="44"/>
      </w:r>
      <w:r w:rsidR="00E3573C" w:rsidRPr="00747A8E">
        <w:rPr>
          <w:rFonts w:ascii="Arial" w:hAnsi="Arial" w:cs="Arial"/>
        </w:rPr>
        <w:t xml:space="preserve"> </w:t>
      </w:r>
      <w:r w:rsidR="00CF7580" w:rsidRPr="00747A8E">
        <w:rPr>
          <w:rFonts w:ascii="Arial" w:hAnsi="Arial" w:cs="Arial"/>
        </w:rPr>
        <w:t>Ačkoliv rozhodování Soudního dvora Evropské unie může podobných kauzách</w:t>
      </w:r>
      <w:r w:rsidR="00C81F39" w:rsidRPr="00747A8E">
        <w:rPr>
          <w:rFonts w:ascii="Arial" w:hAnsi="Arial" w:cs="Arial"/>
        </w:rPr>
        <w:t xml:space="preserve"> trvat</w:t>
      </w:r>
      <w:r w:rsidR="00CF7580" w:rsidRPr="00747A8E">
        <w:rPr>
          <w:rFonts w:ascii="Arial" w:hAnsi="Arial" w:cs="Arial"/>
        </w:rPr>
        <w:t xml:space="preserve"> až jeden a půl roku, což znamená, že Facebook </w:t>
      </w:r>
      <w:r w:rsidR="00C81F39" w:rsidRPr="00747A8E">
        <w:rPr>
          <w:rFonts w:ascii="Arial" w:hAnsi="Arial" w:cs="Arial"/>
        </w:rPr>
        <w:t>může</w:t>
      </w:r>
      <w:r w:rsidR="00CF7580" w:rsidRPr="00747A8E">
        <w:rPr>
          <w:rFonts w:ascii="Arial" w:hAnsi="Arial" w:cs="Arial"/>
        </w:rPr>
        <w:t xml:space="preserve"> nadále využívat mechanismu SCC, </w:t>
      </w:r>
      <w:r w:rsidR="00C81F39" w:rsidRPr="00747A8E">
        <w:rPr>
          <w:rFonts w:ascii="Arial" w:hAnsi="Arial" w:cs="Arial"/>
        </w:rPr>
        <w:t>půjde v relativně krátké době o další rozsudek, který může společnostem zpracovávajícím evropské osobní údaje v USA výrazně znepříjemnit přenos těchto dat do zámoří.</w:t>
      </w:r>
      <w:r w:rsidR="00C81F39" w:rsidRPr="00747A8E">
        <w:rPr>
          <w:rStyle w:val="FootnoteReference"/>
          <w:rFonts w:ascii="Arial" w:hAnsi="Arial" w:cs="Arial"/>
        </w:rPr>
        <w:footnoteReference w:id="45"/>
      </w:r>
    </w:p>
    <w:p w14:paraId="204667EE" w14:textId="024DFA92" w:rsidR="00C16C91" w:rsidRPr="00747A8E" w:rsidRDefault="00BC469F" w:rsidP="00C16C91">
      <w:pPr>
        <w:spacing w:line="360" w:lineRule="auto"/>
        <w:jc w:val="both"/>
        <w:rPr>
          <w:rFonts w:ascii="Arial" w:hAnsi="Arial" w:cs="Arial"/>
        </w:rPr>
      </w:pPr>
      <w:r w:rsidRPr="00747A8E">
        <w:rPr>
          <w:rFonts w:ascii="Arial" w:hAnsi="Arial" w:cs="Arial"/>
        </w:rPr>
        <w:tab/>
        <w:t>Význam</w:t>
      </w:r>
      <w:r w:rsidR="00235CE0">
        <w:rPr>
          <w:rFonts w:ascii="Arial" w:hAnsi="Arial" w:cs="Arial"/>
        </w:rPr>
        <w:t>ný</w:t>
      </w:r>
      <w:r w:rsidR="007402AC">
        <w:rPr>
          <w:rFonts w:ascii="Arial" w:hAnsi="Arial" w:cs="Arial"/>
        </w:rPr>
        <w:t xml:space="preserve"> </w:t>
      </w:r>
      <w:r w:rsidR="00235CE0">
        <w:rPr>
          <w:rFonts w:ascii="Arial" w:hAnsi="Arial" w:cs="Arial"/>
        </w:rPr>
        <w:t>bude</w:t>
      </w:r>
      <w:r w:rsidR="00DE46F6" w:rsidRPr="00747A8E">
        <w:rPr>
          <w:rFonts w:ascii="Arial" w:hAnsi="Arial" w:cs="Arial"/>
        </w:rPr>
        <w:t xml:space="preserve"> </w:t>
      </w:r>
      <w:r w:rsidRPr="00747A8E">
        <w:rPr>
          <w:rFonts w:ascii="Arial" w:hAnsi="Arial" w:cs="Arial"/>
        </w:rPr>
        <w:t>z hlediska problematiky globálního přenosu osobní</w:t>
      </w:r>
      <w:r w:rsidR="00461140" w:rsidRPr="00747A8E">
        <w:rPr>
          <w:rFonts w:ascii="Arial" w:hAnsi="Arial" w:cs="Arial"/>
        </w:rPr>
        <w:t>ch údajů pocházejících z</w:t>
      </w:r>
      <w:r w:rsidR="00235CE0">
        <w:rPr>
          <w:rFonts w:ascii="Arial" w:hAnsi="Arial" w:cs="Arial"/>
        </w:rPr>
        <w:t> </w:t>
      </w:r>
      <w:r w:rsidR="00461140" w:rsidRPr="00747A8E">
        <w:rPr>
          <w:rFonts w:ascii="Arial" w:hAnsi="Arial" w:cs="Arial"/>
        </w:rPr>
        <w:t>EU</w:t>
      </w:r>
      <w:r w:rsidR="00235CE0">
        <w:rPr>
          <w:rFonts w:ascii="Arial" w:hAnsi="Arial" w:cs="Arial"/>
        </w:rPr>
        <w:t xml:space="preserve"> den</w:t>
      </w:r>
      <w:r w:rsidR="00461140" w:rsidRPr="00747A8E">
        <w:rPr>
          <w:rFonts w:ascii="Arial" w:hAnsi="Arial" w:cs="Arial"/>
        </w:rPr>
        <w:t xml:space="preserve"> 25.</w:t>
      </w:r>
      <w:r w:rsidR="00741503">
        <w:rPr>
          <w:rFonts w:ascii="Arial" w:hAnsi="Arial" w:cs="Arial"/>
        </w:rPr>
        <w:t xml:space="preserve"> </w:t>
      </w:r>
      <w:r w:rsidR="00461140" w:rsidRPr="00747A8E">
        <w:rPr>
          <w:rFonts w:ascii="Arial" w:hAnsi="Arial" w:cs="Arial"/>
        </w:rPr>
        <w:t>5.</w:t>
      </w:r>
      <w:r w:rsidR="00741503">
        <w:rPr>
          <w:rFonts w:ascii="Arial" w:hAnsi="Arial" w:cs="Arial"/>
        </w:rPr>
        <w:t xml:space="preserve"> </w:t>
      </w:r>
      <w:r w:rsidR="00461140" w:rsidRPr="00747A8E">
        <w:rPr>
          <w:rFonts w:ascii="Arial" w:hAnsi="Arial" w:cs="Arial"/>
        </w:rPr>
        <w:t xml:space="preserve">2018, kdy vstoupí v účinnost Obecné nařízení o ochraně osobních údajů </w:t>
      </w:r>
      <w:r w:rsidR="00461140" w:rsidRPr="00055411">
        <w:rPr>
          <w:rFonts w:ascii="Arial" w:hAnsi="Arial" w:cs="Arial"/>
          <w:i/>
        </w:rPr>
        <w:t>(GDPR)</w:t>
      </w:r>
      <w:r w:rsidR="00461140" w:rsidRPr="00747A8E">
        <w:rPr>
          <w:rStyle w:val="FootnoteReference"/>
          <w:rFonts w:ascii="Arial" w:hAnsi="Arial" w:cs="Arial"/>
        </w:rPr>
        <w:footnoteReference w:id="46"/>
      </w:r>
      <w:r w:rsidR="00514CA5" w:rsidRPr="00747A8E">
        <w:rPr>
          <w:rFonts w:ascii="Arial" w:hAnsi="Arial" w:cs="Arial"/>
        </w:rPr>
        <w:t>, které nahradí stěžejní směrnic</w:t>
      </w:r>
      <w:r w:rsidR="00B006D3" w:rsidRPr="00747A8E">
        <w:rPr>
          <w:rFonts w:ascii="Arial" w:hAnsi="Arial" w:cs="Arial"/>
        </w:rPr>
        <w:t>i 95/46/ES</w:t>
      </w:r>
      <w:r w:rsidR="00C16C91" w:rsidRPr="00747A8E">
        <w:rPr>
          <w:rFonts w:ascii="Arial" w:hAnsi="Arial" w:cs="Arial"/>
        </w:rPr>
        <w:t xml:space="preserve"> a které má výrazně zvýšit ochranu osobních dat občanů EU. Z toho vyplývá, že práva a povinnosti promítnuté do českého </w:t>
      </w:r>
      <w:r w:rsidR="00B6715C">
        <w:rPr>
          <w:rFonts w:ascii="Arial" w:hAnsi="Arial" w:cs="Arial"/>
        </w:rPr>
        <w:t>OchOsÚ</w:t>
      </w:r>
      <w:r w:rsidR="00C16C91" w:rsidRPr="00747A8E">
        <w:rPr>
          <w:rFonts w:ascii="Arial" w:hAnsi="Arial" w:cs="Arial"/>
        </w:rPr>
        <w:t xml:space="preserve"> budou nahrazeny právě ustanoveními GDPR a tento zákon bude nadále upravovat pouze některé aspekty týkající se Úřadu pro ochranu osobních údajů a určité dílčí záležitosti nutné k dotvoření celého rámce ochrany osobních údajů, které </w:t>
      </w:r>
      <w:r w:rsidR="004560E5" w:rsidRPr="00747A8E">
        <w:rPr>
          <w:rFonts w:ascii="Arial" w:hAnsi="Arial" w:cs="Arial"/>
        </w:rPr>
        <w:t>nové</w:t>
      </w:r>
      <w:r w:rsidR="00CD0D5F" w:rsidRPr="00747A8E">
        <w:rPr>
          <w:rFonts w:ascii="Arial" w:hAnsi="Arial" w:cs="Arial"/>
        </w:rPr>
        <w:t xml:space="preserve"> nařízení</w:t>
      </w:r>
      <w:r w:rsidR="00C16C91" w:rsidRPr="00747A8E">
        <w:rPr>
          <w:rFonts w:ascii="Arial" w:hAnsi="Arial" w:cs="Arial"/>
        </w:rPr>
        <w:t xml:space="preserve"> </w:t>
      </w:r>
      <w:r w:rsidR="004560E5" w:rsidRPr="00747A8E">
        <w:rPr>
          <w:rFonts w:ascii="Arial" w:hAnsi="Arial" w:cs="Arial"/>
        </w:rPr>
        <w:t>ne</w:t>
      </w:r>
      <w:r w:rsidR="00CD0D5F" w:rsidRPr="00747A8E">
        <w:rPr>
          <w:rFonts w:ascii="Arial" w:hAnsi="Arial" w:cs="Arial"/>
        </w:rPr>
        <w:t>upravuje</w:t>
      </w:r>
      <w:r w:rsidR="00C16C91" w:rsidRPr="00747A8E">
        <w:rPr>
          <w:rFonts w:ascii="Arial" w:hAnsi="Arial" w:cs="Arial"/>
        </w:rPr>
        <w:t xml:space="preserve"> nebo které umožňuje upravit na vnitrostátní úrovni</w:t>
      </w:r>
      <w:r w:rsidR="004560E5" w:rsidRPr="00747A8E">
        <w:rPr>
          <w:rFonts w:ascii="Arial" w:hAnsi="Arial" w:cs="Arial"/>
        </w:rPr>
        <w:t>.</w:t>
      </w:r>
      <w:r w:rsidR="00CD0D5F" w:rsidRPr="00747A8E">
        <w:rPr>
          <w:rStyle w:val="FootnoteReference"/>
          <w:rFonts w:ascii="Arial" w:hAnsi="Arial" w:cs="Arial"/>
        </w:rPr>
        <w:footnoteReference w:id="47"/>
      </w:r>
    </w:p>
    <w:p w14:paraId="730C0DB5" w14:textId="53F73413" w:rsidR="005B6CC3" w:rsidRPr="00747A8E" w:rsidRDefault="00CD0D5F" w:rsidP="007C34D3">
      <w:pPr>
        <w:spacing w:line="360" w:lineRule="auto"/>
        <w:jc w:val="both"/>
        <w:rPr>
          <w:rFonts w:ascii="Arial" w:hAnsi="Arial" w:cs="Arial"/>
        </w:rPr>
      </w:pPr>
      <w:r w:rsidRPr="00747A8E">
        <w:rPr>
          <w:rFonts w:ascii="Arial" w:hAnsi="Arial" w:cs="Arial"/>
        </w:rPr>
        <w:tab/>
      </w:r>
      <w:r w:rsidR="003D035C" w:rsidRPr="00747A8E">
        <w:rPr>
          <w:rFonts w:ascii="Arial" w:hAnsi="Arial" w:cs="Arial"/>
        </w:rPr>
        <w:t xml:space="preserve">Co se týče práv, která díky GDPR </w:t>
      </w:r>
      <w:r w:rsidR="003D035C" w:rsidRPr="00747A8E">
        <w:rPr>
          <w:rFonts w:ascii="Arial" w:hAnsi="Arial" w:cs="Arial"/>
          <w:iCs/>
        </w:rPr>
        <w:t>subjektům údajů</w:t>
      </w:r>
      <w:r w:rsidR="00B0574B">
        <w:rPr>
          <w:rFonts w:ascii="Arial" w:hAnsi="Arial" w:cs="Arial"/>
        </w:rPr>
        <w:t xml:space="preserve"> přibu</w:t>
      </w:r>
      <w:r w:rsidR="003D035C" w:rsidRPr="00747A8E">
        <w:rPr>
          <w:rFonts w:ascii="Arial" w:hAnsi="Arial" w:cs="Arial"/>
        </w:rPr>
        <w:t>dou</w:t>
      </w:r>
      <w:r w:rsidR="00F15732" w:rsidRPr="00747A8E">
        <w:rPr>
          <w:rFonts w:ascii="Arial" w:hAnsi="Arial" w:cs="Arial"/>
        </w:rPr>
        <w:t>, jde</w:t>
      </w:r>
      <w:r w:rsidR="003D035C" w:rsidRPr="00747A8E">
        <w:rPr>
          <w:rFonts w:ascii="Arial" w:hAnsi="Arial" w:cs="Arial"/>
        </w:rPr>
        <w:t xml:space="preserve"> zejména o to, že</w:t>
      </w:r>
      <w:r w:rsidR="00F15732" w:rsidRPr="00747A8E">
        <w:rPr>
          <w:rFonts w:ascii="Arial" w:hAnsi="Arial" w:cs="Arial"/>
        </w:rPr>
        <w:t xml:space="preserve"> občané EU</w:t>
      </w:r>
      <w:r w:rsidR="003D035C" w:rsidRPr="00747A8E">
        <w:rPr>
          <w:rFonts w:ascii="Arial" w:hAnsi="Arial" w:cs="Arial"/>
        </w:rPr>
        <w:t xml:space="preserve"> budou muset být o svých právech důkladn</w:t>
      </w:r>
      <w:r w:rsidR="00B81BB9" w:rsidRPr="00747A8E">
        <w:rPr>
          <w:rFonts w:ascii="Arial" w:hAnsi="Arial" w:cs="Arial"/>
        </w:rPr>
        <w:t>ě</w:t>
      </w:r>
      <w:r w:rsidR="00F15732" w:rsidRPr="00747A8E">
        <w:rPr>
          <w:rFonts w:ascii="Arial" w:hAnsi="Arial" w:cs="Arial"/>
        </w:rPr>
        <w:t xml:space="preserve">ji </w:t>
      </w:r>
      <w:r w:rsidR="00B81BB9" w:rsidRPr="00747A8E">
        <w:rPr>
          <w:rFonts w:ascii="Arial" w:hAnsi="Arial" w:cs="Arial"/>
        </w:rPr>
        <w:t>informováni,</w:t>
      </w:r>
      <w:r w:rsidR="00F15732" w:rsidRPr="00747A8E">
        <w:rPr>
          <w:rFonts w:ascii="Arial" w:hAnsi="Arial" w:cs="Arial"/>
        </w:rPr>
        <w:t xml:space="preserve"> načež budou</w:t>
      </w:r>
      <w:r w:rsidR="00B81BB9" w:rsidRPr="00747A8E">
        <w:rPr>
          <w:rFonts w:ascii="Arial" w:hAnsi="Arial" w:cs="Arial"/>
        </w:rPr>
        <w:t xml:space="preserve"> mít vůči správcům</w:t>
      </w:r>
      <w:r w:rsidR="003D035C" w:rsidRPr="00747A8E">
        <w:rPr>
          <w:rFonts w:ascii="Arial" w:hAnsi="Arial" w:cs="Arial"/>
        </w:rPr>
        <w:t xml:space="preserve"> údajů </w:t>
      </w:r>
      <w:r w:rsidR="00B81BB9" w:rsidRPr="00747A8E">
        <w:rPr>
          <w:rFonts w:ascii="Arial" w:hAnsi="Arial" w:cs="Arial"/>
        </w:rPr>
        <w:t>např.</w:t>
      </w:r>
      <w:r w:rsidR="003D035C" w:rsidRPr="00747A8E">
        <w:rPr>
          <w:rFonts w:ascii="Arial" w:hAnsi="Arial" w:cs="Arial"/>
        </w:rPr>
        <w:t xml:space="preserve"> </w:t>
      </w:r>
      <w:r w:rsidR="00B81BB9" w:rsidRPr="00747A8E">
        <w:rPr>
          <w:rFonts w:ascii="Arial" w:hAnsi="Arial" w:cs="Arial"/>
        </w:rPr>
        <w:t xml:space="preserve">právo </w:t>
      </w:r>
      <w:r w:rsidR="003D035C" w:rsidRPr="00747A8E">
        <w:rPr>
          <w:rFonts w:ascii="Arial" w:hAnsi="Arial" w:cs="Arial"/>
        </w:rPr>
        <w:t>vznést námitku proti zpracování, kdy správce po takové námitce nebude moci údaje dále zpracovávat, nebude-li k tomu m</w:t>
      </w:r>
      <w:r w:rsidR="00B0574B">
        <w:rPr>
          <w:rFonts w:ascii="Arial" w:hAnsi="Arial" w:cs="Arial"/>
        </w:rPr>
        <w:t>ít závažné</w:t>
      </w:r>
      <w:r w:rsidR="00B81BB9" w:rsidRPr="00747A8E">
        <w:rPr>
          <w:rFonts w:ascii="Arial" w:hAnsi="Arial" w:cs="Arial"/>
        </w:rPr>
        <w:t xml:space="preserve"> prokazatelné důvody</w:t>
      </w:r>
      <w:r w:rsidR="003D035C" w:rsidRPr="00747A8E">
        <w:rPr>
          <w:rFonts w:ascii="Arial" w:hAnsi="Arial" w:cs="Arial"/>
        </w:rPr>
        <w:t xml:space="preserve"> či o právo na přenositelnost osobních údajů od jednoho správce k druhému, jestliže jsou údaje zpracovávány automatizovaně. Občan</w:t>
      </w:r>
      <w:r w:rsidR="00B81BB9" w:rsidRPr="00747A8E">
        <w:rPr>
          <w:rFonts w:ascii="Arial" w:hAnsi="Arial" w:cs="Arial"/>
        </w:rPr>
        <w:t xml:space="preserve"> EU</w:t>
      </w:r>
      <w:r w:rsidR="003D035C" w:rsidRPr="00747A8E">
        <w:rPr>
          <w:rFonts w:ascii="Arial" w:hAnsi="Arial" w:cs="Arial"/>
        </w:rPr>
        <w:t xml:space="preserve"> by měl </w:t>
      </w:r>
      <w:r w:rsidR="00B81BB9" w:rsidRPr="00747A8E">
        <w:rPr>
          <w:rFonts w:ascii="Arial" w:hAnsi="Arial" w:cs="Arial"/>
        </w:rPr>
        <w:t>také</w:t>
      </w:r>
      <w:r w:rsidR="003D035C" w:rsidRPr="00747A8E">
        <w:rPr>
          <w:rFonts w:ascii="Arial" w:hAnsi="Arial" w:cs="Arial"/>
        </w:rPr>
        <w:t xml:space="preserve"> mít přístup k údajům, které jsou o něm shromažďo</w:t>
      </w:r>
      <w:r w:rsidR="00B81BB9" w:rsidRPr="00747A8E">
        <w:rPr>
          <w:rFonts w:ascii="Arial" w:hAnsi="Arial" w:cs="Arial"/>
        </w:rPr>
        <w:t>vány</w:t>
      </w:r>
      <w:r w:rsidR="001717AE" w:rsidRPr="00747A8E">
        <w:rPr>
          <w:rFonts w:ascii="Arial" w:hAnsi="Arial" w:cs="Arial"/>
        </w:rPr>
        <w:t>.</w:t>
      </w:r>
      <w:r w:rsidR="001717AE" w:rsidRPr="00747A8E">
        <w:rPr>
          <w:rStyle w:val="FootnoteReference"/>
          <w:rFonts w:ascii="Arial" w:hAnsi="Arial" w:cs="Arial"/>
        </w:rPr>
        <w:footnoteReference w:id="48"/>
      </w:r>
      <w:r w:rsidR="007C34D3" w:rsidRPr="00747A8E">
        <w:rPr>
          <w:rFonts w:ascii="Arial" w:hAnsi="Arial" w:cs="Arial"/>
        </w:rPr>
        <w:t xml:space="preserve"> </w:t>
      </w:r>
      <w:r w:rsidR="005B6CC3" w:rsidRPr="00747A8E">
        <w:rPr>
          <w:rFonts w:ascii="Arial" w:hAnsi="Arial" w:cs="Arial"/>
        </w:rPr>
        <w:t xml:space="preserve">Naprostou novinkou je potom legislativně zakotvené právo na výmaz a jeho rozšíření na </w:t>
      </w:r>
      <w:r w:rsidR="00C7002A">
        <w:rPr>
          <w:rFonts w:ascii="Arial" w:hAnsi="Arial" w:cs="Arial"/>
        </w:rPr>
        <w:t xml:space="preserve">tzv. </w:t>
      </w:r>
      <w:r w:rsidR="005B6CC3" w:rsidRPr="00747A8E">
        <w:rPr>
          <w:rFonts w:ascii="Arial" w:hAnsi="Arial" w:cs="Arial"/>
        </w:rPr>
        <w:t xml:space="preserve">právo být zapomenut, které bylo dovozeno </w:t>
      </w:r>
      <w:r w:rsidR="003B48B6">
        <w:rPr>
          <w:rFonts w:ascii="Arial" w:hAnsi="Arial" w:cs="Arial"/>
        </w:rPr>
        <w:t>Evropským soudem pro lidská práva</w:t>
      </w:r>
      <w:r w:rsidR="002D3993">
        <w:rPr>
          <w:rFonts w:ascii="Arial" w:hAnsi="Arial" w:cs="Arial"/>
        </w:rPr>
        <w:t xml:space="preserve"> (dále jen „ESLP“)</w:t>
      </w:r>
      <w:r w:rsidR="005B6CC3" w:rsidRPr="00747A8E">
        <w:rPr>
          <w:rFonts w:ascii="Arial" w:hAnsi="Arial" w:cs="Arial"/>
        </w:rPr>
        <w:t xml:space="preserve"> a díky kterému může subjekt údajů požadovat vymazání svých osobních údajů bez zbytečného odkladu, pokud neexistuje právní důvod pro jejich další zpracování.</w:t>
      </w:r>
      <w:r w:rsidR="007C34D3" w:rsidRPr="00747A8E">
        <w:rPr>
          <w:rStyle w:val="FootnoteReference"/>
          <w:rFonts w:ascii="Arial" w:hAnsi="Arial" w:cs="Arial"/>
        </w:rPr>
        <w:footnoteReference w:id="49"/>
      </w:r>
    </w:p>
    <w:p w14:paraId="61375B6A" w14:textId="6B531188" w:rsidR="00356B83" w:rsidRPr="00747A8E" w:rsidRDefault="00B40D34" w:rsidP="004836E3">
      <w:pPr>
        <w:spacing w:line="360" w:lineRule="auto"/>
        <w:ind w:firstLine="720"/>
        <w:jc w:val="both"/>
        <w:rPr>
          <w:rFonts w:ascii="Arial" w:hAnsi="Arial" w:cs="Arial"/>
        </w:rPr>
      </w:pPr>
      <w:r w:rsidRPr="00747A8E">
        <w:rPr>
          <w:rFonts w:ascii="Arial" w:hAnsi="Arial" w:cs="Arial"/>
        </w:rPr>
        <w:t>Pro správce osobních údajů</w:t>
      </w:r>
      <w:r w:rsidR="00A02348" w:rsidRPr="00747A8E">
        <w:rPr>
          <w:rFonts w:ascii="Arial" w:hAnsi="Arial" w:cs="Arial"/>
        </w:rPr>
        <w:t xml:space="preserve"> jako je Facebook</w:t>
      </w:r>
      <w:r w:rsidRPr="00747A8E">
        <w:rPr>
          <w:rFonts w:ascii="Arial" w:hAnsi="Arial" w:cs="Arial"/>
        </w:rPr>
        <w:t xml:space="preserve"> bude nejzásadnější změnu představovat </w:t>
      </w:r>
      <w:r w:rsidR="00660C12" w:rsidRPr="00747A8E">
        <w:rPr>
          <w:rFonts w:ascii="Arial" w:hAnsi="Arial" w:cs="Arial"/>
        </w:rPr>
        <w:t xml:space="preserve">jednak </w:t>
      </w:r>
      <w:r w:rsidRPr="00747A8E">
        <w:rPr>
          <w:rFonts w:ascii="Arial" w:hAnsi="Arial" w:cs="Arial"/>
        </w:rPr>
        <w:t xml:space="preserve">zvýšená míra administrativy, která plyne z povinností odrážejících nové možnosti subjektů údajů, a </w:t>
      </w:r>
      <w:r w:rsidR="00660C12" w:rsidRPr="00747A8E">
        <w:rPr>
          <w:rFonts w:ascii="Arial" w:hAnsi="Arial" w:cs="Arial"/>
        </w:rPr>
        <w:t>potom</w:t>
      </w:r>
      <w:r w:rsidRPr="00747A8E">
        <w:rPr>
          <w:rFonts w:ascii="Arial" w:hAnsi="Arial" w:cs="Arial"/>
        </w:rPr>
        <w:t xml:space="preserve"> </w:t>
      </w:r>
      <w:r w:rsidR="00660C12" w:rsidRPr="00747A8E">
        <w:rPr>
          <w:rFonts w:ascii="Arial" w:hAnsi="Arial" w:cs="Arial"/>
        </w:rPr>
        <w:t>zejména</w:t>
      </w:r>
      <w:r w:rsidRPr="00747A8E">
        <w:rPr>
          <w:rFonts w:ascii="Arial" w:hAnsi="Arial" w:cs="Arial"/>
        </w:rPr>
        <w:t xml:space="preserve"> oznamovací povinnost v případě narušení bezpečnosti údajů. Nově bude nutné </w:t>
      </w:r>
      <w:r w:rsidR="00862793" w:rsidRPr="00747A8E">
        <w:rPr>
          <w:rFonts w:ascii="Arial" w:hAnsi="Arial" w:cs="Arial"/>
        </w:rPr>
        <w:t>oznámit</w:t>
      </w:r>
      <w:r w:rsidR="001939BD" w:rsidRPr="00747A8E">
        <w:rPr>
          <w:rFonts w:ascii="Arial" w:hAnsi="Arial" w:cs="Arial"/>
        </w:rPr>
        <w:t xml:space="preserve"> </w:t>
      </w:r>
      <w:r w:rsidRPr="00747A8E">
        <w:rPr>
          <w:rFonts w:ascii="Arial" w:hAnsi="Arial" w:cs="Arial"/>
        </w:rPr>
        <w:t>ohrožení zabezpečení osobních dat </w:t>
      </w:r>
      <w:r w:rsidRPr="00747A8E">
        <w:rPr>
          <w:rFonts w:ascii="Arial" w:hAnsi="Arial" w:cs="Arial"/>
          <w:iCs/>
        </w:rPr>
        <w:t>Úřadu pro ochranu osobních údajů </w:t>
      </w:r>
      <w:r w:rsidRPr="00747A8E">
        <w:rPr>
          <w:rFonts w:ascii="Arial" w:hAnsi="Arial" w:cs="Arial"/>
        </w:rPr>
        <w:t>nejpozději do 72 hodin od okamž</w:t>
      </w:r>
      <w:r w:rsidR="001939BD" w:rsidRPr="00747A8E">
        <w:rPr>
          <w:rFonts w:ascii="Arial" w:hAnsi="Arial" w:cs="Arial"/>
        </w:rPr>
        <w:t xml:space="preserve">iku, kdy se správce údajů o </w:t>
      </w:r>
      <w:r w:rsidR="00356B83" w:rsidRPr="00747A8E">
        <w:rPr>
          <w:rFonts w:ascii="Arial" w:hAnsi="Arial" w:cs="Arial"/>
        </w:rPr>
        <w:t xml:space="preserve">této skutečnosti </w:t>
      </w:r>
      <w:r w:rsidR="001939BD" w:rsidRPr="00747A8E">
        <w:rPr>
          <w:rFonts w:ascii="Arial" w:hAnsi="Arial" w:cs="Arial"/>
        </w:rPr>
        <w:t>dozvěděl</w:t>
      </w:r>
      <w:r w:rsidRPr="00747A8E">
        <w:rPr>
          <w:rFonts w:ascii="Arial" w:hAnsi="Arial" w:cs="Arial"/>
        </w:rPr>
        <w:t>. V některých případech bude</w:t>
      </w:r>
      <w:r w:rsidR="001939BD" w:rsidRPr="00747A8E">
        <w:rPr>
          <w:rFonts w:ascii="Arial" w:hAnsi="Arial" w:cs="Arial"/>
        </w:rPr>
        <w:t xml:space="preserve"> nutné </w:t>
      </w:r>
      <w:r w:rsidRPr="00747A8E">
        <w:rPr>
          <w:rFonts w:ascii="Arial" w:hAnsi="Arial" w:cs="Arial"/>
        </w:rPr>
        <w:t>informovat</w:t>
      </w:r>
      <w:r w:rsidR="001939BD" w:rsidRPr="00747A8E">
        <w:rPr>
          <w:rFonts w:ascii="Arial" w:hAnsi="Arial" w:cs="Arial"/>
        </w:rPr>
        <w:t xml:space="preserve"> zároveň</w:t>
      </w:r>
      <w:r w:rsidRPr="00747A8E">
        <w:rPr>
          <w:rFonts w:ascii="Arial" w:hAnsi="Arial" w:cs="Arial"/>
        </w:rPr>
        <w:t xml:space="preserve"> osoby, kterých se tento únik týkal.</w:t>
      </w:r>
      <w:r w:rsidR="00356B83" w:rsidRPr="00747A8E">
        <w:rPr>
          <w:rFonts w:ascii="Arial" w:hAnsi="Arial" w:cs="Arial"/>
        </w:rPr>
        <w:t xml:space="preserve"> Je třeba podotknout, že správcům údajů budou za porušení jejich povinností hrozit velmi vysoké pokuty, jejichž maximální výše může být až 20.000.000 eur nebo 4 % z celkového ročního obratu předmětné společnosti.</w:t>
      </w:r>
      <w:r w:rsidR="007B64AE" w:rsidRPr="00747A8E">
        <w:rPr>
          <w:rStyle w:val="FootnoteReference"/>
          <w:rFonts w:ascii="Arial" w:hAnsi="Arial" w:cs="Arial"/>
        </w:rPr>
        <w:footnoteReference w:id="50"/>
      </w:r>
    </w:p>
    <w:p w14:paraId="0FCB9945" w14:textId="617BF93F" w:rsidR="003D035C" w:rsidRPr="00747A8E" w:rsidRDefault="006C0C8C" w:rsidP="00332FFD">
      <w:pPr>
        <w:spacing w:line="360" w:lineRule="auto"/>
        <w:ind w:firstLine="720"/>
        <w:jc w:val="both"/>
        <w:rPr>
          <w:rFonts w:ascii="Arial" w:hAnsi="Arial" w:cs="Arial"/>
        </w:rPr>
      </w:pPr>
      <w:r w:rsidRPr="00747A8E">
        <w:rPr>
          <w:rFonts w:ascii="Arial" w:hAnsi="Arial" w:cs="Arial"/>
        </w:rPr>
        <w:t>Dle článku 4 odst. 1</w:t>
      </w:r>
      <w:r w:rsidR="00332FFD" w:rsidRPr="00747A8E">
        <w:rPr>
          <w:rFonts w:ascii="Arial" w:hAnsi="Arial" w:cs="Arial"/>
        </w:rPr>
        <w:t> </w:t>
      </w:r>
      <w:r w:rsidR="003D035C" w:rsidRPr="00747A8E">
        <w:rPr>
          <w:rFonts w:ascii="Arial" w:hAnsi="Arial" w:cs="Arial"/>
        </w:rPr>
        <w:t>GDPR</w:t>
      </w:r>
      <w:r w:rsidR="00332FFD" w:rsidRPr="00747A8E">
        <w:rPr>
          <w:rFonts w:ascii="Arial" w:hAnsi="Arial" w:cs="Arial"/>
        </w:rPr>
        <w:t xml:space="preserve"> navíc dojde</w:t>
      </w:r>
      <w:r w:rsidR="003D035C" w:rsidRPr="00747A8E">
        <w:rPr>
          <w:rFonts w:ascii="Arial" w:hAnsi="Arial" w:cs="Arial"/>
        </w:rPr>
        <w:t xml:space="preserve"> k rozšíření definice osobních údajů. Nově </w:t>
      </w:r>
      <w:r w:rsidRPr="00747A8E">
        <w:rPr>
          <w:rFonts w:ascii="Arial" w:hAnsi="Arial" w:cs="Arial"/>
        </w:rPr>
        <w:t>do této skupiny informací budou</w:t>
      </w:r>
      <w:r w:rsidR="00C03783">
        <w:rPr>
          <w:rFonts w:ascii="Arial" w:hAnsi="Arial" w:cs="Arial"/>
        </w:rPr>
        <w:t xml:space="preserve"> spadat</w:t>
      </w:r>
      <w:r w:rsidR="003D035C" w:rsidRPr="00747A8E">
        <w:rPr>
          <w:rFonts w:ascii="Arial" w:hAnsi="Arial" w:cs="Arial"/>
        </w:rPr>
        <w:t xml:space="preserve"> i technické parametry jako e-mail, IP adresa nebo tzv. cookie v zařízení uživatele. </w:t>
      </w:r>
      <w:r w:rsidRPr="00747A8E">
        <w:rPr>
          <w:rFonts w:ascii="Arial" w:hAnsi="Arial" w:cs="Arial"/>
        </w:rPr>
        <w:t>Novinkou bude také</w:t>
      </w:r>
      <w:r w:rsidR="003D035C" w:rsidRPr="00747A8E">
        <w:rPr>
          <w:rFonts w:ascii="Arial" w:hAnsi="Arial" w:cs="Arial"/>
        </w:rPr>
        <w:t xml:space="preserve"> kategorie tzv. genetických a biometrických údajů, jejichž zpracování bude podléhat přísnějšímu režimu.</w:t>
      </w:r>
      <w:r w:rsidRPr="00747A8E">
        <w:rPr>
          <w:rFonts w:ascii="Arial" w:hAnsi="Arial" w:cs="Arial"/>
        </w:rPr>
        <w:t xml:space="preserve"> </w:t>
      </w:r>
      <w:r w:rsidR="00FB5AA8" w:rsidRPr="00747A8E">
        <w:rPr>
          <w:rFonts w:ascii="Arial" w:hAnsi="Arial" w:cs="Arial"/>
        </w:rPr>
        <w:t>Jak je tedy patrné, GDPR se snaží reagovat na obrovský technologický pokrok, který se</w:t>
      </w:r>
      <w:r w:rsidR="00E86892" w:rsidRPr="00747A8E">
        <w:rPr>
          <w:rFonts w:ascii="Arial" w:hAnsi="Arial" w:cs="Arial"/>
        </w:rPr>
        <w:t xml:space="preserve"> od doby přijetí směrnice </w:t>
      </w:r>
      <w:r w:rsidR="00FB5AA8" w:rsidRPr="00747A8E">
        <w:rPr>
          <w:rFonts w:ascii="Arial" w:hAnsi="Arial" w:cs="Arial"/>
        </w:rPr>
        <w:t>95/46/ES v roce 1995 uskutečnil, a přizpůsobit práva a povinnosti občanů EU digitálnímu věku.</w:t>
      </w:r>
    </w:p>
    <w:p w14:paraId="3E9165F8" w14:textId="5518430F" w:rsidR="00C5507E" w:rsidRPr="00747A8E" w:rsidRDefault="00F13ECD" w:rsidP="00C5507E">
      <w:pPr>
        <w:spacing w:line="360" w:lineRule="auto"/>
        <w:ind w:firstLine="720"/>
        <w:jc w:val="both"/>
        <w:rPr>
          <w:rFonts w:ascii="Arial" w:hAnsi="Arial" w:cs="Arial"/>
        </w:rPr>
      </w:pPr>
      <w:r w:rsidRPr="00747A8E">
        <w:rPr>
          <w:rFonts w:ascii="Arial" w:hAnsi="Arial" w:cs="Arial"/>
        </w:rPr>
        <w:t xml:space="preserve">Otázkou </w:t>
      </w:r>
      <w:r w:rsidR="009F713B" w:rsidRPr="00747A8E">
        <w:rPr>
          <w:rFonts w:ascii="Arial" w:hAnsi="Arial" w:cs="Arial"/>
        </w:rPr>
        <w:t xml:space="preserve">ovšem </w:t>
      </w:r>
      <w:r w:rsidRPr="00747A8E">
        <w:rPr>
          <w:rFonts w:ascii="Arial" w:hAnsi="Arial" w:cs="Arial"/>
        </w:rPr>
        <w:t xml:space="preserve">je, do jaké míry </w:t>
      </w:r>
      <w:r w:rsidR="00480928" w:rsidRPr="00747A8E">
        <w:rPr>
          <w:rFonts w:ascii="Arial" w:hAnsi="Arial" w:cs="Arial"/>
        </w:rPr>
        <w:t xml:space="preserve">nové nařízení </w:t>
      </w:r>
      <w:r w:rsidR="00310BDD" w:rsidRPr="00747A8E">
        <w:rPr>
          <w:rFonts w:ascii="Arial" w:hAnsi="Arial" w:cs="Arial"/>
        </w:rPr>
        <w:t xml:space="preserve">změní komplikovanou situaci provozovatelů sociálních sítí, kteří nakládají s osobními </w:t>
      </w:r>
      <w:r w:rsidR="00BA6FF3" w:rsidRPr="00747A8E">
        <w:rPr>
          <w:rFonts w:ascii="Arial" w:hAnsi="Arial" w:cs="Arial"/>
        </w:rPr>
        <w:t>údaji občanů EU na území USA.</w:t>
      </w:r>
      <w:r w:rsidR="001D6AA3" w:rsidRPr="00747A8E">
        <w:rPr>
          <w:rFonts w:ascii="Arial" w:hAnsi="Arial" w:cs="Arial"/>
        </w:rPr>
        <w:t xml:space="preserve"> Ačkoliv </w:t>
      </w:r>
      <w:r w:rsidR="00C5379E" w:rsidRPr="00747A8E">
        <w:rPr>
          <w:rFonts w:ascii="Arial" w:hAnsi="Arial" w:cs="Arial"/>
        </w:rPr>
        <w:t>si americká vláda i tamní společnosti plně uvědomují obrovský ekonomický dopad GDPR, a proto při jeho přijímání velmi silně lobbovali za zmírnění některých ustanovení na ochranu osobních údajů,</w:t>
      </w:r>
      <w:r w:rsidR="0012523F" w:rsidRPr="00747A8E">
        <w:rPr>
          <w:rFonts w:ascii="Arial" w:hAnsi="Arial" w:cs="Arial"/>
        </w:rPr>
        <w:t xml:space="preserve"> ne všechny z jejich požadavků </w:t>
      </w:r>
      <w:r w:rsidR="008334D2" w:rsidRPr="00747A8E">
        <w:rPr>
          <w:rFonts w:ascii="Arial" w:hAnsi="Arial" w:cs="Arial"/>
        </w:rPr>
        <w:t>mohli být orgány EU vyslyšeny</w:t>
      </w:r>
      <w:r w:rsidR="00CA39CF" w:rsidRPr="00747A8E">
        <w:rPr>
          <w:rFonts w:ascii="Arial" w:hAnsi="Arial" w:cs="Arial"/>
        </w:rPr>
        <w:t>.</w:t>
      </w:r>
      <w:r w:rsidR="00E63A2B" w:rsidRPr="00747A8E">
        <w:rPr>
          <w:rStyle w:val="FootnoteReference"/>
          <w:rFonts w:ascii="Arial" w:hAnsi="Arial" w:cs="Arial"/>
        </w:rPr>
        <w:footnoteReference w:id="51"/>
      </w:r>
      <w:r w:rsidR="00CA39CF" w:rsidRPr="00747A8E">
        <w:rPr>
          <w:rFonts w:ascii="Arial" w:hAnsi="Arial" w:cs="Arial"/>
        </w:rPr>
        <w:t xml:space="preserve"> Zatímco t</w:t>
      </w:r>
      <w:r w:rsidR="00C5379E" w:rsidRPr="00747A8E">
        <w:rPr>
          <w:rFonts w:ascii="Arial" w:hAnsi="Arial" w:cs="Arial"/>
        </w:rPr>
        <w:t>oto nařízení má</w:t>
      </w:r>
      <w:r w:rsidR="008334D2" w:rsidRPr="00747A8E">
        <w:rPr>
          <w:rFonts w:ascii="Arial" w:hAnsi="Arial" w:cs="Arial"/>
        </w:rPr>
        <w:t xml:space="preserve"> </w:t>
      </w:r>
      <w:r w:rsidR="00C5379E" w:rsidRPr="00747A8E">
        <w:rPr>
          <w:rFonts w:ascii="Arial" w:hAnsi="Arial" w:cs="Arial"/>
        </w:rPr>
        <w:t xml:space="preserve">oporu v článku 8 Evropské úmluvy o ochraně lidských práv, </w:t>
      </w:r>
      <w:r w:rsidR="008334D2" w:rsidRPr="00747A8E">
        <w:rPr>
          <w:rFonts w:ascii="Arial" w:hAnsi="Arial" w:cs="Arial"/>
        </w:rPr>
        <w:t xml:space="preserve">z </w:t>
      </w:r>
      <w:r w:rsidR="00C5379E" w:rsidRPr="00747A8E">
        <w:rPr>
          <w:rFonts w:ascii="Arial" w:hAnsi="Arial" w:cs="Arial"/>
        </w:rPr>
        <w:t xml:space="preserve">čehož je zjevné, jaké vážnosti se v Evropské unii ochraně soukromí </w:t>
      </w:r>
      <w:r w:rsidR="00CA39CF" w:rsidRPr="00747A8E">
        <w:rPr>
          <w:rFonts w:ascii="Arial" w:hAnsi="Arial" w:cs="Arial"/>
        </w:rPr>
        <w:t xml:space="preserve">dostává, </w:t>
      </w:r>
      <w:r w:rsidR="006C6B16" w:rsidRPr="00747A8E">
        <w:rPr>
          <w:rFonts w:ascii="Arial" w:hAnsi="Arial" w:cs="Arial"/>
        </w:rPr>
        <w:t xml:space="preserve">v USA </w:t>
      </w:r>
      <w:r w:rsidR="004023AA" w:rsidRPr="00747A8E">
        <w:rPr>
          <w:rFonts w:ascii="Arial" w:hAnsi="Arial" w:cs="Arial"/>
        </w:rPr>
        <w:t xml:space="preserve">je situace </w:t>
      </w:r>
      <w:r w:rsidR="007978E8" w:rsidRPr="00747A8E">
        <w:rPr>
          <w:rFonts w:ascii="Arial" w:hAnsi="Arial" w:cs="Arial"/>
        </w:rPr>
        <w:t xml:space="preserve">odlišná. </w:t>
      </w:r>
      <w:r w:rsidR="00A34C21" w:rsidRPr="00747A8E">
        <w:rPr>
          <w:rFonts w:ascii="Arial" w:hAnsi="Arial" w:cs="Arial"/>
        </w:rPr>
        <w:t>Tato skutečnost plyne nejen z výše zmíněné kauzy týkající se</w:t>
      </w:r>
      <w:r w:rsidR="00220B9E" w:rsidRPr="00747A8E">
        <w:rPr>
          <w:rFonts w:ascii="Arial" w:hAnsi="Arial" w:cs="Arial"/>
        </w:rPr>
        <w:t xml:space="preserve"> programu PRISM, ale i z dalších případů, které dokazují, že orgány veřejné moci USA</w:t>
      </w:r>
      <w:r w:rsidR="009A1544" w:rsidRPr="00747A8E">
        <w:rPr>
          <w:rFonts w:ascii="Arial" w:hAnsi="Arial" w:cs="Arial"/>
        </w:rPr>
        <w:t xml:space="preserve"> často</w:t>
      </w:r>
      <w:r w:rsidR="00220B9E" w:rsidRPr="00747A8E">
        <w:rPr>
          <w:rFonts w:ascii="Arial" w:hAnsi="Arial" w:cs="Arial"/>
        </w:rPr>
        <w:t xml:space="preserve"> tíhnou k</w:t>
      </w:r>
      <w:r w:rsidR="00BE14D3" w:rsidRPr="00747A8E">
        <w:rPr>
          <w:rFonts w:ascii="Arial" w:hAnsi="Arial" w:cs="Arial"/>
        </w:rPr>
        <w:t> </w:t>
      </w:r>
      <w:r w:rsidR="00220B9E" w:rsidRPr="00747A8E">
        <w:rPr>
          <w:rFonts w:ascii="Arial" w:hAnsi="Arial" w:cs="Arial"/>
        </w:rPr>
        <w:t>omezení</w:t>
      </w:r>
      <w:r w:rsidR="00BE14D3" w:rsidRPr="00747A8E">
        <w:rPr>
          <w:rFonts w:ascii="Arial" w:hAnsi="Arial" w:cs="Arial"/>
        </w:rPr>
        <w:t xml:space="preserve"> předmětného</w:t>
      </w:r>
      <w:r w:rsidR="00220B9E" w:rsidRPr="00747A8E">
        <w:rPr>
          <w:rFonts w:ascii="Arial" w:hAnsi="Arial" w:cs="Arial"/>
        </w:rPr>
        <w:t xml:space="preserve"> práva jednotlivce ve veřejném zájmu.</w:t>
      </w:r>
    </w:p>
    <w:p w14:paraId="764B74D4" w14:textId="1D639C3D" w:rsidR="004E0A18" w:rsidRPr="00747A8E" w:rsidRDefault="001A6984" w:rsidP="00733438">
      <w:pPr>
        <w:spacing w:line="360" w:lineRule="auto"/>
        <w:ind w:firstLine="720"/>
        <w:jc w:val="both"/>
        <w:rPr>
          <w:rFonts w:ascii="Arial" w:hAnsi="Arial" w:cs="Arial"/>
        </w:rPr>
      </w:pPr>
      <w:r w:rsidRPr="00747A8E">
        <w:rPr>
          <w:rFonts w:ascii="Arial" w:hAnsi="Arial" w:cs="Arial"/>
        </w:rPr>
        <w:t xml:space="preserve">Tento rozdíl v chápání práva na soukromí lze dobře demonstrovat např. na již </w:t>
      </w:r>
      <w:r w:rsidR="00C7002A">
        <w:rPr>
          <w:rFonts w:ascii="Arial" w:hAnsi="Arial" w:cs="Arial"/>
        </w:rPr>
        <w:t>uvedeném</w:t>
      </w:r>
      <w:r w:rsidR="00BC73B0" w:rsidRPr="00747A8E">
        <w:rPr>
          <w:rFonts w:ascii="Arial" w:hAnsi="Arial" w:cs="Arial"/>
        </w:rPr>
        <w:t xml:space="preserve"> právu být zapomenut</w:t>
      </w:r>
      <w:r w:rsidR="002F3D0D" w:rsidRPr="00747A8E">
        <w:rPr>
          <w:rFonts w:ascii="Arial" w:hAnsi="Arial" w:cs="Arial"/>
        </w:rPr>
        <w:t>, díky kterému má každý občan EU právo zasáhnout proti zveřejňování a odkazování na informace, které byli oprávněně zveřejněny, ale v okamžiku zásahu již nejsou aktuální či přesné.</w:t>
      </w:r>
      <w:r w:rsidR="002377F0" w:rsidRPr="00747A8E">
        <w:rPr>
          <w:rStyle w:val="FootnoteReference"/>
          <w:rFonts w:ascii="Arial" w:hAnsi="Arial" w:cs="Arial"/>
        </w:rPr>
        <w:footnoteReference w:id="52"/>
      </w:r>
      <w:r w:rsidR="00CF4490" w:rsidRPr="00747A8E">
        <w:rPr>
          <w:rFonts w:ascii="Arial" w:hAnsi="Arial" w:cs="Arial"/>
        </w:rPr>
        <w:t xml:space="preserve"> Naopak odborná veřejnost v USA se k možnosti vymazávání zveřejněných osobních informací staví mnohem skeptičtěji, což je zapříčiněno zejména tím, že tento postup příliš zasahuje do jiných základních práv</w:t>
      </w:r>
      <w:r w:rsidR="00C948E8">
        <w:rPr>
          <w:rFonts w:ascii="Arial" w:hAnsi="Arial" w:cs="Arial"/>
        </w:rPr>
        <w:t>,</w:t>
      </w:r>
      <w:r w:rsidR="003374EE" w:rsidRPr="00747A8E">
        <w:rPr>
          <w:rFonts w:ascii="Arial" w:hAnsi="Arial" w:cs="Arial"/>
        </w:rPr>
        <w:t xml:space="preserve"> jako je </w:t>
      </w:r>
      <w:r w:rsidR="003E5327" w:rsidRPr="00747A8E">
        <w:rPr>
          <w:rFonts w:ascii="Arial" w:hAnsi="Arial" w:cs="Arial"/>
        </w:rPr>
        <w:t>především</w:t>
      </w:r>
      <w:r w:rsidR="003374EE" w:rsidRPr="00747A8E">
        <w:rPr>
          <w:rFonts w:ascii="Arial" w:hAnsi="Arial" w:cs="Arial"/>
        </w:rPr>
        <w:t xml:space="preserve"> svoboda </w:t>
      </w:r>
      <w:r w:rsidR="00066819" w:rsidRPr="00747A8E">
        <w:rPr>
          <w:rFonts w:ascii="Arial" w:hAnsi="Arial" w:cs="Arial"/>
        </w:rPr>
        <w:t>projevu a svoboda tisku</w:t>
      </w:r>
      <w:r w:rsidR="003374EE" w:rsidRPr="00747A8E">
        <w:rPr>
          <w:rFonts w:ascii="Arial" w:hAnsi="Arial" w:cs="Arial"/>
        </w:rPr>
        <w:t>, které jsou zaručeny prvním dodatkem Ústavy Spojených států amerických</w:t>
      </w:r>
      <w:r w:rsidR="00066819" w:rsidRPr="00747A8E">
        <w:rPr>
          <w:rFonts w:ascii="Arial" w:hAnsi="Arial" w:cs="Arial"/>
        </w:rPr>
        <w:t>.</w:t>
      </w:r>
      <w:r w:rsidR="00066819" w:rsidRPr="00747A8E">
        <w:rPr>
          <w:rStyle w:val="FootnoteReference"/>
          <w:rFonts w:ascii="Arial" w:hAnsi="Arial" w:cs="Arial"/>
        </w:rPr>
        <w:footnoteReference w:id="53"/>
      </w:r>
      <w:r w:rsidR="00733438" w:rsidRPr="00747A8E">
        <w:rPr>
          <w:rFonts w:ascii="Arial" w:hAnsi="Arial" w:cs="Arial"/>
        </w:rPr>
        <w:t xml:space="preserve"> Zárove</w:t>
      </w:r>
      <w:r w:rsidR="003E5327" w:rsidRPr="00747A8E">
        <w:rPr>
          <w:rFonts w:ascii="Arial" w:hAnsi="Arial" w:cs="Arial"/>
        </w:rPr>
        <w:t xml:space="preserve">ň s tímto postřehem je </w:t>
      </w:r>
      <w:r w:rsidR="00733438" w:rsidRPr="00747A8E">
        <w:rPr>
          <w:rFonts w:ascii="Arial" w:hAnsi="Arial" w:cs="Arial"/>
        </w:rPr>
        <w:t>vhodné poznamenat, že z transparentních statistik vedených společností Google v souvislosti s žádostmi o odstranění výsledků vyhledávání pro dotazy, které obsahují jméno žadatele využívajícího své právo b</w:t>
      </w:r>
      <w:r w:rsidR="003D0113" w:rsidRPr="00747A8E">
        <w:rPr>
          <w:rFonts w:ascii="Arial" w:hAnsi="Arial" w:cs="Arial"/>
        </w:rPr>
        <w:t>ýt zapomenut, jasně vyplývá, že je to právě doména společnosti Facebook, která vévodí žebříčku s největším celkovým počtem URL adres, o jejichž odstranění bylo požádáno.</w:t>
      </w:r>
      <w:r w:rsidR="00D214F7" w:rsidRPr="00747A8E">
        <w:rPr>
          <w:rFonts w:ascii="Arial" w:hAnsi="Arial" w:cs="Arial"/>
        </w:rPr>
        <w:t xml:space="preserve"> Tento počet téměř trojnásobně převyšuje doménu, která je v předmětném žebříčku na druhém místě.</w:t>
      </w:r>
      <w:r w:rsidR="00DA3E0F" w:rsidRPr="00747A8E">
        <w:rPr>
          <w:rStyle w:val="FootnoteReference"/>
          <w:rFonts w:ascii="Arial" w:hAnsi="Arial" w:cs="Arial"/>
        </w:rPr>
        <w:footnoteReference w:id="54"/>
      </w:r>
    </w:p>
    <w:p w14:paraId="368BF359" w14:textId="3DA2EB21" w:rsidR="001A21C8" w:rsidRPr="00747A8E" w:rsidRDefault="00AE4C55" w:rsidP="00C5507E">
      <w:pPr>
        <w:spacing w:line="360" w:lineRule="auto"/>
        <w:ind w:firstLine="720"/>
        <w:jc w:val="both"/>
        <w:rPr>
          <w:rFonts w:ascii="Arial" w:hAnsi="Arial" w:cs="Arial"/>
        </w:rPr>
      </w:pPr>
      <w:r w:rsidRPr="00747A8E">
        <w:rPr>
          <w:rFonts w:ascii="Arial" w:hAnsi="Arial" w:cs="Arial"/>
        </w:rPr>
        <w:t xml:space="preserve">Dalším zajímavým příkladem, kdy v USA převážil veřejný zájem nad ochranou soukromí jednotlivce, je kauza spojená s teroristickým útokem v San Bernardinu, kdy Rizwan Farook zabil 14 lidí. Po útoku byl vyšetřovateli </w:t>
      </w:r>
      <w:r w:rsidR="00617B3E" w:rsidRPr="00747A8E">
        <w:rPr>
          <w:rFonts w:ascii="Arial" w:hAnsi="Arial" w:cs="Arial"/>
        </w:rPr>
        <w:t xml:space="preserve">nalezen Farookův iPhone, který podle nich mohl obsahovat velmi důležité informace týkající se </w:t>
      </w:r>
      <w:r w:rsidR="00996FF0" w:rsidRPr="00747A8E">
        <w:rPr>
          <w:rFonts w:ascii="Arial" w:hAnsi="Arial" w:cs="Arial"/>
        </w:rPr>
        <w:t xml:space="preserve">jeho </w:t>
      </w:r>
      <w:r w:rsidR="00617B3E" w:rsidRPr="00747A8E">
        <w:rPr>
          <w:rFonts w:ascii="Arial" w:hAnsi="Arial" w:cs="Arial"/>
        </w:rPr>
        <w:t>teroristických aktivit. Telefon byl naneštěstí uzamčen, a vyšetřovací složky si tedy byly nuceny opatřit soud</w:t>
      </w:r>
      <w:r w:rsidR="00996FF0" w:rsidRPr="00747A8E">
        <w:rPr>
          <w:rFonts w:ascii="Arial" w:hAnsi="Arial" w:cs="Arial"/>
        </w:rPr>
        <w:t>ní příkaz, který nařizoval společnosti</w:t>
      </w:r>
      <w:r w:rsidR="00617B3E" w:rsidRPr="00747A8E">
        <w:rPr>
          <w:rFonts w:ascii="Arial" w:hAnsi="Arial" w:cs="Arial"/>
        </w:rPr>
        <w:t xml:space="preserve"> Apple, aby</w:t>
      </w:r>
      <w:r w:rsidR="00996FF0" w:rsidRPr="00747A8E">
        <w:rPr>
          <w:rFonts w:ascii="Arial" w:hAnsi="Arial" w:cs="Arial"/>
        </w:rPr>
        <w:t xml:space="preserve"> poskytla FBI součinnost při získávání požadovaných dat. Ačkoliv se firma soudnímu příkazu vzepřela za cílem ochránit osobní data svých zákazníků, která by mohla být v budoucnu vydáním dešifrovacího programu ohrožena, vyšetřovatelům se nakonec podařilo zabezpečení iPhonu prolomit bez součinnosti společnosti Apple.</w:t>
      </w:r>
      <w:r w:rsidR="00233BA4" w:rsidRPr="00747A8E">
        <w:rPr>
          <w:rStyle w:val="FootnoteReference"/>
          <w:rFonts w:ascii="Arial" w:hAnsi="Arial" w:cs="Arial"/>
        </w:rPr>
        <w:footnoteReference w:id="55"/>
      </w:r>
    </w:p>
    <w:p w14:paraId="530E3328" w14:textId="07AA37AE" w:rsidR="003627B3" w:rsidRPr="00747A8E" w:rsidRDefault="001B6332" w:rsidP="00A02348">
      <w:pPr>
        <w:spacing w:line="360" w:lineRule="auto"/>
        <w:ind w:firstLine="720"/>
        <w:jc w:val="both"/>
        <w:rPr>
          <w:rFonts w:ascii="Arial" w:hAnsi="Arial" w:cs="Arial"/>
        </w:rPr>
      </w:pPr>
      <w:r w:rsidRPr="00747A8E">
        <w:rPr>
          <w:rFonts w:ascii="Arial" w:hAnsi="Arial" w:cs="Arial"/>
        </w:rPr>
        <w:t>Popsaná specifika rozdílného přístupu k soukromí jedince resp. k jeho osobním údajům v prostředí internetových služeb činí právní řády Evropské unie a USA z hlediska problematiky ochrany přenosu a zpracování těchto osobních údajů v podstatě neslučitelné</w:t>
      </w:r>
      <w:r w:rsidR="00B049F0" w:rsidRPr="00747A8E">
        <w:rPr>
          <w:rStyle w:val="FootnoteReference"/>
          <w:rFonts w:ascii="Arial" w:hAnsi="Arial" w:cs="Arial"/>
        </w:rPr>
        <w:footnoteReference w:id="56"/>
      </w:r>
      <w:r w:rsidRPr="00747A8E">
        <w:rPr>
          <w:rFonts w:ascii="Arial" w:hAnsi="Arial" w:cs="Arial"/>
        </w:rPr>
        <w:t>.</w:t>
      </w:r>
      <w:r w:rsidR="00A02348" w:rsidRPr="00747A8E">
        <w:rPr>
          <w:rFonts w:ascii="Arial" w:hAnsi="Arial" w:cs="Arial"/>
        </w:rPr>
        <w:t xml:space="preserve"> </w:t>
      </w:r>
      <w:r w:rsidR="00383A58" w:rsidRPr="00747A8E">
        <w:rPr>
          <w:rFonts w:ascii="Arial" w:hAnsi="Arial" w:cs="Arial"/>
        </w:rPr>
        <w:t>Před společnostmi</w:t>
      </w:r>
      <w:r w:rsidR="00D935B5">
        <w:rPr>
          <w:rFonts w:ascii="Arial" w:hAnsi="Arial" w:cs="Arial"/>
        </w:rPr>
        <w:t>,</w:t>
      </w:r>
      <w:r w:rsidR="00383A58" w:rsidRPr="00747A8E">
        <w:rPr>
          <w:rFonts w:ascii="Arial" w:hAnsi="Arial" w:cs="Arial"/>
        </w:rPr>
        <w:t xml:space="preserve"> jako je Facebook</w:t>
      </w:r>
      <w:r w:rsidR="00D935B5">
        <w:rPr>
          <w:rFonts w:ascii="Arial" w:hAnsi="Arial" w:cs="Arial"/>
        </w:rPr>
        <w:t>,</w:t>
      </w:r>
      <w:r w:rsidR="00383A58" w:rsidRPr="00747A8E">
        <w:rPr>
          <w:rFonts w:ascii="Arial" w:hAnsi="Arial" w:cs="Arial"/>
        </w:rPr>
        <w:t xml:space="preserve"> stojí tedy téměř n</w:t>
      </w:r>
      <w:r w:rsidR="00B049F0" w:rsidRPr="00747A8E">
        <w:rPr>
          <w:rFonts w:ascii="Arial" w:hAnsi="Arial" w:cs="Arial"/>
        </w:rPr>
        <w:t xml:space="preserve">eřešitelný úkol, kdy jsou </w:t>
      </w:r>
      <w:r w:rsidR="006270F3" w:rsidRPr="00747A8E">
        <w:rPr>
          <w:rFonts w:ascii="Arial" w:hAnsi="Arial" w:cs="Arial"/>
        </w:rPr>
        <w:t>z jedné strany</w:t>
      </w:r>
      <w:r w:rsidR="00B049F0" w:rsidRPr="00747A8E">
        <w:rPr>
          <w:rFonts w:ascii="Arial" w:hAnsi="Arial" w:cs="Arial"/>
        </w:rPr>
        <w:t xml:space="preserve"> nuceny</w:t>
      </w:r>
      <w:r w:rsidR="006270F3" w:rsidRPr="00747A8E">
        <w:rPr>
          <w:rFonts w:ascii="Arial" w:hAnsi="Arial" w:cs="Arial"/>
        </w:rPr>
        <w:t xml:space="preserve"> Evropskou unií</w:t>
      </w:r>
      <w:r w:rsidR="00B049F0" w:rsidRPr="00747A8E">
        <w:rPr>
          <w:rFonts w:ascii="Arial" w:hAnsi="Arial" w:cs="Arial"/>
        </w:rPr>
        <w:t xml:space="preserve"> k tomu, aby </w:t>
      </w:r>
      <w:r w:rsidR="006270F3" w:rsidRPr="00747A8E">
        <w:rPr>
          <w:rFonts w:ascii="Arial" w:hAnsi="Arial" w:cs="Arial"/>
        </w:rPr>
        <w:t xml:space="preserve">maximálně </w:t>
      </w:r>
      <w:r w:rsidR="00B049F0" w:rsidRPr="00747A8E">
        <w:rPr>
          <w:rFonts w:ascii="Arial" w:hAnsi="Arial" w:cs="Arial"/>
        </w:rPr>
        <w:t xml:space="preserve">chránily uživatelská data </w:t>
      </w:r>
      <w:r w:rsidR="006270F3" w:rsidRPr="00747A8E">
        <w:rPr>
          <w:rFonts w:ascii="Arial" w:hAnsi="Arial" w:cs="Arial"/>
        </w:rPr>
        <w:t>občanů EU, ale zároveň musí vyhovět orgánům veřejné moci USA při jejich boji</w:t>
      </w:r>
      <w:r w:rsidR="00BA45B9" w:rsidRPr="00747A8E">
        <w:rPr>
          <w:rFonts w:ascii="Arial" w:hAnsi="Arial" w:cs="Arial"/>
        </w:rPr>
        <w:t xml:space="preserve"> proti ohrožení bezpečnosti spočívajícím mj. ve sledování elektronických komunikací.</w:t>
      </w:r>
    </w:p>
    <w:p w14:paraId="37136BB1" w14:textId="030069BB" w:rsidR="00C30C8B" w:rsidRPr="00747A8E" w:rsidRDefault="00F13E45" w:rsidP="00C30C8B">
      <w:pPr>
        <w:spacing w:line="360" w:lineRule="auto"/>
        <w:ind w:firstLine="720"/>
        <w:jc w:val="both"/>
        <w:rPr>
          <w:rFonts w:ascii="Arial" w:hAnsi="Arial" w:cs="Arial"/>
        </w:rPr>
      </w:pPr>
      <w:r w:rsidRPr="00747A8E">
        <w:rPr>
          <w:rFonts w:ascii="Arial" w:hAnsi="Arial" w:cs="Arial"/>
        </w:rPr>
        <w:t xml:space="preserve">Mohlo by se zdát, že není nic jednoduššího, než přesunout úložiště </w:t>
      </w:r>
      <w:r w:rsidR="003627B3" w:rsidRPr="00747A8E">
        <w:rPr>
          <w:rFonts w:ascii="Arial" w:hAnsi="Arial" w:cs="Arial"/>
        </w:rPr>
        <w:t xml:space="preserve">společnosti </w:t>
      </w:r>
      <w:r w:rsidRPr="00747A8E">
        <w:rPr>
          <w:rFonts w:ascii="Arial" w:hAnsi="Arial" w:cs="Arial"/>
        </w:rPr>
        <w:t>obsahující</w:t>
      </w:r>
      <w:r w:rsidR="003627B3" w:rsidRPr="00747A8E">
        <w:rPr>
          <w:rFonts w:ascii="Arial" w:hAnsi="Arial" w:cs="Arial"/>
        </w:rPr>
        <w:t xml:space="preserve"> předmětná</w:t>
      </w:r>
      <w:r w:rsidRPr="00747A8E">
        <w:rPr>
          <w:rFonts w:ascii="Arial" w:hAnsi="Arial" w:cs="Arial"/>
        </w:rPr>
        <w:t xml:space="preserve"> uživatelská data </w:t>
      </w:r>
      <w:r w:rsidR="003627B3" w:rsidRPr="00747A8E">
        <w:rPr>
          <w:rFonts w:ascii="Arial" w:hAnsi="Arial" w:cs="Arial"/>
        </w:rPr>
        <w:t xml:space="preserve">na evropský kontinent, a tím zamezit vlivu zpravodajských služeb z USA. Je však nutné podotknout, že ani tento technologicky složitý a především finančně nákladný krok nemusí </w:t>
      </w:r>
      <w:r w:rsidR="00BE1737" w:rsidRPr="00747A8E">
        <w:rPr>
          <w:rFonts w:ascii="Arial" w:hAnsi="Arial" w:cs="Arial"/>
        </w:rPr>
        <w:t xml:space="preserve">přinést </w:t>
      </w:r>
      <w:r w:rsidR="00DB3470" w:rsidRPr="00747A8E">
        <w:rPr>
          <w:rFonts w:ascii="Arial" w:hAnsi="Arial" w:cs="Arial"/>
        </w:rPr>
        <w:t>kýžené řešení</w:t>
      </w:r>
      <w:r w:rsidR="003627B3" w:rsidRPr="00747A8E">
        <w:rPr>
          <w:rFonts w:ascii="Arial" w:hAnsi="Arial" w:cs="Arial"/>
        </w:rPr>
        <w:t xml:space="preserve">. Když se </w:t>
      </w:r>
      <w:r w:rsidR="00DB3470" w:rsidRPr="00747A8E">
        <w:rPr>
          <w:rFonts w:ascii="Arial" w:hAnsi="Arial" w:cs="Arial"/>
        </w:rPr>
        <w:t xml:space="preserve">totiž </w:t>
      </w:r>
      <w:r w:rsidR="003627B3" w:rsidRPr="00747A8E">
        <w:rPr>
          <w:rFonts w:ascii="Arial" w:hAnsi="Arial" w:cs="Arial"/>
        </w:rPr>
        <w:t xml:space="preserve">o podobný postup pokusila společnost Microsoft </w:t>
      </w:r>
      <w:r w:rsidR="00DB3470" w:rsidRPr="00747A8E">
        <w:rPr>
          <w:rFonts w:ascii="Arial" w:hAnsi="Arial" w:cs="Arial"/>
        </w:rPr>
        <w:t xml:space="preserve">argumentujíce tím, že po tomto přesunu se její servery nacházejí mimo jurisdikci amerických úřadů, </w:t>
      </w:r>
      <w:r w:rsidR="00DB3470" w:rsidRPr="00747A8E">
        <w:rPr>
          <w:rFonts w:ascii="Arial" w:hAnsi="Arial" w:cs="Arial"/>
          <w:bCs/>
        </w:rPr>
        <w:t>Ministerstvo spravedlnosti</w:t>
      </w:r>
      <w:r w:rsidR="00DB3470" w:rsidRPr="00747A8E">
        <w:rPr>
          <w:rFonts w:ascii="Arial" w:hAnsi="Arial" w:cs="Arial"/>
        </w:rPr>
        <w:t> Spojených států amerických</w:t>
      </w:r>
      <w:r w:rsidR="000C4A58" w:rsidRPr="00747A8E">
        <w:rPr>
          <w:rFonts w:ascii="Arial" w:hAnsi="Arial" w:cs="Arial"/>
        </w:rPr>
        <w:t xml:space="preserve"> uvedlo, že Microsoft je americkou firmou, a proto musí i v tomto případě podléhat soudním příkazům k vydání uživatelských dat vyšetřovatelům.</w:t>
      </w:r>
      <w:r w:rsidR="000C4A58" w:rsidRPr="00747A8E">
        <w:rPr>
          <w:rStyle w:val="FootnoteReference"/>
          <w:rFonts w:ascii="Arial" w:hAnsi="Arial" w:cs="Arial"/>
        </w:rPr>
        <w:footnoteReference w:id="57"/>
      </w:r>
      <w:r w:rsidR="00B36F54" w:rsidRPr="00747A8E">
        <w:rPr>
          <w:rFonts w:ascii="Arial" w:hAnsi="Arial" w:cs="Arial"/>
        </w:rPr>
        <w:t xml:space="preserve"> Microsoft nakonec sit</w:t>
      </w:r>
      <w:r w:rsidR="00C30C8B" w:rsidRPr="00747A8E">
        <w:rPr>
          <w:rFonts w:ascii="Arial" w:hAnsi="Arial" w:cs="Arial"/>
        </w:rPr>
        <w:t>uaci ošetřil tak, že některá svá</w:t>
      </w:r>
      <w:r w:rsidR="00B36F54" w:rsidRPr="00747A8E">
        <w:rPr>
          <w:rFonts w:ascii="Arial" w:hAnsi="Arial" w:cs="Arial"/>
        </w:rPr>
        <w:t xml:space="preserve"> úložiště </w:t>
      </w:r>
      <w:r w:rsidR="00AA573F" w:rsidRPr="00747A8E">
        <w:rPr>
          <w:rFonts w:ascii="Arial" w:hAnsi="Arial" w:cs="Arial"/>
        </w:rPr>
        <w:t>nebude nadále provozovat přímo svou německou pobočkou, ale místo toho prostřednictvím své dceřiné společnosti Deutsche Telkom.</w:t>
      </w:r>
      <w:r w:rsidR="00C30C8B" w:rsidRPr="00747A8E">
        <w:rPr>
          <w:rFonts w:ascii="Arial" w:hAnsi="Arial" w:cs="Arial"/>
        </w:rPr>
        <w:t xml:space="preserve"> Předmětná </w:t>
      </w:r>
      <w:r w:rsidR="00A05063" w:rsidRPr="00747A8E">
        <w:rPr>
          <w:rFonts w:ascii="Arial" w:hAnsi="Arial" w:cs="Arial"/>
        </w:rPr>
        <w:t>data tedy zůstávají</w:t>
      </w:r>
      <w:r w:rsidR="00C30C8B" w:rsidRPr="00747A8E">
        <w:rPr>
          <w:rFonts w:ascii="Arial" w:hAnsi="Arial" w:cs="Arial"/>
        </w:rPr>
        <w:t xml:space="preserve"> pod plnou kontrolou ryze německé společnosti</w:t>
      </w:r>
      <w:r w:rsidR="00016383" w:rsidRPr="00747A8E">
        <w:rPr>
          <w:rFonts w:ascii="Arial" w:hAnsi="Arial" w:cs="Arial"/>
        </w:rPr>
        <w:t>, která nespadá pod jurisdikci amerických úřadů</w:t>
      </w:r>
      <w:r w:rsidR="00C30C8B" w:rsidRPr="00747A8E">
        <w:rPr>
          <w:rFonts w:ascii="Arial" w:hAnsi="Arial" w:cs="Arial"/>
        </w:rPr>
        <w:t>, ale zárov</w:t>
      </w:r>
      <w:r w:rsidR="00A05063" w:rsidRPr="00747A8E">
        <w:rPr>
          <w:rFonts w:ascii="Arial" w:hAnsi="Arial" w:cs="Arial"/>
        </w:rPr>
        <w:t>eň se jedná</w:t>
      </w:r>
      <w:r w:rsidR="00016383" w:rsidRPr="00747A8E">
        <w:rPr>
          <w:rFonts w:ascii="Arial" w:hAnsi="Arial" w:cs="Arial"/>
        </w:rPr>
        <w:t xml:space="preserve"> o plnohodnotně fungující</w:t>
      </w:r>
      <w:r w:rsidR="00C30C8B" w:rsidRPr="00747A8E">
        <w:rPr>
          <w:rFonts w:ascii="Arial" w:hAnsi="Arial" w:cs="Arial"/>
        </w:rPr>
        <w:t xml:space="preserve"> </w:t>
      </w:r>
      <w:r w:rsidR="00016383" w:rsidRPr="00747A8E">
        <w:rPr>
          <w:rFonts w:ascii="Arial" w:hAnsi="Arial" w:cs="Arial"/>
        </w:rPr>
        <w:t>služby</w:t>
      </w:r>
      <w:r w:rsidR="00A05063" w:rsidRPr="00747A8E">
        <w:rPr>
          <w:rFonts w:ascii="Arial" w:hAnsi="Arial" w:cs="Arial"/>
        </w:rPr>
        <w:t xml:space="preserve"> založené na technologiích</w:t>
      </w:r>
      <w:r w:rsidR="009911E4" w:rsidRPr="00747A8E">
        <w:rPr>
          <w:rFonts w:ascii="Arial" w:hAnsi="Arial" w:cs="Arial"/>
        </w:rPr>
        <w:t xml:space="preserve"> společnosti Microsoft</w:t>
      </w:r>
      <w:r w:rsidR="00C30C8B" w:rsidRPr="00747A8E">
        <w:rPr>
          <w:rFonts w:ascii="Arial" w:hAnsi="Arial" w:cs="Arial"/>
        </w:rPr>
        <w:t>.</w:t>
      </w:r>
      <w:r w:rsidR="00893E74" w:rsidRPr="00747A8E">
        <w:rPr>
          <w:rStyle w:val="FootnoteReference"/>
          <w:rFonts w:ascii="Arial" w:hAnsi="Arial" w:cs="Arial"/>
        </w:rPr>
        <w:footnoteReference w:id="58"/>
      </w:r>
    </w:p>
    <w:p w14:paraId="0C1AC023" w14:textId="4D42CE19" w:rsidR="00B45E47" w:rsidRPr="00747A8E" w:rsidRDefault="002B2EBE" w:rsidP="002B2EBE">
      <w:pPr>
        <w:spacing w:line="360" w:lineRule="auto"/>
        <w:jc w:val="both"/>
        <w:rPr>
          <w:rFonts w:ascii="Arial" w:hAnsi="Arial" w:cs="Arial"/>
        </w:rPr>
      </w:pPr>
      <w:r w:rsidRPr="00747A8E">
        <w:rPr>
          <w:rFonts w:ascii="Arial" w:hAnsi="Arial" w:cs="Arial"/>
        </w:rPr>
        <w:tab/>
        <w:t xml:space="preserve">Ačkoliv může být </w:t>
      </w:r>
      <w:r w:rsidR="00FF1F11" w:rsidRPr="00747A8E">
        <w:rPr>
          <w:rFonts w:ascii="Arial" w:hAnsi="Arial" w:cs="Arial"/>
        </w:rPr>
        <w:t xml:space="preserve">uvedený postup ze strany Microsoftu inspirací pro společnost Facebook i další provozovatele sociálních sítí, stále se jedná pouze o jakési obcházení problému výše zmíněné nekompatibility právních řádů, který je </w:t>
      </w:r>
      <w:r w:rsidR="00746B6F" w:rsidRPr="00747A8E">
        <w:rPr>
          <w:rFonts w:ascii="Arial" w:hAnsi="Arial" w:cs="Arial"/>
        </w:rPr>
        <w:t xml:space="preserve">zásadní zejména s ohledem na to, že naprostá většina internetových gigantů disponuje </w:t>
      </w:r>
      <w:r w:rsidR="00A22B60">
        <w:rPr>
          <w:rFonts w:ascii="Arial" w:hAnsi="Arial" w:cs="Arial"/>
        </w:rPr>
        <w:t xml:space="preserve">datovým </w:t>
      </w:r>
      <w:r w:rsidR="00746B6F" w:rsidRPr="00747A8E">
        <w:rPr>
          <w:rFonts w:ascii="Arial" w:hAnsi="Arial" w:cs="Arial"/>
        </w:rPr>
        <w:t>úložištěm právě na území USA.</w:t>
      </w:r>
      <w:r w:rsidR="006F65BE" w:rsidRPr="00747A8E">
        <w:rPr>
          <w:rFonts w:ascii="Arial" w:hAnsi="Arial" w:cs="Arial"/>
        </w:rPr>
        <w:t xml:space="preserve"> Dle mého názoru se </w:t>
      </w:r>
      <w:r w:rsidR="00AE0212" w:rsidRPr="00747A8E">
        <w:rPr>
          <w:rFonts w:ascii="Arial" w:hAnsi="Arial" w:cs="Arial"/>
        </w:rPr>
        <w:t>nicméně</w:t>
      </w:r>
      <w:r w:rsidR="006F65BE" w:rsidRPr="00747A8E">
        <w:rPr>
          <w:rFonts w:ascii="Arial" w:hAnsi="Arial" w:cs="Arial"/>
        </w:rPr>
        <w:t xml:space="preserve"> v</w:t>
      </w:r>
      <w:r w:rsidR="009A37D6" w:rsidRPr="00747A8E">
        <w:rPr>
          <w:rFonts w:ascii="Arial" w:hAnsi="Arial" w:cs="Arial"/>
        </w:rPr>
        <w:t> chápání otázky</w:t>
      </w:r>
      <w:r w:rsidR="006F65BE" w:rsidRPr="00747A8E">
        <w:rPr>
          <w:rFonts w:ascii="Arial" w:hAnsi="Arial" w:cs="Arial"/>
        </w:rPr>
        <w:t xml:space="preserve"> nahlížení na ochranu osobních údajů ve světle jejího omezení za</w:t>
      </w:r>
      <w:r w:rsidR="009A37D6" w:rsidRPr="00747A8E">
        <w:rPr>
          <w:rFonts w:ascii="Arial" w:hAnsi="Arial" w:cs="Arial"/>
        </w:rPr>
        <w:t xml:space="preserve"> účelem ochrany veřejného zájmu orgány Evropské unie v budoucnu přiblíží americkému přístupu. V době, kdy je práce s osobními údaji a elektronickými komunikacemi na internetu </w:t>
      </w:r>
      <w:r w:rsidR="00F01370" w:rsidRPr="00747A8E">
        <w:rPr>
          <w:rFonts w:ascii="Arial" w:hAnsi="Arial" w:cs="Arial"/>
        </w:rPr>
        <w:t>moderním</w:t>
      </w:r>
      <w:r w:rsidR="009A37D6" w:rsidRPr="00747A8E">
        <w:rPr>
          <w:rFonts w:ascii="Arial" w:hAnsi="Arial" w:cs="Arial"/>
        </w:rPr>
        <w:t xml:space="preserve"> a často také jediným efektivním způsobem, jak předcházet organizované kriminalitě, je úzkostlivé </w:t>
      </w:r>
      <w:r w:rsidR="00C03157" w:rsidRPr="00747A8E">
        <w:rPr>
          <w:rFonts w:ascii="Arial" w:hAnsi="Arial" w:cs="Arial"/>
        </w:rPr>
        <w:t xml:space="preserve">lpění na nedotknutelnosti soukromí </w:t>
      </w:r>
      <w:r w:rsidR="008561FC" w:rsidRPr="00747A8E">
        <w:rPr>
          <w:rFonts w:ascii="Arial" w:hAnsi="Arial" w:cs="Arial"/>
        </w:rPr>
        <w:t xml:space="preserve">neudržitelné, a proto se domnívám, že Evropská unie bude muset svůj pohled na </w:t>
      </w:r>
      <w:r w:rsidR="005918E4" w:rsidRPr="00747A8E">
        <w:rPr>
          <w:rFonts w:ascii="Arial" w:hAnsi="Arial" w:cs="Arial"/>
        </w:rPr>
        <w:t>předmětnou</w:t>
      </w:r>
      <w:r w:rsidR="008561FC" w:rsidRPr="00747A8E">
        <w:rPr>
          <w:rFonts w:ascii="Arial" w:hAnsi="Arial" w:cs="Arial"/>
        </w:rPr>
        <w:t xml:space="preserve"> problematiku do jisté míry přehodnotit</w:t>
      </w:r>
      <w:r w:rsidR="00B83EBA" w:rsidRPr="00747A8E">
        <w:rPr>
          <w:rFonts w:ascii="Arial" w:hAnsi="Arial" w:cs="Arial"/>
        </w:rPr>
        <w:t xml:space="preserve"> a nechat svůj právní řád na tuto skutečnost reagovat</w:t>
      </w:r>
      <w:r w:rsidR="005918E4" w:rsidRPr="00747A8E">
        <w:rPr>
          <w:rFonts w:ascii="Arial" w:hAnsi="Arial" w:cs="Arial"/>
        </w:rPr>
        <w:t xml:space="preserve"> stanovením podrobných pravidel </w:t>
      </w:r>
      <w:r w:rsidR="0044578D" w:rsidRPr="00747A8E">
        <w:rPr>
          <w:rFonts w:ascii="Arial" w:hAnsi="Arial" w:cs="Arial"/>
        </w:rPr>
        <w:t>rozšiřujících oprávnění zpravodajských služeb na území členských států EU</w:t>
      </w:r>
      <w:r w:rsidR="00896CA1" w:rsidRPr="00747A8E">
        <w:rPr>
          <w:rFonts w:ascii="Arial" w:hAnsi="Arial" w:cs="Arial"/>
        </w:rPr>
        <w:t xml:space="preserve">. </w:t>
      </w:r>
      <w:r w:rsidR="008561FC" w:rsidRPr="00747A8E">
        <w:rPr>
          <w:rFonts w:ascii="Arial" w:hAnsi="Arial" w:cs="Arial"/>
        </w:rPr>
        <w:t>Tento vývoj může urychlit i atmosféra strachu, která na evropském kontinentu panuje v souvislosti s</w:t>
      </w:r>
      <w:r w:rsidR="00B83EBA" w:rsidRPr="00747A8E">
        <w:rPr>
          <w:rFonts w:ascii="Arial" w:hAnsi="Arial" w:cs="Arial"/>
        </w:rPr>
        <w:t xml:space="preserve"> teroristickými útoky </w:t>
      </w:r>
      <w:r w:rsidR="00F01370" w:rsidRPr="00747A8E">
        <w:rPr>
          <w:rFonts w:ascii="Arial" w:hAnsi="Arial" w:cs="Arial"/>
        </w:rPr>
        <w:t>v Paříži i v dalších západních metropolích.</w:t>
      </w:r>
      <w:r w:rsidR="00F01370" w:rsidRPr="00747A8E">
        <w:rPr>
          <w:rStyle w:val="FootnoteReference"/>
          <w:rFonts w:ascii="Arial" w:hAnsi="Arial" w:cs="Arial"/>
        </w:rPr>
        <w:footnoteReference w:id="59"/>
      </w:r>
    </w:p>
    <w:p w14:paraId="1A6A0CF1" w14:textId="31EDBFA9" w:rsidR="00B45E47" w:rsidRPr="00747A8E" w:rsidRDefault="00383525" w:rsidP="009C4AEE">
      <w:pPr>
        <w:pStyle w:val="Heading1"/>
        <w:ind w:left="709" w:hanging="709"/>
      </w:pPr>
      <w:bookmarkStart w:id="8" w:name="_Toc383766430"/>
      <w:r>
        <w:t>Vzájemné narušení</w:t>
      </w:r>
      <w:r w:rsidR="00B45E47" w:rsidRPr="00747A8E">
        <w:t xml:space="preserve"> soukromí mezi uživateli sociální sítě</w:t>
      </w:r>
      <w:bookmarkEnd w:id="8"/>
    </w:p>
    <w:p w14:paraId="54E67BED" w14:textId="77777777" w:rsidR="00B45E47" w:rsidRPr="00747A8E" w:rsidRDefault="00B45E47" w:rsidP="00AC5259">
      <w:pPr>
        <w:spacing w:line="360" w:lineRule="auto"/>
        <w:jc w:val="both"/>
        <w:rPr>
          <w:rFonts w:ascii="Arial" w:hAnsi="Arial" w:cs="Arial"/>
        </w:rPr>
      </w:pPr>
    </w:p>
    <w:p w14:paraId="292D0BBD" w14:textId="7A36F7B4" w:rsidR="00B45E47" w:rsidRPr="00747A8E" w:rsidRDefault="00B45E47" w:rsidP="00AC5259">
      <w:pPr>
        <w:spacing w:line="360" w:lineRule="auto"/>
        <w:ind w:firstLine="720"/>
        <w:jc w:val="both"/>
        <w:rPr>
          <w:rFonts w:ascii="Arial" w:hAnsi="Arial" w:cs="Arial"/>
        </w:rPr>
      </w:pPr>
      <w:r w:rsidRPr="00747A8E">
        <w:rPr>
          <w:rFonts w:ascii="Arial" w:hAnsi="Arial" w:cs="Arial"/>
        </w:rPr>
        <w:t>Informace, které o sobě uživate</w:t>
      </w:r>
      <w:r w:rsidR="005E4EAF" w:rsidRPr="00747A8E">
        <w:rPr>
          <w:rFonts w:ascii="Arial" w:hAnsi="Arial" w:cs="Arial"/>
        </w:rPr>
        <w:t>lé sociální sítě sdíl</w:t>
      </w:r>
      <w:r w:rsidR="00FD3A27" w:rsidRPr="00747A8E">
        <w:rPr>
          <w:rFonts w:ascii="Arial" w:hAnsi="Arial" w:cs="Arial"/>
        </w:rPr>
        <w:t>í</w:t>
      </w:r>
      <w:r w:rsidR="00F716F9" w:rsidRPr="00747A8E">
        <w:rPr>
          <w:rFonts w:ascii="Arial" w:hAnsi="Arial" w:cs="Arial"/>
        </w:rPr>
        <w:t xml:space="preserve"> na svých facebookových profilech</w:t>
      </w:r>
      <w:r w:rsidR="005E4EAF" w:rsidRPr="00747A8E">
        <w:rPr>
          <w:rFonts w:ascii="Arial" w:hAnsi="Arial" w:cs="Arial"/>
        </w:rPr>
        <w:t xml:space="preserve">, nejsou ovšem ohroženy pouze zpracováváním ze strany </w:t>
      </w:r>
      <w:r w:rsidR="001E3161" w:rsidRPr="00747A8E">
        <w:rPr>
          <w:rFonts w:ascii="Arial" w:hAnsi="Arial" w:cs="Arial"/>
        </w:rPr>
        <w:t>provozovatele</w:t>
      </w:r>
      <w:r w:rsidR="005E4EAF" w:rsidRPr="00747A8E">
        <w:rPr>
          <w:rFonts w:ascii="Arial" w:hAnsi="Arial" w:cs="Arial"/>
        </w:rPr>
        <w:t xml:space="preserve"> sociální sít</w:t>
      </w:r>
      <w:r w:rsidR="00FD3A27" w:rsidRPr="00747A8E">
        <w:rPr>
          <w:rFonts w:ascii="Arial" w:hAnsi="Arial" w:cs="Arial"/>
        </w:rPr>
        <w:t>ě, ale i j</w:t>
      </w:r>
      <w:r w:rsidR="001851A4" w:rsidRPr="00747A8E">
        <w:rPr>
          <w:rFonts w:ascii="Arial" w:hAnsi="Arial" w:cs="Arial"/>
        </w:rPr>
        <w:t>ednáním uživatelů, kteří, ať již</w:t>
      </w:r>
      <w:r w:rsidR="00FD3A27" w:rsidRPr="00747A8E">
        <w:rPr>
          <w:rFonts w:ascii="Arial" w:hAnsi="Arial" w:cs="Arial"/>
        </w:rPr>
        <w:t xml:space="preserve"> nevědomky či úmyslně, mohou navzájem zasahovat do svého soukromí.</w:t>
      </w:r>
      <w:r w:rsidR="001851A4" w:rsidRPr="00747A8E">
        <w:rPr>
          <w:rFonts w:ascii="Arial" w:hAnsi="Arial" w:cs="Arial"/>
        </w:rPr>
        <w:t xml:space="preserve"> Ačkoliv zpravidla nejsou zásahy do soukromí</w:t>
      </w:r>
      <w:r w:rsidR="001E3161" w:rsidRPr="00747A8E">
        <w:rPr>
          <w:rFonts w:ascii="Arial" w:hAnsi="Arial" w:cs="Arial"/>
        </w:rPr>
        <w:t>, k nimž dochází</w:t>
      </w:r>
      <w:r w:rsidR="001851A4" w:rsidRPr="00747A8E">
        <w:rPr>
          <w:rFonts w:ascii="Arial" w:hAnsi="Arial" w:cs="Arial"/>
        </w:rPr>
        <w:t xml:space="preserve"> ze strany samotných uživatelů</w:t>
      </w:r>
      <w:r w:rsidR="001E3161" w:rsidRPr="00747A8E">
        <w:rPr>
          <w:rFonts w:ascii="Arial" w:hAnsi="Arial" w:cs="Arial"/>
        </w:rPr>
        <w:t>, považovány</w:t>
      </w:r>
      <w:r w:rsidR="001851A4" w:rsidRPr="00747A8E">
        <w:rPr>
          <w:rFonts w:ascii="Arial" w:hAnsi="Arial" w:cs="Arial"/>
        </w:rPr>
        <w:t xml:space="preserve"> za tolik</w:t>
      </w:r>
      <w:r w:rsidR="001E3161" w:rsidRPr="00747A8E">
        <w:rPr>
          <w:rFonts w:ascii="Arial" w:hAnsi="Arial" w:cs="Arial"/>
        </w:rPr>
        <w:t xml:space="preserve"> společensky škodlivé</w:t>
      </w:r>
      <w:r w:rsidR="001851A4" w:rsidRPr="00747A8E">
        <w:rPr>
          <w:rFonts w:ascii="Arial" w:hAnsi="Arial" w:cs="Arial"/>
        </w:rPr>
        <w:t>, jako je plošný únik velkého objemu</w:t>
      </w:r>
      <w:r w:rsidR="001E3161" w:rsidRPr="00747A8E">
        <w:rPr>
          <w:rFonts w:ascii="Arial" w:hAnsi="Arial" w:cs="Arial"/>
        </w:rPr>
        <w:t xml:space="preserve"> dat zapříčiněný provozovatelem Facebooku, můžou být tyto zásahy běžnými uživateli chápány mnohem </w:t>
      </w:r>
      <w:r w:rsidR="004D36ED" w:rsidRPr="00747A8E">
        <w:rPr>
          <w:rFonts w:ascii="Arial" w:hAnsi="Arial" w:cs="Arial"/>
        </w:rPr>
        <w:t xml:space="preserve">negativněji. </w:t>
      </w:r>
      <w:r w:rsidR="00F716F9" w:rsidRPr="00747A8E">
        <w:rPr>
          <w:rFonts w:ascii="Arial" w:hAnsi="Arial" w:cs="Arial"/>
        </w:rPr>
        <w:t>Domnívám se</w:t>
      </w:r>
      <w:r w:rsidR="00D935FB" w:rsidRPr="00747A8E">
        <w:rPr>
          <w:rFonts w:ascii="Arial" w:hAnsi="Arial" w:cs="Arial"/>
        </w:rPr>
        <w:t xml:space="preserve"> </w:t>
      </w:r>
      <w:r w:rsidR="00F716F9" w:rsidRPr="00747A8E">
        <w:rPr>
          <w:rFonts w:ascii="Arial" w:hAnsi="Arial" w:cs="Arial"/>
        </w:rPr>
        <w:t xml:space="preserve">totiž, </w:t>
      </w:r>
      <w:r w:rsidR="00D935FB" w:rsidRPr="00747A8E">
        <w:rPr>
          <w:rFonts w:ascii="Arial" w:hAnsi="Arial" w:cs="Arial"/>
        </w:rPr>
        <w:t>že valná většina lidí využívajících služeb s</w:t>
      </w:r>
      <w:r w:rsidR="001365FA" w:rsidRPr="00747A8E">
        <w:rPr>
          <w:rFonts w:ascii="Arial" w:hAnsi="Arial" w:cs="Arial"/>
        </w:rPr>
        <w:t>ociálních sítí není s výše zmíněnou kauzou</w:t>
      </w:r>
      <w:r w:rsidR="00D935FB" w:rsidRPr="00747A8E">
        <w:rPr>
          <w:rFonts w:ascii="Arial" w:hAnsi="Arial" w:cs="Arial"/>
        </w:rPr>
        <w:t xml:space="preserve"> </w:t>
      </w:r>
      <w:r w:rsidR="001365FA" w:rsidRPr="00747A8E">
        <w:rPr>
          <w:rFonts w:ascii="Arial" w:hAnsi="Arial" w:cs="Arial"/>
        </w:rPr>
        <w:t xml:space="preserve">týkající se programu </w:t>
      </w:r>
      <w:r w:rsidR="00D935FB" w:rsidRPr="00747A8E">
        <w:rPr>
          <w:rFonts w:ascii="Arial" w:hAnsi="Arial" w:cs="Arial"/>
        </w:rPr>
        <w:t xml:space="preserve">PRISM </w:t>
      </w:r>
      <w:r w:rsidR="001365FA" w:rsidRPr="00747A8E">
        <w:rPr>
          <w:rFonts w:ascii="Arial" w:hAnsi="Arial" w:cs="Arial"/>
        </w:rPr>
        <w:t>vůbec srozuměna</w:t>
      </w:r>
      <w:r w:rsidR="00F716F9" w:rsidRPr="00747A8E">
        <w:rPr>
          <w:rFonts w:ascii="Arial" w:hAnsi="Arial" w:cs="Arial"/>
        </w:rPr>
        <w:t xml:space="preserve">, </w:t>
      </w:r>
      <w:r w:rsidR="001365FA" w:rsidRPr="00747A8E">
        <w:rPr>
          <w:rFonts w:ascii="Arial" w:hAnsi="Arial" w:cs="Arial"/>
        </w:rPr>
        <w:t>z čehož vyplývá, že</w:t>
      </w:r>
      <w:r w:rsidR="00F716F9" w:rsidRPr="00747A8E">
        <w:rPr>
          <w:rFonts w:ascii="Arial" w:hAnsi="Arial" w:cs="Arial"/>
        </w:rPr>
        <w:t xml:space="preserve"> potencionální únik svých osobních údajů do rukou zpravodajských služeb v USA </w:t>
      </w:r>
      <w:r w:rsidR="001D57E1">
        <w:rPr>
          <w:rFonts w:ascii="Arial" w:hAnsi="Arial" w:cs="Arial"/>
        </w:rPr>
        <w:t>nepociťuje jako tak závažnou</w:t>
      </w:r>
      <w:r w:rsidR="005275A2" w:rsidRPr="00747A8E">
        <w:rPr>
          <w:rFonts w:ascii="Arial" w:hAnsi="Arial" w:cs="Arial"/>
        </w:rPr>
        <w:t xml:space="preserve"> újmu, kterou </w:t>
      </w:r>
      <w:r w:rsidR="001D57E1">
        <w:rPr>
          <w:rFonts w:ascii="Arial" w:hAnsi="Arial" w:cs="Arial"/>
        </w:rPr>
        <w:t xml:space="preserve">jim </w:t>
      </w:r>
      <w:r w:rsidR="005275A2" w:rsidRPr="00747A8E">
        <w:rPr>
          <w:rFonts w:ascii="Arial" w:hAnsi="Arial" w:cs="Arial"/>
        </w:rPr>
        <w:t>je s to způsobit např.</w:t>
      </w:r>
      <w:r w:rsidR="00C23165" w:rsidRPr="00747A8E">
        <w:rPr>
          <w:rFonts w:ascii="Arial" w:hAnsi="Arial" w:cs="Arial"/>
        </w:rPr>
        <w:t xml:space="preserve"> přidání </w:t>
      </w:r>
      <w:r w:rsidR="005275A2" w:rsidRPr="00747A8E">
        <w:rPr>
          <w:rFonts w:ascii="Arial" w:hAnsi="Arial" w:cs="Arial"/>
        </w:rPr>
        <w:t xml:space="preserve">fotografie </w:t>
      </w:r>
      <w:r w:rsidR="00C23165" w:rsidRPr="00747A8E">
        <w:rPr>
          <w:rFonts w:ascii="Arial" w:hAnsi="Arial" w:cs="Arial"/>
        </w:rPr>
        <w:t xml:space="preserve">dotčeného jedince </w:t>
      </w:r>
      <w:r w:rsidR="005275A2" w:rsidRPr="00747A8E">
        <w:rPr>
          <w:rFonts w:ascii="Arial" w:hAnsi="Arial" w:cs="Arial"/>
        </w:rPr>
        <w:t>v nelichotivé situaci na facebookový profil nedávno navštív</w:t>
      </w:r>
      <w:r w:rsidR="00C23165" w:rsidRPr="00747A8E">
        <w:rPr>
          <w:rFonts w:ascii="Arial" w:hAnsi="Arial" w:cs="Arial"/>
        </w:rPr>
        <w:t>eného tanečního klubu bez jeho</w:t>
      </w:r>
      <w:r w:rsidR="005275A2" w:rsidRPr="00747A8E">
        <w:rPr>
          <w:rFonts w:ascii="Arial" w:hAnsi="Arial" w:cs="Arial"/>
        </w:rPr>
        <w:t xml:space="preserve"> souhlasu.</w:t>
      </w:r>
    </w:p>
    <w:p w14:paraId="756889CD" w14:textId="7B9FF188" w:rsidR="00AC5259" w:rsidRDefault="003709A7" w:rsidP="00AC5259">
      <w:pPr>
        <w:pStyle w:val="Heading2"/>
      </w:pPr>
      <w:r w:rsidRPr="00747A8E">
        <w:tab/>
      </w:r>
      <w:bookmarkStart w:id="9" w:name="_Toc383766431"/>
      <w:r w:rsidR="00AC5259">
        <w:t>Uživatelská data jako osobní údaje</w:t>
      </w:r>
      <w:bookmarkEnd w:id="9"/>
    </w:p>
    <w:p w14:paraId="3C1B23E3" w14:textId="77777777" w:rsidR="00AC5259" w:rsidRPr="00AC5259" w:rsidRDefault="00AC5259" w:rsidP="00AC5259">
      <w:pPr>
        <w:spacing w:line="360" w:lineRule="auto"/>
      </w:pPr>
    </w:p>
    <w:p w14:paraId="69CA387B" w14:textId="0BD7DAE8" w:rsidR="003709A7" w:rsidRPr="00747A8E" w:rsidRDefault="00102410" w:rsidP="00AC5259">
      <w:pPr>
        <w:spacing w:line="360" w:lineRule="auto"/>
        <w:ind w:firstLine="720"/>
        <w:jc w:val="both"/>
        <w:rPr>
          <w:rFonts w:ascii="Arial" w:hAnsi="Arial" w:cs="Arial"/>
        </w:rPr>
      </w:pPr>
      <w:r w:rsidRPr="00747A8E">
        <w:rPr>
          <w:rFonts w:ascii="Arial" w:hAnsi="Arial" w:cs="Arial"/>
        </w:rPr>
        <w:t>S</w:t>
      </w:r>
      <w:r w:rsidR="00AF025B" w:rsidRPr="00747A8E">
        <w:rPr>
          <w:rFonts w:ascii="Arial" w:hAnsi="Arial" w:cs="Arial"/>
        </w:rPr>
        <w:t>amotní uživatelé obv</w:t>
      </w:r>
      <w:r w:rsidR="00534AA9" w:rsidRPr="00747A8E">
        <w:rPr>
          <w:rFonts w:ascii="Arial" w:hAnsi="Arial" w:cs="Arial"/>
        </w:rPr>
        <w:t xml:space="preserve">ykle při nakládání s informacemi týkajících se někoho jiného </w:t>
      </w:r>
      <w:r w:rsidRPr="00747A8E">
        <w:rPr>
          <w:rFonts w:ascii="Arial" w:hAnsi="Arial" w:cs="Arial"/>
        </w:rPr>
        <w:t xml:space="preserve">svým jednáním </w:t>
      </w:r>
      <w:r w:rsidR="00534AA9" w:rsidRPr="00747A8E">
        <w:rPr>
          <w:rFonts w:ascii="Arial" w:hAnsi="Arial" w:cs="Arial"/>
        </w:rPr>
        <w:t>nenaplňují zákonnou definici zpracování osobních údaj</w:t>
      </w:r>
      <w:r w:rsidRPr="00747A8E">
        <w:rPr>
          <w:rFonts w:ascii="Arial" w:hAnsi="Arial" w:cs="Arial"/>
        </w:rPr>
        <w:t xml:space="preserve">ů, kterou se podle § 4 písm. e) zákona </w:t>
      </w:r>
      <w:r w:rsidR="00B6715C">
        <w:rPr>
          <w:rFonts w:ascii="Arial" w:hAnsi="Arial" w:cs="Arial"/>
        </w:rPr>
        <w:t>OchOsÚ</w:t>
      </w:r>
      <w:r w:rsidRPr="00747A8E">
        <w:rPr>
          <w:rFonts w:ascii="Arial" w:hAnsi="Arial" w:cs="Arial"/>
        </w:rPr>
        <w:t xml:space="preserve"> rozumí </w:t>
      </w:r>
      <w:r w:rsidRPr="00A76D6B">
        <w:rPr>
          <w:rFonts w:ascii="Arial" w:hAnsi="Arial" w:cs="Arial"/>
          <w:i/>
        </w:rPr>
        <w:t>„jakákoliv operace nebo soustava operací, které správce nebo zpracovatel systematicky provádějí s osobními údaji, a to automa</w:t>
      </w:r>
      <w:r w:rsidR="00F576F1">
        <w:rPr>
          <w:rFonts w:ascii="Arial" w:hAnsi="Arial" w:cs="Arial"/>
          <w:i/>
        </w:rPr>
        <w:t xml:space="preserve">tizovaně nebo jinými prostředky, zejména jejich </w:t>
      </w:r>
      <w:r w:rsidRPr="00A76D6B">
        <w:rPr>
          <w:rFonts w:ascii="Arial" w:hAnsi="Arial" w:cs="Arial"/>
          <w:i/>
        </w:rPr>
        <w:t>shromažďování, ukládání na nosiče informací, zpřístupňování, úprava ne</w:t>
      </w:r>
      <w:r w:rsidR="00700007" w:rsidRPr="00A76D6B">
        <w:rPr>
          <w:rFonts w:ascii="Arial" w:hAnsi="Arial" w:cs="Arial"/>
          <w:i/>
        </w:rPr>
        <w:t>bo pozměňování, vyhledávání, používání, předávání, šíření, zveřejňování, uchovávání, výměna, třídění nebo kombinování, blokování a likvidace</w:t>
      </w:r>
      <w:r w:rsidR="008140A5" w:rsidRPr="00A76D6B">
        <w:rPr>
          <w:rFonts w:ascii="Arial" w:hAnsi="Arial" w:cs="Arial"/>
          <w:i/>
        </w:rPr>
        <w:t>“</w:t>
      </w:r>
      <w:r w:rsidR="00700007" w:rsidRPr="00747A8E">
        <w:rPr>
          <w:rFonts w:ascii="Arial" w:hAnsi="Arial" w:cs="Arial"/>
        </w:rPr>
        <w:t>.</w:t>
      </w:r>
      <w:r w:rsidR="00E843BA" w:rsidRPr="00747A8E">
        <w:rPr>
          <w:rFonts w:ascii="Arial" w:hAnsi="Arial" w:cs="Arial"/>
        </w:rPr>
        <w:t xml:space="preserve"> </w:t>
      </w:r>
      <w:r w:rsidR="00C90278" w:rsidRPr="00747A8E">
        <w:rPr>
          <w:rFonts w:ascii="Arial" w:hAnsi="Arial" w:cs="Arial"/>
        </w:rPr>
        <w:t xml:space="preserve">I když je toto vymezení </w:t>
      </w:r>
      <w:r w:rsidR="008D2D5C" w:rsidRPr="00747A8E">
        <w:rPr>
          <w:rFonts w:ascii="Arial" w:hAnsi="Arial" w:cs="Arial"/>
        </w:rPr>
        <w:t xml:space="preserve">na první pohled </w:t>
      </w:r>
      <w:r w:rsidR="00C90278" w:rsidRPr="00747A8E">
        <w:rPr>
          <w:rFonts w:ascii="Arial" w:hAnsi="Arial" w:cs="Arial"/>
        </w:rPr>
        <w:t xml:space="preserve">velice široké, dopadá </w:t>
      </w:r>
      <w:r w:rsidR="008D2D5C" w:rsidRPr="00747A8E">
        <w:rPr>
          <w:rFonts w:ascii="Arial" w:hAnsi="Arial" w:cs="Arial"/>
        </w:rPr>
        <w:t>pouze na nakládání s daty, které je systematické.</w:t>
      </w:r>
      <w:r w:rsidR="00C90278" w:rsidRPr="00747A8E">
        <w:rPr>
          <w:rStyle w:val="FootnoteReference"/>
          <w:rFonts w:ascii="Arial" w:hAnsi="Arial" w:cs="Arial"/>
        </w:rPr>
        <w:footnoteReference w:id="60"/>
      </w:r>
      <w:r w:rsidR="00C90278" w:rsidRPr="00747A8E">
        <w:rPr>
          <w:rFonts w:ascii="Arial" w:hAnsi="Arial" w:cs="Arial"/>
        </w:rPr>
        <w:t xml:space="preserve"> </w:t>
      </w:r>
      <w:r w:rsidR="00273530" w:rsidRPr="00747A8E">
        <w:rPr>
          <w:rFonts w:ascii="Arial" w:hAnsi="Arial" w:cs="Arial"/>
        </w:rPr>
        <w:t>Důležitost tohoto kritéria zdůraznil i Nejvyšší správní soud, když ve svém rozsudku ze dne 22.</w:t>
      </w:r>
      <w:r w:rsidR="00741503">
        <w:rPr>
          <w:rFonts w:ascii="Arial" w:hAnsi="Arial" w:cs="Arial"/>
        </w:rPr>
        <w:t xml:space="preserve"> </w:t>
      </w:r>
      <w:r w:rsidR="00273530" w:rsidRPr="00747A8E">
        <w:rPr>
          <w:rFonts w:ascii="Arial" w:hAnsi="Arial" w:cs="Arial"/>
        </w:rPr>
        <w:t>1.</w:t>
      </w:r>
      <w:r w:rsidR="00741503">
        <w:rPr>
          <w:rFonts w:ascii="Arial" w:hAnsi="Arial" w:cs="Arial"/>
        </w:rPr>
        <w:t xml:space="preserve"> </w:t>
      </w:r>
      <w:r w:rsidR="00273530" w:rsidRPr="00747A8E">
        <w:rPr>
          <w:rFonts w:ascii="Arial" w:hAnsi="Arial" w:cs="Arial"/>
        </w:rPr>
        <w:t xml:space="preserve">2013 </w:t>
      </w:r>
      <w:r w:rsidR="006D5879" w:rsidRPr="00747A8E">
        <w:rPr>
          <w:rFonts w:ascii="Arial" w:hAnsi="Arial" w:cs="Arial"/>
        </w:rPr>
        <w:t>upřesnil</w:t>
      </w:r>
      <w:r w:rsidR="00273530" w:rsidRPr="00747A8E">
        <w:rPr>
          <w:rFonts w:ascii="Arial" w:hAnsi="Arial" w:cs="Arial"/>
        </w:rPr>
        <w:t xml:space="preserve">, že aby bylo možné </w:t>
      </w:r>
      <w:r w:rsidR="006D5879" w:rsidRPr="00747A8E">
        <w:rPr>
          <w:rFonts w:ascii="Arial" w:hAnsi="Arial" w:cs="Arial"/>
        </w:rPr>
        <w:t>podřadi</w:t>
      </w:r>
      <w:r w:rsidR="00273530" w:rsidRPr="00747A8E">
        <w:rPr>
          <w:rFonts w:ascii="Arial" w:hAnsi="Arial" w:cs="Arial"/>
        </w:rPr>
        <w:t xml:space="preserve">t získání osobního </w:t>
      </w:r>
      <w:r w:rsidR="006D5879" w:rsidRPr="00747A8E">
        <w:rPr>
          <w:rFonts w:ascii="Arial" w:hAnsi="Arial" w:cs="Arial"/>
        </w:rPr>
        <w:t>údaje pod režim upravený zákonem pro ochranu osobních údajů, musí se jednat o systematickou činnost, přičemž nejčastější formou takové činnosti je nepochybně vytvoření určitého uspořádaného souboru osobních údajů, nebo použití technických prostředků, kterými lze takového uspořádání docílit.</w:t>
      </w:r>
      <w:r w:rsidR="006F6871" w:rsidRPr="00747A8E">
        <w:rPr>
          <w:rStyle w:val="FootnoteReference"/>
          <w:rFonts w:ascii="Arial" w:hAnsi="Arial" w:cs="Arial"/>
        </w:rPr>
        <w:footnoteReference w:id="61"/>
      </w:r>
      <w:r w:rsidR="00337045" w:rsidRPr="00747A8E">
        <w:rPr>
          <w:rFonts w:ascii="Arial" w:hAnsi="Arial" w:cs="Arial"/>
        </w:rPr>
        <w:t xml:space="preserve"> P</w:t>
      </w:r>
      <w:r w:rsidR="00E843BA" w:rsidRPr="00747A8E">
        <w:rPr>
          <w:rFonts w:ascii="Arial" w:hAnsi="Arial" w:cs="Arial"/>
        </w:rPr>
        <w:t>rávě</w:t>
      </w:r>
      <w:r w:rsidR="00ED045E">
        <w:rPr>
          <w:rFonts w:ascii="Arial" w:hAnsi="Arial" w:cs="Arial"/>
        </w:rPr>
        <w:t xml:space="preserve"> systematičnost je znakem, který</w:t>
      </w:r>
      <w:r w:rsidR="00E843BA" w:rsidRPr="00747A8E">
        <w:rPr>
          <w:rFonts w:ascii="Arial" w:hAnsi="Arial" w:cs="Arial"/>
        </w:rPr>
        <w:t xml:space="preserve"> jednání uživatelů zpravidla nemá.</w:t>
      </w:r>
    </w:p>
    <w:p w14:paraId="22516F8B" w14:textId="6C5B75F1" w:rsidR="0017143F" w:rsidRPr="00747A8E" w:rsidRDefault="006F6871" w:rsidP="00E843BA">
      <w:pPr>
        <w:spacing w:line="360" w:lineRule="auto"/>
        <w:jc w:val="both"/>
        <w:rPr>
          <w:rFonts w:ascii="Arial" w:hAnsi="Arial" w:cs="Arial"/>
        </w:rPr>
      </w:pPr>
      <w:r w:rsidRPr="00747A8E">
        <w:rPr>
          <w:rFonts w:ascii="Arial" w:hAnsi="Arial" w:cs="Arial"/>
        </w:rPr>
        <w:tab/>
      </w:r>
      <w:r w:rsidR="00DF78A5" w:rsidRPr="00747A8E">
        <w:rPr>
          <w:rFonts w:ascii="Arial" w:hAnsi="Arial" w:cs="Arial"/>
        </w:rPr>
        <w:t>I</w:t>
      </w:r>
      <w:r w:rsidR="000F4C7E" w:rsidRPr="00747A8E">
        <w:rPr>
          <w:rFonts w:ascii="Arial" w:hAnsi="Arial" w:cs="Arial"/>
        </w:rPr>
        <w:t> </w:t>
      </w:r>
      <w:r w:rsidR="001639CB" w:rsidRPr="00747A8E">
        <w:rPr>
          <w:rFonts w:ascii="Arial" w:hAnsi="Arial" w:cs="Arial"/>
        </w:rPr>
        <w:t xml:space="preserve">v </w:t>
      </w:r>
      <w:r w:rsidR="000F4C7E" w:rsidRPr="00747A8E">
        <w:rPr>
          <w:rFonts w:ascii="Arial" w:hAnsi="Arial" w:cs="Arial"/>
        </w:rPr>
        <w:t xml:space="preserve">případě, že </w:t>
      </w:r>
      <w:r w:rsidR="00DF78A5" w:rsidRPr="00747A8E">
        <w:rPr>
          <w:rFonts w:ascii="Arial" w:hAnsi="Arial" w:cs="Arial"/>
        </w:rPr>
        <w:t xml:space="preserve">je určitou činnost možné považovat za zpracování osobních údajů ve smyslu výše zmíněné definice, nemusí se na ni vztahovat </w:t>
      </w:r>
      <w:r w:rsidR="00B6715C">
        <w:rPr>
          <w:rFonts w:ascii="Arial" w:hAnsi="Arial" w:cs="Arial"/>
        </w:rPr>
        <w:t>OchOsÚ</w:t>
      </w:r>
      <w:r w:rsidR="00DF78A5" w:rsidRPr="00747A8E">
        <w:rPr>
          <w:rFonts w:ascii="Arial" w:hAnsi="Arial" w:cs="Arial"/>
        </w:rPr>
        <w:t xml:space="preserve">, jelikož dle § 3 </w:t>
      </w:r>
      <w:r w:rsidR="00B6715C">
        <w:rPr>
          <w:rFonts w:ascii="Arial" w:hAnsi="Arial" w:cs="Arial"/>
        </w:rPr>
        <w:t>OchOsÚ</w:t>
      </w:r>
      <w:r w:rsidR="00DF78A5" w:rsidRPr="00747A8E">
        <w:rPr>
          <w:rFonts w:ascii="Arial" w:hAnsi="Arial" w:cs="Arial"/>
        </w:rPr>
        <w:t xml:space="preserve"> existují výjimky, při kterých se zpracování osobních údajů tímto zákonem neřídí. Z pohledu </w:t>
      </w:r>
      <w:r w:rsidR="002372F2" w:rsidRPr="00747A8E">
        <w:rPr>
          <w:rFonts w:ascii="Arial" w:hAnsi="Arial" w:cs="Arial"/>
        </w:rPr>
        <w:t xml:space="preserve">běžného uživatele sociální sítě je nejpodstatnější, že se </w:t>
      </w:r>
      <w:r w:rsidR="00AD7366">
        <w:rPr>
          <w:rFonts w:ascii="Arial" w:hAnsi="Arial" w:cs="Arial"/>
        </w:rPr>
        <w:t xml:space="preserve">zákon </w:t>
      </w:r>
      <w:r w:rsidR="002372F2" w:rsidRPr="00747A8E">
        <w:rPr>
          <w:rFonts w:ascii="Arial" w:hAnsi="Arial" w:cs="Arial"/>
        </w:rPr>
        <w:t xml:space="preserve">dle § 3 odst. 3 </w:t>
      </w:r>
      <w:r w:rsidR="00B6715C">
        <w:rPr>
          <w:rFonts w:ascii="Arial" w:hAnsi="Arial" w:cs="Arial"/>
        </w:rPr>
        <w:t>OchOsÚ</w:t>
      </w:r>
      <w:r w:rsidR="002372F2" w:rsidRPr="00747A8E">
        <w:rPr>
          <w:rFonts w:ascii="Arial" w:hAnsi="Arial" w:cs="Arial"/>
        </w:rPr>
        <w:t xml:space="preserve"> nevztahuje na zpracování osobních údajů, které fyzická osoba provádí výlučně pro osobní potřebu.</w:t>
      </w:r>
      <w:r w:rsidR="00F13633" w:rsidRPr="00747A8E">
        <w:rPr>
          <w:rFonts w:ascii="Arial" w:hAnsi="Arial" w:cs="Arial"/>
        </w:rPr>
        <w:t xml:space="preserve"> Český úřad pro ochranu osobních údajů</w:t>
      </w:r>
      <w:r w:rsidR="00F84329" w:rsidRPr="00747A8E">
        <w:rPr>
          <w:rFonts w:ascii="Arial" w:hAnsi="Arial" w:cs="Arial"/>
        </w:rPr>
        <w:t xml:space="preserve"> (dále jen „ÚOOÚ“</w:t>
      </w:r>
      <w:r w:rsidR="00F13633" w:rsidRPr="00747A8E">
        <w:rPr>
          <w:rFonts w:ascii="Arial" w:hAnsi="Arial" w:cs="Arial"/>
        </w:rPr>
        <w:t xml:space="preserve"> ve svém stanovisku z roku 2012 zdůrazňuje, že je v jeho pravomoci posoudit ka</w:t>
      </w:r>
      <w:r w:rsidR="0044390D" w:rsidRPr="00747A8E">
        <w:rPr>
          <w:rFonts w:ascii="Arial" w:hAnsi="Arial" w:cs="Arial"/>
        </w:rPr>
        <w:t>ždý jednotlivý případ zveřejnění</w:t>
      </w:r>
      <w:r w:rsidR="00F13633" w:rsidRPr="00747A8E">
        <w:rPr>
          <w:rFonts w:ascii="Arial" w:hAnsi="Arial" w:cs="Arial"/>
        </w:rPr>
        <w:t xml:space="preserve"> osobních údajů na internetu a následně rozhodnout, zda došlo k jednání, které </w:t>
      </w:r>
      <w:r w:rsidR="00B6715C">
        <w:rPr>
          <w:rFonts w:ascii="Arial" w:hAnsi="Arial" w:cs="Arial"/>
        </w:rPr>
        <w:t>OchOsÚ</w:t>
      </w:r>
      <w:r w:rsidR="00F13633" w:rsidRPr="00747A8E">
        <w:rPr>
          <w:rFonts w:ascii="Arial" w:hAnsi="Arial" w:cs="Arial"/>
        </w:rPr>
        <w:t xml:space="preserve"> reguluje</w:t>
      </w:r>
      <w:r w:rsidR="000F1D3B" w:rsidRPr="00747A8E">
        <w:rPr>
          <w:rFonts w:ascii="Arial" w:hAnsi="Arial" w:cs="Arial"/>
        </w:rPr>
        <w:t>,</w:t>
      </w:r>
      <w:r w:rsidR="00F13633" w:rsidRPr="00747A8E">
        <w:rPr>
          <w:rFonts w:ascii="Arial" w:hAnsi="Arial" w:cs="Arial"/>
        </w:rPr>
        <w:t xml:space="preserve"> či nikol</w:t>
      </w:r>
      <w:r w:rsidR="000F1D3B" w:rsidRPr="00747A8E">
        <w:rPr>
          <w:rFonts w:ascii="Arial" w:hAnsi="Arial" w:cs="Arial"/>
        </w:rPr>
        <w:t>iv. Mimo působnost tohoto zákona jsou</w:t>
      </w:r>
      <w:r w:rsidR="00AD7366">
        <w:rPr>
          <w:rFonts w:ascii="Arial" w:hAnsi="Arial" w:cs="Arial"/>
        </w:rPr>
        <w:t xml:space="preserve"> tedy</w:t>
      </w:r>
      <w:r w:rsidR="000F1D3B" w:rsidRPr="00747A8E">
        <w:rPr>
          <w:rFonts w:ascii="Arial" w:hAnsi="Arial" w:cs="Arial"/>
        </w:rPr>
        <w:t xml:space="preserve"> dle předmětného stanoviska obvykle jednotlivé informace publikované mj. v rámci sociálních sítí.</w:t>
      </w:r>
      <w:r w:rsidR="00AE45C6">
        <w:rPr>
          <w:rStyle w:val="FootnoteReference"/>
          <w:rFonts w:ascii="Arial" w:hAnsi="Arial" w:cs="Arial"/>
        </w:rPr>
        <w:footnoteReference w:id="62"/>
      </w:r>
    </w:p>
    <w:p w14:paraId="4F4B7DFD" w14:textId="7FB2464C" w:rsidR="005D71B6" w:rsidRPr="00747A8E" w:rsidRDefault="0044390D" w:rsidP="0017143F">
      <w:pPr>
        <w:spacing w:line="360" w:lineRule="auto"/>
        <w:ind w:firstLine="720"/>
        <w:jc w:val="both"/>
        <w:rPr>
          <w:rFonts w:ascii="Arial" w:hAnsi="Arial" w:cs="Arial"/>
        </w:rPr>
      </w:pPr>
      <w:r w:rsidRPr="00747A8E">
        <w:rPr>
          <w:rFonts w:ascii="Arial" w:hAnsi="Arial" w:cs="Arial"/>
        </w:rPr>
        <w:t xml:space="preserve">O tom, že uvedené stanovisko neplatí absolutně svědčí výjimečné </w:t>
      </w:r>
      <w:r w:rsidR="008F1A8D" w:rsidRPr="00747A8E">
        <w:rPr>
          <w:rFonts w:ascii="Arial" w:hAnsi="Arial" w:cs="Arial"/>
        </w:rPr>
        <w:t>situace</w:t>
      </w:r>
      <w:r w:rsidR="003E3E38" w:rsidRPr="00747A8E">
        <w:rPr>
          <w:rFonts w:ascii="Arial" w:hAnsi="Arial" w:cs="Arial"/>
        </w:rPr>
        <w:t>, mezi něž</w:t>
      </w:r>
      <w:r w:rsidR="00B03A2C" w:rsidRPr="00747A8E">
        <w:rPr>
          <w:rFonts w:ascii="Arial" w:hAnsi="Arial" w:cs="Arial"/>
        </w:rPr>
        <w:t xml:space="preserve"> lze zařadit </w:t>
      </w:r>
      <w:r w:rsidR="003E3E38" w:rsidRPr="00747A8E">
        <w:rPr>
          <w:rFonts w:ascii="Arial" w:hAnsi="Arial" w:cs="Arial"/>
        </w:rPr>
        <w:t>mj</w:t>
      </w:r>
      <w:r w:rsidR="00B03A2C" w:rsidRPr="00747A8E">
        <w:rPr>
          <w:rFonts w:ascii="Arial" w:hAnsi="Arial" w:cs="Arial"/>
        </w:rPr>
        <w:t xml:space="preserve">. mediálně </w:t>
      </w:r>
      <w:r w:rsidR="008F1A8D" w:rsidRPr="00747A8E">
        <w:rPr>
          <w:rFonts w:ascii="Arial" w:hAnsi="Arial" w:cs="Arial"/>
        </w:rPr>
        <w:t>známý případ</w:t>
      </w:r>
      <w:r w:rsidR="0017143F" w:rsidRPr="00747A8E">
        <w:rPr>
          <w:rFonts w:ascii="Arial" w:hAnsi="Arial" w:cs="Arial"/>
        </w:rPr>
        <w:t xml:space="preserve"> z českého </w:t>
      </w:r>
      <w:r w:rsidR="005220CF" w:rsidRPr="00747A8E">
        <w:rPr>
          <w:rFonts w:ascii="Arial" w:hAnsi="Arial" w:cs="Arial"/>
        </w:rPr>
        <w:t>právního prostředí</w:t>
      </w:r>
      <w:r w:rsidR="008F1A8D" w:rsidRPr="00747A8E">
        <w:rPr>
          <w:rFonts w:ascii="Arial" w:hAnsi="Arial" w:cs="Arial"/>
        </w:rPr>
        <w:t xml:space="preserve"> týka</w:t>
      </w:r>
      <w:r w:rsidR="0017143F" w:rsidRPr="00747A8E">
        <w:rPr>
          <w:rFonts w:ascii="Arial" w:hAnsi="Arial" w:cs="Arial"/>
        </w:rPr>
        <w:t>jící se zveřejnění podobizny zloděje na facebookovém profilu poškozeného podnikatele.</w:t>
      </w:r>
      <w:r w:rsidR="00EF31B7" w:rsidRPr="00747A8E">
        <w:rPr>
          <w:rFonts w:ascii="Arial" w:hAnsi="Arial" w:cs="Arial"/>
        </w:rPr>
        <w:t xml:space="preserve"> Právě na tomto případu se</w:t>
      </w:r>
      <w:r w:rsidR="009577E3" w:rsidRPr="00747A8E">
        <w:rPr>
          <w:rFonts w:ascii="Arial" w:hAnsi="Arial" w:cs="Arial"/>
        </w:rPr>
        <w:t xml:space="preserve"> </w:t>
      </w:r>
      <w:r w:rsidR="00EF31B7" w:rsidRPr="00747A8E">
        <w:rPr>
          <w:rFonts w:ascii="Arial" w:hAnsi="Arial" w:cs="Arial"/>
        </w:rPr>
        <w:t>pokusím demonstrovat, do jaké míry může být v </w:t>
      </w:r>
      <w:r w:rsidR="001D15C6" w:rsidRPr="00747A8E">
        <w:rPr>
          <w:rFonts w:ascii="Arial" w:hAnsi="Arial" w:cs="Arial"/>
        </w:rPr>
        <w:t>určitých</w:t>
      </w:r>
      <w:r w:rsidR="00EF31B7" w:rsidRPr="00747A8E">
        <w:rPr>
          <w:rFonts w:ascii="Arial" w:hAnsi="Arial" w:cs="Arial"/>
        </w:rPr>
        <w:t xml:space="preserve"> </w:t>
      </w:r>
      <w:r w:rsidR="008F0EE3" w:rsidRPr="00747A8E">
        <w:rPr>
          <w:rFonts w:ascii="Arial" w:hAnsi="Arial" w:cs="Arial"/>
        </w:rPr>
        <w:t>aspektech</w:t>
      </w:r>
      <w:r w:rsidR="00EF31B7" w:rsidRPr="00747A8E">
        <w:rPr>
          <w:rFonts w:ascii="Arial" w:hAnsi="Arial" w:cs="Arial"/>
        </w:rPr>
        <w:t xml:space="preserve"> zveřejňování </w:t>
      </w:r>
      <w:r w:rsidR="0003710B" w:rsidRPr="00747A8E">
        <w:rPr>
          <w:rFonts w:ascii="Arial" w:hAnsi="Arial" w:cs="Arial"/>
        </w:rPr>
        <w:t xml:space="preserve">cizích </w:t>
      </w:r>
      <w:r w:rsidR="00EF31B7" w:rsidRPr="00747A8E">
        <w:rPr>
          <w:rFonts w:ascii="Arial" w:hAnsi="Arial" w:cs="Arial"/>
        </w:rPr>
        <w:t>osobních údajů</w:t>
      </w:r>
      <w:r w:rsidR="0003710B" w:rsidRPr="00747A8E">
        <w:rPr>
          <w:rFonts w:ascii="Arial" w:hAnsi="Arial" w:cs="Arial"/>
        </w:rPr>
        <w:t xml:space="preserve"> ze strany uživatelů</w:t>
      </w:r>
      <w:r w:rsidR="00EF31B7" w:rsidRPr="00747A8E">
        <w:rPr>
          <w:rFonts w:ascii="Arial" w:hAnsi="Arial" w:cs="Arial"/>
        </w:rPr>
        <w:t xml:space="preserve"> Facebooku problematick</w:t>
      </w:r>
      <w:r w:rsidR="005D71B6" w:rsidRPr="00747A8E">
        <w:rPr>
          <w:rFonts w:ascii="Arial" w:hAnsi="Arial" w:cs="Arial"/>
        </w:rPr>
        <w:t>é.</w:t>
      </w:r>
    </w:p>
    <w:p w14:paraId="7A2FF482" w14:textId="1E2D428E" w:rsidR="00B03A2C" w:rsidRPr="00747A8E" w:rsidRDefault="008F0EE3" w:rsidP="0017143F">
      <w:pPr>
        <w:spacing w:line="360" w:lineRule="auto"/>
        <w:ind w:firstLine="720"/>
        <w:jc w:val="both"/>
        <w:rPr>
          <w:rFonts w:ascii="Arial" w:hAnsi="Arial" w:cs="Arial"/>
        </w:rPr>
      </w:pPr>
      <w:r w:rsidRPr="00747A8E">
        <w:rPr>
          <w:rFonts w:ascii="Arial" w:hAnsi="Arial" w:cs="Arial"/>
        </w:rPr>
        <w:t>Poškozený</w:t>
      </w:r>
      <w:r w:rsidR="00610CB2" w:rsidRPr="00747A8E">
        <w:rPr>
          <w:rFonts w:ascii="Arial" w:hAnsi="Arial" w:cs="Arial"/>
        </w:rPr>
        <w:t xml:space="preserve"> p</w:t>
      </w:r>
      <w:r w:rsidR="009577E3" w:rsidRPr="00747A8E">
        <w:rPr>
          <w:rFonts w:ascii="Arial" w:hAnsi="Arial" w:cs="Arial"/>
        </w:rPr>
        <w:t>odnikatel se rozhodl ke zveřejnění záznamu ze své průmyslové kamery poté, co bylo z jeho prodejn</w:t>
      </w:r>
      <w:r w:rsidR="00610CB2" w:rsidRPr="00747A8E">
        <w:rPr>
          <w:rFonts w:ascii="Arial" w:hAnsi="Arial" w:cs="Arial"/>
        </w:rPr>
        <w:t>y odcizeno jízdní kolo. Na uvedeném</w:t>
      </w:r>
      <w:r w:rsidR="009577E3" w:rsidRPr="00747A8E">
        <w:rPr>
          <w:rFonts w:ascii="Arial" w:hAnsi="Arial" w:cs="Arial"/>
        </w:rPr>
        <w:t xml:space="preserve"> záznamu byla zachycena osoba, kt</w:t>
      </w:r>
      <w:r w:rsidR="00610CB2" w:rsidRPr="00747A8E">
        <w:rPr>
          <w:rFonts w:ascii="Arial" w:hAnsi="Arial" w:cs="Arial"/>
        </w:rPr>
        <w:t xml:space="preserve">erá s předmětným jízdním kolem prodejnu prokazatelně opustila a která, jak se později ukázalo, byla opravdu pachatelem trestného činu. Ačkoliv zveřejnění kamerového záznamu na sociální síti vedlo k dopadení pachatele, byla ze strany ÚOOÚ uložena poškozenému podnikateli pokuta pro údajné porušení </w:t>
      </w:r>
      <w:r w:rsidR="001823AA" w:rsidRPr="00747A8E">
        <w:rPr>
          <w:rFonts w:ascii="Arial" w:hAnsi="Arial" w:cs="Arial"/>
        </w:rPr>
        <w:t>ustanovení zákona pro ochranu osobních údajů, která uvádí, že správce osobních údajů je povinen zpracovávat osobní údaje v souladu s ú</w:t>
      </w:r>
      <w:r w:rsidR="00AA463E" w:rsidRPr="00747A8E">
        <w:rPr>
          <w:rFonts w:ascii="Arial" w:hAnsi="Arial" w:cs="Arial"/>
        </w:rPr>
        <w:t>čelem, k němu</w:t>
      </w:r>
      <w:r w:rsidR="001B2158" w:rsidRPr="00747A8E">
        <w:rPr>
          <w:rFonts w:ascii="Arial" w:hAnsi="Arial" w:cs="Arial"/>
        </w:rPr>
        <w:t>ž byly shromážděny, a dále proto, že podnikatel předem</w:t>
      </w:r>
      <w:r w:rsidR="00AA463E" w:rsidRPr="00747A8E">
        <w:rPr>
          <w:rFonts w:ascii="Arial" w:hAnsi="Arial" w:cs="Arial"/>
        </w:rPr>
        <w:t xml:space="preserve"> </w:t>
      </w:r>
      <w:r w:rsidR="001B2158" w:rsidRPr="00747A8E">
        <w:rPr>
          <w:rFonts w:ascii="Arial" w:hAnsi="Arial" w:cs="Arial"/>
        </w:rPr>
        <w:t>neoznámil</w:t>
      </w:r>
      <w:r w:rsidR="00AA463E" w:rsidRPr="00747A8E">
        <w:rPr>
          <w:rFonts w:ascii="Arial" w:hAnsi="Arial" w:cs="Arial"/>
        </w:rPr>
        <w:t xml:space="preserve"> </w:t>
      </w:r>
      <w:r w:rsidR="001B2158" w:rsidRPr="00747A8E">
        <w:rPr>
          <w:rFonts w:ascii="Arial" w:hAnsi="Arial" w:cs="Arial"/>
        </w:rPr>
        <w:t>ÚOOÚ svůj záměr spočívající</w:t>
      </w:r>
      <w:r w:rsidR="00AA463E" w:rsidRPr="00747A8E">
        <w:rPr>
          <w:rFonts w:ascii="Arial" w:hAnsi="Arial" w:cs="Arial"/>
        </w:rPr>
        <w:t xml:space="preserve"> ve zpracovávání osobních údajů prostřednictvím kamerového systému.</w:t>
      </w:r>
      <w:r w:rsidR="004B26AA" w:rsidRPr="00747A8E">
        <w:rPr>
          <w:rStyle w:val="FootnoteReference"/>
          <w:rFonts w:ascii="Arial" w:hAnsi="Arial" w:cs="Arial"/>
        </w:rPr>
        <w:footnoteReference w:id="63"/>
      </w:r>
    </w:p>
    <w:p w14:paraId="7C3B7B46" w14:textId="73EF108A" w:rsidR="00561586" w:rsidRPr="00747A8E" w:rsidRDefault="0061171A" w:rsidP="0017143F">
      <w:pPr>
        <w:spacing w:line="360" w:lineRule="auto"/>
        <w:ind w:firstLine="720"/>
        <w:jc w:val="both"/>
        <w:rPr>
          <w:rFonts w:ascii="Arial" w:hAnsi="Arial" w:cs="Arial"/>
        </w:rPr>
      </w:pPr>
      <w:r w:rsidRPr="00747A8E">
        <w:rPr>
          <w:rFonts w:ascii="Arial" w:hAnsi="Arial" w:cs="Arial"/>
        </w:rPr>
        <w:t>Podnikatel se s tímto rozhodnutím neztotožnil a prostřednictvím správní žaloby požadoval zrušení předmětného rozhodnutí ÚOOÚ</w:t>
      </w:r>
      <w:r w:rsidR="00FD5C05">
        <w:rPr>
          <w:rFonts w:ascii="Arial" w:hAnsi="Arial" w:cs="Arial"/>
        </w:rPr>
        <w:t>,</w:t>
      </w:r>
      <w:r w:rsidR="00BD6443" w:rsidRPr="00747A8E">
        <w:rPr>
          <w:rFonts w:ascii="Arial" w:hAnsi="Arial" w:cs="Arial"/>
        </w:rPr>
        <w:t xml:space="preserve"> resp. rozhodnutí předsedy ÚOOÚ, kterým byl zamítnut rozklad proti </w:t>
      </w:r>
      <w:r w:rsidR="00F32D58" w:rsidRPr="00747A8E">
        <w:rPr>
          <w:rFonts w:ascii="Arial" w:hAnsi="Arial" w:cs="Arial"/>
        </w:rPr>
        <w:t>předmětnému</w:t>
      </w:r>
      <w:r w:rsidR="00BD6443" w:rsidRPr="00747A8E">
        <w:rPr>
          <w:rFonts w:ascii="Arial" w:hAnsi="Arial" w:cs="Arial"/>
        </w:rPr>
        <w:t xml:space="preserve"> rozhodnutí ÚOOÚ</w:t>
      </w:r>
      <w:r w:rsidRPr="00747A8E">
        <w:rPr>
          <w:rFonts w:ascii="Arial" w:hAnsi="Arial" w:cs="Arial"/>
        </w:rPr>
        <w:t>. V</w:t>
      </w:r>
      <w:r w:rsidR="008F7670" w:rsidRPr="00747A8E">
        <w:rPr>
          <w:rFonts w:ascii="Arial" w:hAnsi="Arial" w:cs="Arial"/>
        </w:rPr>
        <w:t xml:space="preserve"> následujícím </w:t>
      </w:r>
      <w:r w:rsidRPr="00747A8E">
        <w:rPr>
          <w:rFonts w:ascii="Arial" w:hAnsi="Arial" w:cs="Arial"/>
        </w:rPr>
        <w:t>soudním řízení ÚOOÚ své rozhodnu</w:t>
      </w:r>
      <w:r w:rsidR="008F7670" w:rsidRPr="00747A8E">
        <w:rPr>
          <w:rFonts w:ascii="Arial" w:hAnsi="Arial" w:cs="Arial"/>
        </w:rPr>
        <w:t>tí odůvodňoval tím, že je zásadně možné v prodejně užívat kamerový systém, nicméně</w:t>
      </w:r>
      <w:r w:rsidR="00A356C9" w:rsidRPr="00747A8E">
        <w:rPr>
          <w:rFonts w:ascii="Arial" w:hAnsi="Arial" w:cs="Arial"/>
        </w:rPr>
        <w:t xml:space="preserve"> bez varování pořízené</w:t>
      </w:r>
      <w:r w:rsidR="008F7670" w:rsidRPr="00747A8E">
        <w:rPr>
          <w:rFonts w:ascii="Arial" w:hAnsi="Arial" w:cs="Arial"/>
        </w:rPr>
        <w:t xml:space="preserve"> podobizny zaznamenaných osob nesmí </w:t>
      </w:r>
      <w:r w:rsidR="00DB59D3" w:rsidRPr="00747A8E">
        <w:rPr>
          <w:rFonts w:ascii="Arial" w:hAnsi="Arial" w:cs="Arial"/>
        </w:rPr>
        <w:t xml:space="preserve">podnikatel </w:t>
      </w:r>
      <w:r w:rsidR="004A10BB" w:rsidRPr="00747A8E">
        <w:rPr>
          <w:rFonts w:ascii="Arial" w:hAnsi="Arial" w:cs="Arial"/>
        </w:rPr>
        <w:t>posléze</w:t>
      </w:r>
      <w:r w:rsidR="008F7670" w:rsidRPr="00747A8E">
        <w:rPr>
          <w:rFonts w:ascii="Arial" w:hAnsi="Arial" w:cs="Arial"/>
        </w:rPr>
        <w:t xml:space="preserve"> dle svého úsudku zveřejňovat společně s jejich označením za zloděje apod. </w:t>
      </w:r>
      <w:r w:rsidR="004A10BB" w:rsidRPr="00747A8E">
        <w:rPr>
          <w:rFonts w:ascii="Arial" w:hAnsi="Arial" w:cs="Arial"/>
        </w:rPr>
        <w:t>Vzniklé záznamy lze dle ÚOOÚ pouze předat Policii ČR, která je teprve oprávněn</w:t>
      </w:r>
      <w:r w:rsidR="000860DA" w:rsidRPr="00747A8E">
        <w:rPr>
          <w:rFonts w:ascii="Arial" w:hAnsi="Arial" w:cs="Arial"/>
        </w:rPr>
        <w:t xml:space="preserve">a zachycené podobizny zveřejnit a konstatovat, že se na nich nachází pachatel trestného činu. Vzhledem k tomu, že </w:t>
      </w:r>
      <w:r w:rsidR="006B5FC8" w:rsidRPr="00747A8E">
        <w:rPr>
          <w:rFonts w:ascii="Arial" w:hAnsi="Arial" w:cs="Arial"/>
        </w:rPr>
        <w:t>byl případ</w:t>
      </w:r>
      <w:r w:rsidR="000860DA" w:rsidRPr="00747A8E">
        <w:rPr>
          <w:rFonts w:ascii="Arial" w:hAnsi="Arial" w:cs="Arial"/>
        </w:rPr>
        <w:t xml:space="preserve"> spoje</w:t>
      </w:r>
      <w:r w:rsidR="006B5FC8" w:rsidRPr="00747A8E">
        <w:rPr>
          <w:rFonts w:ascii="Arial" w:hAnsi="Arial" w:cs="Arial"/>
        </w:rPr>
        <w:t xml:space="preserve">n s negativní reakcí širší veřejnosti, která vnímala rozhodnutí jako nespravedlivé, ÚOOÚ </w:t>
      </w:r>
      <w:r w:rsidR="00FD5C05">
        <w:rPr>
          <w:rFonts w:ascii="Arial" w:hAnsi="Arial" w:cs="Arial"/>
        </w:rPr>
        <w:t>zdůraznil</w:t>
      </w:r>
      <w:r w:rsidR="006B5FC8" w:rsidRPr="00747A8E">
        <w:rPr>
          <w:rFonts w:ascii="Arial" w:hAnsi="Arial" w:cs="Arial"/>
        </w:rPr>
        <w:t>, že předmětná regulace neslouží k ochraně zlodějů, ale jako princip chránící soukromí každého, kdo se denno</w:t>
      </w:r>
      <w:r w:rsidR="00DB59D3" w:rsidRPr="00747A8E">
        <w:rPr>
          <w:rFonts w:ascii="Arial" w:hAnsi="Arial" w:cs="Arial"/>
        </w:rPr>
        <w:t>denně pohybuje ve veřejném prost</w:t>
      </w:r>
      <w:r w:rsidR="006B5FC8" w:rsidRPr="00747A8E">
        <w:rPr>
          <w:rFonts w:ascii="Arial" w:hAnsi="Arial" w:cs="Arial"/>
        </w:rPr>
        <w:t>oru a je při tom zaznamenáván desítkami kamer.</w:t>
      </w:r>
      <w:r w:rsidR="00DB59D3" w:rsidRPr="00747A8E">
        <w:rPr>
          <w:rStyle w:val="FootnoteReference"/>
          <w:rFonts w:ascii="Arial" w:hAnsi="Arial" w:cs="Arial"/>
        </w:rPr>
        <w:footnoteReference w:id="64"/>
      </w:r>
    </w:p>
    <w:p w14:paraId="6E5C6DBE" w14:textId="794B5904" w:rsidR="009F2945" w:rsidRPr="00747A8E" w:rsidRDefault="00C97924" w:rsidP="0017143F">
      <w:pPr>
        <w:spacing w:line="360" w:lineRule="auto"/>
        <w:ind w:firstLine="720"/>
        <w:jc w:val="both"/>
        <w:rPr>
          <w:rFonts w:ascii="Arial" w:hAnsi="Arial" w:cs="Arial"/>
        </w:rPr>
      </w:pPr>
      <w:r w:rsidRPr="00747A8E">
        <w:rPr>
          <w:rFonts w:ascii="Arial" w:hAnsi="Arial" w:cs="Arial"/>
        </w:rPr>
        <w:t>Uvedená</w:t>
      </w:r>
      <w:r w:rsidR="009F2945" w:rsidRPr="00747A8E">
        <w:rPr>
          <w:rFonts w:ascii="Arial" w:hAnsi="Arial" w:cs="Arial"/>
        </w:rPr>
        <w:t xml:space="preserve"> rozhodnutí ÚOOÚ Městský soud v Praze z mého pohledu problematickým rozhodnutím zrušil</w:t>
      </w:r>
      <w:r w:rsidR="002C022C" w:rsidRPr="00747A8E">
        <w:rPr>
          <w:rFonts w:ascii="Arial" w:hAnsi="Arial" w:cs="Arial"/>
        </w:rPr>
        <w:t xml:space="preserve"> a věc vrátil zpět k dalšímu řízení</w:t>
      </w:r>
      <w:r w:rsidR="009F2945" w:rsidRPr="00747A8E">
        <w:rPr>
          <w:rFonts w:ascii="Arial" w:hAnsi="Arial" w:cs="Arial"/>
        </w:rPr>
        <w:t xml:space="preserve"> poté, co konstatoval, že dle § 5 odst. 2 písm. e)</w:t>
      </w:r>
      <w:r w:rsidR="004F2402" w:rsidRPr="00747A8E">
        <w:rPr>
          <w:rFonts w:ascii="Arial" w:hAnsi="Arial" w:cs="Arial"/>
        </w:rPr>
        <w:t xml:space="preserve"> zákona pro ochranu osobních údajů je správce osobních údajů oprávněn zpracovávat osobní údaje subjektu i bez jeho souhlasu, za předpokladu, že je to nezbytné pro ochranu práv a právem chráněných zájmů správce osobních údajů, příjemce osobních úda</w:t>
      </w:r>
      <w:r w:rsidR="0044528B">
        <w:rPr>
          <w:rFonts w:ascii="Arial" w:hAnsi="Arial" w:cs="Arial"/>
        </w:rPr>
        <w:t>jů</w:t>
      </w:r>
      <w:r w:rsidR="004F2402" w:rsidRPr="00747A8E">
        <w:rPr>
          <w:rFonts w:ascii="Arial" w:hAnsi="Arial" w:cs="Arial"/>
        </w:rPr>
        <w:t xml:space="preserve"> nebo jiné dotčené osoby</w:t>
      </w:r>
      <w:r w:rsidR="005F28FB" w:rsidRPr="00747A8E">
        <w:rPr>
          <w:rFonts w:ascii="Arial" w:hAnsi="Arial" w:cs="Arial"/>
        </w:rPr>
        <w:t xml:space="preserve"> a zároveň takový postup není v rozporu s právem subjektu údajů na ochranu jeho soukromého a osobního života</w:t>
      </w:r>
      <w:r w:rsidR="004F2402" w:rsidRPr="00747A8E">
        <w:rPr>
          <w:rFonts w:ascii="Arial" w:hAnsi="Arial" w:cs="Arial"/>
        </w:rPr>
        <w:t>.</w:t>
      </w:r>
      <w:r w:rsidR="009E3326" w:rsidRPr="00747A8E">
        <w:rPr>
          <w:rFonts w:ascii="Arial" w:hAnsi="Arial" w:cs="Arial"/>
        </w:rPr>
        <w:t xml:space="preserve"> </w:t>
      </w:r>
      <w:r w:rsidR="00C37E9A" w:rsidRPr="00747A8E">
        <w:rPr>
          <w:rFonts w:ascii="Arial" w:hAnsi="Arial" w:cs="Arial"/>
        </w:rPr>
        <w:t>V daném případě byl d</w:t>
      </w:r>
      <w:r w:rsidR="009E3326" w:rsidRPr="00747A8E">
        <w:rPr>
          <w:rFonts w:ascii="Arial" w:hAnsi="Arial" w:cs="Arial"/>
        </w:rPr>
        <w:t xml:space="preserve">le přesvědčení </w:t>
      </w:r>
      <w:r w:rsidR="00C37E9A" w:rsidRPr="00747A8E">
        <w:rPr>
          <w:rFonts w:ascii="Arial" w:hAnsi="Arial" w:cs="Arial"/>
        </w:rPr>
        <w:t>zmíněného soudu kamerový systém používán správcem osobních údajů za cílem ochrany</w:t>
      </w:r>
      <w:r w:rsidR="005F28FB" w:rsidRPr="00747A8E">
        <w:rPr>
          <w:rFonts w:ascii="Arial" w:hAnsi="Arial" w:cs="Arial"/>
        </w:rPr>
        <w:t xml:space="preserve"> vlastního</w:t>
      </w:r>
      <w:r w:rsidR="00C37E9A" w:rsidRPr="00747A8E">
        <w:rPr>
          <w:rFonts w:ascii="Arial" w:hAnsi="Arial" w:cs="Arial"/>
        </w:rPr>
        <w:t xml:space="preserve"> majetku a jeho použití bylo ospravedlněno </w:t>
      </w:r>
      <w:r w:rsidR="00FB7E2E" w:rsidRPr="00747A8E">
        <w:rPr>
          <w:rFonts w:ascii="Arial" w:hAnsi="Arial" w:cs="Arial"/>
        </w:rPr>
        <w:t>nápisem na dveřích prodejny, který</w:t>
      </w:r>
      <w:r w:rsidR="00C37E9A" w:rsidRPr="00747A8E">
        <w:rPr>
          <w:rFonts w:ascii="Arial" w:hAnsi="Arial" w:cs="Arial"/>
        </w:rPr>
        <w:t xml:space="preserve"> upozorň</w:t>
      </w:r>
      <w:r w:rsidR="00FB7E2E" w:rsidRPr="00747A8E">
        <w:rPr>
          <w:rFonts w:ascii="Arial" w:hAnsi="Arial" w:cs="Arial"/>
        </w:rPr>
        <w:t>oval</w:t>
      </w:r>
      <w:r w:rsidR="00C37E9A" w:rsidRPr="00747A8E">
        <w:rPr>
          <w:rFonts w:ascii="Arial" w:hAnsi="Arial" w:cs="Arial"/>
        </w:rPr>
        <w:t xml:space="preserve"> na to, že je prostor takovým způsobem střežen.</w:t>
      </w:r>
      <w:r w:rsidR="004744EE" w:rsidRPr="00747A8E">
        <w:rPr>
          <w:rFonts w:ascii="Arial" w:hAnsi="Arial" w:cs="Arial"/>
        </w:rPr>
        <w:t xml:space="preserve"> Městský soud v Praze ÚOOÚ</w:t>
      </w:r>
      <w:r w:rsidR="005F28FB" w:rsidRPr="00747A8E">
        <w:rPr>
          <w:rFonts w:ascii="Arial" w:hAnsi="Arial" w:cs="Arial"/>
        </w:rPr>
        <w:t xml:space="preserve"> vytkl, že se </w:t>
      </w:r>
      <w:r w:rsidR="004744EE" w:rsidRPr="00747A8E">
        <w:rPr>
          <w:rFonts w:ascii="Arial" w:hAnsi="Arial" w:cs="Arial"/>
        </w:rPr>
        <w:t xml:space="preserve">ve svém rozhodnutí </w:t>
      </w:r>
      <w:r w:rsidR="00281D57" w:rsidRPr="00747A8E">
        <w:rPr>
          <w:rFonts w:ascii="Arial" w:hAnsi="Arial" w:cs="Arial"/>
        </w:rPr>
        <w:t xml:space="preserve">výjimce odražené v předmětném ustanovení </w:t>
      </w:r>
      <w:r w:rsidR="004744EE" w:rsidRPr="00747A8E">
        <w:rPr>
          <w:rFonts w:ascii="Arial" w:hAnsi="Arial" w:cs="Arial"/>
        </w:rPr>
        <w:t xml:space="preserve">dostatečně nevěnoval, a proto </w:t>
      </w:r>
      <w:r w:rsidR="005F28FB" w:rsidRPr="00747A8E">
        <w:rPr>
          <w:rFonts w:ascii="Arial" w:hAnsi="Arial" w:cs="Arial"/>
        </w:rPr>
        <w:t>nebyl s to posoudit otázku proporcionality a vyvážení práva na ochranu osobních údajů s právem na ochranu vlastního majetku.</w:t>
      </w:r>
      <w:r w:rsidR="003A3431" w:rsidRPr="00747A8E">
        <w:rPr>
          <w:rStyle w:val="FootnoteReference"/>
          <w:rFonts w:ascii="Arial" w:hAnsi="Arial" w:cs="Arial"/>
        </w:rPr>
        <w:footnoteReference w:id="65"/>
      </w:r>
    </w:p>
    <w:p w14:paraId="2BABAC38" w14:textId="77777777" w:rsidR="00DD6BB3" w:rsidRPr="00747A8E" w:rsidRDefault="004D692C" w:rsidP="00DD6BB3">
      <w:pPr>
        <w:spacing w:line="360" w:lineRule="auto"/>
        <w:ind w:firstLine="720"/>
        <w:jc w:val="both"/>
        <w:rPr>
          <w:rFonts w:ascii="Arial" w:hAnsi="Arial" w:cs="Arial"/>
        </w:rPr>
      </w:pPr>
      <w:r w:rsidRPr="00747A8E">
        <w:rPr>
          <w:rFonts w:ascii="Arial" w:hAnsi="Arial" w:cs="Arial"/>
        </w:rPr>
        <w:t>Proti rozhodnutí Městského sodu v Praze se</w:t>
      </w:r>
      <w:r w:rsidR="00CD0348" w:rsidRPr="00747A8E">
        <w:rPr>
          <w:rFonts w:ascii="Arial" w:hAnsi="Arial" w:cs="Arial"/>
        </w:rPr>
        <w:t xml:space="preserve"> však</w:t>
      </w:r>
      <w:r w:rsidRPr="00747A8E">
        <w:rPr>
          <w:rFonts w:ascii="Arial" w:hAnsi="Arial" w:cs="Arial"/>
        </w:rPr>
        <w:t xml:space="preserve"> ÚOOÚ rozhodl bránit formou </w:t>
      </w:r>
      <w:r w:rsidR="00CD0348" w:rsidRPr="00747A8E">
        <w:rPr>
          <w:rFonts w:ascii="Arial" w:hAnsi="Arial" w:cs="Arial"/>
        </w:rPr>
        <w:t>kasační stížnosti u Nejvyššího správního soudu, který kasační stížnost shledal důvodnou a konstatoval, že účelem provozování kamerových systémů při ochraně majetku není pořizová</w:t>
      </w:r>
      <w:r w:rsidR="00D2693E" w:rsidRPr="00747A8E">
        <w:rPr>
          <w:rFonts w:ascii="Arial" w:hAnsi="Arial" w:cs="Arial"/>
        </w:rPr>
        <w:t>ní záznamů pro jejich pozdější</w:t>
      </w:r>
      <w:r w:rsidR="00CD0348" w:rsidRPr="00747A8E">
        <w:rPr>
          <w:rFonts w:ascii="Arial" w:hAnsi="Arial" w:cs="Arial"/>
        </w:rPr>
        <w:t xml:space="preserve"> zveřejnění</w:t>
      </w:r>
      <w:r w:rsidR="008042C1" w:rsidRPr="00747A8E">
        <w:rPr>
          <w:rFonts w:ascii="Arial" w:hAnsi="Arial" w:cs="Arial"/>
        </w:rPr>
        <w:t xml:space="preserve"> (na Facebooku)</w:t>
      </w:r>
      <w:r w:rsidR="00CD0348" w:rsidRPr="00747A8E">
        <w:rPr>
          <w:rFonts w:ascii="Arial" w:hAnsi="Arial" w:cs="Arial"/>
        </w:rPr>
        <w:t>, ale pouze pro jejich případné předání k tomu určeným orgánům k</w:t>
      </w:r>
      <w:r w:rsidR="008042C1" w:rsidRPr="00747A8E">
        <w:rPr>
          <w:rFonts w:ascii="Arial" w:hAnsi="Arial" w:cs="Arial"/>
        </w:rPr>
        <w:t> provedení předepsaných úkonů, a vyšetřování</w:t>
      </w:r>
      <w:r w:rsidR="00CD0348" w:rsidRPr="00747A8E">
        <w:rPr>
          <w:rFonts w:ascii="Arial" w:hAnsi="Arial" w:cs="Arial"/>
        </w:rPr>
        <w:t xml:space="preserve"> trestné činnosti včetně páchání přestupků </w:t>
      </w:r>
      <w:r w:rsidR="008042C1" w:rsidRPr="00747A8E">
        <w:rPr>
          <w:rFonts w:ascii="Arial" w:hAnsi="Arial" w:cs="Arial"/>
        </w:rPr>
        <w:t>má být tedy</w:t>
      </w:r>
      <w:r w:rsidR="00CD0348" w:rsidRPr="00747A8E">
        <w:rPr>
          <w:rFonts w:ascii="Arial" w:hAnsi="Arial" w:cs="Arial"/>
        </w:rPr>
        <w:t xml:space="preserve"> plně v kompetenci orgánů státu. Právo na ochranu majet</w:t>
      </w:r>
      <w:r w:rsidR="008042C1" w:rsidRPr="00747A8E">
        <w:rPr>
          <w:rFonts w:ascii="Arial" w:hAnsi="Arial" w:cs="Arial"/>
        </w:rPr>
        <w:t>ku zdůraz</w:t>
      </w:r>
      <w:r w:rsidR="00703B65" w:rsidRPr="00747A8E">
        <w:rPr>
          <w:rFonts w:ascii="Arial" w:hAnsi="Arial" w:cs="Arial"/>
        </w:rPr>
        <w:t>něné</w:t>
      </w:r>
      <w:r w:rsidR="008042C1" w:rsidRPr="00747A8E">
        <w:rPr>
          <w:rFonts w:ascii="Arial" w:hAnsi="Arial" w:cs="Arial"/>
        </w:rPr>
        <w:t xml:space="preserve"> </w:t>
      </w:r>
      <w:r w:rsidR="00703B65" w:rsidRPr="00747A8E">
        <w:rPr>
          <w:rFonts w:ascii="Arial" w:hAnsi="Arial" w:cs="Arial"/>
        </w:rPr>
        <w:t>Městským soudem</w:t>
      </w:r>
      <w:r w:rsidR="008042C1" w:rsidRPr="00747A8E">
        <w:rPr>
          <w:rFonts w:ascii="Arial" w:hAnsi="Arial" w:cs="Arial"/>
        </w:rPr>
        <w:t xml:space="preserve"> v</w:t>
      </w:r>
      <w:r w:rsidR="00703B65" w:rsidRPr="00747A8E">
        <w:rPr>
          <w:rFonts w:ascii="Arial" w:hAnsi="Arial" w:cs="Arial"/>
        </w:rPr>
        <w:t> Praze je</w:t>
      </w:r>
      <w:r w:rsidR="00D2693E" w:rsidRPr="00747A8E">
        <w:rPr>
          <w:rFonts w:ascii="Arial" w:hAnsi="Arial" w:cs="Arial"/>
        </w:rPr>
        <w:t xml:space="preserve"> tedy</w:t>
      </w:r>
      <w:r w:rsidR="00703B65" w:rsidRPr="00747A8E">
        <w:rPr>
          <w:rFonts w:ascii="Arial" w:hAnsi="Arial" w:cs="Arial"/>
        </w:rPr>
        <w:t xml:space="preserve"> dle Nejvyššího správního soudu dostatečně naplněno možností ka</w:t>
      </w:r>
      <w:r w:rsidR="00D2693E" w:rsidRPr="00747A8E">
        <w:rPr>
          <w:rFonts w:ascii="Arial" w:hAnsi="Arial" w:cs="Arial"/>
        </w:rPr>
        <w:t xml:space="preserve">merový systém používat </w:t>
      </w:r>
      <w:r w:rsidR="00703B65" w:rsidRPr="00747A8E">
        <w:rPr>
          <w:rFonts w:ascii="Arial" w:hAnsi="Arial" w:cs="Arial"/>
        </w:rPr>
        <w:t>za zákonem stanovených podmí</w:t>
      </w:r>
      <w:r w:rsidR="00D2693E" w:rsidRPr="00747A8E">
        <w:rPr>
          <w:rFonts w:ascii="Arial" w:hAnsi="Arial" w:cs="Arial"/>
        </w:rPr>
        <w:t>nek a zároveň možností podobizny tímto systémem pořízené následně předat státním orgánům k tomu určeným.</w:t>
      </w:r>
      <w:r w:rsidR="00CA4F4C" w:rsidRPr="00747A8E">
        <w:rPr>
          <w:rStyle w:val="FootnoteReference"/>
          <w:rFonts w:ascii="Arial" w:hAnsi="Arial" w:cs="Arial"/>
        </w:rPr>
        <w:footnoteReference w:id="66"/>
      </w:r>
    </w:p>
    <w:p w14:paraId="1AAE4C9E" w14:textId="5B8001B0" w:rsidR="00241205" w:rsidRPr="00747A8E" w:rsidRDefault="00092746" w:rsidP="00DD6BB3">
      <w:pPr>
        <w:spacing w:line="360" w:lineRule="auto"/>
        <w:ind w:firstLine="720"/>
        <w:jc w:val="both"/>
        <w:rPr>
          <w:rFonts w:ascii="Arial" w:hAnsi="Arial" w:cs="Arial"/>
        </w:rPr>
      </w:pPr>
      <w:r w:rsidRPr="00747A8E">
        <w:rPr>
          <w:rFonts w:ascii="Arial" w:hAnsi="Arial" w:cs="Arial"/>
        </w:rPr>
        <w:t xml:space="preserve">Uvedená kauza je velmi specifická zejména z toho důvodu, že poškozený podnikatel se v roli správce osobních údajů ocitl nejen v </w:t>
      </w:r>
      <w:r w:rsidR="00241205" w:rsidRPr="00747A8E">
        <w:rPr>
          <w:rFonts w:ascii="Arial" w:hAnsi="Arial" w:cs="Arial"/>
        </w:rPr>
        <w:t>důsledku svého jednání učiněného</w:t>
      </w:r>
      <w:r w:rsidRPr="00747A8E">
        <w:rPr>
          <w:rFonts w:ascii="Arial" w:hAnsi="Arial" w:cs="Arial"/>
        </w:rPr>
        <w:t xml:space="preserve"> na Facebooku, ale zároveň pro své aktivity spojené se zaznamenáváním podobizen svých zákazníků na kamerový systém. Právě činnost spojenou s monitorováním prodejny lze považovat za natolik system</w:t>
      </w:r>
      <w:r w:rsidR="00E83F22" w:rsidRPr="00747A8E">
        <w:rPr>
          <w:rFonts w:ascii="Arial" w:hAnsi="Arial" w:cs="Arial"/>
        </w:rPr>
        <w:t xml:space="preserve">atickou a automatizovanou, že ji lze podřadit pod definici, kterou stanoví § 4 písm. e) </w:t>
      </w:r>
      <w:r w:rsidR="00B6715C">
        <w:rPr>
          <w:rFonts w:ascii="Arial" w:hAnsi="Arial" w:cs="Arial"/>
        </w:rPr>
        <w:t>OchOsÚ.</w:t>
      </w:r>
      <w:r w:rsidR="00241205" w:rsidRPr="00747A8E">
        <w:rPr>
          <w:rFonts w:ascii="Arial" w:hAnsi="Arial" w:cs="Arial"/>
        </w:rPr>
        <w:t xml:space="preserve"> S</w:t>
      </w:r>
      <w:r w:rsidR="00E83F22" w:rsidRPr="00747A8E">
        <w:rPr>
          <w:rFonts w:ascii="Arial" w:hAnsi="Arial" w:cs="Arial"/>
        </w:rPr>
        <w:t xml:space="preserve">amotné zaznamenávání zákazníků v prodejně </w:t>
      </w:r>
      <w:r w:rsidR="00241205" w:rsidRPr="00747A8E">
        <w:rPr>
          <w:rFonts w:ascii="Arial" w:hAnsi="Arial" w:cs="Arial"/>
        </w:rPr>
        <w:t xml:space="preserve">patrně navíc </w:t>
      </w:r>
      <w:r w:rsidR="00E83F22" w:rsidRPr="00747A8E">
        <w:rPr>
          <w:rFonts w:ascii="Arial" w:hAnsi="Arial" w:cs="Arial"/>
        </w:rPr>
        <w:t xml:space="preserve">nesplňuje kritéria dle § 3 odst. 3 </w:t>
      </w:r>
      <w:r w:rsidR="00B6715C">
        <w:rPr>
          <w:rFonts w:ascii="Arial" w:hAnsi="Arial" w:cs="Arial"/>
        </w:rPr>
        <w:t>OchOsÚ</w:t>
      </w:r>
      <w:r w:rsidR="00241205" w:rsidRPr="00747A8E">
        <w:rPr>
          <w:rFonts w:ascii="Arial" w:hAnsi="Arial" w:cs="Arial"/>
        </w:rPr>
        <w:t>, a proto nespadá pod výjimku, díky které by toto jednání bylo mimo působnost předmětného zákona.</w:t>
      </w:r>
    </w:p>
    <w:p w14:paraId="6FFCE5D6" w14:textId="65207F4E" w:rsidR="00DD6BB3" w:rsidRPr="00747A8E" w:rsidRDefault="00241205" w:rsidP="00DD6BB3">
      <w:pPr>
        <w:spacing w:line="360" w:lineRule="auto"/>
        <w:ind w:firstLine="720"/>
        <w:jc w:val="both"/>
        <w:rPr>
          <w:rFonts w:ascii="Arial" w:hAnsi="Arial" w:cs="Arial"/>
        </w:rPr>
      </w:pPr>
      <w:r w:rsidRPr="00747A8E">
        <w:rPr>
          <w:rFonts w:ascii="Arial" w:hAnsi="Arial" w:cs="Arial"/>
        </w:rPr>
        <w:t>Je však důle</w:t>
      </w:r>
      <w:r w:rsidR="003C603A" w:rsidRPr="00747A8E">
        <w:rPr>
          <w:rFonts w:ascii="Arial" w:hAnsi="Arial" w:cs="Arial"/>
        </w:rPr>
        <w:t xml:space="preserve">žité zdůraznit, že i bez </w:t>
      </w:r>
      <w:r w:rsidRPr="00747A8E">
        <w:rPr>
          <w:rFonts w:ascii="Arial" w:hAnsi="Arial" w:cs="Arial"/>
        </w:rPr>
        <w:t>specifik</w:t>
      </w:r>
      <w:r w:rsidR="003C603A" w:rsidRPr="00747A8E">
        <w:rPr>
          <w:rFonts w:ascii="Arial" w:hAnsi="Arial" w:cs="Arial"/>
        </w:rPr>
        <w:t xml:space="preserve"> zmíněného případu</w:t>
      </w:r>
      <w:r w:rsidRPr="00747A8E">
        <w:rPr>
          <w:rFonts w:ascii="Arial" w:hAnsi="Arial" w:cs="Arial"/>
        </w:rPr>
        <w:t xml:space="preserve"> je používání facebookového profilu </w:t>
      </w:r>
      <w:r w:rsidR="003C603A" w:rsidRPr="00747A8E">
        <w:rPr>
          <w:rFonts w:ascii="Arial" w:hAnsi="Arial" w:cs="Arial"/>
        </w:rPr>
        <w:t xml:space="preserve">k podnikatelským aktivitám v kontextu </w:t>
      </w:r>
      <w:r w:rsidR="007B061E" w:rsidRPr="00747A8E">
        <w:rPr>
          <w:rFonts w:ascii="Arial" w:hAnsi="Arial" w:cs="Arial"/>
        </w:rPr>
        <w:t>nakládání s cizími osobními údaji</w:t>
      </w:r>
      <w:r w:rsidR="003C603A" w:rsidRPr="00747A8E">
        <w:rPr>
          <w:rFonts w:ascii="Arial" w:hAnsi="Arial" w:cs="Arial"/>
        </w:rPr>
        <w:t xml:space="preserve"> velmi problematické</w:t>
      </w:r>
      <w:r w:rsidR="007B061E" w:rsidRPr="00747A8E">
        <w:rPr>
          <w:rFonts w:ascii="Arial" w:hAnsi="Arial" w:cs="Arial"/>
        </w:rPr>
        <w:t xml:space="preserve"> a může překročit hranici zpracování</w:t>
      </w:r>
      <w:r w:rsidR="00633CB9" w:rsidRPr="00747A8E">
        <w:rPr>
          <w:rFonts w:ascii="Arial" w:hAnsi="Arial" w:cs="Arial"/>
        </w:rPr>
        <w:t xml:space="preserve"> cizích osobních údajů</w:t>
      </w:r>
      <w:r w:rsidR="007B061E" w:rsidRPr="00747A8E">
        <w:rPr>
          <w:rFonts w:ascii="Arial" w:hAnsi="Arial" w:cs="Arial"/>
        </w:rPr>
        <w:t xml:space="preserve"> osobní potřebu</w:t>
      </w:r>
      <w:r w:rsidR="003C603A" w:rsidRPr="00747A8E">
        <w:rPr>
          <w:rFonts w:ascii="Arial" w:hAnsi="Arial" w:cs="Arial"/>
        </w:rPr>
        <w:t>.</w:t>
      </w:r>
      <w:r w:rsidR="003C603A" w:rsidRPr="00747A8E">
        <w:rPr>
          <w:rStyle w:val="FootnoteReference"/>
          <w:rFonts w:ascii="Arial" w:hAnsi="Arial" w:cs="Arial"/>
        </w:rPr>
        <w:footnoteReference w:id="67"/>
      </w:r>
      <w:r w:rsidR="007B061E" w:rsidRPr="00747A8E">
        <w:rPr>
          <w:rFonts w:ascii="Arial" w:hAnsi="Arial" w:cs="Arial"/>
        </w:rPr>
        <w:t xml:space="preserve"> Kritéria uvedená v předchozím odstavci může totiž podnikatel naplnit </w:t>
      </w:r>
      <w:r w:rsidR="00D35EDE" w:rsidRPr="00747A8E">
        <w:rPr>
          <w:rFonts w:ascii="Arial" w:hAnsi="Arial" w:cs="Arial"/>
        </w:rPr>
        <w:t xml:space="preserve">i </w:t>
      </w:r>
      <w:r w:rsidR="007B061E" w:rsidRPr="00747A8E">
        <w:rPr>
          <w:rFonts w:ascii="Arial" w:hAnsi="Arial" w:cs="Arial"/>
        </w:rPr>
        <w:t>samotnou aktivitou na sociální sít</w:t>
      </w:r>
      <w:r w:rsidR="00D35EDE" w:rsidRPr="00747A8E">
        <w:rPr>
          <w:rFonts w:ascii="Arial" w:hAnsi="Arial" w:cs="Arial"/>
        </w:rPr>
        <w:t xml:space="preserve">i. Lze si např. představit situaci, kdy podnikatel pro reklamní účely systematicky </w:t>
      </w:r>
      <w:r w:rsidR="003A62C1" w:rsidRPr="00747A8E">
        <w:rPr>
          <w:rFonts w:ascii="Arial" w:hAnsi="Arial" w:cs="Arial"/>
        </w:rPr>
        <w:t xml:space="preserve">na Facebooku </w:t>
      </w:r>
      <w:r w:rsidR="00D35EDE" w:rsidRPr="00747A8E">
        <w:rPr>
          <w:rFonts w:ascii="Arial" w:hAnsi="Arial" w:cs="Arial"/>
        </w:rPr>
        <w:t>zveřejňuje fotografie</w:t>
      </w:r>
      <w:r w:rsidR="006B54F7" w:rsidRPr="00747A8E">
        <w:rPr>
          <w:rFonts w:ascii="Arial" w:hAnsi="Arial" w:cs="Arial"/>
        </w:rPr>
        <w:t xml:space="preserve"> svých </w:t>
      </w:r>
      <w:r w:rsidR="00D35EDE" w:rsidRPr="00747A8E">
        <w:rPr>
          <w:rFonts w:ascii="Arial" w:hAnsi="Arial" w:cs="Arial"/>
        </w:rPr>
        <w:t xml:space="preserve">spokojených </w:t>
      </w:r>
      <w:r w:rsidR="006B54F7" w:rsidRPr="00747A8E">
        <w:rPr>
          <w:rFonts w:ascii="Arial" w:hAnsi="Arial" w:cs="Arial"/>
        </w:rPr>
        <w:t xml:space="preserve">zákazníků </w:t>
      </w:r>
      <w:r w:rsidR="003A62C1" w:rsidRPr="00747A8E">
        <w:rPr>
          <w:rFonts w:ascii="Arial" w:hAnsi="Arial" w:cs="Arial"/>
        </w:rPr>
        <w:t>při používání</w:t>
      </w:r>
      <w:r w:rsidR="006B54F7" w:rsidRPr="00747A8E">
        <w:rPr>
          <w:rFonts w:ascii="Arial" w:hAnsi="Arial" w:cs="Arial"/>
        </w:rPr>
        <w:t xml:space="preserve"> určitého pro</w:t>
      </w:r>
      <w:r w:rsidR="00D35EDE" w:rsidRPr="00747A8E">
        <w:rPr>
          <w:rFonts w:ascii="Arial" w:hAnsi="Arial" w:cs="Arial"/>
        </w:rPr>
        <w:t>duktu bez jejich souhlasu.</w:t>
      </w:r>
      <w:r w:rsidR="00BF2248" w:rsidRPr="00747A8E">
        <w:rPr>
          <w:rFonts w:ascii="Arial" w:hAnsi="Arial" w:cs="Arial"/>
        </w:rPr>
        <w:t xml:space="preserve"> Taková</w:t>
      </w:r>
      <w:r w:rsidR="003A62C1" w:rsidRPr="00747A8E">
        <w:rPr>
          <w:rFonts w:ascii="Arial" w:hAnsi="Arial" w:cs="Arial"/>
        </w:rPr>
        <w:t xml:space="preserve"> činnost by byla v působnosti </w:t>
      </w:r>
      <w:r w:rsidR="00B6715C">
        <w:rPr>
          <w:rFonts w:ascii="Arial" w:hAnsi="Arial" w:cs="Arial"/>
        </w:rPr>
        <w:t>OchOsÚ</w:t>
      </w:r>
      <w:r w:rsidR="003A62C1" w:rsidRPr="00747A8E">
        <w:rPr>
          <w:rFonts w:ascii="Arial" w:hAnsi="Arial" w:cs="Arial"/>
        </w:rPr>
        <w:t>, a z toho důvodu by v souvislosti s ní byla dána pravomoc ÚOOÚ</w:t>
      </w:r>
      <w:r w:rsidR="000E6904" w:rsidRPr="00747A8E">
        <w:rPr>
          <w:rFonts w:ascii="Arial" w:hAnsi="Arial" w:cs="Arial"/>
        </w:rPr>
        <w:t xml:space="preserve">, u kterého by se dotčení zákazníci mohli </w:t>
      </w:r>
      <w:r w:rsidR="00694D81" w:rsidRPr="00747A8E">
        <w:rPr>
          <w:rFonts w:ascii="Arial" w:hAnsi="Arial" w:cs="Arial"/>
        </w:rPr>
        <w:t>svých práv dovolávat</w:t>
      </w:r>
      <w:r w:rsidR="003A62C1" w:rsidRPr="00747A8E">
        <w:rPr>
          <w:rFonts w:ascii="Arial" w:hAnsi="Arial" w:cs="Arial"/>
        </w:rPr>
        <w:t>.</w:t>
      </w:r>
    </w:p>
    <w:p w14:paraId="4987EB3A" w14:textId="36DB0F04" w:rsidR="00646390" w:rsidRDefault="00977BC4" w:rsidP="00DD6BB3">
      <w:pPr>
        <w:spacing w:line="360" w:lineRule="auto"/>
        <w:ind w:firstLine="720"/>
        <w:jc w:val="both"/>
        <w:rPr>
          <w:rFonts w:ascii="Arial" w:hAnsi="Arial" w:cs="Arial"/>
        </w:rPr>
      </w:pPr>
      <w:r w:rsidRPr="00747A8E">
        <w:rPr>
          <w:rFonts w:ascii="Arial" w:hAnsi="Arial" w:cs="Arial"/>
        </w:rPr>
        <w:t>Využ</w:t>
      </w:r>
      <w:r w:rsidR="00745E3D" w:rsidRPr="00747A8E">
        <w:rPr>
          <w:rFonts w:ascii="Arial" w:hAnsi="Arial" w:cs="Arial"/>
        </w:rPr>
        <w:t>ívání Facebooku je</w:t>
      </w:r>
      <w:r w:rsidR="008F1A8D" w:rsidRPr="00747A8E">
        <w:rPr>
          <w:rFonts w:ascii="Arial" w:hAnsi="Arial" w:cs="Arial"/>
        </w:rPr>
        <w:t xml:space="preserve"> navíc</w:t>
      </w:r>
      <w:r w:rsidR="00745E3D" w:rsidRPr="00747A8E">
        <w:rPr>
          <w:rFonts w:ascii="Arial" w:hAnsi="Arial" w:cs="Arial"/>
        </w:rPr>
        <w:t xml:space="preserve"> spojeno</w:t>
      </w:r>
      <w:r w:rsidRPr="00747A8E">
        <w:rPr>
          <w:rFonts w:ascii="Arial" w:hAnsi="Arial" w:cs="Arial"/>
        </w:rPr>
        <w:t xml:space="preserve"> s celou řadou s</w:t>
      </w:r>
      <w:r w:rsidR="00745E3D" w:rsidRPr="00747A8E">
        <w:rPr>
          <w:rFonts w:ascii="Arial" w:hAnsi="Arial" w:cs="Arial"/>
        </w:rPr>
        <w:t>pecifik, mezi které lze zařadit</w:t>
      </w:r>
      <w:r w:rsidRPr="00747A8E">
        <w:rPr>
          <w:rFonts w:ascii="Arial" w:hAnsi="Arial" w:cs="Arial"/>
        </w:rPr>
        <w:t xml:space="preserve"> i již nastíněnou skutečnost, že</w:t>
      </w:r>
      <w:r w:rsidR="00745E3D" w:rsidRPr="00747A8E">
        <w:rPr>
          <w:rFonts w:ascii="Arial" w:hAnsi="Arial" w:cs="Arial"/>
        </w:rPr>
        <w:t xml:space="preserve"> řada uživatelů sdílí či v minulosti sdílela veškeré své příspěvky se všemi uživateli sociální sítě, popř. se všemi uživateli internetu</w:t>
      </w:r>
      <w:r w:rsidR="008F1A8D" w:rsidRPr="00747A8E">
        <w:rPr>
          <w:rFonts w:ascii="Arial" w:hAnsi="Arial" w:cs="Arial"/>
        </w:rPr>
        <w:t>. Právě t</w:t>
      </w:r>
      <w:r w:rsidR="00B927D3" w:rsidRPr="00747A8E">
        <w:rPr>
          <w:rFonts w:ascii="Arial" w:hAnsi="Arial" w:cs="Arial"/>
        </w:rPr>
        <w:t>akové jednání uživatele</w:t>
      </w:r>
      <w:r w:rsidR="00301B3D" w:rsidRPr="00747A8E">
        <w:rPr>
          <w:rFonts w:ascii="Arial" w:hAnsi="Arial" w:cs="Arial"/>
        </w:rPr>
        <w:t xml:space="preserve"> by dle závěrů rozhodnutí Evropského soudního dvora ve věci Lindqvist ze dne 6.</w:t>
      </w:r>
      <w:r w:rsidR="00741503">
        <w:rPr>
          <w:rFonts w:ascii="Arial" w:hAnsi="Arial" w:cs="Arial"/>
        </w:rPr>
        <w:t xml:space="preserve"> </w:t>
      </w:r>
      <w:r w:rsidR="00301B3D" w:rsidRPr="00747A8E">
        <w:rPr>
          <w:rFonts w:ascii="Arial" w:hAnsi="Arial" w:cs="Arial"/>
        </w:rPr>
        <w:t>11.</w:t>
      </w:r>
      <w:r w:rsidR="00741503">
        <w:rPr>
          <w:rFonts w:ascii="Arial" w:hAnsi="Arial" w:cs="Arial"/>
        </w:rPr>
        <w:t xml:space="preserve"> </w:t>
      </w:r>
      <w:r w:rsidR="00301B3D" w:rsidRPr="00747A8E">
        <w:rPr>
          <w:rFonts w:ascii="Arial" w:hAnsi="Arial" w:cs="Arial"/>
        </w:rPr>
        <w:t>2003 mohlo být pov</w:t>
      </w:r>
      <w:r w:rsidR="008F1A8D" w:rsidRPr="00747A8E">
        <w:rPr>
          <w:rFonts w:ascii="Arial" w:hAnsi="Arial" w:cs="Arial"/>
        </w:rPr>
        <w:t xml:space="preserve">ažováno </w:t>
      </w:r>
      <w:r w:rsidR="00301B3D" w:rsidRPr="00747A8E">
        <w:rPr>
          <w:rFonts w:ascii="Arial" w:hAnsi="Arial" w:cs="Arial"/>
        </w:rPr>
        <w:t>za činnost spadající mimo rozsa</w:t>
      </w:r>
      <w:r w:rsidR="00EF3CF1" w:rsidRPr="00747A8E">
        <w:rPr>
          <w:rFonts w:ascii="Arial" w:hAnsi="Arial" w:cs="Arial"/>
        </w:rPr>
        <w:t>h výjimky pro zpracování osobních údajů k osobní potřebě</w:t>
      </w:r>
      <w:r w:rsidR="00600C52" w:rsidRPr="00747A8E">
        <w:rPr>
          <w:rFonts w:ascii="Arial" w:hAnsi="Arial" w:cs="Arial"/>
        </w:rPr>
        <w:t>.</w:t>
      </w:r>
      <w:r w:rsidR="00EF3CF1" w:rsidRPr="00747A8E">
        <w:rPr>
          <w:rStyle w:val="FootnoteReference"/>
          <w:rFonts w:ascii="Arial" w:hAnsi="Arial" w:cs="Arial"/>
        </w:rPr>
        <w:footnoteReference w:id="68"/>
      </w:r>
      <w:r w:rsidR="00600C52" w:rsidRPr="00747A8E">
        <w:rPr>
          <w:rFonts w:ascii="Arial" w:hAnsi="Arial" w:cs="Arial"/>
        </w:rPr>
        <w:t xml:space="preserve"> Dle tohoto rozhodnutí je úkon spočívající v tom, že se na internetové stránce odkáže na různé osoby, které jsou identifikovány svým jménem, nebo jinými prostředky, zcela nebo alespoň částečně automatizovaným zpracováním osobních údajů ve smyslu čl. 3 odst. 1 směrnice 95/46/ES. Na podobné zpracování osobních údajů se navíc</w:t>
      </w:r>
      <w:r w:rsidR="00B927D3" w:rsidRPr="00747A8E">
        <w:rPr>
          <w:rFonts w:ascii="Arial" w:hAnsi="Arial" w:cs="Arial"/>
        </w:rPr>
        <w:t xml:space="preserve"> dle tohoto rozhodnutí</w:t>
      </w:r>
      <w:r w:rsidR="00600C52" w:rsidRPr="00747A8E">
        <w:rPr>
          <w:rFonts w:ascii="Arial" w:hAnsi="Arial" w:cs="Arial"/>
        </w:rPr>
        <w:t xml:space="preserve"> nevztahuje žádná z výjimek obsažených v čl. 3 odst. 1 této směrnice. </w:t>
      </w:r>
      <w:r w:rsidR="00C822FB" w:rsidRPr="00747A8E">
        <w:rPr>
          <w:rFonts w:ascii="Arial" w:hAnsi="Arial" w:cs="Arial"/>
        </w:rPr>
        <w:t>Z hledisk</w:t>
      </w:r>
      <w:r w:rsidR="006309FB">
        <w:rPr>
          <w:rFonts w:ascii="Arial" w:hAnsi="Arial" w:cs="Arial"/>
        </w:rPr>
        <w:t>a způsobů zpracování je tedy</w:t>
      </w:r>
      <w:r w:rsidR="00C822FB" w:rsidRPr="00747A8E">
        <w:rPr>
          <w:rFonts w:ascii="Arial" w:hAnsi="Arial" w:cs="Arial"/>
        </w:rPr>
        <w:t xml:space="preserve"> nutné vykládat předmětnou výjimku z působnosti </w:t>
      </w:r>
      <w:r w:rsidR="00B6715C">
        <w:rPr>
          <w:rFonts w:ascii="Arial" w:hAnsi="Arial" w:cs="Arial"/>
        </w:rPr>
        <w:t>OchOsÚ</w:t>
      </w:r>
      <w:r w:rsidR="00C822FB" w:rsidRPr="00747A8E">
        <w:rPr>
          <w:rFonts w:ascii="Arial" w:hAnsi="Arial" w:cs="Arial"/>
        </w:rPr>
        <w:t xml:space="preserve"> spíše úzce.</w:t>
      </w:r>
      <w:r w:rsidR="0026708F" w:rsidRPr="00747A8E">
        <w:rPr>
          <w:rStyle w:val="FootnoteReference"/>
          <w:rFonts w:ascii="Arial" w:hAnsi="Arial" w:cs="Arial"/>
        </w:rPr>
        <w:footnoteReference w:id="69"/>
      </w:r>
    </w:p>
    <w:p w14:paraId="05EF606E" w14:textId="36648BCE" w:rsidR="002D09A5" w:rsidRDefault="009C4AEE" w:rsidP="009C4AEE">
      <w:pPr>
        <w:pStyle w:val="Heading2"/>
        <w:ind w:left="709" w:hanging="715"/>
      </w:pPr>
      <w:bookmarkStart w:id="10" w:name="_Toc383766432"/>
      <w:r>
        <w:t>Ochrana uživatelských dat prostřednictví</w:t>
      </w:r>
      <w:r w:rsidR="00131D62">
        <w:t>m</w:t>
      </w:r>
      <w:r>
        <w:t xml:space="preserve"> instrumentů občanského práva</w:t>
      </w:r>
      <w:bookmarkEnd w:id="10"/>
    </w:p>
    <w:p w14:paraId="53C433BA" w14:textId="77777777" w:rsidR="009C4AEE" w:rsidRPr="009C4AEE" w:rsidRDefault="009C4AEE" w:rsidP="009C4AEE">
      <w:pPr>
        <w:spacing w:line="360" w:lineRule="auto"/>
      </w:pPr>
    </w:p>
    <w:p w14:paraId="05E66D99" w14:textId="0284210C" w:rsidR="00855963" w:rsidRPr="00747A8E" w:rsidRDefault="00CF2D0B" w:rsidP="009C4AEE">
      <w:pPr>
        <w:spacing w:line="360" w:lineRule="auto"/>
        <w:jc w:val="both"/>
        <w:rPr>
          <w:rFonts w:ascii="Arial" w:hAnsi="Arial" w:cs="Arial"/>
        </w:rPr>
      </w:pPr>
      <w:r w:rsidRPr="00747A8E">
        <w:rPr>
          <w:rFonts w:ascii="Arial" w:hAnsi="Arial" w:cs="Arial"/>
        </w:rPr>
        <w:tab/>
        <w:t>Z toho co bylo úvodem této kapitoly nastíněno vyplývá, že ne vždy je možné při zásahu do soukromí způsobeným činností určitého uživatele Facebooku využít právních instrumentů spojených s</w:t>
      </w:r>
      <w:r w:rsidR="00F84329" w:rsidRPr="00747A8E">
        <w:rPr>
          <w:rFonts w:ascii="Arial" w:hAnsi="Arial" w:cs="Arial"/>
        </w:rPr>
        <w:t xml:space="preserve"> ochranou osobních údajů. ÚOOÚ nicméně ve zmíněném stanovisku správně upozorňuje, že i v případě, kdy není dána působnost </w:t>
      </w:r>
      <w:r w:rsidR="00B6715C">
        <w:rPr>
          <w:rFonts w:ascii="Arial" w:hAnsi="Arial" w:cs="Arial"/>
        </w:rPr>
        <w:t>OchOsÚ</w:t>
      </w:r>
      <w:r w:rsidR="00F84329" w:rsidRPr="00747A8E">
        <w:rPr>
          <w:rFonts w:ascii="Arial" w:hAnsi="Arial" w:cs="Arial"/>
        </w:rPr>
        <w:t xml:space="preserve"> a s tím spojená pravomoc ÚOOÚ, může zde být stále dána možnost dotčené osoby bránit se prostřednictvím občanského práva podle obecné úpravy ochrany osobnosti.</w:t>
      </w:r>
      <w:r w:rsidR="005A7484" w:rsidRPr="00747A8E">
        <w:rPr>
          <w:rFonts w:ascii="Arial" w:hAnsi="Arial" w:cs="Arial"/>
        </w:rPr>
        <w:t xml:space="preserve"> </w:t>
      </w:r>
      <w:r w:rsidR="006014A3" w:rsidRPr="00747A8E">
        <w:rPr>
          <w:rFonts w:ascii="Arial" w:hAnsi="Arial" w:cs="Arial"/>
        </w:rPr>
        <w:t>Ochrana osobnosti</w:t>
      </w:r>
      <w:r w:rsidR="00AB6EDE" w:rsidRPr="00747A8E">
        <w:rPr>
          <w:rFonts w:ascii="Arial" w:hAnsi="Arial" w:cs="Arial"/>
        </w:rPr>
        <w:t xml:space="preserve"> </w:t>
      </w:r>
      <w:r w:rsidR="005A7484" w:rsidRPr="00747A8E">
        <w:rPr>
          <w:rFonts w:ascii="Arial" w:hAnsi="Arial" w:cs="Arial"/>
        </w:rPr>
        <w:t>a soukromí</w:t>
      </w:r>
      <w:r w:rsidR="00AB6EDE" w:rsidRPr="00747A8E">
        <w:rPr>
          <w:rFonts w:ascii="Arial" w:hAnsi="Arial" w:cs="Arial"/>
        </w:rPr>
        <w:t xml:space="preserve"> má v České republice zásadní význam v ústavněprávní rovině, jež vyplývá zejména z článku 7 a článku 10 Listiny.</w:t>
      </w:r>
      <w:r w:rsidR="006014A3" w:rsidRPr="00747A8E">
        <w:rPr>
          <w:rStyle w:val="FootnoteReference"/>
          <w:rFonts w:ascii="Arial" w:hAnsi="Arial" w:cs="Arial"/>
        </w:rPr>
        <w:footnoteReference w:id="70"/>
      </w:r>
      <w:r w:rsidR="00AB6EDE" w:rsidRPr="00747A8E">
        <w:rPr>
          <w:rFonts w:ascii="Arial" w:hAnsi="Arial" w:cs="Arial"/>
        </w:rPr>
        <w:t xml:space="preserve"> Historicky</w:t>
      </w:r>
      <w:r w:rsidR="00325782" w:rsidRPr="00747A8E">
        <w:rPr>
          <w:rFonts w:ascii="Arial" w:hAnsi="Arial" w:cs="Arial"/>
        </w:rPr>
        <w:t xml:space="preserve"> tato problematika</w:t>
      </w:r>
      <w:r w:rsidR="00AB6EDE" w:rsidRPr="00747A8E">
        <w:rPr>
          <w:rFonts w:ascii="Arial" w:hAnsi="Arial" w:cs="Arial"/>
        </w:rPr>
        <w:t xml:space="preserve"> spadá především do soukromoprávní kategorie práv, tedy do oblasti, kde jsou práva osob chráněna soudy v občanském soudním řízení v návaznosti na konkrétní žalobu. </w:t>
      </w:r>
      <w:r w:rsidR="00B27905" w:rsidRPr="00747A8E">
        <w:rPr>
          <w:rFonts w:ascii="Arial" w:hAnsi="Arial" w:cs="Arial"/>
        </w:rPr>
        <w:t>Zákonné provedení uvedeného</w:t>
      </w:r>
      <w:r w:rsidR="00633D28" w:rsidRPr="00747A8E">
        <w:rPr>
          <w:rFonts w:ascii="Arial" w:hAnsi="Arial" w:cs="Arial"/>
        </w:rPr>
        <w:t xml:space="preserve"> článku</w:t>
      </w:r>
      <w:r w:rsidR="00AB6EDE" w:rsidRPr="00747A8E">
        <w:rPr>
          <w:rFonts w:ascii="Arial" w:hAnsi="Arial" w:cs="Arial"/>
        </w:rPr>
        <w:t xml:space="preserve"> 10 Listiny </w:t>
      </w:r>
      <w:r w:rsidR="0076649B">
        <w:rPr>
          <w:rFonts w:ascii="Arial" w:hAnsi="Arial" w:cs="Arial"/>
        </w:rPr>
        <w:t>tak lze najít</w:t>
      </w:r>
      <w:r w:rsidR="00AB6EDE" w:rsidRPr="00747A8E">
        <w:rPr>
          <w:rFonts w:ascii="Arial" w:hAnsi="Arial" w:cs="Arial"/>
        </w:rPr>
        <w:t xml:space="preserve"> v</w:t>
      </w:r>
      <w:r w:rsidR="00B27905" w:rsidRPr="00747A8E">
        <w:rPr>
          <w:rFonts w:ascii="Arial" w:hAnsi="Arial" w:cs="Arial"/>
        </w:rPr>
        <w:t xml:space="preserve"> § 81 a násl. zákona č. 89/2012 Sb., občanský zákoník (dále jen „občanský zákoník“).</w:t>
      </w:r>
      <w:r w:rsidR="00B27905" w:rsidRPr="00747A8E">
        <w:rPr>
          <w:rStyle w:val="FootnoteReference"/>
          <w:rFonts w:ascii="Arial" w:hAnsi="Arial" w:cs="Arial"/>
        </w:rPr>
        <w:footnoteReference w:id="71"/>
      </w:r>
    </w:p>
    <w:p w14:paraId="52F88C4D" w14:textId="256FF608" w:rsidR="00430E72" w:rsidRPr="00747A8E" w:rsidRDefault="000B083F" w:rsidP="00135E9E">
      <w:pPr>
        <w:spacing w:line="360" w:lineRule="auto"/>
        <w:jc w:val="both"/>
        <w:rPr>
          <w:rFonts w:ascii="Arial" w:hAnsi="Arial" w:cs="Arial"/>
        </w:rPr>
      </w:pPr>
      <w:r w:rsidRPr="00747A8E">
        <w:rPr>
          <w:rFonts w:ascii="Arial" w:hAnsi="Arial" w:cs="Arial"/>
        </w:rPr>
        <w:tab/>
      </w:r>
      <w:r w:rsidR="00703399" w:rsidRPr="00747A8E">
        <w:rPr>
          <w:rFonts w:ascii="Arial" w:hAnsi="Arial" w:cs="Arial"/>
        </w:rPr>
        <w:t>Nejfrekventovanějším způsobem zásahu do osobnostních práv na sociální síti Facebook je</w:t>
      </w:r>
      <w:r w:rsidR="002F4C61" w:rsidRPr="00747A8E">
        <w:rPr>
          <w:rFonts w:ascii="Arial" w:hAnsi="Arial" w:cs="Arial"/>
        </w:rPr>
        <w:t xml:space="preserve"> v éře „chytrých“ telefonů</w:t>
      </w:r>
      <w:r w:rsidR="00A61D6F">
        <w:rPr>
          <w:rFonts w:ascii="Arial" w:hAnsi="Arial" w:cs="Arial"/>
        </w:rPr>
        <w:t xml:space="preserve"> patrně situace, při níž některý</w:t>
      </w:r>
      <w:r w:rsidR="00703399" w:rsidRPr="00747A8E">
        <w:rPr>
          <w:rFonts w:ascii="Arial" w:hAnsi="Arial" w:cs="Arial"/>
        </w:rPr>
        <w:t xml:space="preserve"> z uživatelů zveřejní fotografie, na </w:t>
      </w:r>
      <w:r w:rsidR="00A61D6F">
        <w:rPr>
          <w:rFonts w:ascii="Arial" w:hAnsi="Arial" w:cs="Arial"/>
        </w:rPr>
        <w:t>nichž</w:t>
      </w:r>
      <w:r w:rsidR="00703399" w:rsidRPr="00747A8E">
        <w:rPr>
          <w:rFonts w:ascii="Arial" w:hAnsi="Arial" w:cs="Arial"/>
        </w:rPr>
        <w:t xml:space="preserve"> jsou zachyceny třetí osoby</w:t>
      </w:r>
      <w:r w:rsidR="008C6A97" w:rsidRPr="00747A8E">
        <w:rPr>
          <w:rFonts w:ascii="Arial" w:hAnsi="Arial" w:cs="Arial"/>
        </w:rPr>
        <w:t>,</w:t>
      </w:r>
      <w:r w:rsidR="00703399" w:rsidRPr="00747A8E">
        <w:rPr>
          <w:rFonts w:ascii="Arial" w:hAnsi="Arial" w:cs="Arial"/>
        </w:rPr>
        <w:t xml:space="preserve"> </w:t>
      </w:r>
      <w:r w:rsidR="008C6A97" w:rsidRPr="00747A8E">
        <w:rPr>
          <w:rFonts w:ascii="Arial" w:hAnsi="Arial" w:cs="Arial"/>
        </w:rPr>
        <w:t xml:space="preserve">ale učiní tak </w:t>
      </w:r>
      <w:r w:rsidR="00703399" w:rsidRPr="00747A8E">
        <w:rPr>
          <w:rFonts w:ascii="Arial" w:hAnsi="Arial" w:cs="Arial"/>
        </w:rPr>
        <w:t>b</w:t>
      </w:r>
      <w:r w:rsidR="008C6A97" w:rsidRPr="00747A8E">
        <w:rPr>
          <w:rFonts w:ascii="Arial" w:hAnsi="Arial" w:cs="Arial"/>
        </w:rPr>
        <w:t xml:space="preserve">ez </w:t>
      </w:r>
      <w:r w:rsidR="00703399" w:rsidRPr="00747A8E">
        <w:rPr>
          <w:rFonts w:ascii="Arial" w:hAnsi="Arial" w:cs="Arial"/>
        </w:rPr>
        <w:t>souhlasu</w:t>
      </w:r>
      <w:r w:rsidR="008C6A97" w:rsidRPr="00747A8E">
        <w:rPr>
          <w:rFonts w:ascii="Arial" w:hAnsi="Arial" w:cs="Arial"/>
        </w:rPr>
        <w:t xml:space="preserve"> dotčených osob</w:t>
      </w:r>
      <w:r w:rsidR="00703399" w:rsidRPr="00747A8E">
        <w:rPr>
          <w:rFonts w:ascii="Arial" w:hAnsi="Arial" w:cs="Arial"/>
        </w:rPr>
        <w:t>.</w:t>
      </w:r>
      <w:r w:rsidR="00A32CB7" w:rsidRPr="00747A8E">
        <w:rPr>
          <w:rStyle w:val="FootnoteReference"/>
          <w:rFonts w:ascii="Arial" w:hAnsi="Arial" w:cs="Arial"/>
        </w:rPr>
        <w:footnoteReference w:id="72"/>
      </w:r>
      <w:r w:rsidR="00703399" w:rsidRPr="00747A8E">
        <w:rPr>
          <w:rFonts w:ascii="Arial" w:hAnsi="Arial" w:cs="Arial"/>
        </w:rPr>
        <w:t xml:space="preserve"> Těmito osobami mohou být samozřejmě</w:t>
      </w:r>
      <w:r w:rsidR="008C6A97" w:rsidRPr="00747A8E">
        <w:rPr>
          <w:rFonts w:ascii="Arial" w:hAnsi="Arial" w:cs="Arial"/>
        </w:rPr>
        <w:t xml:space="preserve"> další</w:t>
      </w:r>
      <w:r w:rsidR="00703399" w:rsidRPr="00747A8E">
        <w:rPr>
          <w:rFonts w:ascii="Arial" w:hAnsi="Arial" w:cs="Arial"/>
        </w:rPr>
        <w:t xml:space="preserve"> uživatelé F</w:t>
      </w:r>
      <w:r w:rsidR="008C6A97" w:rsidRPr="00747A8E">
        <w:rPr>
          <w:rFonts w:ascii="Arial" w:hAnsi="Arial" w:cs="Arial"/>
        </w:rPr>
        <w:t>acebooku nebo také osoby, které vůbec facebookový profilem nedisponují. Ve druhém ze zmíněných případů je, jak bude nastíněno níže, následná obrana dotčené osoby proti podobnému zásahu komplikovanější.</w:t>
      </w:r>
    </w:p>
    <w:p w14:paraId="559EAF03" w14:textId="242B5326" w:rsidR="00135E9E" w:rsidRPr="00747A8E" w:rsidRDefault="00941812" w:rsidP="00430E72">
      <w:pPr>
        <w:spacing w:line="360" w:lineRule="auto"/>
        <w:ind w:firstLine="720"/>
        <w:jc w:val="both"/>
        <w:rPr>
          <w:rFonts w:ascii="Arial" w:hAnsi="Arial" w:cs="Arial"/>
        </w:rPr>
      </w:pPr>
      <w:r w:rsidRPr="00747A8E">
        <w:rPr>
          <w:rFonts w:ascii="Arial" w:hAnsi="Arial" w:cs="Arial"/>
        </w:rPr>
        <w:t xml:space="preserve">Jak uvádí </w:t>
      </w:r>
      <w:r w:rsidR="00A567F0" w:rsidRPr="00747A8E">
        <w:rPr>
          <w:rFonts w:ascii="Arial" w:hAnsi="Arial" w:cs="Arial"/>
        </w:rPr>
        <w:t>§ 84 občanského zákoníku, zachycení podoby člověka takovým způsobem, aby podle zobrazení bylo možné určit jeho totožnost, je možné jen s jeho svolením. Dle následujícího</w:t>
      </w:r>
      <w:r w:rsidR="00F72F92" w:rsidRPr="00747A8E">
        <w:rPr>
          <w:rFonts w:ascii="Arial" w:hAnsi="Arial" w:cs="Arial"/>
        </w:rPr>
        <w:t xml:space="preserve"> ustanovení</w:t>
      </w:r>
      <w:r w:rsidR="00A567F0" w:rsidRPr="00747A8E">
        <w:rPr>
          <w:rFonts w:ascii="Arial" w:hAnsi="Arial" w:cs="Arial"/>
        </w:rPr>
        <w:t xml:space="preserve"> § 85</w:t>
      </w:r>
      <w:r w:rsidR="007F4D84" w:rsidRPr="00747A8E">
        <w:rPr>
          <w:rFonts w:ascii="Arial" w:hAnsi="Arial" w:cs="Arial"/>
        </w:rPr>
        <w:t xml:space="preserve"> odst. 1</w:t>
      </w:r>
      <w:r w:rsidR="00A567F0" w:rsidRPr="00747A8E">
        <w:rPr>
          <w:rFonts w:ascii="Arial" w:hAnsi="Arial" w:cs="Arial"/>
        </w:rPr>
        <w:t xml:space="preserve"> občanského zákoníku je navíc souhlas nutný také v případě, že má dojí</w:t>
      </w:r>
      <w:r w:rsidRPr="00747A8E">
        <w:rPr>
          <w:rFonts w:ascii="Arial" w:hAnsi="Arial" w:cs="Arial"/>
        </w:rPr>
        <w:t>t k</w:t>
      </w:r>
      <w:r w:rsidR="00337135" w:rsidRPr="00747A8E">
        <w:rPr>
          <w:rFonts w:ascii="Arial" w:hAnsi="Arial" w:cs="Arial"/>
        </w:rPr>
        <w:t> </w:t>
      </w:r>
      <w:r w:rsidRPr="00747A8E">
        <w:rPr>
          <w:rFonts w:ascii="Arial" w:hAnsi="Arial" w:cs="Arial"/>
        </w:rPr>
        <w:t>rozšiřování</w:t>
      </w:r>
      <w:r w:rsidR="00337135" w:rsidRPr="00747A8E">
        <w:rPr>
          <w:rFonts w:ascii="Arial" w:hAnsi="Arial" w:cs="Arial"/>
        </w:rPr>
        <w:t xml:space="preserve"> </w:t>
      </w:r>
      <w:r w:rsidR="00135E9E" w:rsidRPr="00747A8E">
        <w:rPr>
          <w:rFonts w:ascii="Arial" w:hAnsi="Arial" w:cs="Arial"/>
        </w:rPr>
        <w:t>zachycené</w:t>
      </w:r>
      <w:r w:rsidR="00337135" w:rsidRPr="00747A8E">
        <w:rPr>
          <w:rFonts w:ascii="Arial" w:hAnsi="Arial" w:cs="Arial"/>
        </w:rPr>
        <w:t xml:space="preserve"> </w:t>
      </w:r>
      <w:r w:rsidR="00135E9E" w:rsidRPr="00747A8E">
        <w:rPr>
          <w:rFonts w:ascii="Arial" w:hAnsi="Arial" w:cs="Arial"/>
        </w:rPr>
        <w:t>podobizny</w:t>
      </w:r>
      <w:r w:rsidRPr="00747A8E">
        <w:rPr>
          <w:rFonts w:ascii="Arial" w:hAnsi="Arial" w:cs="Arial"/>
        </w:rPr>
        <w:t xml:space="preserve"> člověka. </w:t>
      </w:r>
      <w:r w:rsidR="00B002B2" w:rsidRPr="00747A8E">
        <w:rPr>
          <w:rFonts w:ascii="Arial" w:hAnsi="Arial" w:cs="Arial"/>
        </w:rPr>
        <w:t>Z</w:t>
      </w:r>
      <w:r w:rsidR="00135E9E" w:rsidRPr="00747A8E">
        <w:rPr>
          <w:rFonts w:ascii="Arial" w:hAnsi="Arial" w:cs="Arial"/>
        </w:rPr>
        <w:t> těchto obecných pravidel</w:t>
      </w:r>
      <w:r w:rsidR="007F4D84" w:rsidRPr="00747A8E">
        <w:rPr>
          <w:rFonts w:ascii="Arial" w:hAnsi="Arial" w:cs="Arial"/>
        </w:rPr>
        <w:t xml:space="preserve"> však existují výjimky. V první řadě se dle § 85 odst. 2</w:t>
      </w:r>
      <w:r w:rsidR="005A6A4C" w:rsidRPr="00747A8E">
        <w:rPr>
          <w:rFonts w:ascii="Arial" w:hAnsi="Arial" w:cs="Arial"/>
        </w:rPr>
        <w:t xml:space="preserve"> občanského zákoníku</w:t>
      </w:r>
      <w:r w:rsidR="007F4D84" w:rsidRPr="00747A8E">
        <w:rPr>
          <w:rFonts w:ascii="Arial" w:hAnsi="Arial" w:cs="Arial"/>
        </w:rPr>
        <w:t xml:space="preserve"> jedná o případ zobrazení</w:t>
      </w:r>
      <w:r w:rsidR="00B002B2" w:rsidRPr="00747A8E">
        <w:rPr>
          <w:rFonts w:ascii="Arial" w:hAnsi="Arial" w:cs="Arial"/>
        </w:rPr>
        <w:t xml:space="preserve"> </w:t>
      </w:r>
      <w:r w:rsidR="007F4D84" w:rsidRPr="00747A8E">
        <w:rPr>
          <w:rFonts w:ascii="Arial" w:hAnsi="Arial" w:cs="Arial"/>
        </w:rPr>
        <w:t>podoby dotčené osoby za okolností, z nichž je zřejmé, že toto zobrazení bude šířeno.</w:t>
      </w:r>
      <w:r w:rsidR="001B35A6" w:rsidRPr="00747A8E">
        <w:rPr>
          <w:rFonts w:ascii="Arial" w:hAnsi="Arial" w:cs="Arial"/>
        </w:rPr>
        <w:t xml:space="preserve"> V takové situaci platí, že tato osoba svoluje i k rozmnožování a rozšiřování zobrazení obvyklým způsobem, jak je mohl vzhledem k okolnostem r</w:t>
      </w:r>
      <w:r w:rsidR="00337135" w:rsidRPr="00747A8E">
        <w:rPr>
          <w:rFonts w:ascii="Arial" w:hAnsi="Arial" w:cs="Arial"/>
        </w:rPr>
        <w:t xml:space="preserve">ozumně </w:t>
      </w:r>
      <w:r w:rsidR="008B60E7" w:rsidRPr="00747A8E">
        <w:rPr>
          <w:rFonts w:ascii="Arial" w:hAnsi="Arial" w:cs="Arial"/>
        </w:rPr>
        <w:t>předpokládat.</w:t>
      </w:r>
    </w:p>
    <w:p w14:paraId="334D82F9" w14:textId="24066AA1" w:rsidR="00941812" w:rsidRPr="00747A8E" w:rsidRDefault="00337135" w:rsidP="00135E9E">
      <w:pPr>
        <w:spacing w:line="360" w:lineRule="auto"/>
        <w:ind w:firstLine="720"/>
        <w:jc w:val="both"/>
        <w:rPr>
          <w:rFonts w:ascii="Arial" w:hAnsi="Arial" w:cs="Arial"/>
        </w:rPr>
      </w:pPr>
      <w:r w:rsidRPr="00747A8E">
        <w:rPr>
          <w:rFonts w:ascii="Arial" w:hAnsi="Arial" w:cs="Arial"/>
        </w:rPr>
        <w:t>Je nutné podotknout</w:t>
      </w:r>
      <w:r w:rsidR="001B35A6" w:rsidRPr="00747A8E">
        <w:rPr>
          <w:rFonts w:ascii="Arial" w:hAnsi="Arial" w:cs="Arial"/>
        </w:rPr>
        <w:t xml:space="preserve">, že </w:t>
      </w:r>
      <w:r w:rsidRPr="00747A8E">
        <w:rPr>
          <w:rFonts w:ascii="Arial" w:hAnsi="Arial" w:cs="Arial"/>
        </w:rPr>
        <w:t>např. při foto</w:t>
      </w:r>
      <w:r w:rsidR="00A67660" w:rsidRPr="00747A8E">
        <w:rPr>
          <w:rFonts w:ascii="Arial" w:hAnsi="Arial" w:cs="Arial"/>
        </w:rPr>
        <w:t>grafování svatebčanů, bude takovým</w:t>
      </w:r>
      <w:r w:rsidRPr="00747A8E">
        <w:rPr>
          <w:rFonts w:ascii="Arial" w:hAnsi="Arial" w:cs="Arial"/>
        </w:rPr>
        <w:t xml:space="preserve"> obvyklým způsobem rozšiřování dozajista sdílení fotografií mezi zúčastněnými nebo jejich zveřejnění na Facebooku v omezeném rozsahu, nicméně zpřístupnění předmětných fotografií na sociální síti komukoliv a bez omezení by mohlo být bez výslovného souhlasu problematické.</w:t>
      </w:r>
      <w:r w:rsidR="00D13A4E" w:rsidRPr="00747A8E">
        <w:rPr>
          <w:rFonts w:ascii="Arial" w:hAnsi="Arial" w:cs="Arial"/>
        </w:rPr>
        <w:t xml:space="preserve"> V podobné</w:t>
      </w:r>
      <w:r w:rsidR="007F4D84" w:rsidRPr="00747A8E">
        <w:rPr>
          <w:rFonts w:ascii="Arial" w:hAnsi="Arial" w:cs="Arial"/>
        </w:rPr>
        <w:t xml:space="preserve"> </w:t>
      </w:r>
      <w:r w:rsidR="00D13A4E" w:rsidRPr="00747A8E">
        <w:rPr>
          <w:rFonts w:ascii="Arial" w:hAnsi="Arial" w:cs="Arial"/>
        </w:rPr>
        <w:t>situaci by mohlo být pózování svatebčanů vykládáno jako tzv. konkludentní souhlas za předpokladu, že organizátor akce předem informoval zúčastněné, že snímky budou veřejně sdíleny na Facebooku.</w:t>
      </w:r>
      <w:r w:rsidR="00F72F92" w:rsidRPr="00747A8E">
        <w:rPr>
          <w:rStyle w:val="FootnoteReference"/>
          <w:rFonts w:ascii="Arial" w:hAnsi="Arial" w:cs="Arial"/>
        </w:rPr>
        <w:footnoteReference w:id="73"/>
      </w:r>
      <w:r w:rsidR="00D13A4E" w:rsidRPr="00747A8E">
        <w:rPr>
          <w:rFonts w:ascii="Arial" w:hAnsi="Arial" w:cs="Arial"/>
        </w:rPr>
        <w:t xml:space="preserve"> </w:t>
      </w:r>
      <w:r w:rsidR="00941812" w:rsidRPr="00747A8E">
        <w:rPr>
          <w:rFonts w:ascii="Arial" w:hAnsi="Arial" w:cs="Arial"/>
        </w:rPr>
        <w:t xml:space="preserve">Na </w:t>
      </w:r>
      <w:r w:rsidR="00135E9E" w:rsidRPr="00747A8E">
        <w:rPr>
          <w:rFonts w:ascii="Arial" w:hAnsi="Arial" w:cs="Arial"/>
        </w:rPr>
        <w:t>z</w:t>
      </w:r>
      <w:r w:rsidR="00941812" w:rsidRPr="00747A8E">
        <w:rPr>
          <w:rFonts w:ascii="Arial" w:hAnsi="Arial" w:cs="Arial"/>
        </w:rPr>
        <w:t xml:space="preserve">ákonná ustanovení </w:t>
      </w:r>
      <w:r w:rsidR="00135E9E" w:rsidRPr="00747A8E">
        <w:rPr>
          <w:rFonts w:ascii="Arial" w:hAnsi="Arial" w:cs="Arial"/>
        </w:rPr>
        <w:t xml:space="preserve">uvedená v předchozím odstavci </w:t>
      </w:r>
      <w:r w:rsidR="00941812" w:rsidRPr="00747A8E">
        <w:rPr>
          <w:rFonts w:ascii="Arial" w:hAnsi="Arial" w:cs="Arial"/>
        </w:rPr>
        <w:t xml:space="preserve">reagují i „Zásady komunity na Facebooku“, které </w:t>
      </w:r>
      <w:r w:rsidR="000A49FA" w:rsidRPr="00747A8E">
        <w:rPr>
          <w:rFonts w:ascii="Arial" w:hAnsi="Arial" w:cs="Arial"/>
        </w:rPr>
        <w:t xml:space="preserve">v souvislosti </w:t>
      </w:r>
      <w:r w:rsidR="00F71BB6" w:rsidRPr="00747A8E">
        <w:rPr>
          <w:rFonts w:ascii="Arial" w:hAnsi="Arial" w:cs="Arial"/>
        </w:rPr>
        <w:t xml:space="preserve">s otázkou rozšiřování fotografií, na nichž figurují třetí osoby, </w:t>
      </w:r>
      <w:r w:rsidR="000A49FA" w:rsidRPr="00747A8E">
        <w:rPr>
          <w:rFonts w:ascii="Arial" w:hAnsi="Arial" w:cs="Arial"/>
        </w:rPr>
        <w:t>stroze uvádějí</w:t>
      </w:r>
      <w:r w:rsidR="00941812" w:rsidRPr="00747A8E">
        <w:rPr>
          <w:rFonts w:ascii="Arial" w:hAnsi="Arial" w:cs="Arial"/>
        </w:rPr>
        <w:t xml:space="preserve">: </w:t>
      </w:r>
      <w:r w:rsidR="00941812" w:rsidRPr="00055411">
        <w:rPr>
          <w:rFonts w:ascii="Arial" w:hAnsi="Arial" w:cs="Arial"/>
          <w:i/>
        </w:rPr>
        <w:t>„Nesmíte zveřejňovat osobní údaje ostatních uživatelů bez jejich souhlasu.“</w:t>
      </w:r>
      <w:r w:rsidR="00941812" w:rsidRPr="00747A8E">
        <w:rPr>
          <w:rStyle w:val="FootnoteReference"/>
          <w:rFonts w:ascii="Arial" w:hAnsi="Arial" w:cs="Arial"/>
        </w:rPr>
        <w:footnoteReference w:id="74"/>
      </w:r>
    </w:p>
    <w:p w14:paraId="423CD280" w14:textId="0883D2F9" w:rsidR="009C22AD" w:rsidRPr="00747A8E" w:rsidRDefault="00135E9E" w:rsidP="00F96E58">
      <w:pPr>
        <w:spacing w:line="360" w:lineRule="auto"/>
        <w:jc w:val="both"/>
        <w:rPr>
          <w:rFonts w:ascii="Arial" w:hAnsi="Arial" w:cs="Arial"/>
        </w:rPr>
      </w:pPr>
      <w:r w:rsidRPr="00747A8E">
        <w:rPr>
          <w:rFonts w:ascii="Arial" w:hAnsi="Arial" w:cs="Arial"/>
        </w:rPr>
        <w:tab/>
      </w:r>
      <w:r w:rsidR="001D4D71" w:rsidRPr="00747A8E">
        <w:rPr>
          <w:rFonts w:ascii="Arial" w:hAnsi="Arial" w:cs="Arial"/>
        </w:rPr>
        <w:t>V českém právním prostředí se v souvislosti s nastíněnou problematikou můžeme setkat zejména s masivním šířením fotografií návštěvníků</w:t>
      </w:r>
      <w:r w:rsidR="00E04B47" w:rsidRPr="00747A8E">
        <w:rPr>
          <w:rFonts w:ascii="Arial" w:hAnsi="Arial" w:cs="Arial"/>
        </w:rPr>
        <w:t xml:space="preserve"> tanečních klubů na facebookových</w:t>
      </w:r>
      <w:r w:rsidR="001D4D71" w:rsidRPr="00747A8E">
        <w:rPr>
          <w:rFonts w:ascii="Arial" w:hAnsi="Arial" w:cs="Arial"/>
        </w:rPr>
        <w:t xml:space="preserve"> p</w:t>
      </w:r>
      <w:r w:rsidR="00E04B47" w:rsidRPr="00747A8E">
        <w:rPr>
          <w:rFonts w:ascii="Arial" w:hAnsi="Arial" w:cs="Arial"/>
        </w:rPr>
        <w:t>rofilech provozovatelů</w:t>
      </w:r>
      <w:r w:rsidR="00736494" w:rsidRPr="00747A8E">
        <w:rPr>
          <w:rFonts w:ascii="Arial" w:hAnsi="Arial" w:cs="Arial"/>
        </w:rPr>
        <w:t xml:space="preserve"> předmětných podniků</w:t>
      </w:r>
      <w:r w:rsidR="00E04B47" w:rsidRPr="00747A8E">
        <w:rPr>
          <w:rFonts w:ascii="Arial" w:hAnsi="Arial" w:cs="Arial"/>
        </w:rPr>
        <w:t>. Ačkoliv se tito provozovatelé</w:t>
      </w:r>
      <w:r w:rsidR="001D4D71" w:rsidRPr="00747A8E">
        <w:rPr>
          <w:rFonts w:ascii="Arial" w:hAnsi="Arial" w:cs="Arial"/>
        </w:rPr>
        <w:t xml:space="preserve"> často snaží vyjít vstříc </w:t>
      </w:r>
      <w:r w:rsidR="00736494" w:rsidRPr="00747A8E">
        <w:rPr>
          <w:rFonts w:ascii="Arial" w:hAnsi="Arial" w:cs="Arial"/>
        </w:rPr>
        <w:t>poptávce svých klientů</w:t>
      </w:r>
      <w:r w:rsidR="001D4D71" w:rsidRPr="00747A8E">
        <w:rPr>
          <w:rFonts w:ascii="Arial" w:hAnsi="Arial" w:cs="Arial"/>
        </w:rPr>
        <w:t xml:space="preserve">, kteří </w:t>
      </w:r>
      <w:r w:rsidR="00736494" w:rsidRPr="00747A8E">
        <w:rPr>
          <w:rFonts w:ascii="Arial" w:hAnsi="Arial" w:cs="Arial"/>
        </w:rPr>
        <w:t xml:space="preserve">na diskotékách ochotně pózují připravenému fotografovi, následné hromadné zveřejňování takto zachycených osob může být protizákonné. Tento fakt vyplývá </w:t>
      </w:r>
      <w:r w:rsidR="00E069BD" w:rsidRPr="00747A8E">
        <w:rPr>
          <w:rFonts w:ascii="Arial" w:hAnsi="Arial" w:cs="Arial"/>
        </w:rPr>
        <w:t xml:space="preserve">z judikatury německých soudů věnující se </w:t>
      </w:r>
      <w:r w:rsidR="00F96E58" w:rsidRPr="00747A8E">
        <w:rPr>
          <w:rFonts w:ascii="Arial" w:hAnsi="Arial" w:cs="Arial"/>
        </w:rPr>
        <w:t>tamní obdobě českého ustanovení § 85 odst. 2 občanského zákoníku. Dle rozhodnutí Vyššího regionálního soudu v</w:t>
      </w:r>
      <w:r w:rsidR="00D42A4A" w:rsidRPr="00747A8E">
        <w:rPr>
          <w:rFonts w:ascii="Arial" w:hAnsi="Arial" w:cs="Arial"/>
        </w:rPr>
        <w:t> </w:t>
      </w:r>
      <w:r w:rsidR="00F96E58" w:rsidRPr="00747A8E">
        <w:rPr>
          <w:rFonts w:ascii="Arial" w:hAnsi="Arial" w:cs="Arial"/>
        </w:rPr>
        <w:t>Hamburku</w:t>
      </w:r>
      <w:r w:rsidR="00D42A4A" w:rsidRPr="00747A8E">
        <w:rPr>
          <w:rFonts w:ascii="Arial" w:hAnsi="Arial" w:cs="Arial"/>
        </w:rPr>
        <w:t xml:space="preserve"> ze dne 22.</w:t>
      </w:r>
      <w:r w:rsidR="00741503">
        <w:rPr>
          <w:rFonts w:ascii="Arial" w:hAnsi="Arial" w:cs="Arial"/>
        </w:rPr>
        <w:t xml:space="preserve"> </w:t>
      </w:r>
      <w:r w:rsidR="00D42A4A" w:rsidRPr="00747A8E">
        <w:rPr>
          <w:rFonts w:ascii="Arial" w:hAnsi="Arial" w:cs="Arial"/>
        </w:rPr>
        <w:t>6.</w:t>
      </w:r>
      <w:r w:rsidR="00741503">
        <w:rPr>
          <w:rFonts w:ascii="Arial" w:hAnsi="Arial" w:cs="Arial"/>
        </w:rPr>
        <w:t xml:space="preserve"> </w:t>
      </w:r>
      <w:r w:rsidR="00D42A4A" w:rsidRPr="00747A8E">
        <w:rPr>
          <w:rFonts w:ascii="Arial" w:hAnsi="Arial" w:cs="Arial"/>
        </w:rPr>
        <w:t>2011 je předpokladem tzv. konkludentního souhlasu se zveřejněním předmětné podobizny to, že je dotčené osobě znám účel a rozsah</w:t>
      </w:r>
      <w:r w:rsidR="00AC2556" w:rsidRPr="00747A8E">
        <w:rPr>
          <w:rFonts w:ascii="Arial" w:hAnsi="Arial" w:cs="Arial"/>
        </w:rPr>
        <w:t xml:space="preserve"> zveřejnění, ke kterému </w:t>
      </w:r>
      <w:r w:rsidR="00742875" w:rsidRPr="00747A8E">
        <w:rPr>
          <w:rFonts w:ascii="Arial" w:hAnsi="Arial" w:cs="Arial"/>
        </w:rPr>
        <w:t>má dojít. Způsob</w:t>
      </w:r>
      <w:r w:rsidR="00D42A4A" w:rsidRPr="00747A8E">
        <w:rPr>
          <w:rFonts w:ascii="Arial" w:hAnsi="Arial" w:cs="Arial"/>
        </w:rPr>
        <w:t xml:space="preserve"> </w:t>
      </w:r>
      <w:r w:rsidR="00742875" w:rsidRPr="00747A8E">
        <w:rPr>
          <w:rFonts w:ascii="Arial" w:hAnsi="Arial" w:cs="Arial"/>
        </w:rPr>
        <w:t>zveřejnění</w:t>
      </w:r>
      <w:r w:rsidR="00D42A4A" w:rsidRPr="00747A8E">
        <w:rPr>
          <w:rFonts w:ascii="Arial" w:hAnsi="Arial" w:cs="Arial"/>
        </w:rPr>
        <w:t xml:space="preserve"> musí být tedy dotčené osobě buď jasně vysvětlen</w:t>
      </w:r>
      <w:r w:rsidR="00742875" w:rsidRPr="00747A8E">
        <w:rPr>
          <w:rFonts w:ascii="Arial" w:hAnsi="Arial" w:cs="Arial"/>
        </w:rPr>
        <w:t xml:space="preserve"> nebo musí</w:t>
      </w:r>
      <w:r w:rsidR="00D42A4A" w:rsidRPr="00747A8E">
        <w:rPr>
          <w:rFonts w:ascii="Arial" w:hAnsi="Arial" w:cs="Arial"/>
        </w:rPr>
        <w:t xml:space="preserve"> být vzhledem k okolnostem naprosto zřejmý. Ani samotné pózování fotografovi tedy automaticky nepředstavuje souhlas dotčené osoby s následným zveřejněním pořízené fotografie všemi myslitelnými způsoby.</w:t>
      </w:r>
      <w:r w:rsidR="007C06BC" w:rsidRPr="00747A8E">
        <w:rPr>
          <w:rStyle w:val="FootnoteReference"/>
          <w:rFonts w:ascii="Arial" w:hAnsi="Arial" w:cs="Arial"/>
        </w:rPr>
        <w:footnoteReference w:id="75"/>
      </w:r>
    </w:p>
    <w:p w14:paraId="7207EE58" w14:textId="6A231AFE" w:rsidR="00F96E58" w:rsidRPr="00747A8E" w:rsidRDefault="009C22AD" w:rsidP="009C22AD">
      <w:pPr>
        <w:spacing w:line="360" w:lineRule="auto"/>
        <w:ind w:firstLine="720"/>
        <w:jc w:val="both"/>
        <w:rPr>
          <w:rFonts w:ascii="Arial" w:hAnsi="Arial" w:cs="Arial"/>
        </w:rPr>
      </w:pPr>
      <w:r w:rsidRPr="00747A8E">
        <w:rPr>
          <w:rFonts w:ascii="Arial" w:hAnsi="Arial" w:cs="Arial"/>
        </w:rPr>
        <w:t xml:space="preserve">Ze zmíněného rozhodnutí vyplývá, že v případě potencionálního sporu mezi návštěvníkem tanečního klubu, který by byl při své návštěvě vyfotografován bez výslovného souhlasu se zveřejněním své podobizny na Facebooku, a provozovatelem tanečního klubu, který by takto pořízenou podobiznu následně zveřejnil, by bylo </w:t>
      </w:r>
      <w:r w:rsidR="00FF655A" w:rsidRPr="00747A8E">
        <w:rPr>
          <w:rFonts w:ascii="Arial" w:hAnsi="Arial" w:cs="Arial"/>
        </w:rPr>
        <w:t>nutné ze strany provozovatele prokázat, že dotčený návštěvník byl seznámen s účelem a formou, jakou mají být pořízené fotografie rozšiřovány.</w:t>
      </w:r>
      <w:r w:rsidR="00FA7D4E" w:rsidRPr="00747A8E">
        <w:rPr>
          <w:rFonts w:ascii="Arial" w:hAnsi="Arial" w:cs="Arial"/>
        </w:rPr>
        <w:t xml:space="preserve"> Jak lze tedy zrekapitulovat, pózování pro fo</w:t>
      </w:r>
      <w:r w:rsidR="007A7E0E" w:rsidRPr="00747A8E">
        <w:rPr>
          <w:rFonts w:ascii="Arial" w:hAnsi="Arial" w:cs="Arial"/>
        </w:rPr>
        <w:t>tografa ještě samo o sobě</w:t>
      </w:r>
      <w:r w:rsidR="00FA7D4E" w:rsidRPr="00747A8E">
        <w:rPr>
          <w:rFonts w:ascii="Arial" w:hAnsi="Arial" w:cs="Arial"/>
        </w:rPr>
        <w:t xml:space="preserve"> </w:t>
      </w:r>
      <w:r w:rsidR="007A7E0E" w:rsidRPr="00747A8E">
        <w:rPr>
          <w:rFonts w:ascii="Arial" w:hAnsi="Arial" w:cs="Arial"/>
        </w:rPr>
        <w:t>neznamená</w:t>
      </w:r>
      <w:r w:rsidR="00FA7D4E" w:rsidRPr="00747A8E">
        <w:rPr>
          <w:rFonts w:ascii="Arial" w:hAnsi="Arial" w:cs="Arial"/>
        </w:rPr>
        <w:t>, že pořízená fotografie může být provozovatelem tanečního klubu sdílena na jeho facebookovém profilu.</w:t>
      </w:r>
    </w:p>
    <w:p w14:paraId="2A8473C4" w14:textId="501B7E3D" w:rsidR="00C03243" w:rsidRPr="00747A8E" w:rsidRDefault="002A2831" w:rsidP="00360719">
      <w:pPr>
        <w:spacing w:line="360" w:lineRule="auto"/>
        <w:ind w:firstLine="720"/>
        <w:jc w:val="both"/>
        <w:rPr>
          <w:rFonts w:ascii="Arial" w:hAnsi="Arial" w:cs="Arial"/>
        </w:rPr>
      </w:pPr>
      <w:r w:rsidRPr="00747A8E">
        <w:rPr>
          <w:rFonts w:ascii="Arial" w:hAnsi="Arial" w:cs="Arial"/>
        </w:rPr>
        <w:t>Jako další výj</w:t>
      </w:r>
      <w:r w:rsidR="00532846" w:rsidRPr="00747A8E">
        <w:rPr>
          <w:rFonts w:ascii="Arial" w:hAnsi="Arial" w:cs="Arial"/>
        </w:rPr>
        <w:t>imku z obecného principu</w:t>
      </w:r>
      <w:r w:rsidR="006B2897">
        <w:rPr>
          <w:rFonts w:ascii="Arial" w:hAnsi="Arial" w:cs="Arial"/>
        </w:rPr>
        <w:t>,</w:t>
      </w:r>
      <w:r w:rsidR="00532846" w:rsidRPr="00747A8E">
        <w:rPr>
          <w:rFonts w:ascii="Arial" w:hAnsi="Arial" w:cs="Arial"/>
        </w:rPr>
        <w:t xml:space="preserve"> vyžadujícího</w:t>
      </w:r>
      <w:r w:rsidRPr="00747A8E">
        <w:rPr>
          <w:rFonts w:ascii="Arial" w:hAnsi="Arial" w:cs="Arial"/>
        </w:rPr>
        <w:t xml:space="preserve"> k zachycení podobizny člověka </w:t>
      </w:r>
      <w:r w:rsidR="00532846" w:rsidRPr="00747A8E">
        <w:rPr>
          <w:rFonts w:ascii="Arial" w:hAnsi="Arial" w:cs="Arial"/>
        </w:rPr>
        <w:t>a jejímu následnému šíření</w:t>
      </w:r>
      <w:r w:rsidRPr="00747A8E">
        <w:rPr>
          <w:rFonts w:ascii="Arial" w:hAnsi="Arial" w:cs="Arial"/>
        </w:rPr>
        <w:t xml:space="preserve"> souhlas dotčené osoby, lze chápat určité </w:t>
      </w:r>
      <w:r w:rsidR="00776595" w:rsidRPr="00747A8E">
        <w:rPr>
          <w:rFonts w:ascii="Arial" w:hAnsi="Arial" w:cs="Arial"/>
        </w:rPr>
        <w:t xml:space="preserve">typové </w:t>
      </w:r>
      <w:r w:rsidR="0088480C" w:rsidRPr="00747A8E">
        <w:rPr>
          <w:rFonts w:ascii="Arial" w:hAnsi="Arial" w:cs="Arial"/>
        </w:rPr>
        <w:t>kategorie</w:t>
      </w:r>
      <w:r w:rsidRPr="00747A8E">
        <w:rPr>
          <w:rFonts w:ascii="Arial" w:hAnsi="Arial" w:cs="Arial"/>
        </w:rPr>
        <w:t xml:space="preserve"> </w:t>
      </w:r>
      <w:r w:rsidR="0088480C" w:rsidRPr="00747A8E">
        <w:rPr>
          <w:rFonts w:ascii="Arial" w:hAnsi="Arial" w:cs="Arial"/>
        </w:rPr>
        <w:t>zásahů</w:t>
      </w:r>
      <w:r w:rsidRPr="00747A8E">
        <w:rPr>
          <w:rFonts w:ascii="Arial" w:hAnsi="Arial" w:cs="Arial"/>
        </w:rPr>
        <w:t xml:space="preserve"> do osobnostních práv, které občanský zákoník za dodržení zákonných podmínek připouští.</w:t>
      </w:r>
      <w:r w:rsidR="002276AF" w:rsidRPr="00747A8E">
        <w:rPr>
          <w:rStyle w:val="FootnoteReference"/>
          <w:rFonts w:ascii="Arial" w:hAnsi="Arial" w:cs="Arial"/>
        </w:rPr>
        <w:footnoteReference w:id="76"/>
      </w:r>
      <w:r w:rsidR="00360719" w:rsidRPr="00747A8E">
        <w:rPr>
          <w:rFonts w:ascii="Arial" w:hAnsi="Arial" w:cs="Arial"/>
        </w:rPr>
        <w:t xml:space="preserve"> První z </w:t>
      </w:r>
      <w:r w:rsidR="00825DCB" w:rsidRPr="00747A8E">
        <w:rPr>
          <w:rFonts w:ascii="Arial" w:hAnsi="Arial" w:cs="Arial"/>
        </w:rPr>
        <w:t>těchto kategorií tvoří dle § 88 odst. 1 občanského zákoníku zásahy do soukromí z důvodu výkonu nebo ochrany jiných práv nebo právem chráněný</w:t>
      </w:r>
      <w:r w:rsidR="009B1691" w:rsidRPr="00747A8E">
        <w:rPr>
          <w:rFonts w:ascii="Arial" w:hAnsi="Arial" w:cs="Arial"/>
        </w:rPr>
        <w:t xml:space="preserve">ch zájmů osob. </w:t>
      </w:r>
      <w:r w:rsidR="00360719" w:rsidRPr="00747A8E">
        <w:rPr>
          <w:rFonts w:ascii="Arial" w:hAnsi="Arial" w:cs="Arial"/>
        </w:rPr>
        <w:t>Podobně ja</w:t>
      </w:r>
      <w:r w:rsidR="00885603" w:rsidRPr="00747A8E">
        <w:rPr>
          <w:rFonts w:ascii="Arial" w:hAnsi="Arial" w:cs="Arial"/>
        </w:rPr>
        <w:t xml:space="preserve">ko další kategorii zásahů, která je dle § 88 odst. 2 </w:t>
      </w:r>
      <w:r w:rsidR="007929D4" w:rsidRPr="00747A8E">
        <w:rPr>
          <w:rFonts w:ascii="Arial" w:hAnsi="Arial" w:cs="Arial"/>
        </w:rPr>
        <w:t xml:space="preserve">občanského zákoníku </w:t>
      </w:r>
      <w:r w:rsidR="00885603" w:rsidRPr="00747A8E">
        <w:rPr>
          <w:rFonts w:ascii="Arial" w:hAnsi="Arial" w:cs="Arial"/>
        </w:rPr>
        <w:t xml:space="preserve">charakterizována omezením osobnostních práv na základě </w:t>
      </w:r>
      <w:r w:rsidR="00360719" w:rsidRPr="00747A8E">
        <w:rPr>
          <w:rFonts w:ascii="Arial" w:hAnsi="Arial" w:cs="Arial"/>
        </w:rPr>
        <w:t xml:space="preserve">úředního </w:t>
      </w:r>
      <w:r w:rsidR="00571848" w:rsidRPr="00747A8E">
        <w:rPr>
          <w:rFonts w:ascii="Arial" w:hAnsi="Arial" w:cs="Arial"/>
        </w:rPr>
        <w:t>účelu či z veřejného zájmu</w:t>
      </w:r>
      <w:r w:rsidR="00885603" w:rsidRPr="00747A8E">
        <w:rPr>
          <w:rFonts w:ascii="Arial" w:hAnsi="Arial" w:cs="Arial"/>
        </w:rPr>
        <w:t>,</w:t>
      </w:r>
      <w:r w:rsidR="00360719" w:rsidRPr="00747A8E">
        <w:rPr>
          <w:rFonts w:ascii="Arial" w:hAnsi="Arial" w:cs="Arial"/>
        </w:rPr>
        <w:t xml:space="preserve"> je nutné toto ustanovení chápat </w:t>
      </w:r>
      <w:r w:rsidR="00EF3C68" w:rsidRPr="00747A8E">
        <w:rPr>
          <w:rFonts w:ascii="Arial" w:hAnsi="Arial" w:cs="Arial"/>
        </w:rPr>
        <w:t xml:space="preserve">nejen </w:t>
      </w:r>
      <w:r w:rsidR="00360719" w:rsidRPr="00747A8E">
        <w:rPr>
          <w:rFonts w:ascii="Arial" w:hAnsi="Arial" w:cs="Arial"/>
        </w:rPr>
        <w:t xml:space="preserve">jako prostředek k </w:t>
      </w:r>
      <w:r w:rsidR="009B1691" w:rsidRPr="00747A8E">
        <w:rPr>
          <w:rFonts w:ascii="Arial" w:hAnsi="Arial" w:cs="Arial"/>
        </w:rPr>
        <w:t>zajištění řádného fungování veřejné moci</w:t>
      </w:r>
      <w:r w:rsidR="00360719" w:rsidRPr="00747A8E">
        <w:rPr>
          <w:rFonts w:ascii="Arial" w:hAnsi="Arial" w:cs="Arial"/>
        </w:rPr>
        <w:t xml:space="preserve">, </w:t>
      </w:r>
      <w:r w:rsidR="00EF3C68" w:rsidRPr="00747A8E">
        <w:rPr>
          <w:rFonts w:ascii="Arial" w:hAnsi="Arial" w:cs="Arial"/>
        </w:rPr>
        <w:t>ale zároveň jako nástroj, který</w:t>
      </w:r>
      <w:r w:rsidR="00360719" w:rsidRPr="00747A8E">
        <w:rPr>
          <w:rFonts w:ascii="Arial" w:hAnsi="Arial" w:cs="Arial"/>
        </w:rPr>
        <w:t xml:space="preserve"> reflektuje v praxi </w:t>
      </w:r>
      <w:r w:rsidR="009B1691" w:rsidRPr="00747A8E">
        <w:rPr>
          <w:rFonts w:ascii="Arial" w:hAnsi="Arial" w:cs="Arial"/>
        </w:rPr>
        <w:t>běžný střet absolutního osobnostního práva s výkonem a ochranou jiných</w:t>
      </w:r>
      <w:r w:rsidR="00360719" w:rsidRPr="00747A8E">
        <w:rPr>
          <w:rFonts w:ascii="Arial" w:hAnsi="Arial" w:cs="Arial"/>
        </w:rPr>
        <w:t xml:space="preserve"> subjektivních sou</w:t>
      </w:r>
      <w:r w:rsidR="000B28F7" w:rsidRPr="00747A8E">
        <w:rPr>
          <w:rFonts w:ascii="Arial" w:hAnsi="Arial" w:cs="Arial"/>
        </w:rPr>
        <w:t xml:space="preserve">kromých práv. </w:t>
      </w:r>
      <w:r w:rsidR="00EF3C68" w:rsidRPr="00747A8E">
        <w:rPr>
          <w:rFonts w:ascii="Arial" w:hAnsi="Arial" w:cs="Arial"/>
        </w:rPr>
        <w:t xml:space="preserve">Nicméně </w:t>
      </w:r>
      <w:r w:rsidR="000B28F7" w:rsidRPr="00747A8E">
        <w:rPr>
          <w:rFonts w:ascii="Arial" w:hAnsi="Arial" w:cs="Arial"/>
        </w:rPr>
        <w:t>z</w:t>
      </w:r>
      <w:r w:rsidR="00EF3C68" w:rsidRPr="00747A8E">
        <w:rPr>
          <w:rFonts w:ascii="Arial" w:hAnsi="Arial" w:cs="Arial"/>
        </w:rPr>
        <w:t> </w:t>
      </w:r>
      <w:r w:rsidR="000B28F7" w:rsidRPr="00747A8E">
        <w:rPr>
          <w:rFonts w:ascii="Arial" w:hAnsi="Arial" w:cs="Arial"/>
        </w:rPr>
        <w:t>důvodů</w:t>
      </w:r>
      <w:r w:rsidR="00EF3C68" w:rsidRPr="00747A8E">
        <w:rPr>
          <w:rFonts w:ascii="Arial" w:hAnsi="Arial" w:cs="Arial"/>
        </w:rPr>
        <w:t xml:space="preserve"> uvedených v tomto odstavci lze do osobnostních práv </w:t>
      </w:r>
      <w:r w:rsidR="00360719" w:rsidRPr="00747A8E">
        <w:rPr>
          <w:rFonts w:ascii="Arial" w:hAnsi="Arial" w:cs="Arial"/>
        </w:rPr>
        <w:t>zasáhnout</w:t>
      </w:r>
      <w:r w:rsidR="009B1691" w:rsidRPr="00747A8E">
        <w:rPr>
          <w:rFonts w:ascii="Arial" w:hAnsi="Arial" w:cs="Arial"/>
        </w:rPr>
        <w:t xml:space="preserve"> zpravidla</w:t>
      </w:r>
      <w:r w:rsidR="00360719" w:rsidRPr="00747A8E">
        <w:rPr>
          <w:rFonts w:ascii="Arial" w:hAnsi="Arial" w:cs="Arial"/>
        </w:rPr>
        <w:t xml:space="preserve"> pouze</w:t>
      </w:r>
      <w:r w:rsidR="009B1691" w:rsidRPr="00747A8E">
        <w:rPr>
          <w:rFonts w:ascii="Arial" w:hAnsi="Arial" w:cs="Arial"/>
        </w:rPr>
        <w:t xml:space="preserve"> v řízení před orgánem veřejné moci a podle předpisů práva veřejného</w:t>
      </w:r>
      <w:r w:rsidR="00360719" w:rsidRPr="00747A8E">
        <w:rPr>
          <w:rFonts w:ascii="Arial" w:hAnsi="Arial" w:cs="Arial"/>
        </w:rPr>
        <w:t>.</w:t>
      </w:r>
      <w:r w:rsidR="007929D4" w:rsidRPr="00747A8E">
        <w:rPr>
          <w:rStyle w:val="FootnoteReference"/>
          <w:rFonts w:ascii="Arial" w:hAnsi="Arial" w:cs="Arial"/>
        </w:rPr>
        <w:footnoteReference w:id="77"/>
      </w:r>
    </w:p>
    <w:p w14:paraId="1A38569D" w14:textId="0C5ECD4F" w:rsidR="009B1691" w:rsidRPr="00747A8E" w:rsidRDefault="00360719" w:rsidP="00360719">
      <w:pPr>
        <w:spacing w:line="360" w:lineRule="auto"/>
        <w:ind w:firstLine="720"/>
        <w:jc w:val="both"/>
        <w:rPr>
          <w:rFonts w:ascii="Arial" w:hAnsi="Arial" w:cs="Arial"/>
        </w:rPr>
      </w:pPr>
      <w:r w:rsidRPr="00747A8E">
        <w:rPr>
          <w:rFonts w:ascii="Arial" w:hAnsi="Arial" w:cs="Arial"/>
        </w:rPr>
        <w:t xml:space="preserve">To </w:t>
      </w:r>
      <w:r w:rsidR="00B24624" w:rsidRPr="00747A8E">
        <w:rPr>
          <w:rFonts w:ascii="Arial" w:hAnsi="Arial" w:cs="Arial"/>
        </w:rPr>
        <w:t>v konečné</w:t>
      </w:r>
      <w:r w:rsidR="00EA2C34" w:rsidRPr="00747A8E">
        <w:rPr>
          <w:rFonts w:ascii="Arial" w:hAnsi="Arial" w:cs="Arial"/>
        </w:rPr>
        <w:t xml:space="preserve">m důsledku </w:t>
      </w:r>
      <w:r w:rsidR="00EF3C68" w:rsidRPr="00747A8E">
        <w:rPr>
          <w:rFonts w:ascii="Arial" w:hAnsi="Arial" w:cs="Arial"/>
        </w:rPr>
        <w:t xml:space="preserve">v zásadě </w:t>
      </w:r>
      <w:r w:rsidR="00EA2C34" w:rsidRPr="00747A8E">
        <w:rPr>
          <w:rFonts w:ascii="Arial" w:hAnsi="Arial" w:cs="Arial"/>
        </w:rPr>
        <w:t xml:space="preserve">znamená, že </w:t>
      </w:r>
      <w:r w:rsidR="00FF510B" w:rsidRPr="00747A8E">
        <w:rPr>
          <w:rFonts w:ascii="Arial" w:hAnsi="Arial" w:cs="Arial"/>
        </w:rPr>
        <w:t xml:space="preserve">možnost </w:t>
      </w:r>
      <w:r w:rsidR="00B24624" w:rsidRPr="00747A8E">
        <w:rPr>
          <w:rFonts w:ascii="Arial" w:hAnsi="Arial" w:cs="Arial"/>
        </w:rPr>
        <w:t xml:space="preserve">zveřejnění cizí podobizny </w:t>
      </w:r>
      <w:r w:rsidR="00EA2C34" w:rsidRPr="00747A8E">
        <w:rPr>
          <w:rFonts w:ascii="Arial" w:hAnsi="Arial" w:cs="Arial"/>
        </w:rPr>
        <w:t>na facebookov</w:t>
      </w:r>
      <w:r w:rsidR="00EF3C68" w:rsidRPr="00747A8E">
        <w:rPr>
          <w:rFonts w:ascii="Arial" w:hAnsi="Arial" w:cs="Arial"/>
        </w:rPr>
        <w:t xml:space="preserve">ém profilu běžného uživatele </w:t>
      </w:r>
      <w:r w:rsidR="00EA2C34" w:rsidRPr="00747A8E">
        <w:rPr>
          <w:rFonts w:ascii="Arial" w:hAnsi="Arial" w:cs="Arial"/>
        </w:rPr>
        <w:t xml:space="preserve">na </w:t>
      </w:r>
      <w:r w:rsidR="00EF3C68" w:rsidRPr="00747A8E">
        <w:rPr>
          <w:rFonts w:ascii="Arial" w:hAnsi="Arial" w:cs="Arial"/>
        </w:rPr>
        <w:t>základě těchto ustanovení je</w:t>
      </w:r>
      <w:r w:rsidR="00365547" w:rsidRPr="00747A8E">
        <w:rPr>
          <w:rFonts w:ascii="Arial" w:hAnsi="Arial" w:cs="Arial"/>
        </w:rPr>
        <w:t xml:space="preserve"> značně</w:t>
      </w:r>
      <w:r w:rsidR="00EF3C68" w:rsidRPr="00747A8E">
        <w:rPr>
          <w:rFonts w:ascii="Arial" w:hAnsi="Arial" w:cs="Arial"/>
        </w:rPr>
        <w:t xml:space="preserve"> </w:t>
      </w:r>
      <w:r w:rsidR="00FF510B" w:rsidRPr="00747A8E">
        <w:rPr>
          <w:rFonts w:ascii="Arial" w:hAnsi="Arial" w:cs="Arial"/>
        </w:rPr>
        <w:t>limitována</w:t>
      </w:r>
      <w:r w:rsidR="00EA2C34" w:rsidRPr="00747A8E">
        <w:rPr>
          <w:rFonts w:ascii="Arial" w:hAnsi="Arial" w:cs="Arial"/>
        </w:rPr>
        <w:t xml:space="preserve">, protože zmíněná pravidla </w:t>
      </w:r>
      <w:r w:rsidR="00D526AB" w:rsidRPr="00747A8E">
        <w:rPr>
          <w:rFonts w:ascii="Arial" w:hAnsi="Arial" w:cs="Arial"/>
        </w:rPr>
        <w:t xml:space="preserve">implicitně </w:t>
      </w:r>
      <w:r w:rsidR="00EA2C34" w:rsidRPr="00747A8E">
        <w:rPr>
          <w:rFonts w:ascii="Arial" w:hAnsi="Arial" w:cs="Arial"/>
        </w:rPr>
        <w:t>předpokládají</w:t>
      </w:r>
      <w:r w:rsidR="003D37BC" w:rsidRPr="00747A8E">
        <w:rPr>
          <w:rFonts w:ascii="Arial" w:hAnsi="Arial" w:cs="Arial"/>
        </w:rPr>
        <w:t>, že</w:t>
      </w:r>
      <w:r w:rsidR="00EA2C34" w:rsidRPr="00747A8E">
        <w:rPr>
          <w:rFonts w:ascii="Arial" w:hAnsi="Arial" w:cs="Arial"/>
        </w:rPr>
        <w:t xml:space="preserve"> při uplatňování předmětných práv </w:t>
      </w:r>
      <w:r w:rsidR="003D37BC" w:rsidRPr="00747A8E">
        <w:rPr>
          <w:rFonts w:ascii="Arial" w:hAnsi="Arial" w:cs="Arial"/>
        </w:rPr>
        <w:t xml:space="preserve">dojde ke </w:t>
      </w:r>
      <w:r w:rsidR="00EA2C34" w:rsidRPr="00747A8E">
        <w:rPr>
          <w:rFonts w:ascii="Arial" w:hAnsi="Arial" w:cs="Arial"/>
        </w:rPr>
        <w:t>kooperaci s k tomu určenými orgány veřejné moci.</w:t>
      </w:r>
      <w:r w:rsidR="00C03243" w:rsidRPr="00747A8E">
        <w:rPr>
          <w:rFonts w:ascii="Arial" w:hAnsi="Arial" w:cs="Arial"/>
        </w:rPr>
        <w:t xml:space="preserve"> Snad jediným ospravedlnitelným </w:t>
      </w:r>
      <w:r w:rsidR="005C0164" w:rsidRPr="00747A8E">
        <w:rPr>
          <w:rFonts w:ascii="Arial" w:hAnsi="Arial" w:cs="Arial"/>
        </w:rPr>
        <w:t>příkladem, kdy je při aplikaci zásady přiměřenosti možné na Facebooku zveřejnit fotografii dotčené osoby bez jejího souhlasu na základě ustanovení § 88 občanského zákoníku, může být publikování této fotografie za účelem dohledání ohrožené osoby. V podobné situaci by zveřejnění předmětné podobizny bylo dozajista legitimním nástrojem ochrany práv dotčené osoby, protože zájem na ochraně subjektivního práva by patrně při poměřování převážil zájem na ochraně soukromí.</w:t>
      </w:r>
      <w:r w:rsidR="00443C91" w:rsidRPr="00747A8E">
        <w:rPr>
          <w:rStyle w:val="FootnoteReference"/>
          <w:rFonts w:ascii="Arial" w:hAnsi="Arial" w:cs="Arial"/>
        </w:rPr>
        <w:footnoteReference w:id="78"/>
      </w:r>
    </w:p>
    <w:p w14:paraId="3FC72ABE" w14:textId="35BB58AE" w:rsidR="00A567F0" w:rsidRPr="00747A8E" w:rsidRDefault="00226687" w:rsidP="005A7484">
      <w:pPr>
        <w:spacing w:line="360" w:lineRule="auto"/>
        <w:jc w:val="both"/>
        <w:rPr>
          <w:rFonts w:ascii="Arial" w:hAnsi="Arial" w:cs="Arial"/>
        </w:rPr>
      </w:pPr>
      <w:r w:rsidRPr="00747A8E">
        <w:rPr>
          <w:rFonts w:ascii="Arial" w:hAnsi="Arial" w:cs="Arial"/>
        </w:rPr>
        <w:tab/>
      </w:r>
      <w:r w:rsidR="002E6A9F" w:rsidRPr="00747A8E">
        <w:rPr>
          <w:rFonts w:ascii="Arial" w:hAnsi="Arial" w:cs="Arial"/>
        </w:rPr>
        <w:t>Naopak velmi frekventovaným jevem je na Facebooku i dalších sociálních sítích použití podobizny dotčené osoby k záměrům, které předpokládají kategorie zásahů zákonně zakotvené v § 89 občanského zákoníku. Dle tohoto ustanovení lze pořízený obrazový záznam přiměřeným způsobem použít k účelům vědeckým nebo uměleckým nebo pro tiskové, rozhlasové, televizní nebo obdobné zpravodajství</w:t>
      </w:r>
      <w:r w:rsidR="00102C11" w:rsidRPr="00747A8E">
        <w:rPr>
          <w:rFonts w:ascii="Arial" w:hAnsi="Arial" w:cs="Arial"/>
        </w:rPr>
        <w:t xml:space="preserve">. V době, kdy jsou pro většinu lidí sociální sítě hlavním zdrojem informací a do jisté míry suplují roli klasických zpravodajských </w:t>
      </w:r>
      <w:r w:rsidR="001A785C" w:rsidRPr="00747A8E">
        <w:rPr>
          <w:rFonts w:ascii="Arial" w:hAnsi="Arial" w:cs="Arial"/>
        </w:rPr>
        <w:t>serverů</w:t>
      </w:r>
      <w:r w:rsidR="00102C11" w:rsidRPr="00747A8E">
        <w:rPr>
          <w:rFonts w:ascii="Arial" w:hAnsi="Arial" w:cs="Arial"/>
        </w:rPr>
        <w:t xml:space="preserve">, je potom v kontextu se sdílením fotografií třetích osob nejdůležitější právě tzv. zpravodajská licence, která umožňuje </w:t>
      </w:r>
      <w:r w:rsidR="001A785C" w:rsidRPr="00747A8E">
        <w:rPr>
          <w:rFonts w:ascii="Arial" w:hAnsi="Arial" w:cs="Arial"/>
        </w:rPr>
        <w:t>publicistům, aby na svých facebookových profilech zveřejňovali bez souhlasu dotčených osob fotografie, kterými doplňují své články.</w:t>
      </w:r>
    </w:p>
    <w:p w14:paraId="7E44F015" w14:textId="32DF238B" w:rsidR="001A785C" w:rsidRPr="00747A8E" w:rsidRDefault="001A785C" w:rsidP="005A7484">
      <w:pPr>
        <w:spacing w:line="360" w:lineRule="auto"/>
        <w:jc w:val="both"/>
        <w:rPr>
          <w:rFonts w:ascii="Arial" w:hAnsi="Arial" w:cs="Arial"/>
        </w:rPr>
      </w:pPr>
      <w:r w:rsidRPr="00747A8E">
        <w:rPr>
          <w:rFonts w:ascii="Arial" w:hAnsi="Arial" w:cs="Arial"/>
        </w:rPr>
        <w:tab/>
      </w:r>
      <w:r w:rsidR="00196066" w:rsidRPr="00747A8E">
        <w:rPr>
          <w:rFonts w:ascii="Arial" w:hAnsi="Arial" w:cs="Arial"/>
        </w:rPr>
        <w:t>I v případě, kdy se osoba poskytující zpravodajství dovolává této zpravodajské licence, musí však dbát na to, aby pořízení a zveřejnění předmětné podobizny podléhalo kritériím uvedeným v ustanovení § 90 občanského zákoníku, které stanoví, že ke zveřejnění podobizny nesmí dojít nepřiměřeným způsobem a v rozporu s oprávněnými zájmy člověka.</w:t>
      </w:r>
      <w:r w:rsidR="00004D99" w:rsidRPr="00747A8E">
        <w:rPr>
          <w:rStyle w:val="FootnoteReference"/>
          <w:rFonts w:ascii="Arial" w:hAnsi="Arial" w:cs="Arial"/>
        </w:rPr>
        <w:footnoteReference w:id="79"/>
      </w:r>
      <w:r w:rsidR="00C14B64" w:rsidRPr="00747A8E">
        <w:rPr>
          <w:rFonts w:ascii="Arial" w:hAnsi="Arial" w:cs="Arial"/>
        </w:rPr>
        <w:t xml:space="preserve"> Hledání přiměřenosti při využití zpravodajské licence se již</w:t>
      </w:r>
      <w:r w:rsidR="00A07D5D" w:rsidRPr="00747A8E">
        <w:rPr>
          <w:rFonts w:ascii="Arial" w:hAnsi="Arial" w:cs="Arial"/>
        </w:rPr>
        <w:t xml:space="preserve"> nejen v souvislosti se sociálními sítěmi</w:t>
      </w:r>
      <w:r w:rsidR="00C14B64" w:rsidRPr="00747A8E">
        <w:rPr>
          <w:rFonts w:ascii="Arial" w:hAnsi="Arial" w:cs="Arial"/>
        </w:rPr>
        <w:t xml:space="preserve"> věnovalo velké množství soudních rozhodnutí, ze kterých lze zmínit např. </w:t>
      </w:r>
      <w:r w:rsidR="005151BD" w:rsidRPr="00747A8E">
        <w:rPr>
          <w:rFonts w:ascii="Arial" w:hAnsi="Arial" w:cs="Arial"/>
        </w:rPr>
        <w:t>rozhodnutí</w:t>
      </w:r>
      <w:r w:rsidR="00C14B64" w:rsidRPr="00747A8E">
        <w:rPr>
          <w:rFonts w:ascii="Arial" w:hAnsi="Arial" w:cs="Arial"/>
        </w:rPr>
        <w:t xml:space="preserve"> Nejvyššího soudu, který se zabýval tzv. kuřimskou kauzou. V rámci tohoto případu jedna z českých televizních stanic zveřejnila mj</w:t>
      </w:r>
      <w:r w:rsidR="00A8441E" w:rsidRPr="00747A8E">
        <w:rPr>
          <w:rFonts w:ascii="Arial" w:hAnsi="Arial" w:cs="Arial"/>
        </w:rPr>
        <w:t>. fotografii nezletilého aktéra</w:t>
      </w:r>
      <w:r w:rsidR="00C14B64" w:rsidRPr="00747A8E">
        <w:rPr>
          <w:rFonts w:ascii="Arial" w:hAnsi="Arial" w:cs="Arial"/>
        </w:rPr>
        <w:t xml:space="preserve"> této</w:t>
      </w:r>
      <w:r w:rsidR="00B60267" w:rsidRPr="00747A8E">
        <w:rPr>
          <w:rFonts w:ascii="Arial" w:hAnsi="Arial" w:cs="Arial"/>
        </w:rPr>
        <w:t xml:space="preserve"> kauzy. Ačkoliv své jednání</w:t>
      </w:r>
      <w:r w:rsidR="00C14B64" w:rsidRPr="00747A8E">
        <w:rPr>
          <w:rFonts w:ascii="Arial" w:hAnsi="Arial" w:cs="Arial"/>
        </w:rPr>
        <w:t xml:space="preserve"> televizní stanice hájila použitím zpravodajské licence, soud postup vyhodnotil jako nepřiměřený</w:t>
      </w:r>
      <w:r w:rsidR="00A8441E" w:rsidRPr="00747A8E">
        <w:rPr>
          <w:rFonts w:ascii="Arial" w:hAnsi="Arial" w:cs="Arial"/>
        </w:rPr>
        <w:t xml:space="preserve"> zejména proto, že fotografie nezletilého byla zveřejněna v nezměněné formě, která umožňovala jeho identifikaci.</w:t>
      </w:r>
      <w:r w:rsidR="00B60267" w:rsidRPr="00747A8E">
        <w:rPr>
          <w:rStyle w:val="FootnoteReference"/>
          <w:rFonts w:ascii="Arial" w:hAnsi="Arial" w:cs="Arial"/>
        </w:rPr>
        <w:footnoteReference w:id="80"/>
      </w:r>
    </w:p>
    <w:p w14:paraId="55D8DC6B" w14:textId="19600F9A" w:rsidR="005A1CEA" w:rsidRPr="00747A8E" w:rsidRDefault="00810591" w:rsidP="005A1CEA">
      <w:pPr>
        <w:spacing w:line="360" w:lineRule="auto"/>
        <w:jc w:val="both"/>
        <w:rPr>
          <w:rFonts w:ascii="Arial" w:hAnsi="Arial" w:cs="Arial"/>
        </w:rPr>
      </w:pPr>
      <w:r w:rsidRPr="00747A8E">
        <w:rPr>
          <w:rFonts w:ascii="Arial" w:hAnsi="Arial" w:cs="Arial"/>
        </w:rPr>
        <w:tab/>
      </w:r>
      <w:r w:rsidR="0087257B" w:rsidRPr="00747A8E">
        <w:rPr>
          <w:rFonts w:ascii="Arial" w:hAnsi="Arial" w:cs="Arial"/>
        </w:rPr>
        <w:t>Na druhou stranu jsou ve specifických situacích soudy při regulaci zveřejňovaných fotografií zasahujících do soukromí d</w:t>
      </w:r>
      <w:r w:rsidR="00296320" w:rsidRPr="00747A8E">
        <w:rPr>
          <w:rFonts w:ascii="Arial" w:hAnsi="Arial" w:cs="Arial"/>
        </w:rPr>
        <w:t>otčených osob shovívavější. Podobnou zvláštní skupinu případů tvoří zásahy do soukromí</w:t>
      </w:r>
      <w:r w:rsidR="0087257B" w:rsidRPr="00747A8E">
        <w:rPr>
          <w:rFonts w:ascii="Arial" w:hAnsi="Arial" w:cs="Arial"/>
        </w:rPr>
        <w:t xml:space="preserve"> </w:t>
      </w:r>
      <w:r w:rsidR="00296320" w:rsidRPr="00747A8E">
        <w:rPr>
          <w:rFonts w:ascii="Arial" w:hAnsi="Arial" w:cs="Arial"/>
        </w:rPr>
        <w:t>tzv. prominen</w:t>
      </w:r>
      <w:r w:rsidR="00D24E1D" w:rsidRPr="00747A8E">
        <w:rPr>
          <w:rFonts w:ascii="Arial" w:hAnsi="Arial" w:cs="Arial"/>
        </w:rPr>
        <w:t xml:space="preserve">tů neboli veřejně známých osob, které se věnuje rozsáhlá judikatura </w:t>
      </w:r>
      <w:r w:rsidR="002D3993">
        <w:rPr>
          <w:rFonts w:ascii="Arial" w:hAnsi="Arial" w:cs="Arial"/>
        </w:rPr>
        <w:t>ESLP</w:t>
      </w:r>
      <w:r w:rsidR="00D24E1D" w:rsidRPr="00747A8E">
        <w:rPr>
          <w:rFonts w:ascii="Arial" w:hAnsi="Arial" w:cs="Arial"/>
        </w:rPr>
        <w:t xml:space="preserve"> i zajímavá rozhodnutí českých soudů.</w:t>
      </w:r>
      <w:r w:rsidR="00D24E1D" w:rsidRPr="00747A8E">
        <w:rPr>
          <w:rStyle w:val="FootnoteReference"/>
          <w:rFonts w:ascii="Arial" w:hAnsi="Arial" w:cs="Arial"/>
        </w:rPr>
        <w:footnoteReference w:id="81"/>
      </w:r>
      <w:r w:rsidR="005A1CEA" w:rsidRPr="00747A8E">
        <w:rPr>
          <w:rFonts w:ascii="Arial" w:hAnsi="Arial" w:cs="Arial"/>
        </w:rPr>
        <w:t xml:space="preserve"> </w:t>
      </w:r>
      <w:r w:rsidR="005151BD" w:rsidRPr="00747A8E">
        <w:rPr>
          <w:rFonts w:ascii="Arial" w:hAnsi="Arial" w:cs="Arial"/>
        </w:rPr>
        <w:t>Jedním z nich je např. i rozhodnutí Nejvyššího soudu ze dne 23.</w:t>
      </w:r>
      <w:r w:rsidR="00741503">
        <w:rPr>
          <w:rFonts w:ascii="Arial" w:hAnsi="Arial" w:cs="Arial"/>
        </w:rPr>
        <w:t xml:space="preserve"> </w:t>
      </w:r>
      <w:r w:rsidR="005A1CEA" w:rsidRPr="00747A8E">
        <w:rPr>
          <w:rFonts w:ascii="Arial" w:hAnsi="Arial" w:cs="Arial"/>
        </w:rPr>
        <w:t>6.</w:t>
      </w:r>
      <w:r w:rsidR="00741503">
        <w:rPr>
          <w:rFonts w:ascii="Arial" w:hAnsi="Arial" w:cs="Arial"/>
        </w:rPr>
        <w:t xml:space="preserve"> </w:t>
      </w:r>
      <w:r w:rsidR="005151BD" w:rsidRPr="00747A8E">
        <w:rPr>
          <w:rFonts w:ascii="Arial" w:hAnsi="Arial" w:cs="Arial"/>
        </w:rPr>
        <w:t>2011, ve kterém</w:t>
      </w:r>
      <w:r w:rsidR="007666EB" w:rsidRPr="00747A8E">
        <w:rPr>
          <w:rFonts w:ascii="Arial" w:hAnsi="Arial" w:cs="Arial"/>
        </w:rPr>
        <w:t xml:space="preserve"> soud uvedl, že ačkoliv neexistuje jakákoliv zákonná licence, jež by umožňovala zásahy do osobního soukromí (vnitřní intimní sféry) ve formě uvádění skutečností ze soukromého života, který není záležitostí veřejného zájmu, je v tomto kontextu připuštěna relativní výjimka u osob tzv. veřejného zájmu. </w:t>
      </w:r>
      <w:r w:rsidR="005A1CEA" w:rsidRPr="00747A8E">
        <w:rPr>
          <w:rFonts w:ascii="Arial" w:hAnsi="Arial" w:cs="Arial"/>
        </w:rPr>
        <w:t xml:space="preserve">Tato výjimka je však aplikovatelná jen potud, </w:t>
      </w:r>
      <w:r w:rsidR="005A1CEA" w:rsidRPr="00747A8E">
        <w:rPr>
          <w:rFonts w:ascii="Arial" w:hAnsi="Arial" w:cs="Arial"/>
          <w:bCs/>
        </w:rPr>
        <w:t>pokud je uvádění takových skutečností na veřejnosti v přímé souvislosti s činností této fyzické </w:t>
      </w:r>
      <w:bookmarkStart w:id="11" w:name="highlightHit_1"/>
      <w:bookmarkEnd w:id="11"/>
      <w:r w:rsidR="005A1CEA" w:rsidRPr="00747A8E">
        <w:rPr>
          <w:rFonts w:ascii="Arial" w:hAnsi="Arial" w:cs="Arial"/>
          <w:bCs/>
        </w:rPr>
        <w:t>osoby ve veřejném životě – konkrétně mají-li význam pro hodnocení schopností a způsobilosti vykonávat veřejnou činnost.</w:t>
      </w:r>
      <w:r w:rsidR="005A1CEA" w:rsidRPr="00747A8E">
        <w:rPr>
          <w:rStyle w:val="FootnoteReference"/>
          <w:rFonts w:ascii="Arial" w:hAnsi="Arial" w:cs="Arial"/>
          <w:bCs/>
        </w:rPr>
        <w:footnoteReference w:id="82"/>
      </w:r>
    </w:p>
    <w:p w14:paraId="25ACEE06" w14:textId="206F1AC6" w:rsidR="002617F6" w:rsidRPr="00747A8E" w:rsidRDefault="005A1CEA" w:rsidP="002617F6">
      <w:pPr>
        <w:spacing w:line="360" w:lineRule="auto"/>
        <w:ind w:firstLine="720"/>
        <w:jc w:val="both"/>
        <w:rPr>
          <w:rFonts w:ascii="Arial" w:hAnsi="Arial" w:cs="Arial"/>
        </w:rPr>
      </w:pPr>
      <w:r w:rsidRPr="00747A8E">
        <w:rPr>
          <w:rFonts w:ascii="Arial" w:hAnsi="Arial" w:cs="Arial"/>
        </w:rPr>
        <w:t xml:space="preserve">K podobnému závěru došel i </w:t>
      </w:r>
      <w:r w:rsidR="002D3993">
        <w:rPr>
          <w:rFonts w:ascii="Arial" w:hAnsi="Arial" w:cs="Arial"/>
        </w:rPr>
        <w:t xml:space="preserve">ESLP </w:t>
      </w:r>
      <w:r w:rsidRPr="00747A8E">
        <w:rPr>
          <w:rFonts w:ascii="Arial" w:hAnsi="Arial" w:cs="Arial"/>
        </w:rPr>
        <w:t>ve svém judikátu týkajícím se Caroline von Hannover, nejstarší dcery monackého knížete.</w:t>
      </w:r>
      <w:r w:rsidR="00B344B4" w:rsidRPr="00747A8E">
        <w:rPr>
          <w:rFonts w:ascii="Arial" w:hAnsi="Arial" w:cs="Arial"/>
        </w:rPr>
        <w:t xml:space="preserve"> Tato veřejně známá osoba byla vyfotografována</w:t>
      </w:r>
      <w:r w:rsidR="002617F6" w:rsidRPr="00747A8E">
        <w:rPr>
          <w:rFonts w:ascii="Arial" w:hAnsi="Arial" w:cs="Arial"/>
        </w:rPr>
        <w:t xml:space="preserve"> při</w:t>
      </w:r>
      <w:r w:rsidR="001B799C">
        <w:rPr>
          <w:rFonts w:ascii="Arial" w:hAnsi="Arial" w:cs="Arial"/>
        </w:rPr>
        <w:t xml:space="preserve"> každodenních činnostech,</w:t>
      </w:r>
      <w:r w:rsidR="00B344B4" w:rsidRPr="00747A8E">
        <w:rPr>
          <w:rFonts w:ascii="Arial" w:hAnsi="Arial" w:cs="Arial"/>
        </w:rPr>
        <w:t xml:space="preserve"> jako je nakupování, návštěva restaurace apod. </w:t>
      </w:r>
      <w:r w:rsidR="002617F6" w:rsidRPr="00747A8E">
        <w:rPr>
          <w:rFonts w:ascii="Arial" w:hAnsi="Arial" w:cs="Arial"/>
        </w:rPr>
        <w:t>Poté, co byly předmětné snímky zveřejněny v německých novinách, se Caroline von Hannover rozhodla bránit soudní cestou a případ se dostal až k </w:t>
      </w:r>
      <w:r w:rsidR="002D3993">
        <w:rPr>
          <w:rFonts w:ascii="Arial" w:hAnsi="Arial" w:cs="Arial"/>
        </w:rPr>
        <w:t>ESLP</w:t>
      </w:r>
      <w:r w:rsidR="002617F6" w:rsidRPr="00747A8E">
        <w:rPr>
          <w:rFonts w:ascii="Arial" w:hAnsi="Arial" w:cs="Arial"/>
        </w:rPr>
        <w:t>, který konstatoval, že zveřejnění podobných fotografií je nepřípustné, jelikož veřejnost nemá – ani přes obecnou známost stěžovatelky – žádný oprávněný zájem vědět, kde se stěžovatelka aktuálně nalézá a jak se v soukromém životě chová, a to ani tehdy, když se pohybuje v místech, která nelze vždy označit za odloučená.</w:t>
      </w:r>
      <w:r w:rsidR="003D36C8" w:rsidRPr="00747A8E">
        <w:rPr>
          <w:rStyle w:val="FootnoteReference"/>
          <w:rFonts w:ascii="Arial" w:hAnsi="Arial" w:cs="Arial"/>
        </w:rPr>
        <w:footnoteReference w:id="83"/>
      </w:r>
    </w:p>
    <w:p w14:paraId="77EDFEFC" w14:textId="6A2FE06E" w:rsidR="000E7979" w:rsidRPr="00747A8E" w:rsidRDefault="00810591" w:rsidP="002617F6">
      <w:pPr>
        <w:spacing w:line="360" w:lineRule="auto"/>
        <w:ind w:firstLine="720"/>
        <w:jc w:val="both"/>
        <w:rPr>
          <w:rFonts w:ascii="Arial" w:hAnsi="Arial" w:cs="Arial"/>
        </w:rPr>
      </w:pPr>
      <w:r w:rsidRPr="00747A8E">
        <w:rPr>
          <w:rFonts w:ascii="Arial" w:hAnsi="Arial" w:cs="Arial"/>
        </w:rPr>
        <w:t>J</w:t>
      </w:r>
      <w:r w:rsidR="004D22E6" w:rsidRPr="00747A8E">
        <w:rPr>
          <w:rFonts w:ascii="Arial" w:hAnsi="Arial" w:cs="Arial"/>
        </w:rPr>
        <w:t xml:space="preserve">ak je tedy zřejmé, </w:t>
      </w:r>
      <w:r w:rsidRPr="00747A8E">
        <w:rPr>
          <w:rFonts w:ascii="Arial" w:hAnsi="Arial" w:cs="Arial"/>
        </w:rPr>
        <w:t>při posuzování přiměřenosti zásahu do osobnostních práv, ke kterému dojde na základě zpravodajské licence, je nutné vzít v úvahu postavení dotčeného člověka a také konkrétní způsob použití jeho podobizny.</w:t>
      </w:r>
      <w:r w:rsidR="00DE4448" w:rsidRPr="00747A8E">
        <w:rPr>
          <w:rFonts w:ascii="Arial" w:hAnsi="Arial" w:cs="Arial"/>
        </w:rPr>
        <w:t xml:space="preserve"> Jinak tomu není ani v prostředí sociálních sítí, kde je rovněž třeba</w:t>
      </w:r>
      <w:r w:rsidR="00FE66AC" w:rsidRPr="00747A8E">
        <w:rPr>
          <w:rFonts w:ascii="Arial" w:hAnsi="Arial" w:cs="Arial"/>
        </w:rPr>
        <w:t xml:space="preserve"> citlivě poměřovat, zda je zásah do soukromí dotčené osoby vyvážen přínosem spočívajícím v naplnění jiného ústavního práva, jakým je např. právo na svobodu projevu či právo veřejnosti na přístup k informacím.</w:t>
      </w:r>
      <w:r w:rsidR="001B24F1" w:rsidRPr="00747A8E">
        <w:rPr>
          <w:rStyle w:val="FootnoteReference"/>
          <w:rFonts w:ascii="Arial" w:hAnsi="Arial" w:cs="Arial"/>
        </w:rPr>
        <w:footnoteReference w:id="84"/>
      </w:r>
    </w:p>
    <w:p w14:paraId="0917F043" w14:textId="135C43A1" w:rsidR="00AE3876" w:rsidRPr="00747A8E" w:rsidRDefault="00034B1B" w:rsidP="002617F6">
      <w:pPr>
        <w:spacing w:line="360" w:lineRule="auto"/>
        <w:ind w:firstLine="720"/>
        <w:jc w:val="both"/>
        <w:rPr>
          <w:rFonts w:ascii="Arial" w:hAnsi="Arial" w:cs="Arial"/>
        </w:rPr>
      </w:pPr>
      <w:r w:rsidRPr="00747A8E">
        <w:rPr>
          <w:rFonts w:ascii="Arial" w:hAnsi="Arial" w:cs="Arial"/>
        </w:rPr>
        <w:t>V situaci, kdy</w:t>
      </w:r>
      <w:r w:rsidR="00AE3876" w:rsidRPr="00747A8E">
        <w:rPr>
          <w:rFonts w:ascii="Arial" w:hAnsi="Arial" w:cs="Arial"/>
        </w:rPr>
        <w:t xml:space="preserve"> určitá osoba dojde k závěru, že byla </w:t>
      </w:r>
      <w:r w:rsidR="00985E24" w:rsidRPr="00747A8E">
        <w:rPr>
          <w:rFonts w:ascii="Arial" w:hAnsi="Arial" w:cs="Arial"/>
        </w:rPr>
        <w:t>zveřejněním předmětné fotografie</w:t>
      </w:r>
      <w:r w:rsidR="00547C0B" w:rsidRPr="00747A8E">
        <w:rPr>
          <w:rFonts w:ascii="Arial" w:hAnsi="Arial" w:cs="Arial"/>
        </w:rPr>
        <w:t xml:space="preserve"> na</w:t>
      </w:r>
      <w:r w:rsidR="00985E24" w:rsidRPr="00747A8E">
        <w:rPr>
          <w:rFonts w:ascii="Arial" w:hAnsi="Arial" w:cs="Arial"/>
        </w:rPr>
        <w:t xml:space="preserve"> Facebooku </w:t>
      </w:r>
      <w:r w:rsidR="00AE3876" w:rsidRPr="00747A8E">
        <w:rPr>
          <w:rFonts w:ascii="Arial" w:hAnsi="Arial" w:cs="Arial"/>
        </w:rPr>
        <w:t xml:space="preserve">dotčena na svých osobnostních právech, </w:t>
      </w:r>
      <w:r w:rsidR="00985E24" w:rsidRPr="00747A8E">
        <w:rPr>
          <w:rFonts w:ascii="Arial" w:hAnsi="Arial" w:cs="Arial"/>
        </w:rPr>
        <w:t xml:space="preserve">má možnost uplatnit níže uvedeným způsobem své potencionální nároky, mezi které </w:t>
      </w:r>
      <w:r w:rsidR="00C057F0" w:rsidRPr="00747A8E">
        <w:rPr>
          <w:rFonts w:ascii="Arial" w:hAnsi="Arial" w:cs="Arial"/>
        </w:rPr>
        <w:t>může patřit</w:t>
      </w:r>
      <w:r w:rsidR="00985E24" w:rsidRPr="00747A8E">
        <w:rPr>
          <w:rFonts w:ascii="Arial" w:hAnsi="Arial" w:cs="Arial"/>
        </w:rPr>
        <w:t xml:space="preserve"> zejména: 1) právo domáhat se, aby se osoba neoprávněně zasahující do osobnostních práv podobného jednání nadále zdržela (tzv. zápůrčí nárok), 2) </w:t>
      </w:r>
      <w:r w:rsidR="00547C0B" w:rsidRPr="00747A8E">
        <w:rPr>
          <w:rFonts w:ascii="Arial" w:hAnsi="Arial" w:cs="Arial"/>
        </w:rPr>
        <w:t xml:space="preserve">právo domáhat se odstranění následků neoprávněného zásahu (tzv. odstraňovací nárok), 3) právo domáhat se náhrady nemajetkové újmy ve formě tzv. přiměřeného zadostiučinění, a to jak v podobě omluvy, tak i vyjádřeného v penězích, 4) </w:t>
      </w:r>
      <w:r w:rsidR="00C315F8" w:rsidRPr="00747A8E">
        <w:rPr>
          <w:rFonts w:ascii="Arial" w:hAnsi="Arial" w:cs="Arial"/>
        </w:rPr>
        <w:t>právo domáhat se náhrady škody v podobě sk</w:t>
      </w:r>
      <w:r w:rsidR="00892B54" w:rsidRPr="00747A8E">
        <w:rPr>
          <w:rFonts w:ascii="Arial" w:hAnsi="Arial" w:cs="Arial"/>
        </w:rPr>
        <w:t xml:space="preserve">utečné škody nebo ušlého zisku, 5) </w:t>
      </w:r>
      <w:r w:rsidR="00C057F0" w:rsidRPr="00747A8E">
        <w:rPr>
          <w:rFonts w:ascii="Arial" w:hAnsi="Arial" w:cs="Arial"/>
        </w:rPr>
        <w:t>právo domáhat se vydání bezdůvodného obohacení, které vzniklo osobě neoprávněně zasahující do osobnostních práv.</w:t>
      </w:r>
      <w:r w:rsidR="001F1D0E" w:rsidRPr="00747A8E">
        <w:rPr>
          <w:rStyle w:val="FootnoteReference"/>
          <w:rFonts w:ascii="Arial" w:hAnsi="Arial" w:cs="Arial"/>
        </w:rPr>
        <w:footnoteReference w:id="85"/>
      </w:r>
      <w:r w:rsidR="006613CD" w:rsidRPr="00747A8E">
        <w:rPr>
          <w:rFonts w:ascii="Arial" w:hAnsi="Arial" w:cs="Arial"/>
        </w:rPr>
        <w:t xml:space="preserve"> </w:t>
      </w:r>
      <w:r w:rsidR="002A3641" w:rsidRPr="00747A8E">
        <w:rPr>
          <w:rFonts w:ascii="Arial" w:hAnsi="Arial" w:cs="Arial"/>
        </w:rPr>
        <w:t>Dotčená</w:t>
      </w:r>
      <w:r w:rsidR="006613CD" w:rsidRPr="00747A8E">
        <w:rPr>
          <w:rFonts w:ascii="Arial" w:hAnsi="Arial" w:cs="Arial"/>
        </w:rPr>
        <w:t xml:space="preserve"> osoba má v případě závažných zásahů do sv</w:t>
      </w:r>
      <w:r w:rsidR="00CD16ED" w:rsidRPr="00747A8E">
        <w:rPr>
          <w:rFonts w:ascii="Arial" w:hAnsi="Arial" w:cs="Arial"/>
        </w:rPr>
        <w:t>ých osobnostních práv</w:t>
      </w:r>
      <w:r w:rsidR="006613CD" w:rsidRPr="00747A8E">
        <w:rPr>
          <w:rFonts w:ascii="Arial" w:hAnsi="Arial" w:cs="Arial"/>
        </w:rPr>
        <w:t xml:space="preserve"> </w:t>
      </w:r>
      <w:r w:rsidR="0063149B" w:rsidRPr="00747A8E">
        <w:rPr>
          <w:rFonts w:ascii="Arial" w:hAnsi="Arial" w:cs="Arial"/>
        </w:rPr>
        <w:t>kromě</w:t>
      </w:r>
      <w:r w:rsidR="006613CD" w:rsidRPr="00747A8E">
        <w:rPr>
          <w:rFonts w:ascii="Arial" w:hAnsi="Arial" w:cs="Arial"/>
        </w:rPr>
        <w:t xml:space="preserve"> zmíněných občanskoprávních nároků </w:t>
      </w:r>
      <w:r w:rsidR="00CD16ED" w:rsidRPr="00747A8E">
        <w:rPr>
          <w:rFonts w:ascii="Arial" w:hAnsi="Arial" w:cs="Arial"/>
        </w:rPr>
        <w:t xml:space="preserve">samozřejmě </w:t>
      </w:r>
      <w:r w:rsidR="006613CD" w:rsidRPr="00747A8E">
        <w:rPr>
          <w:rFonts w:ascii="Arial" w:hAnsi="Arial" w:cs="Arial"/>
        </w:rPr>
        <w:t>mož</w:t>
      </w:r>
      <w:r w:rsidR="0063149B" w:rsidRPr="00747A8E">
        <w:rPr>
          <w:rFonts w:ascii="Arial" w:hAnsi="Arial" w:cs="Arial"/>
        </w:rPr>
        <w:t>nost podat trestní oznámení, či</w:t>
      </w:r>
      <w:r w:rsidR="006613CD" w:rsidRPr="00747A8E">
        <w:rPr>
          <w:rFonts w:ascii="Arial" w:hAnsi="Arial" w:cs="Arial"/>
        </w:rPr>
        <w:t xml:space="preserve"> iniciovat přestupkové řízení</w:t>
      </w:r>
      <w:r w:rsidR="001F1D0E" w:rsidRPr="00747A8E">
        <w:rPr>
          <w:rFonts w:ascii="Arial" w:hAnsi="Arial" w:cs="Arial"/>
        </w:rPr>
        <w:t>.</w:t>
      </w:r>
      <w:r w:rsidR="001F1D0E" w:rsidRPr="00747A8E">
        <w:rPr>
          <w:rStyle w:val="FootnoteReference"/>
          <w:rFonts w:ascii="Arial" w:hAnsi="Arial" w:cs="Arial"/>
        </w:rPr>
        <w:footnoteReference w:id="86"/>
      </w:r>
    </w:p>
    <w:p w14:paraId="316AEE3B" w14:textId="5EC08BC2" w:rsidR="003C47E4" w:rsidRPr="00747A8E" w:rsidRDefault="000A5CE8" w:rsidP="003C47E4">
      <w:pPr>
        <w:spacing w:line="360" w:lineRule="auto"/>
        <w:ind w:firstLine="720"/>
        <w:jc w:val="both"/>
        <w:rPr>
          <w:rFonts w:ascii="Arial" w:hAnsi="Arial" w:cs="Arial"/>
        </w:rPr>
      </w:pPr>
      <w:r w:rsidRPr="00747A8E">
        <w:rPr>
          <w:rFonts w:ascii="Arial" w:hAnsi="Arial" w:cs="Arial"/>
        </w:rPr>
        <w:t>Co se týče způsobů, kterými lze vyjmenované občanskoprávní</w:t>
      </w:r>
      <w:r w:rsidR="00C05134" w:rsidRPr="00747A8E">
        <w:rPr>
          <w:rFonts w:ascii="Arial" w:hAnsi="Arial" w:cs="Arial"/>
        </w:rPr>
        <w:t xml:space="preserve"> nároky </w:t>
      </w:r>
      <w:r w:rsidRPr="00747A8E">
        <w:rPr>
          <w:rFonts w:ascii="Arial" w:hAnsi="Arial" w:cs="Arial"/>
        </w:rPr>
        <w:t xml:space="preserve">uplatnit, je nutné zdůraznit, že prvním krokem by měla vždy být </w:t>
      </w:r>
      <w:r w:rsidR="006A6275" w:rsidRPr="00747A8E">
        <w:rPr>
          <w:rFonts w:ascii="Arial" w:hAnsi="Arial" w:cs="Arial"/>
        </w:rPr>
        <w:t xml:space="preserve">neformální </w:t>
      </w:r>
      <w:r w:rsidRPr="00747A8E">
        <w:rPr>
          <w:rFonts w:ascii="Arial" w:hAnsi="Arial" w:cs="Arial"/>
        </w:rPr>
        <w:t>výzva uživateli, který zveřejnil obsah zasahující do osobnostních práv</w:t>
      </w:r>
      <w:r w:rsidR="00C05134" w:rsidRPr="00747A8E">
        <w:rPr>
          <w:rFonts w:ascii="Arial" w:hAnsi="Arial" w:cs="Arial"/>
        </w:rPr>
        <w:t xml:space="preserve"> dotčené osoby</w:t>
      </w:r>
      <w:r w:rsidRPr="00747A8E">
        <w:rPr>
          <w:rFonts w:ascii="Arial" w:hAnsi="Arial" w:cs="Arial"/>
        </w:rPr>
        <w:t>.</w:t>
      </w:r>
      <w:r w:rsidR="00A6201F" w:rsidRPr="00747A8E">
        <w:rPr>
          <w:rStyle w:val="FootnoteReference"/>
          <w:rFonts w:ascii="Arial" w:hAnsi="Arial" w:cs="Arial"/>
        </w:rPr>
        <w:footnoteReference w:id="87"/>
      </w:r>
      <w:r w:rsidRPr="00747A8E">
        <w:rPr>
          <w:rFonts w:ascii="Arial" w:hAnsi="Arial" w:cs="Arial"/>
        </w:rPr>
        <w:t xml:space="preserve"> Právě takto je možné nejjednodušeji a nejefektivněji předejít tomu, aby byla fotografie na sociální síti dlouhodobě dostupná pro široké spektrum dalších uživatelů </w:t>
      </w:r>
      <w:r w:rsidR="00640241" w:rsidRPr="00747A8E">
        <w:rPr>
          <w:rFonts w:ascii="Arial" w:hAnsi="Arial" w:cs="Arial"/>
        </w:rPr>
        <w:t>internetu.</w:t>
      </w:r>
      <w:r w:rsidR="00C05134" w:rsidRPr="00747A8E">
        <w:rPr>
          <w:rFonts w:ascii="Arial" w:hAnsi="Arial" w:cs="Arial"/>
        </w:rPr>
        <w:t xml:space="preserve"> </w:t>
      </w:r>
      <w:r w:rsidR="006A6275" w:rsidRPr="00747A8E">
        <w:rPr>
          <w:rFonts w:ascii="Arial" w:hAnsi="Arial" w:cs="Arial"/>
        </w:rPr>
        <w:t>Tuto v</w:t>
      </w:r>
      <w:r w:rsidR="00C05134" w:rsidRPr="00747A8E">
        <w:rPr>
          <w:rFonts w:ascii="Arial" w:hAnsi="Arial" w:cs="Arial"/>
        </w:rPr>
        <w:t xml:space="preserve">ýzvu je možné zaslat jakoukoliv formou, přičemž nejvhodnější je v prostředí sociální sítě Facebook </w:t>
      </w:r>
      <w:r w:rsidR="00AF2051" w:rsidRPr="00747A8E">
        <w:rPr>
          <w:rFonts w:ascii="Arial" w:hAnsi="Arial" w:cs="Arial"/>
        </w:rPr>
        <w:t>patrně odeslání zprávy</w:t>
      </w:r>
      <w:r w:rsidR="00C05134" w:rsidRPr="00747A8E">
        <w:rPr>
          <w:rFonts w:ascii="Arial" w:hAnsi="Arial" w:cs="Arial"/>
        </w:rPr>
        <w:t xml:space="preserve"> prostřednictvím funkce </w:t>
      </w:r>
      <w:r w:rsidR="00C05134" w:rsidRPr="00240146">
        <w:rPr>
          <w:rFonts w:ascii="Arial" w:hAnsi="Arial" w:cs="Arial"/>
          <w:i/>
        </w:rPr>
        <w:t>„Messenger“</w:t>
      </w:r>
      <w:r w:rsidR="00C05134" w:rsidRPr="00747A8E">
        <w:rPr>
          <w:rFonts w:ascii="Arial" w:hAnsi="Arial" w:cs="Arial"/>
        </w:rPr>
        <w:t xml:space="preserve">, která umožňuje kontaktovat i uživatele, který se nenachází v seznamu přátel </w:t>
      </w:r>
      <w:r w:rsidR="002A3641" w:rsidRPr="00747A8E">
        <w:rPr>
          <w:rFonts w:ascii="Arial" w:hAnsi="Arial" w:cs="Arial"/>
        </w:rPr>
        <w:t>dotčené</w:t>
      </w:r>
      <w:r w:rsidR="00C05134" w:rsidRPr="00747A8E">
        <w:rPr>
          <w:rFonts w:ascii="Arial" w:hAnsi="Arial" w:cs="Arial"/>
        </w:rPr>
        <w:t xml:space="preserve"> osoby.</w:t>
      </w:r>
      <w:r w:rsidR="00A96360" w:rsidRPr="00747A8E">
        <w:rPr>
          <w:rFonts w:ascii="Arial" w:hAnsi="Arial" w:cs="Arial"/>
        </w:rPr>
        <w:t xml:space="preserve"> Stejně jako způsob uplatnění nároků uvedený v následujícím odstavci přichází tato procedura </w:t>
      </w:r>
      <w:r w:rsidR="002A3641" w:rsidRPr="00747A8E">
        <w:rPr>
          <w:rFonts w:ascii="Arial" w:hAnsi="Arial" w:cs="Arial"/>
        </w:rPr>
        <w:t xml:space="preserve">v úvahu pouze za předpokladu, že dotčená osoba rovněž disponuje facebookovým profilem. Pokud </w:t>
      </w:r>
      <w:r w:rsidR="00412B68" w:rsidRPr="00747A8E">
        <w:rPr>
          <w:rFonts w:ascii="Arial" w:hAnsi="Arial" w:cs="Arial"/>
        </w:rPr>
        <w:t xml:space="preserve">tomu tak není, je </w:t>
      </w:r>
      <w:r w:rsidR="007F132E" w:rsidRPr="00747A8E">
        <w:rPr>
          <w:rFonts w:ascii="Arial" w:hAnsi="Arial" w:cs="Arial"/>
        </w:rPr>
        <w:t>tato</w:t>
      </w:r>
      <w:r w:rsidR="00412B68" w:rsidRPr="00747A8E">
        <w:rPr>
          <w:rFonts w:ascii="Arial" w:hAnsi="Arial" w:cs="Arial"/>
        </w:rPr>
        <w:t xml:space="preserve"> osoba v případě, že se o zásahu do svých osobnostních práv dozví, </w:t>
      </w:r>
      <w:r w:rsidR="007A4AF1" w:rsidRPr="00747A8E">
        <w:rPr>
          <w:rFonts w:ascii="Arial" w:hAnsi="Arial" w:cs="Arial"/>
        </w:rPr>
        <w:t xml:space="preserve">odkázána na </w:t>
      </w:r>
      <w:r w:rsidR="00243748" w:rsidRPr="00747A8E">
        <w:rPr>
          <w:rFonts w:ascii="Arial" w:hAnsi="Arial" w:cs="Arial"/>
        </w:rPr>
        <w:t xml:space="preserve">jednu z </w:t>
      </w:r>
      <w:r w:rsidR="007A4AF1" w:rsidRPr="00747A8E">
        <w:rPr>
          <w:rFonts w:ascii="Arial" w:hAnsi="Arial" w:cs="Arial"/>
        </w:rPr>
        <w:t>tradiční</w:t>
      </w:r>
      <w:r w:rsidR="00243748" w:rsidRPr="00747A8E">
        <w:rPr>
          <w:rFonts w:ascii="Arial" w:hAnsi="Arial" w:cs="Arial"/>
        </w:rPr>
        <w:t>ch forem</w:t>
      </w:r>
      <w:r w:rsidR="005D3519" w:rsidRPr="00747A8E">
        <w:rPr>
          <w:rFonts w:ascii="Arial" w:hAnsi="Arial" w:cs="Arial"/>
        </w:rPr>
        <w:t xml:space="preserve"> </w:t>
      </w:r>
      <w:r w:rsidR="00412B68" w:rsidRPr="00747A8E">
        <w:rPr>
          <w:rFonts w:ascii="Arial" w:hAnsi="Arial" w:cs="Arial"/>
        </w:rPr>
        <w:t>výzvy subjektu, který je odpovědný za zveřejněný škodlivý obsah.</w:t>
      </w:r>
      <w:r w:rsidR="007F132E" w:rsidRPr="00747A8E">
        <w:rPr>
          <w:rFonts w:ascii="Arial" w:hAnsi="Arial" w:cs="Arial"/>
        </w:rPr>
        <w:t xml:space="preserve"> Podobnou tradiční formou výzvy </w:t>
      </w:r>
      <w:r w:rsidR="00BF284A" w:rsidRPr="00747A8E">
        <w:rPr>
          <w:rFonts w:ascii="Arial" w:hAnsi="Arial" w:cs="Arial"/>
        </w:rPr>
        <w:t>je</w:t>
      </w:r>
      <w:r w:rsidR="007F132E" w:rsidRPr="00747A8E">
        <w:rPr>
          <w:rFonts w:ascii="Arial" w:hAnsi="Arial" w:cs="Arial"/>
        </w:rPr>
        <w:t xml:space="preserve"> např. e-mail se žádostí o </w:t>
      </w:r>
      <w:r w:rsidR="005F1DA3" w:rsidRPr="00747A8E">
        <w:rPr>
          <w:rFonts w:ascii="Arial" w:hAnsi="Arial" w:cs="Arial"/>
        </w:rPr>
        <w:t>odstranění určité fotografie odeslaný na kontaktní adresu podnikatele, na jehož</w:t>
      </w:r>
      <w:r w:rsidR="005D426C" w:rsidRPr="00747A8E">
        <w:rPr>
          <w:rFonts w:ascii="Arial" w:hAnsi="Arial" w:cs="Arial"/>
        </w:rPr>
        <w:t xml:space="preserve"> facebookovém</w:t>
      </w:r>
      <w:r w:rsidR="005F1DA3" w:rsidRPr="00747A8E">
        <w:rPr>
          <w:rFonts w:ascii="Arial" w:hAnsi="Arial" w:cs="Arial"/>
        </w:rPr>
        <w:t xml:space="preserve"> profilu byla tato fotografie zveřejněna.</w:t>
      </w:r>
    </w:p>
    <w:p w14:paraId="7796A061" w14:textId="640D9255" w:rsidR="003C47E4" w:rsidRPr="00747A8E" w:rsidRDefault="00AF2051" w:rsidP="003C47E4">
      <w:pPr>
        <w:spacing w:line="360" w:lineRule="auto"/>
        <w:jc w:val="both"/>
        <w:rPr>
          <w:rFonts w:ascii="Arial" w:hAnsi="Arial" w:cs="Arial"/>
        </w:rPr>
      </w:pPr>
      <w:r w:rsidRPr="00747A8E">
        <w:rPr>
          <w:rFonts w:ascii="Arial" w:hAnsi="Arial" w:cs="Arial"/>
        </w:rPr>
        <w:tab/>
        <w:t xml:space="preserve">Pokud notifikovaný uživatel na výzvu nereaguje, je vhodné kontaktovat provozovatele sociální sítě Facebook, k čemuž slouží </w:t>
      </w:r>
      <w:r w:rsidR="00196E91" w:rsidRPr="00747A8E">
        <w:rPr>
          <w:rFonts w:ascii="Arial" w:hAnsi="Arial" w:cs="Arial"/>
        </w:rPr>
        <w:t>odkaz „Nahlásit“, který se nachází pod každou ze zveřejněných fotografií.</w:t>
      </w:r>
      <w:r w:rsidR="00196E91" w:rsidRPr="00747A8E">
        <w:rPr>
          <w:rStyle w:val="FootnoteReference"/>
          <w:rFonts w:ascii="Arial" w:hAnsi="Arial" w:cs="Arial"/>
        </w:rPr>
        <w:footnoteReference w:id="88"/>
      </w:r>
      <w:r w:rsidR="005330DE" w:rsidRPr="00747A8E">
        <w:rPr>
          <w:rFonts w:ascii="Arial" w:hAnsi="Arial" w:cs="Arial"/>
        </w:rPr>
        <w:t xml:space="preserve"> Ačkoliv p</w:t>
      </w:r>
      <w:r w:rsidR="00AF0ABA" w:rsidRPr="00747A8E">
        <w:rPr>
          <w:rFonts w:ascii="Arial" w:hAnsi="Arial" w:cs="Arial"/>
        </w:rPr>
        <w:t>oskytovatel služby umožňující</w:t>
      </w:r>
      <w:r w:rsidR="005330DE" w:rsidRPr="00747A8E">
        <w:rPr>
          <w:rFonts w:ascii="Arial" w:hAnsi="Arial" w:cs="Arial"/>
        </w:rPr>
        <w:t xml:space="preserve"> zveřejňo</w:t>
      </w:r>
      <w:r w:rsidR="00A467FD" w:rsidRPr="00747A8E">
        <w:rPr>
          <w:rFonts w:ascii="Arial" w:hAnsi="Arial" w:cs="Arial"/>
        </w:rPr>
        <w:t>vání obsahu vloženého uživateli</w:t>
      </w:r>
      <w:r w:rsidR="00AF0ABA" w:rsidRPr="00747A8E">
        <w:rPr>
          <w:rFonts w:ascii="Arial" w:hAnsi="Arial" w:cs="Arial"/>
        </w:rPr>
        <w:t>, jako je mj. provozovatel sociální sítě Facebook,</w:t>
      </w:r>
      <w:r w:rsidR="00A467FD" w:rsidRPr="00747A8E">
        <w:rPr>
          <w:rFonts w:ascii="Arial" w:hAnsi="Arial" w:cs="Arial"/>
        </w:rPr>
        <w:t xml:space="preserve"> dle zákona č. 480/2004 Sb., o některých službách informační společnosti</w:t>
      </w:r>
      <w:r w:rsidR="00AF0ABA" w:rsidRPr="00747A8E">
        <w:rPr>
          <w:rFonts w:ascii="Arial" w:hAnsi="Arial" w:cs="Arial"/>
        </w:rPr>
        <w:t xml:space="preserve"> (dále jen „</w:t>
      </w:r>
      <w:r w:rsidR="00B6715C">
        <w:rPr>
          <w:rFonts w:ascii="Arial" w:hAnsi="Arial" w:cs="Arial"/>
        </w:rPr>
        <w:t>SlInfSp</w:t>
      </w:r>
      <w:r w:rsidR="00AF0ABA" w:rsidRPr="00747A8E">
        <w:rPr>
          <w:rFonts w:ascii="Arial" w:hAnsi="Arial" w:cs="Arial"/>
        </w:rPr>
        <w:t>“)</w:t>
      </w:r>
      <w:r w:rsidR="00A467FD" w:rsidRPr="00747A8E">
        <w:rPr>
          <w:rFonts w:ascii="Arial" w:hAnsi="Arial" w:cs="Arial"/>
        </w:rPr>
        <w:t xml:space="preserve"> </w:t>
      </w:r>
      <w:r w:rsidR="00C57791" w:rsidRPr="00747A8E">
        <w:rPr>
          <w:rFonts w:ascii="Arial" w:hAnsi="Arial" w:cs="Arial"/>
        </w:rPr>
        <w:t>obecně</w:t>
      </w:r>
      <w:r w:rsidR="00A467FD" w:rsidRPr="00747A8E">
        <w:rPr>
          <w:rFonts w:ascii="Arial" w:hAnsi="Arial" w:cs="Arial"/>
        </w:rPr>
        <w:t xml:space="preserve"> </w:t>
      </w:r>
      <w:r w:rsidR="00AF0ABA" w:rsidRPr="00747A8E">
        <w:rPr>
          <w:rFonts w:ascii="Arial" w:hAnsi="Arial" w:cs="Arial"/>
        </w:rPr>
        <w:t>neodpovídá za obsah, který na jeho</w:t>
      </w:r>
      <w:r w:rsidR="005330DE" w:rsidRPr="00747A8E">
        <w:rPr>
          <w:rFonts w:ascii="Arial" w:hAnsi="Arial" w:cs="Arial"/>
        </w:rPr>
        <w:t xml:space="preserve"> </w:t>
      </w:r>
      <w:r w:rsidR="00FB785E" w:rsidRPr="00747A8E">
        <w:rPr>
          <w:rFonts w:ascii="Arial" w:hAnsi="Arial" w:cs="Arial"/>
        </w:rPr>
        <w:t>stránkách</w:t>
      </w:r>
      <w:r w:rsidR="00AF0ABA" w:rsidRPr="00747A8E">
        <w:rPr>
          <w:rFonts w:ascii="Arial" w:hAnsi="Arial" w:cs="Arial"/>
        </w:rPr>
        <w:t xml:space="preserve"> </w:t>
      </w:r>
      <w:r w:rsidR="005330DE" w:rsidRPr="00747A8E">
        <w:rPr>
          <w:rFonts w:ascii="Arial" w:hAnsi="Arial" w:cs="Arial"/>
        </w:rPr>
        <w:t xml:space="preserve">uživatelé zveřejnili, </w:t>
      </w:r>
      <w:r w:rsidR="00A467FD" w:rsidRPr="00747A8E">
        <w:rPr>
          <w:rFonts w:ascii="Arial" w:hAnsi="Arial" w:cs="Arial"/>
        </w:rPr>
        <w:t xml:space="preserve">dle ustanovení § 5 odst. 1 písm. b) </w:t>
      </w:r>
      <w:r w:rsidR="00B6715C">
        <w:rPr>
          <w:rFonts w:ascii="Arial" w:hAnsi="Arial" w:cs="Arial"/>
        </w:rPr>
        <w:t>SlInfSp</w:t>
      </w:r>
      <w:r w:rsidR="00AF0ABA" w:rsidRPr="00747A8E">
        <w:rPr>
          <w:rFonts w:ascii="Arial" w:hAnsi="Arial" w:cs="Arial"/>
        </w:rPr>
        <w:t xml:space="preserve"> </w:t>
      </w:r>
      <w:r w:rsidR="00FB785E" w:rsidRPr="00747A8E">
        <w:rPr>
          <w:rFonts w:ascii="Arial" w:hAnsi="Arial" w:cs="Arial"/>
        </w:rPr>
        <w:t xml:space="preserve">je tento poskytovatel výjimečně odpovědný za obsah nahraný uživatelem v případě, že se prokazatelně dozvěděl </w:t>
      </w:r>
      <w:r w:rsidR="00FB785E" w:rsidRPr="00C448A0">
        <w:rPr>
          <w:rFonts w:ascii="Arial" w:hAnsi="Arial" w:cs="Arial"/>
          <w:i/>
        </w:rPr>
        <w:t>„o protiprávní povaze obsahu ukládaných informací nebo o protiprávním jednání uživatele a neprodleně neučinil veškeré kroky, které lze po něm požadovat, k odstranění nebo znepřístupnění takovýchto informací“</w:t>
      </w:r>
      <w:r w:rsidR="00FB785E" w:rsidRPr="00747A8E">
        <w:rPr>
          <w:rFonts w:ascii="Arial" w:hAnsi="Arial" w:cs="Arial"/>
        </w:rPr>
        <w:t>.</w:t>
      </w:r>
      <w:r w:rsidR="008E04EC" w:rsidRPr="00747A8E">
        <w:rPr>
          <w:rFonts w:ascii="Arial" w:hAnsi="Arial" w:cs="Arial"/>
        </w:rPr>
        <w:t xml:space="preserve"> </w:t>
      </w:r>
      <w:r w:rsidR="00CD7A9F" w:rsidRPr="00747A8E">
        <w:rPr>
          <w:rFonts w:ascii="Arial" w:hAnsi="Arial" w:cs="Arial"/>
        </w:rPr>
        <w:t xml:space="preserve">To tedy znamená, že pokud provozovatele </w:t>
      </w:r>
      <w:r w:rsidR="00D849F9" w:rsidRPr="00747A8E">
        <w:rPr>
          <w:rFonts w:ascii="Arial" w:hAnsi="Arial" w:cs="Arial"/>
        </w:rPr>
        <w:t>Facebooku</w:t>
      </w:r>
      <w:r w:rsidR="00CD7A9F" w:rsidRPr="00747A8E">
        <w:rPr>
          <w:rFonts w:ascii="Arial" w:hAnsi="Arial" w:cs="Arial"/>
        </w:rPr>
        <w:t xml:space="preserve"> dotčená osoba upozorní formou odkazu „Nahlásit“ na škodlivý obsah, musí jej tento provozovatel znepřístupnit, jinak za něj ponese odpovědnost.</w:t>
      </w:r>
      <w:r w:rsidR="008E04EC" w:rsidRPr="00747A8E">
        <w:rPr>
          <w:rStyle w:val="FootnoteReference"/>
          <w:rFonts w:ascii="Arial" w:hAnsi="Arial" w:cs="Arial"/>
        </w:rPr>
        <w:footnoteReference w:id="89"/>
      </w:r>
    </w:p>
    <w:p w14:paraId="517BD77A" w14:textId="77A8C567" w:rsidR="003D0FB6" w:rsidRPr="00747A8E" w:rsidRDefault="0092480E" w:rsidP="003C47E4">
      <w:pPr>
        <w:spacing w:line="360" w:lineRule="auto"/>
        <w:jc w:val="both"/>
        <w:rPr>
          <w:rFonts w:ascii="Arial" w:hAnsi="Arial" w:cs="Arial"/>
        </w:rPr>
      </w:pPr>
      <w:r w:rsidRPr="00747A8E">
        <w:rPr>
          <w:rFonts w:ascii="Arial" w:hAnsi="Arial" w:cs="Arial"/>
        </w:rPr>
        <w:tab/>
        <w:t>O tom, že důslednost provozovatelů</w:t>
      </w:r>
      <w:r w:rsidR="00252025" w:rsidRPr="00747A8E">
        <w:rPr>
          <w:rFonts w:ascii="Arial" w:hAnsi="Arial" w:cs="Arial"/>
        </w:rPr>
        <w:t xml:space="preserve"> sociálních sítí</w:t>
      </w:r>
      <w:r w:rsidRPr="00747A8E">
        <w:rPr>
          <w:rFonts w:ascii="Arial" w:hAnsi="Arial" w:cs="Arial"/>
        </w:rPr>
        <w:t xml:space="preserve"> při odstraňování </w:t>
      </w:r>
      <w:r w:rsidR="00E3731B" w:rsidRPr="00747A8E">
        <w:rPr>
          <w:rFonts w:ascii="Arial" w:hAnsi="Arial" w:cs="Arial"/>
        </w:rPr>
        <w:t>informací</w:t>
      </w:r>
      <w:r w:rsidRPr="00747A8E">
        <w:rPr>
          <w:rFonts w:ascii="Arial" w:hAnsi="Arial" w:cs="Arial"/>
        </w:rPr>
        <w:t xml:space="preserve"> zasahujících do osobnostních</w:t>
      </w:r>
      <w:r w:rsidR="00252025" w:rsidRPr="00747A8E">
        <w:rPr>
          <w:rFonts w:ascii="Arial" w:hAnsi="Arial" w:cs="Arial"/>
        </w:rPr>
        <w:t xml:space="preserve"> práv uživatelů není v praxi vždy ideální, však svědčí případ, který se v roce 2014 dostal do širšího povědomí v České republice. </w:t>
      </w:r>
      <w:r w:rsidR="004F6383" w:rsidRPr="00747A8E">
        <w:rPr>
          <w:rFonts w:ascii="Arial" w:hAnsi="Arial" w:cs="Arial"/>
        </w:rPr>
        <w:t xml:space="preserve">Ve facebookových skupinách, jež nesly obvykle název „roztahovačky“, se hromadně objevovaly fotografie spoře oděných dívek, které byly do těchto skupin nahrávány </w:t>
      </w:r>
      <w:r w:rsidR="00E3731B" w:rsidRPr="00747A8E">
        <w:rPr>
          <w:rFonts w:ascii="Arial" w:hAnsi="Arial" w:cs="Arial"/>
        </w:rPr>
        <w:t>ze strany</w:t>
      </w:r>
      <w:r w:rsidR="004F6383" w:rsidRPr="00747A8E">
        <w:rPr>
          <w:rFonts w:ascii="Arial" w:hAnsi="Arial" w:cs="Arial"/>
        </w:rPr>
        <w:t xml:space="preserve"> </w:t>
      </w:r>
      <w:r w:rsidR="00E3731B" w:rsidRPr="00747A8E">
        <w:rPr>
          <w:rFonts w:ascii="Arial" w:hAnsi="Arial" w:cs="Arial"/>
        </w:rPr>
        <w:t xml:space="preserve">samotných </w:t>
      </w:r>
      <w:r w:rsidR="004F6383" w:rsidRPr="00747A8E">
        <w:rPr>
          <w:rFonts w:ascii="Arial" w:hAnsi="Arial" w:cs="Arial"/>
        </w:rPr>
        <w:t>uživatelů</w:t>
      </w:r>
      <w:r w:rsidR="00E3731B" w:rsidRPr="00747A8E">
        <w:rPr>
          <w:rFonts w:ascii="Arial" w:hAnsi="Arial" w:cs="Arial"/>
        </w:rPr>
        <w:t xml:space="preserve"> Facebooku</w:t>
      </w:r>
      <w:r w:rsidR="004F6383" w:rsidRPr="00747A8E">
        <w:rPr>
          <w:rFonts w:ascii="Arial" w:hAnsi="Arial" w:cs="Arial"/>
        </w:rPr>
        <w:t xml:space="preserve">. </w:t>
      </w:r>
      <w:r w:rsidR="00867A7A" w:rsidRPr="00747A8E">
        <w:rPr>
          <w:rFonts w:ascii="Arial" w:hAnsi="Arial" w:cs="Arial"/>
        </w:rPr>
        <w:t>Ať už těmito uživateli</w:t>
      </w:r>
      <w:r w:rsidR="00E3731B" w:rsidRPr="00747A8E">
        <w:rPr>
          <w:rFonts w:ascii="Arial" w:hAnsi="Arial" w:cs="Arial"/>
        </w:rPr>
        <w:t xml:space="preserve"> </w:t>
      </w:r>
      <w:r w:rsidR="00867A7A" w:rsidRPr="00747A8E">
        <w:rPr>
          <w:rFonts w:ascii="Arial" w:hAnsi="Arial" w:cs="Arial"/>
        </w:rPr>
        <w:t>byli jedinci</w:t>
      </w:r>
      <w:r w:rsidR="00E3731B" w:rsidRPr="00747A8E">
        <w:rPr>
          <w:rFonts w:ascii="Arial" w:hAnsi="Arial" w:cs="Arial"/>
        </w:rPr>
        <w:t>, kteří získaly intimní fotografie přímo od těchto díve</w:t>
      </w:r>
      <w:r w:rsidR="00867A7A" w:rsidRPr="00747A8E">
        <w:rPr>
          <w:rFonts w:ascii="Arial" w:hAnsi="Arial" w:cs="Arial"/>
        </w:rPr>
        <w:t>k (např. bývalí partneři), nebo</w:t>
      </w:r>
      <w:r w:rsidR="009C743A">
        <w:rPr>
          <w:rFonts w:ascii="Arial" w:hAnsi="Arial" w:cs="Arial"/>
        </w:rPr>
        <w:t xml:space="preserve"> osoby, které</w:t>
      </w:r>
      <w:r w:rsidR="00E3731B" w:rsidRPr="00747A8E">
        <w:rPr>
          <w:rFonts w:ascii="Arial" w:hAnsi="Arial" w:cs="Arial"/>
        </w:rPr>
        <w:t xml:space="preserve"> snímky dohledaly z veřejných zdrojů, v konečném důsledku docházelo ke sjednocení obrovského množství škodlivého ob</w:t>
      </w:r>
      <w:r w:rsidR="00867A7A" w:rsidRPr="00747A8E">
        <w:rPr>
          <w:rFonts w:ascii="Arial" w:hAnsi="Arial" w:cs="Arial"/>
        </w:rPr>
        <w:t>sahu, který bylo</w:t>
      </w:r>
      <w:r w:rsidR="00933C91" w:rsidRPr="00747A8E">
        <w:rPr>
          <w:rFonts w:ascii="Arial" w:hAnsi="Arial" w:cs="Arial"/>
        </w:rPr>
        <w:t xml:space="preserve"> </w:t>
      </w:r>
      <w:r w:rsidR="00867A7A" w:rsidRPr="00747A8E">
        <w:rPr>
          <w:rFonts w:ascii="Arial" w:hAnsi="Arial" w:cs="Arial"/>
        </w:rPr>
        <w:t xml:space="preserve">díky systematickému </w:t>
      </w:r>
      <w:r w:rsidR="00E3731B" w:rsidRPr="00747A8E">
        <w:rPr>
          <w:rFonts w:ascii="Arial" w:hAnsi="Arial" w:cs="Arial"/>
        </w:rPr>
        <w:t>rozdělení</w:t>
      </w:r>
      <w:r w:rsidR="00867A7A" w:rsidRPr="00747A8E">
        <w:rPr>
          <w:rFonts w:ascii="Arial" w:hAnsi="Arial" w:cs="Arial"/>
        </w:rPr>
        <w:t xml:space="preserve"> podobných</w:t>
      </w:r>
      <w:r w:rsidR="00E3731B" w:rsidRPr="00747A8E">
        <w:rPr>
          <w:rFonts w:ascii="Arial" w:hAnsi="Arial" w:cs="Arial"/>
        </w:rPr>
        <w:t xml:space="preserve"> skupi</w:t>
      </w:r>
      <w:r w:rsidR="00867A7A" w:rsidRPr="00747A8E">
        <w:rPr>
          <w:rFonts w:ascii="Arial" w:hAnsi="Arial" w:cs="Arial"/>
        </w:rPr>
        <w:t xml:space="preserve">n (např. </w:t>
      </w:r>
      <w:r w:rsidR="00E3731B" w:rsidRPr="00747A8E">
        <w:rPr>
          <w:rFonts w:ascii="Arial" w:hAnsi="Arial" w:cs="Arial"/>
        </w:rPr>
        <w:t>podle</w:t>
      </w:r>
      <w:r w:rsidR="00867A7A" w:rsidRPr="00747A8E">
        <w:rPr>
          <w:rFonts w:ascii="Arial" w:hAnsi="Arial" w:cs="Arial"/>
        </w:rPr>
        <w:t xml:space="preserve"> názvu</w:t>
      </w:r>
      <w:r w:rsidR="00E3731B" w:rsidRPr="00747A8E">
        <w:rPr>
          <w:rFonts w:ascii="Arial" w:hAnsi="Arial" w:cs="Arial"/>
        </w:rPr>
        <w:t xml:space="preserve"> </w:t>
      </w:r>
      <w:r w:rsidR="00867A7A" w:rsidRPr="00747A8E">
        <w:rPr>
          <w:rFonts w:ascii="Arial" w:hAnsi="Arial" w:cs="Arial"/>
        </w:rPr>
        <w:t xml:space="preserve">měst, ze kterých dotčené dívky pocházely) velmi snadné přiřadit </w:t>
      </w:r>
      <w:r w:rsidR="00933C91" w:rsidRPr="00747A8E">
        <w:rPr>
          <w:rFonts w:ascii="Arial" w:hAnsi="Arial" w:cs="Arial"/>
        </w:rPr>
        <w:t xml:space="preserve">v jednotlivých případech </w:t>
      </w:r>
      <w:r w:rsidR="00867A7A" w:rsidRPr="00747A8E">
        <w:rPr>
          <w:rFonts w:ascii="Arial" w:hAnsi="Arial" w:cs="Arial"/>
        </w:rPr>
        <w:t>ke konkrétní osobě.</w:t>
      </w:r>
    </w:p>
    <w:p w14:paraId="0D2B5769" w14:textId="205B96C8" w:rsidR="00353665" w:rsidRPr="00747A8E" w:rsidRDefault="00F900A2" w:rsidP="00C67668">
      <w:pPr>
        <w:spacing w:line="360" w:lineRule="auto"/>
        <w:ind w:firstLine="720"/>
        <w:jc w:val="both"/>
        <w:rPr>
          <w:rFonts w:ascii="Arial" w:hAnsi="Arial" w:cs="Arial"/>
        </w:rPr>
      </w:pPr>
      <w:r w:rsidRPr="00747A8E">
        <w:rPr>
          <w:rFonts w:ascii="Arial" w:hAnsi="Arial" w:cs="Arial"/>
        </w:rPr>
        <w:t xml:space="preserve">Ačkoliv </w:t>
      </w:r>
      <w:r w:rsidR="00F2055C" w:rsidRPr="00747A8E">
        <w:rPr>
          <w:rFonts w:ascii="Arial" w:hAnsi="Arial" w:cs="Arial"/>
        </w:rPr>
        <w:t>předmětné skupiny pozvolna ze sociální sítě</w:t>
      </w:r>
      <w:r w:rsidR="00646CE6" w:rsidRPr="00747A8E">
        <w:rPr>
          <w:rFonts w:ascii="Arial" w:hAnsi="Arial" w:cs="Arial"/>
        </w:rPr>
        <w:t xml:space="preserve"> mj.</w:t>
      </w:r>
      <w:r w:rsidR="00F2055C" w:rsidRPr="00747A8E">
        <w:rPr>
          <w:rFonts w:ascii="Arial" w:hAnsi="Arial" w:cs="Arial"/>
        </w:rPr>
        <w:t xml:space="preserve"> </w:t>
      </w:r>
      <w:r w:rsidR="00646CE6" w:rsidRPr="00747A8E">
        <w:rPr>
          <w:rFonts w:ascii="Arial" w:hAnsi="Arial" w:cs="Arial"/>
        </w:rPr>
        <w:t>díky reakci Policie ČR</w:t>
      </w:r>
      <w:r w:rsidR="00F2055C" w:rsidRPr="00747A8E">
        <w:rPr>
          <w:rFonts w:ascii="Arial" w:hAnsi="Arial" w:cs="Arial"/>
        </w:rPr>
        <w:t xml:space="preserve"> </w:t>
      </w:r>
      <w:r w:rsidR="003D0FB6" w:rsidRPr="00747A8E">
        <w:rPr>
          <w:rFonts w:ascii="Arial" w:hAnsi="Arial" w:cs="Arial"/>
        </w:rPr>
        <w:t>vymizely</w:t>
      </w:r>
      <w:r w:rsidRPr="00747A8E">
        <w:rPr>
          <w:rFonts w:ascii="Arial" w:hAnsi="Arial" w:cs="Arial"/>
        </w:rPr>
        <w:t xml:space="preserve">, </w:t>
      </w:r>
      <w:r w:rsidR="00AC011F" w:rsidRPr="00747A8E">
        <w:rPr>
          <w:rFonts w:ascii="Arial" w:hAnsi="Arial" w:cs="Arial"/>
        </w:rPr>
        <w:t>odezva</w:t>
      </w:r>
      <w:r w:rsidR="003D0FB6" w:rsidRPr="00747A8E">
        <w:rPr>
          <w:rFonts w:ascii="Arial" w:hAnsi="Arial" w:cs="Arial"/>
        </w:rPr>
        <w:t xml:space="preserve"> ze strany provozovatele sociální sítě Facebook byla z počátku problematická.</w:t>
      </w:r>
      <w:r w:rsidR="00F2055C" w:rsidRPr="00747A8E">
        <w:rPr>
          <w:rFonts w:ascii="Arial" w:hAnsi="Arial" w:cs="Arial"/>
        </w:rPr>
        <w:t xml:space="preserve"> Nedostatkem při posuzování nahlášen</w:t>
      </w:r>
      <w:r w:rsidR="00444EA7" w:rsidRPr="00747A8E">
        <w:rPr>
          <w:rFonts w:ascii="Arial" w:hAnsi="Arial" w:cs="Arial"/>
        </w:rPr>
        <w:t>ého</w:t>
      </w:r>
      <w:r w:rsidR="007D406A">
        <w:rPr>
          <w:rFonts w:ascii="Arial" w:hAnsi="Arial" w:cs="Arial"/>
        </w:rPr>
        <w:t xml:space="preserve"> závadného</w:t>
      </w:r>
      <w:r w:rsidR="00F2055C" w:rsidRPr="00747A8E">
        <w:rPr>
          <w:rFonts w:ascii="Arial" w:hAnsi="Arial" w:cs="Arial"/>
        </w:rPr>
        <w:t xml:space="preserve"> </w:t>
      </w:r>
      <w:r w:rsidR="00444EA7" w:rsidRPr="00747A8E">
        <w:rPr>
          <w:rFonts w:ascii="Arial" w:hAnsi="Arial" w:cs="Arial"/>
        </w:rPr>
        <w:t xml:space="preserve">obsahu </w:t>
      </w:r>
      <w:r w:rsidR="00F2055C" w:rsidRPr="00747A8E">
        <w:rPr>
          <w:rFonts w:ascii="Arial" w:hAnsi="Arial" w:cs="Arial"/>
        </w:rPr>
        <w:t xml:space="preserve">bylo zejména to, že nahlášené </w:t>
      </w:r>
      <w:r w:rsidR="007D406A">
        <w:rPr>
          <w:rFonts w:ascii="Arial" w:hAnsi="Arial" w:cs="Arial"/>
        </w:rPr>
        <w:t xml:space="preserve">facebookové </w:t>
      </w:r>
      <w:r w:rsidR="00F2055C" w:rsidRPr="00747A8E">
        <w:rPr>
          <w:rFonts w:ascii="Arial" w:hAnsi="Arial" w:cs="Arial"/>
        </w:rPr>
        <w:t xml:space="preserve">skupiny resp. fotografie byly zkoumány </w:t>
      </w:r>
      <w:r w:rsidR="00444EA7" w:rsidRPr="00747A8E">
        <w:rPr>
          <w:rFonts w:ascii="Arial" w:hAnsi="Arial" w:cs="Arial"/>
        </w:rPr>
        <w:t>odlišnými posuzovateli stížností, jejichž názor na úroveň závažnosti zásahu způsobeného výše uvedený</w:t>
      </w:r>
      <w:r w:rsidR="007D406A">
        <w:rPr>
          <w:rFonts w:ascii="Arial" w:hAnsi="Arial" w:cs="Arial"/>
        </w:rPr>
        <w:t>mi fotografiemi nebyl sjednocený</w:t>
      </w:r>
      <w:r w:rsidR="00444EA7" w:rsidRPr="00747A8E">
        <w:rPr>
          <w:rFonts w:ascii="Arial" w:hAnsi="Arial" w:cs="Arial"/>
        </w:rPr>
        <w:t>, a proto docházelo v obdobných případech k rozdílnému vyhodnocení závadnosti</w:t>
      </w:r>
      <w:r w:rsidR="00EB1D90" w:rsidRPr="00747A8E">
        <w:rPr>
          <w:rFonts w:ascii="Arial" w:hAnsi="Arial" w:cs="Arial"/>
        </w:rPr>
        <w:t xml:space="preserve"> </w:t>
      </w:r>
      <w:r w:rsidR="007D406A">
        <w:rPr>
          <w:rFonts w:ascii="Arial" w:hAnsi="Arial" w:cs="Arial"/>
        </w:rPr>
        <w:t xml:space="preserve">posuzovaných </w:t>
      </w:r>
      <w:r w:rsidR="00EB1D90" w:rsidRPr="00747A8E">
        <w:rPr>
          <w:rFonts w:ascii="Arial" w:hAnsi="Arial" w:cs="Arial"/>
        </w:rPr>
        <w:t>informací</w:t>
      </w:r>
      <w:r w:rsidR="00444EA7" w:rsidRPr="00747A8E">
        <w:rPr>
          <w:rFonts w:ascii="Arial" w:hAnsi="Arial" w:cs="Arial"/>
        </w:rPr>
        <w:t>.</w:t>
      </w:r>
      <w:r w:rsidR="00F47104" w:rsidRPr="00747A8E">
        <w:rPr>
          <w:rStyle w:val="FootnoteReference"/>
          <w:rFonts w:ascii="Arial" w:hAnsi="Arial" w:cs="Arial"/>
        </w:rPr>
        <w:footnoteReference w:id="90"/>
      </w:r>
      <w:r w:rsidR="00CB2D6C" w:rsidRPr="00747A8E">
        <w:rPr>
          <w:rFonts w:ascii="Arial" w:hAnsi="Arial" w:cs="Arial"/>
        </w:rPr>
        <w:t xml:space="preserve"> Proti takovému vyhodnocení se navíc dotčená osoba mohla jen s těží bránit, protože společnost Facebook nedisponuje v České republice oficiálním zastoup</w:t>
      </w:r>
      <w:r w:rsidR="001D6F59" w:rsidRPr="00747A8E">
        <w:rPr>
          <w:rFonts w:ascii="Arial" w:hAnsi="Arial" w:cs="Arial"/>
        </w:rPr>
        <w:t>ení</w:t>
      </w:r>
      <w:r w:rsidR="003E2B66">
        <w:rPr>
          <w:rFonts w:ascii="Arial" w:hAnsi="Arial" w:cs="Arial"/>
        </w:rPr>
        <w:t>m</w:t>
      </w:r>
      <w:r w:rsidR="001D6F59" w:rsidRPr="00747A8E">
        <w:rPr>
          <w:rFonts w:ascii="Arial" w:hAnsi="Arial" w:cs="Arial"/>
        </w:rPr>
        <w:t>, které by umožňovalo vzniklý problém</w:t>
      </w:r>
      <w:r w:rsidR="00CB2D6C" w:rsidRPr="00747A8E">
        <w:rPr>
          <w:rFonts w:ascii="Arial" w:hAnsi="Arial" w:cs="Arial"/>
        </w:rPr>
        <w:t xml:space="preserve"> </w:t>
      </w:r>
      <w:r w:rsidR="001D6F59" w:rsidRPr="00747A8E">
        <w:rPr>
          <w:rFonts w:ascii="Arial" w:hAnsi="Arial" w:cs="Arial"/>
        </w:rPr>
        <w:t>efektivněji vyřešit</w:t>
      </w:r>
      <w:r w:rsidR="00ED036E" w:rsidRPr="00747A8E">
        <w:rPr>
          <w:rFonts w:ascii="Arial" w:hAnsi="Arial" w:cs="Arial"/>
        </w:rPr>
        <w:t xml:space="preserve"> přímo s provozovatelem sociální sítě</w:t>
      </w:r>
      <w:r w:rsidR="001D6F59" w:rsidRPr="00747A8E">
        <w:rPr>
          <w:rFonts w:ascii="Arial" w:hAnsi="Arial" w:cs="Arial"/>
        </w:rPr>
        <w:t>.</w:t>
      </w:r>
      <w:r w:rsidR="001D6F59" w:rsidRPr="00747A8E">
        <w:rPr>
          <w:rStyle w:val="FootnoteReference"/>
          <w:rFonts w:ascii="Arial" w:hAnsi="Arial" w:cs="Arial"/>
        </w:rPr>
        <w:footnoteReference w:id="91"/>
      </w:r>
    </w:p>
    <w:p w14:paraId="2B1CBEB1" w14:textId="77777777" w:rsidR="00EA7BAF" w:rsidRPr="00747A8E" w:rsidRDefault="00C67668" w:rsidP="00EA7BAF">
      <w:pPr>
        <w:spacing w:line="360" w:lineRule="auto"/>
        <w:ind w:firstLine="720"/>
        <w:jc w:val="both"/>
        <w:rPr>
          <w:rFonts w:ascii="Arial" w:hAnsi="Arial" w:cs="Arial"/>
        </w:rPr>
      </w:pPr>
      <w:r w:rsidRPr="00747A8E">
        <w:rPr>
          <w:rFonts w:ascii="Arial" w:hAnsi="Arial" w:cs="Arial"/>
        </w:rPr>
        <w:t>V situaci, kdy uživatel, který zasáhl do osobnostních práv, ani p</w:t>
      </w:r>
      <w:r w:rsidR="00A46D08" w:rsidRPr="00747A8E">
        <w:rPr>
          <w:rFonts w:ascii="Arial" w:hAnsi="Arial" w:cs="Arial"/>
        </w:rPr>
        <w:t>rovozova</w:t>
      </w:r>
      <w:r w:rsidRPr="00747A8E">
        <w:rPr>
          <w:rFonts w:ascii="Arial" w:hAnsi="Arial" w:cs="Arial"/>
        </w:rPr>
        <w:t>tel sociální sítě na zmíněné výzvy nereagují, je z pohledu dotčené osoby nezbytné se za účelem uplatnění potencionálně v</w:t>
      </w:r>
      <w:r w:rsidR="00A46D08" w:rsidRPr="00747A8E">
        <w:rPr>
          <w:rFonts w:ascii="Arial" w:hAnsi="Arial" w:cs="Arial"/>
        </w:rPr>
        <w:t>zniklých občanskoprávních nároků obrátit na soud s žalobou na ochranu osobnosti.</w:t>
      </w:r>
      <w:r w:rsidR="00A46D08" w:rsidRPr="00747A8E">
        <w:rPr>
          <w:rStyle w:val="FootnoteReference"/>
          <w:rFonts w:ascii="Arial" w:hAnsi="Arial" w:cs="Arial"/>
        </w:rPr>
        <w:footnoteReference w:id="92"/>
      </w:r>
      <w:r w:rsidR="00A46D08" w:rsidRPr="00747A8E">
        <w:rPr>
          <w:rFonts w:ascii="Arial" w:hAnsi="Arial" w:cs="Arial"/>
        </w:rPr>
        <w:t xml:space="preserve"> Této žalobě by samozřejmě měla předcházet ještě formální předžalobní výzva dle § 142a zákona č. 99/163 Sb., občanský soudní řád</w:t>
      </w:r>
      <w:r w:rsidR="0043153E" w:rsidRPr="00747A8E">
        <w:rPr>
          <w:rFonts w:ascii="Arial" w:hAnsi="Arial" w:cs="Arial"/>
        </w:rPr>
        <w:t>, díky které může být dotčené osobě v případě úspěchu ve věci ze strany soudu přiznán nárok na uhrazení nákladů řízení.</w:t>
      </w:r>
      <w:r w:rsidR="0043153E" w:rsidRPr="00747A8E">
        <w:rPr>
          <w:rStyle w:val="FootnoteReference"/>
          <w:rFonts w:ascii="Arial" w:hAnsi="Arial" w:cs="Arial"/>
        </w:rPr>
        <w:footnoteReference w:id="93"/>
      </w:r>
    </w:p>
    <w:p w14:paraId="39ACC4D0" w14:textId="0C4CA5AD" w:rsidR="00C67668" w:rsidRPr="00747A8E" w:rsidRDefault="0043153E" w:rsidP="00EA7BAF">
      <w:pPr>
        <w:spacing w:line="360" w:lineRule="auto"/>
        <w:ind w:firstLine="720"/>
        <w:jc w:val="both"/>
        <w:rPr>
          <w:rFonts w:ascii="Arial" w:hAnsi="Arial" w:cs="Arial"/>
        </w:rPr>
      </w:pPr>
      <w:r w:rsidRPr="00747A8E">
        <w:rPr>
          <w:rFonts w:ascii="Arial" w:hAnsi="Arial" w:cs="Arial"/>
        </w:rPr>
        <w:t xml:space="preserve">Pokud dotčená osoba žaluje přímo uživatele, lze se obecně domáhat všech výše vyjmenovaných nároků, nicméně v případě, kdy je </w:t>
      </w:r>
      <w:r w:rsidR="00C743C8" w:rsidRPr="00747A8E">
        <w:rPr>
          <w:rFonts w:ascii="Arial" w:hAnsi="Arial" w:cs="Arial"/>
        </w:rPr>
        <w:t>žalovaným provozovatel sociální sítě, jsou možnosti žalobce omezenější</w:t>
      </w:r>
      <w:r w:rsidR="00EA7BAF" w:rsidRPr="00747A8E">
        <w:rPr>
          <w:rFonts w:ascii="Arial" w:hAnsi="Arial" w:cs="Arial"/>
        </w:rPr>
        <w:t xml:space="preserve">. </w:t>
      </w:r>
      <w:r w:rsidR="00EE24A2" w:rsidRPr="00747A8E">
        <w:rPr>
          <w:rFonts w:ascii="Arial" w:hAnsi="Arial" w:cs="Arial"/>
        </w:rPr>
        <w:t>Zásadně se lze po provozovateli domáha</w:t>
      </w:r>
      <w:r w:rsidR="005E0F81">
        <w:rPr>
          <w:rFonts w:ascii="Arial" w:hAnsi="Arial" w:cs="Arial"/>
        </w:rPr>
        <w:t>t základního nároku spočívajícího</w:t>
      </w:r>
      <w:r w:rsidR="00EE24A2" w:rsidRPr="00747A8E">
        <w:rPr>
          <w:rFonts w:ascii="Arial" w:hAnsi="Arial" w:cs="Arial"/>
        </w:rPr>
        <w:t xml:space="preserve"> v odstranění fotografie zasahující do osobnostních práv, popřípadě také toho, aby se provozovatel zdržel dalšího zveřejňování této fotografie.</w:t>
      </w:r>
      <w:r w:rsidR="00EA7BAF" w:rsidRPr="00747A8E">
        <w:rPr>
          <w:rFonts w:ascii="Arial" w:hAnsi="Arial" w:cs="Arial"/>
        </w:rPr>
        <w:t xml:space="preserve"> Co se však týče nároku na náhradu nemajetkové újmy, nároku na náhradu škody a </w:t>
      </w:r>
      <w:r w:rsidR="00FB2510" w:rsidRPr="00747A8E">
        <w:rPr>
          <w:rFonts w:ascii="Arial" w:hAnsi="Arial" w:cs="Arial"/>
        </w:rPr>
        <w:t>nároku na vydání bezdůvodného obohacení, tyto je po provozovateli možné požadovat pouze za předpokladu, že svým jednáním zapříčinil vznik újmy nebo se z ní obohatil.</w:t>
      </w:r>
      <w:r w:rsidR="00FB2510" w:rsidRPr="00747A8E">
        <w:rPr>
          <w:rStyle w:val="FootnoteReference"/>
          <w:rFonts w:ascii="Arial" w:hAnsi="Arial" w:cs="Arial"/>
        </w:rPr>
        <w:footnoteReference w:id="94"/>
      </w:r>
    </w:p>
    <w:p w14:paraId="08E456AF" w14:textId="01CE36BA" w:rsidR="00823181" w:rsidRDefault="00DF1E87" w:rsidP="00903B0F">
      <w:pPr>
        <w:spacing w:line="360" w:lineRule="auto"/>
        <w:ind w:firstLine="720"/>
        <w:jc w:val="both"/>
        <w:rPr>
          <w:rFonts w:ascii="Arial" w:hAnsi="Arial" w:cs="Arial"/>
        </w:rPr>
      </w:pPr>
      <w:r w:rsidRPr="00747A8E">
        <w:rPr>
          <w:rFonts w:ascii="Arial" w:hAnsi="Arial" w:cs="Arial"/>
        </w:rPr>
        <w:t>Pro úplnost je vhodné doplnit, že</w:t>
      </w:r>
      <w:r w:rsidR="00847C1B" w:rsidRPr="00747A8E">
        <w:rPr>
          <w:rFonts w:ascii="Arial" w:hAnsi="Arial" w:cs="Arial"/>
        </w:rPr>
        <w:t xml:space="preserve"> ačkoliv </w:t>
      </w:r>
      <w:r w:rsidR="00D572A6" w:rsidRPr="00747A8E">
        <w:rPr>
          <w:rFonts w:ascii="Arial" w:hAnsi="Arial" w:cs="Arial"/>
        </w:rPr>
        <w:t>aktivní věcnou</w:t>
      </w:r>
      <w:r w:rsidRPr="00747A8E">
        <w:rPr>
          <w:rFonts w:ascii="Arial" w:hAnsi="Arial" w:cs="Arial"/>
        </w:rPr>
        <w:t xml:space="preserve"> legi</w:t>
      </w:r>
      <w:r w:rsidR="00D572A6" w:rsidRPr="00747A8E">
        <w:rPr>
          <w:rFonts w:ascii="Arial" w:hAnsi="Arial" w:cs="Arial"/>
        </w:rPr>
        <w:t>timací</w:t>
      </w:r>
      <w:r w:rsidR="004A07EF" w:rsidRPr="00747A8E">
        <w:rPr>
          <w:rFonts w:ascii="Arial" w:hAnsi="Arial" w:cs="Arial"/>
        </w:rPr>
        <w:t xml:space="preserve"> </w:t>
      </w:r>
      <w:r w:rsidR="00847C1B" w:rsidRPr="00747A8E">
        <w:rPr>
          <w:rFonts w:ascii="Arial" w:hAnsi="Arial" w:cs="Arial"/>
        </w:rPr>
        <w:t>k</w:t>
      </w:r>
      <w:r w:rsidR="004A07EF" w:rsidRPr="00747A8E">
        <w:rPr>
          <w:rFonts w:ascii="Arial" w:hAnsi="Arial" w:cs="Arial"/>
        </w:rPr>
        <w:t> žalobě na ochranu osobnosti disponuje</w:t>
      </w:r>
      <w:r w:rsidR="00847C1B" w:rsidRPr="00747A8E">
        <w:rPr>
          <w:rFonts w:ascii="Arial" w:hAnsi="Arial" w:cs="Arial"/>
        </w:rPr>
        <w:t xml:space="preserve"> </w:t>
      </w:r>
      <w:r w:rsidRPr="00747A8E">
        <w:rPr>
          <w:rFonts w:ascii="Arial" w:hAnsi="Arial" w:cs="Arial"/>
        </w:rPr>
        <w:t>za života dotčené osoby zásadně pouze tato osoba</w:t>
      </w:r>
      <w:r w:rsidR="00847C1B" w:rsidRPr="00747A8E">
        <w:rPr>
          <w:rFonts w:ascii="Arial" w:hAnsi="Arial" w:cs="Arial"/>
        </w:rPr>
        <w:t>, z</w:t>
      </w:r>
      <w:r w:rsidRPr="00747A8E">
        <w:rPr>
          <w:rFonts w:ascii="Arial" w:hAnsi="Arial" w:cs="Arial"/>
        </w:rPr>
        <w:t xml:space="preserve">a účelem posmrtné ochrany osobnostních zájmů zemřelého člověka </w:t>
      </w:r>
      <w:r w:rsidR="00307CA2" w:rsidRPr="00747A8E">
        <w:rPr>
          <w:rFonts w:ascii="Arial" w:hAnsi="Arial" w:cs="Arial"/>
        </w:rPr>
        <w:t>zakládá</w:t>
      </w:r>
      <w:r w:rsidR="004A07EF" w:rsidRPr="00747A8E">
        <w:rPr>
          <w:rFonts w:ascii="Arial" w:hAnsi="Arial" w:cs="Arial"/>
        </w:rPr>
        <w:t xml:space="preserve"> § 82</w:t>
      </w:r>
      <w:r w:rsidRPr="00747A8E">
        <w:rPr>
          <w:rFonts w:ascii="Arial" w:hAnsi="Arial" w:cs="Arial"/>
        </w:rPr>
        <w:t> </w:t>
      </w:r>
      <w:r w:rsidR="004A07EF" w:rsidRPr="00747A8E">
        <w:rPr>
          <w:rFonts w:ascii="Arial" w:hAnsi="Arial" w:cs="Arial"/>
        </w:rPr>
        <w:t>odst. 2 občanského</w:t>
      </w:r>
      <w:r w:rsidRPr="00747A8E">
        <w:rPr>
          <w:rFonts w:ascii="Arial" w:hAnsi="Arial" w:cs="Arial"/>
        </w:rPr>
        <w:t xml:space="preserve"> zákoník</w:t>
      </w:r>
      <w:r w:rsidR="004A07EF" w:rsidRPr="00747A8E">
        <w:rPr>
          <w:rFonts w:ascii="Arial" w:hAnsi="Arial" w:cs="Arial"/>
        </w:rPr>
        <w:t>u</w:t>
      </w:r>
      <w:r w:rsidRPr="00747A8E">
        <w:rPr>
          <w:rFonts w:ascii="Arial" w:hAnsi="Arial" w:cs="Arial"/>
        </w:rPr>
        <w:t xml:space="preserve"> zvláštní aktivní </w:t>
      </w:r>
      <w:r w:rsidR="00307CA2" w:rsidRPr="00747A8E">
        <w:rPr>
          <w:rFonts w:ascii="Arial" w:hAnsi="Arial" w:cs="Arial"/>
        </w:rPr>
        <w:t xml:space="preserve">věcnou legitimaci </w:t>
      </w:r>
      <w:r w:rsidR="002A7969" w:rsidRPr="00747A8E">
        <w:rPr>
          <w:rFonts w:ascii="Arial" w:hAnsi="Arial" w:cs="Arial"/>
        </w:rPr>
        <w:t>„</w:t>
      </w:r>
      <w:r w:rsidR="00307CA2" w:rsidRPr="00747A8E">
        <w:rPr>
          <w:rFonts w:ascii="Arial" w:hAnsi="Arial" w:cs="Arial"/>
        </w:rPr>
        <w:t>jemu blízkým osobám</w:t>
      </w:r>
      <w:r w:rsidR="002A7969" w:rsidRPr="00747A8E">
        <w:rPr>
          <w:rFonts w:ascii="Arial" w:hAnsi="Arial" w:cs="Arial"/>
        </w:rPr>
        <w:t>“</w:t>
      </w:r>
      <w:r w:rsidR="00307CA2" w:rsidRPr="00747A8E">
        <w:rPr>
          <w:rFonts w:ascii="Arial" w:hAnsi="Arial" w:cs="Arial"/>
        </w:rPr>
        <w:t>.</w:t>
      </w:r>
      <w:r w:rsidR="002A7969" w:rsidRPr="00747A8E">
        <w:rPr>
          <w:rStyle w:val="FootnoteReference"/>
          <w:rFonts w:ascii="Arial" w:hAnsi="Arial" w:cs="Arial"/>
        </w:rPr>
        <w:footnoteReference w:id="95"/>
      </w:r>
      <w:r w:rsidR="00D572A6" w:rsidRPr="00747A8E">
        <w:rPr>
          <w:rFonts w:ascii="Arial" w:hAnsi="Arial" w:cs="Arial"/>
        </w:rPr>
        <w:t xml:space="preserve"> </w:t>
      </w:r>
      <w:r w:rsidR="00CB5D99" w:rsidRPr="00747A8E">
        <w:rPr>
          <w:rFonts w:ascii="Arial" w:hAnsi="Arial" w:cs="Arial"/>
        </w:rPr>
        <w:t>Z toho vyplývá, že i když</w:t>
      </w:r>
      <w:r w:rsidR="00630A81" w:rsidRPr="00747A8E">
        <w:rPr>
          <w:rFonts w:ascii="Arial" w:hAnsi="Arial" w:cs="Arial"/>
        </w:rPr>
        <w:t xml:space="preserve"> t</w:t>
      </w:r>
      <w:r w:rsidR="007F29B8" w:rsidRPr="00747A8E">
        <w:rPr>
          <w:rFonts w:ascii="Arial" w:hAnsi="Arial" w:cs="Arial"/>
        </w:rPr>
        <w:t>ato p</w:t>
      </w:r>
      <w:r w:rsidRPr="00747A8E">
        <w:rPr>
          <w:rFonts w:ascii="Arial" w:hAnsi="Arial" w:cs="Arial"/>
        </w:rPr>
        <w:t>osmrtná</w:t>
      </w:r>
      <w:r w:rsidR="00CB5D99" w:rsidRPr="00747A8E">
        <w:rPr>
          <w:rFonts w:ascii="Arial" w:hAnsi="Arial" w:cs="Arial"/>
        </w:rPr>
        <w:t xml:space="preserve"> ochrana není časově omezená,</w:t>
      </w:r>
      <w:r w:rsidR="00630A81" w:rsidRPr="00747A8E">
        <w:rPr>
          <w:rFonts w:ascii="Arial" w:hAnsi="Arial" w:cs="Arial"/>
        </w:rPr>
        <w:t xml:space="preserve"> v průběhu času</w:t>
      </w:r>
      <w:r w:rsidR="00CB5D99" w:rsidRPr="00747A8E">
        <w:rPr>
          <w:rFonts w:ascii="Arial" w:hAnsi="Arial" w:cs="Arial"/>
        </w:rPr>
        <w:t xml:space="preserve"> se</w:t>
      </w:r>
      <w:r w:rsidRPr="00747A8E">
        <w:rPr>
          <w:rFonts w:ascii="Arial" w:hAnsi="Arial" w:cs="Arial"/>
        </w:rPr>
        <w:t xml:space="preserve"> mění osoby oprávněné k jejímu výkonu. </w:t>
      </w:r>
      <w:r w:rsidR="00207363" w:rsidRPr="00747A8E">
        <w:rPr>
          <w:rFonts w:ascii="Arial" w:hAnsi="Arial" w:cs="Arial"/>
        </w:rPr>
        <w:t>Jelikož je výkon postmortální ochrany možný pouze tehdy, pokud existuje některá z osob blízkých,</w:t>
      </w:r>
      <w:r w:rsidRPr="00747A8E">
        <w:rPr>
          <w:rFonts w:ascii="Arial" w:hAnsi="Arial" w:cs="Arial"/>
        </w:rPr>
        <w:t xml:space="preserve"> </w:t>
      </w:r>
      <w:r w:rsidR="00345FE4" w:rsidRPr="00747A8E">
        <w:rPr>
          <w:rFonts w:ascii="Arial" w:hAnsi="Arial" w:cs="Arial"/>
        </w:rPr>
        <w:t xml:space="preserve">lze v tomto smyslu </w:t>
      </w:r>
      <w:r w:rsidRPr="00747A8E">
        <w:rPr>
          <w:rFonts w:ascii="Arial" w:hAnsi="Arial" w:cs="Arial"/>
        </w:rPr>
        <w:t xml:space="preserve">hovořit </w:t>
      </w:r>
      <w:r w:rsidR="00CE495A" w:rsidRPr="00747A8E">
        <w:rPr>
          <w:rFonts w:ascii="Arial" w:hAnsi="Arial" w:cs="Arial"/>
        </w:rPr>
        <w:t xml:space="preserve">fakticky </w:t>
      </w:r>
      <w:r w:rsidRPr="00747A8E">
        <w:rPr>
          <w:rFonts w:ascii="Arial" w:hAnsi="Arial" w:cs="Arial"/>
        </w:rPr>
        <w:t>o zániku práva na uplatnění postmortální ochrany v osobě jednoho subjektu a o vzniku práva téhož o</w:t>
      </w:r>
      <w:r w:rsidR="00207363" w:rsidRPr="00747A8E">
        <w:rPr>
          <w:rFonts w:ascii="Arial" w:hAnsi="Arial" w:cs="Arial"/>
        </w:rPr>
        <w:t>bsahu v osobě subjektu jiného.</w:t>
      </w:r>
      <w:r w:rsidR="00345FE4" w:rsidRPr="00747A8E">
        <w:rPr>
          <w:rFonts w:ascii="Arial" w:hAnsi="Arial" w:cs="Arial"/>
        </w:rPr>
        <w:t xml:space="preserve"> </w:t>
      </w:r>
      <w:r w:rsidRPr="00747A8E">
        <w:rPr>
          <w:rFonts w:ascii="Arial" w:hAnsi="Arial" w:cs="Arial"/>
        </w:rPr>
        <w:t>V opačném případě se oprávnění k jejímu vymáhání stává bezsub</w:t>
      </w:r>
      <w:r w:rsidR="00003B07" w:rsidRPr="00747A8E">
        <w:rPr>
          <w:rFonts w:ascii="Arial" w:hAnsi="Arial" w:cs="Arial"/>
        </w:rPr>
        <w:t>jektivní</w:t>
      </w:r>
      <w:r w:rsidR="00A67A30">
        <w:rPr>
          <w:rFonts w:ascii="Arial" w:hAnsi="Arial" w:cs="Arial"/>
        </w:rPr>
        <w:t>m, a tedy nevymahatelným</w:t>
      </w:r>
      <w:r w:rsidR="00003B07" w:rsidRPr="00747A8E">
        <w:rPr>
          <w:rFonts w:ascii="Arial" w:hAnsi="Arial" w:cs="Arial"/>
        </w:rPr>
        <w:t>. Tento fakt ovšem nemění nic na tom, že o</w:t>
      </w:r>
      <w:r w:rsidRPr="00747A8E">
        <w:rPr>
          <w:rFonts w:ascii="Arial" w:hAnsi="Arial" w:cs="Arial"/>
        </w:rPr>
        <w:t>bdobně jak</w:t>
      </w:r>
      <w:r w:rsidR="00003B07" w:rsidRPr="00747A8E">
        <w:rPr>
          <w:rFonts w:ascii="Arial" w:hAnsi="Arial" w:cs="Arial"/>
        </w:rPr>
        <w:t>o absolutní osobnostní právo se</w:t>
      </w:r>
      <w:r w:rsidR="00207363" w:rsidRPr="00747A8E">
        <w:rPr>
          <w:rFonts w:ascii="Arial" w:hAnsi="Arial" w:cs="Arial"/>
        </w:rPr>
        <w:t xml:space="preserve"> </w:t>
      </w:r>
      <w:r w:rsidRPr="00747A8E">
        <w:rPr>
          <w:rFonts w:ascii="Arial" w:hAnsi="Arial" w:cs="Arial"/>
        </w:rPr>
        <w:t>ani postmortální ochrana osobnosti nepromlčuje.</w:t>
      </w:r>
      <w:r w:rsidR="00345FE4" w:rsidRPr="00747A8E">
        <w:rPr>
          <w:rStyle w:val="FootnoteReference"/>
          <w:rFonts w:ascii="Arial" w:hAnsi="Arial" w:cs="Arial"/>
        </w:rPr>
        <w:footnoteReference w:id="96"/>
      </w:r>
    </w:p>
    <w:p w14:paraId="7EB613FC" w14:textId="0C6535D9" w:rsidR="003A5977" w:rsidRPr="00747A8E" w:rsidRDefault="00823181" w:rsidP="00823181">
      <w:pPr>
        <w:rPr>
          <w:rFonts w:ascii="Arial" w:hAnsi="Arial" w:cs="Arial"/>
        </w:rPr>
      </w:pPr>
      <w:r>
        <w:rPr>
          <w:rFonts w:ascii="Arial" w:hAnsi="Arial" w:cs="Arial"/>
        </w:rPr>
        <w:br w:type="page"/>
      </w:r>
    </w:p>
    <w:p w14:paraId="3ADE3E75" w14:textId="04FD14C4" w:rsidR="003A5977" w:rsidRPr="00747A8E" w:rsidRDefault="003A5977" w:rsidP="00714B90">
      <w:pPr>
        <w:pStyle w:val="Heading1"/>
        <w:ind w:left="709" w:hanging="709"/>
      </w:pPr>
      <w:bookmarkStart w:id="12" w:name="_Toc383766433"/>
      <w:r w:rsidRPr="00747A8E">
        <w:t>Digitální pozůstalost</w:t>
      </w:r>
      <w:bookmarkEnd w:id="12"/>
    </w:p>
    <w:p w14:paraId="7C125F5E" w14:textId="77777777" w:rsidR="003A5977" w:rsidRPr="00747A8E" w:rsidRDefault="003A5977" w:rsidP="003A5977">
      <w:pPr>
        <w:spacing w:line="360" w:lineRule="auto"/>
        <w:jc w:val="both"/>
        <w:rPr>
          <w:rFonts w:ascii="Arial" w:hAnsi="Arial" w:cs="Arial"/>
        </w:rPr>
      </w:pPr>
    </w:p>
    <w:p w14:paraId="0554CBCC" w14:textId="23AB8A41" w:rsidR="00D465A9" w:rsidRPr="00747A8E" w:rsidRDefault="003A5977" w:rsidP="003A5977">
      <w:pPr>
        <w:spacing w:line="360" w:lineRule="auto"/>
        <w:jc w:val="both"/>
        <w:rPr>
          <w:rFonts w:ascii="Arial" w:hAnsi="Arial" w:cs="Arial"/>
        </w:rPr>
      </w:pPr>
      <w:r w:rsidRPr="00747A8E">
        <w:rPr>
          <w:rFonts w:ascii="Arial" w:hAnsi="Arial" w:cs="Arial"/>
        </w:rPr>
        <w:tab/>
        <w:t>Jak již bylo nastíněno závěrem předchozí kapitoly, problematika soukromí člověka na sociální síti může mít relevanci i po ok</w:t>
      </w:r>
      <w:r w:rsidR="009367DC" w:rsidRPr="00747A8E">
        <w:rPr>
          <w:rFonts w:ascii="Arial" w:hAnsi="Arial" w:cs="Arial"/>
        </w:rPr>
        <w:t>amžiku, kdy jeho život skončí. V tomto kontextu nabývá v současnosti na významu především pojem „digitální pozůstalost“</w:t>
      </w:r>
      <w:r w:rsidR="004D10C8" w:rsidRPr="00747A8E">
        <w:rPr>
          <w:rFonts w:ascii="Arial" w:hAnsi="Arial" w:cs="Arial"/>
        </w:rPr>
        <w:t>, který</w:t>
      </w:r>
      <w:r w:rsidR="009367DC" w:rsidRPr="00747A8E">
        <w:rPr>
          <w:rFonts w:ascii="Arial" w:hAnsi="Arial" w:cs="Arial"/>
        </w:rPr>
        <w:t xml:space="preserve"> s narůstajícím spektrem internetových služeb</w:t>
      </w:r>
      <w:r w:rsidR="004D10C8" w:rsidRPr="00747A8E">
        <w:rPr>
          <w:rFonts w:ascii="Arial" w:hAnsi="Arial" w:cs="Arial"/>
        </w:rPr>
        <w:t xml:space="preserve"> může zahrnovat</w:t>
      </w:r>
      <w:r w:rsidR="009367DC" w:rsidRPr="00747A8E">
        <w:rPr>
          <w:rFonts w:ascii="Arial" w:hAnsi="Arial" w:cs="Arial"/>
        </w:rPr>
        <w:t xml:space="preserve"> čím dál větší množství dat zesnulé osoby.</w:t>
      </w:r>
      <w:r w:rsidR="00865CCC" w:rsidRPr="00747A8E">
        <w:rPr>
          <w:rFonts w:ascii="Arial" w:hAnsi="Arial" w:cs="Arial"/>
        </w:rPr>
        <w:t xml:space="preserve"> Pokud určitý člověk za dobu svého života nashromáždí, např. díky službě iTunes Store od firmy Apple, velké množství legálně zakoupených hudebních alb od nejrůznějších interpretů, přirozeně vystává otázka, zda může tento digitální obsah </w:t>
      </w:r>
      <w:r w:rsidR="00B62EFB" w:rsidRPr="00747A8E">
        <w:rPr>
          <w:rFonts w:ascii="Arial" w:hAnsi="Arial" w:cs="Arial"/>
        </w:rPr>
        <w:t>na základě</w:t>
      </w:r>
      <w:r w:rsidR="00865CCC" w:rsidRPr="00747A8E">
        <w:rPr>
          <w:rFonts w:ascii="Arial" w:hAnsi="Arial" w:cs="Arial"/>
        </w:rPr>
        <w:t xml:space="preserve"> dědictví či odkazu </w:t>
      </w:r>
      <w:r w:rsidR="002F2DE2" w:rsidRPr="00747A8E">
        <w:rPr>
          <w:rFonts w:ascii="Arial" w:hAnsi="Arial" w:cs="Arial"/>
        </w:rPr>
        <w:t>zanechat</w:t>
      </w:r>
      <w:r w:rsidR="00865CCC" w:rsidRPr="00747A8E">
        <w:rPr>
          <w:rFonts w:ascii="Arial" w:hAnsi="Arial" w:cs="Arial"/>
        </w:rPr>
        <w:t xml:space="preserve"> svým potomkům apod.</w:t>
      </w:r>
      <w:r w:rsidR="002F2DE2" w:rsidRPr="00747A8E">
        <w:rPr>
          <w:rFonts w:ascii="Arial" w:hAnsi="Arial" w:cs="Arial"/>
        </w:rPr>
        <w:t xml:space="preserve"> obdobným způsobem, jakým by jim zanechal hudební alba zakoupená </w:t>
      </w:r>
      <w:r w:rsidR="00B62EFB" w:rsidRPr="00747A8E">
        <w:rPr>
          <w:rFonts w:ascii="Arial" w:hAnsi="Arial" w:cs="Arial"/>
        </w:rPr>
        <w:t xml:space="preserve">na </w:t>
      </w:r>
      <w:r w:rsidR="002F2DE2" w:rsidRPr="00747A8E">
        <w:rPr>
          <w:rFonts w:ascii="Arial" w:hAnsi="Arial" w:cs="Arial"/>
        </w:rPr>
        <w:t>CD, LP a jiných fyzických nosičích.</w:t>
      </w:r>
    </w:p>
    <w:p w14:paraId="42C3857D" w14:textId="058CF481" w:rsidR="00C0293A" w:rsidRPr="00747A8E" w:rsidRDefault="006A6069" w:rsidP="00D465A9">
      <w:pPr>
        <w:spacing w:line="360" w:lineRule="auto"/>
        <w:ind w:firstLine="720"/>
        <w:jc w:val="both"/>
        <w:rPr>
          <w:rFonts w:ascii="Arial" w:hAnsi="Arial" w:cs="Arial"/>
        </w:rPr>
      </w:pPr>
      <w:r w:rsidRPr="00747A8E">
        <w:rPr>
          <w:rFonts w:ascii="Arial" w:hAnsi="Arial" w:cs="Arial"/>
        </w:rPr>
        <w:t>Stejně tak</w:t>
      </w:r>
      <w:r w:rsidR="007D22E6" w:rsidRPr="00747A8E">
        <w:rPr>
          <w:rFonts w:ascii="Arial" w:hAnsi="Arial" w:cs="Arial"/>
        </w:rPr>
        <w:t xml:space="preserve"> může mít uživatel sociální sítě zájem na tom, aby byl jeho profil po jeho smrti přístupný předem určeným osobám, které by s</w:t>
      </w:r>
      <w:r w:rsidRPr="00747A8E">
        <w:rPr>
          <w:rFonts w:ascii="Arial" w:hAnsi="Arial" w:cs="Arial"/>
        </w:rPr>
        <w:t> </w:t>
      </w:r>
      <w:r w:rsidR="007D22E6" w:rsidRPr="00747A8E">
        <w:rPr>
          <w:rFonts w:ascii="Arial" w:hAnsi="Arial" w:cs="Arial"/>
        </w:rPr>
        <w:t>ním</w:t>
      </w:r>
      <w:r w:rsidRPr="00747A8E">
        <w:rPr>
          <w:rFonts w:ascii="Arial" w:hAnsi="Arial" w:cs="Arial"/>
        </w:rPr>
        <w:t xml:space="preserve"> díky tomu</w:t>
      </w:r>
      <w:r w:rsidR="007D22E6" w:rsidRPr="00747A8E">
        <w:rPr>
          <w:rFonts w:ascii="Arial" w:hAnsi="Arial" w:cs="Arial"/>
        </w:rPr>
        <w:t xml:space="preserve"> mohli </w:t>
      </w:r>
      <w:r w:rsidR="0016346A" w:rsidRPr="00747A8E">
        <w:rPr>
          <w:rFonts w:ascii="Arial" w:hAnsi="Arial" w:cs="Arial"/>
        </w:rPr>
        <w:t>na</w:t>
      </w:r>
      <w:r w:rsidR="007D22E6" w:rsidRPr="00747A8E">
        <w:rPr>
          <w:rFonts w:ascii="Arial" w:hAnsi="Arial" w:cs="Arial"/>
        </w:rPr>
        <w:t>dále nakládat a získávat z něj dříve vložené fotografie, konverzace a další uživatelská data.</w:t>
      </w:r>
      <w:r w:rsidR="00D465A9" w:rsidRPr="00747A8E">
        <w:rPr>
          <w:rFonts w:ascii="Arial" w:hAnsi="Arial" w:cs="Arial"/>
        </w:rPr>
        <w:t xml:space="preserve"> </w:t>
      </w:r>
      <w:r w:rsidR="00373EB1" w:rsidRPr="00747A8E">
        <w:rPr>
          <w:rFonts w:ascii="Arial" w:hAnsi="Arial" w:cs="Arial"/>
        </w:rPr>
        <w:t xml:space="preserve">Vzhledem k tomu, že uživatelská základna </w:t>
      </w:r>
      <w:r w:rsidR="0034213A" w:rsidRPr="00747A8E">
        <w:rPr>
          <w:rFonts w:ascii="Arial" w:hAnsi="Arial" w:cs="Arial"/>
        </w:rPr>
        <w:t xml:space="preserve">sociálních sítí bude stárnout a počet neaktivních účtů zesnulých uživatelů jednoho dne převýší sumu těch aktivních, je </w:t>
      </w:r>
      <w:r w:rsidR="00D21360" w:rsidRPr="00747A8E">
        <w:rPr>
          <w:rFonts w:ascii="Arial" w:hAnsi="Arial" w:cs="Arial"/>
        </w:rPr>
        <w:t xml:space="preserve">tedy zároveň </w:t>
      </w:r>
      <w:r w:rsidR="0034213A" w:rsidRPr="00747A8E">
        <w:rPr>
          <w:rFonts w:ascii="Arial" w:hAnsi="Arial" w:cs="Arial"/>
        </w:rPr>
        <w:t xml:space="preserve">na místě se ptát, zda může zesnulý připravit </w:t>
      </w:r>
      <w:r w:rsidR="00A42082" w:rsidRPr="00747A8E">
        <w:rPr>
          <w:rFonts w:ascii="Arial" w:hAnsi="Arial" w:cs="Arial"/>
        </w:rPr>
        <w:t>„digitální závěť“, prostřednictvím které určí, co se má stát</w:t>
      </w:r>
      <w:r w:rsidR="00F7697C" w:rsidRPr="00747A8E">
        <w:rPr>
          <w:rFonts w:ascii="Arial" w:hAnsi="Arial" w:cs="Arial"/>
        </w:rPr>
        <w:t xml:space="preserve"> po jeho smrti</w:t>
      </w:r>
      <w:r w:rsidR="00A42082" w:rsidRPr="00747A8E">
        <w:rPr>
          <w:rFonts w:ascii="Arial" w:hAnsi="Arial" w:cs="Arial"/>
        </w:rPr>
        <w:t xml:space="preserve"> s</w:t>
      </w:r>
      <w:r w:rsidR="00F7697C" w:rsidRPr="00747A8E">
        <w:rPr>
          <w:rFonts w:ascii="Arial" w:hAnsi="Arial" w:cs="Arial"/>
        </w:rPr>
        <w:t> </w:t>
      </w:r>
      <w:r w:rsidR="00A42082" w:rsidRPr="00747A8E">
        <w:rPr>
          <w:rFonts w:ascii="Arial" w:hAnsi="Arial" w:cs="Arial"/>
        </w:rPr>
        <w:t>jeho</w:t>
      </w:r>
      <w:r w:rsidR="00F7697C" w:rsidRPr="00747A8E">
        <w:rPr>
          <w:rFonts w:ascii="Arial" w:hAnsi="Arial" w:cs="Arial"/>
        </w:rPr>
        <w:t xml:space="preserve"> uživatelskými </w:t>
      </w:r>
      <w:r w:rsidR="00A42082" w:rsidRPr="00747A8E">
        <w:rPr>
          <w:rFonts w:ascii="Arial" w:hAnsi="Arial" w:cs="Arial"/>
        </w:rPr>
        <w:t>daty</w:t>
      </w:r>
      <w:r w:rsidR="00F7697C" w:rsidRPr="00747A8E">
        <w:rPr>
          <w:rFonts w:ascii="Arial" w:hAnsi="Arial" w:cs="Arial"/>
        </w:rPr>
        <w:t>.</w:t>
      </w:r>
      <w:r w:rsidR="00A42082" w:rsidRPr="00747A8E">
        <w:rPr>
          <w:rStyle w:val="FootnoteReference"/>
          <w:rFonts w:ascii="Arial" w:hAnsi="Arial" w:cs="Arial"/>
        </w:rPr>
        <w:footnoteReference w:id="97"/>
      </w:r>
      <w:r w:rsidR="00F7697C" w:rsidRPr="00747A8E">
        <w:rPr>
          <w:rFonts w:ascii="Arial" w:hAnsi="Arial" w:cs="Arial"/>
        </w:rPr>
        <w:t xml:space="preserve"> Odpověď na tyto otázky</w:t>
      </w:r>
      <w:r w:rsidR="00FB07B0" w:rsidRPr="00747A8E">
        <w:rPr>
          <w:rFonts w:ascii="Arial" w:hAnsi="Arial" w:cs="Arial"/>
        </w:rPr>
        <w:t xml:space="preserve"> je do značné míry závislá na tom, do jaké míry je </w:t>
      </w:r>
      <w:r w:rsidR="00356F7E">
        <w:rPr>
          <w:rFonts w:ascii="Arial" w:hAnsi="Arial" w:cs="Arial"/>
        </w:rPr>
        <w:t xml:space="preserve">konkrétní </w:t>
      </w:r>
      <w:r w:rsidR="00FB07B0" w:rsidRPr="00747A8E">
        <w:rPr>
          <w:rFonts w:ascii="Arial" w:hAnsi="Arial" w:cs="Arial"/>
        </w:rPr>
        <w:t>právní řád státu schopen</w:t>
      </w:r>
      <w:r w:rsidR="00955890" w:rsidRPr="00747A8E">
        <w:rPr>
          <w:rFonts w:ascii="Arial" w:hAnsi="Arial" w:cs="Arial"/>
        </w:rPr>
        <w:t xml:space="preserve"> reagovat na technologický vývoj.</w:t>
      </w:r>
    </w:p>
    <w:p w14:paraId="41FB86F6" w14:textId="71DF7FD0" w:rsidR="00825015" w:rsidRPr="00747A8E" w:rsidRDefault="00955890" w:rsidP="00825015">
      <w:pPr>
        <w:spacing w:line="360" w:lineRule="auto"/>
        <w:jc w:val="both"/>
        <w:rPr>
          <w:rFonts w:ascii="Arial" w:hAnsi="Arial" w:cs="Arial"/>
        </w:rPr>
      </w:pPr>
      <w:r w:rsidRPr="00747A8E">
        <w:rPr>
          <w:rFonts w:ascii="Arial" w:hAnsi="Arial" w:cs="Arial"/>
        </w:rPr>
        <w:tab/>
        <w:t xml:space="preserve">Co se týče České republiky, je v tomto </w:t>
      </w:r>
      <w:r w:rsidR="0070736B" w:rsidRPr="00747A8E">
        <w:rPr>
          <w:rFonts w:ascii="Arial" w:hAnsi="Arial" w:cs="Arial"/>
        </w:rPr>
        <w:t>směru právní úprava pouze kusá, a je proto nebytné obecně vycházet z ustanovení dědického práva.</w:t>
      </w:r>
      <w:r w:rsidR="0070736B" w:rsidRPr="00747A8E">
        <w:rPr>
          <w:rStyle w:val="FootnoteReference"/>
          <w:rFonts w:ascii="Arial" w:hAnsi="Arial" w:cs="Arial"/>
        </w:rPr>
        <w:footnoteReference w:id="98"/>
      </w:r>
      <w:r w:rsidR="0070736B" w:rsidRPr="00747A8E">
        <w:rPr>
          <w:rFonts w:ascii="Arial" w:hAnsi="Arial" w:cs="Arial"/>
        </w:rPr>
        <w:t xml:space="preserve"> To dle § 1475 odst. 1 zakládá dědici právo na pozůstalost nebo poměrný podíl z ní. Pozůstalost je potom zákonem definována jako </w:t>
      </w:r>
      <w:r w:rsidR="007A3DA9" w:rsidRPr="00747A8E">
        <w:rPr>
          <w:rFonts w:ascii="Arial" w:hAnsi="Arial" w:cs="Arial"/>
        </w:rPr>
        <w:t>celé jmění zůstavitele, kromě práv a povinností vázaných výlučně na jeho osobu, ledaže byly jako dluh uznány nebo uplatněny u orgánu veřejné moci.</w:t>
      </w:r>
      <w:r w:rsidR="001F6CFD" w:rsidRPr="00747A8E">
        <w:rPr>
          <w:rStyle w:val="FootnoteReference"/>
          <w:rFonts w:ascii="Arial" w:hAnsi="Arial" w:cs="Arial"/>
        </w:rPr>
        <w:footnoteReference w:id="99"/>
      </w:r>
      <w:r w:rsidR="00825015" w:rsidRPr="00747A8E">
        <w:rPr>
          <w:rFonts w:ascii="Arial" w:hAnsi="Arial" w:cs="Arial"/>
        </w:rPr>
        <w:t xml:space="preserve"> Jmění osoby v návaznosti na to d</w:t>
      </w:r>
      <w:r w:rsidR="004B2B38" w:rsidRPr="00747A8E">
        <w:rPr>
          <w:rFonts w:ascii="Arial" w:hAnsi="Arial" w:cs="Arial"/>
        </w:rPr>
        <w:t>le</w:t>
      </w:r>
      <w:r w:rsidR="00825015" w:rsidRPr="00747A8E">
        <w:rPr>
          <w:rFonts w:ascii="Arial" w:hAnsi="Arial" w:cs="Arial"/>
        </w:rPr>
        <w:t xml:space="preserve"> § 495 občanského zákoníku tvoří souhrn jejího majetku </w:t>
      </w:r>
      <w:r w:rsidR="004B2B38" w:rsidRPr="00747A8E">
        <w:rPr>
          <w:rFonts w:ascii="Arial" w:hAnsi="Arial" w:cs="Arial"/>
        </w:rPr>
        <w:t>a jejích dluhů a majetkem se rozumí souhrn všeho, co osobě patří.</w:t>
      </w:r>
      <w:r w:rsidR="00114EAB" w:rsidRPr="00747A8E">
        <w:rPr>
          <w:rFonts w:ascii="Arial" w:hAnsi="Arial" w:cs="Arial"/>
        </w:rPr>
        <w:t xml:space="preserve"> Tato ustanovení tedy mohou vytvářet domnění, že veškerý digitální obsah zůstavitele může být součástí pozůstalosti.</w:t>
      </w:r>
    </w:p>
    <w:p w14:paraId="5EDBDF52" w14:textId="172EBFC7" w:rsidR="00955890" w:rsidRPr="00747A8E" w:rsidRDefault="007B4189" w:rsidP="00285B0C">
      <w:pPr>
        <w:spacing w:line="360" w:lineRule="auto"/>
        <w:ind w:firstLine="720"/>
        <w:jc w:val="both"/>
        <w:rPr>
          <w:rFonts w:ascii="Arial" w:hAnsi="Arial" w:cs="Arial"/>
        </w:rPr>
      </w:pPr>
      <w:r w:rsidRPr="00747A8E">
        <w:rPr>
          <w:rFonts w:ascii="Arial" w:hAnsi="Arial" w:cs="Arial"/>
        </w:rPr>
        <w:t>Nicméně u</w:t>
      </w:r>
      <w:r w:rsidR="00825015" w:rsidRPr="00747A8E">
        <w:rPr>
          <w:rFonts w:ascii="Arial" w:hAnsi="Arial" w:cs="Arial"/>
        </w:rPr>
        <w:t> některého majetku v digitální podobě řeší otázku pozůstalosti podmínky</w:t>
      </w:r>
      <w:r w:rsidRPr="00747A8E">
        <w:rPr>
          <w:rFonts w:ascii="Arial" w:hAnsi="Arial" w:cs="Arial"/>
        </w:rPr>
        <w:t xml:space="preserve"> předmětné internetové služby</w:t>
      </w:r>
      <w:r w:rsidR="00825015" w:rsidRPr="00747A8E">
        <w:rPr>
          <w:rFonts w:ascii="Arial" w:hAnsi="Arial" w:cs="Arial"/>
        </w:rPr>
        <w:t>, které</w:t>
      </w:r>
      <w:r w:rsidRPr="00747A8E">
        <w:rPr>
          <w:rFonts w:ascii="Arial" w:hAnsi="Arial" w:cs="Arial"/>
        </w:rPr>
        <w:t xml:space="preserve"> je třeba před používáním služby třeba odsouhlasit</w:t>
      </w:r>
      <w:r w:rsidR="00825015" w:rsidRPr="00747A8E">
        <w:rPr>
          <w:rFonts w:ascii="Arial" w:hAnsi="Arial" w:cs="Arial"/>
        </w:rPr>
        <w:t>. Typicky jde třeba o elektronické k</w:t>
      </w:r>
      <w:r w:rsidR="00FB7F2F">
        <w:rPr>
          <w:rFonts w:ascii="Arial" w:hAnsi="Arial" w:cs="Arial"/>
        </w:rPr>
        <w:t>nihy nakoupené v</w:t>
      </w:r>
      <w:r w:rsidRPr="00747A8E">
        <w:rPr>
          <w:rFonts w:ascii="Arial" w:hAnsi="Arial" w:cs="Arial"/>
        </w:rPr>
        <w:t xml:space="preserve"> internetovém obchodě Amazon nebo právě o</w:t>
      </w:r>
      <w:r w:rsidR="00825015" w:rsidRPr="00747A8E">
        <w:rPr>
          <w:rFonts w:ascii="Arial" w:hAnsi="Arial" w:cs="Arial"/>
        </w:rPr>
        <w:t xml:space="preserve"> hudbu </w:t>
      </w:r>
      <w:r w:rsidR="003A7C86" w:rsidRPr="00747A8E">
        <w:rPr>
          <w:rFonts w:ascii="Arial" w:hAnsi="Arial" w:cs="Arial"/>
        </w:rPr>
        <w:t>pořízenou prostřednictvím</w:t>
      </w:r>
      <w:r w:rsidRPr="00747A8E">
        <w:rPr>
          <w:rFonts w:ascii="Arial" w:hAnsi="Arial" w:cs="Arial"/>
        </w:rPr>
        <w:t xml:space="preserve"> služby </w:t>
      </w:r>
      <w:r w:rsidR="00825015" w:rsidRPr="00747A8E">
        <w:rPr>
          <w:rFonts w:ascii="Arial" w:hAnsi="Arial" w:cs="Arial"/>
        </w:rPr>
        <w:t>iTunes</w:t>
      </w:r>
      <w:r w:rsidRPr="00747A8E">
        <w:rPr>
          <w:rFonts w:ascii="Arial" w:hAnsi="Arial" w:cs="Arial"/>
        </w:rPr>
        <w:t xml:space="preserve"> Store</w:t>
      </w:r>
      <w:r w:rsidR="00825015" w:rsidRPr="00747A8E">
        <w:rPr>
          <w:rFonts w:ascii="Arial" w:hAnsi="Arial" w:cs="Arial"/>
        </w:rPr>
        <w:t xml:space="preserve">. </w:t>
      </w:r>
      <w:r w:rsidR="003A7C86" w:rsidRPr="00747A8E">
        <w:rPr>
          <w:rFonts w:ascii="Arial" w:hAnsi="Arial" w:cs="Arial"/>
        </w:rPr>
        <w:t xml:space="preserve">Podobný obsah </w:t>
      </w:r>
      <w:r w:rsidR="00825015" w:rsidRPr="00747A8E">
        <w:rPr>
          <w:rFonts w:ascii="Arial" w:hAnsi="Arial" w:cs="Arial"/>
        </w:rPr>
        <w:t>nemůže být</w:t>
      </w:r>
      <w:r w:rsidR="00C04A69" w:rsidRPr="00747A8E">
        <w:rPr>
          <w:rFonts w:ascii="Arial" w:hAnsi="Arial" w:cs="Arial"/>
        </w:rPr>
        <w:t xml:space="preserve"> dle těchto podmínek</w:t>
      </w:r>
      <w:r w:rsidR="00825015" w:rsidRPr="00747A8E">
        <w:rPr>
          <w:rFonts w:ascii="Arial" w:hAnsi="Arial" w:cs="Arial"/>
        </w:rPr>
        <w:t xml:space="preserve"> převeden na jinou o</w:t>
      </w:r>
      <w:r w:rsidR="003A7C86" w:rsidRPr="00747A8E">
        <w:rPr>
          <w:rFonts w:ascii="Arial" w:hAnsi="Arial" w:cs="Arial"/>
        </w:rPr>
        <w:t>sobu, a to ani v rámci dědictví, z čehož vyplývá, že p</w:t>
      </w:r>
      <w:r w:rsidR="00825015" w:rsidRPr="00747A8E">
        <w:rPr>
          <w:rFonts w:ascii="Arial" w:hAnsi="Arial" w:cs="Arial"/>
        </w:rPr>
        <w:t>ráva k jeho používání zaniknou při úmrt</w:t>
      </w:r>
      <w:r w:rsidRPr="00747A8E">
        <w:rPr>
          <w:rFonts w:ascii="Arial" w:hAnsi="Arial" w:cs="Arial"/>
        </w:rPr>
        <w:t>í osoby, která si jej pořídila.</w:t>
      </w:r>
      <w:r w:rsidR="0033205E" w:rsidRPr="00747A8E">
        <w:rPr>
          <w:rStyle w:val="FootnoteReference"/>
          <w:rFonts w:ascii="Arial" w:hAnsi="Arial" w:cs="Arial"/>
        </w:rPr>
        <w:footnoteReference w:id="100"/>
      </w:r>
      <w:r w:rsidR="00285B0C" w:rsidRPr="00747A8E">
        <w:rPr>
          <w:rFonts w:ascii="Arial" w:hAnsi="Arial" w:cs="Arial"/>
        </w:rPr>
        <w:t xml:space="preserve"> Je tedy zřejmé, že osud podstatné části digitálního majetku není možné závětí přímo ovlivnit.</w:t>
      </w:r>
      <w:r w:rsidR="00D21360" w:rsidRPr="00747A8E">
        <w:rPr>
          <w:rFonts w:ascii="Arial" w:hAnsi="Arial" w:cs="Arial"/>
        </w:rPr>
        <w:t xml:space="preserve"> Stejně tak do pozůstalosti nespadnou ani data uložená uživatelem na sociálních sítích, jako je Facebook, pokud nejsou ošetřena smlouvou mezi tímto uživatelem a provozovatelem sociální sítě, protože ačkoliv data mohou být předmětem práv z ochrany osobnosti a ochrany osobních údajů, nejsou sama o sobě předmětem práv majetkových.</w:t>
      </w:r>
      <w:r w:rsidR="00D21360" w:rsidRPr="00747A8E">
        <w:rPr>
          <w:rStyle w:val="FootnoteReference"/>
          <w:rFonts w:ascii="Arial" w:hAnsi="Arial" w:cs="Arial"/>
        </w:rPr>
        <w:footnoteReference w:id="101"/>
      </w:r>
    </w:p>
    <w:p w14:paraId="676F62D3" w14:textId="46750811" w:rsidR="00C24EAC" w:rsidRPr="00747A8E" w:rsidRDefault="00A1554C" w:rsidP="00285B0C">
      <w:pPr>
        <w:spacing w:line="360" w:lineRule="auto"/>
        <w:ind w:firstLine="720"/>
        <w:jc w:val="both"/>
        <w:rPr>
          <w:rFonts w:ascii="Arial" w:hAnsi="Arial" w:cs="Arial"/>
        </w:rPr>
      </w:pPr>
      <w:r w:rsidRPr="00747A8E">
        <w:rPr>
          <w:rFonts w:ascii="Arial" w:hAnsi="Arial" w:cs="Arial"/>
        </w:rPr>
        <w:t>K tomu, aby zůstavitel zajistil, že bude po jeho smrti realizováno jeho přání ohledně osudu jeho digitální pozůstalosti, musí tedy využít pozůstalé a uložit jim společně s podílem na pozůstalosti příkaz</w:t>
      </w:r>
      <w:r w:rsidR="00D41E72" w:rsidRPr="00747A8E">
        <w:rPr>
          <w:rFonts w:ascii="Arial" w:hAnsi="Arial" w:cs="Arial"/>
        </w:rPr>
        <w:t>, prostřednictvím které</w:t>
      </w:r>
      <w:r w:rsidR="0086040B" w:rsidRPr="00747A8E">
        <w:rPr>
          <w:rFonts w:ascii="Arial" w:hAnsi="Arial" w:cs="Arial"/>
        </w:rPr>
        <w:t>ho</w:t>
      </w:r>
      <w:r w:rsidR="00D41E72" w:rsidRPr="00747A8E">
        <w:rPr>
          <w:rFonts w:ascii="Arial" w:hAnsi="Arial" w:cs="Arial"/>
        </w:rPr>
        <w:t xml:space="preserve"> přesně určí, jak mají pozůstalí s jeho digitální pozůstalostí naložit.</w:t>
      </w:r>
      <w:r w:rsidR="00D41E72" w:rsidRPr="00747A8E">
        <w:rPr>
          <w:rStyle w:val="FootnoteReference"/>
          <w:rFonts w:ascii="Arial" w:hAnsi="Arial" w:cs="Arial"/>
        </w:rPr>
        <w:footnoteReference w:id="102"/>
      </w:r>
      <w:r w:rsidR="0086040B" w:rsidRPr="00747A8E">
        <w:rPr>
          <w:rFonts w:ascii="Arial" w:hAnsi="Arial" w:cs="Arial"/>
        </w:rPr>
        <w:t xml:space="preserve"> Podobný příkaz se dle § 1569 odst. 1 občanského zákoníku posuzuje jako </w:t>
      </w:r>
      <w:r w:rsidR="00DA750F" w:rsidRPr="00747A8E">
        <w:rPr>
          <w:rFonts w:ascii="Arial" w:hAnsi="Arial" w:cs="Arial"/>
        </w:rPr>
        <w:t>podmínka rozvazovací</w:t>
      </w:r>
      <w:r w:rsidR="0086040B" w:rsidRPr="00747A8E">
        <w:rPr>
          <w:rFonts w:ascii="Arial" w:hAnsi="Arial" w:cs="Arial"/>
        </w:rPr>
        <w:t>, což znamená, že zůstavení předmětného práva se zásadně zmaří, pokud nebude příkaz ze strany pozůstalého proveden.</w:t>
      </w:r>
      <w:r w:rsidR="00B370AF" w:rsidRPr="00747A8E">
        <w:rPr>
          <w:rFonts w:ascii="Arial" w:hAnsi="Arial" w:cs="Arial"/>
        </w:rPr>
        <w:t xml:space="preserve"> Pokud by však zůstavitel výslovně uvedl, že příkaz má být posuzován jako podmínka odkládací, pozůstalí </w:t>
      </w:r>
      <w:r w:rsidR="00DA750F" w:rsidRPr="00747A8E">
        <w:rPr>
          <w:rFonts w:ascii="Arial" w:hAnsi="Arial" w:cs="Arial"/>
        </w:rPr>
        <w:t xml:space="preserve">naopak </w:t>
      </w:r>
      <w:r w:rsidR="00B370AF" w:rsidRPr="00747A8E">
        <w:rPr>
          <w:rFonts w:ascii="Arial" w:hAnsi="Arial" w:cs="Arial"/>
        </w:rPr>
        <w:t xml:space="preserve">získají svůj podíl na pozůstalosti až poté, co </w:t>
      </w:r>
      <w:r w:rsidR="006E0822" w:rsidRPr="00747A8E">
        <w:rPr>
          <w:rFonts w:ascii="Arial" w:hAnsi="Arial" w:cs="Arial"/>
        </w:rPr>
        <w:t>nastane skutečnost určená tímto příkazem.</w:t>
      </w:r>
      <w:r w:rsidR="006E0822" w:rsidRPr="00747A8E">
        <w:rPr>
          <w:rStyle w:val="FootnoteReference"/>
          <w:rFonts w:ascii="Arial" w:hAnsi="Arial" w:cs="Arial"/>
        </w:rPr>
        <w:footnoteReference w:id="103"/>
      </w:r>
    </w:p>
    <w:p w14:paraId="089A26B4" w14:textId="04F160FE" w:rsidR="00A1554C" w:rsidRPr="00747A8E" w:rsidRDefault="006E0822" w:rsidP="00285B0C">
      <w:pPr>
        <w:spacing w:line="360" w:lineRule="auto"/>
        <w:ind w:firstLine="720"/>
        <w:jc w:val="both"/>
        <w:rPr>
          <w:rFonts w:ascii="Arial" w:hAnsi="Arial" w:cs="Arial"/>
        </w:rPr>
      </w:pPr>
      <w:r w:rsidRPr="00747A8E">
        <w:rPr>
          <w:rFonts w:ascii="Arial" w:hAnsi="Arial" w:cs="Arial"/>
        </w:rPr>
        <w:t xml:space="preserve">V této souvislosti je vhodné poznamenat, že následky </w:t>
      </w:r>
      <w:r w:rsidR="00C24EAC" w:rsidRPr="00747A8E">
        <w:rPr>
          <w:rFonts w:ascii="Arial" w:hAnsi="Arial" w:cs="Arial"/>
        </w:rPr>
        <w:t xml:space="preserve">udělení nemožné rozvazovací podmínky a nemožné odkládací podmínky jsou naprosto rozdílné. Zatímco při udělení práva s nemožnou rozvazovací podmínkou se k takové </w:t>
      </w:r>
      <w:r w:rsidR="00FB7F2F">
        <w:rPr>
          <w:rFonts w:ascii="Arial" w:hAnsi="Arial" w:cs="Arial"/>
        </w:rPr>
        <w:t>podmínce nepřihlíží</w:t>
      </w:r>
      <w:r w:rsidR="00B01875" w:rsidRPr="00747A8E">
        <w:rPr>
          <w:rFonts w:ascii="Arial" w:hAnsi="Arial" w:cs="Arial"/>
        </w:rPr>
        <w:t xml:space="preserve"> a pozůstalý nabývá</w:t>
      </w:r>
      <w:r w:rsidR="00C24EAC" w:rsidRPr="00747A8E">
        <w:rPr>
          <w:rFonts w:ascii="Arial" w:hAnsi="Arial" w:cs="Arial"/>
        </w:rPr>
        <w:t xml:space="preserve"> svůj podíl na pozůstalosti, ustanovení závěti, kterým se uděluje právo s nemožnou odkládací podmínkou, je nep</w:t>
      </w:r>
      <w:r w:rsidR="00B01875" w:rsidRPr="00747A8E">
        <w:rPr>
          <w:rFonts w:ascii="Arial" w:hAnsi="Arial" w:cs="Arial"/>
        </w:rPr>
        <w:t>latné, což znamená, že příslušný pozůstalý nezíská</w:t>
      </w:r>
      <w:r w:rsidR="00C24EAC" w:rsidRPr="00747A8E">
        <w:rPr>
          <w:rFonts w:ascii="Arial" w:hAnsi="Arial" w:cs="Arial"/>
        </w:rPr>
        <w:t xml:space="preserve"> zůstavený majetek.</w:t>
      </w:r>
      <w:r w:rsidR="0080316A" w:rsidRPr="00747A8E">
        <w:rPr>
          <w:rStyle w:val="FootnoteReference"/>
          <w:rFonts w:ascii="Arial" w:hAnsi="Arial" w:cs="Arial"/>
        </w:rPr>
        <w:footnoteReference w:id="104"/>
      </w:r>
      <w:r w:rsidR="0079500C" w:rsidRPr="00747A8E">
        <w:rPr>
          <w:rFonts w:ascii="Arial" w:hAnsi="Arial" w:cs="Arial"/>
        </w:rPr>
        <w:t xml:space="preserve"> Právě nemožnost podmínky může být v prostředí internetu závažným problémem, jelikož v</w:t>
      </w:r>
      <w:r w:rsidR="004E7E85" w:rsidRPr="00747A8E">
        <w:rPr>
          <w:rFonts w:ascii="Arial" w:hAnsi="Arial" w:cs="Arial"/>
        </w:rPr>
        <w:t> </w:t>
      </w:r>
      <w:r w:rsidR="0079500C" w:rsidRPr="00747A8E">
        <w:rPr>
          <w:rFonts w:ascii="Arial" w:hAnsi="Arial" w:cs="Arial"/>
        </w:rPr>
        <w:t>podmínkách</w:t>
      </w:r>
      <w:r w:rsidR="004E7E85" w:rsidRPr="00747A8E">
        <w:rPr>
          <w:rFonts w:ascii="Arial" w:hAnsi="Arial" w:cs="Arial"/>
        </w:rPr>
        <w:t xml:space="preserve"> užívání</w:t>
      </w:r>
      <w:r w:rsidR="0079500C" w:rsidRPr="00747A8E">
        <w:rPr>
          <w:rFonts w:ascii="Arial" w:hAnsi="Arial" w:cs="Arial"/>
        </w:rPr>
        <w:t xml:space="preserve"> jednotlivých internetových služeb</w:t>
      </w:r>
      <w:r w:rsidR="00A74D44" w:rsidRPr="00747A8E">
        <w:rPr>
          <w:rFonts w:ascii="Arial" w:hAnsi="Arial" w:cs="Arial"/>
        </w:rPr>
        <w:t xml:space="preserve"> a sociálních sítí</w:t>
      </w:r>
      <w:r w:rsidR="0079500C" w:rsidRPr="00747A8E">
        <w:rPr>
          <w:rFonts w:ascii="Arial" w:hAnsi="Arial" w:cs="Arial"/>
        </w:rPr>
        <w:t xml:space="preserve"> </w:t>
      </w:r>
      <w:r w:rsidR="00772CC8" w:rsidRPr="00747A8E">
        <w:rPr>
          <w:rFonts w:ascii="Arial" w:hAnsi="Arial" w:cs="Arial"/>
        </w:rPr>
        <w:t>lze často nalézt</w:t>
      </w:r>
      <w:r w:rsidR="0079500C" w:rsidRPr="00747A8E">
        <w:rPr>
          <w:rFonts w:ascii="Arial" w:hAnsi="Arial" w:cs="Arial"/>
        </w:rPr>
        <w:t xml:space="preserve"> ustanovení, která mohou </w:t>
      </w:r>
      <w:r w:rsidR="00A74D44" w:rsidRPr="00747A8E">
        <w:rPr>
          <w:rFonts w:ascii="Arial" w:hAnsi="Arial" w:cs="Arial"/>
        </w:rPr>
        <w:t>zdánlivě jednoduché</w:t>
      </w:r>
      <w:r w:rsidR="0079500C" w:rsidRPr="00747A8E">
        <w:rPr>
          <w:rFonts w:ascii="Arial" w:hAnsi="Arial" w:cs="Arial"/>
        </w:rPr>
        <w:t xml:space="preserve"> </w:t>
      </w:r>
      <w:r w:rsidR="00A74D44" w:rsidRPr="00747A8E">
        <w:rPr>
          <w:rFonts w:ascii="Arial" w:hAnsi="Arial" w:cs="Arial"/>
        </w:rPr>
        <w:t>příkazy</w:t>
      </w:r>
      <w:r w:rsidR="0079500C" w:rsidRPr="00747A8E">
        <w:rPr>
          <w:rFonts w:ascii="Arial" w:hAnsi="Arial" w:cs="Arial"/>
        </w:rPr>
        <w:t xml:space="preserve"> zůstavitele </w:t>
      </w:r>
      <w:r w:rsidR="00A74D44" w:rsidRPr="00747A8E">
        <w:rPr>
          <w:rFonts w:ascii="Arial" w:hAnsi="Arial" w:cs="Arial"/>
        </w:rPr>
        <w:t xml:space="preserve">činit právně nemožnými. Příkladem podobné situace může být případ, kdy zůstavitel přikáže pozůstalému v závěti, aby se po jeho smrti přihlásil na jeho facebookový profil, a následně tento profil deaktivoval. </w:t>
      </w:r>
      <w:r w:rsidR="00DA750F" w:rsidRPr="00747A8E">
        <w:rPr>
          <w:rFonts w:ascii="Arial" w:hAnsi="Arial" w:cs="Arial"/>
        </w:rPr>
        <w:t>Takový příkaz by byl patrně považován za právně</w:t>
      </w:r>
      <w:r w:rsidR="008F379F" w:rsidRPr="00747A8E">
        <w:rPr>
          <w:rFonts w:ascii="Arial" w:hAnsi="Arial" w:cs="Arial"/>
        </w:rPr>
        <w:t xml:space="preserve"> </w:t>
      </w:r>
      <w:r w:rsidR="00DA750F" w:rsidRPr="00747A8E">
        <w:rPr>
          <w:rFonts w:ascii="Arial" w:hAnsi="Arial" w:cs="Arial"/>
        </w:rPr>
        <w:t xml:space="preserve">nemožný, protože podmínky sociální sítě </w:t>
      </w:r>
      <w:r w:rsidR="00B84F43">
        <w:rPr>
          <w:rFonts w:ascii="Arial" w:hAnsi="Arial" w:cs="Arial"/>
        </w:rPr>
        <w:t>obsažené</w:t>
      </w:r>
      <w:r w:rsidR="00372D2B">
        <w:rPr>
          <w:rFonts w:ascii="Arial" w:hAnsi="Arial" w:cs="Arial"/>
        </w:rPr>
        <w:t xml:space="preserve"> v článku </w:t>
      </w:r>
      <w:r w:rsidR="00B84F43">
        <w:rPr>
          <w:rFonts w:ascii="Arial" w:hAnsi="Arial" w:cs="Arial"/>
        </w:rPr>
        <w:t>3</w:t>
      </w:r>
      <w:r w:rsidR="00372D2B">
        <w:rPr>
          <w:rFonts w:ascii="Arial" w:hAnsi="Arial" w:cs="Arial"/>
        </w:rPr>
        <w:t xml:space="preserve"> Smlouvy</w:t>
      </w:r>
      <w:r w:rsidR="00B84F43">
        <w:rPr>
          <w:rFonts w:ascii="Arial" w:hAnsi="Arial" w:cs="Arial"/>
        </w:rPr>
        <w:t xml:space="preserve"> zakazují </w:t>
      </w:r>
      <w:r w:rsidR="00DA750F" w:rsidRPr="00747A8E">
        <w:rPr>
          <w:rFonts w:ascii="Arial" w:hAnsi="Arial" w:cs="Arial"/>
        </w:rPr>
        <w:t>přístup k účtu patřícímu někomu jinému.</w:t>
      </w:r>
      <w:r w:rsidR="00DA750F" w:rsidRPr="00747A8E">
        <w:rPr>
          <w:rStyle w:val="FootnoteReference"/>
          <w:rFonts w:ascii="Arial" w:hAnsi="Arial" w:cs="Arial"/>
        </w:rPr>
        <w:footnoteReference w:id="105"/>
      </w:r>
    </w:p>
    <w:p w14:paraId="11B2B417" w14:textId="79D2B471" w:rsidR="00203A37" w:rsidRPr="00747A8E" w:rsidRDefault="002F5415" w:rsidP="00285B0C">
      <w:pPr>
        <w:spacing w:line="360" w:lineRule="auto"/>
        <w:ind w:firstLine="720"/>
        <w:jc w:val="both"/>
        <w:rPr>
          <w:rFonts w:ascii="Arial" w:hAnsi="Arial" w:cs="Arial"/>
        </w:rPr>
      </w:pPr>
      <w:r w:rsidRPr="00747A8E">
        <w:rPr>
          <w:rFonts w:ascii="Arial" w:hAnsi="Arial" w:cs="Arial"/>
        </w:rPr>
        <w:t xml:space="preserve">Popsaný postup, kterým zůstavitel může ovlivnit budoucnost svého majetku v digitální podobě, je poněkud komplikovaný a nemusí být dostatečně efektivní ani za předpokladu, že zůstavitel ustanoví vykonavatele závěti, který má poté právo </w:t>
      </w:r>
      <w:r w:rsidR="0025557A" w:rsidRPr="00747A8E">
        <w:rPr>
          <w:rFonts w:ascii="Arial" w:hAnsi="Arial" w:cs="Arial"/>
        </w:rPr>
        <w:t>vymáhat splnění uděleného příkazu.</w:t>
      </w:r>
      <w:r w:rsidR="0025557A" w:rsidRPr="00747A8E">
        <w:rPr>
          <w:rStyle w:val="FootnoteReference"/>
          <w:rFonts w:ascii="Arial" w:hAnsi="Arial" w:cs="Arial"/>
        </w:rPr>
        <w:footnoteReference w:id="106"/>
      </w:r>
      <w:r w:rsidR="0025557A" w:rsidRPr="00747A8E">
        <w:rPr>
          <w:rFonts w:ascii="Arial" w:hAnsi="Arial" w:cs="Arial"/>
        </w:rPr>
        <w:t xml:space="preserve"> Nedostatku právní úpravy nakládání s digitální pozůstalostí v některých státech jsou si naštěstí vědomi </w:t>
      </w:r>
      <w:r w:rsidR="00AA7A07" w:rsidRPr="00747A8E">
        <w:rPr>
          <w:rFonts w:ascii="Arial" w:hAnsi="Arial" w:cs="Arial"/>
        </w:rPr>
        <w:t xml:space="preserve">mj. i </w:t>
      </w:r>
      <w:r w:rsidR="0025557A" w:rsidRPr="00747A8E">
        <w:rPr>
          <w:rFonts w:ascii="Arial" w:hAnsi="Arial" w:cs="Arial"/>
        </w:rPr>
        <w:t xml:space="preserve">provozovatelé </w:t>
      </w:r>
      <w:r w:rsidR="00AA7A07" w:rsidRPr="00747A8E">
        <w:rPr>
          <w:rFonts w:ascii="Arial" w:hAnsi="Arial" w:cs="Arial"/>
        </w:rPr>
        <w:t xml:space="preserve">dotčených </w:t>
      </w:r>
      <w:r w:rsidR="0025557A" w:rsidRPr="00747A8E">
        <w:rPr>
          <w:rFonts w:ascii="Arial" w:hAnsi="Arial" w:cs="Arial"/>
        </w:rPr>
        <w:t xml:space="preserve">internetových služeb a sociálních sítí, kteří se tento problém snaží alespoň po technické stránce kompenzovat. Největší </w:t>
      </w:r>
      <w:r w:rsidR="00AA7A07" w:rsidRPr="00747A8E">
        <w:rPr>
          <w:rFonts w:ascii="Arial" w:hAnsi="Arial" w:cs="Arial"/>
        </w:rPr>
        <w:t>společnosti, které mohou být konfrontovány s nastíněným problémem, proto své služby opatřují speciálními funkcemi, jež mohou vyřešit otázky spojené s osudem digitálního obsahu, který po sobě zesnulý zanechá.</w:t>
      </w:r>
      <w:r w:rsidR="00AA7A07" w:rsidRPr="00747A8E">
        <w:rPr>
          <w:rStyle w:val="FootnoteReference"/>
          <w:rFonts w:ascii="Arial" w:hAnsi="Arial" w:cs="Arial"/>
        </w:rPr>
        <w:footnoteReference w:id="107"/>
      </w:r>
    </w:p>
    <w:p w14:paraId="5720B309" w14:textId="5799BDCD" w:rsidR="00AE78F4" w:rsidRPr="00747A8E" w:rsidRDefault="000D01DB" w:rsidP="00AE78F4">
      <w:pPr>
        <w:spacing w:line="360" w:lineRule="auto"/>
        <w:ind w:firstLine="720"/>
        <w:jc w:val="both"/>
        <w:rPr>
          <w:rFonts w:ascii="Arial" w:hAnsi="Arial" w:cs="Arial"/>
        </w:rPr>
      </w:pPr>
      <w:r w:rsidRPr="00747A8E">
        <w:rPr>
          <w:rFonts w:ascii="Arial" w:hAnsi="Arial" w:cs="Arial"/>
        </w:rPr>
        <w:t>Jeden z největších p</w:t>
      </w:r>
      <w:r w:rsidR="00AE78F4" w:rsidRPr="00747A8E">
        <w:rPr>
          <w:rFonts w:ascii="Arial" w:hAnsi="Arial" w:cs="Arial"/>
        </w:rPr>
        <w:t>rovozova</w:t>
      </w:r>
      <w:r w:rsidRPr="00747A8E">
        <w:rPr>
          <w:rFonts w:ascii="Arial" w:hAnsi="Arial" w:cs="Arial"/>
        </w:rPr>
        <w:t>telů internetových služeb</w:t>
      </w:r>
      <w:r w:rsidR="00AE78F4" w:rsidRPr="00747A8E">
        <w:rPr>
          <w:rFonts w:ascii="Arial" w:hAnsi="Arial" w:cs="Arial"/>
        </w:rPr>
        <w:t xml:space="preserve"> a sociálních sítí</w:t>
      </w:r>
      <w:r w:rsidRPr="00747A8E">
        <w:rPr>
          <w:rFonts w:ascii="Arial" w:hAnsi="Arial" w:cs="Arial"/>
        </w:rPr>
        <w:t xml:space="preserve">, společnost Google, umožňuje svým uživatelům použít funkci „Správce neaktivních účtů“, pomocí které lze v rámci uživatelského </w:t>
      </w:r>
      <w:r w:rsidR="00AE78F4" w:rsidRPr="00747A8E">
        <w:rPr>
          <w:rFonts w:ascii="Arial" w:hAnsi="Arial" w:cs="Arial"/>
        </w:rPr>
        <w:t xml:space="preserve">účtu </w:t>
      </w:r>
      <w:r w:rsidRPr="00747A8E">
        <w:rPr>
          <w:rFonts w:ascii="Arial" w:hAnsi="Arial" w:cs="Arial"/>
        </w:rPr>
        <w:t>nastavit kontakty, na které budou při dlouhodobé neaktivitě odeslána předem určená data zesnulého.</w:t>
      </w:r>
      <w:r w:rsidRPr="00747A8E">
        <w:rPr>
          <w:rStyle w:val="FootnoteReference"/>
          <w:rFonts w:ascii="Arial" w:hAnsi="Arial" w:cs="Arial"/>
        </w:rPr>
        <w:footnoteReference w:id="108"/>
      </w:r>
      <w:r w:rsidR="00AE78F4" w:rsidRPr="00747A8E">
        <w:rPr>
          <w:rFonts w:ascii="Arial" w:hAnsi="Arial" w:cs="Arial"/>
        </w:rPr>
        <w:t xml:space="preserve"> Jelikož si je navíc společnost Google vědoma, že mnoho lidí skoná, aniž by zanechali jasné pokyny, jak má být naloženo s jejich účty, umožňuje pozůstalým prostřednictvím „Žádosti o přístup k účtu zesnulé osoby“ zrušit účet zesnulé osoby a za určitých okolností také získat z předmětného účtu požadovaný digitální obsah.</w:t>
      </w:r>
      <w:r w:rsidR="00AE78F4" w:rsidRPr="00747A8E">
        <w:rPr>
          <w:rStyle w:val="FootnoteReference"/>
          <w:rFonts w:ascii="Arial" w:hAnsi="Arial" w:cs="Arial"/>
        </w:rPr>
        <w:footnoteReference w:id="109"/>
      </w:r>
    </w:p>
    <w:p w14:paraId="477FE554" w14:textId="23C239F2" w:rsidR="00796F94" w:rsidRPr="00747A8E" w:rsidRDefault="007B37E5" w:rsidP="00285B0C">
      <w:pPr>
        <w:spacing w:line="360" w:lineRule="auto"/>
        <w:ind w:firstLine="720"/>
        <w:jc w:val="both"/>
        <w:rPr>
          <w:rFonts w:ascii="Arial" w:hAnsi="Arial" w:cs="Arial"/>
        </w:rPr>
      </w:pPr>
      <w:r w:rsidRPr="00747A8E">
        <w:rPr>
          <w:rFonts w:ascii="Arial" w:hAnsi="Arial" w:cs="Arial"/>
        </w:rPr>
        <w:t xml:space="preserve">Sociální síť Facebook rovněž </w:t>
      </w:r>
      <w:r w:rsidR="006D5F39" w:rsidRPr="00747A8E">
        <w:rPr>
          <w:rFonts w:ascii="Arial" w:hAnsi="Arial" w:cs="Arial"/>
        </w:rPr>
        <w:t>disponuje podobnými funkcemi, kterými umožňu</w:t>
      </w:r>
      <w:r w:rsidRPr="00747A8E">
        <w:rPr>
          <w:rFonts w:ascii="Arial" w:hAnsi="Arial" w:cs="Arial"/>
        </w:rPr>
        <w:t>je svým uživatelů</w:t>
      </w:r>
      <w:r w:rsidR="00250C52" w:rsidRPr="00747A8E">
        <w:rPr>
          <w:rFonts w:ascii="Arial" w:hAnsi="Arial" w:cs="Arial"/>
        </w:rPr>
        <w:t>m</w:t>
      </w:r>
      <w:r w:rsidRPr="00747A8E">
        <w:rPr>
          <w:rFonts w:ascii="Arial" w:hAnsi="Arial" w:cs="Arial"/>
        </w:rPr>
        <w:t>, aby si zvolili</w:t>
      </w:r>
      <w:r w:rsidR="006D5F39" w:rsidRPr="00747A8E">
        <w:rPr>
          <w:rFonts w:ascii="Arial" w:hAnsi="Arial" w:cs="Arial"/>
        </w:rPr>
        <w:t xml:space="preserve"> kontaktní osobu, jež bude po jejich smrti oprávněna spravovat „zvěčněný“ facebookový profil a případně bude mít na </w:t>
      </w:r>
      <w:r w:rsidRPr="00747A8E">
        <w:rPr>
          <w:rFonts w:ascii="Arial" w:hAnsi="Arial" w:cs="Arial"/>
        </w:rPr>
        <w:t>jejich pokyn přístup k </w:t>
      </w:r>
      <w:r w:rsidR="00BF637B" w:rsidRPr="00747A8E">
        <w:rPr>
          <w:rFonts w:ascii="Arial" w:hAnsi="Arial" w:cs="Arial"/>
        </w:rPr>
        <w:t>určeným</w:t>
      </w:r>
      <w:r w:rsidRPr="00747A8E">
        <w:rPr>
          <w:rFonts w:ascii="Arial" w:hAnsi="Arial" w:cs="Arial"/>
        </w:rPr>
        <w:t xml:space="preserve"> uživatelským datům.</w:t>
      </w:r>
      <w:r w:rsidRPr="00747A8E">
        <w:rPr>
          <w:rStyle w:val="FootnoteReference"/>
          <w:rFonts w:ascii="Arial" w:hAnsi="Arial" w:cs="Arial"/>
        </w:rPr>
        <w:footnoteReference w:id="110"/>
      </w:r>
      <w:r w:rsidRPr="00747A8E">
        <w:rPr>
          <w:rFonts w:ascii="Arial" w:hAnsi="Arial" w:cs="Arial"/>
        </w:rPr>
        <w:t xml:space="preserve"> Právě zvěčnění profilu je alternativou k jeho odstranění. Uživatel se tedy může rozhodnout, jakou z uvedených variant pro případ svojí smrti zvolí.</w:t>
      </w:r>
      <w:r w:rsidRPr="00747A8E">
        <w:rPr>
          <w:rStyle w:val="FootnoteReference"/>
          <w:rFonts w:ascii="Arial" w:hAnsi="Arial" w:cs="Arial"/>
        </w:rPr>
        <w:footnoteReference w:id="111"/>
      </w:r>
      <w:r w:rsidR="00BF637B" w:rsidRPr="00747A8E">
        <w:rPr>
          <w:rFonts w:ascii="Arial" w:hAnsi="Arial" w:cs="Arial"/>
        </w:rPr>
        <w:t xml:space="preserve"> Pro úplnost je vhodné dodat, že i ve chvíli, kdy dojde ke smrti uživatele Facebooku, který neprovedl žádnou z výše uvedených voleb, mohou příbuzní a přátelé žádat zvěčnění předmětného profilu.</w:t>
      </w:r>
      <w:r w:rsidR="00870E49" w:rsidRPr="00747A8E">
        <w:rPr>
          <w:rFonts w:ascii="Arial" w:hAnsi="Arial" w:cs="Arial"/>
        </w:rPr>
        <w:t xml:space="preserve"> Odstr</w:t>
      </w:r>
      <w:r w:rsidR="008920E9" w:rsidRPr="00747A8E">
        <w:rPr>
          <w:rFonts w:ascii="Arial" w:hAnsi="Arial" w:cs="Arial"/>
        </w:rPr>
        <w:t>anění tohoto profilu mohou potom</w:t>
      </w:r>
      <w:r w:rsidR="00870E49" w:rsidRPr="00747A8E">
        <w:rPr>
          <w:rFonts w:ascii="Arial" w:hAnsi="Arial" w:cs="Arial"/>
        </w:rPr>
        <w:t xml:space="preserve"> žádat pouze nejbližší rodinní příslušníci zesnulého.</w:t>
      </w:r>
      <w:r w:rsidR="00870E49" w:rsidRPr="00747A8E">
        <w:rPr>
          <w:rStyle w:val="FootnoteReference"/>
          <w:rFonts w:ascii="Arial" w:hAnsi="Arial" w:cs="Arial"/>
        </w:rPr>
        <w:footnoteReference w:id="112"/>
      </w:r>
    </w:p>
    <w:p w14:paraId="5B73ABCE" w14:textId="3AC79962" w:rsidR="000C0E11" w:rsidRDefault="009A42D2" w:rsidP="00285B0C">
      <w:pPr>
        <w:spacing w:line="360" w:lineRule="auto"/>
        <w:ind w:firstLine="720"/>
        <w:jc w:val="both"/>
        <w:rPr>
          <w:rFonts w:ascii="Arial" w:hAnsi="Arial" w:cs="Arial"/>
        </w:rPr>
      </w:pPr>
      <w:r w:rsidRPr="00747A8E">
        <w:rPr>
          <w:rFonts w:ascii="Arial" w:hAnsi="Arial" w:cs="Arial"/>
        </w:rPr>
        <w:t>Ačkoliv zmíněné funkce uživatelům předmětných internetových služeb a sociálních sítí alespoň částečně usnadňují řešení problémů spojených s jejich digitální pozůstalostí, je zjevné, že jednotlivé společnos</w:t>
      </w:r>
      <w:r w:rsidR="00441239">
        <w:rPr>
          <w:rFonts w:ascii="Arial" w:hAnsi="Arial" w:cs="Arial"/>
        </w:rPr>
        <w:t>ti k situaci přistupují odlišně</w:t>
      </w:r>
      <w:r w:rsidRPr="00747A8E">
        <w:rPr>
          <w:rFonts w:ascii="Arial" w:hAnsi="Arial" w:cs="Arial"/>
        </w:rPr>
        <w:t xml:space="preserve"> a možnosti uživatelů </w:t>
      </w:r>
      <w:r w:rsidR="00190976" w:rsidRPr="00747A8E">
        <w:rPr>
          <w:rFonts w:ascii="Arial" w:hAnsi="Arial" w:cs="Arial"/>
        </w:rPr>
        <w:t>mohou být proto v konečném důsledku značně nepřehledné. Dle mého názoru je tedy nutné český právní řád do budoucna přizpůsobit nastíněnému technologickému pokroku a tím sjednotit pravidla pro poskytovatele služeb i samotné uživatele.</w:t>
      </w:r>
    </w:p>
    <w:p w14:paraId="6AB12397" w14:textId="10B813BB" w:rsidR="009C4AEE" w:rsidRDefault="009C4AEE" w:rsidP="009C4AEE">
      <w:pPr>
        <w:pStyle w:val="Heading2"/>
        <w:ind w:left="709" w:hanging="715"/>
      </w:pPr>
      <w:bookmarkStart w:id="13" w:name="_Toc383766434"/>
      <w:r>
        <w:t>Vývoj právní úpravy</w:t>
      </w:r>
      <w:r w:rsidR="00BB0A4E">
        <w:t xml:space="preserve"> digitální pozůstalosti v</w:t>
      </w:r>
      <w:r>
        <w:t xml:space="preserve"> USA</w:t>
      </w:r>
      <w:bookmarkEnd w:id="13"/>
    </w:p>
    <w:p w14:paraId="67C400C9" w14:textId="77777777" w:rsidR="009C4AEE" w:rsidRPr="009C4AEE" w:rsidRDefault="009C4AEE" w:rsidP="009C4AEE">
      <w:pPr>
        <w:spacing w:line="360" w:lineRule="auto"/>
      </w:pPr>
    </w:p>
    <w:p w14:paraId="146B7B1D" w14:textId="2034016D" w:rsidR="00C50D04" w:rsidRPr="00747A8E" w:rsidRDefault="00151D83" w:rsidP="009C4AEE">
      <w:pPr>
        <w:spacing w:line="360" w:lineRule="auto"/>
        <w:ind w:firstLine="720"/>
        <w:jc w:val="both"/>
        <w:rPr>
          <w:rFonts w:ascii="Arial" w:hAnsi="Arial" w:cs="Arial"/>
        </w:rPr>
      </w:pPr>
      <w:r w:rsidRPr="00747A8E">
        <w:rPr>
          <w:rFonts w:ascii="Arial" w:hAnsi="Arial" w:cs="Arial"/>
        </w:rPr>
        <w:t xml:space="preserve">Inspirací </w:t>
      </w:r>
      <w:r w:rsidR="0048228F" w:rsidRPr="00747A8E">
        <w:rPr>
          <w:rFonts w:ascii="Arial" w:hAnsi="Arial" w:cs="Arial"/>
        </w:rPr>
        <w:t>českým zákonodárcům by při tomto snažení mohl být vývoj legislativ</w:t>
      </w:r>
      <w:r w:rsidR="00C65C25">
        <w:rPr>
          <w:rFonts w:ascii="Arial" w:hAnsi="Arial" w:cs="Arial"/>
        </w:rPr>
        <w:t>y na území</w:t>
      </w:r>
      <w:r w:rsidR="0048228F" w:rsidRPr="00747A8E">
        <w:rPr>
          <w:rFonts w:ascii="Arial" w:hAnsi="Arial" w:cs="Arial"/>
        </w:rPr>
        <w:t xml:space="preserve"> USA, kde již v roce 2013 mělo 9 amerických států speciální zákony upravující pravidla související s digitální pozůstalostí svých občanů.</w:t>
      </w:r>
      <w:r w:rsidR="0048228F" w:rsidRPr="00747A8E">
        <w:rPr>
          <w:rStyle w:val="FootnoteReference"/>
          <w:rFonts w:ascii="Arial" w:hAnsi="Arial" w:cs="Arial"/>
        </w:rPr>
        <w:footnoteReference w:id="113"/>
      </w:r>
      <w:r w:rsidR="00BE6176" w:rsidRPr="00747A8E">
        <w:rPr>
          <w:rFonts w:ascii="Arial" w:hAnsi="Arial" w:cs="Arial"/>
        </w:rPr>
        <w:t xml:space="preserve"> </w:t>
      </w:r>
      <w:r w:rsidR="000C0E11" w:rsidRPr="00747A8E">
        <w:rPr>
          <w:rFonts w:ascii="Arial" w:hAnsi="Arial" w:cs="Arial"/>
        </w:rPr>
        <w:t>Tyto</w:t>
      </w:r>
      <w:r w:rsidR="00BE6176" w:rsidRPr="00747A8E">
        <w:rPr>
          <w:rFonts w:ascii="Arial" w:hAnsi="Arial" w:cs="Arial"/>
        </w:rPr>
        <w:t xml:space="preserve"> </w:t>
      </w:r>
      <w:r w:rsidR="000C0E11" w:rsidRPr="00747A8E">
        <w:rPr>
          <w:rFonts w:ascii="Arial" w:hAnsi="Arial" w:cs="Arial"/>
        </w:rPr>
        <w:t>předpisy bylo nutné sjednotit na federální úrovni a i další americké státy si byly vědomy potřeby regulace předmětné problematiky, a proto společná legislativní komise všech států USA přijala návrh vzorového zákona upravujícího digitální pozůstalost</w:t>
      </w:r>
      <w:r w:rsidR="00FF6A95" w:rsidRPr="00747A8E">
        <w:rPr>
          <w:rFonts w:ascii="Arial" w:hAnsi="Arial" w:cs="Arial"/>
        </w:rPr>
        <w:t xml:space="preserve">, jež v originále nesl název </w:t>
      </w:r>
      <w:r w:rsidR="00FF6A95" w:rsidRPr="00240146">
        <w:rPr>
          <w:rFonts w:ascii="Arial" w:hAnsi="Arial" w:cs="Arial"/>
          <w:i/>
        </w:rPr>
        <w:t>„Uniform Fiduciary Access to Digital Assets Act”</w:t>
      </w:r>
      <w:r w:rsidR="00FF6A95" w:rsidRPr="00747A8E">
        <w:rPr>
          <w:rFonts w:ascii="Arial" w:hAnsi="Arial" w:cs="Arial"/>
        </w:rPr>
        <w:t xml:space="preserve"> (dále jen „UFADAA“)</w:t>
      </w:r>
      <w:r w:rsidR="000C0E11" w:rsidRPr="00747A8E">
        <w:rPr>
          <w:rFonts w:ascii="Arial" w:hAnsi="Arial" w:cs="Arial"/>
        </w:rPr>
        <w:t xml:space="preserve">. </w:t>
      </w:r>
      <w:r w:rsidR="00990117" w:rsidRPr="00747A8E">
        <w:rPr>
          <w:rFonts w:ascii="Arial" w:hAnsi="Arial" w:cs="Arial"/>
        </w:rPr>
        <w:t>Návrh zákona</w:t>
      </w:r>
      <w:r w:rsidR="000C0E11" w:rsidRPr="00747A8E">
        <w:rPr>
          <w:rFonts w:ascii="Arial" w:hAnsi="Arial" w:cs="Arial"/>
        </w:rPr>
        <w:t xml:space="preserve"> byl však v roce 2015 přijat pouze ve státě Delaware, což bylo způsobeno</w:t>
      </w:r>
      <w:r w:rsidR="00C11D60" w:rsidRPr="00747A8E">
        <w:rPr>
          <w:rFonts w:ascii="Arial" w:hAnsi="Arial" w:cs="Arial"/>
        </w:rPr>
        <w:t xml:space="preserve"> zejména</w:t>
      </w:r>
      <w:r w:rsidR="000C0E11" w:rsidRPr="00747A8E">
        <w:rPr>
          <w:rFonts w:ascii="Arial" w:hAnsi="Arial" w:cs="Arial"/>
        </w:rPr>
        <w:t xml:space="preserve"> tím, že narazil na výrazný odpor </w:t>
      </w:r>
      <w:r w:rsidR="00B91D63" w:rsidRPr="00747A8E">
        <w:rPr>
          <w:rFonts w:ascii="Arial" w:hAnsi="Arial" w:cs="Arial"/>
        </w:rPr>
        <w:t xml:space="preserve">technologických </w:t>
      </w:r>
      <w:r w:rsidR="000C0E11" w:rsidRPr="00747A8E">
        <w:rPr>
          <w:rFonts w:ascii="Arial" w:hAnsi="Arial" w:cs="Arial"/>
        </w:rPr>
        <w:t>společností a organizací chránících spotřebitele.</w:t>
      </w:r>
      <w:r w:rsidR="00D4190C" w:rsidRPr="00747A8E">
        <w:rPr>
          <w:rStyle w:val="FootnoteReference"/>
          <w:rFonts w:ascii="Arial" w:hAnsi="Arial" w:cs="Arial"/>
        </w:rPr>
        <w:footnoteReference w:id="114"/>
      </w:r>
      <w:r w:rsidR="000C0E11" w:rsidRPr="00747A8E">
        <w:rPr>
          <w:rFonts w:ascii="Arial" w:hAnsi="Arial" w:cs="Arial"/>
        </w:rPr>
        <w:t xml:space="preserve"> Tent</w:t>
      </w:r>
      <w:r w:rsidR="001B1D24" w:rsidRPr="00747A8E">
        <w:rPr>
          <w:rFonts w:ascii="Arial" w:hAnsi="Arial" w:cs="Arial"/>
        </w:rPr>
        <w:t xml:space="preserve">o odpor byl zapříčiněn </w:t>
      </w:r>
      <w:r w:rsidR="00990117" w:rsidRPr="00747A8E">
        <w:rPr>
          <w:rFonts w:ascii="Arial" w:hAnsi="Arial" w:cs="Arial"/>
        </w:rPr>
        <w:t>především</w:t>
      </w:r>
      <w:r w:rsidR="000C0E11" w:rsidRPr="00747A8E">
        <w:rPr>
          <w:rFonts w:ascii="Arial" w:hAnsi="Arial" w:cs="Arial"/>
        </w:rPr>
        <w:t xml:space="preserve"> obavou těchto </w:t>
      </w:r>
      <w:r w:rsidR="00990117" w:rsidRPr="00747A8E">
        <w:rPr>
          <w:rFonts w:ascii="Arial" w:hAnsi="Arial" w:cs="Arial"/>
        </w:rPr>
        <w:t>subjektů, že návrh zákona</w:t>
      </w:r>
      <w:r w:rsidR="001B1D24" w:rsidRPr="00747A8E">
        <w:rPr>
          <w:rFonts w:ascii="Arial" w:hAnsi="Arial" w:cs="Arial"/>
        </w:rPr>
        <w:t xml:space="preserve"> nepřijatelně zasahuje do soukromí zesnulých, protože výrazně posiloval roli vykonavatelů závěti. Hlavním problémem byla patrně skutečnost, že </w:t>
      </w:r>
      <w:r w:rsidR="00990117" w:rsidRPr="00747A8E">
        <w:rPr>
          <w:rFonts w:ascii="Arial" w:hAnsi="Arial" w:cs="Arial"/>
        </w:rPr>
        <w:t>UFADAA by</w:t>
      </w:r>
      <w:r w:rsidR="001B1D24" w:rsidRPr="00747A8E">
        <w:rPr>
          <w:rFonts w:ascii="Arial" w:hAnsi="Arial" w:cs="Arial"/>
        </w:rPr>
        <w:t xml:space="preserve"> automaticky umožňoval vykonavatelům závěti přístup k datům zesnulé osoby za předpokladu, že </w:t>
      </w:r>
      <w:r w:rsidR="00990117" w:rsidRPr="00747A8E">
        <w:rPr>
          <w:rFonts w:ascii="Arial" w:hAnsi="Arial" w:cs="Arial"/>
        </w:rPr>
        <w:t xml:space="preserve">by </w:t>
      </w:r>
      <w:r w:rsidR="001B1D24" w:rsidRPr="00747A8E">
        <w:rPr>
          <w:rFonts w:ascii="Arial" w:hAnsi="Arial" w:cs="Arial"/>
        </w:rPr>
        <w:t>tato osoba proti tomu nevyslovila ve své závěti zákaz.</w:t>
      </w:r>
      <w:r w:rsidR="00BB3611" w:rsidRPr="00747A8E">
        <w:rPr>
          <w:rStyle w:val="FootnoteReference"/>
          <w:rFonts w:ascii="Arial" w:hAnsi="Arial" w:cs="Arial"/>
        </w:rPr>
        <w:footnoteReference w:id="115"/>
      </w:r>
    </w:p>
    <w:p w14:paraId="50E776CD" w14:textId="3EFB1F8C" w:rsidR="007C0793" w:rsidRPr="00747A8E" w:rsidRDefault="00FF6A95" w:rsidP="00477E8B">
      <w:pPr>
        <w:spacing w:line="360" w:lineRule="auto"/>
        <w:ind w:firstLine="720"/>
        <w:jc w:val="both"/>
        <w:rPr>
          <w:rFonts w:ascii="Arial" w:hAnsi="Arial" w:cs="Arial"/>
        </w:rPr>
      </w:pPr>
      <w:r w:rsidRPr="00747A8E">
        <w:rPr>
          <w:rFonts w:ascii="Arial" w:hAnsi="Arial" w:cs="Arial"/>
        </w:rPr>
        <w:t xml:space="preserve">Technologické společnosti navíc tvrdily, že určité části </w:t>
      </w:r>
      <w:r w:rsidR="006A4E47" w:rsidRPr="00747A8E">
        <w:rPr>
          <w:rFonts w:ascii="Arial" w:hAnsi="Arial" w:cs="Arial"/>
        </w:rPr>
        <w:t>UFADAA</w:t>
      </w:r>
      <w:r w:rsidRPr="00747A8E">
        <w:rPr>
          <w:rFonts w:ascii="Arial" w:hAnsi="Arial" w:cs="Arial"/>
        </w:rPr>
        <w:t xml:space="preserve"> jsou v rozporu s federálními zákony </w:t>
      </w:r>
      <w:r w:rsidR="006A4E47" w:rsidRPr="00747A8E">
        <w:rPr>
          <w:rFonts w:ascii="Arial" w:hAnsi="Arial" w:cs="Arial"/>
        </w:rPr>
        <w:t>týkajícími se</w:t>
      </w:r>
      <w:r w:rsidRPr="00747A8E">
        <w:rPr>
          <w:rFonts w:ascii="Arial" w:hAnsi="Arial" w:cs="Arial"/>
        </w:rPr>
        <w:t xml:space="preserve"> </w:t>
      </w:r>
      <w:r w:rsidR="006A4E47" w:rsidRPr="00747A8E">
        <w:rPr>
          <w:rFonts w:ascii="Arial" w:hAnsi="Arial" w:cs="Arial"/>
        </w:rPr>
        <w:t>ochrany soukromí</w:t>
      </w:r>
      <w:r w:rsidRPr="00747A8E">
        <w:rPr>
          <w:rFonts w:ascii="Arial" w:hAnsi="Arial" w:cs="Arial"/>
        </w:rPr>
        <w:t xml:space="preserve"> a</w:t>
      </w:r>
      <w:r w:rsidR="006A4E47" w:rsidRPr="00747A8E">
        <w:rPr>
          <w:rFonts w:ascii="Arial" w:hAnsi="Arial" w:cs="Arial"/>
        </w:rPr>
        <w:t xml:space="preserve"> s federálními i státními </w:t>
      </w:r>
      <w:r w:rsidR="00F42E56" w:rsidRPr="00747A8E">
        <w:rPr>
          <w:rFonts w:ascii="Arial" w:hAnsi="Arial" w:cs="Arial"/>
        </w:rPr>
        <w:t xml:space="preserve">zákony </w:t>
      </w:r>
      <w:r w:rsidR="006A4E47" w:rsidRPr="00747A8E">
        <w:rPr>
          <w:rFonts w:ascii="Arial" w:hAnsi="Arial" w:cs="Arial"/>
        </w:rPr>
        <w:t>týkajícími se počítačových podvodů</w:t>
      </w:r>
      <w:r w:rsidRPr="00747A8E">
        <w:rPr>
          <w:rFonts w:ascii="Arial" w:hAnsi="Arial" w:cs="Arial"/>
        </w:rPr>
        <w:t xml:space="preserve">, </w:t>
      </w:r>
      <w:r w:rsidR="006A4E47" w:rsidRPr="00747A8E">
        <w:rPr>
          <w:rFonts w:ascii="Arial" w:hAnsi="Arial" w:cs="Arial"/>
        </w:rPr>
        <w:t>což by v případě přijetí</w:t>
      </w:r>
      <w:r w:rsidR="00F42E56" w:rsidRPr="00747A8E">
        <w:rPr>
          <w:rFonts w:ascii="Arial" w:hAnsi="Arial" w:cs="Arial"/>
        </w:rPr>
        <w:t xml:space="preserve"> </w:t>
      </w:r>
      <w:r w:rsidR="000D2DD0" w:rsidRPr="00747A8E">
        <w:rPr>
          <w:rFonts w:ascii="Arial" w:hAnsi="Arial" w:cs="Arial"/>
        </w:rPr>
        <w:t>návrhu zákona</w:t>
      </w:r>
      <w:r w:rsidR="00F42E56" w:rsidRPr="00747A8E">
        <w:rPr>
          <w:rFonts w:ascii="Arial" w:hAnsi="Arial" w:cs="Arial"/>
        </w:rPr>
        <w:t xml:space="preserve"> </w:t>
      </w:r>
      <w:r w:rsidR="006A4E47" w:rsidRPr="00747A8E">
        <w:rPr>
          <w:rFonts w:ascii="Arial" w:hAnsi="Arial" w:cs="Arial"/>
        </w:rPr>
        <w:t>vedlo k tomu, že by společnosti byly</w:t>
      </w:r>
      <w:r w:rsidR="00F42E56" w:rsidRPr="00747A8E">
        <w:rPr>
          <w:rFonts w:ascii="Arial" w:hAnsi="Arial" w:cs="Arial"/>
        </w:rPr>
        <w:t xml:space="preserve"> nuceny k porušování jednoho z nekompatibilních</w:t>
      </w:r>
      <w:r w:rsidR="006A4E47" w:rsidRPr="00747A8E">
        <w:rPr>
          <w:rFonts w:ascii="Arial" w:hAnsi="Arial" w:cs="Arial"/>
        </w:rPr>
        <w:t xml:space="preserve"> zákonů</w:t>
      </w:r>
      <w:r w:rsidRPr="00747A8E">
        <w:rPr>
          <w:rFonts w:ascii="Arial" w:hAnsi="Arial" w:cs="Arial"/>
        </w:rPr>
        <w:t xml:space="preserve">. </w:t>
      </w:r>
      <w:r w:rsidR="000D2DD0" w:rsidRPr="00747A8E">
        <w:rPr>
          <w:rFonts w:ascii="Arial" w:hAnsi="Arial" w:cs="Arial"/>
        </w:rPr>
        <w:t>Problémem pro tyto subjekty byla navíc skutečnost, že</w:t>
      </w:r>
      <w:r w:rsidRPr="00747A8E">
        <w:rPr>
          <w:rFonts w:ascii="Arial" w:hAnsi="Arial" w:cs="Arial"/>
        </w:rPr>
        <w:t xml:space="preserve"> UFADAA </w:t>
      </w:r>
      <w:r w:rsidR="000D2DD0" w:rsidRPr="00747A8E">
        <w:rPr>
          <w:rFonts w:ascii="Arial" w:hAnsi="Arial" w:cs="Arial"/>
        </w:rPr>
        <w:t>by zásadně pozměnil</w:t>
      </w:r>
      <w:r w:rsidRPr="00747A8E">
        <w:rPr>
          <w:rFonts w:ascii="Arial" w:hAnsi="Arial" w:cs="Arial"/>
        </w:rPr>
        <w:t xml:space="preserve"> </w:t>
      </w:r>
      <w:r w:rsidR="000D2DD0" w:rsidRPr="00747A8E">
        <w:rPr>
          <w:rFonts w:ascii="Arial" w:hAnsi="Arial" w:cs="Arial"/>
        </w:rPr>
        <w:t xml:space="preserve">pravidla plynoucí ze </w:t>
      </w:r>
      <w:r w:rsidRPr="00747A8E">
        <w:rPr>
          <w:rFonts w:ascii="Arial" w:hAnsi="Arial" w:cs="Arial"/>
        </w:rPr>
        <w:t>sml</w:t>
      </w:r>
      <w:r w:rsidR="000D2DD0" w:rsidRPr="00747A8E">
        <w:rPr>
          <w:rFonts w:ascii="Arial" w:hAnsi="Arial" w:cs="Arial"/>
        </w:rPr>
        <w:t>uv o poskytování služeb</w:t>
      </w:r>
      <w:r w:rsidRPr="00747A8E">
        <w:rPr>
          <w:rFonts w:ascii="Arial" w:hAnsi="Arial" w:cs="Arial"/>
        </w:rPr>
        <w:t xml:space="preserve">, </w:t>
      </w:r>
      <w:r w:rsidR="000D2DD0" w:rsidRPr="00747A8E">
        <w:rPr>
          <w:rFonts w:ascii="Arial" w:hAnsi="Arial" w:cs="Arial"/>
        </w:rPr>
        <w:t>se kterými</w:t>
      </w:r>
      <w:r w:rsidRPr="00747A8E">
        <w:rPr>
          <w:rFonts w:ascii="Arial" w:hAnsi="Arial" w:cs="Arial"/>
        </w:rPr>
        <w:t xml:space="preserve"> </w:t>
      </w:r>
      <w:r w:rsidR="000D2DD0" w:rsidRPr="00747A8E">
        <w:rPr>
          <w:rFonts w:ascii="Arial" w:hAnsi="Arial" w:cs="Arial"/>
        </w:rPr>
        <w:t>uživatelé</w:t>
      </w:r>
      <w:r w:rsidRPr="00747A8E">
        <w:rPr>
          <w:rFonts w:ascii="Arial" w:hAnsi="Arial" w:cs="Arial"/>
        </w:rPr>
        <w:t xml:space="preserve"> </w:t>
      </w:r>
      <w:r w:rsidR="000D2DD0" w:rsidRPr="00747A8E">
        <w:rPr>
          <w:rFonts w:ascii="Arial" w:hAnsi="Arial" w:cs="Arial"/>
        </w:rPr>
        <w:t>souhlasí</w:t>
      </w:r>
      <w:r w:rsidRPr="00747A8E">
        <w:rPr>
          <w:rFonts w:ascii="Arial" w:hAnsi="Arial" w:cs="Arial"/>
        </w:rPr>
        <w:t xml:space="preserve"> při </w:t>
      </w:r>
      <w:r w:rsidR="000D2DD0" w:rsidRPr="00747A8E">
        <w:rPr>
          <w:rFonts w:ascii="Arial" w:hAnsi="Arial" w:cs="Arial"/>
        </w:rPr>
        <w:t>zakládání</w:t>
      </w:r>
      <w:r w:rsidRPr="00747A8E">
        <w:rPr>
          <w:rFonts w:ascii="Arial" w:hAnsi="Arial" w:cs="Arial"/>
        </w:rPr>
        <w:t xml:space="preserve"> nových účtů. Většina </w:t>
      </w:r>
      <w:r w:rsidR="000D2DD0" w:rsidRPr="00747A8E">
        <w:rPr>
          <w:rFonts w:ascii="Arial" w:hAnsi="Arial" w:cs="Arial"/>
        </w:rPr>
        <w:t xml:space="preserve">technologických </w:t>
      </w:r>
      <w:r w:rsidRPr="00747A8E">
        <w:rPr>
          <w:rFonts w:ascii="Arial" w:hAnsi="Arial" w:cs="Arial"/>
        </w:rPr>
        <w:t xml:space="preserve">společností </w:t>
      </w:r>
      <w:r w:rsidR="000D2DD0" w:rsidRPr="00747A8E">
        <w:rPr>
          <w:rFonts w:ascii="Arial" w:hAnsi="Arial" w:cs="Arial"/>
        </w:rPr>
        <w:t>prostřednictvím těchto smluv</w:t>
      </w:r>
      <w:r w:rsidRPr="00747A8E">
        <w:rPr>
          <w:rFonts w:ascii="Arial" w:hAnsi="Arial" w:cs="Arial"/>
        </w:rPr>
        <w:t xml:space="preserve"> </w:t>
      </w:r>
      <w:r w:rsidR="000D2DD0" w:rsidRPr="00747A8E">
        <w:rPr>
          <w:rFonts w:ascii="Arial" w:hAnsi="Arial" w:cs="Arial"/>
        </w:rPr>
        <w:t xml:space="preserve">totiž </w:t>
      </w:r>
      <w:r w:rsidRPr="00747A8E">
        <w:rPr>
          <w:rFonts w:ascii="Arial" w:hAnsi="Arial" w:cs="Arial"/>
        </w:rPr>
        <w:t xml:space="preserve">činí digitální aktiva nepřevoditelnými a </w:t>
      </w:r>
      <w:r w:rsidR="000D2DD0" w:rsidRPr="00747A8E">
        <w:rPr>
          <w:rFonts w:ascii="Arial" w:hAnsi="Arial" w:cs="Arial"/>
        </w:rPr>
        <w:t>omezují</w:t>
      </w:r>
      <w:r w:rsidRPr="00747A8E">
        <w:rPr>
          <w:rFonts w:ascii="Arial" w:hAnsi="Arial" w:cs="Arial"/>
        </w:rPr>
        <w:t xml:space="preserve"> to, kdo má přístup k</w:t>
      </w:r>
      <w:r w:rsidR="000D2DD0" w:rsidRPr="00747A8E">
        <w:rPr>
          <w:rFonts w:ascii="Arial" w:hAnsi="Arial" w:cs="Arial"/>
        </w:rPr>
        <w:t xml:space="preserve"> předmětným </w:t>
      </w:r>
      <w:r w:rsidRPr="00747A8E">
        <w:rPr>
          <w:rFonts w:ascii="Arial" w:hAnsi="Arial" w:cs="Arial"/>
        </w:rPr>
        <w:t xml:space="preserve">účtům. </w:t>
      </w:r>
      <w:r w:rsidR="00D647A2" w:rsidRPr="00747A8E">
        <w:rPr>
          <w:rFonts w:ascii="Arial" w:hAnsi="Arial" w:cs="Arial"/>
        </w:rPr>
        <w:t xml:space="preserve">Z toho vyplývá, že </w:t>
      </w:r>
      <w:r w:rsidRPr="00747A8E">
        <w:rPr>
          <w:rFonts w:ascii="Arial" w:hAnsi="Arial" w:cs="Arial"/>
        </w:rPr>
        <w:t xml:space="preserve">UFADAA by poskytl </w:t>
      </w:r>
      <w:r w:rsidR="00D647A2" w:rsidRPr="00747A8E">
        <w:rPr>
          <w:rFonts w:ascii="Arial" w:hAnsi="Arial" w:cs="Arial"/>
        </w:rPr>
        <w:t>pozůstalým</w:t>
      </w:r>
      <w:r w:rsidRPr="00747A8E">
        <w:rPr>
          <w:rFonts w:ascii="Arial" w:hAnsi="Arial" w:cs="Arial"/>
        </w:rPr>
        <w:t xml:space="preserve"> přístup k</w:t>
      </w:r>
      <w:r w:rsidR="00D647A2" w:rsidRPr="00747A8E">
        <w:rPr>
          <w:rFonts w:ascii="Arial" w:hAnsi="Arial" w:cs="Arial"/>
        </w:rPr>
        <w:t> uživatelským datům</w:t>
      </w:r>
      <w:r w:rsidRPr="00747A8E">
        <w:rPr>
          <w:rFonts w:ascii="Arial" w:hAnsi="Arial" w:cs="Arial"/>
        </w:rPr>
        <w:t xml:space="preserve"> </w:t>
      </w:r>
      <w:r w:rsidR="00D647A2" w:rsidRPr="00747A8E">
        <w:rPr>
          <w:rFonts w:ascii="Arial" w:hAnsi="Arial" w:cs="Arial"/>
        </w:rPr>
        <w:t>zesnulých</w:t>
      </w:r>
      <w:r w:rsidRPr="00747A8E">
        <w:rPr>
          <w:rFonts w:ascii="Arial" w:hAnsi="Arial" w:cs="Arial"/>
        </w:rPr>
        <w:t xml:space="preserve"> i v případě, že by to bylo v rozporu s</w:t>
      </w:r>
      <w:r w:rsidR="00D647A2" w:rsidRPr="00747A8E">
        <w:rPr>
          <w:rFonts w:ascii="Arial" w:hAnsi="Arial" w:cs="Arial"/>
        </w:rPr>
        <w:t>e smlouvami o poskytování služeb.</w:t>
      </w:r>
      <w:r w:rsidR="00477E8B" w:rsidRPr="00747A8E">
        <w:rPr>
          <w:rStyle w:val="FootnoteReference"/>
          <w:rFonts w:ascii="Arial" w:hAnsi="Arial" w:cs="Arial"/>
        </w:rPr>
        <w:footnoteReference w:id="116"/>
      </w:r>
    </w:p>
    <w:p w14:paraId="128BCB34" w14:textId="75B165AD" w:rsidR="00C56190" w:rsidRPr="00747A8E" w:rsidRDefault="00B91D63" w:rsidP="00E805A1">
      <w:pPr>
        <w:spacing w:line="360" w:lineRule="auto"/>
        <w:ind w:firstLine="720"/>
        <w:jc w:val="both"/>
        <w:rPr>
          <w:rFonts w:ascii="Arial" w:hAnsi="Arial" w:cs="Arial"/>
        </w:rPr>
      </w:pPr>
      <w:r w:rsidRPr="00747A8E">
        <w:rPr>
          <w:rFonts w:ascii="Arial" w:hAnsi="Arial" w:cs="Arial"/>
        </w:rPr>
        <w:t>Vlivem popsaného nátlaku technologických společností a organizací chránících spotřebitele byl návrh zákona v roce 2</w:t>
      </w:r>
      <w:r w:rsidR="00844084">
        <w:rPr>
          <w:rFonts w:ascii="Arial" w:hAnsi="Arial" w:cs="Arial"/>
        </w:rPr>
        <w:t xml:space="preserve">015 zrevidován do podoby návrhu </w:t>
      </w:r>
      <w:r w:rsidR="00C14D01">
        <w:rPr>
          <w:rFonts w:ascii="Arial" w:hAnsi="Arial" w:cs="Arial"/>
        </w:rPr>
        <w:t xml:space="preserve">vzorového </w:t>
      </w:r>
      <w:r w:rsidRPr="00747A8E">
        <w:rPr>
          <w:rFonts w:ascii="Arial" w:hAnsi="Arial" w:cs="Arial"/>
        </w:rPr>
        <w:t xml:space="preserve">zákona s názvem </w:t>
      </w:r>
      <w:r w:rsidRPr="00240146">
        <w:rPr>
          <w:rFonts w:ascii="Arial" w:hAnsi="Arial" w:cs="Arial"/>
          <w:i/>
        </w:rPr>
        <w:t>„Revised Uniform Fiduciary Access to Digital Assets Act“</w:t>
      </w:r>
      <w:r w:rsidRPr="00747A8E">
        <w:rPr>
          <w:rFonts w:ascii="Arial" w:hAnsi="Arial" w:cs="Arial"/>
        </w:rPr>
        <w:t xml:space="preserve"> (dále jen „RUFADAA“).</w:t>
      </w:r>
      <w:r w:rsidR="00357842" w:rsidRPr="00747A8E">
        <w:rPr>
          <w:rStyle w:val="FootnoteReference"/>
          <w:rFonts w:ascii="Arial" w:hAnsi="Arial" w:cs="Arial"/>
        </w:rPr>
        <w:footnoteReference w:id="117"/>
      </w:r>
      <w:r w:rsidRPr="00747A8E">
        <w:rPr>
          <w:rFonts w:ascii="Arial" w:hAnsi="Arial" w:cs="Arial"/>
        </w:rPr>
        <w:t xml:space="preserve"> Tento </w:t>
      </w:r>
      <w:r w:rsidR="00357842" w:rsidRPr="00747A8E">
        <w:rPr>
          <w:rFonts w:ascii="Arial" w:hAnsi="Arial" w:cs="Arial"/>
        </w:rPr>
        <w:t>návrh zákona reagoval na výše zmíněné připomínky a především omezil kompetence vykonavatelů závěti.</w:t>
      </w:r>
      <w:r w:rsidR="00E805A1" w:rsidRPr="00747A8E">
        <w:rPr>
          <w:rFonts w:ascii="Arial" w:hAnsi="Arial" w:cs="Arial"/>
        </w:rPr>
        <w:t xml:space="preserve"> </w:t>
      </w:r>
      <w:r w:rsidR="0090568C" w:rsidRPr="00747A8E">
        <w:rPr>
          <w:rFonts w:ascii="Arial" w:hAnsi="Arial" w:cs="Arial"/>
        </w:rPr>
        <w:t>Mezi</w:t>
      </w:r>
      <w:r w:rsidR="00993DBD" w:rsidRPr="00747A8E">
        <w:rPr>
          <w:rFonts w:ascii="Arial" w:hAnsi="Arial" w:cs="Arial"/>
        </w:rPr>
        <w:t xml:space="preserve"> klíčové </w:t>
      </w:r>
      <w:r w:rsidR="0090568C" w:rsidRPr="00747A8E">
        <w:rPr>
          <w:rFonts w:ascii="Arial" w:hAnsi="Arial" w:cs="Arial"/>
        </w:rPr>
        <w:t>novinky</w:t>
      </w:r>
      <w:r w:rsidR="00993DBD" w:rsidRPr="00747A8E">
        <w:rPr>
          <w:rFonts w:ascii="Arial" w:hAnsi="Arial" w:cs="Arial"/>
        </w:rPr>
        <w:t xml:space="preserve"> oproti UFADAA patří </w:t>
      </w:r>
      <w:r w:rsidR="0090568C" w:rsidRPr="00747A8E">
        <w:rPr>
          <w:rFonts w:ascii="Arial" w:hAnsi="Arial" w:cs="Arial"/>
        </w:rPr>
        <w:t xml:space="preserve">potom zejména </w:t>
      </w:r>
      <w:r w:rsidR="00993DBD" w:rsidRPr="00747A8E">
        <w:rPr>
          <w:rFonts w:ascii="Arial" w:hAnsi="Arial" w:cs="Arial"/>
        </w:rPr>
        <w:t xml:space="preserve">tyto </w:t>
      </w:r>
      <w:r w:rsidR="0090568C" w:rsidRPr="00747A8E">
        <w:rPr>
          <w:rFonts w:ascii="Arial" w:hAnsi="Arial" w:cs="Arial"/>
        </w:rPr>
        <w:t>změny</w:t>
      </w:r>
      <w:r w:rsidR="00993DBD" w:rsidRPr="00747A8E">
        <w:rPr>
          <w:rFonts w:ascii="Arial" w:hAnsi="Arial" w:cs="Arial"/>
        </w:rPr>
        <w:t xml:space="preserve">: 1) </w:t>
      </w:r>
      <w:r w:rsidR="002973C7" w:rsidRPr="00747A8E">
        <w:rPr>
          <w:rFonts w:ascii="Arial" w:hAnsi="Arial" w:cs="Arial"/>
        </w:rPr>
        <w:t>v</w:t>
      </w:r>
      <w:r w:rsidR="0090568C" w:rsidRPr="00747A8E">
        <w:rPr>
          <w:rFonts w:ascii="Arial" w:hAnsi="Arial" w:cs="Arial"/>
        </w:rPr>
        <w:t>ykonavatelé závěti</w:t>
      </w:r>
      <w:r w:rsidR="00993DBD" w:rsidRPr="00747A8E">
        <w:rPr>
          <w:rFonts w:ascii="Arial" w:hAnsi="Arial" w:cs="Arial"/>
        </w:rPr>
        <w:t xml:space="preserve"> již </w:t>
      </w:r>
      <w:r w:rsidR="002973C7" w:rsidRPr="00747A8E">
        <w:rPr>
          <w:rFonts w:ascii="Arial" w:hAnsi="Arial" w:cs="Arial"/>
        </w:rPr>
        <w:t xml:space="preserve">bez výslovného souhlasu </w:t>
      </w:r>
      <w:r w:rsidR="00993DBD" w:rsidRPr="00747A8E">
        <w:rPr>
          <w:rFonts w:ascii="Arial" w:hAnsi="Arial" w:cs="Arial"/>
        </w:rPr>
        <w:t>nem</w:t>
      </w:r>
      <w:r w:rsidR="0090568C" w:rsidRPr="00747A8E">
        <w:rPr>
          <w:rFonts w:ascii="Arial" w:hAnsi="Arial" w:cs="Arial"/>
        </w:rPr>
        <w:t>ají</w:t>
      </w:r>
      <w:r w:rsidR="00993DBD" w:rsidRPr="00747A8E">
        <w:rPr>
          <w:rFonts w:ascii="Arial" w:hAnsi="Arial" w:cs="Arial"/>
        </w:rPr>
        <w:t xml:space="preserve"> </w:t>
      </w:r>
      <w:r w:rsidR="0090568C" w:rsidRPr="00747A8E">
        <w:rPr>
          <w:rFonts w:ascii="Arial" w:hAnsi="Arial" w:cs="Arial"/>
        </w:rPr>
        <w:t>přístup k obsahu</w:t>
      </w:r>
      <w:r w:rsidR="00993DBD" w:rsidRPr="00747A8E">
        <w:rPr>
          <w:rFonts w:ascii="Arial" w:hAnsi="Arial" w:cs="Arial"/>
        </w:rPr>
        <w:t xml:space="preserve"> elektronických kom</w:t>
      </w:r>
      <w:r w:rsidR="0090568C" w:rsidRPr="00747A8E">
        <w:rPr>
          <w:rFonts w:ascii="Arial" w:hAnsi="Arial" w:cs="Arial"/>
        </w:rPr>
        <w:t>unikací (soukromý e-mail, soukromé konverzace na sociálních sítích apod.</w:t>
      </w:r>
      <w:r w:rsidR="002973C7" w:rsidRPr="00747A8E">
        <w:rPr>
          <w:rFonts w:ascii="Arial" w:hAnsi="Arial" w:cs="Arial"/>
        </w:rPr>
        <w:t>), 2) vykonavatel závěti může získat přístup k v závěti nespecifikovaným typům digitálního majetku pouze na základě žádosti adresované soudu, 3) žádostem pozůstalých o přístup na uživatelské účty zesnulého lze bez výslovného souhlasu zesnulého ze strany vykonavatelů závěti vyhovět pouze za předpokladu souladu takového jednání se smlouvou o poskytování služeb, 4</w:t>
      </w:r>
      <w:r w:rsidR="00E805A1" w:rsidRPr="00747A8E">
        <w:rPr>
          <w:rFonts w:ascii="Arial" w:hAnsi="Arial" w:cs="Arial"/>
        </w:rPr>
        <w:t>) jsou rozšířeny možnosti provozovatelů dotčených internetových služeb a sociálních síti (např. mohou účtovat poplatky za přístup k uživatelským účtům zesnulého a nemusí poskytovat přístup ke smazaným uživatelským účtům nebo společným uživatelským účtům).</w:t>
      </w:r>
      <w:r w:rsidR="00E805A1" w:rsidRPr="00747A8E">
        <w:rPr>
          <w:rStyle w:val="FootnoteReference"/>
          <w:rFonts w:ascii="Arial" w:hAnsi="Arial" w:cs="Arial"/>
        </w:rPr>
        <w:footnoteReference w:id="118"/>
      </w:r>
    </w:p>
    <w:p w14:paraId="20F0397B" w14:textId="0F938C4F" w:rsidR="00823181" w:rsidRDefault="002618F9" w:rsidP="00903B0F">
      <w:pPr>
        <w:spacing w:line="360" w:lineRule="auto"/>
        <w:ind w:firstLine="720"/>
        <w:jc w:val="both"/>
        <w:rPr>
          <w:rFonts w:ascii="Arial" w:hAnsi="Arial" w:cs="Arial"/>
        </w:rPr>
      </w:pPr>
      <w:r w:rsidRPr="00747A8E">
        <w:rPr>
          <w:rFonts w:ascii="Arial" w:hAnsi="Arial" w:cs="Arial"/>
        </w:rPr>
        <w:t>Ačkoli</w:t>
      </w:r>
      <w:r w:rsidR="008A5FCA" w:rsidRPr="00747A8E">
        <w:rPr>
          <w:rFonts w:ascii="Arial" w:hAnsi="Arial" w:cs="Arial"/>
        </w:rPr>
        <w:t xml:space="preserve"> je RUFADAA zákonem, který v praxi pravděpodobně přinese </w:t>
      </w:r>
      <w:r w:rsidR="004D4E89" w:rsidRPr="00747A8E">
        <w:rPr>
          <w:rFonts w:ascii="Arial" w:hAnsi="Arial" w:cs="Arial"/>
        </w:rPr>
        <w:t>velké množství</w:t>
      </w:r>
      <w:r w:rsidR="008A5FCA" w:rsidRPr="00747A8E">
        <w:rPr>
          <w:rFonts w:ascii="Arial" w:hAnsi="Arial" w:cs="Arial"/>
        </w:rPr>
        <w:t xml:space="preserve"> dalších výzev souvisejících s vyvažováním snahy o maximální uspokojení pozůstalých se zájmem na zachování rozumné míry soukromí zesnulého, </w:t>
      </w:r>
      <w:r w:rsidRPr="00747A8E">
        <w:rPr>
          <w:rFonts w:ascii="Arial" w:hAnsi="Arial" w:cs="Arial"/>
        </w:rPr>
        <w:t>většina právník</w:t>
      </w:r>
      <w:r w:rsidR="008A5FCA" w:rsidRPr="00747A8E">
        <w:rPr>
          <w:rFonts w:ascii="Arial" w:hAnsi="Arial" w:cs="Arial"/>
        </w:rPr>
        <w:t>ů, technologických společností i</w:t>
      </w:r>
      <w:r w:rsidRPr="00747A8E">
        <w:rPr>
          <w:rFonts w:ascii="Arial" w:hAnsi="Arial" w:cs="Arial"/>
        </w:rPr>
        <w:t xml:space="preserve"> obyčejných lidí, kteří </w:t>
      </w:r>
      <w:r w:rsidR="00253D25" w:rsidRPr="00747A8E">
        <w:rPr>
          <w:rFonts w:ascii="Arial" w:hAnsi="Arial" w:cs="Arial"/>
        </w:rPr>
        <w:t>budou</w:t>
      </w:r>
      <w:r w:rsidR="008A5FCA" w:rsidRPr="00747A8E">
        <w:rPr>
          <w:rFonts w:ascii="Arial" w:hAnsi="Arial" w:cs="Arial"/>
        </w:rPr>
        <w:t xml:space="preserve"> </w:t>
      </w:r>
      <w:r w:rsidR="006265E4" w:rsidRPr="00747A8E">
        <w:rPr>
          <w:rFonts w:ascii="Arial" w:hAnsi="Arial" w:cs="Arial"/>
        </w:rPr>
        <w:t xml:space="preserve">v budoucnu </w:t>
      </w:r>
      <w:r w:rsidR="008A5FCA" w:rsidRPr="00747A8E">
        <w:rPr>
          <w:rFonts w:ascii="Arial" w:hAnsi="Arial" w:cs="Arial"/>
        </w:rPr>
        <w:t>nuceni řešit</w:t>
      </w:r>
      <w:r w:rsidRPr="00747A8E">
        <w:rPr>
          <w:rFonts w:ascii="Arial" w:hAnsi="Arial" w:cs="Arial"/>
        </w:rPr>
        <w:t xml:space="preserve"> </w:t>
      </w:r>
      <w:r w:rsidR="008A5FCA" w:rsidRPr="00747A8E">
        <w:rPr>
          <w:rFonts w:ascii="Arial" w:hAnsi="Arial" w:cs="Arial"/>
        </w:rPr>
        <w:t>osud digitální pozůstalosti</w:t>
      </w:r>
      <w:r w:rsidRPr="00747A8E">
        <w:rPr>
          <w:rFonts w:ascii="Arial" w:hAnsi="Arial" w:cs="Arial"/>
        </w:rPr>
        <w:t xml:space="preserve">, </w:t>
      </w:r>
      <w:r w:rsidR="008A5FCA" w:rsidRPr="00747A8E">
        <w:rPr>
          <w:rFonts w:ascii="Arial" w:hAnsi="Arial" w:cs="Arial"/>
        </w:rPr>
        <w:t>bezpochyby ocení</w:t>
      </w:r>
      <w:r w:rsidR="006265E4" w:rsidRPr="00747A8E">
        <w:rPr>
          <w:rFonts w:ascii="Arial" w:hAnsi="Arial" w:cs="Arial"/>
        </w:rPr>
        <w:t xml:space="preserve"> existenci jednotných pravidel na území USA</w:t>
      </w:r>
      <w:r w:rsidR="00253D25" w:rsidRPr="00747A8E">
        <w:rPr>
          <w:rFonts w:ascii="Arial" w:hAnsi="Arial" w:cs="Arial"/>
        </w:rPr>
        <w:t>, která zajistí přehledný a objektivní přístup všech zainteresovaných subjektů.</w:t>
      </w:r>
      <w:r w:rsidR="002C2E49" w:rsidRPr="00747A8E">
        <w:rPr>
          <w:rFonts w:ascii="Arial" w:hAnsi="Arial" w:cs="Arial"/>
        </w:rPr>
        <w:t xml:space="preserve"> O této skutečnosti ostatně svědčí mj. i fakt, že v současnosti byl RUFADAA </w:t>
      </w:r>
      <w:r w:rsidR="002B215C" w:rsidRPr="00747A8E">
        <w:rPr>
          <w:rFonts w:ascii="Arial" w:hAnsi="Arial" w:cs="Arial"/>
        </w:rPr>
        <w:t>přija</w:t>
      </w:r>
      <w:r w:rsidR="00AB4DAD">
        <w:rPr>
          <w:rFonts w:ascii="Arial" w:hAnsi="Arial" w:cs="Arial"/>
        </w:rPr>
        <w:t>t ve většině států USA (např. ve státě Kalifornia)</w:t>
      </w:r>
      <w:r w:rsidR="00A12DC9" w:rsidRPr="00747A8E">
        <w:rPr>
          <w:rFonts w:ascii="Arial" w:hAnsi="Arial" w:cs="Arial"/>
        </w:rPr>
        <w:t>.</w:t>
      </w:r>
      <w:r w:rsidR="00A12DC9" w:rsidRPr="00747A8E">
        <w:rPr>
          <w:rStyle w:val="FootnoteReference"/>
          <w:rFonts w:ascii="Arial" w:hAnsi="Arial" w:cs="Arial"/>
        </w:rPr>
        <w:footnoteReference w:id="119"/>
      </w:r>
    </w:p>
    <w:p w14:paraId="2E76687F" w14:textId="33DCC776" w:rsidR="00A50F5B" w:rsidRPr="00747A8E" w:rsidRDefault="00823181" w:rsidP="00823181">
      <w:pPr>
        <w:rPr>
          <w:rFonts w:ascii="Arial" w:hAnsi="Arial" w:cs="Arial"/>
        </w:rPr>
      </w:pPr>
      <w:r>
        <w:rPr>
          <w:rFonts w:ascii="Arial" w:hAnsi="Arial" w:cs="Arial"/>
        </w:rPr>
        <w:br w:type="page"/>
      </w:r>
    </w:p>
    <w:p w14:paraId="3AD9F44F" w14:textId="567E3F42" w:rsidR="00A50F5B" w:rsidRPr="00747A8E" w:rsidRDefault="00A50F5B" w:rsidP="00C02B60">
      <w:pPr>
        <w:pStyle w:val="Heading1"/>
        <w:numPr>
          <w:ilvl w:val="0"/>
          <w:numId w:val="0"/>
        </w:numPr>
        <w:ind w:left="720"/>
      </w:pPr>
      <w:bookmarkStart w:id="14" w:name="_Toc383766435"/>
      <w:r w:rsidRPr="00747A8E">
        <w:t>Závěr</w:t>
      </w:r>
      <w:bookmarkEnd w:id="14"/>
    </w:p>
    <w:p w14:paraId="708D671C" w14:textId="77777777" w:rsidR="00A312B2" w:rsidRPr="00747A8E" w:rsidRDefault="00A312B2" w:rsidP="00A50F5B">
      <w:pPr>
        <w:spacing w:line="360" w:lineRule="auto"/>
        <w:jc w:val="both"/>
        <w:rPr>
          <w:rFonts w:ascii="Arial" w:hAnsi="Arial" w:cs="Arial"/>
        </w:rPr>
      </w:pPr>
    </w:p>
    <w:p w14:paraId="6693FF73" w14:textId="05EFC954" w:rsidR="00FE1004" w:rsidRDefault="000C0A24" w:rsidP="00FE1004">
      <w:pPr>
        <w:spacing w:line="360" w:lineRule="auto"/>
        <w:ind w:firstLine="720"/>
        <w:jc w:val="both"/>
        <w:rPr>
          <w:rFonts w:ascii="Arial" w:hAnsi="Arial" w:cs="Arial"/>
          <w:bCs/>
        </w:rPr>
      </w:pPr>
      <w:r>
        <w:rPr>
          <w:rFonts w:ascii="Arial" w:hAnsi="Arial" w:cs="Arial"/>
        </w:rPr>
        <w:t xml:space="preserve">Právní odvětví ochrany osobních údajů je nedílnou součástí práva na soukromí, jež je jedním ze základních lidských práv. S rozvojem moderních technologií </w:t>
      </w:r>
      <w:r w:rsidR="00667F0B">
        <w:rPr>
          <w:rFonts w:ascii="Arial" w:hAnsi="Arial" w:cs="Arial"/>
        </w:rPr>
        <w:t xml:space="preserve">se však zároveň rozšiřují způsoby, kterými lze do </w:t>
      </w:r>
      <w:r w:rsidR="00356DA0">
        <w:rPr>
          <w:rFonts w:ascii="Arial" w:hAnsi="Arial" w:cs="Arial"/>
        </w:rPr>
        <w:t xml:space="preserve">práva </w:t>
      </w:r>
      <w:r w:rsidR="0014425D">
        <w:rPr>
          <w:rFonts w:ascii="Arial" w:hAnsi="Arial" w:cs="Arial"/>
        </w:rPr>
        <w:t xml:space="preserve">na </w:t>
      </w:r>
      <w:r w:rsidR="00667F0B">
        <w:rPr>
          <w:rFonts w:ascii="Arial" w:hAnsi="Arial" w:cs="Arial"/>
        </w:rPr>
        <w:t xml:space="preserve">soukromí zasáhnout. Podobným způsobem může být narušení ochrany </w:t>
      </w:r>
      <w:r w:rsidR="001A7988">
        <w:rPr>
          <w:rFonts w:ascii="Arial" w:hAnsi="Arial" w:cs="Arial"/>
        </w:rPr>
        <w:t>uživatelských</w:t>
      </w:r>
      <w:r w:rsidR="00667F0B">
        <w:rPr>
          <w:rFonts w:ascii="Arial" w:hAnsi="Arial" w:cs="Arial"/>
        </w:rPr>
        <w:t xml:space="preserve"> </w:t>
      </w:r>
      <w:r w:rsidR="001A7988">
        <w:rPr>
          <w:rFonts w:ascii="Arial" w:hAnsi="Arial" w:cs="Arial"/>
        </w:rPr>
        <w:t xml:space="preserve">dat </w:t>
      </w:r>
      <w:r w:rsidR="00667F0B">
        <w:rPr>
          <w:rFonts w:ascii="Arial" w:hAnsi="Arial" w:cs="Arial"/>
        </w:rPr>
        <w:t>na sociálních sítích, které jsou fenoménem současno</w:t>
      </w:r>
      <w:r w:rsidR="00D871B9">
        <w:rPr>
          <w:rFonts w:ascii="Arial" w:hAnsi="Arial" w:cs="Arial"/>
        </w:rPr>
        <w:t xml:space="preserve">sti. </w:t>
      </w:r>
      <w:r w:rsidR="00356DA0" w:rsidRPr="00FE412F">
        <w:rPr>
          <w:rFonts w:ascii="Arial" w:hAnsi="Arial" w:cs="Arial"/>
          <w:bCs/>
        </w:rPr>
        <w:t>V předložen</w:t>
      </w:r>
      <w:r w:rsidR="00356DA0">
        <w:rPr>
          <w:rFonts w:ascii="Arial" w:hAnsi="Arial" w:cs="Arial"/>
          <w:bCs/>
        </w:rPr>
        <w:t xml:space="preserve">é diplomové práci jsem se </w:t>
      </w:r>
      <w:r w:rsidR="00356DA0" w:rsidRPr="00FE412F">
        <w:rPr>
          <w:rFonts w:ascii="Arial" w:hAnsi="Arial" w:cs="Arial"/>
          <w:bCs/>
        </w:rPr>
        <w:t xml:space="preserve">zabýval stavem právní úpravy a zajištěním náležité úrovně ochrany </w:t>
      </w:r>
      <w:r w:rsidR="001A7988">
        <w:rPr>
          <w:rFonts w:ascii="Arial" w:hAnsi="Arial" w:cs="Arial"/>
        </w:rPr>
        <w:t>uživatelských dat</w:t>
      </w:r>
      <w:r w:rsidR="00356DA0" w:rsidRPr="00FE412F">
        <w:rPr>
          <w:rFonts w:ascii="Arial" w:hAnsi="Arial" w:cs="Arial"/>
          <w:bCs/>
        </w:rPr>
        <w:t xml:space="preserve"> </w:t>
      </w:r>
      <w:r w:rsidR="00356DA0">
        <w:rPr>
          <w:rFonts w:ascii="Arial" w:hAnsi="Arial" w:cs="Arial"/>
          <w:bCs/>
        </w:rPr>
        <w:t xml:space="preserve">právě </w:t>
      </w:r>
      <w:r w:rsidR="00356DA0" w:rsidRPr="00FE412F">
        <w:rPr>
          <w:rFonts w:ascii="Arial" w:hAnsi="Arial" w:cs="Arial"/>
          <w:bCs/>
        </w:rPr>
        <w:t>při</w:t>
      </w:r>
      <w:r w:rsidR="00356DA0">
        <w:rPr>
          <w:rFonts w:ascii="Arial" w:hAnsi="Arial" w:cs="Arial"/>
          <w:bCs/>
        </w:rPr>
        <w:t xml:space="preserve"> používání sociálních sítí</w:t>
      </w:r>
      <w:r w:rsidR="00356DA0" w:rsidRPr="00FE412F">
        <w:rPr>
          <w:rFonts w:ascii="Arial" w:hAnsi="Arial" w:cs="Arial"/>
          <w:bCs/>
        </w:rPr>
        <w:t>.</w:t>
      </w:r>
      <w:r w:rsidR="00356DA0">
        <w:rPr>
          <w:rFonts w:ascii="Arial" w:hAnsi="Arial" w:cs="Arial"/>
          <w:bCs/>
        </w:rPr>
        <w:t xml:space="preserve"> </w:t>
      </w:r>
      <w:r w:rsidR="00D871B9">
        <w:rPr>
          <w:rFonts w:ascii="Arial" w:hAnsi="Arial" w:cs="Arial"/>
        </w:rPr>
        <w:t xml:space="preserve">Vzhledem k tomu, že Facebook je nejrozšířenější z nich a je přímo spojen s několika mezinárodními právními kauzami, vybral jsem si pro účel analýzy právní úpravy </w:t>
      </w:r>
      <w:r w:rsidR="00356DA0">
        <w:rPr>
          <w:rFonts w:ascii="Arial" w:hAnsi="Arial" w:cs="Arial"/>
        </w:rPr>
        <w:t>speciálně</w:t>
      </w:r>
      <w:r w:rsidR="00D871B9">
        <w:rPr>
          <w:rFonts w:ascii="Arial" w:hAnsi="Arial" w:cs="Arial"/>
        </w:rPr>
        <w:t xml:space="preserve"> tuto sociální síť a její podmínky užívání. </w:t>
      </w:r>
      <w:r w:rsidR="00FE412F" w:rsidRPr="00FE412F">
        <w:rPr>
          <w:rFonts w:ascii="Arial" w:hAnsi="Arial" w:cs="Arial"/>
          <w:bCs/>
        </w:rPr>
        <w:t xml:space="preserve">Analyzována byla </w:t>
      </w:r>
      <w:r w:rsidR="001A7988">
        <w:rPr>
          <w:rFonts w:ascii="Arial" w:hAnsi="Arial" w:cs="Arial"/>
          <w:bCs/>
        </w:rPr>
        <w:t>jak česká právní úprava, tak i</w:t>
      </w:r>
      <w:r w:rsidR="00FE412F" w:rsidRPr="00FE412F">
        <w:rPr>
          <w:rFonts w:ascii="Arial" w:hAnsi="Arial" w:cs="Arial"/>
          <w:bCs/>
        </w:rPr>
        <w:t xml:space="preserve"> předpisy harmoni</w:t>
      </w:r>
      <w:r w:rsidR="00BB0A4E">
        <w:rPr>
          <w:rFonts w:ascii="Arial" w:hAnsi="Arial" w:cs="Arial"/>
          <w:bCs/>
        </w:rPr>
        <w:t>zující</w:t>
      </w:r>
      <w:r w:rsidR="00FE412F">
        <w:rPr>
          <w:rFonts w:ascii="Arial" w:hAnsi="Arial" w:cs="Arial"/>
          <w:bCs/>
        </w:rPr>
        <w:t xml:space="preserve"> </w:t>
      </w:r>
      <w:r w:rsidR="00BB0A4E">
        <w:rPr>
          <w:rFonts w:ascii="Arial" w:hAnsi="Arial" w:cs="Arial"/>
          <w:bCs/>
        </w:rPr>
        <w:t xml:space="preserve">předmětnou právní </w:t>
      </w:r>
      <w:r w:rsidR="00FE412F">
        <w:rPr>
          <w:rFonts w:ascii="Arial" w:hAnsi="Arial" w:cs="Arial"/>
          <w:bCs/>
        </w:rPr>
        <w:t>úpravu členských států EU</w:t>
      </w:r>
      <w:r w:rsidR="00FE412F" w:rsidRPr="00FE412F">
        <w:rPr>
          <w:rFonts w:ascii="Arial" w:hAnsi="Arial" w:cs="Arial"/>
          <w:bCs/>
        </w:rPr>
        <w:t>.</w:t>
      </w:r>
      <w:r w:rsidR="00BB0A4E">
        <w:rPr>
          <w:rFonts w:ascii="Arial" w:hAnsi="Arial" w:cs="Arial"/>
          <w:bCs/>
        </w:rPr>
        <w:t xml:space="preserve"> Jelikož je nakládání s</w:t>
      </w:r>
      <w:r w:rsidR="001A7988">
        <w:rPr>
          <w:rFonts w:ascii="Arial" w:hAnsi="Arial" w:cs="Arial"/>
          <w:bCs/>
        </w:rPr>
        <w:t> uživatelskými daty</w:t>
      </w:r>
      <w:r w:rsidR="00FB5406">
        <w:rPr>
          <w:rFonts w:ascii="Arial" w:hAnsi="Arial" w:cs="Arial"/>
          <w:bCs/>
        </w:rPr>
        <w:t xml:space="preserve"> na sociálních sítích</w:t>
      </w:r>
      <w:r w:rsidR="00D60658">
        <w:rPr>
          <w:rFonts w:ascii="Arial" w:hAnsi="Arial" w:cs="Arial"/>
          <w:bCs/>
        </w:rPr>
        <w:t xml:space="preserve"> spojeno s transatlantickým</w:t>
      </w:r>
      <w:r w:rsidR="00BB0A4E">
        <w:rPr>
          <w:rFonts w:ascii="Arial" w:hAnsi="Arial" w:cs="Arial"/>
          <w:bCs/>
        </w:rPr>
        <w:t xml:space="preserve"> přenosem dat, </w:t>
      </w:r>
      <w:r w:rsidR="00EB6FAC">
        <w:rPr>
          <w:rFonts w:ascii="Arial" w:hAnsi="Arial" w:cs="Arial"/>
          <w:bCs/>
        </w:rPr>
        <w:t xml:space="preserve">byla v diplomové práci </w:t>
      </w:r>
      <w:r w:rsidR="00BB0A4E">
        <w:rPr>
          <w:rFonts w:ascii="Arial" w:hAnsi="Arial" w:cs="Arial"/>
          <w:bCs/>
        </w:rPr>
        <w:t>zároveň zkoumána právní úprava v USA</w:t>
      </w:r>
      <w:r w:rsidR="00FE412F" w:rsidRPr="00FE412F">
        <w:rPr>
          <w:rFonts w:ascii="Arial" w:hAnsi="Arial" w:cs="Arial"/>
          <w:bCs/>
        </w:rPr>
        <w:t>.</w:t>
      </w:r>
    </w:p>
    <w:p w14:paraId="2CFFFF35" w14:textId="02F85C86" w:rsidR="003B538A" w:rsidRDefault="00DD197D" w:rsidP="003B538A">
      <w:pPr>
        <w:spacing w:line="360" w:lineRule="auto"/>
        <w:ind w:firstLine="720"/>
        <w:jc w:val="both"/>
        <w:rPr>
          <w:rFonts w:ascii="Arial" w:hAnsi="Arial" w:cs="Arial"/>
        </w:rPr>
      </w:pPr>
      <w:r>
        <w:rPr>
          <w:rFonts w:ascii="Arial" w:hAnsi="Arial" w:cs="Arial"/>
          <w:bCs/>
        </w:rPr>
        <w:t>Hlavní výzkumná otázka</w:t>
      </w:r>
      <w:r w:rsidR="006F0B5D">
        <w:rPr>
          <w:rFonts w:ascii="Arial" w:hAnsi="Arial" w:cs="Arial"/>
          <w:bCs/>
        </w:rPr>
        <w:t xml:space="preserve"> mé práce je, </w:t>
      </w:r>
      <w:r w:rsidR="006F0B5D" w:rsidRPr="00E4678E">
        <w:rPr>
          <w:rFonts w:ascii="Arial" w:hAnsi="Arial" w:cs="Arial"/>
          <w:b/>
          <w:bCs/>
        </w:rPr>
        <w:t>zda právní úprava dopadající na provozovatele a uživatele sociální sítě Facebook představuje z hlediska možného zásahu do soukromí riziko pro uživatelská data sdílená v prostředí této sociální sítě</w:t>
      </w:r>
      <w:r w:rsidR="006F0B5D" w:rsidRPr="006F0B5D">
        <w:rPr>
          <w:rFonts w:ascii="Arial" w:hAnsi="Arial" w:cs="Arial"/>
          <w:bCs/>
        </w:rPr>
        <w:t>.</w:t>
      </w:r>
      <w:r w:rsidR="00FE1004">
        <w:rPr>
          <w:rFonts w:ascii="Arial" w:hAnsi="Arial" w:cs="Arial"/>
          <w:bCs/>
        </w:rPr>
        <w:t xml:space="preserve"> </w:t>
      </w:r>
      <w:r w:rsidR="00FE1004">
        <w:rPr>
          <w:rFonts w:ascii="Arial" w:hAnsi="Arial" w:cs="Arial"/>
        </w:rPr>
        <w:t>Cílem diplomové práce bylo tedy</w:t>
      </w:r>
      <w:r w:rsidR="00FE1004" w:rsidRPr="00747A8E">
        <w:rPr>
          <w:rFonts w:ascii="Arial" w:hAnsi="Arial" w:cs="Arial"/>
        </w:rPr>
        <w:t xml:space="preserve"> poukázání na nebezpečné aspekty  spojené se sdílením uživatelských dat na sociální síti Facebook z hlediska ochrany soukromí.</w:t>
      </w:r>
      <w:r w:rsidR="00FE1004">
        <w:rPr>
          <w:rFonts w:ascii="Arial" w:hAnsi="Arial" w:cs="Arial"/>
        </w:rPr>
        <w:t xml:space="preserve"> Dílčími cíli práce bylo potom p</w:t>
      </w:r>
      <w:r w:rsidR="002E627C">
        <w:rPr>
          <w:rFonts w:ascii="Arial" w:hAnsi="Arial" w:cs="Arial"/>
        </w:rPr>
        <w:t>rokázaní</w:t>
      </w:r>
      <w:r w:rsidR="00FE1004" w:rsidRPr="00FE1004">
        <w:rPr>
          <w:rFonts w:ascii="Arial" w:hAnsi="Arial" w:cs="Arial"/>
        </w:rPr>
        <w:t xml:space="preserve">, že uživatelská data na </w:t>
      </w:r>
      <w:r w:rsidR="002E627C">
        <w:rPr>
          <w:rFonts w:ascii="Arial" w:hAnsi="Arial" w:cs="Arial"/>
        </w:rPr>
        <w:t xml:space="preserve">této sociální síti </w:t>
      </w:r>
      <w:r w:rsidR="00FE1004" w:rsidRPr="00FE1004">
        <w:rPr>
          <w:rFonts w:ascii="Arial" w:hAnsi="Arial" w:cs="Arial"/>
        </w:rPr>
        <w:t>mohou být ve specifických situacích ohrožena</w:t>
      </w:r>
      <w:r w:rsidR="00FE1004">
        <w:rPr>
          <w:rFonts w:ascii="Arial" w:hAnsi="Arial" w:cs="Arial"/>
        </w:rPr>
        <w:t xml:space="preserve"> ze strany různorodých subjektů a dále u</w:t>
      </w:r>
      <w:r w:rsidR="002E627C">
        <w:rPr>
          <w:rFonts w:ascii="Arial" w:hAnsi="Arial" w:cs="Arial"/>
        </w:rPr>
        <w:t>rčení</w:t>
      </w:r>
      <w:r w:rsidR="00FE1004" w:rsidRPr="00FE1004">
        <w:rPr>
          <w:rFonts w:ascii="Arial" w:hAnsi="Arial" w:cs="Arial"/>
        </w:rPr>
        <w:t xml:space="preserve"> nejrizikovější</w:t>
      </w:r>
      <w:r w:rsidR="002E627C">
        <w:rPr>
          <w:rFonts w:ascii="Arial" w:hAnsi="Arial" w:cs="Arial"/>
        </w:rPr>
        <w:t>ch případů</w:t>
      </w:r>
      <w:r w:rsidR="00FE1004" w:rsidRPr="00FE1004">
        <w:rPr>
          <w:rFonts w:ascii="Arial" w:hAnsi="Arial" w:cs="Arial"/>
        </w:rPr>
        <w:t xml:space="preserve">, při nichž vzniká hrozba zásahu do soukromí </w:t>
      </w:r>
      <w:r w:rsidR="0064302B">
        <w:rPr>
          <w:rFonts w:ascii="Arial" w:hAnsi="Arial" w:cs="Arial"/>
        </w:rPr>
        <w:t>uživatelů Facebooku</w:t>
      </w:r>
      <w:r w:rsidR="00FE1004" w:rsidRPr="00FE1004">
        <w:rPr>
          <w:rFonts w:ascii="Arial" w:hAnsi="Arial" w:cs="Arial"/>
        </w:rPr>
        <w:t>.</w:t>
      </w:r>
      <w:r w:rsidR="003B538A">
        <w:rPr>
          <w:rFonts w:ascii="Arial" w:hAnsi="Arial" w:cs="Arial"/>
        </w:rPr>
        <w:t xml:space="preserve"> K ověření uvedené hlavní výzkumné otázky jsem stanovil </w:t>
      </w:r>
      <w:r w:rsidR="003B538A" w:rsidRPr="000F4F11">
        <w:rPr>
          <w:rFonts w:ascii="Arial" w:hAnsi="Arial" w:cs="Arial"/>
        </w:rPr>
        <w:t>následující hypotézy</w:t>
      </w:r>
      <w:r w:rsidR="003B538A">
        <w:rPr>
          <w:rFonts w:ascii="Arial" w:hAnsi="Arial" w:cs="Arial"/>
        </w:rPr>
        <w:t>:</w:t>
      </w:r>
    </w:p>
    <w:p w14:paraId="7FE40477" w14:textId="77777777" w:rsidR="00F06BF2" w:rsidRPr="00747A8E" w:rsidRDefault="00F06BF2" w:rsidP="00F06BF2">
      <w:pPr>
        <w:pStyle w:val="ListParagraph"/>
        <w:numPr>
          <w:ilvl w:val="0"/>
          <w:numId w:val="7"/>
        </w:numPr>
        <w:spacing w:line="360" w:lineRule="auto"/>
        <w:jc w:val="both"/>
        <w:rPr>
          <w:rFonts w:ascii="Arial" w:hAnsi="Arial" w:cs="Arial"/>
        </w:rPr>
      </w:pPr>
      <w:r w:rsidRPr="00747A8E">
        <w:rPr>
          <w:rFonts w:ascii="Arial" w:hAnsi="Arial" w:cs="Arial"/>
        </w:rPr>
        <w:t>Právní úprava EU</w:t>
      </w:r>
      <w:r>
        <w:rPr>
          <w:rFonts w:ascii="Arial" w:hAnsi="Arial" w:cs="Arial"/>
        </w:rPr>
        <w:t xml:space="preserve"> ne</w:t>
      </w:r>
      <w:r w:rsidRPr="00747A8E">
        <w:rPr>
          <w:rFonts w:ascii="Arial" w:hAnsi="Arial" w:cs="Arial"/>
        </w:rPr>
        <w:t>obsahuje prostředky, které zajišťují efektivní ochranu předávaní osobních údajů občanů EU do USA.</w:t>
      </w:r>
    </w:p>
    <w:p w14:paraId="698C3739" w14:textId="77777777" w:rsidR="00F06BF2" w:rsidRPr="00747A8E" w:rsidRDefault="00F06BF2" w:rsidP="00F06BF2">
      <w:pPr>
        <w:pStyle w:val="ListParagraph"/>
        <w:numPr>
          <w:ilvl w:val="0"/>
          <w:numId w:val="7"/>
        </w:numPr>
        <w:spacing w:line="360" w:lineRule="auto"/>
        <w:jc w:val="both"/>
        <w:rPr>
          <w:rFonts w:ascii="Arial" w:hAnsi="Arial" w:cs="Arial"/>
        </w:rPr>
      </w:pPr>
      <w:r>
        <w:rPr>
          <w:rFonts w:ascii="Arial" w:hAnsi="Arial" w:cs="Arial"/>
        </w:rPr>
        <w:t>U</w:t>
      </w:r>
      <w:r w:rsidRPr="00747A8E">
        <w:rPr>
          <w:rFonts w:ascii="Arial" w:hAnsi="Arial" w:cs="Arial"/>
        </w:rPr>
        <w:t>živatelé Facebook</w:t>
      </w:r>
      <w:r>
        <w:rPr>
          <w:rFonts w:ascii="Arial" w:hAnsi="Arial" w:cs="Arial"/>
        </w:rPr>
        <w:t>u nemají při vzájemné interakci možnost využít účinné právní prostředky ochrany svých uživatelských dat</w:t>
      </w:r>
      <w:r w:rsidRPr="00747A8E">
        <w:rPr>
          <w:rFonts w:ascii="Arial" w:hAnsi="Arial" w:cs="Arial"/>
        </w:rPr>
        <w:t>.</w:t>
      </w:r>
    </w:p>
    <w:p w14:paraId="432F786C" w14:textId="77777777" w:rsidR="00F06BF2" w:rsidRDefault="00F06BF2" w:rsidP="00F06BF2">
      <w:pPr>
        <w:pStyle w:val="ListParagraph"/>
        <w:numPr>
          <w:ilvl w:val="0"/>
          <w:numId w:val="7"/>
        </w:numPr>
        <w:spacing w:line="360" w:lineRule="auto"/>
        <w:jc w:val="both"/>
        <w:rPr>
          <w:rFonts w:ascii="Arial" w:hAnsi="Arial" w:cs="Arial"/>
        </w:rPr>
      </w:pPr>
      <w:r w:rsidRPr="00747A8E">
        <w:rPr>
          <w:rFonts w:ascii="Arial" w:hAnsi="Arial" w:cs="Arial"/>
        </w:rPr>
        <w:t xml:space="preserve">Osud tzv. digitální pozůstalosti </w:t>
      </w:r>
      <w:r>
        <w:rPr>
          <w:rFonts w:ascii="Arial" w:hAnsi="Arial" w:cs="Arial"/>
        </w:rPr>
        <w:t>ne</w:t>
      </w:r>
      <w:r w:rsidRPr="00747A8E">
        <w:rPr>
          <w:rFonts w:ascii="Arial" w:hAnsi="Arial" w:cs="Arial"/>
        </w:rPr>
        <w:t>lze náležitě předurčit pomocí norem českého dědického práva.</w:t>
      </w:r>
    </w:p>
    <w:p w14:paraId="259E92B3" w14:textId="644FBDF8" w:rsidR="00CD5B45" w:rsidRPr="00747A8E" w:rsidRDefault="0026061A" w:rsidP="00592B60">
      <w:pPr>
        <w:spacing w:line="360" w:lineRule="auto"/>
        <w:ind w:firstLine="720"/>
        <w:jc w:val="both"/>
        <w:rPr>
          <w:rFonts w:ascii="Arial" w:hAnsi="Arial" w:cs="Arial"/>
        </w:rPr>
      </w:pPr>
      <w:r>
        <w:rPr>
          <w:rFonts w:ascii="Arial" w:hAnsi="Arial" w:cs="Arial"/>
          <w:bCs/>
        </w:rPr>
        <w:t>První hypotézu, že právní úprava EU neobsahuje prostředky, které zajišťují efektivní ochranu předávání osobních údajů občanů EU do USA</w:t>
      </w:r>
      <w:r w:rsidR="00E017B9">
        <w:rPr>
          <w:rFonts w:ascii="Arial" w:hAnsi="Arial" w:cs="Arial"/>
          <w:bCs/>
        </w:rPr>
        <w:t>,</w:t>
      </w:r>
      <w:r>
        <w:rPr>
          <w:rFonts w:ascii="Arial" w:hAnsi="Arial" w:cs="Arial"/>
          <w:bCs/>
        </w:rPr>
        <w:t xml:space="preserve"> </w:t>
      </w:r>
      <w:r w:rsidR="00D4286C">
        <w:rPr>
          <w:rFonts w:ascii="Arial" w:hAnsi="Arial" w:cs="Arial"/>
          <w:bCs/>
        </w:rPr>
        <w:t xml:space="preserve">jsem </w:t>
      </w:r>
      <w:r w:rsidR="00510651">
        <w:rPr>
          <w:rFonts w:ascii="Arial" w:hAnsi="Arial" w:cs="Arial"/>
          <w:bCs/>
        </w:rPr>
        <w:t>potvrdil</w:t>
      </w:r>
      <w:r w:rsidR="00D4286C">
        <w:rPr>
          <w:rFonts w:ascii="Arial" w:hAnsi="Arial" w:cs="Arial"/>
          <w:bCs/>
        </w:rPr>
        <w:t xml:space="preserve"> konstatováním</w:t>
      </w:r>
      <w:r w:rsidR="00510651">
        <w:rPr>
          <w:rFonts w:ascii="Arial" w:hAnsi="Arial" w:cs="Arial"/>
          <w:bCs/>
        </w:rPr>
        <w:t>, že</w:t>
      </w:r>
      <w:r w:rsidR="001C4D72">
        <w:rPr>
          <w:rFonts w:ascii="Arial" w:hAnsi="Arial" w:cs="Arial"/>
          <w:bCs/>
        </w:rPr>
        <w:t xml:space="preserve"> legislativa EU nemůže zabezpečit adekvátní ochranu předávání </w:t>
      </w:r>
      <w:r w:rsidR="007914D1">
        <w:rPr>
          <w:rFonts w:ascii="Arial" w:hAnsi="Arial" w:cs="Arial"/>
          <w:bCs/>
        </w:rPr>
        <w:t xml:space="preserve">osobních údajů do USA. </w:t>
      </w:r>
      <w:r w:rsidR="007914D1">
        <w:rPr>
          <w:rFonts w:ascii="Arial" w:hAnsi="Arial" w:cs="Arial"/>
        </w:rPr>
        <w:t>S</w:t>
      </w:r>
      <w:r w:rsidR="00510651" w:rsidRPr="00747A8E">
        <w:rPr>
          <w:rFonts w:ascii="Arial" w:hAnsi="Arial" w:cs="Arial"/>
        </w:rPr>
        <w:t>polečnost</w:t>
      </w:r>
      <w:r w:rsidR="00510651">
        <w:rPr>
          <w:rFonts w:ascii="Arial" w:hAnsi="Arial" w:cs="Arial"/>
        </w:rPr>
        <w:t>i</w:t>
      </w:r>
      <w:r w:rsidR="005406CD">
        <w:rPr>
          <w:rFonts w:ascii="Arial" w:hAnsi="Arial" w:cs="Arial"/>
        </w:rPr>
        <w:t>,</w:t>
      </w:r>
      <w:r w:rsidR="00510651">
        <w:rPr>
          <w:rFonts w:ascii="Arial" w:hAnsi="Arial" w:cs="Arial"/>
        </w:rPr>
        <w:t xml:space="preserve"> jako je</w:t>
      </w:r>
      <w:r w:rsidR="00510651" w:rsidRPr="00747A8E">
        <w:rPr>
          <w:rFonts w:ascii="Arial" w:hAnsi="Arial" w:cs="Arial"/>
        </w:rPr>
        <w:t xml:space="preserve"> Face</w:t>
      </w:r>
      <w:r w:rsidR="00510651">
        <w:rPr>
          <w:rFonts w:ascii="Arial" w:hAnsi="Arial" w:cs="Arial"/>
        </w:rPr>
        <w:t>book</w:t>
      </w:r>
      <w:r w:rsidR="005406CD">
        <w:rPr>
          <w:rFonts w:ascii="Arial" w:hAnsi="Arial" w:cs="Arial"/>
        </w:rPr>
        <w:t>,</w:t>
      </w:r>
      <w:r w:rsidR="00510651">
        <w:rPr>
          <w:rFonts w:ascii="Arial" w:hAnsi="Arial" w:cs="Arial"/>
        </w:rPr>
        <w:t xml:space="preserve"> se při své činnosti dostávají</w:t>
      </w:r>
      <w:r w:rsidR="00510651" w:rsidRPr="00747A8E">
        <w:rPr>
          <w:rFonts w:ascii="Arial" w:hAnsi="Arial" w:cs="Arial"/>
        </w:rPr>
        <w:t xml:space="preserve"> do střetu rozd</w:t>
      </w:r>
      <w:r w:rsidR="001C4D72">
        <w:rPr>
          <w:rFonts w:ascii="Arial" w:hAnsi="Arial" w:cs="Arial"/>
        </w:rPr>
        <w:t>ílných právních řádů, přičemž</w:t>
      </w:r>
      <w:r w:rsidR="00510651" w:rsidRPr="00747A8E">
        <w:rPr>
          <w:rFonts w:ascii="Arial" w:hAnsi="Arial" w:cs="Arial"/>
        </w:rPr>
        <w:t xml:space="preserve"> v</w:t>
      </w:r>
      <w:r w:rsidR="001C4D72">
        <w:rPr>
          <w:rFonts w:ascii="Arial" w:hAnsi="Arial" w:cs="Arial"/>
        </w:rPr>
        <w:t> </w:t>
      </w:r>
      <w:r w:rsidR="00510651" w:rsidRPr="00747A8E">
        <w:rPr>
          <w:rFonts w:ascii="Arial" w:hAnsi="Arial" w:cs="Arial"/>
        </w:rPr>
        <w:t>současnosti</w:t>
      </w:r>
      <w:r w:rsidR="001C4D72">
        <w:rPr>
          <w:rFonts w:ascii="Arial" w:hAnsi="Arial" w:cs="Arial"/>
        </w:rPr>
        <w:t xml:space="preserve"> nelze</w:t>
      </w:r>
      <w:r w:rsidR="00510651" w:rsidRPr="00747A8E">
        <w:rPr>
          <w:rFonts w:ascii="Arial" w:hAnsi="Arial" w:cs="Arial"/>
        </w:rPr>
        <w:t xml:space="preserve"> zůstat v souladu jak s evropským pojetím soukromí, které je charakteristické lpěním na maximální ochraně osobních údajů občanů EU, tak s přístupem USA, který umožňuje ve specifických situacích jednodušeji omezit soukromí jedinců na základě ochrany veřejného zájmu.</w:t>
      </w:r>
      <w:r w:rsidR="001112EC">
        <w:rPr>
          <w:rFonts w:ascii="Arial" w:hAnsi="Arial" w:cs="Arial"/>
          <w:bCs/>
        </w:rPr>
        <w:t xml:space="preserve"> </w:t>
      </w:r>
    </w:p>
    <w:p w14:paraId="4F6EA0C3" w14:textId="77777777" w:rsidR="00CD5B45" w:rsidRPr="00747A8E" w:rsidRDefault="00CD5B45" w:rsidP="00CD5B45">
      <w:pPr>
        <w:spacing w:line="360" w:lineRule="auto"/>
        <w:jc w:val="both"/>
        <w:rPr>
          <w:rFonts w:ascii="Arial" w:hAnsi="Arial" w:cs="Arial"/>
        </w:rPr>
      </w:pPr>
      <w:r w:rsidRPr="00747A8E">
        <w:rPr>
          <w:rFonts w:ascii="Arial" w:hAnsi="Arial" w:cs="Arial"/>
        </w:rPr>
        <w:tab/>
        <w:t xml:space="preserve">V návaznosti na nekompatibilitu zmíněných právních řádů vyvstává otázka, do jaké míry může situaci vyřešit nová právní úprava ochrany osobních údajů v podobě GDPR, které má za nedlouho vstoupit v účinnost. Při hledání odpovědi na tuto otázku je nutné zdůraznit, že za přijetím nové legislativy stojí zejména dva hlavní důvody: 1) potřeba </w:t>
      </w:r>
      <w:r w:rsidRPr="00747A8E">
        <w:rPr>
          <w:rFonts w:ascii="Arial" w:hAnsi="Arial" w:cs="Arial"/>
          <w:bCs/>
        </w:rPr>
        <w:t>aktualizace pravidel tak, aby reagovala na technologický a společenský vývoj</w:t>
      </w:r>
      <w:r w:rsidRPr="00747A8E">
        <w:rPr>
          <w:rFonts w:ascii="Arial" w:hAnsi="Arial" w:cs="Arial"/>
        </w:rPr>
        <w:t>, v jehož důsledku se stávající právní rámec zřízený směrnicí 95/46/ES stával zastaralým, přestával postupně odpovídat aktuálním požadavkům čtvrté průmyslové revoluce a dostatečně již nezastřešoval problematiku ochrany osobních údajů, 2) skutečnost, že forma nařízení, která byla pro novou úpravu zvolena, dává v něm obsaženým pravidlům celounijní platnost, jelikož přímá použitelnost GDPR ve všech členských státech EU bez nutnosti ho do jednotlivých národních právních řádů transponovat vede ke sjednocení právní úpravy a nastolení rovných podmínek pro všechny subjekty působící v rámci EU.</w:t>
      </w:r>
      <w:r w:rsidRPr="00747A8E">
        <w:rPr>
          <w:rStyle w:val="FootnoteReference"/>
          <w:rFonts w:ascii="Arial" w:hAnsi="Arial" w:cs="Arial"/>
        </w:rPr>
        <w:footnoteReference w:id="120"/>
      </w:r>
    </w:p>
    <w:p w14:paraId="621A3A78" w14:textId="77777777" w:rsidR="00CD5B45" w:rsidRPr="00747A8E" w:rsidRDefault="00CD5B45" w:rsidP="00CD5B45">
      <w:pPr>
        <w:spacing w:line="360" w:lineRule="auto"/>
        <w:jc w:val="both"/>
        <w:rPr>
          <w:rFonts w:ascii="Arial" w:hAnsi="Arial" w:cs="Arial"/>
        </w:rPr>
      </w:pPr>
      <w:r w:rsidRPr="00747A8E">
        <w:rPr>
          <w:rFonts w:ascii="Arial" w:hAnsi="Arial" w:cs="Arial"/>
        </w:rPr>
        <w:tab/>
        <w:t>Z uvedených důvodů je patrné, že stěžejním cílem GDPR není přizpůsobení evropských pravidel rozdílným podmínkám, které v souvislosti s nakládání s osobními údaji panují v USA či v jiných státech mimo EU. Tento fakt dokládá i to, že GDPR v cílech i zásadách zpracování a ochrany osobních údajů navazuje na stávající právní úpravu.</w:t>
      </w:r>
      <w:r w:rsidRPr="00747A8E">
        <w:rPr>
          <w:rStyle w:val="FootnoteReference"/>
          <w:rFonts w:ascii="Arial" w:hAnsi="Arial" w:cs="Arial"/>
        </w:rPr>
        <w:footnoteReference w:id="121"/>
      </w:r>
      <w:r w:rsidRPr="00747A8E">
        <w:rPr>
          <w:rFonts w:ascii="Arial" w:hAnsi="Arial" w:cs="Arial"/>
        </w:rPr>
        <w:t xml:space="preserve"> Návaznost lze ostatně spatřovat i v konkrétních ustanoveních zakotvujících mechanismy k předávání osobních údajů do států mimo EU. Do třetích zemí (např. Švýcarsko, Kanada), pro které Evropská komise vydala tzv. rozhodnutí o přiměřenosti, které deklaruje, že daná země splňuje požadovanou úroveň ochrany osobních údajů, bude tedy údaje nadále možné předávat osobní údaje zásadně bez dalšího (pouze na základě smlouvy o zpracování osobních údajů). Pro předávání osobních údajů do USA bude i v období účinnosti GDPR platit zvláštní režim Privacy Shield, jehož analýze jsem se ve své práci věnoval v rámci zkoumání stávající právní úpravy.</w:t>
      </w:r>
      <w:r w:rsidRPr="00747A8E">
        <w:rPr>
          <w:rStyle w:val="FootnoteReference"/>
          <w:rFonts w:ascii="Arial" w:hAnsi="Arial" w:cs="Arial"/>
        </w:rPr>
        <w:footnoteReference w:id="122"/>
      </w:r>
    </w:p>
    <w:p w14:paraId="2342016F" w14:textId="77777777" w:rsidR="00CD5B45" w:rsidRPr="00747A8E" w:rsidRDefault="00CD5B45" w:rsidP="00CD5B45">
      <w:pPr>
        <w:spacing w:line="360" w:lineRule="auto"/>
        <w:ind w:firstLine="720"/>
        <w:jc w:val="both"/>
        <w:rPr>
          <w:rFonts w:ascii="Arial" w:hAnsi="Arial" w:cs="Arial"/>
        </w:rPr>
      </w:pPr>
      <w:r w:rsidRPr="00747A8E">
        <w:rPr>
          <w:rFonts w:ascii="Arial" w:hAnsi="Arial" w:cs="Arial"/>
        </w:rPr>
        <w:t>Pokud neexistuje pro danou třetí zemi rozhodnutí Evropské komise o přiměřenosti, bez zvláštního povolení bude osobní údaje možné nadále předávat mimo EU na základě SCC přijatých rozhodnutím Evropské komise, nebo na základě závazných podnikových pravidel schválených příslušným orgánem dozoru, která lze využít pro předávání dat do třetích zemí v rámci koncernu.</w:t>
      </w:r>
      <w:r w:rsidRPr="00747A8E">
        <w:rPr>
          <w:rStyle w:val="FootnoteReference"/>
          <w:rFonts w:ascii="Arial" w:hAnsi="Arial" w:cs="Arial"/>
        </w:rPr>
        <w:footnoteReference w:id="123"/>
      </w:r>
      <w:r w:rsidRPr="00747A8E">
        <w:rPr>
          <w:rFonts w:ascii="Arial" w:hAnsi="Arial" w:cs="Arial"/>
        </w:rPr>
        <w:t xml:space="preserve"> Tato skutečnost však nemění nic na tom, že zákonnost SCC ve vztahu k předávání osobních údajů do USA by mohla být v blízké budoucnosti zpochybněna rozhodnutím Soudního dvoru Evropské unie. Po připočtení relativně nedávného zrušení rozhodnutí Evropské komise č. 520/2000/ES, které zakotvovalo systém Safe Harbor, je proto patrné, že ani s účinností GDPR nebude problém přenosu osobních údajů občanů EU do USA definitivně vyřešen.</w:t>
      </w:r>
    </w:p>
    <w:p w14:paraId="363DD21F" w14:textId="2AEF6480" w:rsidR="00CD5B45" w:rsidRPr="00747A8E" w:rsidRDefault="00CD5B45" w:rsidP="00CD5B45">
      <w:pPr>
        <w:spacing w:line="360" w:lineRule="auto"/>
        <w:ind w:firstLine="720"/>
        <w:jc w:val="both"/>
        <w:rPr>
          <w:rFonts w:ascii="Arial" w:hAnsi="Arial" w:cs="Arial"/>
        </w:rPr>
      </w:pPr>
      <w:r w:rsidRPr="00747A8E">
        <w:rPr>
          <w:rFonts w:ascii="Arial" w:hAnsi="Arial" w:cs="Arial"/>
        </w:rPr>
        <w:t>Navzdory výše uvedenému lze mezi GDPR a stávajícím pojetím ochrany soukromí v USA najít určité paralely zapříčiněné jednak vlivem americké vlády i tamních společnosti na přijímání nového nařízení a jednak tím, že některá z ustanovení GDPR našla inspiraci v amerických zákonech a politikách chránících soukromí. Podobu lze spatřovat mj. ve změněném přístupu k ochraně dat, která bude po vzoru standartu americké Federální obchodní komise v evropském prostředí důsledněji chápána jako pokračující proces, při kterém by společnosti nakládající s osobními údaji měly v rámci svých techni</w:t>
      </w:r>
      <w:r w:rsidR="005406CD">
        <w:rPr>
          <w:rFonts w:ascii="Arial" w:hAnsi="Arial" w:cs="Arial"/>
        </w:rPr>
        <w:t>ckých a organizačních opatření</w:t>
      </w:r>
      <w:r w:rsidRPr="00747A8E">
        <w:rPr>
          <w:rFonts w:ascii="Arial" w:hAnsi="Arial" w:cs="Arial"/>
        </w:rPr>
        <w:t xml:space="preserve"> činit kroky</w:t>
      </w:r>
      <w:r w:rsidR="005406CD">
        <w:rPr>
          <w:rFonts w:ascii="Arial" w:hAnsi="Arial" w:cs="Arial"/>
        </w:rPr>
        <w:t>,</w:t>
      </w:r>
      <w:r w:rsidRPr="00747A8E">
        <w:rPr>
          <w:rFonts w:ascii="Arial" w:hAnsi="Arial" w:cs="Arial"/>
        </w:rPr>
        <w:t xml:space="preserve"> jako je šifrování dat či jejich anonymizace.</w:t>
      </w:r>
      <w:r w:rsidRPr="00747A8E">
        <w:rPr>
          <w:rStyle w:val="FootnoteReference"/>
          <w:rFonts w:ascii="Arial" w:hAnsi="Arial" w:cs="Arial"/>
        </w:rPr>
        <w:footnoteReference w:id="124"/>
      </w:r>
    </w:p>
    <w:p w14:paraId="7CB2BE15" w14:textId="77777777" w:rsidR="00CD5B45" w:rsidRPr="00747A8E" w:rsidRDefault="00CD5B45" w:rsidP="00CD5B45">
      <w:pPr>
        <w:spacing w:line="360" w:lineRule="auto"/>
        <w:jc w:val="both"/>
        <w:rPr>
          <w:rFonts w:ascii="Arial" w:hAnsi="Arial" w:cs="Arial"/>
          <w:b/>
        </w:rPr>
      </w:pPr>
      <w:r w:rsidRPr="00747A8E">
        <w:rPr>
          <w:rFonts w:ascii="Arial" w:hAnsi="Arial" w:cs="Arial"/>
        </w:rPr>
        <w:tab/>
        <w:t>Se změněným přístupem k ochraně dat souvisí také další z paralel v jednotlivých právních úpravách, kterou bude představovat oznamovací povinnost v případě narušení bezpečnosti údajů. V USA se zákony upravující oznamovací povinnost v případě porušení předpisů začaly rozšiřovat již poté, co byl ve státě Kalifornie v roce 2002 přijat první zákon upravující obecnou oznamovací povinnost. Zatímco stávající evropská právní úprava v podobě směrnice 95/46/ES stanovuje oznamovací povinnost pouze pro určitou skupinu situací, v budoucnu bude, jak již bylo výše zmíněno, obecně požadováno oznámení ohrožení zabezpečení osobních dat </w:t>
      </w:r>
      <w:r w:rsidRPr="00747A8E">
        <w:rPr>
          <w:rFonts w:ascii="Arial" w:hAnsi="Arial" w:cs="Arial"/>
          <w:iCs/>
        </w:rPr>
        <w:t>Úřadu pro ochranu osobních údajů </w:t>
      </w:r>
      <w:r w:rsidRPr="00747A8E">
        <w:rPr>
          <w:rFonts w:ascii="Arial" w:hAnsi="Arial" w:cs="Arial"/>
        </w:rPr>
        <w:t>nejpozději do 72 hodin od okamžiku, kdy se správce údajů o takové skutečnosti dozvěděl. Ačkoliv je v USA obvyklejší, že je předmětná povinnost vázána na nutnost reagovat předepsaným způsobem bez zbytečného odkladu, což je pro správce údajů bezpochyby výhodnější, je princip tamějšího systému v zásadě shodný se základní myšlenkou článku 33 GDPR.</w:t>
      </w:r>
      <w:r w:rsidRPr="00747A8E">
        <w:rPr>
          <w:rStyle w:val="FootnoteReference"/>
          <w:rFonts w:ascii="Arial" w:hAnsi="Arial" w:cs="Arial"/>
        </w:rPr>
        <w:footnoteReference w:id="125"/>
      </w:r>
    </w:p>
    <w:p w14:paraId="1019BB7A" w14:textId="3CEF469C" w:rsidR="002B52DE" w:rsidRDefault="00132990" w:rsidP="00E4678E">
      <w:pPr>
        <w:spacing w:line="360" w:lineRule="auto"/>
        <w:ind w:firstLine="720"/>
        <w:jc w:val="both"/>
        <w:rPr>
          <w:rFonts w:ascii="Arial" w:hAnsi="Arial" w:cs="Arial"/>
        </w:rPr>
      </w:pPr>
      <w:r>
        <w:rPr>
          <w:rFonts w:ascii="Arial" w:hAnsi="Arial" w:cs="Arial"/>
        </w:rPr>
        <w:t>Druhou hypotézu</w:t>
      </w:r>
      <w:r w:rsidR="00E017B9" w:rsidRPr="00E4678E">
        <w:rPr>
          <w:rFonts w:ascii="Arial" w:hAnsi="Arial" w:cs="Arial"/>
        </w:rPr>
        <w:t xml:space="preserve">, že </w:t>
      </w:r>
      <w:r w:rsidR="00E4678E">
        <w:rPr>
          <w:rFonts w:ascii="Arial" w:hAnsi="Arial" w:cs="Arial"/>
        </w:rPr>
        <w:t>u</w:t>
      </w:r>
      <w:r w:rsidR="00E4678E" w:rsidRPr="00E4678E">
        <w:rPr>
          <w:rFonts w:ascii="Arial" w:hAnsi="Arial" w:cs="Arial"/>
        </w:rPr>
        <w:t>živatelé Facebooku nemají při vzájemné interakci možnost využít účinné právní prostředky ochrany svých uživatelských dat</w:t>
      </w:r>
      <w:r w:rsidR="00E4678E">
        <w:rPr>
          <w:rFonts w:ascii="Arial" w:hAnsi="Arial" w:cs="Arial"/>
        </w:rPr>
        <w:t xml:space="preserve"> </w:t>
      </w:r>
      <w:r>
        <w:rPr>
          <w:rFonts w:ascii="Arial" w:hAnsi="Arial" w:cs="Arial"/>
        </w:rPr>
        <w:t xml:space="preserve">jsem vyvrátil </w:t>
      </w:r>
      <w:r w:rsidR="00E4292C">
        <w:rPr>
          <w:rFonts w:ascii="Arial" w:hAnsi="Arial" w:cs="Arial"/>
        </w:rPr>
        <w:t xml:space="preserve">uvedením efektivních způsobů faktické i právní ochrany českých uživatelů Facebooku při jejich vzájemném působení. Jak je patrné z druhé kapitoly mé práce, i v situacích, při nichž nejsou splněny předpoklady pro </w:t>
      </w:r>
      <w:r w:rsidR="00BF12CE">
        <w:rPr>
          <w:rFonts w:ascii="Arial" w:hAnsi="Arial" w:cs="Arial"/>
        </w:rPr>
        <w:t xml:space="preserve">ochranu uživatelských dat na základě OchOsÚ, se můžou dotčené osoby bránit zásahům do svého soukromí prostřednictvím instrumentů českého občanského práva. Ačkoliv </w:t>
      </w:r>
      <w:r w:rsidR="005406CD">
        <w:rPr>
          <w:rFonts w:ascii="Arial" w:hAnsi="Arial" w:cs="Arial"/>
        </w:rPr>
        <w:t xml:space="preserve">tedy </w:t>
      </w:r>
      <w:r w:rsidR="00BF12CE">
        <w:rPr>
          <w:rFonts w:ascii="Arial" w:hAnsi="Arial" w:cs="Arial"/>
        </w:rPr>
        <w:t>v České republice opakovaně dochází ke vzájemným zásahů do soukromí uživatelů Facebooku, český právní řád poskytuje účinné prostředky k uplatnění jejich potencionálně vzniklých nároků.</w:t>
      </w:r>
    </w:p>
    <w:p w14:paraId="310F6BC9" w14:textId="38161FBC" w:rsidR="00F437A7" w:rsidRDefault="000B20E1" w:rsidP="00F437A7">
      <w:pPr>
        <w:spacing w:line="360" w:lineRule="auto"/>
        <w:ind w:firstLine="720"/>
        <w:jc w:val="both"/>
        <w:rPr>
          <w:rFonts w:ascii="Arial" w:hAnsi="Arial" w:cs="Arial"/>
        </w:rPr>
      </w:pPr>
      <w:r w:rsidRPr="000B20E1">
        <w:rPr>
          <w:rFonts w:ascii="Arial" w:hAnsi="Arial" w:cs="Arial"/>
        </w:rPr>
        <w:t xml:space="preserve">Třetí hypotézu, že </w:t>
      </w:r>
      <w:r>
        <w:rPr>
          <w:rFonts w:ascii="Arial" w:hAnsi="Arial" w:cs="Arial"/>
        </w:rPr>
        <w:t>o</w:t>
      </w:r>
      <w:r w:rsidRPr="000B20E1">
        <w:rPr>
          <w:rFonts w:ascii="Arial" w:hAnsi="Arial" w:cs="Arial"/>
        </w:rPr>
        <w:t>sud tzv. digitální pozůstalosti nelze náležitě předurčit pomoc</w:t>
      </w:r>
      <w:r>
        <w:rPr>
          <w:rFonts w:ascii="Arial" w:hAnsi="Arial" w:cs="Arial"/>
        </w:rPr>
        <w:t>í norem českého dědického práva jsem ve své práci potvrdil nastíněním nedostatků spojených s apli</w:t>
      </w:r>
      <w:r w:rsidR="005406CD">
        <w:rPr>
          <w:rFonts w:ascii="Arial" w:hAnsi="Arial" w:cs="Arial"/>
        </w:rPr>
        <w:t>kací českého dědického práva ve</w:t>
      </w:r>
      <w:r>
        <w:rPr>
          <w:rFonts w:ascii="Arial" w:hAnsi="Arial" w:cs="Arial"/>
        </w:rPr>
        <w:t xml:space="preserve"> specifických situacích vypořádání digitálního majetku zesnulé osoby. Po analýze vývoje předmětné právní úpravy v USA je patrn</w:t>
      </w:r>
      <w:r w:rsidR="00AF5DB4">
        <w:rPr>
          <w:rFonts w:ascii="Arial" w:hAnsi="Arial" w:cs="Arial"/>
        </w:rPr>
        <w:t>é, že čeští zákonodárci by v případné budoucí legislativě upravující problematiku digitální pozůstalost měli</w:t>
      </w:r>
      <w:r w:rsidR="005406CD">
        <w:rPr>
          <w:rFonts w:ascii="Arial" w:hAnsi="Arial" w:cs="Arial"/>
        </w:rPr>
        <w:t xml:space="preserve"> promítnout požadavek na </w:t>
      </w:r>
      <w:r w:rsidR="00AF5DB4">
        <w:rPr>
          <w:rFonts w:ascii="Arial" w:hAnsi="Arial" w:cs="Arial"/>
        </w:rPr>
        <w:t xml:space="preserve">vyvažování zájmu na maximální </w:t>
      </w:r>
      <w:r w:rsidR="00AF5DB4" w:rsidRPr="00747A8E">
        <w:rPr>
          <w:rFonts w:ascii="Arial" w:hAnsi="Arial" w:cs="Arial"/>
        </w:rPr>
        <w:t>uspokojení pozůstalých se zájmem na zachování rozumné míry soukromí zesnulého</w:t>
      </w:r>
      <w:r w:rsidR="00AF5DB4">
        <w:rPr>
          <w:rFonts w:ascii="Arial" w:hAnsi="Arial" w:cs="Arial"/>
        </w:rPr>
        <w:t>.</w:t>
      </w:r>
      <w:r w:rsidR="00F437A7">
        <w:rPr>
          <w:rFonts w:ascii="Arial" w:hAnsi="Arial" w:cs="Arial"/>
        </w:rPr>
        <w:t xml:space="preserve"> </w:t>
      </w:r>
    </w:p>
    <w:p w14:paraId="28B1FBE0" w14:textId="0D752888" w:rsidR="00E017B9" w:rsidRPr="00747A8E" w:rsidRDefault="002D665D" w:rsidP="00F437A7">
      <w:pPr>
        <w:spacing w:line="360" w:lineRule="auto"/>
        <w:ind w:firstLine="720"/>
        <w:jc w:val="both"/>
        <w:rPr>
          <w:rFonts w:ascii="Arial" w:hAnsi="Arial" w:cs="Arial"/>
        </w:rPr>
      </w:pPr>
      <w:r>
        <w:rPr>
          <w:rFonts w:ascii="Arial" w:hAnsi="Arial" w:cs="Arial"/>
        </w:rPr>
        <w:t>Vzhledem k absenci české právní úpravy digitální pozůstalosti</w:t>
      </w:r>
      <w:r w:rsidR="00F437A7">
        <w:rPr>
          <w:rFonts w:ascii="Arial" w:hAnsi="Arial" w:cs="Arial"/>
        </w:rPr>
        <w:t xml:space="preserve"> je </w:t>
      </w:r>
      <w:r w:rsidR="002B52DE" w:rsidRPr="00747A8E">
        <w:rPr>
          <w:rFonts w:ascii="Arial" w:hAnsi="Arial" w:cs="Arial"/>
        </w:rPr>
        <w:t>na místě, aby uživatelé internetových služeb a sociálních sítí</w:t>
      </w:r>
      <w:r w:rsidR="005406CD">
        <w:rPr>
          <w:rFonts w:ascii="Arial" w:hAnsi="Arial" w:cs="Arial"/>
        </w:rPr>
        <w:t>,</w:t>
      </w:r>
      <w:r w:rsidR="002B52DE" w:rsidRPr="00747A8E">
        <w:rPr>
          <w:rFonts w:ascii="Arial" w:hAnsi="Arial" w:cs="Arial"/>
        </w:rPr>
        <w:t xml:space="preserve"> jako je Facebook</w:t>
      </w:r>
      <w:r w:rsidR="005406CD">
        <w:rPr>
          <w:rFonts w:ascii="Arial" w:hAnsi="Arial" w:cs="Arial"/>
        </w:rPr>
        <w:t>,</w:t>
      </w:r>
      <w:r w:rsidR="002B52DE" w:rsidRPr="00747A8E">
        <w:rPr>
          <w:rFonts w:ascii="Arial" w:hAnsi="Arial" w:cs="Arial"/>
        </w:rPr>
        <w:t xml:space="preserve"> využívali rozmáhajících se funkcí, kterými provozovatelé za účelem vyjasnění pravidel pro manipulaci s daty zesnulého své internetové služby a sociální sítě opatřují.</w:t>
      </w:r>
      <w:r w:rsidR="00F437A7">
        <w:rPr>
          <w:rFonts w:ascii="Arial" w:hAnsi="Arial" w:cs="Arial"/>
        </w:rPr>
        <w:t xml:space="preserve"> </w:t>
      </w:r>
      <w:r w:rsidR="002B52DE" w:rsidRPr="00747A8E">
        <w:rPr>
          <w:rFonts w:ascii="Arial" w:hAnsi="Arial" w:cs="Arial"/>
        </w:rPr>
        <w:t>Kromě toho lze problémům s vypořádáním digitální pozůstalosti efektivně předejít také sérií předběžných opatření ze strany uživatelů, mezi která patří zejména: 1) příprava plných mocí, na základě kterých budou moci pozůstalí vypovědět v minulosti uzavřené smlouvy týkající se digitálního majetku, 2) sepsání závěti, která bude mj. obsahovat určení, kdo může nadále využívat předmětná uživatelská data, 3) sepsání a neustálá aktualizace seznamu přístupových jmen a hesel k internetovým službám a sociálním sítím a jeho uložení u notáře společně se závětí.</w:t>
      </w:r>
      <w:r w:rsidR="002B52DE" w:rsidRPr="00747A8E">
        <w:rPr>
          <w:rStyle w:val="FootnoteReference"/>
          <w:rFonts w:ascii="Arial" w:hAnsi="Arial" w:cs="Arial"/>
        </w:rPr>
        <w:footnoteReference w:id="126"/>
      </w:r>
    </w:p>
    <w:p w14:paraId="6D511987" w14:textId="016285CF" w:rsidR="002D665D" w:rsidRDefault="00E32EBF" w:rsidP="002D665D">
      <w:pPr>
        <w:spacing w:line="360" w:lineRule="auto"/>
        <w:ind w:firstLine="720"/>
        <w:jc w:val="both"/>
        <w:rPr>
          <w:rFonts w:ascii="Arial" w:hAnsi="Arial" w:cs="Arial"/>
        </w:rPr>
      </w:pPr>
      <w:r>
        <w:rPr>
          <w:rFonts w:ascii="Arial" w:hAnsi="Arial" w:cs="Arial"/>
        </w:rPr>
        <w:t>Tato diplomová</w:t>
      </w:r>
      <w:r w:rsidRPr="00E32EBF">
        <w:rPr>
          <w:rFonts w:ascii="Arial" w:hAnsi="Arial" w:cs="Arial"/>
        </w:rPr>
        <w:t xml:space="preserve"> práce měla za cíl zhodnocení </w:t>
      </w:r>
      <w:r w:rsidRPr="00E32EBF">
        <w:rPr>
          <w:rFonts w:ascii="Arial" w:hAnsi="Arial" w:cs="Arial"/>
          <w:bCs/>
        </w:rPr>
        <w:t xml:space="preserve">právní úpravy regulující ochranu </w:t>
      </w:r>
      <w:r>
        <w:rPr>
          <w:rFonts w:ascii="Arial" w:hAnsi="Arial" w:cs="Arial"/>
          <w:bCs/>
        </w:rPr>
        <w:t>uživatelských dat</w:t>
      </w:r>
      <w:r w:rsidRPr="00E32EBF">
        <w:rPr>
          <w:rFonts w:ascii="Arial" w:hAnsi="Arial" w:cs="Arial"/>
          <w:bCs/>
        </w:rPr>
        <w:t xml:space="preserve"> při používání </w:t>
      </w:r>
      <w:r>
        <w:rPr>
          <w:rFonts w:ascii="Arial" w:hAnsi="Arial" w:cs="Arial"/>
          <w:bCs/>
        </w:rPr>
        <w:t>sociálních sítí a posouzení,</w:t>
      </w:r>
      <w:r w:rsidRPr="00E32EBF">
        <w:rPr>
          <w:rFonts w:ascii="Arial" w:hAnsi="Arial" w:cs="Arial"/>
          <w:bCs/>
        </w:rPr>
        <w:t xml:space="preserve"> zda </w:t>
      </w:r>
      <w:r>
        <w:rPr>
          <w:rFonts w:ascii="Arial" w:hAnsi="Arial" w:cs="Arial"/>
          <w:bCs/>
        </w:rPr>
        <w:t>komplexně</w:t>
      </w:r>
      <w:r w:rsidRPr="00E32EBF">
        <w:rPr>
          <w:rFonts w:ascii="Arial" w:hAnsi="Arial" w:cs="Arial"/>
          <w:bCs/>
        </w:rPr>
        <w:t xml:space="preserve"> zajišťuje řádnou </w:t>
      </w:r>
      <w:r>
        <w:rPr>
          <w:rFonts w:ascii="Arial" w:hAnsi="Arial" w:cs="Arial"/>
          <w:bCs/>
        </w:rPr>
        <w:t>ochranu soukromí</w:t>
      </w:r>
      <w:r w:rsidRPr="00E32EBF">
        <w:rPr>
          <w:rFonts w:ascii="Arial" w:hAnsi="Arial" w:cs="Arial"/>
          <w:bCs/>
        </w:rPr>
        <w:t xml:space="preserve">. </w:t>
      </w:r>
      <w:r w:rsidRPr="00E32EBF">
        <w:rPr>
          <w:rFonts w:ascii="Arial" w:hAnsi="Arial" w:cs="Arial"/>
        </w:rPr>
        <w:t xml:space="preserve">Na podkladě provedeného výzkumu jsem došel k závěru, že analyzovaná právní úprava řádnou </w:t>
      </w:r>
      <w:r w:rsidR="006B64DB">
        <w:rPr>
          <w:rFonts w:ascii="Arial" w:hAnsi="Arial" w:cs="Arial"/>
        </w:rPr>
        <w:t xml:space="preserve">a komplexní </w:t>
      </w:r>
      <w:r w:rsidRPr="00E32EBF">
        <w:rPr>
          <w:rFonts w:ascii="Arial" w:hAnsi="Arial" w:cs="Arial"/>
        </w:rPr>
        <w:t xml:space="preserve">ochranu nezajišťuje, když </w:t>
      </w:r>
      <w:r>
        <w:rPr>
          <w:rFonts w:ascii="Arial" w:hAnsi="Arial" w:cs="Arial"/>
        </w:rPr>
        <w:t>lze nalézt případy</w:t>
      </w:r>
      <w:r w:rsidRPr="00E32EBF">
        <w:rPr>
          <w:rFonts w:ascii="Arial" w:hAnsi="Arial" w:cs="Arial"/>
        </w:rPr>
        <w:t>, při nichž může dojít ke snížení ochrany</w:t>
      </w:r>
      <w:r>
        <w:rPr>
          <w:rFonts w:ascii="Arial" w:hAnsi="Arial" w:cs="Arial"/>
        </w:rPr>
        <w:t xml:space="preserve"> dat</w:t>
      </w:r>
      <w:r w:rsidRPr="00E32EBF">
        <w:rPr>
          <w:rFonts w:ascii="Arial" w:hAnsi="Arial" w:cs="Arial"/>
        </w:rPr>
        <w:t xml:space="preserve"> oproti</w:t>
      </w:r>
      <w:r>
        <w:rPr>
          <w:rFonts w:ascii="Arial" w:hAnsi="Arial" w:cs="Arial"/>
        </w:rPr>
        <w:t xml:space="preserve"> </w:t>
      </w:r>
      <w:r w:rsidR="00207703">
        <w:rPr>
          <w:rFonts w:ascii="Arial" w:hAnsi="Arial" w:cs="Arial"/>
        </w:rPr>
        <w:t>požadovanému standartu. Ačkoliv</w:t>
      </w:r>
      <w:r>
        <w:rPr>
          <w:rFonts w:ascii="Arial" w:hAnsi="Arial" w:cs="Arial"/>
        </w:rPr>
        <w:t xml:space="preserve"> </w:t>
      </w:r>
      <w:r w:rsidR="00766471">
        <w:rPr>
          <w:rFonts w:ascii="Arial" w:hAnsi="Arial" w:cs="Arial"/>
        </w:rPr>
        <w:t>existují</w:t>
      </w:r>
      <w:r w:rsidR="00207703">
        <w:rPr>
          <w:rFonts w:ascii="Arial" w:hAnsi="Arial" w:cs="Arial"/>
        </w:rPr>
        <w:t xml:space="preserve"> </w:t>
      </w:r>
      <w:r>
        <w:rPr>
          <w:rFonts w:ascii="Arial" w:hAnsi="Arial" w:cs="Arial"/>
        </w:rPr>
        <w:t xml:space="preserve">právní oblasti, které vhodně </w:t>
      </w:r>
      <w:r w:rsidR="003372E1">
        <w:rPr>
          <w:rFonts w:ascii="Arial" w:hAnsi="Arial" w:cs="Arial"/>
        </w:rPr>
        <w:t xml:space="preserve">reagují na </w:t>
      </w:r>
      <w:r w:rsidR="00766471">
        <w:rPr>
          <w:rFonts w:ascii="Arial" w:hAnsi="Arial" w:cs="Arial"/>
        </w:rPr>
        <w:t xml:space="preserve">komplikované </w:t>
      </w:r>
      <w:r w:rsidR="003372E1">
        <w:rPr>
          <w:rFonts w:ascii="Arial" w:hAnsi="Arial" w:cs="Arial"/>
        </w:rPr>
        <w:t xml:space="preserve">situace vznikající v </w:t>
      </w:r>
      <w:r>
        <w:rPr>
          <w:rFonts w:ascii="Arial" w:hAnsi="Arial" w:cs="Arial"/>
        </w:rPr>
        <w:t xml:space="preserve">souvislosti s nakládáním s uživatelskými </w:t>
      </w:r>
      <w:r w:rsidR="002D665D">
        <w:rPr>
          <w:rFonts w:ascii="Arial" w:hAnsi="Arial" w:cs="Arial"/>
        </w:rPr>
        <w:t xml:space="preserve">daty na sociálních sítí, </w:t>
      </w:r>
      <w:r w:rsidR="00766471">
        <w:rPr>
          <w:rFonts w:ascii="Arial" w:hAnsi="Arial" w:cs="Arial"/>
        </w:rPr>
        <w:t>hlavním přínosem mé práce bylo určení problematických okruhů</w:t>
      </w:r>
      <w:r>
        <w:rPr>
          <w:rFonts w:ascii="Arial" w:hAnsi="Arial" w:cs="Arial"/>
        </w:rPr>
        <w:t>, k</w:t>
      </w:r>
      <w:r w:rsidR="002D665D">
        <w:rPr>
          <w:rFonts w:ascii="Arial" w:hAnsi="Arial" w:cs="Arial"/>
        </w:rPr>
        <w:t>teré budou výzvou při budoucím vývoji předmětné právní úpravy.</w:t>
      </w:r>
    </w:p>
    <w:p w14:paraId="6F90F89B" w14:textId="55719D34" w:rsidR="00F9307F" w:rsidRDefault="005C6FE3" w:rsidP="004162C5">
      <w:pPr>
        <w:spacing w:line="360" w:lineRule="auto"/>
        <w:ind w:firstLine="720"/>
        <w:jc w:val="both"/>
        <w:rPr>
          <w:rFonts w:ascii="Arial" w:hAnsi="Arial" w:cs="Arial"/>
        </w:rPr>
      </w:pPr>
      <w:r>
        <w:rPr>
          <w:rFonts w:ascii="Arial" w:hAnsi="Arial" w:cs="Arial"/>
        </w:rPr>
        <w:t>Za největší z těchto výzev pokládám přenos osobních údajů občanů EU do USA, jeliko</w:t>
      </w:r>
      <w:r w:rsidR="004162C5">
        <w:rPr>
          <w:rFonts w:ascii="Arial" w:hAnsi="Arial" w:cs="Arial"/>
        </w:rPr>
        <w:t>ž z</w:t>
      </w:r>
      <w:r w:rsidR="00CD5B45" w:rsidRPr="00747A8E">
        <w:rPr>
          <w:rFonts w:ascii="Arial" w:hAnsi="Arial" w:cs="Arial"/>
        </w:rPr>
        <w:t xml:space="preserve">působ, jakým budou zákonodárci jednotlivých států a orgány EU na </w:t>
      </w:r>
      <w:r w:rsidR="004162C5">
        <w:rPr>
          <w:rFonts w:ascii="Arial" w:hAnsi="Arial" w:cs="Arial"/>
        </w:rPr>
        <w:t>tuto skutečnost</w:t>
      </w:r>
      <w:r w:rsidR="00CD5B45" w:rsidRPr="00747A8E">
        <w:rPr>
          <w:rFonts w:ascii="Arial" w:hAnsi="Arial" w:cs="Arial"/>
        </w:rPr>
        <w:t xml:space="preserve"> reagovat</w:t>
      </w:r>
      <w:r w:rsidR="004162C5">
        <w:rPr>
          <w:rFonts w:ascii="Arial" w:hAnsi="Arial" w:cs="Arial"/>
        </w:rPr>
        <w:t>,</w:t>
      </w:r>
      <w:r w:rsidR="00CD5B45" w:rsidRPr="00747A8E">
        <w:rPr>
          <w:rFonts w:ascii="Arial" w:hAnsi="Arial" w:cs="Arial"/>
        </w:rPr>
        <w:t xml:space="preserve"> může mít v konečném důsl</w:t>
      </w:r>
      <w:r w:rsidR="00F95EA9">
        <w:rPr>
          <w:rFonts w:ascii="Arial" w:hAnsi="Arial" w:cs="Arial"/>
        </w:rPr>
        <w:t xml:space="preserve">edku zásadní vliv na sbližování </w:t>
      </w:r>
      <w:r w:rsidR="00CD5B45" w:rsidRPr="00747A8E">
        <w:rPr>
          <w:rFonts w:ascii="Arial" w:hAnsi="Arial" w:cs="Arial"/>
        </w:rPr>
        <w:t>či naopak</w:t>
      </w:r>
      <w:r w:rsidR="00F95EA9">
        <w:rPr>
          <w:rFonts w:ascii="Arial" w:hAnsi="Arial" w:cs="Arial"/>
        </w:rPr>
        <w:t xml:space="preserve"> na</w:t>
      </w:r>
      <w:r w:rsidR="00CD5B45" w:rsidRPr="00747A8E">
        <w:rPr>
          <w:rFonts w:ascii="Arial" w:hAnsi="Arial" w:cs="Arial"/>
        </w:rPr>
        <w:t xml:space="preserve"> diferenciaci jednotlivých režimů ochrany soukromí, které výrazně ovlivňují možnost transatlantického přenosu osobních údajů.</w:t>
      </w:r>
      <w:r w:rsidR="004162C5">
        <w:rPr>
          <w:rFonts w:ascii="Arial" w:hAnsi="Arial" w:cs="Arial"/>
        </w:rPr>
        <w:t xml:space="preserve"> </w:t>
      </w:r>
      <w:r w:rsidR="00F437A7">
        <w:rPr>
          <w:rFonts w:ascii="Arial" w:hAnsi="Arial" w:cs="Arial"/>
        </w:rPr>
        <w:t>S přihlédnutím</w:t>
      </w:r>
      <w:r w:rsidR="00CD5B45" w:rsidRPr="00747A8E">
        <w:rPr>
          <w:rFonts w:ascii="Arial" w:hAnsi="Arial" w:cs="Arial"/>
        </w:rPr>
        <w:t xml:space="preserve"> k tomu, že vyhovující právní regulace přenosu osobních údajů mezi EU a USA je jedním z předpokladů pro to, aby technologické společnosti byly schopny poskytovat svým zákazníkům revoluční a bezpečné služby, které mají potenciál výrazně usnadnit a zpříjemnit jejich život, věřím, že v budoucnu bude v rámci předmětných systémů ochrany soukromí docházet k výraznějšímu překryvu jednotlivých pravidel pro nakládání s osobními údaji. Takový vývoj by společnostem</w:t>
      </w:r>
      <w:r w:rsidR="00F95EA9">
        <w:rPr>
          <w:rFonts w:ascii="Arial" w:hAnsi="Arial" w:cs="Arial"/>
        </w:rPr>
        <w:t>,</w:t>
      </w:r>
      <w:r w:rsidR="00CD5B45" w:rsidRPr="00747A8E">
        <w:rPr>
          <w:rFonts w:ascii="Arial" w:hAnsi="Arial" w:cs="Arial"/>
        </w:rPr>
        <w:t xml:space="preserve"> jako je Facebook</w:t>
      </w:r>
      <w:r w:rsidR="00F95EA9">
        <w:rPr>
          <w:rFonts w:ascii="Arial" w:hAnsi="Arial" w:cs="Arial"/>
        </w:rPr>
        <w:t>,</w:t>
      </w:r>
      <w:r w:rsidR="00CD5B45" w:rsidRPr="00747A8E">
        <w:rPr>
          <w:rFonts w:ascii="Arial" w:hAnsi="Arial" w:cs="Arial"/>
        </w:rPr>
        <w:t xml:space="preserve"> zároveň výrazně ulehčil orientaci v rozporuplných podmínkách, které v současnosti orgány EU a vláda USA v souvislosti s ochranou předmětných osobních údajů vytváří. Příslibem do budoucn</w:t>
      </w:r>
      <w:r w:rsidR="003372E1">
        <w:rPr>
          <w:rFonts w:ascii="Arial" w:hAnsi="Arial" w:cs="Arial"/>
        </w:rPr>
        <w:t>a by v tomto kontextu mohly být</w:t>
      </w:r>
      <w:r w:rsidR="00CD5B45" w:rsidRPr="00747A8E">
        <w:rPr>
          <w:rFonts w:ascii="Arial" w:hAnsi="Arial" w:cs="Arial"/>
        </w:rPr>
        <w:t xml:space="preserve"> známky dosavadní transatlantické spolupráce</w:t>
      </w:r>
      <w:r w:rsidR="003372E1">
        <w:rPr>
          <w:rFonts w:ascii="Arial" w:hAnsi="Arial" w:cs="Arial"/>
        </w:rPr>
        <w:t>, které byly v mé diplomové práci analyzovány</w:t>
      </w:r>
      <w:r w:rsidR="00CD5B45" w:rsidRPr="00747A8E">
        <w:rPr>
          <w:rFonts w:ascii="Arial" w:hAnsi="Arial" w:cs="Arial"/>
        </w:rPr>
        <w:t>.</w:t>
      </w:r>
      <w:r w:rsidR="00F9307F">
        <w:rPr>
          <w:rFonts w:ascii="Arial" w:hAnsi="Arial" w:cs="Arial"/>
        </w:rPr>
        <w:br w:type="page"/>
      </w:r>
    </w:p>
    <w:p w14:paraId="0F95306C" w14:textId="279E3A03" w:rsidR="00A312B2" w:rsidRPr="00F9307F" w:rsidRDefault="00F9307F" w:rsidP="00C02B60">
      <w:pPr>
        <w:pStyle w:val="Heading1"/>
        <w:numPr>
          <w:ilvl w:val="0"/>
          <w:numId w:val="0"/>
        </w:numPr>
        <w:ind w:left="-6"/>
        <w:rPr>
          <w:rFonts w:cs="Arial"/>
        </w:rPr>
      </w:pPr>
      <w:bookmarkStart w:id="15" w:name="_Toc383766436"/>
      <w:r w:rsidRPr="00F9307F">
        <w:rPr>
          <w:rFonts w:cs="Arial"/>
        </w:rPr>
        <w:t>Seznam použitých zdrojů</w:t>
      </w:r>
      <w:bookmarkEnd w:id="15"/>
    </w:p>
    <w:p w14:paraId="7C24478C" w14:textId="77777777" w:rsidR="00F9307F" w:rsidRPr="00F9307F" w:rsidRDefault="00F9307F" w:rsidP="00F9307F">
      <w:pPr>
        <w:rPr>
          <w:rFonts w:ascii="Arial" w:hAnsi="Arial" w:cs="Arial"/>
        </w:rPr>
      </w:pPr>
    </w:p>
    <w:p w14:paraId="48B2B77D" w14:textId="1F0BE8BB" w:rsidR="00F9307F" w:rsidRDefault="00F9307F" w:rsidP="007A0F61">
      <w:pPr>
        <w:spacing w:line="360" w:lineRule="auto"/>
        <w:rPr>
          <w:rFonts w:ascii="Arial" w:hAnsi="Arial" w:cs="Arial"/>
          <w:i/>
          <w:sz w:val="28"/>
          <w:szCs w:val="28"/>
        </w:rPr>
      </w:pPr>
      <w:r w:rsidRPr="00F9307F">
        <w:rPr>
          <w:rFonts w:ascii="Arial" w:hAnsi="Arial" w:cs="Arial"/>
          <w:i/>
          <w:sz w:val="28"/>
          <w:szCs w:val="28"/>
        </w:rPr>
        <w:t>Monografie</w:t>
      </w:r>
    </w:p>
    <w:p w14:paraId="6BF41644" w14:textId="77777777" w:rsidR="007A0F61" w:rsidRPr="00490B6C" w:rsidRDefault="007A0F61" w:rsidP="006A2906">
      <w:pPr>
        <w:pStyle w:val="ListParagraph"/>
        <w:numPr>
          <w:ilvl w:val="0"/>
          <w:numId w:val="11"/>
        </w:numPr>
        <w:spacing w:line="360" w:lineRule="auto"/>
        <w:jc w:val="both"/>
        <w:rPr>
          <w:rFonts w:ascii="Arial" w:hAnsi="Arial" w:cs="Arial"/>
        </w:rPr>
      </w:pPr>
      <w:r w:rsidRPr="00490B6C">
        <w:rPr>
          <w:rFonts w:ascii="Arial" w:hAnsi="Arial" w:cs="Arial"/>
        </w:rPr>
        <w:t>BEDNÁŘ, Vojtěch. </w:t>
      </w:r>
      <w:r w:rsidRPr="00490B6C">
        <w:rPr>
          <w:rFonts w:ascii="Arial" w:hAnsi="Arial" w:cs="Arial"/>
          <w:i/>
          <w:iCs/>
        </w:rPr>
        <w:t>Marketing na sociálních sítích: prosaďte se na Facebooku a Twitteru</w:t>
      </w:r>
      <w:r w:rsidRPr="00490B6C">
        <w:rPr>
          <w:rFonts w:ascii="Arial" w:hAnsi="Arial" w:cs="Arial"/>
        </w:rPr>
        <w:t>. Brno: Computer Press, 2011. 197 s.</w:t>
      </w:r>
    </w:p>
    <w:p w14:paraId="4282E457" w14:textId="77777777" w:rsidR="007A0F61" w:rsidRDefault="007A0F61" w:rsidP="006A2906">
      <w:pPr>
        <w:spacing w:line="360" w:lineRule="auto"/>
        <w:jc w:val="both"/>
        <w:rPr>
          <w:rFonts w:ascii="Arial" w:hAnsi="Arial" w:cs="Arial"/>
        </w:rPr>
      </w:pPr>
    </w:p>
    <w:p w14:paraId="0B36247C" w14:textId="15663B53" w:rsidR="00F9307F" w:rsidRPr="00490B6C" w:rsidRDefault="00292DA4" w:rsidP="006A2906">
      <w:pPr>
        <w:pStyle w:val="ListParagraph"/>
        <w:numPr>
          <w:ilvl w:val="0"/>
          <w:numId w:val="11"/>
        </w:numPr>
        <w:spacing w:line="360" w:lineRule="auto"/>
        <w:jc w:val="both"/>
        <w:rPr>
          <w:rFonts w:ascii="Arial" w:hAnsi="Arial" w:cs="Arial"/>
        </w:rPr>
      </w:pPr>
      <w:r w:rsidRPr="00490B6C">
        <w:rPr>
          <w:rFonts w:ascii="Arial" w:hAnsi="Arial" w:cs="Arial"/>
        </w:rPr>
        <w:t xml:space="preserve">DONÁT, Josef, TOMÍŠEK, Jan. </w:t>
      </w:r>
      <w:r w:rsidRPr="00490B6C">
        <w:rPr>
          <w:rFonts w:ascii="Arial" w:hAnsi="Arial" w:cs="Arial"/>
          <w:i/>
        </w:rPr>
        <w:t>Právo v síti. Průvodce právem na internetu</w:t>
      </w:r>
      <w:r w:rsidRPr="00490B6C">
        <w:rPr>
          <w:rFonts w:ascii="Arial" w:hAnsi="Arial" w:cs="Arial"/>
        </w:rPr>
        <w:t xml:space="preserve">. 1. </w:t>
      </w:r>
      <w:r w:rsidR="00FA35C1" w:rsidRPr="00490B6C">
        <w:rPr>
          <w:rFonts w:ascii="Arial" w:hAnsi="Arial" w:cs="Arial"/>
        </w:rPr>
        <w:t>vydání. Praha: C. H. Beck, 2016. 338 s</w:t>
      </w:r>
      <w:r w:rsidRPr="00490B6C">
        <w:rPr>
          <w:rFonts w:ascii="Arial" w:hAnsi="Arial" w:cs="Arial"/>
        </w:rPr>
        <w:t>.</w:t>
      </w:r>
    </w:p>
    <w:p w14:paraId="48F47D67" w14:textId="77777777" w:rsidR="00FA35C1" w:rsidRDefault="00FA35C1" w:rsidP="006A2906">
      <w:pPr>
        <w:spacing w:line="360" w:lineRule="auto"/>
        <w:jc w:val="both"/>
        <w:rPr>
          <w:rFonts w:ascii="Arial" w:hAnsi="Arial" w:cs="Arial"/>
        </w:rPr>
      </w:pPr>
    </w:p>
    <w:p w14:paraId="667BC6EF" w14:textId="182003C1" w:rsidR="00FA35C1" w:rsidRPr="00490B6C" w:rsidRDefault="00FA35C1" w:rsidP="006A2906">
      <w:pPr>
        <w:pStyle w:val="ListParagraph"/>
        <w:numPr>
          <w:ilvl w:val="0"/>
          <w:numId w:val="11"/>
        </w:numPr>
        <w:spacing w:line="360" w:lineRule="auto"/>
        <w:jc w:val="both"/>
        <w:rPr>
          <w:rFonts w:ascii="Arial" w:hAnsi="Arial" w:cs="Arial"/>
        </w:rPr>
      </w:pPr>
      <w:r w:rsidRPr="00490B6C">
        <w:rPr>
          <w:rFonts w:ascii="Arial" w:hAnsi="Arial" w:cs="Arial"/>
        </w:rPr>
        <w:t xml:space="preserve">JANSA, Lukáš a kol. </w:t>
      </w:r>
      <w:r w:rsidRPr="00490B6C">
        <w:rPr>
          <w:rFonts w:ascii="Arial" w:hAnsi="Arial" w:cs="Arial"/>
          <w:i/>
        </w:rPr>
        <w:t>Internetové právo</w:t>
      </w:r>
      <w:r w:rsidRPr="00490B6C">
        <w:rPr>
          <w:rFonts w:ascii="Arial" w:hAnsi="Arial" w:cs="Arial"/>
        </w:rPr>
        <w:t>. 1. vydání. Brno: Computer Press, 2016. 432 s.</w:t>
      </w:r>
    </w:p>
    <w:p w14:paraId="1F3CC833" w14:textId="77777777" w:rsidR="00FA35C1" w:rsidRDefault="00FA35C1" w:rsidP="006A2906">
      <w:pPr>
        <w:spacing w:line="360" w:lineRule="auto"/>
        <w:jc w:val="both"/>
        <w:rPr>
          <w:rFonts w:ascii="Arial" w:hAnsi="Arial" w:cs="Arial"/>
        </w:rPr>
      </w:pPr>
    </w:p>
    <w:p w14:paraId="670E322E" w14:textId="0E0720D3" w:rsidR="00661B22" w:rsidRPr="00490B6C" w:rsidRDefault="00344DD6" w:rsidP="006A2906">
      <w:pPr>
        <w:pStyle w:val="ListParagraph"/>
        <w:numPr>
          <w:ilvl w:val="0"/>
          <w:numId w:val="11"/>
        </w:numPr>
        <w:spacing w:line="360" w:lineRule="auto"/>
        <w:jc w:val="both"/>
        <w:rPr>
          <w:rFonts w:ascii="Arial" w:hAnsi="Arial" w:cs="Arial"/>
        </w:rPr>
      </w:pPr>
      <w:r w:rsidRPr="00490B6C">
        <w:rPr>
          <w:rFonts w:ascii="Arial" w:hAnsi="Arial" w:cs="Arial"/>
        </w:rPr>
        <w:t xml:space="preserve">MATEJKA, Ján. </w:t>
      </w:r>
      <w:r w:rsidRPr="00490B6C">
        <w:rPr>
          <w:rFonts w:ascii="Arial" w:hAnsi="Arial" w:cs="Arial"/>
          <w:i/>
        </w:rPr>
        <w:t xml:space="preserve">Internet jako objekt práva: hledání rovnováhy autonomie a soukromí. </w:t>
      </w:r>
      <w:r w:rsidRPr="00490B6C">
        <w:rPr>
          <w:rFonts w:ascii="Arial" w:hAnsi="Arial" w:cs="Arial"/>
        </w:rPr>
        <w:t>1. vydání. Praha: CZ.NIC, 2013. 256 s.</w:t>
      </w:r>
    </w:p>
    <w:p w14:paraId="26EC1172" w14:textId="77777777" w:rsidR="007A0F61" w:rsidRDefault="007A0F61" w:rsidP="007A0F61">
      <w:pPr>
        <w:spacing w:line="360" w:lineRule="auto"/>
        <w:rPr>
          <w:rFonts w:ascii="Arial" w:hAnsi="Arial" w:cs="Arial"/>
        </w:rPr>
      </w:pPr>
    </w:p>
    <w:p w14:paraId="49660F24" w14:textId="5139560B" w:rsidR="007A0F61" w:rsidRPr="007A0F61" w:rsidRDefault="007A0F61" w:rsidP="00FE1DF6">
      <w:pPr>
        <w:spacing w:line="360" w:lineRule="auto"/>
        <w:rPr>
          <w:rFonts w:ascii="Arial" w:hAnsi="Arial" w:cs="Arial"/>
          <w:i/>
          <w:sz w:val="28"/>
          <w:szCs w:val="28"/>
        </w:rPr>
      </w:pPr>
      <w:r w:rsidRPr="007A0F61">
        <w:rPr>
          <w:rFonts w:ascii="Arial" w:hAnsi="Arial" w:cs="Arial"/>
          <w:i/>
          <w:sz w:val="28"/>
          <w:szCs w:val="28"/>
        </w:rPr>
        <w:t>Komentáře</w:t>
      </w:r>
    </w:p>
    <w:p w14:paraId="0DB0B554" w14:textId="02E0A0F3" w:rsidR="00166683" w:rsidRPr="00FE1DF6" w:rsidRDefault="00166683" w:rsidP="006A2906">
      <w:pPr>
        <w:pStyle w:val="ListParagraph"/>
        <w:numPr>
          <w:ilvl w:val="0"/>
          <w:numId w:val="12"/>
        </w:numPr>
        <w:spacing w:line="360" w:lineRule="auto"/>
        <w:jc w:val="both"/>
        <w:rPr>
          <w:rFonts w:ascii="Arial" w:hAnsi="Arial" w:cs="Arial"/>
          <w:bCs/>
        </w:rPr>
      </w:pPr>
      <w:r w:rsidRPr="00FE1DF6">
        <w:rPr>
          <w:rFonts w:ascii="Arial" w:hAnsi="Arial" w:cs="Arial"/>
          <w:bCs/>
          <w:iCs/>
        </w:rPr>
        <w:t>FIALA, Roman a kol.</w:t>
      </w:r>
      <w:r w:rsidRPr="00FE1DF6">
        <w:rPr>
          <w:rFonts w:ascii="Arial" w:hAnsi="Arial" w:cs="Arial"/>
          <w:bCs/>
        </w:rPr>
        <w:t> </w:t>
      </w:r>
      <w:r w:rsidRPr="00FE1DF6">
        <w:rPr>
          <w:rFonts w:ascii="Arial" w:hAnsi="Arial" w:cs="Arial"/>
          <w:bCs/>
          <w:i/>
        </w:rPr>
        <w:t>Občanský zákoník IV. Dědické právo (§ 1475-1720). Komentář</w:t>
      </w:r>
      <w:r w:rsidRPr="00FE1DF6">
        <w:rPr>
          <w:rFonts w:ascii="Arial" w:hAnsi="Arial" w:cs="Arial"/>
          <w:bCs/>
        </w:rPr>
        <w:t>. 1. vydání. Praha: C. H. Beck, 2015, 648 s.</w:t>
      </w:r>
    </w:p>
    <w:p w14:paraId="4F290479" w14:textId="77777777" w:rsidR="00166683" w:rsidRPr="006F4CC6" w:rsidRDefault="00166683" w:rsidP="006A2906">
      <w:pPr>
        <w:spacing w:line="360" w:lineRule="auto"/>
        <w:jc w:val="both"/>
        <w:rPr>
          <w:rFonts w:ascii="Arial" w:hAnsi="Arial" w:cs="Arial"/>
        </w:rPr>
      </w:pPr>
    </w:p>
    <w:p w14:paraId="6B5FB1EA" w14:textId="38D754D2" w:rsidR="007A0F61" w:rsidRPr="00FE1DF6" w:rsidRDefault="007A0F61" w:rsidP="006A2906">
      <w:pPr>
        <w:pStyle w:val="ListParagraph"/>
        <w:numPr>
          <w:ilvl w:val="0"/>
          <w:numId w:val="12"/>
        </w:numPr>
        <w:spacing w:line="360" w:lineRule="auto"/>
        <w:jc w:val="both"/>
        <w:rPr>
          <w:rFonts w:ascii="Arial" w:hAnsi="Arial" w:cs="Arial"/>
        </w:rPr>
      </w:pPr>
      <w:r w:rsidRPr="00FE1DF6">
        <w:rPr>
          <w:rFonts w:ascii="Arial" w:hAnsi="Arial" w:cs="Arial"/>
        </w:rPr>
        <w:t xml:space="preserve">KUČEROVÁ, Alena. In KUČEROVÁ, Alena a kol. </w:t>
      </w:r>
      <w:r w:rsidRPr="00FE1DF6">
        <w:rPr>
          <w:rFonts w:ascii="Arial" w:hAnsi="Arial" w:cs="Arial"/>
          <w:i/>
        </w:rPr>
        <w:t>Zákon o ochraně osobních údajů. Komentář</w:t>
      </w:r>
      <w:r w:rsidRPr="00FE1DF6">
        <w:rPr>
          <w:rFonts w:ascii="Arial" w:hAnsi="Arial" w:cs="Arial"/>
        </w:rPr>
        <w:t>. 1. vydání. Praha: C. H. Beck</w:t>
      </w:r>
      <w:r w:rsidR="006F4CC6" w:rsidRPr="00FE1DF6">
        <w:rPr>
          <w:rFonts w:ascii="Arial" w:hAnsi="Arial" w:cs="Arial"/>
        </w:rPr>
        <w:t>, 2012. 536 s.</w:t>
      </w:r>
    </w:p>
    <w:p w14:paraId="58ABBE3A" w14:textId="77777777" w:rsidR="007A0F61" w:rsidRPr="006F4CC6" w:rsidRDefault="007A0F61" w:rsidP="006A2906">
      <w:pPr>
        <w:spacing w:line="360" w:lineRule="auto"/>
        <w:jc w:val="both"/>
        <w:rPr>
          <w:rFonts w:ascii="Arial" w:hAnsi="Arial" w:cs="Arial"/>
        </w:rPr>
      </w:pPr>
    </w:p>
    <w:p w14:paraId="4FAD8D50" w14:textId="40625683" w:rsidR="007A0F61" w:rsidRPr="00FE1DF6" w:rsidRDefault="007A0F61" w:rsidP="006A2906">
      <w:pPr>
        <w:pStyle w:val="ListParagraph"/>
        <w:numPr>
          <w:ilvl w:val="0"/>
          <w:numId w:val="12"/>
        </w:numPr>
        <w:spacing w:line="360" w:lineRule="auto"/>
        <w:jc w:val="both"/>
        <w:rPr>
          <w:rFonts w:ascii="Arial" w:hAnsi="Arial" w:cs="Arial"/>
          <w:iCs/>
        </w:rPr>
      </w:pPr>
      <w:r w:rsidRPr="00FE1DF6">
        <w:rPr>
          <w:rFonts w:ascii="Arial" w:hAnsi="Arial" w:cs="Arial"/>
          <w:bCs/>
        </w:rPr>
        <w:t>LAVICKÝ, Petr a kol.</w:t>
      </w:r>
      <w:r w:rsidRPr="00FE1DF6">
        <w:rPr>
          <w:rFonts w:ascii="Arial" w:hAnsi="Arial" w:cs="Arial"/>
          <w:i/>
          <w:iCs/>
        </w:rPr>
        <w:t xml:space="preserve"> Občanský zákoník I. Obecná část (§ 1−654). Komentář. </w:t>
      </w:r>
      <w:r w:rsidRPr="00FE1DF6">
        <w:rPr>
          <w:rFonts w:ascii="Arial" w:hAnsi="Arial" w:cs="Arial"/>
          <w:iCs/>
        </w:rPr>
        <w:t>1. vydání. Praha: C. H. Beck</w:t>
      </w:r>
      <w:r w:rsidR="006F4CC6" w:rsidRPr="00FE1DF6">
        <w:rPr>
          <w:rFonts w:ascii="Arial" w:hAnsi="Arial" w:cs="Arial"/>
          <w:iCs/>
        </w:rPr>
        <w:t>, 2014. 2380 s.</w:t>
      </w:r>
    </w:p>
    <w:p w14:paraId="4BE35C7B" w14:textId="77777777" w:rsidR="00753179" w:rsidRPr="006F4CC6" w:rsidRDefault="00753179" w:rsidP="006A2906">
      <w:pPr>
        <w:spacing w:line="360" w:lineRule="auto"/>
        <w:jc w:val="both"/>
        <w:rPr>
          <w:rFonts w:ascii="Arial" w:hAnsi="Arial" w:cs="Arial"/>
          <w:iCs/>
        </w:rPr>
      </w:pPr>
    </w:p>
    <w:p w14:paraId="319FA7B2" w14:textId="7337927A" w:rsidR="00753179" w:rsidRPr="006F4CC6" w:rsidRDefault="00753179" w:rsidP="006A2906">
      <w:pPr>
        <w:pStyle w:val="FootnoteText"/>
        <w:numPr>
          <w:ilvl w:val="0"/>
          <w:numId w:val="12"/>
        </w:numPr>
        <w:spacing w:line="360" w:lineRule="auto"/>
        <w:jc w:val="both"/>
        <w:rPr>
          <w:rFonts w:ascii="Arial" w:hAnsi="Arial" w:cs="Arial"/>
          <w:bCs/>
        </w:rPr>
      </w:pPr>
      <w:r w:rsidRPr="006F4CC6">
        <w:rPr>
          <w:rFonts w:ascii="Arial" w:hAnsi="Arial" w:cs="Arial"/>
          <w:bCs/>
          <w:iCs/>
        </w:rPr>
        <w:t>SVOBODA, Karel a kol.</w:t>
      </w:r>
      <w:r w:rsidRPr="006F4CC6">
        <w:rPr>
          <w:rFonts w:ascii="Arial" w:hAnsi="Arial" w:cs="Arial"/>
          <w:bCs/>
        </w:rPr>
        <w:t> </w:t>
      </w:r>
      <w:r w:rsidRPr="006F4CC6">
        <w:rPr>
          <w:rFonts w:ascii="Arial" w:hAnsi="Arial" w:cs="Arial"/>
          <w:bCs/>
          <w:i/>
        </w:rPr>
        <w:t>Občanský soudní řád. Komentář</w:t>
      </w:r>
      <w:r w:rsidRPr="006F4CC6">
        <w:rPr>
          <w:rFonts w:ascii="Arial" w:hAnsi="Arial" w:cs="Arial"/>
          <w:bCs/>
        </w:rPr>
        <w:t>. 2. vydání. Praha: C. H. Beck, 2017</w:t>
      </w:r>
      <w:r w:rsidR="006F4CC6" w:rsidRPr="006F4CC6">
        <w:rPr>
          <w:rFonts w:ascii="Arial" w:eastAsia="Times New Roman" w:hAnsi="Arial" w:cs="Arial"/>
          <w:color w:val="000000"/>
          <w:kern w:val="36"/>
          <w:sz w:val="18"/>
          <w:szCs w:val="18"/>
        </w:rPr>
        <w:t xml:space="preserve"> </w:t>
      </w:r>
      <w:r w:rsidR="006F4CC6" w:rsidRPr="006F4CC6">
        <w:rPr>
          <w:rFonts w:ascii="Arial" w:hAnsi="Arial" w:cs="Arial"/>
          <w:bCs/>
        </w:rPr>
        <w:t>, 1627 s.</w:t>
      </w:r>
    </w:p>
    <w:p w14:paraId="71C9B3B9" w14:textId="77777777" w:rsidR="00166683" w:rsidRDefault="00166683" w:rsidP="00FE1DF6">
      <w:pPr>
        <w:spacing w:line="360" w:lineRule="auto"/>
        <w:rPr>
          <w:rFonts w:ascii="Arial" w:hAnsi="Arial" w:cs="Arial"/>
        </w:rPr>
      </w:pPr>
    </w:p>
    <w:p w14:paraId="203E50D8" w14:textId="1B8D572F" w:rsidR="00FE1DF6" w:rsidRDefault="00490B6C" w:rsidP="00FE1DF6">
      <w:pPr>
        <w:spacing w:line="360" w:lineRule="auto"/>
        <w:rPr>
          <w:rFonts w:ascii="Arial" w:hAnsi="Arial" w:cs="Arial"/>
          <w:i/>
          <w:sz w:val="28"/>
          <w:szCs w:val="28"/>
        </w:rPr>
      </w:pPr>
      <w:r w:rsidRPr="00FE1DF6">
        <w:rPr>
          <w:rFonts w:ascii="Arial" w:hAnsi="Arial" w:cs="Arial"/>
          <w:i/>
          <w:sz w:val="28"/>
          <w:szCs w:val="28"/>
        </w:rPr>
        <w:t xml:space="preserve">Odborné </w:t>
      </w:r>
      <w:r w:rsidR="00137988">
        <w:rPr>
          <w:rFonts w:ascii="Arial" w:hAnsi="Arial" w:cs="Arial"/>
          <w:i/>
          <w:sz w:val="28"/>
          <w:szCs w:val="28"/>
        </w:rPr>
        <w:t>články</w:t>
      </w:r>
    </w:p>
    <w:p w14:paraId="29E1EFC9" w14:textId="44C152FB" w:rsidR="005B4A4F" w:rsidRPr="006A2906" w:rsidRDefault="005B4A4F" w:rsidP="006A2906">
      <w:pPr>
        <w:pStyle w:val="ListParagraph"/>
        <w:numPr>
          <w:ilvl w:val="0"/>
          <w:numId w:val="12"/>
        </w:numPr>
        <w:spacing w:line="360" w:lineRule="auto"/>
        <w:jc w:val="both"/>
        <w:rPr>
          <w:rFonts w:ascii="Arial" w:hAnsi="Arial" w:cs="Arial"/>
          <w:bCs/>
          <w:iCs/>
        </w:rPr>
      </w:pPr>
      <w:r w:rsidRPr="006A2906">
        <w:rPr>
          <w:rFonts w:ascii="Arial" w:hAnsi="Arial" w:cs="Arial"/>
          <w:bCs/>
          <w:iCs/>
        </w:rPr>
        <w:t>BENNETT, Steven C. The Right to Be Forgotten: Rec</w:t>
      </w:r>
      <w:r w:rsidR="000B5F1A">
        <w:rPr>
          <w:rFonts w:ascii="Arial" w:hAnsi="Arial" w:cs="Arial"/>
          <w:bCs/>
          <w:iCs/>
        </w:rPr>
        <w:t>onciling EU and US Perspectives.</w:t>
      </w:r>
      <w:r w:rsidRPr="006A2906">
        <w:rPr>
          <w:rFonts w:ascii="Arial" w:hAnsi="Arial" w:cs="Arial"/>
          <w:bCs/>
          <w:iCs/>
        </w:rPr>
        <w:t xml:space="preserve"> </w:t>
      </w:r>
      <w:r w:rsidRPr="000B5F1A">
        <w:rPr>
          <w:rFonts w:ascii="Arial" w:hAnsi="Arial" w:cs="Arial"/>
          <w:bCs/>
          <w:i/>
          <w:iCs/>
        </w:rPr>
        <w:t>Berkeley Journal of International Law</w:t>
      </w:r>
      <w:r w:rsidR="00397227" w:rsidRPr="006A2906">
        <w:rPr>
          <w:rFonts w:ascii="Arial" w:hAnsi="Arial" w:cs="Arial"/>
          <w:bCs/>
          <w:iCs/>
        </w:rPr>
        <w:t>, 2012, roč. 30, č. 1, s. 161 – 195</w:t>
      </w:r>
      <w:r w:rsidRPr="006A2906">
        <w:rPr>
          <w:rFonts w:ascii="Arial" w:hAnsi="Arial" w:cs="Arial"/>
          <w:bCs/>
          <w:iCs/>
        </w:rPr>
        <w:t>.</w:t>
      </w:r>
    </w:p>
    <w:p w14:paraId="5BB8C4F7" w14:textId="77777777" w:rsidR="005B4A4F" w:rsidRPr="00397227" w:rsidRDefault="005B4A4F" w:rsidP="005B4A4F">
      <w:pPr>
        <w:spacing w:line="360" w:lineRule="auto"/>
        <w:rPr>
          <w:rFonts w:ascii="Arial" w:hAnsi="Arial" w:cs="Arial"/>
        </w:rPr>
      </w:pPr>
    </w:p>
    <w:p w14:paraId="11A62C0D" w14:textId="5B389750" w:rsidR="00397227"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BRILL, Julie. Strengthening International Ties Can Support Increased Convergence of Privacy Regimes. </w:t>
      </w:r>
      <w:r w:rsidRPr="008F48F3">
        <w:rPr>
          <w:rFonts w:ascii="Arial" w:hAnsi="Arial" w:cs="Arial"/>
          <w:bCs/>
          <w:i/>
        </w:rPr>
        <w:t xml:space="preserve">European Data Protection </w:t>
      </w:r>
      <w:r w:rsidR="00673420" w:rsidRPr="008F48F3">
        <w:rPr>
          <w:rFonts w:ascii="Arial" w:hAnsi="Arial" w:cs="Arial"/>
          <w:bCs/>
          <w:i/>
        </w:rPr>
        <w:t>Law Review</w:t>
      </w:r>
      <w:r w:rsidR="00673420" w:rsidRPr="006A2906">
        <w:rPr>
          <w:rFonts w:ascii="Arial" w:hAnsi="Arial" w:cs="Arial"/>
          <w:bCs/>
        </w:rPr>
        <w:t>, 2016, roč. 2, s. 151 – 159</w:t>
      </w:r>
      <w:r w:rsidRPr="006A2906">
        <w:rPr>
          <w:rFonts w:ascii="Arial" w:hAnsi="Arial" w:cs="Arial"/>
          <w:bCs/>
        </w:rPr>
        <w:t>.</w:t>
      </w:r>
    </w:p>
    <w:p w14:paraId="79F3D0B7" w14:textId="77777777" w:rsidR="00397227" w:rsidRPr="006A2906" w:rsidRDefault="00397227" w:rsidP="006A2906">
      <w:pPr>
        <w:spacing w:line="360" w:lineRule="auto"/>
        <w:jc w:val="both"/>
        <w:rPr>
          <w:rFonts w:ascii="Arial" w:hAnsi="Arial" w:cs="Arial"/>
          <w:bCs/>
        </w:rPr>
      </w:pPr>
    </w:p>
    <w:p w14:paraId="718B2376" w14:textId="344FCC2B"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CHIRICA, Simona. The Main Novelties and Implications of the New General Data Protection Regulation. </w:t>
      </w:r>
      <w:r w:rsidRPr="000B5F1A">
        <w:rPr>
          <w:rFonts w:ascii="Arial" w:hAnsi="Arial" w:cs="Arial"/>
          <w:bCs/>
          <w:i/>
        </w:rPr>
        <w:t>Perspectives of Business Law Journal</w:t>
      </w:r>
      <w:r w:rsidRPr="006A2906">
        <w:rPr>
          <w:rFonts w:ascii="Arial" w:hAnsi="Arial" w:cs="Arial"/>
          <w:bCs/>
        </w:rPr>
        <w:t xml:space="preserve">, </w:t>
      </w:r>
      <w:r w:rsidR="00673420" w:rsidRPr="006A2906">
        <w:rPr>
          <w:rFonts w:ascii="Arial" w:hAnsi="Arial" w:cs="Arial"/>
          <w:bCs/>
        </w:rPr>
        <w:t>2017, roč. 6, č. 1, s. 159 – 176</w:t>
      </w:r>
      <w:r w:rsidRPr="006A2906">
        <w:rPr>
          <w:rFonts w:ascii="Arial" w:hAnsi="Arial" w:cs="Arial"/>
          <w:bCs/>
        </w:rPr>
        <w:t>.</w:t>
      </w:r>
    </w:p>
    <w:p w14:paraId="72EBA508" w14:textId="77777777" w:rsidR="005B4A4F" w:rsidRPr="006A2906" w:rsidRDefault="005B4A4F" w:rsidP="006A2906">
      <w:pPr>
        <w:spacing w:line="360" w:lineRule="auto"/>
        <w:jc w:val="both"/>
        <w:rPr>
          <w:rFonts w:ascii="Arial" w:hAnsi="Arial" w:cs="Arial"/>
          <w:bCs/>
        </w:rPr>
      </w:pPr>
    </w:p>
    <w:p w14:paraId="4B5E0462" w14:textId="2A235CED"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COSTELLO, Matthew W. The PEAC of Digital Estate Legislation in the United States: Should States Like That. </w:t>
      </w:r>
      <w:r w:rsidRPr="000B5F1A">
        <w:rPr>
          <w:rFonts w:ascii="Arial" w:hAnsi="Arial" w:cs="Arial"/>
          <w:bCs/>
          <w:i/>
        </w:rPr>
        <w:t>Suffolk University Law Review</w:t>
      </w:r>
      <w:r w:rsidR="00673420" w:rsidRPr="006A2906">
        <w:rPr>
          <w:rFonts w:ascii="Arial" w:hAnsi="Arial" w:cs="Arial"/>
          <w:bCs/>
        </w:rPr>
        <w:t>, 2016, roč. 49, s. 429 – 449</w:t>
      </w:r>
      <w:r w:rsidRPr="006A2906">
        <w:rPr>
          <w:rFonts w:ascii="Arial" w:hAnsi="Arial" w:cs="Arial"/>
          <w:bCs/>
        </w:rPr>
        <w:t>.</w:t>
      </w:r>
    </w:p>
    <w:p w14:paraId="034E9EE9" w14:textId="77777777" w:rsidR="00A05058" w:rsidRPr="006A2906" w:rsidRDefault="00A05058" w:rsidP="006A2906">
      <w:pPr>
        <w:spacing w:line="360" w:lineRule="auto"/>
        <w:jc w:val="both"/>
        <w:rPr>
          <w:rFonts w:ascii="Arial" w:hAnsi="Arial" w:cs="Arial"/>
          <w:bCs/>
        </w:rPr>
      </w:pPr>
    </w:p>
    <w:p w14:paraId="17B7DAB9" w14:textId="77777777" w:rsidR="00A05058" w:rsidRPr="006A2906" w:rsidRDefault="00A05058"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GRIMMELMANN, James. Saving Facebook. </w:t>
      </w:r>
      <w:r w:rsidRPr="000B5F1A">
        <w:rPr>
          <w:rFonts w:ascii="Arial" w:hAnsi="Arial" w:cs="Arial"/>
          <w:bCs/>
          <w:i/>
        </w:rPr>
        <w:t>Iowa Law Review</w:t>
      </w:r>
      <w:r w:rsidRPr="006A2906">
        <w:rPr>
          <w:rFonts w:ascii="Arial" w:hAnsi="Arial" w:cs="Arial"/>
          <w:bCs/>
        </w:rPr>
        <w:t>, 2009, roč. 94, s. 1137 – 1206.</w:t>
      </w:r>
    </w:p>
    <w:p w14:paraId="0F9D8E33" w14:textId="77777777" w:rsidR="005B4A4F" w:rsidRPr="006A2906" w:rsidRDefault="005B4A4F" w:rsidP="006A2906">
      <w:pPr>
        <w:spacing w:line="360" w:lineRule="auto"/>
        <w:jc w:val="both"/>
        <w:rPr>
          <w:rFonts w:ascii="Arial" w:hAnsi="Arial" w:cs="Arial"/>
          <w:bCs/>
        </w:rPr>
      </w:pPr>
    </w:p>
    <w:p w14:paraId="030C72D2" w14:textId="77777777"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JANSA, Lukáš. Podnikání na Facebooku z právního pohledu. </w:t>
      </w:r>
      <w:r w:rsidRPr="000B5F1A">
        <w:rPr>
          <w:rFonts w:ascii="Arial" w:hAnsi="Arial" w:cs="Arial"/>
          <w:bCs/>
          <w:i/>
        </w:rPr>
        <w:t>Právní rádce</w:t>
      </w:r>
      <w:r w:rsidRPr="006A2906">
        <w:rPr>
          <w:rFonts w:ascii="Arial" w:hAnsi="Arial" w:cs="Arial"/>
          <w:bCs/>
        </w:rPr>
        <w:t>, 2012, roč. 20, č. 10, s. 16 – 17.</w:t>
      </w:r>
    </w:p>
    <w:p w14:paraId="22935855" w14:textId="77777777" w:rsidR="005B4A4F" w:rsidRPr="006A2906" w:rsidRDefault="005B4A4F" w:rsidP="006A2906">
      <w:pPr>
        <w:spacing w:line="360" w:lineRule="auto"/>
        <w:jc w:val="both"/>
        <w:rPr>
          <w:rFonts w:ascii="Arial" w:hAnsi="Arial" w:cs="Arial"/>
          <w:bCs/>
        </w:rPr>
      </w:pPr>
    </w:p>
    <w:p w14:paraId="22258D43" w14:textId="24CCC31C"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KOVÁŘOVÁ, Daniela. Ochrana osobních údajů a zveřejňování informací na Facebooku. </w:t>
      </w:r>
      <w:r w:rsidRPr="000B5F1A">
        <w:rPr>
          <w:rFonts w:ascii="Arial" w:hAnsi="Arial" w:cs="Arial"/>
          <w:bCs/>
          <w:i/>
        </w:rPr>
        <w:t>Rodinné listy</w:t>
      </w:r>
      <w:r w:rsidRPr="006A2906">
        <w:rPr>
          <w:rFonts w:ascii="Arial" w:hAnsi="Arial" w:cs="Arial"/>
          <w:bCs/>
        </w:rPr>
        <w:t>, 2016, roč</w:t>
      </w:r>
      <w:r w:rsidR="00673420" w:rsidRPr="006A2906">
        <w:rPr>
          <w:rFonts w:ascii="Arial" w:hAnsi="Arial" w:cs="Arial"/>
          <w:bCs/>
        </w:rPr>
        <w:t>. 5, č. 7, s. 25 – 30</w:t>
      </w:r>
      <w:r w:rsidRPr="006A2906">
        <w:rPr>
          <w:rFonts w:ascii="Arial" w:hAnsi="Arial" w:cs="Arial"/>
          <w:bCs/>
        </w:rPr>
        <w:t>.</w:t>
      </w:r>
    </w:p>
    <w:p w14:paraId="20E7CABE" w14:textId="77777777" w:rsidR="005B4A4F" w:rsidRPr="006A2906" w:rsidRDefault="005B4A4F" w:rsidP="006A2906">
      <w:pPr>
        <w:spacing w:line="360" w:lineRule="auto"/>
        <w:jc w:val="both"/>
        <w:rPr>
          <w:rFonts w:ascii="Arial" w:hAnsi="Arial" w:cs="Arial"/>
          <w:bCs/>
        </w:rPr>
      </w:pPr>
    </w:p>
    <w:p w14:paraId="27A5DBA3" w14:textId="25879628"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MAREK, Tomáš. Autonomie vůle a soukromí na Facebooku. </w:t>
      </w:r>
      <w:r w:rsidRPr="000B5F1A">
        <w:rPr>
          <w:rFonts w:ascii="Arial" w:hAnsi="Arial" w:cs="Arial"/>
          <w:bCs/>
          <w:i/>
        </w:rPr>
        <w:t>Právní rozhledy</w:t>
      </w:r>
      <w:r w:rsidR="00673420" w:rsidRPr="006A2906">
        <w:rPr>
          <w:rFonts w:ascii="Arial" w:hAnsi="Arial" w:cs="Arial"/>
          <w:bCs/>
        </w:rPr>
        <w:t>, 2015, roč. 23, č. 6, s. 196 – 202</w:t>
      </w:r>
      <w:r w:rsidRPr="006A2906">
        <w:rPr>
          <w:rFonts w:ascii="Arial" w:hAnsi="Arial" w:cs="Arial"/>
          <w:bCs/>
        </w:rPr>
        <w:t>.</w:t>
      </w:r>
    </w:p>
    <w:p w14:paraId="14545E3D" w14:textId="77777777" w:rsidR="005B4A4F" w:rsidRPr="006A2906" w:rsidRDefault="005B4A4F" w:rsidP="006A2906">
      <w:pPr>
        <w:spacing w:line="360" w:lineRule="auto"/>
        <w:jc w:val="both"/>
        <w:rPr>
          <w:rFonts w:ascii="Arial" w:hAnsi="Arial" w:cs="Arial"/>
          <w:bCs/>
        </w:rPr>
      </w:pPr>
    </w:p>
    <w:p w14:paraId="79999775" w14:textId="0ED25114"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NONNEMANN, František. </w:t>
      </w:r>
      <w:r w:rsidRPr="00137988">
        <w:rPr>
          <w:rFonts w:ascii="Arial" w:hAnsi="Arial" w:cs="Arial"/>
          <w:bCs/>
        </w:rPr>
        <w:t xml:space="preserve">Základní analýza rozhodnutí Soudního dvora EU ve věci internetového vyhledávače Google. </w:t>
      </w:r>
      <w:r w:rsidRPr="000B5F1A">
        <w:rPr>
          <w:rFonts w:ascii="Arial" w:hAnsi="Arial" w:cs="Arial"/>
          <w:bCs/>
          <w:i/>
        </w:rPr>
        <w:t>Právní rozhledy</w:t>
      </w:r>
      <w:r w:rsidRPr="006A2906">
        <w:rPr>
          <w:rFonts w:ascii="Arial" w:hAnsi="Arial" w:cs="Arial"/>
          <w:bCs/>
        </w:rPr>
        <w:t>, 2014, roč. 22, č. 13 – 14, s. 479</w:t>
      </w:r>
      <w:r w:rsidR="00673420" w:rsidRPr="006A2906">
        <w:rPr>
          <w:rFonts w:ascii="Arial" w:hAnsi="Arial" w:cs="Arial"/>
          <w:bCs/>
        </w:rPr>
        <w:t xml:space="preserve"> – 486</w:t>
      </w:r>
      <w:r w:rsidRPr="006A2906">
        <w:rPr>
          <w:rFonts w:ascii="Arial" w:hAnsi="Arial" w:cs="Arial"/>
          <w:bCs/>
        </w:rPr>
        <w:t>.</w:t>
      </w:r>
    </w:p>
    <w:p w14:paraId="0B19F8F3" w14:textId="77777777" w:rsidR="005B4A4F" w:rsidRPr="006A2906" w:rsidRDefault="005B4A4F" w:rsidP="006A2906">
      <w:pPr>
        <w:spacing w:line="360" w:lineRule="auto"/>
        <w:jc w:val="both"/>
        <w:rPr>
          <w:rFonts w:ascii="Arial" w:hAnsi="Arial" w:cs="Arial"/>
          <w:bCs/>
        </w:rPr>
      </w:pPr>
    </w:p>
    <w:p w14:paraId="23CD03DD" w14:textId="274607C7" w:rsidR="005B4A4F" w:rsidRPr="006A2906" w:rsidRDefault="005B4A4F" w:rsidP="006A2906">
      <w:pPr>
        <w:pStyle w:val="ListParagraph"/>
        <w:numPr>
          <w:ilvl w:val="0"/>
          <w:numId w:val="12"/>
        </w:numPr>
        <w:spacing w:line="360" w:lineRule="auto"/>
        <w:jc w:val="both"/>
        <w:rPr>
          <w:rFonts w:ascii="Arial" w:hAnsi="Arial" w:cs="Arial"/>
          <w:bCs/>
        </w:rPr>
      </w:pPr>
      <w:r w:rsidRPr="006A2906">
        <w:rPr>
          <w:rFonts w:ascii="Arial" w:hAnsi="Arial" w:cs="Arial"/>
          <w:bCs/>
        </w:rPr>
        <w:t xml:space="preserve">PAVČÍK, Jakub. Sociálne siete a ochrana osobnosti. </w:t>
      </w:r>
      <w:r w:rsidRPr="000B5F1A">
        <w:rPr>
          <w:rFonts w:ascii="Arial" w:hAnsi="Arial" w:cs="Arial"/>
          <w:bCs/>
          <w:i/>
        </w:rPr>
        <w:t>Duševné vlastníctvo</w:t>
      </w:r>
      <w:r w:rsidRPr="006A2906">
        <w:rPr>
          <w:rFonts w:ascii="Arial" w:hAnsi="Arial" w:cs="Arial"/>
          <w:bCs/>
        </w:rPr>
        <w:t xml:space="preserve">, 2016, roč. 20, č. 1, s. </w:t>
      </w:r>
      <w:r w:rsidR="00673420" w:rsidRPr="006A2906">
        <w:rPr>
          <w:rFonts w:ascii="Arial" w:hAnsi="Arial" w:cs="Arial"/>
          <w:bCs/>
        </w:rPr>
        <w:t xml:space="preserve">39 – </w:t>
      </w:r>
      <w:r w:rsidRPr="006A2906">
        <w:rPr>
          <w:rFonts w:ascii="Arial" w:hAnsi="Arial" w:cs="Arial"/>
          <w:bCs/>
        </w:rPr>
        <w:t>45.</w:t>
      </w:r>
    </w:p>
    <w:p w14:paraId="39751AAE" w14:textId="77777777" w:rsidR="005B4A4F" w:rsidRPr="006A2906" w:rsidRDefault="005B4A4F" w:rsidP="006A2906">
      <w:pPr>
        <w:spacing w:line="360" w:lineRule="auto"/>
        <w:jc w:val="both"/>
        <w:rPr>
          <w:rFonts w:ascii="Arial" w:hAnsi="Arial" w:cs="Arial"/>
          <w:bCs/>
        </w:rPr>
      </w:pPr>
    </w:p>
    <w:p w14:paraId="13944058" w14:textId="5C461975" w:rsidR="005B4A4F" w:rsidRPr="00137988" w:rsidRDefault="005B4A4F" w:rsidP="006A2906">
      <w:pPr>
        <w:pStyle w:val="ListParagraph"/>
        <w:numPr>
          <w:ilvl w:val="0"/>
          <w:numId w:val="12"/>
        </w:numPr>
        <w:spacing w:line="360" w:lineRule="auto"/>
        <w:jc w:val="both"/>
        <w:rPr>
          <w:rFonts w:ascii="Arial" w:hAnsi="Arial" w:cs="Arial"/>
        </w:rPr>
      </w:pPr>
      <w:r w:rsidRPr="006A2906">
        <w:rPr>
          <w:rFonts w:ascii="Arial" w:hAnsi="Arial" w:cs="Arial"/>
          <w:bCs/>
        </w:rPr>
        <w:t xml:space="preserve">SAFARI, Beata A. Intangible Privacy Rights: How Europe's GDPR Will Set a New Global Standard for Personal Data Protection. </w:t>
      </w:r>
      <w:r w:rsidRPr="000B5F1A">
        <w:rPr>
          <w:rFonts w:ascii="Arial" w:hAnsi="Arial" w:cs="Arial"/>
          <w:bCs/>
          <w:i/>
        </w:rPr>
        <w:t>Seton Hall Law Review</w:t>
      </w:r>
      <w:r w:rsidR="006A2B30" w:rsidRPr="006A2906">
        <w:rPr>
          <w:rFonts w:ascii="Arial" w:hAnsi="Arial" w:cs="Arial"/>
          <w:bCs/>
        </w:rPr>
        <w:t>, 2017, roč. 47, s. 809 – 84</w:t>
      </w:r>
      <w:r w:rsidRPr="006A2906">
        <w:rPr>
          <w:rFonts w:ascii="Arial" w:hAnsi="Arial" w:cs="Arial"/>
          <w:bCs/>
        </w:rPr>
        <w:t>8.</w:t>
      </w:r>
    </w:p>
    <w:p w14:paraId="15A8FFCF" w14:textId="77777777" w:rsidR="005B4A4F" w:rsidRPr="00397227" w:rsidRDefault="005B4A4F" w:rsidP="006A2906">
      <w:pPr>
        <w:spacing w:line="360" w:lineRule="auto"/>
        <w:jc w:val="both"/>
        <w:rPr>
          <w:rFonts w:ascii="Arial" w:hAnsi="Arial" w:cs="Arial"/>
        </w:rPr>
      </w:pPr>
    </w:p>
    <w:p w14:paraId="323A773A" w14:textId="240FA3C6" w:rsidR="00FE1DF6" w:rsidRPr="006A2906" w:rsidRDefault="00755B66" w:rsidP="006A2906">
      <w:pPr>
        <w:pStyle w:val="ListParagraph"/>
        <w:numPr>
          <w:ilvl w:val="0"/>
          <w:numId w:val="23"/>
        </w:numPr>
        <w:spacing w:line="360" w:lineRule="auto"/>
        <w:jc w:val="both"/>
        <w:rPr>
          <w:rFonts w:ascii="Arial" w:hAnsi="Arial" w:cs="Arial"/>
        </w:rPr>
      </w:pPr>
      <w:r w:rsidRPr="006A2906">
        <w:rPr>
          <w:rFonts w:ascii="Arial" w:hAnsi="Arial" w:cs="Arial"/>
        </w:rPr>
        <w:t>STUTZMAN, Fred, GROSS, Ralph, ACQUISTI, Alessandro. Silent Listeners:</w:t>
      </w:r>
      <w:r w:rsidRPr="006A2906">
        <w:rPr>
          <w:rFonts w:ascii="Arial" w:hAnsi="Arial" w:cs="Arial"/>
        </w:rPr>
        <w:br/>
        <w:t xml:space="preserve">The Evolution of Privacy and Disclosure on Facebook. </w:t>
      </w:r>
      <w:r w:rsidRPr="000B5F1A">
        <w:rPr>
          <w:rFonts w:ascii="Arial" w:hAnsi="Arial" w:cs="Arial"/>
          <w:i/>
        </w:rPr>
        <w:t>Journal of Privacy and Confidentiality</w:t>
      </w:r>
      <w:r w:rsidR="006600DC" w:rsidRPr="006A2906">
        <w:rPr>
          <w:rFonts w:ascii="Arial" w:hAnsi="Arial" w:cs="Arial"/>
        </w:rPr>
        <w:t>, 2012, roč. 4, č. 2, s. 7 – 41</w:t>
      </w:r>
      <w:r w:rsidRPr="006A2906">
        <w:rPr>
          <w:rFonts w:ascii="Arial" w:hAnsi="Arial" w:cs="Arial"/>
        </w:rPr>
        <w:t>.</w:t>
      </w:r>
    </w:p>
    <w:p w14:paraId="498B97B8" w14:textId="77777777" w:rsidR="00755B66" w:rsidRPr="00A05058" w:rsidRDefault="00755B66" w:rsidP="006A2906">
      <w:pPr>
        <w:spacing w:line="360" w:lineRule="auto"/>
        <w:jc w:val="both"/>
        <w:rPr>
          <w:rFonts w:ascii="Arial" w:hAnsi="Arial" w:cs="Arial"/>
        </w:rPr>
      </w:pPr>
    </w:p>
    <w:p w14:paraId="5311A2AA" w14:textId="57C63F1D" w:rsidR="005B4A4F" w:rsidRPr="006A2906" w:rsidRDefault="005B4A4F" w:rsidP="006A2906">
      <w:pPr>
        <w:pStyle w:val="ListParagraph"/>
        <w:numPr>
          <w:ilvl w:val="0"/>
          <w:numId w:val="23"/>
        </w:numPr>
        <w:spacing w:line="360" w:lineRule="auto"/>
        <w:jc w:val="both"/>
        <w:rPr>
          <w:rFonts w:ascii="Arial" w:hAnsi="Arial" w:cs="Arial"/>
        </w:rPr>
      </w:pPr>
      <w:r w:rsidRPr="006A2906">
        <w:rPr>
          <w:rFonts w:ascii="Arial" w:hAnsi="Arial" w:cs="Arial"/>
        </w:rPr>
        <w:t xml:space="preserve">SY, Elizabeth. The Revised Uniform Fiduciary Access to Digital Assets Act: Has the Law Caught up with Technology. </w:t>
      </w:r>
      <w:r w:rsidRPr="000B5F1A">
        <w:rPr>
          <w:rFonts w:ascii="Arial" w:hAnsi="Arial" w:cs="Arial"/>
          <w:i/>
        </w:rPr>
        <w:t>Touro Law Review</w:t>
      </w:r>
      <w:r w:rsidR="006600DC" w:rsidRPr="006A2906">
        <w:rPr>
          <w:rFonts w:ascii="Arial" w:hAnsi="Arial" w:cs="Arial"/>
        </w:rPr>
        <w:t>, 2016, roč. 32, s. 647</w:t>
      </w:r>
      <w:r w:rsidRPr="006A2906">
        <w:rPr>
          <w:rFonts w:ascii="Arial" w:hAnsi="Arial" w:cs="Arial"/>
        </w:rPr>
        <w:t xml:space="preserve"> – </w:t>
      </w:r>
      <w:r w:rsidR="006600DC" w:rsidRPr="006A2906">
        <w:rPr>
          <w:rFonts w:ascii="Arial" w:hAnsi="Arial" w:cs="Arial"/>
        </w:rPr>
        <w:t>677</w:t>
      </w:r>
      <w:r w:rsidRPr="006A2906">
        <w:rPr>
          <w:rFonts w:ascii="Arial" w:hAnsi="Arial" w:cs="Arial"/>
        </w:rPr>
        <w:t>.</w:t>
      </w:r>
    </w:p>
    <w:p w14:paraId="59E60314" w14:textId="77777777" w:rsidR="00A05058" w:rsidRPr="00A05058" w:rsidRDefault="00A05058" w:rsidP="006A2906">
      <w:pPr>
        <w:spacing w:line="360" w:lineRule="auto"/>
        <w:jc w:val="both"/>
        <w:rPr>
          <w:rFonts w:ascii="Arial" w:hAnsi="Arial" w:cs="Arial"/>
        </w:rPr>
      </w:pPr>
    </w:p>
    <w:p w14:paraId="785E6439" w14:textId="7A3310DB" w:rsidR="00A05058" w:rsidRPr="006A2906" w:rsidRDefault="00A05058" w:rsidP="006A2906">
      <w:pPr>
        <w:pStyle w:val="ListParagraph"/>
        <w:numPr>
          <w:ilvl w:val="0"/>
          <w:numId w:val="23"/>
        </w:numPr>
        <w:spacing w:line="360" w:lineRule="auto"/>
        <w:jc w:val="both"/>
        <w:rPr>
          <w:rFonts w:ascii="Arial" w:hAnsi="Arial" w:cs="Arial"/>
        </w:rPr>
      </w:pPr>
      <w:r w:rsidRPr="006A2906">
        <w:rPr>
          <w:rFonts w:ascii="Arial" w:hAnsi="Arial" w:cs="Arial"/>
        </w:rPr>
        <w:t xml:space="preserve">WALDMAN, Ari Ezra. Manipulating Trust on Facebook. </w:t>
      </w:r>
      <w:r w:rsidRPr="000B5F1A">
        <w:rPr>
          <w:rFonts w:ascii="Arial" w:hAnsi="Arial" w:cs="Arial"/>
          <w:i/>
        </w:rPr>
        <w:t>Loyola Consumer Law Review</w:t>
      </w:r>
      <w:r w:rsidRPr="006A2906">
        <w:rPr>
          <w:rFonts w:ascii="Arial" w:hAnsi="Arial" w:cs="Arial"/>
        </w:rPr>
        <w:t>, 2016, roč. 29, č. 1, s. 175 – 198.</w:t>
      </w:r>
    </w:p>
    <w:p w14:paraId="08ED1F3D" w14:textId="77777777" w:rsidR="005206FF" w:rsidRDefault="005206FF" w:rsidP="005206FF">
      <w:pPr>
        <w:spacing w:line="360" w:lineRule="auto"/>
        <w:rPr>
          <w:rFonts w:ascii="Arial" w:hAnsi="Arial" w:cs="Arial"/>
        </w:rPr>
      </w:pPr>
    </w:p>
    <w:p w14:paraId="00B9901F" w14:textId="32AA7D36" w:rsidR="005C1AF2" w:rsidRPr="005C1AF2" w:rsidRDefault="005206FF" w:rsidP="000E5874">
      <w:pPr>
        <w:spacing w:line="360" w:lineRule="auto"/>
        <w:rPr>
          <w:rFonts w:ascii="Arial" w:hAnsi="Arial" w:cs="Arial"/>
          <w:i/>
          <w:sz w:val="28"/>
          <w:szCs w:val="28"/>
        </w:rPr>
      </w:pPr>
      <w:r w:rsidRPr="005C1AF2">
        <w:rPr>
          <w:rFonts w:ascii="Arial" w:hAnsi="Arial" w:cs="Arial"/>
          <w:i/>
          <w:sz w:val="28"/>
          <w:szCs w:val="28"/>
        </w:rPr>
        <w:t>Právní předpisy</w:t>
      </w:r>
    </w:p>
    <w:p w14:paraId="00539528" w14:textId="7366E360" w:rsidR="009718B2" w:rsidRPr="009718B2" w:rsidRDefault="005C1AF2" w:rsidP="000E5874">
      <w:pPr>
        <w:spacing w:line="360" w:lineRule="auto"/>
        <w:rPr>
          <w:rFonts w:ascii="Arial" w:hAnsi="Arial" w:cs="Arial"/>
          <w:b/>
          <w:i/>
          <w:sz w:val="20"/>
          <w:szCs w:val="20"/>
        </w:rPr>
      </w:pPr>
      <w:r w:rsidRPr="005C1AF2">
        <w:rPr>
          <w:rFonts w:ascii="Arial" w:hAnsi="Arial" w:cs="Arial"/>
          <w:b/>
          <w:i/>
          <w:sz w:val="20"/>
          <w:szCs w:val="20"/>
        </w:rPr>
        <w:t>Evropská unie</w:t>
      </w:r>
    </w:p>
    <w:p w14:paraId="1223BE98" w14:textId="77777777" w:rsidR="009718B2" w:rsidRPr="009718B2" w:rsidRDefault="009718B2" w:rsidP="000E5874">
      <w:pPr>
        <w:pStyle w:val="ListParagraph"/>
        <w:numPr>
          <w:ilvl w:val="0"/>
          <w:numId w:val="14"/>
        </w:numPr>
        <w:spacing w:line="360" w:lineRule="auto"/>
        <w:jc w:val="both"/>
        <w:rPr>
          <w:rFonts w:ascii="Arial" w:hAnsi="Arial" w:cs="Arial"/>
          <w:b/>
          <w:szCs w:val="20"/>
        </w:rPr>
      </w:pPr>
      <w:r w:rsidRPr="005C1AF2">
        <w:rPr>
          <w:rFonts w:ascii="Arial" w:hAnsi="Arial" w:cs="Arial"/>
          <w:szCs w:val="20"/>
        </w:rPr>
        <w:t xml:space="preserve">Nařízení </w:t>
      </w:r>
      <w:r>
        <w:rPr>
          <w:rFonts w:ascii="Arial" w:hAnsi="Arial" w:cs="Arial"/>
          <w:szCs w:val="20"/>
        </w:rPr>
        <w:t>Evropského parlamentu a Rady (EU</w:t>
      </w:r>
      <w:r w:rsidRPr="005C1AF2">
        <w:rPr>
          <w:rFonts w:ascii="Arial" w:hAnsi="Arial" w:cs="Arial"/>
          <w:szCs w:val="20"/>
        </w:rPr>
        <w:t xml:space="preserve">) č. </w:t>
      </w:r>
      <w:r>
        <w:rPr>
          <w:rFonts w:ascii="Arial" w:hAnsi="Arial" w:cs="Arial"/>
          <w:szCs w:val="20"/>
        </w:rPr>
        <w:t>1215/2012 ze dne 12. prosince 2012</w:t>
      </w:r>
      <w:r w:rsidRPr="005C1AF2">
        <w:rPr>
          <w:rFonts w:ascii="Arial" w:hAnsi="Arial" w:cs="Arial"/>
          <w:szCs w:val="20"/>
        </w:rPr>
        <w:t xml:space="preserve"> o </w:t>
      </w:r>
      <w:r>
        <w:rPr>
          <w:rFonts w:ascii="Arial" w:hAnsi="Arial" w:cs="Arial"/>
          <w:szCs w:val="20"/>
        </w:rPr>
        <w:t xml:space="preserve">příslušnosti a uznávání a výkonu soudních rozhodnutí v občanských a obchodních věcech (Brusel I bis). </w:t>
      </w:r>
      <w:r w:rsidRPr="005C1AF2">
        <w:rPr>
          <w:rFonts w:ascii="Arial" w:hAnsi="Arial" w:cs="Arial"/>
          <w:szCs w:val="20"/>
        </w:rPr>
        <w:t>Úř. věst.</w:t>
      </w:r>
      <w:r>
        <w:rPr>
          <w:rFonts w:ascii="Arial" w:hAnsi="Arial" w:cs="Arial"/>
          <w:szCs w:val="20"/>
        </w:rPr>
        <w:t xml:space="preserve"> L 351, 20. prosince 2012, s. 1 a násl.</w:t>
      </w:r>
    </w:p>
    <w:p w14:paraId="720CC6A0" w14:textId="77777777" w:rsidR="009718B2" w:rsidRPr="009718B2" w:rsidRDefault="009718B2" w:rsidP="000E5874">
      <w:pPr>
        <w:spacing w:line="360" w:lineRule="auto"/>
        <w:jc w:val="both"/>
        <w:rPr>
          <w:rFonts w:ascii="Arial" w:hAnsi="Arial" w:cs="Arial"/>
          <w:b/>
          <w:szCs w:val="20"/>
        </w:rPr>
      </w:pPr>
    </w:p>
    <w:p w14:paraId="0069B336" w14:textId="77777777" w:rsidR="009718B2" w:rsidRPr="009718B2" w:rsidRDefault="009718B2" w:rsidP="000E5874">
      <w:pPr>
        <w:pStyle w:val="ListParagraph"/>
        <w:numPr>
          <w:ilvl w:val="0"/>
          <w:numId w:val="14"/>
        </w:numPr>
        <w:spacing w:line="360" w:lineRule="auto"/>
        <w:jc w:val="both"/>
        <w:rPr>
          <w:rFonts w:ascii="Arial" w:hAnsi="Arial" w:cs="Arial"/>
          <w:b/>
        </w:rPr>
      </w:pPr>
      <w:r w:rsidRPr="005C1AF2">
        <w:rPr>
          <w:rFonts w:ascii="Arial" w:hAnsi="Arial" w:cs="Arial"/>
        </w:rPr>
        <w:t>Nařízení Evropského parlamentu a Rady (EU) 2016/679 ze dne 27. dubna 2016 o ochraně fyzických osob v souvislosti se zpracováním osobních údajů a o volném pohybu těchto údajů a o zrušení směrnice 95/46/ES. Úř. věst. L 119, 4. května 2016, s. 1 a násl.</w:t>
      </w:r>
    </w:p>
    <w:p w14:paraId="2930C68E" w14:textId="77777777" w:rsidR="005C1AF2" w:rsidRPr="005C1AF2" w:rsidRDefault="005C1AF2" w:rsidP="000E5874">
      <w:pPr>
        <w:spacing w:line="360" w:lineRule="auto"/>
        <w:jc w:val="both"/>
        <w:rPr>
          <w:rFonts w:ascii="Arial" w:hAnsi="Arial" w:cs="Arial"/>
          <w:b/>
        </w:rPr>
      </w:pPr>
    </w:p>
    <w:p w14:paraId="50D04049" w14:textId="3E5A90C3" w:rsidR="005C1AF2" w:rsidRPr="009718B2" w:rsidRDefault="005C1AF2" w:rsidP="000E5874">
      <w:pPr>
        <w:pStyle w:val="ListParagraph"/>
        <w:numPr>
          <w:ilvl w:val="0"/>
          <w:numId w:val="14"/>
        </w:numPr>
        <w:spacing w:line="360" w:lineRule="auto"/>
        <w:jc w:val="both"/>
        <w:rPr>
          <w:rFonts w:ascii="Arial" w:hAnsi="Arial" w:cs="Arial"/>
          <w:b/>
          <w:szCs w:val="20"/>
        </w:rPr>
      </w:pPr>
      <w:r w:rsidRPr="005C1AF2">
        <w:rPr>
          <w:rFonts w:ascii="Arial" w:hAnsi="Arial" w:cs="Arial"/>
          <w:szCs w:val="20"/>
        </w:rPr>
        <w:t>Nařízení Evropského parlamentu a Rady (ES) č. 593/2008 ze dne 17. června 2008 o právu rozhodném pro smluvní závazkové vztahy (Řím I). Úř. věst. L 177, 4. července 2008, s. 6 a násl.</w:t>
      </w:r>
    </w:p>
    <w:p w14:paraId="0FE9652C" w14:textId="77777777" w:rsidR="0009308F" w:rsidRPr="0009308F" w:rsidRDefault="0009308F" w:rsidP="000E5874">
      <w:pPr>
        <w:spacing w:line="360" w:lineRule="auto"/>
        <w:jc w:val="both"/>
        <w:rPr>
          <w:rFonts w:ascii="Arial" w:hAnsi="Arial" w:cs="Arial"/>
          <w:b/>
          <w:szCs w:val="20"/>
        </w:rPr>
      </w:pPr>
    </w:p>
    <w:p w14:paraId="571D08DA" w14:textId="77777777" w:rsidR="0009308F" w:rsidRPr="005C1AF2" w:rsidRDefault="0009308F" w:rsidP="000E5874">
      <w:pPr>
        <w:pStyle w:val="ListParagraph"/>
        <w:numPr>
          <w:ilvl w:val="0"/>
          <w:numId w:val="14"/>
        </w:numPr>
        <w:spacing w:line="360" w:lineRule="auto"/>
        <w:jc w:val="both"/>
        <w:rPr>
          <w:rFonts w:ascii="Arial" w:hAnsi="Arial" w:cs="Arial"/>
        </w:rPr>
      </w:pPr>
      <w:r w:rsidRPr="005C1AF2">
        <w:rPr>
          <w:rFonts w:ascii="Arial" w:hAnsi="Arial" w:cs="Arial"/>
        </w:rPr>
        <w:t>Směrnice Evropského parlamentu a Rady 95/46/ES ze dne 24. října 1995 o ochraně fyzických osob v souvislosti se zpracováním osobních údajů a o volném pohybu těchto osob. Úř. věst. L 281, 23. listopadu 1995, s. 31 a násl.</w:t>
      </w:r>
    </w:p>
    <w:p w14:paraId="69BD19DD" w14:textId="77777777" w:rsidR="005C1AF2" w:rsidRPr="005C1AF2" w:rsidRDefault="005C1AF2" w:rsidP="000E5874">
      <w:pPr>
        <w:spacing w:line="360" w:lineRule="auto"/>
        <w:jc w:val="both"/>
        <w:rPr>
          <w:rFonts w:ascii="Arial" w:hAnsi="Arial" w:cs="Arial"/>
          <w:b/>
          <w:szCs w:val="20"/>
        </w:rPr>
      </w:pPr>
    </w:p>
    <w:p w14:paraId="75DFE195" w14:textId="4D863EF0" w:rsidR="005C1AF2" w:rsidRPr="003970C5" w:rsidRDefault="005C1AF2" w:rsidP="000E5874">
      <w:pPr>
        <w:pStyle w:val="ListParagraph"/>
        <w:numPr>
          <w:ilvl w:val="0"/>
          <w:numId w:val="14"/>
        </w:numPr>
        <w:spacing w:line="360" w:lineRule="auto"/>
        <w:jc w:val="both"/>
        <w:rPr>
          <w:rFonts w:ascii="Arial" w:hAnsi="Arial" w:cs="Arial"/>
          <w:b/>
        </w:rPr>
      </w:pPr>
      <w:r w:rsidRPr="005C1AF2">
        <w:rPr>
          <w:rFonts w:ascii="Arial" w:hAnsi="Arial" w:cs="Arial"/>
        </w:rPr>
        <w:t>Rozhodnutí Komise 2000/520/ES ze dne 26. července 2000, o odpovídající ochraně poskytované podle zásad „bezpečného přístavu“ a s tím souvisejících „často kladených otázek“ vydaných Ministerstvem obchodu Spojených států. Úř. věst. L 215, 25. srpna 2000, s. 7 a násl.</w:t>
      </w:r>
    </w:p>
    <w:p w14:paraId="0E0BA1B3" w14:textId="77777777" w:rsidR="003970C5" w:rsidRPr="003970C5" w:rsidRDefault="003970C5" w:rsidP="003970C5">
      <w:pPr>
        <w:spacing w:line="360" w:lineRule="auto"/>
        <w:jc w:val="both"/>
        <w:rPr>
          <w:rFonts w:ascii="Arial" w:hAnsi="Arial" w:cs="Arial"/>
          <w:b/>
        </w:rPr>
      </w:pPr>
    </w:p>
    <w:p w14:paraId="730E7E2E" w14:textId="2D0CE63F" w:rsidR="003970C5" w:rsidRPr="003970C5" w:rsidRDefault="003970C5" w:rsidP="000E5874">
      <w:pPr>
        <w:pStyle w:val="ListParagraph"/>
        <w:numPr>
          <w:ilvl w:val="0"/>
          <w:numId w:val="14"/>
        </w:numPr>
        <w:spacing w:line="360" w:lineRule="auto"/>
        <w:jc w:val="both"/>
        <w:rPr>
          <w:rFonts w:ascii="Arial" w:hAnsi="Arial" w:cs="Arial"/>
        </w:rPr>
      </w:pPr>
      <w:r w:rsidRPr="003970C5">
        <w:rPr>
          <w:rFonts w:ascii="Arial" w:hAnsi="Arial" w:cs="Arial"/>
        </w:rPr>
        <w:t>Rozhodnutí Komise 2010/87/EU ze dne 5. února 2010 podle směrnice Evropského parlamentu a Rady 95/46/ES o standardních smluvních doložkách pro předávání osobních údajů zpracovatelům usazeným ve třetích zemích. Úř. věst. L 39, 12. února 2010, s. 5 a násl.</w:t>
      </w:r>
    </w:p>
    <w:p w14:paraId="32295FA5" w14:textId="77777777" w:rsidR="005C1AF2" w:rsidRPr="005C1AF2" w:rsidRDefault="005C1AF2" w:rsidP="000E5874">
      <w:pPr>
        <w:spacing w:line="360" w:lineRule="auto"/>
        <w:jc w:val="both"/>
        <w:rPr>
          <w:rFonts w:ascii="Arial" w:hAnsi="Arial" w:cs="Arial"/>
          <w:b/>
        </w:rPr>
      </w:pPr>
    </w:p>
    <w:p w14:paraId="0F0E4CF1" w14:textId="13667D86" w:rsidR="005C1AF2" w:rsidRDefault="005C1AF2" w:rsidP="006A2906">
      <w:pPr>
        <w:pStyle w:val="ListParagraph"/>
        <w:numPr>
          <w:ilvl w:val="0"/>
          <w:numId w:val="24"/>
        </w:numPr>
        <w:spacing w:line="360" w:lineRule="auto"/>
        <w:jc w:val="both"/>
        <w:rPr>
          <w:rFonts w:ascii="Arial" w:hAnsi="Arial" w:cs="Arial"/>
        </w:rPr>
      </w:pPr>
      <w:r w:rsidRPr="005C1AF2">
        <w:rPr>
          <w:rFonts w:ascii="Arial" w:hAnsi="Arial" w:cs="Arial"/>
        </w:rPr>
        <w:t>Rozhodnutí Komise 2016/1250 ze dne 12</w:t>
      </w:r>
      <w:r w:rsidR="006A2906">
        <w:rPr>
          <w:rFonts w:ascii="Arial" w:hAnsi="Arial" w:cs="Arial"/>
        </w:rPr>
        <w:t xml:space="preserve">. července 2016, o odpovídající </w:t>
      </w:r>
      <w:r w:rsidRPr="005C1AF2">
        <w:rPr>
          <w:rFonts w:ascii="Arial" w:hAnsi="Arial" w:cs="Arial"/>
        </w:rPr>
        <w:t>úrovni ochrany poskytované štítem EU–USA na ochranu soukromí. Úř. věst. L 207, 1. srpna 2016, s. 1 a násl.</w:t>
      </w:r>
    </w:p>
    <w:p w14:paraId="3479EEF4" w14:textId="77777777" w:rsidR="000E5874" w:rsidRPr="000E5874" w:rsidRDefault="000E5874" w:rsidP="000E5874">
      <w:pPr>
        <w:spacing w:line="360" w:lineRule="auto"/>
        <w:rPr>
          <w:rFonts w:ascii="Arial" w:hAnsi="Arial" w:cs="Arial"/>
        </w:rPr>
      </w:pPr>
    </w:p>
    <w:p w14:paraId="0A75FCFC" w14:textId="653E7C59" w:rsidR="005C1AF2" w:rsidRPr="005C1AF2" w:rsidRDefault="005C1AF2" w:rsidP="000E5874">
      <w:pPr>
        <w:spacing w:line="360" w:lineRule="auto"/>
        <w:rPr>
          <w:rFonts w:ascii="Arial" w:hAnsi="Arial" w:cs="Arial"/>
          <w:b/>
          <w:i/>
          <w:sz w:val="20"/>
          <w:szCs w:val="20"/>
        </w:rPr>
      </w:pPr>
      <w:r w:rsidRPr="005C1AF2">
        <w:rPr>
          <w:rFonts w:ascii="Arial" w:hAnsi="Arial" w:cs="Arial"/>
          <w:b/>
          <w:i/>
          <w:sz w:val="20"/>
          <w:szCs w:val="20"/>
        </w:rPr>
        <w:t>Česká republika</w:t>
      </w:r>
    </w:p>
    <w:p w14:paraId="74CBD87F" w14:textId="4E47075D" w:rsidR="005C1AF2" w:rsidRPr="005C1AF2" w:rsidRDefault="005C1AF2" w:rsidP="006A2906">
      <w:pPr>
        <w:pStyle w:val="ListParagraph"/>
        <w:numPr>
          <w:ilvl w:val="0"/>
          <w:numId w:val="25"/>
        </w:numPr>
        <w:spacing w:line="360" w:lineRule="auto"/>
        <w:jc w:val="both"/>
        <w:rPr>
          <w:rFonts w:ascii="Arial" w:hAnsi="Arial" w:cs="Arial"/>
        </w:rPr>
      </w:pPr>
      <w:r w:rsidRPr="005C1AF2">
        <w:rPr>
          <w:rFonts w:ascii="Arial" w:hAnsi="Arial" w:cs="Arial"/>
        </w:rPr>
        <w:t>Listina základních práv a svobod, vyhlášená zákonem č. 23/1991 Sb., kterým se uvozuje LISTINA ZÁKLADNÍCH PRÁV A SVOBOD jako ústavní zákon Federálního shromáždění České a Slovenské Federativní Republiky,  republikovaná usnesením předsednictva České národní rady č. 2/1993 Sb., o vyhlášení Listiny základních práv a svobod jako součásti ústavního pořádku České republiky, ve znění ústavního zákona č. 162/1998 Sb., kterým se mění L</w:t>
      </w:r>
      <w:r w:rsidR="009E3F0C">
        <w:rPr>
          <w:rFonts w:ascii="Arial" w:hAnsi="Arial" w:cs="Arial"/>
        </w:rPr>
        <w:t>istina základních práv a svobod</w:t>
      </w:r>
    </w:p>
    <w:p w14:paraId="21DF5C5F" w14:textId="77777777" w:rsidR="005C1AF2" w:rsidRPr="005C1AF2" w:rsidRDefault="005C1AF2" w:rsidP="006A2906">
      <w:pPr>
        <w:spacing w:line="360" w:lineRule="auto"/>
        <w:jc w:val="both"/>
        <w:rPr>
          <w:rFonts w:ascii="Arial" w:hAnsi="Arial" w:cs="Arial"/>
        </w:rPr>
      </w:pPr>
    </w:p>
    <w:p w14:paraId="6AD253A2" w14:textId="56FFC7AB" w:rsidR="005C1AF2" w:rsidRPr="005C1AF2" w:rsidRDefault="005C1AF2" w:rsidP="006A2906">
      <w:pPr>
        <w:pStyle w:val="ListParagraph"/>
        <w:numPr>
          <w:ilvl w:val="0"/>
          <w:numId w:val="25"/>
        </w:numPr>
        <w:spacing w:line="360" w:lineRule="auto"/>
        <w:jc w:val="both"/>
        <w:rPr>
          <w:rFonts w:ascii="Arial" w:hAnsi="Arial" w:cs="Arial"/>
        </w:rPr>
      </w:pPr>
      <w:r w:rsidRPr="005C1AF2">
        <w:rPr>
          <w:rFonts w:ascii="Arial" w:hAnsi="Arial" w:cs="Arial"/>
        </w:rPr>
        <w:t>Zákon č. 89/2012 Sb., občanský zákoní</w:t>
      </w:r>
      <w:r w:rsidR="009E3F0C">
        <w:rPr>
          <w:rFonts w:ascii="Arial" w:hAnsi="Arial" w:cs="Arial"/>
        </w:rPr>
        <w:t>k, ve znění pozdějších předpisů</w:t>
      </w:r>
    </w:p>
    <w:p w14:paraId="73EAB30B" w14:textId="77777777" w:rsidR="005C1AF2" w:rsidRPr="005C1AF2" w:rsidRDefault="005C1AF2" w:rsidP="006A2906">
      <w:pPr>
        <w:spacing w:line="360" w:lineRule="auto"/>
        <w:jc w:val="both"/>
        <w:rPr>
          <w:rFonts w:ascii="Arial" w:hAnsi="Arial" w:cs="Arial"/>
        </w:rPr>
      </w:pPr>
    </w:p>
    <w:p w14:paraId="0DE3AC14" w14:textId="54BED560" w:rsidR="005C1AF2" w:rsidRPr="005C1AF2" w:rsidRDefault="005C1AF2" w:rsidP="006A2906">
      <w:pPr>
        <w:pStyle w:val="ListParagraph"/>
        <w:numPr>
          <w:ilvl w:val="0"/>
          <w:numId w:val="25"/>
        </w:numPr>
        <w:spacing w:line="360" w:lineRule="auto"/>
        <w:jc w:val="both"/>
        <w:rPr>
          <w:rFonts w:ascii="Arial" w:hAnsi="Arial" w:cs="Arial"/>
        </w:rPr>
      </w:pPr>
      <w:r w:rsidRPr="005C1AF2">
        <w:rPr>
          <w:rFonts w:ascii="Arial" w:hAnsi="Arial" w:cs="Arial"/>
        </w:rPr>
        <w:t xml:space="preserve">Zákon č. 99/1963 Sb., občanský soudní řád, ve znění pozdějších </w:t>
      </w:r>
      <w:r w:rsidR="009E3F0C">
        <w:rPr>
          <w:rFonts w:ascii="Arial" w:hAnsi="Arial" w:cs="Arial"/>
        </w:rPr>
        <w:t>předpisů</w:t>
      </w:r>
    </w:p>
    <w:p w14:paraId="724D3123" w14:textId="77777777" w:rsidR="005C1AF2" w:rsidRPr="005C1AF2" w:rsidRDefault="005C1AF2" w:rsidP="006A2906">
      <w:pPr>
        <w:spacing w:line="360" w:lineRule="auto"/>
        <w:jc w:val="both"/>
        <w:rPr>
          <w:rFonts w:ascii="Arial" w:hAnsi="Arial" w:cs="Arial"/>
        </w:rPr>
      </w:pPr>
    </w:p>
    <w:p w14:paraId="68270970" w14:textId="374AB53E" w:rsidR="00847F4B" w:rsidRPr="005C1AF2" w:rsidRDefault="00847F4B" w:rsidP="006A2906">
      <w:pPr>
        <w:pStyle w:val="ListParagraph"/>
        <w:numPr>
          <w:ilvl w:val="0"/>
          <w:numId w:val="25"/>
        </w:numPr>
        <w:spacing w:line="360" w:lineRule="auto"/>
        <w:jc w:val="both"/>
        <w:rPr>
          <w:rFonts w:ascii="Arial" w:hAnsi="Arial" w:cs="Arial"/>
        </w:rPr>
      </w:pPr>
      <w:r w:rsidRPr="005C1AF2">
        <w:rPr>
          <w:rFonts w:ascii="Arial" w:hAnsi="Arial" w:cs="Arial"/>
        </w:rPr>
        <w:t>Zákon č. 101/2000 Sb., o ochraně osobních údajů a o změně některých zákon</w:t>
      </w:r>
      <w:r w:rsidR="009E3F0C">
        <w:rPr>
          <w:rFonts w:ascii="Arial" w:hAnsi="Arial" w:cs="Arial"/>
        </w:rPr>
        <w:t>ů, ve znění pozdějších předpisů</w:t>
      </w:r>
    </w:p>
    <w:p w14:paraId="346B181E" w14:textId="77777777" w:rsidR="00847F4B" w:rsidRPr="00847F4B" w:rsidRDefault="00847F4B" w:rsidP="006A2906">
      <w:pPr>
        <w:spacing w:line="360" w:lineRule="auto"/>
        <w:jc w:val="both"/>
        <w:rPr>
          <w:rFonts w:ascii="Arial" w:hAnsi="Arial" w:cs="Arial"/>
        </w:rPr>
      </w:pPr>
    </w:p>
    <w:p w14:paraId="34D213F8" w14:textId="34E33051" w:rsidR="00A22024" w:rsidRDefault="00847F4B" w:rsidP="000E5874">
      <w:pPr>
        <w:pStyle w:val="ListParagraph"/>
        <w:numPr>
          <w:ilvl w:val="0"/>
          <w:numId w:val="25"/>
        </w:numPr>
        <w:spacing w:line="360" w:lineRule="auto"/>
        <w:jc w:val="both"/>
        <w:rPr>
          <w:rFonts w:ascii="Arial" w:hAnsi="Arial" w:cs="Arial"/>
        </w:rPr>
      </w:pPr>
      <w:r w:rsidRPr="00847F4B">
        <w:rPr>
          <w:rFonts w:ascii="Arial" w:hAnsi="Arial" w:cs="Arial"/>
        </w:rPr>
        <w:t>Zákon č. 480/2004 Sb., o některých službách informační společnosti a o změně některých zákon</w:t>
      </w:r>
      <w:r w:rsidR="009E3F0C">
        <w:rPr>
          <w:rFonts w:ascii="Arial" w:hAnsi="Arial" w:cs="Arial"/>
        </w:rPr>
        <w:t>ů, ve znění pozdějších předpisů</w:t>
      </w:r>
    </w:p>
    <w:p w14:paraId="16CC1BE6" w14:textId="7C55CED6" w:rsidR="005C1AF2" w:rsidRPr="00A22024" w:rsidRDefault="00A22024" w:rsidP="00A22024">
      <w:pPr>
        <w:rPr>
          <w:rFonts w:ascii="Arial" w:hAnsi="Arial" w:cs="Arial"/>
        </w:rPr>
      </w:pPr>
      <w:r>
        <w:rPr>
          <w:rFonts w:ascii="Arial" w:hAnsi="Arial" w:cs="Arial"/>
        </w:rPr>
        <w:br w:type="page"/>
      </w:r>
    </w:p>
    <w:p w14:paraId="762C66A0" w14:textId="0DC4EAC0" w:rsidR="008766AF" w:rsidRPr="008766AF" w:rsidRDefault="000E5874" w:rsidP="000E5874">
      <w:pPr>
        <w:spacing w:line="360" w:lineRule="auto"/>
        <w:rPr>
          <w:rFonts w:ascii="Arial" w:hAnsi="Arial" w:cs="Arial"/>
          <w:b/>
          <w:i/>
          <w:sz w:val="20"/>
          <w:szCs w:val="20"/>
        </w:rPr>
      </w:pPr>
      <w:r w:rsidRPr="008766AF">
        <w:rPr>
          <w:rFonts w:ascii="Arial" w:hAnsi="Arial" w:cs="Arial"/>
          <w:b/>
          <w:i/>
          <w:sz w:val="20"/>
          <w:szCs w:val="20"/>
        </w:rPr>
        <w:t>USA</w:t>
      </w:r>
    </w:p>
    <w:p w14:paraId="335988EC" w14:textId="6CBA4652" w:rsidR="003970C5" w:rsidRDefault="003970C5" w:rsidP="006A2906">
      <w:pPr>
        <w:pStyle w:val="ListParagraph"/>
        <w:numPr>
          <w:ilvl w:val="0"/>
          <w:numId w:val="17"/>
        </w:numPr>
        <w:spacing w:line="360" w:lineRule="auto"/>
        <w:jc w:val="both"/>
        <w:rPr>
          <w:rFonts w:ascii="Arial" w:hAnsi="Arial" w:cs="Arial"/>
        </w:rPr>
      </w:pPr>
      <w:r w:rsidRPr="00745217">
        <w:rPr>
          <w:rFonts w:ascii="Arial" w:hAnsi="Arial" w:cs="Arial"/>
        </w:rPr>
        <w:t>Revidovaný zákon o přístupu k digitální pozůstalost</w:t>
      </w:r>
      <w:r w:rsidR="00C14D01">
        <w:rPr>
          <w:rFonts w:ascii="Arial" w:hAnsi="Arial" w:cs="Arial"/>
        </w:rPr>
        <w:t xml:space="preserve">i a k digitálním účtům </w:t>
      </w:r>
      <w:r w:rsidR="00C14D01" w:rsidRPr="00082406">
        <w:rPr>
          <w:rFonts w:ascii="Arial" w:hAnsi="Arial" w:cs="Arial"/>
          <w:i/>
        </w:rPr>
        <w:t>(Revised </w:t>
      </w:r>
      <w:r w:rsidRPr="00082406">
        <w:rPr>
          <w:rFonts w:ascii="Arial" w:hAnsi="Arial" w:cs="Arial"/>
          <w:i/>
        </w:rPr>
        <w:t>Uniform Fiduciary Access to Digital Assets Act)</w:t>
      </w:r>
      <w:r w:rsidRPr="00745217">
        <w:rPr>
          <w:rFonts w:ascii="Arial" w:hAnsi="Arial" w:cs="Arial"/>
        </w:rPr>
        <w:t xml:space="preserve"> z roku 2017, Calif. Prob. Code, §§ 870 et seq.</w:t>
      </w:r>
    </w:p>
    <w:p w14:paraId="0CE69A8F" w14:textId="77777777" w:rsidR="003970C5" w:rsidRPr="003970C5" w:rsidRDefault="003970C5" w:rsidP="006A2906">
      <w:pPr>
        <w:spacing w:line="360" w:lineRule="auto"/>
        <w:jc w:val="both"/>
        <w:rPr>
          <w:rFonts w:ascii="Arial" w:hAnsi="Arial" w:cs="Arial"/>
        </w:rPr>
      </w:pPr>
    </w:p>
    <w:p w14:paraId="2DE82D7D" w14:textId="14E82D43" w:rsidR="00FF2145" w:rsidRPr="00745217" w:rsidRDefault="00FF2145" w:rsidP="006A2906">
      <w:pPr>
        <w:pStyle w:val="ListParagraph"/>
        <w:numPr>
          <w:ilvl w:val="0"/>
          <w:numId w:val="17"/>
        </w:numPr>
        <w:spacing w:line="360" w:lineRule="auto"/>
        <w:jc w:val="both"/>
        <w:rPr>
          <w:rFonts w:ascii="Arial" w:hAnsi="Arial" w:cs="Arial"/>
        </w:rPr>
      </w:pPr>
      <w:r w:rsidRPr="00745217">
        <w:rPr>
          <w:rFonts w:ascii="Arial" w:hAnsi="Arial" w:cs="Arial"/>
        </w:rPr>
        <w:t xml:space="preserve">Zákon o přístupu k digitální pozůstalosti a k digitálním účtům </w:t>
      </w:r>
      <w:r w:rsidRPr="00082406">
        <w:rPr>
          <w:rFonts w:ascii="Arial" w:hAnsi="Arial" w:cs="Arial"/>
          <w:i/>
        </w:rPr>
        <w:t>(Fiduciary Access to Digital Assets and Digital Accounts Act)</w:t>
      </w:r>
      <w:r w:rsidR="00155420" w:rsidRPr="00745217">
        <w:rPr>
          <w:rFonts w:ascii="Arial" w:hAnsi="Arial" w:cs="Arial"/>
        </w:rPr>
        <w:t xml:space="preserve"> z roku 2014,</w:t>
      </w:r>
      <w:r w:rsidRPr="00745217">
        <w:rPr>
          <w:rFonts w:ascii="Arial" w:hAnsi="Arial" w:cs="Arial"/>
        </w:rPr>
        <w:t xml:space="preserve"> Del. Code</w:t>
      </w:r>
      <w:r w:rsidR="00155420" w:rsidRPr="00745217">
        <w:rPr>
          <w:rFonts w:ascii="Arial" w:hAnsi="Arial" w:cs="Arial"/>
        </w:rPr>
        <w:t>,</w:t>
      </w:r>
      <w:r w:rsidRPr="00745217">
        <w:rPr>
          <w:rFonts w:ascii="Arial" w:hAnsi="Arial" w:cs="Arial"/>
        </w:rPr>
        <w:t xml:space="preserve"> tit. 12</w:t>
      </w:r>
      <w:r w:rsidR="00155420" w:rsidRPr="00745217">
        <w:rPr>
          <w:rFonts w:ascii="Arial" w:hAnsi="Arial" w:cs="Arial"/>
        </w:rPr>
        <w:t>,</w:t>
      </w:r>
      <w:r w:rsidRPr="00745217">
        <w:rPr>
          <w:rFonts w:ascii="Arial" w:hAnsi="Arial" w:cs="Arial"/>
        </w:rPr>
        <w:t xml:space="preserve"> § 5001 to 5007</w:t>
      </w:r>
      <w:r w:rsidR="00155420" w:rsidRPr="00745217">
        <w:rPr>
          <w:rFonts w:ascii="Arial" w:hAnsi="Arial" w:cs="Arial"/>
        </w:rPr>
        <w:t>.</w:t>
      </w:r>
    </w:p>
    <w:p w14:paraId="682C69B9" w14:textId="77777777" w:rsidR="008766AF" w:rsidRDefault="008766AF" w:rsidP="00FF2145">
      <w:pPr>
        <w:spacing w:line="360" w:lineRule="auto"/>
        <w:rPr>
          <w:rFonts w:ascii="Arial" w:hAnsi="Arial" w:cs="Arial"/>
        </w:rPr>
      </w:pPr>
    </w:p>
    <w:p w14:paraId="0AE0C4A3" w14:textId="6BE4604D" w:rsidR="008766AF" w:rsidRPr="008766AF" w:rsidRDefault="008766AF" w:rsidP="00FF2145">
      <w:pPr>
        <w:spacing w:line="360" w:lineRule="auto"/>
        <w:rPr>
          <w:rFonts w:ascii="Arial" w:hAnsi="Arial" w:cs="Arial"/>
          <w:i/>
          <w:sz w:val="28"/>
          <w:szCs w:val="28"/>
        </w:rPr>
      </w:pPr>
      <w:r w:rsidRPr="008766AF">
        <w:rPr>
          <w:rFonts w:ascii="Arial" w:hAnsi="Arial" w:cs="Arial"/>
          <w:i/>
          <w:sz w:val="28"/>
          <w:szCs w:val="28"/>
        </w:rPr>
        <w:t>Judikatura</w:t>
      </w:r>
    </w:p>
    <w:p w14:paraId="06A2ACBE" w14:textId="77777777" w:rsidR="00745217" w:rsidRDefault="00745217" w:rsidP="00A844D8">
      <w:pPr>
        <w:spacing w:line="360" w:lineRule="auto"/>
        <w:rPr>
          <w:rFonts w:ascii="Arial" w:hAnsi="Arial" w:cs="Arial"/>
          <w:b/>
          <w:i/>
          <w:sz w:val="20"/>
          <w:szCs w:val="20"/>
        </w:rPr>
      </w:pPr>
      <w:r>
        <w:rPr>
          <w:rFonts w:ascii="Arial" w:hAnsi="Arial" w:cs="Arial"/>
          <w:b/>
          <w:i/>
          <w:sz w:val="20"/>
          <w:szCs w:val="20"/>
        </w:rPr>
        <w:t>Rada Evropy</w:t>
      </w:r>
    </w:p>
    <w:p w14:paraId="39A2590B" w14:textId="3844CD5F" w:rsidR="00745217" w:rsidRPr="00A844D8" w:rsidRDefault="00745217" w:rsidP="006A2906">
      <w:pPr>
        <w:pStyle w:val="ListParagraph"/>
        <w:numPr>
          <w:ilvl w:val="0"/>
          <w:numId w:val="18"/>
        </w:numPr>
        <w:spacing w:line="360" w:lineRule="auto"/>
        <w:jc w:val="both"/>
        <w:rPr>
          <w:rFonts w:ascii="Arial" w:hAnsi="Arial" w:cs="Arial"/>
        </w:rPr>
      </w:pPr>
      <w:r w:rsidRPr="00A844D8">
        <w:rPr>
          <w:rFonts w:ascii="Arial" w:hAnsi="Arial" w:cs="Arial"/>
        </w:rPr>
        <w:t xml:space="preserve">Evropský soud pro lidská práva: Rozsudek ze dne 13. května 2014, </w:t>
      </w:r>
      <w:r w:rsidRPr="00A844D8">
        <w:rPr>
          <w:rFonts w:ascii="Arial" w:hAnsi="Arial" w:cs="Arial"/>
          <w:bCs/>
          <w:i/>
        </w:rPr>
        <w:t>Google Spain SL a Google Inc. v Agencia Española de Protección de Datos (AEPD) a Mario Costeja González</w:t>
      </w:r>
      <w:r w:rsidRPr="00A844D8">
        <w:rPr>
          <w:rFonts w:ascii="Arial" w:hAnsi="Arial" w:cs="Arial"/>
        </w:rPr>
        <w:t xml:space="preserve">, </w:t>
      </w:r>
      <w:r w:rsidRPr="00A844D8">
        <w:rPr>
          <w:rFonts w:ascii="Arial" w:hAnsi="Arial" w:cs="Arial"/>
          <w:bCs/>
        </w:rPr>
        <w:t>C-131/12</w:t>
      </w:r>
      <w:r w:rsidRPr="00A844D8">
        <w:rPr>
          <w:rFonts w:ascii="Arial" w:hAnsi="Arial" w:cs="Arial"/>
        </w:rPr>
        <w:t>, bod 100.</w:t>
      </w:r>
    </w:p>
    <w:p w14:paraId="32355F25" w14:textId="77777777" w:rsidR="003970C5" w:rsidRPr="00A844D8" w:rsidRDefault="003970C5" w:rsidP="006A2906">
      <w:pPr>
        <w:spacing w:line="360" w:lineRule="auto"/>
        <w:jc w:val="both"/>
        <w:rPr>
          <w:rFonts w:ascii="Arial" w:hAnsi="Arial" w:cs="Arial"/>
        </w:rPr>
      </w:pPr>
    </w:p>
    <w:p w14:paraId="448FD7B9" w14:textId="5D53A068" w:rsidR="003970C5" w:rsidRPr="00A844D8" w:rsidRDefault="003970C5" w:rsidP="006A2906">
      <w:pPr>
        <w:pStyle w:val="ListParagraph"/>
        <w:numPr>
          <w:ilvl w:val="0"/>
          <w:numId w:val="18"/>
        </w:numPr>
        <w:spacing w:line="360" w:lineRule="auto"/>
        <w:jc w:val="both"/>
        <w:rPr>
          <w:rFonts w:ascii="Arial" w:hAnsi="Arial" w:cs="Arial"/>
          <w:b/>
          <w:i/>
        </w:rPr>
      </w:pPr>
      <w:r w:rsidRPr="00A844D8">
        <w:rPr>
          <w:rFonts w:ascii="Arial" w:hAnsi="Arial" w:cs="Arial"/>
        </w:rPr>
        <w:t xml:space="preserve">Evropský soud pro lidská práva: Rozsudek ze dne 24. června 2004, </w:t>
      </w:r>
      <w:r w:rsidRPr="00F46AF8">
        <w:rPr>
          <w:rFonts w:ascii="Arial" w:hAnsi="Arial" w:cs="Arial"/>
          <w:i/>
        </w:rPr>
        <w:t>Caroline von Hannover v Německo</w:t>
      </w:r>
      <w:r w:rsidRPr="00A844D8">
        <w:rPr>
          <w:rFonts w:ascii="Arial" w:hAnsi="Arial" w:cs="Arial"/>
        </w:rPr>
        <w:t>, stížnost č. 59320/00, bod. 77.</w:t>
      </w:r>
    </w:p>
    <w:p w14:paraId="243EBE95" w14:textId="77777777" w:rsidR="00745217" w:rsidRDefault="00745217" w:rsidP="00745217">
      <w:pPr>
        <w:spacing w:line="360" w:lineRule="auto"/>
        <w:rPr>
          <w:rFonts w:ascii="Arial" w:hAnsi="Arial" w:cs="Arial"/>
          <w:b/>
          <w:i/>
          <w:sz w:val="20"/>
          <w:szCs w:val="20"/>
        </w:rPr>
      </w:pPr>
    </w:p>
    <w:p w14:paraId="0F4292C4" w14:textId="29C9B144" w:rsidR="00745217" w:rsidRPr="009718B2" w:rsidRDefault="00745217" w:rsidP="00A844D8">
      <w:pPr>
        <w:spacing w:line="360" w:lineRule="auto"/>
        <w:rPr>
          <w:rFonts w:ascii="Arial" w:hAnsi="Arial" w:cs="Arial"/>
          <w:b/>
          <w:i/>
          <w:sz w:val="20"/>
          <w:szCs w:val="20"/>
        </w:rPr>
      </w:pPr>
      <w:r w:rsidRPr="005C1AF2">
        <w:rPr>
          <w:rFonts w:ascii="Arial" w:hAnsi="Arial" w:cs="Arial"/>
          <w:b/>
          <w:i/>
          <w:sz w:val="20"/>
          <w:szCs w:val="20"/>
        </w:rPr>
        <w:t>Evropská unie</w:t>
      </w:r>
    </w:p>
    <w:p w14:paraId="54796053" w14:textId="628418EE" w:rsidR="00FF2145" w:rsidRPr="00A844D8" w:rsidRDefault="003970C5" w:rsidP="006A2906">
      <w:pPr>
        <w:pStyle w:val="ListParagraph"/>
        <w:numPr>
          <w:ilvl w:val="0"/>
          <w:numId w:val="18"/>
        </w:numPr>
        <w:spacing w:line="360" w:lineRule="auto"/>
        <w:jc w:val="both"/>
        <w:rPr>
          <w:rFonts w:ascii="Arial" w:hAnsi="Arial" w:cs="Arial"/>
        </w:rPr>
      </w:pPr>
      <w:r w:rsidRPr="00A844D8">
        <w:rPr>
          <w:rFonts w:ascii="Arial" w:hAnsi="Arial" w:cs="Arial"/>
        </w:rPr>
        <w:t xml:space="preserve">Soudní dvůr: Rozsudek ze dne 6. října 2015, </w:t>
      </w:r>
      <w:r w:rsidR="00896DC7">
        <w:rPr>
          <w:rFonts w:ascii="Arial" w:hAnsi="Arial" w:cs="Arial"/>
          <w:bCs/>
          <w:i/>
        </w:rPr>
        <w:t>Maximillian Schrems v</w:t>
      </w:r>
      <w:r w:rsidRPr="00ED7FAF">
        <w:rPr>
          <w:rFonts w:ascii="Arial" w:hAnsi="Arial" w:cs="Arial"/>
          <w:bCs/>
          <w:i/>
        </w:rPr>
        <w:t xml:space="preserve"> Data Protection Commissioner</w:t>
      </w:r>
      <w:r w:rsidRPr="00A844D8">
        <w:rPr>
          <w:rFonts w:ascii="Arial" w:hAnsi="Arial" w:cs="Arial"/>
        </w:rPr>
        <w:t>, C-362/14, bod 107.</w:t>
      </w:r>
    </w:p>
    <w:p w14:paraId="0A23CF65" w14:textId="6D82A12D" w:rsidR="00FF2145" w:rsidRPr="00A844D8" w:rsidRDefault="00FF2145" w:rsidP="006A2906">
      <w:pPr>
        <w:spacing w:line="360" w:lineRule="auto"/>
        <w:jc w:val="both"/>
        <w:rPr>
          <w:rFonts w:ascii="Arial" w:hAnsi="Arial" w:cs="Arial"/>
        </w:rPr>
      </w:pPr>
    </w:p>
    <w:p w14:paraId="126B6A15" w14:textId="08841A6D" w:rsidR="000E5874" w:rsidRPr="00A844D8" w:rsidRDefault="003970C5" w:rsidP="006A2906">
      <w:pPr>
        <w:pStyle w:val="ListParagraph"/>
        <w:numPr>
          <w:ilvl w:val="0"/>
          <w:numId w:val="18"/>
        </w:numPr>
        <w:spacing w:line="360" w:lineRule="auto"/>
        <w:jc w:val="both"/>
        <w:rPr>
          <w:rFonts w:ascii="Arial" w:hAnsi="Arial" w:cs="Arial"/>
          <w:bCs/>
        </w:rPr>
      </w:pPr>
      <w:r w:rsidRPr="00A844D8">
        <w:rPr>
          <w:rFonts w:ascii="Arial" w:hAnsi="Arial" w:cs="Arial"/>
        </w:rPr>
        <w:t xml:space="preserve">Soudní dvůr: Rozsudek ze dne 6. listopadu 2003, </w:t>
      </w:r>
      <w:r w:rsidRPr="00A844D8">
        <w:rPr>
          <w:rFonts w:ascii="Arial" w:hAnsi="Arial" w:cs="Arial"/>
          <w:bCs/>
          <w:i/>
          <w:iCs/>
        </w:rPr>
        <w:t>Bodil Lindqvist v Åklagarkammaren i Jönköping</w:t>
      </w:r>
      <w:r w:rsidRPr="00A844D8">
        <w:rPr>
          <w:rFonts w:ascii="Arial" w:hAnsi="Arial" w:cs="Arial"/>
        </w:rPr>
        <w:t xml:space="preserve">, C-101/01, Sb. rozh. s. </w:t>
      </w:r>
      <w:r w:rsidRPr="00A844D8">
        <w:rPr>
          <w:rFonts w:ascii="Arial" w:hAnsi="Arial" w:cs="Arial"/>
          <w:bCs/>
        </w:rPr>
        <w:t>I-12971, bod 100.</w:t>
      </w:r>
    </w:p>
    <w:p w14:paraId="4EF67BE6" w14:textId="77777777" w:rsidR="003970C5" w:rsidRDefault="003970C5" w:rsidP="000E5874">
      <w:pPr>
        <w:spacing w:line="360" w:lineRule="auto"/>
        <w:rPr>
          <w:rFonts w:ascii="Arial" w:hAnsi="Arial" w:cs="Arial"/>
          <w:bCs/>
          <w:sz w:val="20"/>
          <w:szCs w:val="20"/>
        </w:rPr>
      </w:pPr>
    </w:p>
    <w:p w14:paraId="60FBF826" w14:textId="6A14ED33" w:rsidR="003970C5" w:rsidRDefault="003970C5" w:rsidP="00A844D8">
      <w:pPr>
        <w:spacing w:line="360" w:lineRule="auto"/>
        <w:rPr>
          <w:rFonts w:ascii="Arial" w:hAnsi="Arial" w:cs="Arial"/>
          <w:b/>
          <w:bCs/>
          <w:i/>
          <w:sz w:val="20"/>
          <w:szCs w:val="20"/>
        </w:rPr>
      </w:pPr>
      <w:r w:rsidRPr="003970C5">
        <w:rPr>
          <w:rFonts w:ascii="Arial" w:hAnsi="Arial" w:cs="Arial"/>
          <w:b/>
          <w:bCs/>
          <w:i/>
          <w:sz w:val="20"/>
          <w:szCs w:val="20"/>
        </w:rPr>
        <w:t>Česká republika</w:t>
      </w:r>
    </w:p>
    <w:p w14:paraId="16D69B37" w14:textId="77777777"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Nejvyššího soudu ze dne 23. června 2011, sp. zn. 30 Cdo 3063/2009</w:t>
      </w:r>
    </w:p>
    <w:p w14:paraId="420D5C7B" w14:textId="77777777" w:rsidR="00A844D8" w:rsidRPr="00A844D8" w:rsidRDefault="00A844D8" w:rsidP="006A2906">
      <w:pPr>
        <w:spacing w:line="360" w:lineRule="auto"/>
        <w:jc w:val="both"/>
        <w:rPr>
          <w:rFonts w:ascii="Arial" w:hAnsi="Arial" w:cs="Arial"/>
        </w:rPr>
      </w:pPr>
    </w:p>
    <w:p w14:paraId="4C527277" w14:textId="11FE28A8"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Nejvyššího soudu ze dne 29. března 2012, sp. zn. 30 Cdo 42/2011</w:t>
      </w:r>
    </w:p>
    <w:p w14:paraId="5E6A7E4F" w14:textId="77777777" w:rsidR="00A844D8" w:rsidRPr="00A844D8" w:rsidRDefault="00A844D8" w:rsidP="006A2906">
      <w:pPr>
        <w:spacing w:line="360" w:lineRule="auto"/>
        <w:jc w:val="both"/>
        <w:rPr>
          <w:rFonts w:ascii="Arial" w:hAnsi="Arial" w:cs="Arial"/>
        </w:rPr>
      </w:pPr>
    </w:p>
    <w:p w14:paraId="4656F3CE" w14:textId="10D3FA95"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Nejvyššího správního soudu ze dne 22. ledna 2013, sp. zn. 9 Aps 5/2012</w:t>
      </w:r>
    </w:p>
    <w:p w14:paraId="023D93D3" w14:textId="77777777" w:rsidR="00A844D8" w:rsidRPr="00A844D8" w:rsidRDefault="00A844D8" w:rsidP="000E5874">
      <w:pPr>
        <w:spacing w:line="360" w:lineRule="auto"/>
        <w:rPr>
          <w:rFonts w:ascii="Arial" w:hAnsi="Arial" w:cs="Arial"/>
        </w:rPr>
      </w:pPr>
    </w:p>
    <w:p w14:paraId="0F5CBB61" w14:textId="738D34C8"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Nejvyššího správního soudu ze dne 8. června 2016, sp. zn. 3 As 118/2015</w:t>
      </w:r>
    </w:p>
    <w:p w14:paraId="0A0FFA80" w14:textId="77777777" w:rsidR="00A844D8" w:rsidRPr="00A844D8" w:rsidRDefault="00A844D8" w:rsidP="006A2906">
      <w:pPr>
        <w:spacing w:line="360" w:lineRule="auto"/>
        <w:jc w:val="both"/>
        <w:rPr>
          <w:rFonts w:ascii="Arial" w:hAnsi="Arial" w:cs="Arial"/>
        </w:rPr>
      </w:pPr>
    </w:p>
    <w:p w14:paraId="5BEF6559" w14:textId="77777777"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Městského soudu v Praze ze dne 19. května 2015, sp. zn. 11 A 77/2012</w:t>
      </w:r>
    </w:p>
    <w:p w14:paraId="2F40EA51" w14:textId="77777777" w:rsidR="00A844D8" w:rsidRDefault="00A844D8" w:rsidP="000E5874">
      <w:pPr>
        <w:spacing w:line="360" w:lineRule="auto"/>
        <w:rPr>
          <w:rFonts w:ascii="Arial" w:hAnsi="Arial" w:cs="Arial"/>
          <w:b/>
          <w:bCs/>
          <w:i/>
          <w:sz w:val="20"/>
          <w:szCs w:val="20"/>
        </w:rPr>
      </w:pPr>
    </w:p>
    <w:p w14:paraId="2E9E04B9" w14:textId="3DCB6739" w:rsidR="00A844D8" w:rsidRDefault="00A844D8" w:rsidP="00A844D8">
      <w:pPr>
        <w:spacing w:line="360" w:lineRule="auto"/>
        <w:rPr>
          <w:rFonts w:ascii="Arial" w:hAnsi="Arial" w:cs="Arial"/>
          <w:b/>
          <w:bCs/>
          <w:i/>
          <w:sz w:val="20"/>
          <w:szCs w:val="20"/>
        </w:rPr>
      </w:pPr>
      <w:r>
        <w:rPr>
          <w:rFonts w:ascii="Arial" w:hAnsi="Arial" w:cs="Arial"/>
          <w:b/>
          <w:bCs/>
          <w:i/>
          <w:sz w:val="20"/>
          <w:szCs w:val="20"/>
        </w:rPr>
        <w:t>Irsko</w:t>
      </w:r>
    </w:p>
    <w:p w14:paraId="7F280817" w14:textId="35C597AB" w:rsidR="00A844D8"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 xml:space="preserve">rozsudek Vrchního soudu </w:t>
      </w:r>
      <w:r w:rsidR="00742134">
        <w:rPr>
          <w:rFonts w:ascii="Arial" w:hAnsi="Arial" w:cs="Arial"/>
        </w:rPr>
        <w:t xml:space="preserve">v Dublinu </w:t>
      </w:r>
      <w:r w:rsidRPr="00A844D8">
        <w:rPr>
          <w:rFonts w:ascii="Arial" w:hAnsi="Arial" w:cs="Arial"/>
        </w:rPr>
        <w:t>ze dne 3. října 2017, sp. zn. 2013 No. 765JR</w:t>
      </w:r>
    </w:p>
    <w:p w14:paraId="4B73B2E2" w14:textId="77777777" w:rsidR="00A844D8" w:rsidRDefault="00A844D8" w:rsidP="000E5874">
      <w:pPr>
        <w:spacing w:line="360" w:lineRule="auto"/>
        <w:rPr>
          <w:rFonts w:ascii="Arial" w:hAnsi="Arial" w:cs="Arial"/>
          <w:sz w:val="20"/>
          <w:szCs w:val="20"/>
        </w:rPr>
      </w:pPr>
    </w:p>
    <w:p w14:paraId="30A26DC8" w14:textId="625A57CA" w:rsidR="00A844D8" w:rsidRDefault="00A844D8" w:rsidP="00A844D8">
      <w:pPr>
        <w:spacing w:line="360" w:lineRule="auto"/>
        <w:rPr>
          <w:rFonts w:ascii="Arial" w:hAnsi="Arial" w:cs="Arial"/>
          <w:b/>
          <w:bCs/>
          <w:i/>
          <w:sz w:val="20"/>
          <w:szCs w:val="20"/>
        </w:rPr>
      </w:pPr>
      <w:r w:rsidRPr="00A844D8">
        <w:rPr>
          <w:rFonts w:ascii="Arial" w:hAnsi="Arial" w:cs="Arial"/>
          <w:b/>
          <w:bCs/>
          <w:i/>
          <w:sz w:val="20"/>
          <w:szCs w:val="20"/>
        </w:rPr>
        <w:t>Německo</w:t>
      </w:r>
    </w:p>
    <w:p w14:paraId="3FDCAF45" w14:textId="103327C2" w:rsidR="003970C5" w:rsidRPr="00A844D8" w:rsidRDefault="00A844D8" w:rsidP="006A2906">
      <w:pPr>
        <w:pStyle w:val="ListParagraph"/>
        <w:numPr>
          <w:ilvl w:val="0"/>
          <w:numId w:val="18"/>
        </w:numPr>
        <w:spacing w:line="360" w:lineRule="auto"/>
        <w:jc w:val="both"/>
        <w:rPr>
          <w:rFonts w:ascii="Arial" w:hAnsi="Arial" w:cs="Arial"/>
        </w:rPr>
      </w:pPr>
      <w:r w:rsidRPr="00A844D8">
        <w:rPr>
          <w:rFonts w:ascii="Arial" w:hAnsi="Arial" w:cs="Arial"/>
        </w:rPr>
        <w:t>rozsudek Vyššího regionálního soudu v Hamburku ze dne 22. června 2011, sp. zn. 7 U 39/11</w:t>
      </w:r>
    </w:p>
    <w:p w14:paraId="1588E857" w14:textId="77777777" w:rsidR="00A844D8" w:rsidRDefault="00A844D8" w:rsidP="000E5874">
      <w:pPr>
        <w:spacing w:line="360" w:lineRule="auto"/>
        <w:rPr>
          <w:b/>
          <w:i/>
          <w:lang w:val="en-US"/>
        </w:rPr>
      </w:pPr>
    </w:p>
    <w:p w14:paraId="73FACBEB" w14:textId="79D8D684" w:rsidR="00A844D8" w:rsidRPr="00A844D8" w:rsidRDefault="00A844D8" w:rsidP="00A844D8">
      <w:pPr>
        <w:spacing w:line="360" w:lineRule="auto"/>
        <w:rPr>
          <w:rFonts w:ascii="Arial" w:hAnsi="Arial" w:cs="Arial"/>
          <w:b/>
          <w:bCs/>
          <w:i/>
          <w:sz w:val="20"/>
          <w:szCs w:val="20"/>
        </w:rPr>
      </w:pPr>
      <w:r w:rsidRPr="00A844D8">
        <w:rPr>
          <w:rFonts w:ascii="Arial" w:hAnsi="Arial" w:cs="Arial"/>
          <w:b/>
          <w:bCs/>
          <w:i/>
          <w:sz w:val="20"/>
          <w:szCs w:val="20"/>
        </w:rPr>
        <w:t>Rakousko</w:t>
      </w:r>
    </w:p>
    <w:p w14:paraId="776DFBE4" w14:textId="51654E0B" w:rsidR="00A844D8" w:rsidRPr="00A844D8" w:rsidRDefault="00A844D8" w:rsidP="006A2906">
      <w:pPr>
        <w:pStyle w:val="ListParagraph"/>
        <w:numPr>
          <w:ilvl w:val="0"/>
          <w:numId w:val="18"/>
        </w:numPr>
        <w:spacing w:line="360" w:lineRule="auto"/>
        <w:jc w:val="both"/>
        <w:rPr>
          <w:b/>
          <w:i/>
          <w:lang w:val="en-US"/>
        </w:rPr>
      </w:pPr>
      <w:r w:rsidRPr="00A844D8">
        <w:rPr>
          <w:rFonts w:ascii="Arial" w:hAnsi="Arial" w:cs="Arial"/>
        </w:rPr>
        <w:t>usnesení Vyššího krajského soudu pro občanskoprávní věci ve Vídni ze dne 30. června 2015, sp. zn. 3 Cg 52/14k</w:t>
      </w:r>
    </w:p>
    <w:p w14:paraId="30A4F3BC" w14:textId="77777777" w:rsidR="00A844D8" w:rsidRDefault="00A844D8" w:rsidP="00A844D8">
      <w:pPr>
        <w:spacing w:line="360" w:lineRule="auto"/>
        <w:rPr>
          <w:rFonts w:ascii="Arial" w:hAnsi="Arial" w:cs="Arial"/>
          <w:lang w:val="en-US"/>
        </w:rPr>
      </w:pPr>
    </w:p>
    <w:p w14:paraId="7029A5E9" w14:textId="08CEDCF9" w:rsidR="00A844D8" w:rsidRDefault="00A844D8" w:rsidP="00A844D8">
      <w:pPr>
        <w:spacing w:line="360" w:lineRule="auto"/>
        <w:rPr>
          <w:rFonts w:ascii="Arial" w:hAnsi="Arial" w:cs="Arial"/>
          <w:i/>
          <w:sz w:val="28"/>
          <w:szCs w:val="28"/>
        </w:rPr>
      </w:pPr>
      <w:r w:rsidRPr="00A844D8">
        <w:rPr>
          <w:rFonts w:ascii="Arial" w:hAnsi="Arial" w:cs="Arial"/>
          <w:i/>
          <w:sz w:val="28"/>
          <w:szCs w:val="28"/>
        </w:rPr>
        <w:t>Internetové zdroje</w:t>
      </w:r>
    </w:p>
    <w:p w14:paraId="7E516061" w14:textId="77777777" w:rsidR="00B16622" w:rsidRPr="006A2906" w:rsidRDefault="00B16622" w:rsidP="006A2906">
      <w:pPr>
        <w:pStyle w:val="ListParagraph"/>
        <w:numPr>
          <w:ilvl w:val="0"/>
          <w:numId w:val="18"/>
        </w:numPr>
        <w:spacing w:line="360" w:lineRule="auto"/>
        <w:jc w:val="both"/>
        <w:rPr>
          <w:rFonts w:ascii="Arial" w:hAnsi="Arial" w:cs="Arial"/>
        </w:rPr>
      </w:pPr>
      <w:r w:rsidRPr="006A2906">
        <w:rPr>
          <w:rFonts w:ascii="Arial" w:hAnsi="Arial" w:cs="Arial"/>
        </w:rPr>
        <w:t xml:space="preserve">CONSTINE, Josh. </w:t>
      </w:r>
      <w:r w:rsidRPr="006A2906">
        <w:rPr>
          <w:rFonts w:ascii="Arial" w:hAnsi="Arial" w:cs="Arial"/>
          <w:bCs/>
          <w:i/>
        </w:rPr>
        <w:t xml:space="preserve">Facebook now has 2 billion monthly users… and responsibility </w:t>
      </w:r>
      <w:r w:rsidRPr="006A2906">
        <w:rPr>
          <w:rFonts w:ascii="Arial" w:hAnsi="Arial" w:cs="Arial"/>
        </w:rPr>
        <w:t>[online]. techcrunch.com, 27. června 2017 [cit.16. ledna 2018]. Dostupné na &lt;</w:t>
      </w:r>
      <w:hyperlink r:id="rId9" w:history="1">
        <w:r w:rsidRPr="006A2906">
          <w:rPr>
            <w:rStyle w:val="Hyperlink"/>
            <w:rFonts w:ascii="Arial" w:hAnsi="Arial" w:cs="Arial"/>
          </w:rPr>
          <w:t>https://techcrunch.com/2017/06/27/facebook-2-billion-users</w:t>
        </w:r>
      </w:hyperlink>
      <w:r w:rsidRPr="006A2906">
        <w:rPr>
          <w:rFonts w:ascii="Arial" w:hAnsi="Arial" w:cs="Arial"/>
        </w:rPr>
        <w:t>&gt;.</w:t>
      </w:r>
    </w:p>
    <w:p w14:paraId="52A57B2A" w14:textId="77777777" w:rsidR="008319EB" w:rsidRDefault="008319EB" w:rsidP="006A2906">
      <w:pPr>
        <w:spacing w:line="360" w:lineRule="auto"/>
        <w:jc w:val="both"/>
        <w:rPr>
          <w:rFonts w:ascii="Arial" w:hAnsi="Arial" w:cs="Arial"/>
        </w:rPr>
      </w:pPr>
    </w:p>
    <w:p w14:paraId="7B85E22C" w14:textId="77777777" w:rsidR="008319EB" w:rsidRPr="006A2906" w:rsidRDefault="008319EB" w:rsidP="006A2906">
      <w:pPr>
        <w:pStyle w:val="ListParagraph"/>
        <w:numPr>
          <w:ilvl w:val="0"/>
          <w:numId w:val="18"/>
        </w:numPr>
        <w:spacing w:line="360" w:lineRule="auto"/>
        <w:jc w:val="both"/>
        <w:rPr>
          <w:rFonts w:ascii="Arial" w:hAnsi="Arial" w:cs="Arial"/>
          <w:i/>
        </w:rPr>
      </w:pPr>
      <w:r w:rsidRPr="006A2906">
        <w:rPr>
          <w:rFonts w:ascii="Arial" w:hAnsi="Arial" w:cs="Arial"/>
        </w:rPr>
        <w:t>ČÍŽEK, Jakub.</w:t>
      </w:r>
      <w:r w:rsidRPr="006A2906">
        <w:rPr>
          <w:rFonts w:ascii="Arial" w:eastAsia="Times New Roman" w:hAnsi="Arial" w:cs="Arial"/>
          <w:b/>
          <w:bCs/>
          <w:color w:val="D42226"/>
          <w:kern w:val="36"/>
        </w:rPr>
        <w:t xml:space="preserve"> </w:t>
      </w:r>
      <w:r w:rsidRPr="006A2906">
        <w:rPr>
          <w:rFonts w:ascii="Arial" w:hAnsi="Arial" w:cs="Arial"/>
          <w:i/>
        </w:rPr>
        <w:t>Microsoft otevře nové datové centrum. NSA se do něj nedostane</w:t>
      </w:r>
      <w:r w:rsidRPr="006A2906">
        <w:rPr>
          <w:rFonts w:ascii="Arial" w:hAnsi="Arial" w:cs="Arial"/>
        </w:rPr>
        <w:t xml:space="preserve"> [online]. zive.cz, 11.listopadu 2015 [cit. 11. února 2018]. Dostupné na &lt;</w:t>
      </w:r>
      <w:hyperlink r:id="rId10" w:history="1">
        <w:r w:rsidRPr="006A2906">
          <w:rPr>
            <w:rStyle w:val="Hyperlink"/>
            <w:rFonts w:ascii="Arial" w:hAnsi="Arial" w:cs="Arial"/>
          </w:rPr>
          <w:t>https://www.zive.cz/bleskovky/microsoft-otevre-nove-datove-centrum-nsa-se-do-nej-nedostane/sc-4-a-180363/default.aspx</w:t>
        </w:r>
      </w:hyperlink>
      <w:r w:rsidRPr="006A2906">
        <w:rPr>
          <w:rFonts w:ascii="Arial" w:hAnsi="Arial" w:cs="Arial"/>
        </w:rPr>
        <w:t>&gt;.</w:t>
      </w:r>
    </w:p>
    <w:p w14:paraId="49EBE215" w14:textId="77777777" w:rsidR="008319EB" w:rsidRDefault="008319EB" w:rsidP="006A2906">
      <w:pPr>
        <w:spacing w:line="360" w:lineRule="auto"/>
        <w:jc w:val="both"/>
        <w:rPr>
          <w:rFonts w:ascii="Arial" w:hAnsi="Arial" w:cs="Arial"/>
          <w:i/>
        </w:rPr>
      </w:pPr>
    </w:p>
    <w:p w14:paraId="190578CB" w14:textId="4AE6ACD9" w:rsidR="002F16B0" w:rsidRPr="006A2906" w:rsidRDefault="002F16B0" w:rsidP="006A2906">
      <w:pPr>
        <w:pStyle w:val="ListParagraph"/>
        <w:numPr>
          <w:ilvl w:val="0"/>
          <w:numId w:val="18"/>
        </w:numPr>
        <w:spacing w:line="360" w:lineRule="auto"/>
        <w:jc w:val="both"/>
        <w:rPr>
          <w:rFonts w:ascii="Arial" w:hAnsi="Arial" w:cs="Arial"/>
        </w:rPr>
      </w:pPr>
      <w:r w:rsidRPr="006A2906">
        <w:rPr>
          <w:rFonts w:ascii="Arial" w:hAnsi="Arial" w:cs="Arial"/>
        </w:rPr>
        <w:t xml:space="preserve">DOČEKAL, Daniel. </w:t>
      </w:r>
      <w:r w:rsidRPr="006A2906">
        <w:rPr>
          <w:rFonts w:ascii="Arial" w:hAnsi="Arial" w:cs="Arial"/>
          <w:i/>
        </w:rPr>
        <w:t xml:space="preserve">Roztahovačky, kam se podíváš, aneb dívky se diví, kde vypluly jejich fotky </w:t>
      </w:r>
      <w:r w:rsidRPr="006A2906">
        <w:rPr>
          <w:rFonts w:ascii="Arial" w:hAnsi="Arial" w:cs="Arial"/>
        </w:rPr>
        <w:t>[online]. lupa.cz, 10. listopadu 2014 [cit. 19. února 2018]. Dostupné na &lt;</w:t>
      </w:r>
      <w:hyperlink r:id="rId11" w:history="1">
        <w:r w:rsidRPr="006A2906">
          <w:rPr>
            <w:rStyle w:val="Hyperlink"/>
            <w:rFonts w:ascii="Arial" w:hAnsi="Arial" w:cs="Arial"/>
          </w:rPr>
          <w:t>https://www.lupa.cz/clanky/roztahovacky-kam-se-podivas-aneb-devcata-se-divi-kde-se-objevuji-jejich-fotky/</w:t>
        </w:r>
      </w:hyperlink>
      <w:r w:rsidRPr="006A2906">
        <w:rPr>
          <w:rFonts w:ascii="Arial" w:hAnsi="Arial" w:cs="Arial"/>
        </w:rPr>
        <w:t>&gt;.</w:t>
      </w:r>
    </w:p>
    <w:p w14:paraId="0E81D594" w14:textId="77777777" w:rsidR="002F16B0" w:rsidRPr="002F16B0" w:rsidRDefault="002F16B0" w:rsidP="008319EB">
      <w:pPr>
        <w:spacing w:line="360" w:lineRule="auto"/>
        <w:rPr>
          <w:rFonts w:ascii="Arial" w:hAnsi="Arial" w:cs="Arial"/>
        </w:rPr>
      </w:pPr>
    </w:p>
    <w:p w14:paraId="0AC62E6A" w14:textId="77777777" w:rsidR="002F16B0" w:rsidRPr="006A2906" w:rsidRDefault="002F16B0" w:rsidP="006A2906">
      <w:pPr>
        <w:pStyle w:val="ListParagraph"/>
        <w:numPr>
          <w:ilvl w:val="0"/>
          <w:numId w:val="26"/>
        </w:numPr>
        <w:spacing w:line="360" w:lineRule="auto"/>
        <w:jc w:val="both"/>
        <w:rPr>
          <w:rFonts w:ascii="Arial" w:hAnsi="Arial" w:cs="Arial"/>
          <w:bCs/>
        </w:rPr>
      </w:pPr>
      <w:r w:rsidRPr="006A2906">
        <w:rPr>
          <w:rFonts w:ascii="Arial" w:hAnsi="Arial" w:cs="Arial"/>
          <w:i/>
        </w:rPr>
        <w:t xml:space="preserve">Facebook. Centrum nápovědy. </w:t>
      </w:r>
      <w:r w:rsidRPr="006A2906">
        <w:rPr>
          <w:rFonts w:ascii="Arial" w:hAnsi="Arial" w:cs="Arial"/>
          <w:bCs/>
          <w:i/>
        </w:rPr>
        <w:t>Co je to pověřená kontaktní osoba a co může dělat?</w:t>
      </w:r>
      <w:r w:rsidRPr="006A2906">
        <w:rPr>
          <w:rFonts w:ascii="Arial" w:hAnsi="Arial" w:cs="Arial"/>
          <w:bCs/>
        </w:rPr>
        <w:t xml:space="preserve"> [online]. Facebook: ©2018 [cit. 20. února 2018]. Dostupné na &lt;</w:t>
      </w:r>
      <w:hyperlink r:id="rId12" w:history="1">
        <w:r w:rsidRPr="006A2906">
          <w:rPr>
            <w:rStyle w:val="Hyperlink"/>
            <w:rFonts w:ascii="Arial" w:hAnsi="Arial" w:cs="Arial"/>
            <w:bCs/>
          </w:rPr>
          <w:t>https://www.facebook.com/help/1568013990080948?helpref=faq_content</w:t>
        </w:r>
      </w:hyperlink>
      <w:r w:rsidRPr="006A2906">
        <w:rPr>
          <w:rFonts w:ascii="Arial" w:hAnsi="Arial" w:cs="Arial"/>
          <w:bCs/>
        </w:rPr>
        <w:t>&gt;.</w:t>
      </w:r>
    </w:p>
    <w:p w14:paraId="6FEF5040" w14:textId="77777777" w:rsidR="002F16B0" w:rsidRPr="00B16622" w:rsidRDefault="002F16B0" w:rsidP="006A2906">
      <w:pPr>
        <w:spacing w:line="360" w:lineRule="auto"/>
        <w:jc w:val="both"/>
        <w:rPr>
          <w:rFonts w:ascii="Arial" w:hAnsi="Arial" w:cs="Arial"/>
          <w:bCs/>
        </w:rPr>
      </w:pPr>
    </w:p>
    <w:p w14:paraId="2B6126DA"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Facebook. Centrum nápovědy. </w:t>
      </w:r>
      <w:r w:rsidRPr="006A2906">
        <w:rPr>
          <w:rFonts w:ascii="Arial" w:hAnsi="Arial" w:cs="Arial"/>
          <w:bCs/>
          <w:i/>
        </w:rPr>
        <w:t>Co se stane s mým Facebook účtem, pokud zemřu?</w:t>
      </w:r>
      <w:r w:rsidRPr="006A2906">
        <w:rPr>
          <w:rFonts w:ascii="Arial" w:hAnsi="Arial" w:cs="Arial"/>
          <w:bCs/>
        </w:rPr>
        <w:t xml:space="preserve"> [online]. Facebook: ©2018 [cit. 20. února 2018]. Dostupné na</w:t>
      </w:r>
      <w:r w:rsidRPr="006A2906">
        <w:rPr>
          <w:rFonts w:ascii="Arial" w:hAnsi="Arial" w:cs="Arial"/>
        </w:rPr>
        <w:t xml:space="preserve"> &lt;</w:t>
      </w:r>
      <w:hyperlink r:id="rId13" w:history="1">
        <w:r w:rsidRPr="006A2906">
          <w:rPr>
            <w:rStyle w:val="Hyperlink"/>
            <w:rFonts w:ascii="Arial" w:hAnsi="Arial" w:cs="Arial"/>
          </w:rPr>
          <w:t>https://www.facebook.com/help/103897939701143</w:t>
        </w:r>
      </w:hyperlink>
      <w:r w:rsidRPr="006A2906">
        <w:rPr>
          <w:rFonts w:ascii="Arial" w:hAnsi="Arial" w:cs="Arial"/>
        </w:rPr>
        <w:t>&gt;.</w:t>
      </w:r>
    </w:p>
    <w:p w14:paraId="491C4971" w14:textId="77777777" w:rsidR="008319EB" w:rsidRPr="00B16622" w:rsidRDefault="008319EB" w:rsidP="006A2906">
      <w:pPr>
        <w:spacing w:line="360" w:lineRule="auto"/>
        <w:jc w:val="both"/>
        <w:rPr>
          <w:rFonts w:ascii="Arial" w:hAnsi="Arial" w:cs="Arial"/>
        </w:rPr>
      </w:pPr>
    </w:p>
    <w:p w14:paraId="5AAA4A54"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Facebook. Centrum nápovědy. </w:t>
      </w:r>
      <w:r w:rsidRPr="006A2906">
        <w:rPr>
          <w:rFonts w:ascii="Arial" w:hAnsi="Arial" w:cs="Arial"/>
          <w:bCs/>
          <w:i/>
        </w:rPr>
        <w:t xml:space="preserve">Jak nahlásit porušení podmínek nebo zákona </w:t>
      </w:r>
      <w:r w:rsidRPr="006A2906">
        <w:rPr>
          <w:rFonts w:ascii="Arial" w:hAnsi="Arial" w:cs="Arial"/>
          <w:bCs/>
        </w:rPr>
        <w:t xml:space="preserve">[online]. Facebook: ©2018 [cit. 18. února 2018]. Dostupné na </w:t>
      </w:r>
      <w:r w:rsidRPr="006A2906">
        <w:rPr>
          <w:rFonts w:ascii="Arial" w:hAnsi="Arial" w:cs="Arial"/>
        </w:rPr>
        <w:t>&lt;</w:t>
      </w:r>
      <w:hyperlink r:id="rId14" w:history="1">
        <w:r w:rsidRPr="006A2906">
          <w:rPr>
            <w:rStyle w:val="Hyperlink"/>
            <w:rFonts w:ascii="Arial" w:hAnsi="Arial" w:cs="Arial"/>
          </w:rPr>
          <w:t>https://www.facebook.com/help/181495968648557</w:t>
        </w:r>
      </w:hyperlink>
      <w:r w:rsidRPr="006A2906">
        <w:rPr>
          <w:rFonts w:ascii="Arial" w:hAnsi="Arial" w:cs="Arial"/>
        </w:rPr>
        <w:t>&gt;.</w:t>
      </w:r>
    </w:p>
    <w:p w14:paraId="68056FC0" w14:textId="77777777" w:rsidR="008319EB" w:rsidRPr="00B16622" w:rsidRDefault="008319EB" w:rsidP="006A2906">
      <w:pPr>
        <w:spacing w:line="360" w:lineRule="auto"/>
        <w:jc w:val="both"/>
        <w:rPr>
          <w:rFonts w:ascii="Arial" w:hAnsi="Arial" w:cs="Arial"/>
        </w:rPr>
      </w:pPr>
    </w:p>
    <w:p w14:paraId="5DCC0D72" w14:textId="339D03AC"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Facebook. Centrum nápovědy. </w:t>
      </w:r>
      <w:r w:rsidRPr="006A2906">
        <w:rPr>
          <w:rFonts w:ascii="Arial" w:hAnsi="Arial" w:cs="Arial"/>
          <w:bCs/>
          <w:i/>
        </w:rPr>
        <w:t>Jak se dá na Facebooku nahlásit zemřelý člověk nebo účet, který je potřeba zvěčnit?</w:t>
      </w:r>
      <w:r w:rsidRPr="006A2906">
        <w:rPr>
          <w:rFonts w:ascii="Arial" w:hAnsi="Arial" w:cs="Arial"/>
          <w:bCs/>
        </w:rPr>
        <w:t xml:space="preserve"> [online]. Facebook: ©2018 [cit. 20. února 2018]. Dostupné na</w:t>
      </w:r>
      <w:r w:rsidRPr="006A2906">
        <w:rPr>
          <w:rFonts w:ascii="Arial" w:hAnsi="Arial" w:cs="Arial"/>
        </w:rPr>
        <w:t xml:space="preserve"> &lt;</w:t>
      </w:r>
      <w:hyperlink r:id="rId15" w:history="1">
        <w:r w:rsidRPr="006A2906">
          <w:rPr>
            <w:rStyle w:val="Hyperlink"/>
            <w:rFonts w:ascii="Arial" w:hAnsi="Arial" w:cs="Arial"/>
          </w:rPr>
          <w:t>https://www.facebook.com/help/150486848354038?helpref=faq_content</w:t>
        </w:r>
      </w:hyperlink>
      <w:r w:rsidRPr="006A2906">
        <w:rPr>
          <w:rFonts w:ascii="Arial" w:hAnsi="Arial" w:cs="Arial"/>
        </w:rPr>
        <w:t>&gt;.</w:t>
      </w:r>
    </w:p>
    <w:p w14:paraId="12EB640D" w14:textId="77777777" w:rsidR="00B16622" w:rsidRPr="00B16622" w:rsidRDefault="00B16622" w:rsidP="006A2906">
      <w:pPr>
        <w:spacing w:line="360" w:lineRule="auto"/>
        <w:jc w:val="both"/>
        <w:rPr>
          <w:rFonts w:ascii="Arial" w:hAnsi="Arial" w:cs="Arial"/>
        </w:rPr>
      </w:pPr>
    </w:p>
    <w:p w14:paraId="4A9EB9C9" w14:textId="77777777" w:rsidR="00B16622" w:rsidRPr="006A2906" w:rsidRDefault="00B16622"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Facebook. Centrum nápovědy. </w:t>
      </w:r>
      <w:r w:rsidRPr="006A2906">
        <w:rPr>
          <w:rFonts w:ascii="Arial" w:hAnsi="Arial" w:cs="Arial"/>
          <w:bCs/>
          <w:i/>
        </w:rPr>
        <w:t>Výběr okruhu osob pro sdílení</w:t>
      </w:r>
      <w:r w:rsidRPr="006A2906">
        <w:rPr>
          <w:rFonts w:ascii="Arial" w:hAnsi="Arial" w:cs="Arial"/>
          <w:bCs/>
        </w:rPr>
        <w:t xml:space="preserve"> [online]. Facebook: ©2018 [cit. 19. ledna 2018]. Dostupné na &lt;</w:t>
      </w:r>
      <w:hyperlink r:id="rId16" w:history="1">
        <w:r w:rsidRPr="006A2906">
          <w:rPr>
            <w:rStyle w:val="Hyperlink"/>
            <w:rFonts w:ascii="Arial" w:hAnsi="Arial" w:cs="Arial"/>
          </w:rPr>
          <w:t>https://www.facebook.com/help/459934584025324</w:t>
        </w:r>
      </w:hyperlink>
      <w:r w:rsidRPr="006A2906">
        <w:rPr>
          <w:rFonts w:ascii="Arial" w:hAnsi="Arial" w:cs="Arial"/>
        </w:rPr>
        <w:t>&gt;.</w:t>
      </w:r>
    </w:p>
    <w:p w14:paraId="464A2BE9" w14:textId="77777777" w:rsidR="00B16622" w:rsidRPr="00B16622" w:rsidRDefault="00B16622" w:rsidP="006A2906">
      <w:pPr>
        <w:spacing w:line="360" w:lineRule="auto"/>
        <w:jc w:val="both"/>
        <w:rPr>
          <w:rFonts w:ascii="Arial" w:hAnsi="Arial" w:cs="Arial"/>
        </w:rPr>
      </w:pPr>
    </w:p>
    <w:p w14:paraId="2BE61A2D" w14:textId="0AB31F26" w:rsidR="00B16622" w:rsidRPr="006A2906" w:rsidRDefault="00B16622" w:rsidP="006A2906">
      <w:pPr>
        <w:pStyle w:val="ListParagraph"/>
        <w:numPr>
          <w:ilvl w:val="0"/>
          <w:numId w:val="26"/>
        </w:numPr>
        <w:spacing w:line="360" w:lineRule="auto"/>
        <w:jc w:val="both"/>
        <w:rPr>
          <w:rFonts w:ascii="Arial" w:hAnsi="Arial" w:cs="Arial"/>
        </w:rPr>
      </w:pPr>
      <w:r w:rsidRPr="006A2906">
        <w:rPr>
          <w:rFonts w:ascii="Arial" w:hAnsi="Arial" w:cs="Arial"/>
          <w:i/>
        </w:rPr>
        <w:t>Facebook. Prohlášení o právech a povinnostech</w:t>
      </w:r>
      <w:r w:rsidRPr="006A2906">
        <w:rPr>
          <w:rFonts w:ascii="Arial" w:hAnsi="Arial" w:cs="Arial"/>
        </w:rPr>
        <w:t xml:space="preserve"> </w:t>
      </w:r>
      <w:r w:rsidRPr="006A2906">
        <w:rPr>
          <w:rFonts w:ascii="Arial" w:hAnsi="Arial" w:cs="Arial"/>
          <w:bCs/>
        </w:rPr>
        <w:t xml:space="preserve">[online]. Facebook: ©2018 [cit. 19. ledna 2018]. Dostupné na </w:t>
      </w:r>
      <w:r w:rsidRPr="006A2906">
        <w:rPr>
          <w:rFonts w:ascii="Arial" w:hAnsi="Arial" w:cs="Arial"/>
        </w:rPr>
        <w:t>&lt;</w:t>
      </w:r>
      <w:hyperlink r:id="rId17" w:history="1">
        <w:r w:rsidRPr="006A2906">
          <w:rPr>
            <w:rStyle w:val="Hyperlink"/>
            <w:rFonts w:ascii="Arial" w:hAnsi="Arial" w:cs="Arial"/>
          </w:rPr>
          <w:t>https://www.facebook.com/legal/terms</w:t>
        </w:r>
      </w:hyperlink>
      <w:r w:rsidRPr="006A2906">
        <w:rPr>
          <w:rFonts w:ascii="Arial" w:hAnsi="Arial" w:cs="Arial"/>
        </w:rPr>
        <w:t>&gt;.</w:t>
      </w:r>
    </w:p>
    <w:p w14:paraId="2A174EC5" w14:textId="77777777" w:rsidR="008319EB" w:rsidRPr="00B16622" w:rsidRDefault="008319EB" w:rsidP="006A2906">
      <w:pPr>
        <w:spacing w:line="360" w:lineRule="auto"/>
        <w:jc w:val="both"/>
        <w:rPr>
          <w:rFonts w:ascii="Arial" w:hAnsi="Arial" w:cs="Arial"/>
        </w:rPr>
      </w:pPr>
    </w:p>
    <w:p w14:paraId="56CA4DCB"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Facebook. Zásady komunity. </w:t>
      </w:r>
      <w:r w:rsidRPr="006A2906">
        <w:rPr>
          <w:rFonts w:ascii="Arial" w:hAnsi="Arial" w:cs="Arial"/>
          <w:bCs/>
          <w:i/>
        </w:rPr>
        <w:t xml:space="preserve">Trvalé zabezpečení účtu a osobních informací </w:t>
      </w:r>
      <w:r w:rsidRPr="006A2906">
        <w:rPr>
          <w:rFonts w:ascii="Arial" w:hAnsi="Arial" w:cs="Arial"/>
          <w:bCs/>
        </w:rPr>
        <w:t xml:space="preserve">[online]. Facebook: ©2018 [cit. 15. února 2018]. Dostupné na </w:t>
      </w:r>
      <w:r w:rsidRPr="006A2906">
        <w:rPr>
          <w:rFonts w:ascii="Arial" w:hAnsi="Arial" w:cs="Arial"/>
        </w:rPr>
        <w:t>&lt;</w:t>
      </w:r>
      <w:hyperlink r:id="rId18" w:history="1">
        <w:r w:rsidRPr="006A2906">
          <w:rPr>
            <w:rStyle w:val="Hyperlink"/>
            <w:rFonts w:ascii="Arial" w:hAnsi="Arial" w:cs="Arial"/>
          </w:rPr>
          <w:t>https://www.facebook.com/communitystandards/</w:t>
        </w:r>
      </w:hyperlink>
      <w:r w:rsidRPr="006A2906">
        <w:rPr>
          <w:rFonts w:ascii="Arial" w:hAnsi="Arial" w:cs="Arial"/>
        </w:rPr>
        <w:t>&gt;.</w:t>
      </w:r>
    </w:p>
    <w:p w14:paraId="19175FAE" w14:textId="77777777" w:rsidR="00B16622" w:rsidRPr="00B16622" w:rsidRDefault="00B16622" w:rsidP="006A2906">
      <w:pPr>
        <w:spacing w:line="360" w:lineRule="auto"/>
        <w:jc w:val="both"/>
        <w:rPr>
          <w:rFonts w:ascii="Arial" w:hAnsi="Arial" w:cs="Arial"/>
        </w:rPr>
      </w:pPr>
    </w:p>
    <w:p w14:paraId="30BE5BF8" w14:textId="77777777" w:rsidR="00B16622" w:rsidRPr="006A2906" w:rsidRDefault="00B16622" w:rsidP="006A2906">
      <w:pPr>
        <w:pStyle w:val="ListParagraph"/>
        <w:numPr>
          <w:ilvl w:val="0"/>
          <w:numId w:val="26"/>
        </w:numPr>
        <w:spacing w:line="360" w:lineRule="auto"/>
        <w:jc w:val="both"/>
        <w:rPr>
          <w:rFonts w:ascii="Arial" w:hAnsi="Arial" w:cs="Arial"/>
        </w:rPr>
      </w:pPr>
      <w:r w:rsidRPr="006A2906">
        <w:rPr>
          <w:rFonts w:ascii="Arial" w:hAnsi="Arial" w:cs="Arial"/>
          <w:i/>
        </w:rPr>
        <w:t>Facebook. Zásady používání dat</w:t>
      </w:r>
      <w:r w:rsidRPr="006A2906">
        <w:rPr>
          <w:rFonts w:ascii="Arial" w:hAnsi="Arial" w:cs="Arial"/>
        </w:rPr>
        <w:t xml:space="preserve"> </w:t>
      </w:r>
      <w:r w:rsidRPr="006A2906">
        <w:rPr>
          <w:rFonts w:ascii="Arial" w:hAnsi="Arial" w:cs="Arial"/>
          <w:bCs/>
        </w:rPr>
        <w:t>[online]. Facebook: ©2018 [cit. 23. ledna 2018]. Dostupné na</w:t>
      </w:r>
      <w:r w:rsidRPr="006A2906">
        <w:rPr>
          <w:rFonts w:ascii="Arial" w:hAnsi="Arial" w:cs="Arial"/>
        </w:rPr>
        <w:t xml:space="preserve"> &lt;</w:t>
      </w:r>
      <w:hyperlink r:id="rId19" w:history="1">
        <w:r w:rsidRPr="006A2906">
          <w:rPr>
            <w:rStyle w:val="Hyperlink"/>
            <w:rFonts w:ascii="Arial" w:hAnsi="Arial" w:cs="Arial"/>
          </w:rPr>
          <w:t>https://www.facebook.com/policy.php</w:t>
        </w:r>
      </w:hyperlink>
      <w:r w:rsidRPr="006A2906">
        <w:rPr>
          <w:rFonts w:ascii="Arial" w:hAnsi="Arial" w:cs="Arial"/>
        </w:rPr>
        <w:t>&gt;.</w:t>
      </w:r>
    </w:p>
    <w:p w14:paraId="075F9BF9" w14:textId="77777777" w:rsidR="008319EB" w:rsidRPr="00B16622" w:rsidRDefault="008319EB" w:rsidP="006A2906">
      <w:pPr>
        <w:spacing w:line="360" w:lineRule="auto"/>
        <w:jc w:val="both"/>
        <w:rPr>
          <w:rFonts w:ascii="Arial" w:hAnsi="Arial" w:cs="Arial"/>
        </w:rPr>
      </w:pPr>
    </w:p>
    <w:p w14:paraId="5EBE63BE"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Gdpr.cz. </w:t>
      </w:r>
      <w:r w:rsidRPr="006A2906">
        <w:rPr>
          <w:rFonts w:ascii="Arial" w:hAnsi="Arial" w:cs="Arial"/>
          <w:bCs/>
          <w:i/>
        </w:rPr>
        <w:t>Co je GDPR a jak bude aplikováno v Česku</w:t>
      </w:r>
      <w:r w:rsidRPr="006A2906">
        <w:rPr>
          <w:rFonts w:ascii="Arial" w:hAnsi="Arial" w:cs="Arial"/>
          <w:bCs/>
        </w:rPr>
        <w:t xml:space="preserve"> [online]. </w:t>
      </w:r>
      <w:r w:rsidRPr="006A2906">
        <w:rPr>
          <w:rFonts w:ascii="Arial" w:hAnsi="Arial" w:cs="Arial"/>
        </w:rPr>
        <w:t>Gdpr.cz</w:t>
      </w:r>
      <w:r w:rsidRPr="006A2906">
        <w:rPr>
          <w:rFonts w:ascii="Arial" w:hAnsi="Arial" w:cs="Arial"/>
          <w:bCs/>
        </w:rPr>
        <w:t xml:space="preserve">: ©2018 [cit. 5. února 2018]. Dostupné na </w:t>
      </w:r>
      <w:r w:rsidRPr="006A2906">
        <w:rPr>
          <w:rFonts w:ascii="Arial" w:hAnsi="Arial" w:cs="Arial"/>
        </w:rPr>
        <w:t>&lt;</w:t>
      </w:r>
      <w:hyperlink r:id="rId20" w:history="1">
        <w:r w:rsidRPr="006A2906">
          <w:rPr>
            <w:rStyle w:val="Hyperlink"/>
            <w:rFonts w:ascii="Arial" w:hAnsi="Arial" w:cs="Arial"/>
          </w:rPr>
          <w:t>https://www.gdpr.cz/gdpr/co-je-gdpr/</w:t>
        </w:r>
      </w:hyperlink>
      <w:r w:rsidRPr="006A2906">
        <w:rPr>
          <w:rFonts w:ascii="Arial" w:hAnsi="Arial" w:cs="Arial"/>
        </w:rPr>
        <w:t>&gt;.</w:t>
      </w:r>
    </w:p>
    <w:p w14:paraId="41932EB8" w14:textId="140F826B" w:rsidR="002F16B0" w:rsidRDefault="002F16B0" w:rsidP="006A2906">
      <w:pPr>
        <w:spacing w:line="360" w:lineRule="auto"/>
        <w:jc w:val="both"/>
        <w:rPr>
          <w:rFonts w:ascii="Arial" w:hAnsi="Arial" w:cs="Arial"/>
        </w:rPr>
      </w:pPr>
    </w:p>
    <w:p w14:paraId="32E1DB49" w14:textId="77777777" w:rsidR="000A4019" w:rsidRPr="006A2906" w:rsidRDefault="000A4019" w:rsidP="006A2906">
      <w:pPr>
        <w:pStyle w:val="ListParagraph"/>
        <w:numPr>
          <w:ilvl w:val="0"/>
          <w:numId w:val="26"/>
        </w:numPr>
        <w:spacing w:line="360" w:lineRule="auto"/>
        <w:jc w:val="both"/>
        <w:rPr>
          <w:rFonts w:ascii="Arial" w:hAnsi="Arial" w:cs="Arial"/>
        </w:rPr>
      </w:pPr>
      <w:r w:rsidRPr="006A2906">
        <w:rPr>
          <w:rFonts w:ascii="Arial" w:hAnsi="Arial" w:cs="Arial"/>
          <w:i/>
        </w:rPr>
        <w:t>Google. Nápověda účtu Google. Odeslat žádost ohledně účtu zesnulého uživatele</w:t>
      </w:r>
      <w:r w:rsidRPr="006A2906">
        <w:rPr>
          <w:rFonts w:ascii="Arial" w:hAnsi="Arial" w:cs="Arial"/>
        </w:rPr>
        <w:t xml:space="preserve"> </w:t>
      </w:r>
      <w:r w:rsidRPr="006A2906">
        <w:rPr>
          <w:rFonts w:ascii="Arial" w:hAnsi="Arial" w:cs="Arial"/>
          <w:bCs/>
        </w:rPr>
        <w:t>[online]. Google: ©2018 [cit. 20. února 2018]. Dostupné na</w:t>
      </w:r>
      <w:r w:rsidRPr="006A2906">
        <w:rPr>
          <w:rFonts w:ascii="Arial" w:hAnsi="Arial" w:cs="Arial"/>
        </w:rPr>
        <w:t xml:space="preserve"> &lt;</w:t>
      </w:r>
      <w:hyperlink r:id="rId21" w:history="1">
        <w:r w:rsidRPr="006A2906">
          <w:rPr>
            <w:rStyle w:val="Hyperlink"/>
            <w:rFonts w:ascii="Arial" w:hAnsi="Arial" w:cs="Arial"/>
          </w:rPr>
          <w:t>https://support.google.com/accounts/troubleshooter/6357590?hl=cs</w:t>
        </w:r>
      </w:hyperlink>
      <w:r w:rsidRPr="006A2906">
        <w:rPr>
          <w:rFonts w:ascii="Arial" w:hAnsi="Arial" w:cs="Arial"/>
        </w:rPr>
        <w:t>&gt;.</w:t>
      </w:r>
    </w:p>
    <w:p w14:paraId="6FDF2B31" w14:textId="77777777" w:rsidR="002F16B0" w:rsidRDefault="002F16B0" w:rsidP="006A2906">
      <w:pPr>
        <w:spacing w:line="360" w:lineRule="auto"/>
        <w:jc w:val="both"/>
        <w:rPr>
          <w:rFonts w:ascii="Arial" w:hAnsi="Arial" w:cs="Arial"/>
        </w:rPr>
      </w:pPr>
    </w:p>
    <w:p w14:paraId="50BFDC7F" w14:textId="46741F3C" w:rsidR="002F16B0" w:rsidRPr="006A2906" w:rsidRDefault="002F16B0" w:rsidP="006A2906">
      <w:pPr>
        <w:pStyle w:val="ListParagraph"/>
        <w:numPr>
          <w:ilvl w:val="0"/>
          <w:numId w:val="26"/>
        </w:numPr>
        <w:spacing w:line="360" w:lineRule="auto"/>
        <w:jc w:val="both"/>
        <w:rPr>
          <w:rFonts w:ascii="Arial" w:hAnsi="Arial" w:cs="Arial"/>
        </w:rPr>
      </w:pPr>
      <w:r w:rsidRPr="006A2906">
        <w:rPr>
          <w:rFonts w:ascii="Arial" w:hAnsi="Arial" w:cs="Arial"/>
          <w:i/>
        </w:rPr>
        <w:t>Google. Nápověda účtu Google. Správce neaktivních účtů</w:t>
      </w:r>
      <w:r w:rsidRPr="006A2906">
        <w:rPr>
          <w:rFonts w:ascii="Arial" w:hAnsi="Arial" w:cs="Arial"/>
        </w:rPr>
        <w:t xml:space="preserve"> </w:t>
      </w:r>
      <w:r w:rsidRPr="006A2906">
        <w:rPr>
          <w:rFonts w:ascii="Arial" w:hAnsi="Arial" w:cs="Arial"/>
          <w:bCs/>
        </w:rPr>
        <w:t xml:space="preserve">[online]. Google: ©2018 [cit. 20. února 2018]. Dostupné na </w:t>
      </w:r>
      <w:r w:rsidRPr="006A2906">
        <w:rPr>
          <w:rFonts w:ascii="Arial" w:hAnsi="Arial" w:cs="Arial"/>
        </w:rPr>
        <w:t>&lt;</w:t>
      </w:r>
      <w:hyperlink r:id="rId22" w:history="1">
        <w:r w:rsidRPr="006A2906">
          <w:rPr>
            <w:rStyle w:val="Hyperlink"/>
            <w:rFonts w:ascii="Arial" w:hAnsi="Arial" w:cs="Arial"/>
          </w:rPr>
          <w:t>https://support.google.com/accounts/answer/3036546?hl=cs</w:t>
        </w:r>
      </w:hyperlink>
      <w:r w:rsidRPr="006A2906">
        <w:rPr>
          <w:rFonts w:ascii="Arial" w:hAnsi="Arial" w:cs="Arial"/>
        </w:rPr>
        <w:t>&gt;.</w:t>
      </w:r>
    </w:p>
    <w:p w14:paraId="68F88D3E" w14:textId="77777777" w:rsidR="000A4019" w:rsidRPr="00B16622" w:rsidRDefault="000A4019" w:rsidP="006A2906">
      <w:pPr>
        <w:spacing w:line="360" w:lineRule="auto"/>
        <w:jc w:val="both"/>
        <w:rPr>
          <w:rFonts w:ascii="Arial" w:hAnsi="Arial" w:cs="Arial"/>
        </w:rPr>
      </w:pPr>
    </w:p>
    <w:p w14:paraId="4F086704" w14:textId="320AF227" w:rsidR="008319EB" w:rsidRPr="006A2906" w:rsidRDefault="000A4019" w:rsidP="006A2906">
      <w:pPr>
        <w:pStyle w:val="ListParagraph"/>
        <w:numPr>
          <w:ilvl w:val="0"/>
          <w:numId w:val="26"/>
        </w:numPr>
        <w:spacing w:line="360" w:lineRule="auto"/>
        <w:jc w:val="both"/>
        <w:rPr>
          <w:rFonts w:ascii="Arial" w:hAnsi="Arial" w:cs="Arial"/>
        </w:rPr>
      </w:pPr>
      <w:r w:rsidRPr="006A2906">
        <w:rPr>
          <w:rFonts w:ascii="Arial" w:hAnsi="Arial" w:cs="Arial"/>
          <w:i/>
        </w:rPr>
        <w:t>Google. Transparency Report. Odstranění z vyhledávání na základě evropských předpisů na ochranu soukromí</w:t>
      </w:r>
      <w:r w:rsidRPr="006A2906">
        <w:rPr>
          <w:rFonts w:ascii="Arial" w:hAnsi="Arial" w:cs="Arial"/>
          <w:bCs/>
          <w:i/>
        </w:rPr>
        <w:t xml:space="preserve"> </w:t>
      </w:r>
      <w:r w:rsidRPr="006A2906">
        <w:rPr>
          <w:rFonts w:ascii="Arial" w:hAnsi="Arial" w:cs="Arial"/>
          <w:bCs/>
        </w:rPr>
        <w:t>[online]. Google: ©2018 [cit. 10. února 2018]. Dostupné na</w:t>
      </w:r>
      <w:r w:rsidRPr="006A2906">
        <w:rPr>
          <w:rFonts w:ascii="Arial" w:hAnsi="Arial" w:cs="Arial"/>
        </w:rPr>
        <w:t xml:space="preserve"> &lt;</w:t>
      </w:r>
      <w:hyperlink r:id="rId23" w:history="1">
        <w:r w:rsidRPr="006A2906">
          <w:rPr>
            <w:rStyle w:val="Hyperlink"/>
            <w:rFonts w:ascii="Arial" w:hAnsi="Arial" w:cs="Arial"/>
          </w:rPr>
          <w:t>https://transparencyreport.google.com/eu-privacy/overview</w:t>
        </w:r>
      </w:hyperlink>
      <w:r w:rsidRPr="006A2906">
        <w:rPr>
          <w:rFonts w:ascii="Arial" w:hAnsi="Arial" w:cs="Arial"/>
        </w:rPr>
        <w:t>&gt;.</w:t>
      </w:r>
    </w:p>
    <w:p w14:paraId="224F83E1" w14:textId="77777777" w:rsidR="000A4019" w:rsidRPr="00B16622" w:rsidRDefault="000A4019" w:rsidP="006A2906">
      <w:pPr>
        <w:spacing w:line="360" w:lineRule="auto"/>
        <w:jc w:val="both"/>
        <w:rPr>
          <w:rFonts w:ascii="Arial" w:hAnsi="Arial" w:cs="Arial"/>
        </w:rPr>
      </w:pPr>
    </w:p>
    <w:p w14:paraId="62897989"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rPr>
        <w:t xml:space="preserve">GREENWALD, Glen, MACASKILL, Ewen. </w:t>
      </w:r>
      <w:r w:rsidRPr="006A2906">
        <w:rPr>
          <w:rFonts w:ascii="Arial" w:hAnsi="Arial" w:cs="Arial"/>
          <w:i/>
        </w:rPr>
        <w:t>NSA Prism program taps in to user data of Apple, Google and others</w:t>
      </w:r>
      <w:r w:rsidRPr="006A2906">
        <w:rPr>
          <w:rFonts w:ascii="Arial" w:hAnsi="Arial" w:cs="Arial"/>
          <w:bCs/>
          <w:i/>
        </w:rPr>
        <w:t xml:space="preserve"> </w:t>
      </w:r>
      <w:r w:rsidRPr="006A2906">
        <w:rPr>
          <w:rFonts w:ascii="Arial" w:hAnsi="Arial" w:cs="Arial"/>
        </w:rPr>
        <w:t xml:space="preserve">[online]. theguardian.com, 7. června 2013 [cit. 28. ledna 2018]. Dostupné na </w:t>
      </w:r>
      <w:hyperlink r:id="rId24" w:history="1">
        <w:r w:rsidRPr="006A2906">
          <w:rPr>
            <w:rStyle w:val="Hyperlink"/>
            <w:rFonts w:ascii="Arial" w:hAnsi="Arial" w:cs="Arial"/>
          </w:rPr>
          <w:t>https://www.theguardian.com/world/2013/jun/06/us-tech-giants-nsa-data</w:t>
        </w:r>
      </w:hyperlink>
      <w:r w:rsidRPr="006A2906">
        <w:rPr>
          <w:rFonts w:ascii="Arial" w:hAnsi="Arial" w:cs="Arial"/>
        </w:rPr>
        <w:t>&gt;.</w:t>
      </w:r>
    </w:p>
    <w:p w14:paraId="7D48D338" w14:textId="77777777" w:rsidR="00B16622" w:rsidRPr="00B16622" w:rsidRDefault="00B16622" w:rsidP="006A2906">
      <w:pPr>
        <w:pStyle w:val="FootnoteText"/>
        <w:spacing w:line="360" w:lineRule="auto"/>
        <w:jc w:val="both"/>
        <w:rPr>
          <w:rFonts w:ascii="Arial" w:hAnsi="Arial" w:cs="Arial"/>
        </w:rPr>
      </w:pPr>
    </w:p>
    <w:p w14:paraId="54F5B2D9" w14:textId="77777777" w:rsidR="008319EB" w:rsidRPr="00B16622" w:rsidRDefault="008319EB" w:rsidP="006A2906">
      <w:pPr>
        <w:pStyle w:val="FootnoteText"/>
        <w:numPr>
          <w:ilvl w:val="0"/>
          <w:numId w:val="26"/>
        </w:numPr>
        <w:spacing w:line="360" w:lineRule="auto"/>
        <w:jc w:val="both"/>
        <w:rPr>
          <w:rFonts w:ascii="Arial" w:hAnsi="Arial" w:cs="Arial"/>
          <w:i/>
        </w:rPr>
      </w:pPr>
      <w:r w:rsidRPr="00B16622">
        <w:rPr>
          <w:rFonts w:ascii="Arial" w:hAnsi="Arial" w:cs="Arial"/>
        </w:rPr>
        <w:t xml:space="preserve">KINCL, Petr. </w:t>
      </w:r>
      <w:r w:rsidRPr="00B16622">
        <w:rPr>
          <w:rFonts w:ascii="Arial" w:hAnsi="Arial" w:cs="Arial"/>
          <w:i/>
        </w:rPr>
        <w:t>Sociální sítě a osobní údaje: Jak se bránit zneužití?</w:t>
      </w:r>
    </w:p>
    <w:p w14:paraId="70DB2118" w14:textId="16C2EC24" w:rsidR="008319EB" w:rsidRDefault="008319EB" w:rsidP="006A2906">
      <w:pPr>
        <w:pStyle w:val="FootnoteText"/>
        <w:numPr>
          <w:ilvl w:val="0"/>
          <w:numId w:val="26"/>
        </w:numPr>
        <w:spacing w:line="360" w:lineRule="auto"/>
        <w:jc w:val="both"/>
        <w:rPr>
          <w:rFonts w:ascii="Arial" w:hAnsi="Arial" w:cs="Arial"/>
        </w:rPr>
      </w:pPr>
      <w:r w:rsidRPr="00B16622">
        <w:rPr>
          <w:rFonts w:ascii="Arial" w:hAnsi="Arial" w:cs="Arial"/>
        </w:rPr>
        <w:t>[online]. pravniprostor.cz, 12. prosince 2016 [cit.18. ledna 2018]. Dostupné na &lt;</w:t>
      </w:r>
      <w:hyperlink r:id="rId25" w:history="1">
        <w:r w:rsidRPr="00B16622">
          <w:rPr>
            <w:rStyle w:val="Hyperlink"/>
            <w:rFonts w:ascii="Arial" w:hAnsi="Arial" w:cs="Arial"/>
          </w:rPr>
          <w:t>https://www.pravniprostor.cz/clanky/obcanske-pravo/socialni-site-a-osobni-udaje</w:t>
        </w:r>
      </w:hyperlink>
      <w:r w:rsidRPr="00B16622">
        <w:rPr>
          <w:rFonts w:ascii="Arial" w:hAnsi="Arial" w:cs="Arial"/>
        </w:rPr>
        <w:t>&gt;.</w:t>
      </w:r>
    </w:p>
    <w:p w14:paraId="48E5BFB2" w14:textId="77777777" w:rsidR="002F16B0" w:rsidRDefault="002F16B0" w:rsidP="006A2906">
      <w:pPr>
        <w:pStyle w:val="FootnoteText"/>
        <w:spacing w:line="360" w:lineRule="auto"/>
        <w:jc w:val="both"/>
        <w:rPr>
          <w:rFonts w:ascii="Arial" w:hAnsi="Arial" w:cs="Arial"/>
        </w:rPr>
      </w:pPr>
    </w:p>
    <w:p w14:paraId="37A826D0" w14:textId="77777777" w:rsidR="002F16B0" w:rsidRPr="006A2906" w:rsidRDefault="002F16B0" w:rsidP="006A2906">
      <w:pPr>
        <w:pStyle w:val="ListParagraph"/>
        <w:numPr>
          <w:ilvl w:val="0"/>
          <w:numId w:val="26"/>
        </w:numPr>
        <w:spacing w:line="360" w:lineRule="auto"/>
        <w:jc w:val="both"/>
        <w:rPr>
          <w:rFonts w:ascii="Arial" w:hAnsi="Arial" w:cs="Arial"/>
        </w:rPr>
      </w:pPr>
      <w:r w:rsidRPr="006A2906">
        <w:rPr>
          <w:rFonts w:ascii="Arial" w:hAnsi="Arial" w:cs="Arial"/>
        </w:rPr>
        <w:t xml:space="preserve">KSE FOCUS. </w:t>
      </w:r>
      <w:r w:rsidRPr="006A2906">
        <w:rPr>
          <w:rFonts w:ascii="Arial" w:hAnsi="Arial" w:cs="Arial"/>
          <w:bCs/>
          <w:i/>
        </w:rPr>
        <w:t>States Examine Laws Governing Digital Accounts After Death</w:t>
      </w:r>
      <w:r w:rsidRPr="006A2906">
        <w:rPr>
          <w:rFonts w:ascii="Arial" w:hAnsi="Arial" w:cs="Arial"/>
          <w:i/>
        </w:rPr>
        <w:t xml:space="preserve"> </w:t>
      </w:r>
      <w:r w:rsidRPr="006A2906">
        <w:rPr>
          <w:rFonts w:ascii="Arial" w:hAnsi="Arial" w:cs="Arial"/>
        </w:rPr>
        <w:t>[online]. congress.org, 13. června 2013 [cit. 25. února 2018]. Dostupné na &lt;</w:t>
      </w:r>
      <w:hyperlink r:id="rId26" w:history="1">
        <w:r w:rsidRPr="006A2906">
          <w:rPr>
            <w:rStyle w:val="Hyperlink"/>
            <w:rFonts w:ascii="Arial" w:hAnsi="Arial" w:cs="Arial"/>
          </w:rPr>
          <w:t>http://congress.org/2013/06/13/states-examine-laws-governing-digital-accounts-after-death/</w:t>
        </w:r>
      </w:hyperlink>
      <w:r w:rsidRPr="006A2906">
        <w:rPr>
          <w:rFonts w:ascii="Arial" w:hAnsi="Arial" w:cs="Arial"/>
        </w:rPr>
        <w:t>&gt;.</w:t>
      </w:r>
    </w:p>
    <w:p w14:paraId="2E84B68B" w14:textId="77777777" w:rsidR="002F16B0" w:rsidRDefault="002F16B0" w:rsidP="006A2906">
      <w:pPr>
        <w:pStyle w:val="FootnoteText"/>
        <w:spacing w:line="360" w:lineRule="auto"/>
        <w:jc w:val="both"/>
        <w:rPr>
          <w:rFonts w:ascii="Arial" w:hAnsi="Arial" w:cs="Arial"/>
        </w:rPr>
      </w:pPr>
    </w:p>
    <w:p w14:paraId="608A239A" w14:textId="77777777" w:rsidR="002F16B0" w:rsidRPr="006A2906" w:rsidRDefault="002F16B0" w:rsidP="006A2906">
      <w:pPr>
        <w:pStyle w:val="ListParagraph"/>
        <w:numPr>
          <w:ilvl w:val="0"/>
          <w:numId w:val="26"/>
        </w:numPr>
        <w:spacing w:line="360" w:lineRule="auto"/>
        <w:jc w:val="both"/>
        <w:rPr>
          <w:rFonts w:ascii="Arial" w:hAnsi="Arial" w:cs="Arial"/>
        </w:rPr>
      </w:pPr>
      <w:r w:rsidRPr="006A2906">
        <w:rPr>
          <w:rFonts w:ascii="Arial" w:hAnsi="Arial" w:cs="Arial"/>
        </w:rPr>
        <w:t xml:space="preserve">KUŽVART, Jan. </w:t>
      </w:r>
      <w:r w:rsidRPr="006A2906">
        <w:rPr>
          <w:rFonts w:ascii="Arial" w:hAnsi="Arial" w:cs="Arial"/>
          <w:i/>
        </w:rPr>
        <w:t xml:space="preserve">Sociální sítě a smrt </w:t>
      </w:r>
      <w:r w:rsidRPr="006A2906">
        <w:rPr>
          <w:rFonts w:ascii="Arial" w:hAnsi="Arial" w:cs="Arial"/>
        </w:rPr>
        <w:t>[online]. newtonmedia.cz, 18. září 2014 [cit. 20. února 2018]. Dostupné na &lt;</w:t>
      </w:r>
      <w:hyperlink r:id="rId27" w:history="1">
        <w:r w:rsidRPr="006A2906">
          <w:rPr>
            <w:rStyle w:val="Hyperlink"/>
            <w:rFonts w:ascii="Arial" w:hAnsi="Arial" w:cs="Arial"/>
          </w:rPr>
          <w:t>https://www.newtonmedia.cz/cs/mediainfo-cz/komentare/socialni-site-a-smrt/detail</w:t>
        </w:r>
      </w:hyperlink>
      <w:r w:rsidRPr="006A2906">
        <w:rPr>
          <w:rFonts w:ascii="Arial" w:hAnsi="Arial" w:cs="Arial"/>
        </w:rPr>
        <w:t>&gt;.</w:t>
      </w:r>
    </w:p>
    <w:p w14:paraId="3BE94D36" w14:textId="77777777" w:rsidR="008319EB" w:rsidRDefault="008319EB" w:rsidP="006A2906">
      <w:pPr>
        <w:pStyle w:val="FootnoteText"/>
        <w:spacing w:line="360" w:lineRule="auto"/>
        <w:jc w:val="both"/>
        <w:rPr>
          <w:rFonts w:ascii="Arial" w:hAnsi="Arial" w:cs="Arial"/>
        </w:rPr>
      </w:pPr>
    </w:p>
    <w:p w14:paraId="06CB2F7C"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rPr>
        <w:t xml:space="preserve">LOFAJ, Matej. </w:t>
      </w:r>
      <w:r w:rsidRPr="006A2906">
        <w:rPr>
          <w:rFonts w:ascii="Arial" w:hAnsi="Arial" w:cs="Arial"/>
          <w:bCs/>
          <w:i/>
        </w:rPr>
        <w:t xml:space="preserve">Předávání osobních údajů do zahraničí podle evropského a českého práva </w:t>
      </w:r>
      <w:r w:rsidRPr="006A2906">
        <w:rPr>
          <w:rFonts w:ascii="Arial" w:hAnsi="Arial" w:cs="Arial"/>
        </w:rPr>
        <w:t>[online]. epravo.cz, 8. června 2016 [cit.28. ledna 2018]. Dostupné na &lt;</w:t>
      </w:r>
      <w:hyperlink r:id="rId28" w:history="1">
        <w:r w:rsidRPr="006A2906">
          <w:rPr>
            <w:rStyle w:val="Hyperlink"/>
            <w:rFonts w:ascii="Arial" w:hAnsi="Arial" w:cs="Arial"/>
          </w:rPr>
          <w:t>https://www.epravo.cz/top/clanky/predavani-osobnich-udaju-do-zahranici-podle-evropskeho-a-ceskeho-prava-101738.html</w:t>
        </w:r>
      </w:hyperlink>
      <w:r w:rsidRPr="006A2906">
        <w:rPr>
          <w:rFonts w:ascii="Arial" w:hAnsi="Arial" w:cs="Arial"/>
        </w:rPr>
        <w:t>&gt;.</w:t>
      </w:r>
    </w:p>
    <w:p w14:paraId="076EC1D7" w14:textId="77777777" w:rsidR="008319EB" w:rsidRPr="00B16622" w:rsidRDefault="008319EB" w:rsidP="006A2906">
      <w:pPr>
        <w:spacing w:line="360" w:lineRule="auto"/>
        <w:jc w:val="both"/>
        <w:rPr>
          <w:rFonts w:ascii="Arial" w:hAnsi="Arial" w:cs="Arial"/>
        </w:rPr>
      </w:pPr>
    </w:p>
    <w:p w14:paraId="279E855B"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rPr>
        <w:t xml:space="preserve">LOMAS, Natasha. </w:t>
      </w:r>
      <w:r w:rsidRPr="006A2906">
        <w:rPr>
          <w:rFonts w:ascii="Arial" w:hAnsi="Arial" w:cs="Arial"/>
          <w:bCs/>
          <w:i/>
        </w:rPr>
        <w:t>Challenge to data transfer tool used by Facebook will go to Europe’s top court</w:t>
      </w:r>
      <w:r w:rsidRPr="006A2906">
        <w:rPr>
          <w:rFonts w:ascii="Arial" w:hAnsi="Arial" w:cs="Arial"/>
          <w:b/>
          <w:bCs/>
          <w:i/>
        </w:rPr>
        <w:t xml:space="preserve"> </w:t>
      </w:r>
      <w:r w:rsidRPr="006A2906">
        <w:rPr>
          <w:rFonts w:ascii="Arial" w:hAnsi="Arial" w:cs="Arial"/>
        </w:rPr>
        <w:t xml:space="preserve">[online]. techcrunch.com, 3. října 2017 [cit. 5. února 2018]. Dostupné na </w:t>
      </w:r>
      <w:hyperlink r:id="rId29" w:history="1">
        <w:r w:rsidRPr="006A2906">
          <w:rPr>
            <w:rFonts w:ascii="Arial" w:hAnsi="Arial" w:cs="Arial"/>
          </w:rPr>
          <w:t>&lt;</w:t>
        </w:r>
        <w:r w:rsidRPr="006A2906">
          <w:rPr>
            <w:rStyle w:val="Hyperlink"/>
            <w:rFonts w:ascii="Arial" w:hAnsi="Arial" w:cs="Arial"/>
          </w:rPr>
          <w:t>https://techcrunch.com/2017/10/03/challenge-to-data-transfer-tool-used-by-facebook-will-go-to-europes-top-court/</w:t>
        </w:r>
      </w:hyperlink>
      <w:r w:rsidRPr="006A2906">
        <w:rPr>
          <w:rFonts w:ascii="Arial" w:hAnsi="Arial" w:cs="Arial"/>
        </w:rPr>
        <w:t>&gt;.</w:t>
      </w:r>
    </w:p>
    <w:p w14:paraId="7B1E9C66" w14:textId="77777777" w:rsidR="008240D5" w:rsidRPr="00B16622" w:rsidRDefault="008240D5" w:rsidP="006A2906">
      <w:pPr>
        <w:spacing w:line="360" w:lineRule="auto"/>
        <w:jc w:val="both"/>
        <w:rPr>
          <w:rFonts w:ascii="Arial" w:hAnsi="Arial" w:cs="Arial"/>
        </w:rPr>
      </w:pPr>
    </w:p>
    <w:p w14:paraId="1710D095" w14:textId="57CD0376" w:rsidR="008240D5" w:rsidRPr="006A2906" w:rsidRDefault="008240D5" w:rsidP="006A2906">
      <w:pPr>
        <w:pStyle w:val="ListParagraph"/>
        <w:numPr>
          <w:ilvl w:val="0"/>
          <w:numId w:val="26"/>
        </w:numPr>
        <w:spacing w:line="360" w:lineRule="auto"/>
        <w:jc w:val="both"/>
        <w:rPr>
          <w:rFonts w:ascii="Arial" w:hAnsi="Arial" w:cs="Arial"/>
        </w:rPr>
      </w:pPr>
      <w:r w:rsidRPr="006A2906">
        <w:rPr>
          <w:rFonts w:ascii="Arial" w:hAnsi="Arial" w:cs="Arial"/>
        </w:rPr>
        <w:t xml:space="preserve">MÜLLER, Claudio, KUBEŠ, Radek. </w:t>
      </w:r>
      <w:r w:rsidRPr="006A2906">
        <w:rPr>
          <w:rFonts w:ascii="Arial" w:hAnsi="Arial" w:cs="Arial"/>
          <w:i/>
        </w:rPr>
        <w:t xml:space="preserve">Internetová pozůstalost </w:t>
      </w:r>
      <w:r w:rsidRPr="006A2906">
        <w:rPr>
          <w:rFonts w:ascii="Arial" w:hAnsi="Arial" w:cs="Arial"/>
        </w:rPr>
        <w:t>[online]. chip.cz, 24. ledna 2014 [cit. 20. února 2018]. Dostupné na &lt;</w:t>
      </w:r>
      <w:hyperlink r:id="rId30" w:history="1">
        <w:r w:rsidRPr="006A2906">
          <w:rPr>
            <w:rStyle w:val="Hyperlink"/>
            <w:rFonts w:ascii="Arial" w:hAnsi="Arial" w:cs="Arial"/>
          </w:rPr>
          <w:t>https://www.chip.cz/casopis-chip/earchiv/vydani/rocnik-2013/chip-12-2013/internetova-pozustalost/</w:t>
        </w:r>
      </w:hyperlink>
      <w:r w:rsidRPr="006A2906">
        <w:rPr>
          <w:rFonts w:ascii="Arial" w:hAnsi="Arial" w:cs="Arial"/>
        </w:rPr>
        <w:t>&gt;.</w:t>
      </w:r>
    </w:p>
    <w:p w14:paraId="21919600" w14:textId="77777777" w:rsidR="008319EB" w:rsidRPr="00B16622" w:rsidRDefault="008319EB" w:rsidP="006A2906">
      <w:pPr>
        <w:pStyle w:val="FootnoteText"/>
        <w:spacing w:line="360" w:lineRule="auto"/>
        <w:jc w:val="both"/>
        <w:rPr>
          <w:rFonts w:ascii="Arial" w:hAnsi="Arial" w:cs="Arial"/>
        </w:rPr>
      </w:pPr>
    </w:p>
    <w:p w14:paraId="66D8FD9C" w14:textId="299EB14E" w:rsidR="00A844D8" w:rsidRPr="00B16622" w:rsidRDefault="00A844D8" w:rsidP="006A2906">
      <w:pPr>
        <w:pStyle w:val="FootnoteText"/>
        <w:numPr>
          <w:ilvl w:val="0"/>
          <w:numId w:val="26"/>
        </w:numPr>
        <w:spacing w:line="360" w:lineRule="auto"/>
        <w:jc w:val="both"/>
        <w:rPr>
          <w:rFonts w:ascii="Arial" w:hAnsi="Arial" w:cs="Arial"/>
        </w:rPr>
      </w:pPr>
      <w:r w:rsidRPr="00B16622">
        <w:rPr>
          <w:rFonts w:ascii="Arial" w:hAnsi="Arial" w:cs="Arial"/>
        </w:rPr>
        <w:t xml:space="preserve">PHILLIPS, Sarah. </w:t>
      </w:r>
      <w:r w:rsidRPr="00B16622">
        <w:rPr>
          <w:rFonts w:ascii="Arial" w:hAnsi="Arial" w:cs="Arial"/>
          <w:i/>
        </w:rPr>
        <w:t>A brief history of Facebook</w:t>
      </w:r>
      <w:r w:rsidRPr="00B16622">
        <w:rPr>
          <w:rFonts w:ascii="Arial" w:hAnsi="Arial" w:cs="Arial"/>
        </w:rPr>
        <w:t xml:space="preserve"> [online]. theguardian.com, 25. července 2007 [cit. 15. ledna 2018]. Dostupné na &lt;</w:t>
      </w:r>
      <w:hyperlink r:id="rId31" w:history="1">
        <w:r w:rsidRPr="00B16622">
          <w:rPr>
            <w:rStyle w:val="Hyperlink"/>
            <w:rFonts w:ascii="Arial" w:hAnsi="Arial" w:cs="Arial"/>
          </w:rPr>
          <w:t>https://www.theguardian.com/technology/2007/jul/25/media.newmedia</w:t>
        </w:r>
      </w:hyperlink>
      <w:r w:rsidRPr="00B16622">
        <w:rPr>
          <w:rFonts w:ascii="Arial" w:hAnsi="Arial" w:cs="Arial"/>
        </w:rPr>
        <w:t>&gt;.</w:t>
      </w:r>
    </w:p>
    <w:p w14:paraId="6DDC17FB" w14:textId="77777777" w:rsidR="00B16622" w:rsidRPr="00B16622" w:rsidRDefault="00B16622" w:rsidP="006A2906">
      <w:pPr>
        <w:pStyle w:val="FootnoteText"/>
        <w:spacing w:line="360" w:lineRule="auto"/>
        <w:jc w:val="both"/>
        <w:rPr>
          <w:rFonts w:ascii="Arial" w:hAnsi="Arial" w:cs="Arial"/>
        </w:rPr>
      </w:pPr>
    </w:p>
    <w:p w14:paraId="15C66AC6" w14:textId="3F0EF70C" w:rsidR="00B16622" w:rsidRPr="006A2906" w:rsidRDefault="00A844D8" w:rsidP="006A2906">
      <w:pPr>
        <w:pStyle w:val="ListParagraph"/>
        <w:numPr>
          <w:ilvl w:val="0"/>
          <w:numId w:val="26"/>
        </w:numPr>
        <w:spacing w:line="360" w:lineRule="auto"/>
        <w:jc w:val="both"/>
        <w:rPr>
          <w:rFonts w:ascii="Arial" w:hAnsi="Arial" w:cs="Arial"/>
        </w:rPr>
      </w:pPr>
      <w:r w:rsidRPr="006A2906">
        <w:rPr>
          <w:rFonts w:ascii="Arial" w:hAnsi="Arial" w:cs="Arial"/>
        </w:rPr>
        <w:t xml:space="preserve">PIERSON, David. In 2011, </w:t>
      </w:r>
      <w:r w:rsidRPr="006A2906">
        <w:rPr>
          <w:rFonts w:ascii="Arial" w:hAnsi="Arial" w:cs="Arial"/>
          <w:i/>
        </w:rPr>
        <w:t>Facebook's big crisis was about photo tagging. Today, that almost seems cute</w:t>
      </w:r>
      <w:r w:rsidRPr="006A2906">
        <w:rPr>
          <w:rFonts w:ascii="Arial" w:hAnsi="Arial" w:cs="Arial"/>
        </w:rPr>
        <w:t xml:space="preserve"> [online]. latimes.com, 8. května 2017 [cit. 15. ledna 2018]. Dostupné na &lt;</w:t>
      </w:r>
      <w:hyperlink r:id="rId32" w:history="1">
        <w:r w:rsidRPr="006A2906">
          <w:rPr>
            <w:rStyle w:val="Hyperlink"/>
            <w:rFonts w:ascii="Arial" w:hAnsi="Arial" w:cs="Arial"/>
          </w:rPr>
          <w:t>http://www.latimes.com/business/la-fi-tn-facebook-higher-stakes-20170504-story.html</w:t>
        </w:r>
      </w:hyperlink>
      <w:r w:rsidRPr="006A2906">
        <w:rPr>
          <w:rFonts w:ascii="Arial" w:hAnsi="Arial" w:cs="Arial"/>
        </w:rPr>
        <w:t>&gt;.</w:t>
      </w:r>
    </w:p>
    <w:p w14:paraId="36C48C94" w14:textId="77777777" w:rsidR="008240D5" w:rsidRPr="00B16622" w:rsidRDefault="008240D5" w:rsidP="006A2906">
      <w:pPr>
        <w:spacing w:line="360" w:lineRule="auto"/>
        <w:jc w:val="both"/>
        <w:rPr>
          <w:rFonts w:ascii="Arial" w:hAnsi="Arial" w:cs="Arial"/>
        </w:rPr>
      </w:pPr>
    </w:p>
    <w:p w14:paraId="7F77ECCE" w14:textId="3B052266" w:rsidR="008240D5" w:rsidRPr="001303A7" w:rsidRDefault="008240D5" w:rsidP="006A2906">
      <w:pPr>
        <w:pStyle w:val="FootnoteText"/>
        <w:numPr>
          <w:ilvl w:val="0"/>
          <w:numId w:val="26"/>
        </w:numPr>
        <w:spacing w:line="360" w:lineRule="auto"/>
        <w:jc w:val="both"/>
        <w:rPr>
          <w:rFonts w:ascii="Arial" w:hAnsi="Arial" w:cs="Arial"/>
          <w:i/>
        </w:rPr>
      </w:pPr>
      <w:r w:rsidRPr="00B16622">
        <w:rPr>
          <w:rFonts w:ascii="Arial" w:hAnsi="Arial" w:cs="Arial"/>
        </w:rPr>
        <w:t xml:space="preserve">POMAIZLOVÁ, Karin, FÜRSTOVÁ, Monika. </w:t>
      </w:r>
      <w:r w:rsidRPr="00B16622">
        <w:rPr>
          <w:rFonts w:ascii="Arial" w:hAnsi="Arial" w:cs="Arial"/>
          <w:bCs/>
          <w:i/>
        </w:rPr>
        <w:t>GDPR – revoluce, nebo rozvedení stávajícího?</w:t>
      </w:r>
      <w:r w:rsidRPr="00B16622">
        <w:rPr>
          <w:rFonts w:ascii="Arial" w:hAnsi="Arial" w:cs="Arial"/>
          <w:i/>
        </w:rPr>
        <w:t xml:space="preserve"> </w:t>
      </w:r>
      <w:r w:rsidRPr="00B16622">
        <w:rPr>
          <w:rFonts w:ascii="Arial" w:hAnsi="Arial" w:cs="Arial"/>
        </w:rPr>
        <w:t>[online]. bulletin-advokacie.cz, 3. listopadu 2017 [cit. 3. března 2018]. Dostupné na &lt;</w:t>
      </w:r>
      <w:hyperlink r:id="rId33" w:history="1">
        <w:r w:rsidRPr="00B16622">
          <w:rPr>
            <w:rStyle w:val="Hyperlink"/>
            <w:rFonts w:ascii="Arial" w:hAnsi="Arial" w:cs="Arial"/>
          </w:rPr>
          <w:t>http://www.bulletin-advokacie.cz/gdpr-revoluce-nebo-rozvedeni-stavajiciho?browser=full</w:t>
        </w:r>
      </w:hyperlink>
      <w:r w:rsidRPr="00B16622">
        <w:rPr>
          <w:rFonts w:ascii="Arial" w:hAnsi="Arial" w:cs="Arial"/>
        </w:rPr>
        <w:t>&gt;.</w:t>
      </w:r>
    </w:p>
    <w:p w14:paraId="6EC00349" w14:textId="77777777" w:rsidR="00B16622" w:rsidRPr="00B16622" w:rsidRDefault="00B16622" w:rsidP="006A2906">
      <w:pPr>
        <w:spacing w:line="360" w:lineRule="auto"/>
        <w:jc w:val="both"/>
        <w:rPr>
          <w:rFonts w:ascii="Arial" w:hAnsi="Arial" w:cs="Arial"/>
        </w:rPr>
      </w:pPr>
    </w:p>
    <w:p w14:paraId="03CFA8D0" w14:textId="77777777" w:rsidR="00B16622" w:rsidRPr="006A2906" w:rsidRDefault="00B16622" w:rsidP="006A2906">
      <w:pPr>
        <w:pStyle w:val="ListParagraph"/>
        <w:numPr>
          <w:ilvl w:val="0"/>
          <w:numId w:val="26"/>
        </w:numPr>
        <w:spacing w:line="360" w:lineRule="auto"/>
        <w:jc w:val="both"/>
        <w:rPr>
          <w:rFonts w:ascii="Arial" w:hAnsi="Arial" w:cs="Arial"/>
        </w:rPr>
      </w:pPr>
      <w:r w:rsidRPr="006A2906">
        <w:rPr>
          <w:rFonts w:ascii="Arial" w:hAnsi="Arial" w:cs="Arial"/>
        </w:rPr>
        <w:t xml:space="preserve">RASDALE, Mark a kol. </w:t>
      </w:r>
      <w:r w:rsidRPr="006A2906">
        <w:rPr>
          <w:rFonts w:ascii="Arial" w:hAnsi="Arial" w:cs="Arial"/>
          <w:i/>
        </w:rPr>
        <w:t>Facebook, Standard Contractual Clauses &amp; Data Transfers: Next stop the CJEU</w:t>
      </w:r>
      <w:r w:rsidRPr="006A2906">
        <w:rPr>
          <w:rFonts w:ascii="Arial" w:hAnsi="Arial" w:cs="Arial"/>
          <w:bCs/>
          <w:i/>
        </w:rPr>
        <w:t xml:space="preserve"> </w:t>
      </w:r>
      <w:r w:rsidRPr="006A2906">
        <w:rPr>
          <w:rFonts w:ascii="Arial" w:hAnsi="Arial" w:cs="Arial"/>
        </w:rPr>
        <w:t>[online]. scl.org, 19. října 2017 [cit. 5. února 2018]. Dostupné na &lt;</w:t>
      </w:r>
      <w:hyperlink r:id="rId34" w:history="1">
        <w:r w:rsidRPr="006A2906">
          <w:rPr>
            <w:rStyle w:val="Hyperlink"/>
            <w:rFonts w:ascii="Arial" w:hAnsi="Arial" w:cs="Arial"/>
          </w:rPr>
          <w:t>https://www.scl.org/articles/10028-facebook-standard-contractual-clauses-data-transfers-next-stop-the-cjeu</w:t>
        </w:r>
      </w:hyperlink>
      <w:r w:rsidRPr="006A2906">
        <w:rPr>
          <w:rFonts w:ascii="Arial" w:hAnsi="Arial" w:cs="Arial"/>
        </w:rPr>
        <w:t>&gt;.</w:t>
      </w:r>
    </w:p>
    <w:p w14:paraId="73481CEE" w14:textId="77777777" w:rsidR="00B16622" w:rsidRPr="00B16622" w:rsidRDefault="00B16622" w:rsidP="006A2906">
      <w:pPr>
        <w:spacing w:line="360" w:lineRule="auto"/>
        <w:jc w:val="both"/>
        <w:rPr>
          <w:rFonts w:ascii="Arial" w:hAnsi="Arial" w:cs="Arial"/>
        </w:rPr>
      </w:pPr>
    </w:p>
    <w:p w14:paraId="3C5A67AD" w14:textId="77777777" w:rsidR="00B16622" w:rsidRPr="00B16622" w:rsidRDefault="00B16622" w:rsidP="006A2906">
      <w:pPr>
        <w:pStyle w:val="FootnoteText"/>
        <w:numPr>
          <w:ilvl w:val="0"/>
          <w:numId w:val="26"/>
        </w:numPr>
        <w:spacing w:line="360" w:lineRule="auto"/>
        <w:jc w:val="both"/>
        <w:rPr>
          <w:rFonts w:ascii="Arial" w:hAnsi="Arial" w:cs="Arial"/>
        </w:rPr>
      </w:pPr>
      <w:r w:rsidRPr="00B16622">
        <w:rPr>
          <w:rFonts w:ascii="Arial" w:hAnsi="Arial" w:cs="Arial"/>
        </w:rPr>
        <w:t xml:space="preserve">ROSE, Charlie. </w:t>
      </w:r>
      <w:r w:rsidRPr="00B16622">
        <w:rPr>
          <w:rFonts w:ascii="Arial" w:hAnsi="Arial" w:cs="Arial"/>
          <w:i/>
        </w:rPr>
        <w:t>Interview with Facebook Leadership Mark Zuckerberg, CEO, Sheryl Sandberg, COO</w:t>
      </w:r>
      <w:r w:rsidRPr="00B16622">
        <w:rPr>
          <w:rFonts w:ascii="Arial" w:hAnsi="Arial" w:cs="Arial"/>
        </w:rPr>
        <w:t xml:space="preserve"> [online]. youtube.com, 20. listopadu 2011 [cit. 15. ledna 2018]. Dostupné na &lt;</w:t>
      </w:r>
      <w:hyperlink r:id="rId35" w:history="1">
        <w:r w:rsidRPr="00B16622">
          <w:rPr>
            <w:rStyle w:val="Hyperlink"/>
            <w:rFonts w:ascii="Arial" w:hAnsi="Arial" w:cs="Arial"/>
          </w:rPr>
          <w:t>https://www.youtube.com/watch?v=eqxNtEc4rzc</w:t>
        </w:r>
      </w:hyperlink>
      <w:r w:rsidRPr="00B16622">
        <w:rPr>
          <w:rFonts w:ascii="Arial" w:hAnsi="Arial" w:cs="Arial"/>
        </w:rPr>
        <w:t>&gt;.</w:t>
      </w:r>
    </w:p>
    <w:p w14:paraId="574B089F" w14:textId="77777777" w:rsidR="00B16622" w:rsidRPr="00B16622" w:rsidRDefault="00B16622" w:rsidP="006A2906">
      <w:pPr>
        <w:spacing w:line="360" w:lineRule="auto"/>
        <w:jc w:val="both"/>
        <w:rPr>
          <w:rFonts w:ascii="Arial" w:hAnsi="Arial" w:cs="Arial"/>
        </w:rPr>
      </w:pPr>
    </w:p>
    <w:p w14:paraId="716E57F5" w14:textId="77777777"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rPr>
        <w:t xml:space="preserve">SLÍŽEK, David. </w:t>
      </w:r>
      <w:r w:rsidRPr="006A2906">
        <w:rPr>
          <w:rFonts w:ascii="Arial" w:hAnsi="Arial" w:cs="Arial"/>
          <w:i/>
        </w:rPr>
        <w:t xml:space="preserve">Smí Facebook přenášet osobní data z Evropy do USA? Rozhodne Soudní dvůr EU </w:t>
      </w:r>
      <w:r w:rsidRPr="006A2906">
        <w:rPr>
          <w:rFonts w:ascii="Arial" w:hAnsi="Arial" w:cs="Arial"/>
        </w:rPr>
        <w:t>[online]. lupa.cz, 3. října 2017 [cit. 5. února 2018]. Dostupné na &lt;</w:t>
      </w:r>
      <w:hyperlink r:id="rId36" w:history="1">
        <w:r w:rsidRPr="006A2906">
          <w:rPr>
            <w:rStyle w:val="Hyperlink"/>
            <w:rFonts w:ascii="Arial" w:hAnsi="Arial" w:cs="Arial"/>
          </w:rPr>
          <w:t>https://www.lupa.cz/aktuality/smi-facebook-prenaset-osobni-data-z-evropy-do-usa-rozhodne-soudni-dvur-eu/</w:t>
        </w:r>
      </w:hyperlink>
      <w:r w:rsidRPr="006A2906">
        <w:rPr>
          <w:rFonts w:ascii="Arial" w:hAnsi="Arial" w:cs="Arial"/>
        </w:rPr>
        <w:t>&gt;.</w:t>
      </w:r>
    </w:p>
    <w:p w14:paraId="04DF1582" w14:textId="77777777" w:rsidR="00B16622" w:rsidRPr="00B16622" w:rsidRDefault="00B16622" w:rsidP="006A2906">
      <w:pPr>
        <w:spacing w:line="360" w:lineRule="auto"/>
        <w:jc w:val="both"/>
        <w:rPr>
          <w:rFonts w:ascii="Arial" w:hAnsi="Arial" w:cs="Arial"/>
          <w:i/>
        </w:rPr>
      </w:pPr>
    </w:p>
    <w:p w14:paraId="29A91C6E" w14:textId="3F01D3E4" w:rsidR="008319EB" w:rsidRPr="006A2906" w:rsidRDefault="00B16622" w:rsidP="006A2906">
      <w:pPr>
        <w:pStyle w:val="ListParagraph"/>
        <w:numPr>
          <w:ilvl w:val="0"/>
          <w:numId w:val="26"/>
        </w:numPr>
        <w:spacing w:line="360" w:lineRule="auto"/>
        <w:jc w:val="both"/>
        <w:rPr>
          <w:rFonts w:ascii="Arial" w:hAnsi="Arial" w:cs="Arial"/>
          <w:i/>
        </w:rPr>
      </w:pPr>
      <w:r w:rsidRPr="006A2906">
        <w:rPr>
          <w:rFonts w:ascii="Arial" w:hAnsi="Arial" w:cs="Arial"/>
          <w:i/>
        </w:rPr>
        <w:t xml:space="preserve">Úřad pro ochranu osobních údajů. </w:t>
      </w:r>
      <w:r w:rsidRPr="006A2906">
        <w:rPr>
          <w:rFonts w:ascii="Arial" w:hAnsi="Arial" w:cs="Arial"/>
          <w:bCs/>
          <w:i/>
        </w:rPr>
        <w:t>Předávání osobních údajů do jiných zemí</w:t>
      </w:r>
      <w:r w:rsidRPr="006A2906">
        <w:rPr>
          <w:rFonts w:ascii="Arial" w:hAnsi="Arial" w:cs="Arial"/>
          <w:i/>
        </w:rPr>
        <w:t xml:space="preserve"> </w:t>
      </w:r>
      <w:r w:rsidRPr="006A2906">
        <w:rPr>
          <w:rFonts w:ascii="Arial" w:hAnsi="Arial" w:cs="Arial"/>
          <w:bCs/>
        </w:rPr>
        <w:t xml:space="preserve">[online]. </w:t>
      </w:r>
      <w:r w:rsidRPr="006A2906">
        <w:rPr>
          <w:rFonts w:ascii="Arial" w:hAnsi="Arial" w:cs="Arial"/>
        </w:rPr>
        <w:t>Úřad pro ochranu osobních údajů</w:t>
      </w:r>
      <w:r w:rsidRPr="006A2906">
        <w:rPr>
          <w:rFonts w:ascii="Arial" w:hAnsi="Arial" w:cs="Arial"/>
          <w:bCs/>
        </w:rPr>
        <w:t>: ©2018 [cit. 2. února 2018]. Dostupné na &lt;</w:t>
      </w:r>
      <w:hyperlink r:id="rId37" w:history="1">
        <w:r w:rsidRPr="006A2906">
          <w:rPr>
            <w:rStyle w:val="Hyperlink"/>
            <w:rFonts w:ascii="Arial" w:hAnsi="Arial" w:cs="Arial"/>
          </w:rPr>
          <w:t>https://www.uoou.cz/10-p-edavani-osobnich-udaj-do-jinych-zemi/d-27284</w:t>
        </w:r>
      </w:hyperlink>
      <w:r w:rsidRPr="006A2906">
        <w:rPr>
          <w:rFonts w:ascii="Arial" w:hAnsi="Arial" w:cs="Arial"/>
        </w:rPr>
        <w:t>&gt;.</w:t>
      </w:r>
    </w:p>
    <w:p w14:paraId="442AB1A9" w14:textId="77777777" w:rsidR="008319EB" w:rsidRDefault="008319EB" w:rsidP="006A2906">
      <w:pPr>
        <w:spacing w:line="360" w:lineRule="auto"/>
        <w:jc w:val="both"/>
        <w:rPr>
          <w:rFonts w:ascii="Arial" w:hAnsi="Arial" w:cs="Arial"/>
          <w:i/>
        </w:rPr>
      </w:pPr>
    </w:p>
    <w:p w14:paraId="57F436E6" w14:textId="57B467E0" w:rsidR="008319EB" w:rsidRPr="006A2906" w:rsidRDefault="008319EB" w:rsidP="006A2906">
      <w:pPr>
        <w:pStyle w:val="ListParagraph"/>
        <w:numPr>
          <w:ilvl w:val="0"/>
          <w:numId w:val="26"/>
        </w:numPr>
        <w:spacing w:line="360" w:lineRule="auto"/>
        <w:jc w:val="both"/>
        <w:rPr>
          <w:rFonts w:ascii="Arial" w:hAnsi="Arial" w:cs="Arial"/>
        </w:rPr>
      </w:pPr>
      <w:r w:rsidRPr="006A2906">
        <w:rPr>
          <w:rFonts w:ascii="Arial" w:hAnsi="Arial" w:cs="Arial"/>
          <w:i/>
        </w:rPr>
        <w:t xml:space="preserve">Úřad pro ochranu osobních údajů. </w:t>
      </w:r>
      <w:r w:rsidRPr="006A2906">
        <w:rPr>
          <w:rFonts w:ascii="Arial" w:hAnsi="Arial" w:cs="Arial"/>
          <w:bCs/>
          <w:i/>
        </w:rPr>
        <w:t>Předávání osobních údajů do zahraničí</w:t>
      </w:r>
      <w:r w:rsidRPr="006A2906">
        <w:rPr>
          <w:rFonts w:ascii="Arial" w:hAnsi="Arial" w:cs="Arial"/>
          <w:i/>
        </w:rPr>
        <w:t xml:space="preserve">. </w:t>
      </w:r>
      <w:r w:rsidRPr="006A2906">
        <w:rPr>
          <w:rFonts w:ascii="Arial" w:hAnsi="Arial" w:cs="Arial"/>
          <w:bCs/>
          <w:i/>
        </w:rPr>
        <w:t>Štít soukromí („Privacy Shield“) – předání osobních údajů do Spojených států amerických</w:t>
      </w:r>
      <w:r w:rsidRPr="006A2906">
        <w:rPr>
          <w:rFonts w:ascii="Arial" w:hAnsi="Arial" w:cs="Arial"/>
          <w:bCs/>
        </w:rPr>
        <w:t xml:space="preserve"> [online]. </w:t>
      </w:r>
      <w:r w:rsidRPr="006A2906">
        <w:rPr>
          <w:rFonts w:ascii="Arial" w:hAnsi="Arial" w:cs="Arial"/>
        </w:rPr>
        <w:t>Úřad pro ochranu osobních údajů</w:t>
      </w:r>
      <w:r w:rsidRPr="006A2906">
        <w:rPr>
          <w:rFonts w:ascii="Arial" w:hAnsi="Arial" w:cs="Arial"/>
          <w:bCs/>
        </w:rPr>
        <w:t>: ©2018 [cit. 2. února 2018]. Dostupné na &lt;</w:t>
      </w:r>
      <w:hyperlink r:id="rId38" w:history="1">
        <w:r w:rsidRPr="006A2906">
          <w:rPr>
            <w:rStyle w:val="Hyperlink"/>
            <w:rFonts w:ascii="Arial" w:hAnsi="Arial" w:cs="Arial"/>
          </w:rPr>
          <w:t>https://www.uoou.cz/stit-soukromi-privacy-shield-predani-osobnich-udaju-do-spojenych-statu-americkych/ds-3508/p1=3508</w:t>
        </w:r>
      </w:hyperlink>
      <w:r w:rsidRPr="006A2906">
        <w:rPr>
          <w:rFonts w:ascii="Arial" w:hAnsi="Arial" w:cs="Arial"/>
        </w:rPr>
        <w:t>&gt;.</w:t>
      </w:r>
    </w:p>
    <w:p w14:paraId="3A4839BC" w14:textId="77777777" w:rsidR="008240D5" w:rsidRDefault="008240D5" w:rsidP="006A2906">
      <w:pPr>
        <w:spacing w:line="360" w:lineRule="auto"/>
        <w:jc w:val="both"/>
        <w:rPr>
          <w:rFonts w:ascii="Arial" w:hAnsi="Arial" w:cs="Arial"/>
        </w:rPr>
      </w:pPr>
    </w:p>
    <w:p w14:paraId="354885F8" w14:textId="77777777" w:rsidR="008240D5" w:rsidRPr="006A2906" w:rsidRDefault="008240D5" w:rsidP="006A2906">
      <w:pPr>
        <w:pStyle w:val="ListParagraph"/>
        <w:numPr>
          <w:ilvl w:val="0"/>
          <w:numId w:val="26"/>
        </w:numPr>
        <w:spacing w:line="360" w:lineRule="auto"/>
        <w:jc w:val="both"/>
        <w:rPr>
          <w:rFonts w:ascii="Arial" w:hAnsi="Arial" w:cs="Arial"/>
        </w:rPr>
      </w:pPr>
      <w:r w:rsidRPr="006A2906">
        <w:rPr>
          <w:rFonts w:ascii="Arial" w:hAnsi="Arial" w:cs="Arial"/>
        </w:rPr>
        <w:t xml:space="preserve">WIENER, Morgan M. </w:t>
      </w:r>
      <w:r w:rsidRPr="006A2906">
        <w:rPr>
          <w:rFonts w:ascii="Arial" w:hAnsi="Arial" w:cs="Arial"/>
          <w:i/>
        </w:rPr>
        <w:t xml:space="preserve">Opposition to the Uniform Fiduciary Access to Digital Assets Act </w:t>
      </w:r>
      <w:r w:rsidRPr="006A2906">
        <w:rPr>
          <w:rFonts w:ascii="Arial" w:hAnsi="Arial" w:cs="Arial"/>
        </w:rPr>
        <w:t>[online]. lexology.com, 21. července 2015 [cit. 25. února 2018]. Dostupné na &lt;</w:t>
      </w:r>
      <w:hyperlink r:id="rId39" w:history="1">
        <w:r w:rsidRPr="006A2906">
          <w:rPr>
            <w:rStyle w:val="Hyperlink"/>
            <w:rFonts w:ascii="Arial" w:hAnsi="Arial" w:cs="Arial"/>
          </w:rPr>
          <w:t>https://www.lexology.com/library/detail.aspx?g=22c003f0-0e65-437d-aed5-29bcb2582288</w:t>
        </w:r>
      </w:hyperlink>
      <w:r w:rsidRPr="006A2906">
        <w:rPr>
          <w:rFonts w:ascii="Arial" w:hAnsi="Arial" w:cs="Arial"/>
        </w:rPr>
        <w:t>&gt;.</w:t>
      </w:r>
    </w:p>
    <w:p w14:paraId="339A9818" w14:textId="77777777" w:rsidR="008240D5" w:rsidRPr="00B16622" w:rsidRDefault="008240D5" w:rsidP="006A2906">
      <w:pPr>
        <w:spacing w:line="360" w:lineRule="auto"/>
        <w:jc w:val="both"/>
        <w:rPr>
          <w:rFonts w:ascii="Arial" w:hAnsi="Arial" w:cs="Arial"/>
        </w:rPr>
      </w:pPr>
    </w:p>
    <w:p w14:paraId="227A7A74" w14:textId="1C1AB7D0" w:rsidR="002E3F18" w:rsidRPr="006A2906" w:rsidRDefault="008240D5" w:rsidP="006A2906">
      <w:pPr>
        <w:pStyle w:val="ListParagraph"/>
        <w:numPr>
          <w:ilvl w:val="0"/>
          <w:numId w:val="26"/>
        </w:numPr>
        <w:spacing w:line="360" w:lineRule="auto"/>
        <w:jc w:val="both"/>
        <w:rPr>
          <w:rFonts w:ascii="Arial" w:hAnsi="Arial" w:cs="Arial"/>
        </w:rPr>
      </w:pPr>
      <w:r w:rsidRPr="006A2906">
        <w:rPr>
          <w:rFonts w:ascii="Arial" w:hAnsi="Arial" w:cs="Arial"/>
        </w:rPr>
        <w:t xml:space="preserve">WOOLF, Nicky. </w:t>
      </w:r>
      <w:r w:rsidRPr="006A2906">
        <w:rPr>
          <w:rFonts w:ascii="Arial" w:hAnsi="Arial" w:cs="Arial"/>
          <w:i/>
        </w:rPr>
        <w:t>FBI should reveal who hacked the San Bernardino iPhone, lawsuit claims</w:t>
      </w:r>
      <w:r w:rsidRPr="006A2906">
        <w:rPr>
          <w:rFonts w:ascii="Arial" w:hAnsi="Arial" w:cs="Arial"/>
        </w:rPr>
        <w:t xml:space="preserve"> [online]. theguardian.com, 20. září 2016 [cit. 11. února 2018]. Dostupné na &lt;</w:t>
      </w:r>
      <w:hyperlink r:id="rId40" w:history="1">
        <w:r w:rsidRPr="006A2906">
          <w:rPr>
            <w:rStyle w:val="Hyperlink"/>
            <w:rFonts w:ascii="Arial" w:hAnsi="Arial" w:cs="Arial"/>
          </w:rPr>
          <w:t>https://www.theguardian.com/technology/2016/sep/19/fbi-iphone-lawsuit-hack-san-bernardino-associated-press</w:t>
        </w:r>
      </w:hyperlink>
      <w:r w:rsidRPr="006A2906">
        <w:rPr>
          <w:rFonts w:ascii="Arial" w:hAnsi="Arial" w:cs="Arial"/>
        </w:rPr>
        <w:t>&gt;.</w:t>
      </w:r>
    </w:p>
    <w:p w14:paraId="480A6068" w14:textId="77777777" w:rsidR="002E3F18" w:rsidRPr="006A2906" w:rsidRDefault="002E3F18" w:rsidP="006A2906">
      <w:pPr>
        <w:pStyle w:val="ListParagraph"/>
        <w:numPr>
          <w:ilvl w:val="0"/>
          <w:numId w:val="26"/>
        </w:numPr>
        <w:jc w:val="both"/>
        <w:rPr>
          <w:rFonts w:ascii="Arial" w:hAnsi="Arial" w:cs="Arial"/>
        </w:rPr>
      </w:pPr>
      <w:r w:rsidRPr="006A2906">
        <w:rPr>
          <w:rFonts w:ascii="Arial" w:hAnsi="Arial" w:cs="Arial"/>
        </w:rPr>
        <w:br w:type="page"/>
      </w:r>
    </w:p>
    <w:p w14:paraId="1FA51B72" w14:textId="51215850" w:rsidR="00B16622" w:rsidRDefault="002E3F18" w:rsidP="00C02B60">
      <w:pPr>
        <w:pStyle w:val="Heading1"/>
        <w:numPr>
          <w:ilvl w:val="0"/>
          <w:numId w:val="0"/>
        </w:numPr>
        <w:spacing w:line="360" w:lineRule="auto"/>
        <w:ind w:left="720"/>
      </w:pPr>
      <w:bookmarkStart w:id="16" w:name="_Toc383766437"/>
      <w:r>
        <w:t>Abstrakt</w:t>
      </w:r>
      <w:bookmarkEnd w:id="16"/>
    </w:p>
    <w:p w14:paraId="0745C96F" w14:textId="77777777" w:rsidR="002E3F18" w:rsidRDefault="002E3F18" w:rsidP="001C60D1">
      <w:pPr>
        <w:spacing w:line="360" w:lineRule="auto"/>
      </w:pPr>
    </w:p>
    <w:p w14:paraId="5395E879" w14:textId="77777777" w:rsidR="00467E6E" w:rsidRDefault="00467E6E" w:rsidP="00467E6E">
      <w:pPr>
        <w:spacing w:line="360" w:lineRule="auto"/>
        <w:ind w:firstLine="720"/>
        <w:jc w:val="both"/>
        <w:rPr>
          <w:rFonts w:ascii="Arial" w:hAnsi="Arial" w:cs="Arial"/>
        </w:rPr>
      </w:pPr>
      <w:r w:rsidRPr="002E3F18">
        <w:rPr>
          <w:rFonts w:ascii="Arial" w:hAnsi="Arial" w:cs="Arial"/>
        </w:rPr>
        <w:t>Tématem mé diplomov</w:t>
      </w:r>
      <w:r>
        <w:rPr>
          <w:rFonts w:ascii="Arial" w:hAnsi="Arial" w:cs="Arial"/>
        </w:rPr>
        <w:t xml:space="preserve">é práce je problematika </w:t>
      </w:r>
      <w:r w:rsidRPr="002E3F18">
        <w:rPr>
          <w:rFonts w:ascii="Arial" w:hAnsi="Arial" w:cs="Arial"/>
        </w:rPr>
        <w:t>právní ochrany uživatelských dat na sociální síti Facebook. V současnosti jsou sociální sítě nepostradatelnou součástí života značné časti světové populace. Jelikož má tento fenomén uplatnění v nejrozmanitějších odvětvích lidských aktivit, můžeme být svědky neustále se rozvíjejícího způsobu využívání nejen sociálních sítí jako takových (např. k marketingové propagaci nadnárodních společností), ale i uživatelských dat, která se na těchto sociálních sítích hromadí. Ačkoliv mohou být taková data užívána i k velmi ušlechtilým záměrům, jako je třeba obzvláště efektivní boj s terorismem, je s tímto užitečným potenciálem neodmyslitelně spojeno velké riziko zásahu do s</w:t>
      </w:r>
      <w:r>
        <w:rPr>
          <w:rFonts w:ascii="Arial" w:hAnsi="Arial" w:cs="Arial"/>
        </w:rPr>
        <w:t>oukromí jednotlivých uživatelů.</w:t>
      </w:r>
      <w:r w:rsidRPr="000F4F11">
        <w:rPr>
          <w:rFonts w:ascii="Arial" w:hAnsi="Arial" w:cs="Arial"/>
        </w:rPr>
        <w:t xml:space="preserve"> </w:t>
      </w:r>
      <w:r w:rsidRPr="002E3F18">
        <w:rPr>
          <w:rFonts w:ascii="Arial" w:hAnsi="Arial" w:cs="Arial"/>
        </w:rPr>
        <w:t>Výše zmíněné téma své diplomové práce jsem si vybral</w:t>
      </w:r>
      <w:r>
        <w:rPr>
          <w:rFonts w:ascii="Arial" w:hAnsi="Arial" w:cs="Arial"/>
        </w:rPr>
        <w:t xml:space="preserve"> proto, abych poukázal na </w:t>
      </w:r>
      <w:r w:rsidRPr="002E3F18">
        <w:rPr>
          <w:rFonts w:ascii="Arial" w:hAnsi="Arial" w:cs="Arial"/>
        </w:rPr>
        <w:t>problém</w:t>
      </w:r>
      <w:r>
        <w:rPr>
          <w:rFonts w:ascii="Arial" w:hAnsi="Arial" w:cs="Arial"/>
        </w:rPr>
        <w:t xml:space="preserve"> zneužívání uživatelských dat na sociálních sítích</w:t>
      </w:r>
      <w:r w:rsidRPr="002E3F18">
        <w:rPr>
          <w:rFonts w:ascii="Arial" w:hAnsi="Arial" w:cs="Arial"/>
        </w:rPr>
        <w:t xml:space="preserve">, kterému dle mého názoru nevěnuje současná společnost dostatek pozornosti. S tím je spojen i fakt, že právní úprava </w:t>
      </w:r>
      <w:r>
        <w:rPr>
          <w:rFonts w:ascii="Arial" w:hAnsi="Arial" w:cs="Arial"/>
        </w:rPr>
        <w:t>regulující soukromí na sociálních sítí je zatím</w:t>
      </w:r>
      <w:r w:rsidRPr="002E3F18">
        <w:rPr>
          <w:rFonts w:ascii="Arial" w:hAnsi="Arial" w:cs="Arial"/>
        </w:rPr>
        <w:t xml:space="preserve"> strohá a přináší celou řadu otázek.</w:t>
      </w:r>
    </w:p>
    <w:p w14:paraId="390440CD" w14:textId="1A488281" w:rsidR="00467E6E" w:rsidRDefault="00467E6E" w:rsidP="00467E6E">
      <w:pPr>
        <w:spacing w:line="360" w:lineRule="auto"/>
        <w:ind w:firstLine="720"/>
        <w:jc w:val="both"/>
        <w:rPr>
          <w:rFonts w:ascii="Arial" w:hAnsi="Arial" w:cs="Arial"/>
        </w:rPr>
      </w:pPr>
      <w:r w:rsidRPr="00747A8E">
        <w:rPr>
          <w:rFonts w:ascii="Arial" w:hAnsi="Arial" w:cs="Arial"/>
        </w:rPr>
        <w:t xml:space="preserve">Zpracovávané téma </w:t>
      </w:r>
      <w:r>
        <w:rPr>
          <w:rFonts w:ascii="Arial" w:hAnsi="Arial" w:cs="Arial"/>
        </w:rPr>
        <w:t xml:space="preserve">je rozděleno </w:t>
      </w:r>
      <w:r w:rsidRPr="00747A8E">
        <w:rPr>
          <w:rFonts w:ascii="Arial" w:hAnsi="Arial" w:cs="Arial"/>
        </w:rPr>
        <w:t xml:space="preserve">do </w:t>
      </w:r>
      <w:r w:rsidR="00102A1B">
        <w:rPr>
          <w:rFonts w:ascii="Arial" w:hAnsi="Arial" w:cs="Arial"/>
        </w:rPr>
        <w:t>tří</w:t>
      </w:r>
      <w:r w:rsidRPr="00747A8E">
        <w:rPr>
          <w:rFonts w:ascii="Arial" w:hAnsi="Arial" w:cs="Arial"/>
        </w:rPr>
        <w:t xml:space="preserve"> </w:t>
      </w:r>
      <w:r>
        <w:rPr>
          <w:rFonts w:ascii="Arial" w:hAnsi="Arial" w:cs="Arial"/>
        </w:rPr>
        <w:t>kapitol.</w:t>
      </w:r>
      <w:r w:rsidRPr="00747A8E">
        <w:rPr>
          <w:rFonts w:ascii="Arial" w:hAnsi="Arial" w:cs="Arial"/>
        </w:rPr>
        <w:t xml:space="preserve"> S přihlédnutím k současné legislativě EU týkající se ochrany osobních údajů, která se výrazně promítá do českého právního řádu, se nejprve </w:t>
      </w:r>
      <w:r>
        <w:rPr>
          <w:rFonts w:ascii="Arial" w:hAnsi="Arial" w:cs="Arial"/>
        </w:rPr>
        <w:t>zabývám</w:t>
      </w:r>
      <w:r w:rsidRPr="00747A8E">
        <w:rPr>
          <w:rFonts w:ascii="Arial" w:hAnsi="Arial" w:cs="Arial"/>
        </w:rPr>
        <w:t xml:space="preserve"> nedostatky, které jsou charakteristické pro právní vztah mezi společn</w:t>
      </w:r>
      <w:r w:rsidR="00F95EA9">
        <w:rPr>
          <w:rFonts w:ascii="Arial" w:hAnsi="Arial" w:cs="Arial"/>
        </w:rPr>
        <w:t>ostí Facebook a jejími klienty</w:t>
      </w:r>
      <w:r w:rsidRPr="00747A8E">
        <w:rPr>
          <w:rFonts w:ascii="Arial" w:hAnsi="Arial" w:cs="Arial"/>
        </w:rPr>
        <w:t xml:space="preserve">. </w:t>
      </w:r>
      <w:r>
        <w:rPr>
          <w:rFonts w:ascii="Arial" w:hAnsi="Arial" w:cs="Arial"/>
        </w:rPr>
        <w:t>Důraz je</w:t>
      </w:r>
      <w:r w:rsidRPr="00747A8E">
        <w:rPr>
          <w:rFonts w:ascii="Arial" w:hAnsi="Arial" w:cs="Arial"/>
        </w:rPr>
        <w:t xml:space="preserve"> v tomto </w:t>
      </w:r>
      <w:r>
        <w:rPr>
          <w:rFonts w:ascii="Arial" w:hAnsi="Arial" w:cs="Arial"/>
        </w:rPr>
        <w:t>ohledu kladen</w:t>
      </w:r>
      <w:r w:rsidRPr="00747A8E">
        <w:rPr>
          <w:rFonts w:ascii="Arial" w:hAnsi="Arial" w:cs="Arial"/>
        </w:rPr>
        <w:t xml:space="preserve"> na přenos osobních údajů občanů EU do USA, kde se zpravidla nachází datová úložiště technologických společností provozujících sociální sítě</w:t>
      </w:r>
      <w:r>
        <w:rPr>
          <w:rFonts w:ascii="Arial" w:hAnsi="Arial" w:cs="Arial"/>
        </w:rPr>
        <w:t xml:space="preserve">. </w:t>
      </w:r>
      <w:r w:rsidRPr="00747A8E">
        <w:rPr>
          <w:rFonts w:ascii="Arial" w:hAnsi="Arial" w:cs="Arial"/>
        </w:rPr>
        <w:t xml:space="preserve">Ve druhé kapitole se </w:t>
      </w:r>
      <w:r>
        <w:rPr>
          <w:rFonts w:ascii="Arial" w:hAnsi="Arial" w:cs="Arial"/>
        </w:rPr>
        <w:t>věnuji</w:t>
      </w:r>
      <w:r w:rsidRPr="00747A8E">
        <w:rPr>
          <w:rFonts w:ascii="Arial" w:hAnsi="Arial" w:cs="Arial"/>
        </w:rPr>
        <w:t xml:space="preserve"> případům, kdy je v prostředí Facebooku do soukromí uživatelů zasahováno jejich vzájemnou interakcí. V podobných situacích může být</w:t>
      </w:r>
      <w:r>
        <w:rPr>
          <w:rFonts w:ascii="Arial" w:hAnsi="Arial" w:cs="Arial"/>
        </w:rPr>
        <w:t xml:space="preserve"> </w:t>
      </w:r>
      <w:r w:rsidRPr="00747A8E">
        <w:rPr>
          <w:rFonts w:ascii="Arial" w:hAnsi="Arial" w:cs="Arial"/>
        </w:rPr>
        <w:t xml:space="preserve">problematické postupovat při obraně svého soukromí dle právní úpravy sloužící k ochraně osobních údajů, a </w:t>
      </w:r>
      <w:r>
        <w:rPr>
          <w:rFonts w:ascii="Arial" w:hAnsi="Arial" w:cs="Arial"/>
        </w:rPr>
        <w:t>proto budu pro tento účel hledám</w:t>
      </w:r>
      <w:r w:rsidRPr="00747A8E">
        <w:rPr>
          <w:rFonts w:ascii="Arial" w:hAnsi="Arial" w:cs="Arial"/>
        </w:rPr>
        <w:t xml:space="preserve"> vhodné instrumenty z dalších právních oblastí.</w:t>
      </w:r>
      <w:r>
        <w:rPr>
          <w:rFonts w:ascii="Arial" w:hAnsi="Arial" w:cs="Arial"/>
        </w:rPr>
        <w:t xml:space="preserve"> Poslední kapitolou reaguji</w:t>
      </w:r>
      <w:r w:rsidRPr="00747A8E">
        <w:rPr>
          <w:rFonts w:ascii="Arial" w:hAnsi="Arial" w:cs="Arial"/>
        </w:rPr>
        <w:t xml:space="preserve"> na fenomén tzv. digitální pozůstalosti, který je vzhledem k neustále narůstajícímu celkovému objemu digitálního majetku čím dál aktuálnější. Analýza cizí právní úpravy</w:t>
      </w:r>
      <w:r>
        <w:rPr>
          <w:rFonts w:ascii="Arial" w:hAnsi="Arial" w:cs="Arial"/>
        </w:rPr>
        <w:t xml:space="preserve"> této oblasti přináší</w:t>
      </w:r>
      <w:r w:rsidRPr="00747A8E">
        <w:rPr>
          <w:rFonts w:ascii="Arial" w:hAnsi="Arial" w:cs="Arial"/>
        </w:rPr>
        <w:t xml:space="preserve"> důležité poznatky aplikovatelné v českém právním prostředí.</w:t>
      </w:r>
      <w:r>
        <w:rPr>
          <w:rFonts w:ascii="Arial" w:hAnsi="Arial" w:cs="Arial"/>
        </w:rPr>
        <w:t xml:space="preserve"> </w:t>
      </w:r>
      <w:r w:rsidRPr="000F4F11">
        <w:rPr>
          <w:rFonts w:ascii="Arial" w:hAnsi="Arial" w:cs="Arial"/>
        </w:rPr>
        <w:t>Závěr práce shrnuje poznatky získané z předchozích kapitol a ověřuje naplnění hypotéz.</w:t>
      </w:r>
      <w:r>
        <w:rPr>
          <w:rFonts w:ascii="Arial" w:hAnsi="Arial" w:cs="Arial"/>
        </w:rPr>
        <w:t xml:space="preserve"> </w:t>
      </w:r>
      <w:r w:rsidRPr="000F4F11">
        <w:rPr>
          <w:rFonts w:ascii="Arial" w:hAnsi="Arial" w:cs="Arial"/>
        </w:rPr>
        <w:t>Závěr potvrzuje následující hypotézy</w:t>
      </w:r>
      <w:r>
        <w:rPr>
          <w:rFonts w:ascii="Arial" w:hAnsi="Arial" w:cs="Arial"/>
        </w:rPr>
        <w:t>:</w:t>
      </w:r>
    </w:p>
    <w:p w14:paraId="1875CAA8" w14:textId="77777777" w:rsidR="00102A1B" w:rsidRPr="00747A8E" w:rsidRDefault="00102A1B" w:rsidP="00102A1B">
      <w:pPr>
        <w:pStyle w:val="ListParagraph"/>
        <w:numPr>
          <w:ilvl w:val="0"/>
          <w:numId w:val="7"/>
        </w:numPr>
        <w:spacing w:line="360" w:lineRule="auto"/>
        <w:jc w:val="both"/>
        <w:rPr>
          <w:rFonts w:ascii="Arial" w:hAnsi="Arial" w:cs="Arial"/>
        </w:rPr>
      </w:pPr>
      <w:r w:rsidRPr="00747A8E">
        <w:rPr>
          <w:rFonts w:ascii="Arial" w:hAnsi="Arial" w:cs="Arial"/>
        </w:rPr>
        <w:t>Právní úprava EU</w:t>
      </w:r>
      <w:r>
        <w:rPr>
          <w:rFonts w:ascii="Arial" w:hAnsi="Arial" w:cs="Arial"/>
        </w:rPr>
        <w:t xml:space="preserve"> ne</w:t>
      </w:r>
      <w:r w:rsidRPr="00747A8E">
        <w:rPr>
          <w:rFonts w:ascii="Arial" w:hAnsi="Arial" w:cs="Arial"/>
        </w:rPr>
        <w:t>obsahuje prostředky, které zajišťují efektivní ochranu předávaní osobních údajů občanů EU do USA.</w:t>
      </w:r>
    </w:p>
    <w:p w14:paraId="79EC4D25" w14:textId="77777777" w:rsidR="00102A1B" w:rsidRPr="00747A8E" w:rsidRDefault="00102A1B" w:rsidP="00102A1B">
      <w:pPr>
        <w:pStyle w:val="ListParagraph"/>
        <w:numPr>
          <w:ilvl w:val="0"/>
          <w:numId w:val="7"/>
        </w:numPr>
        <w:spacing w:line="360" w:lineRule="auto"/>
        <w:jc w:val="both"/>
        <w:rPr>
          <w:rFonts w:ascii="Arial" w:hAnsi="Arial" w:cs="Arial"/>
        </w:rPr>
      </w:pPr>
      <w:r>
        <w:rPr>
          <w:rFonts w:ascii="Arial" w:hAnsi="Arial" w:cs="Arial"/>
        </w:rPr>
        <w:t>U</w:t>
      </w:r>
      <w:r w:rsidRPr="00747A8E">
        <w:rPr>
          <w:rFonts w:ascii="Arial" w:hAnsi="Arial" w:cs="Arial"/>
        </w:rPr>
        <w:t>živatelé Facebook</w:t>
      </w:r>
      <w:r>
        <w:rPr>
          <w:rFonts w:ascii="Arial" w:hAnsi="Arial" w:cs="Arial"/>
        </w:rPr>
        <w:t>u nemají při vzájemné interakci možnost využít účinné právní prostředky ochrany svých uživatelských dat</w:t>
      </w:r>
      <w:r w:rsidRPr="00747A8E">
        <w:rPr>
          <w:rFonts w:ascii="Arial" w:hAnsi="Arial" w:cs="Arial"/>
        </w:rPr>
        <w:t>.</w:t>
      </w:r>
    </w:p>
    <w:p w14:paraId="79587488" w14:textId="77777777" w:rsidR="00102A1B" w:rsidRDefault="00102A1B" w:rsidP="00102A1B">
      <w:pPr>
        <w:pStyle w:val="ListParagraph"/>
        <w:numPr>
          <w:ilvl w:val="0"/>
          <w:numId w:val="7"/>
        </w:numPr>
        <w:spacing w:line="360" w:lineRule="auto"/>
        <w:jc w:val="both"/>
        <w:rPr>
          <w:rFonts w:ascii="Arial" w:hAnsi="Arial" w:cs="Arial"/>
        </w:rPr>
      </w:pPr>
      <w:r w:rsidRPr="00747A8E">
        <w:rPr>
          <w:rFonts w:ascii="Arial" w:hAnsi="Arial" w:cs="Arial"/>
        </w:rPr>
        <w:t xml:space="preserve">Osud tzv. digitální pozůstalosti </w:t>
      </w:r>
      <w:r>
        <w:rPr>
          <w:rFonts w:ascii="Arial" w:hAnsi="Arial" w:cs="Arial"/>
        </w:rPr>
        <w:t>ne</w:t>
      </w:r>
      <w:r w:rsidRPr="00747A8E">
        <w:rPr>
          <w:rFonts w:ascii="Arial" w:hAnsi="Arial" w:cs="Arial"/>
        </w:rPr>
        <w:t>lze náležitě předurčit pomocí norem českého dědického práva.</w:t>
      </w:r>
    </w:p>
    <w:p w14:paraId="7BA423E4" w14:textId="77777777" w:rsidR="00847DF9" w:rsidRDefault="00847DF9">
      <w:pPr>
        <w:rPr>
          <w:rFonts w:ascii="Arial" w:hAnsi="Arial" w:cs="Arial"/>
        </w:rPr>
      </w:pPr>
      <w:r>
        <w:rPr>
          <w:rFonts w:ascii="Arial" w:hAnsi="Arial" w:cs="Arial"/>
        </w:rPr>
        <w:br w:type="page"/>
      </w:r>
    </w:p>
    <w:p w14:paraId="742076C6" w14:textId="499B253C" w:rsidR="000F4F11" w:rsidRDefault="00847DF9" w:rsidP="00C02B60">
      <w:pPr>
        <w:pStyle w:val="Heading1"/>
        <w:numPr>
          <w:ilvl w:val="0"/>
          <w:numId w:val="0"/>
        </w:numPr>
        <w:spacing w:line="360" w:lineRule="auto"/>
        <w:ind w:left="720"/>
      </w:pPr>
      <w:bookmarkStart w:id="17" w:name="_Toc383766438"/>
      <w:r>
        <w:t>Summary</w:t>
      </w:r>
      <w:bookmarkEnd w:id="17"/>
    </w:p>
    <w:p w14:paraId="5FF05BBE" w14:textId="77777777" w:rsidR="00847DF9" w:rsidRPr="00EF130C" w:rsidRDefault="00847DF9" w:rsidP="001C60D1">
      <w:pPr>
        <w:spacing w:line="360" w:lineRule="auto"/>
        <w:rPr>
          <w:rFonts w:ascii="Arial" w:hAnsi="Arial" w:cs="Arial"/>
        </w:rPr>
      </w:pPr>
    </w:p>
    <w:p w14:paraId="6FA120CD" w14:textId="3E28D907" w:rsidR="00EF130C" w:rsidRPr="00EF130C" w:rsidRDefault="00EF130C" w:rsidP="00EF130C">
      <w:pPr>
        <w:spacing w:line="360" w:lineRule="auto"/>
        <w:ind w:firstLine="720"/>
        <w:jc w:val="both"/>
        <w:rPr>
          <w:rFonts w:ascii="Arial" w:hAnsi="Arial" w:cs="Arial"/>
        </w:rPr>
      </w:pPr>
      <w:r w:rsidRPr="00EF130C">
        <w:rPr>
          <w:rFonts w:ascii="Arial" w:hAnsi="Arial" w:cs="Arial"/>
        </w:rPr>
        <w:t>The theme of my diploma thesis covers the issue of legal protection of user data on the Facebook</w:t>
      </w:r>
      <w:r w:rsidR="00772577">
        <w:rPr>
          <w:rFonts w:ascii="Arial" w:hAnsi="Arial" w:cs="Arial"/>
        </w:rPr>
        <w:t xml:space="preserve"> </w:t>
      </w:r>
      <w:r w:rsidR="00772577" w:rsidRPr="00EF130C">
        <w:rPr>
          <w:rFonts w:ascii="Arial" w:hAnsi="Arial" w:cs="Arial"/>
        </w:rPr>
        <w:t>social network</w:t>
      </w:r>
      <w:r w:rsidRPr="00EF130C">
        <w:rPr>
          <w:rFonts w:ascii="Arial" w:hAnsi="Arial" w:cs="Arial"/>
        </w:rPr>
        <w:t>. At present, social networks are an indispensable part of a large part of the world's population. As this phenomenon can be used in the widest range of human activities, we can see a constantly evolving way of using not only social networks as such (for instance such as the marketing of multinational companies) but</w:t>
      </w:r>
      <w:r w:rsidR="00A02576">
        <w:rPr>
          <w:rFonts w:ascii="Arial" w:hAnsi="Arial" w:cs="Arial"/>
        </w:rPr>
        <w:t xml:space="preserve"> also user data which</w:t>
      </w:r>
      <w:r w:rsidR="004804CB">
        <w:rPr>
          <w:rFonts w:ascii="Arial" w:hAnsi="Arial" w:cs="Arial"/>
        </w:rPr>
        <w:t xml:space="preserve"> accumulate</w:t>
      </w:r>
      <w:r w:rsidRPr="00EF130C">
        <w:rPr>
          <w:rFonts w:ascii="Arial" w:hAnsi="Arial" w:cs="Arial"/>
        </w:rPr>
        <w:t xml:space="preserve"> on thes</w:t>
      </w:r>
      <w:r w:rsidR="00A02576">
        <w:rPr>
          <w:rFonts w:ascii="Arial" w:hAnsi="Arial" w:cs="Arial"/>
        </w:rPr>
        <w:t>e social networks. Although the</w:t>
      </w:r>
      <w:r w:rsidRPr="00EF130C">
        <w:rPr>
          <w:rFonts w:ascii="Arial" w:hAnsi="Arial" w:cs="Arial"/>
        </w:rPr>
        <w:t xml:space="preserve"> data may also be used for very noble purposes, such as the particularly effective fight against terrorism is, there is an inherent risk of interfering with the privacy of individual users with this useful potential. I chose the above topic of my thesis in order to point out the problem of the abuse of user data on social networks, which, in my opinion, is not paid enough attention to by the present society. This is also related to the fact that the legislation regulating privacy on social networks is still harsh and raises a number of questions.</w:t>
      </w:r>
    </w:p>
    <w:p w14:paraId="4FF1BAB4" w14:textId="49B0EC1E" w:rsidR="00EF130C" w:rsidRDefault="00EF130C" w:rsidP="008C346F">
      <w:pPr>
        <w:spacing w:line="360" w:lineRule="auto"/>
        <w:ind w:firstLine="720"/>
        <w:jc w:val="both"/>
        <w:rPr>
          <w:rFonts w:ascii="Arial" w:hAnsi="Arial" w:cs="Arial"/>
        </w:rPr>
      </w:pPr>
      <w:r w:rsidRPr="00EF130C">
        <w:rPr>
          <w:rFonts w:ascii="Arial" w:hAnsi="Arial" w:cs="Arial"/>
        </w:rPr>
        <w:t xml:space="preserve">The subject is divided into three chapters. Taking into account the current EU legislation on the protection of personal data, which is strongly reflected in the Czech legal order, I first </w:t>
      </w:r>
      <w:r w:rsidR="00DD443E">
        <w:rPr>
          <w:rFonts w:ascii="Arial" w:hAnsi="Arial" w:cs="Arial"/>
        </w:rPr>
        <w:t>o</w:t>
      </w:r>
      <w:r w:rsidRPr="00EF130C">
        <w:rPr>
          <w:rFonts w:ascii="Arial" w:hAnsi="Arial" w:cs="Arial"/>
        </w:rPr>
        <w:t>f all deal with the shortcomings that characterize the legal relationship between Facebook and its users. Emphasis is placed in this respect on the transfer of EU citizens' personal data to the US, where data warehouses of technology companies operating social networks are usually located. In the second chapter, I deal with cases where Facebook's privacy is interfered with by users themselves. In similar situations, it may be problematic to defend  one´s privacy under personal data protection laws and I will therefore seek appropriate instruments from other legal areas for this purpose. In the last chapter, I address the phenomenon of digital inheritance, which is becoming more and more important due to the ever-increasing total volume of the digital assets.</w:t>
      </w:r>
      <w:r w:rsidR="008C346F">
        <w:rPr>
          <w:rFonts w:ascii="Arial" w:hAnsi="Arial" w:cs="Arial"/>
        </w:rPr>
        <w:t xml:space="preserve"> </w:t>
      </w:r>
      <w:r w:rsidRPr="00EF130C">
        <w:rPr>
          <w:rFonts w:ascii="Arial" w:hAnsi="Arial" w:cs="Arial"/>
        </w:rPr>
        <w:t>The analysis of the foreign legislation in this area brings important knowledge applicable in the Czech legal environment. The conclusion summarizes the findings learned from previous chapters and verifies the fulfillment of the hypotheses. The conclusion confirms the following hypotheses:</w:t>
      </w:r>
    </w:p>
    <w:p w14:paraId="32F3CAFA" w14:textId="77777777" w:rsidR="00EF130C" w:rsidRDefault="00EF130C" w:rsidP="00EF130C">
      <w:pPr>
        <w:pStyle w:val="ListParagraph"/>
        <w:numPr>
          <w:ilvl w:val="0"/>
          <w:numId w:val="19"/>
        </w:numPr>
        <w:spacing w:line="360" w:lineRule="auto"/>
        <w:jc w:val="both"/>
        <w:rPr>
          <w:rFonts w:ascii="Arial" w:hAnsi="Arial" w:cs="Arial"/>
        </w:rPr>
      </w:pPr>
      <w:r w:rsidRPr="00EF130C">
        <w:rPr>
          <w:rFonts w:ascii="Arial" w:hAnsi="Arial" w:cs="Arial"/>
        </w:rPr>
        <w:t>EU legislation does not include means to effective protection of the transfer of EU citizens' personal data to the US.</w:t>
      </w:r>
    </w:p>
    <w:p w14:paraId="39C6BCF1" w14:textId="3E1316FD" w:rsidR="00EF130C" w:rsidRDefault="004167E2" w:rsidP="00EF130C">
      <w:pPr>
        <w:pStyle w:val="ListParagraph"/>
        <w:numPr>
          <w:ilvl w:val="0"/>
          <w:numId w:val="19"/>
        </w:numPr>
        <w:spacing w:line="360" w:lineRule="auto"/>
        <w:jc w:val="both"/>
        <w:rPr>
          <w:rFonts w:ascii="Arial" w:hAnsi="Arial" w:cs="Arial"/>
        </w:rPr>
      </w:pPr>
      <w:r>
        <w:rPr>
          <w:rFonts w:ascii="Arial" w:hAnsi="Arial" w:cs="Arial"/>
        </w:rPr>
        <w:t xml:space="preserve">Facebook users have no </w:t>
      </w:r>
      <w:r w:rsidRPr="004167E2">
        <w:rPr>
          <w:rFonts w:ascii="Arial" w:hAnsi="Arial" w:cs="Arial"/>
        </w:rPr>
        <w:t>opportun</w:t>
      </w:r>
      <w:r w:rsidR="00071B94">
        <w:rPr>
          <w:rFonts w:ascii="Arial" w:hAnsi="Arial" w:cs="Arial"/>
        </w:rPr>
        <w:t>ity to use effective legal tools</w:t>
      </w:r>
      <w:r w:rsidRPr="004167E2">
        <w:rPr>
          <w:rFonts w:ascii="Arial" w:hAnsi="Arial" w:cs="Arial"/>
        </w:rPr>
        <w:t xml:space="preserve"> to protect their user data</w:t>
      </w:r>
      <w:r w:rsidR="004E1C70">
        <w:rPr>
          <w:rFonts w:ascii="Arial" w:hAnsi="Arial" w:cs="Arial"/>
        </w:rPr>
        <w:t xml:space="preserve"> against each other</w:t>
      </w:r>
      <w:r w:rsidRPr="004167E2">
        <w:rPr>
          <w:rFonts w:ascii="Arial" w:hAnsi="Arial" w:cs="Arial"/>
        </w:rPr>
        <w:t>.</w:t>
      </w:r>
    </w:p>
    <w:p w14:paraId="1F5CD038" w14:textId="0C1109C4" w:rsidR="008C346F" w:rsidRDefault="00EF130C" w:rsidP="00EF130C">
      <w:pPr>
        <w:pStyle w:val="ListParagraph"/>
        <w:numPr>
          <w:ilvl w:val="0"/>
          <w:numId w:val="19"/>
        </w:numPr>
        <w:spacing w:line="360" w:lineRule="auto"/>
        <w:jc w:val="both"/>
        <w:rPr>
          <w:rFonts w:ascii="Arial" w:hAnsi="Arial" w:cs="Arial"/>
        </w:rPr>
      </w:pPr>
      <w:r w:rsidRPr="00EF130C">
        <w:rPr>
          <w:rFonts w:ascii="Arial" w:hAnsi="Arial" w:cs="Arial"/>
        </w:rPr>
        <w:t>The fate of so-called digital inheritance can</w:t>
      </w:r>
      <w:r w:rsidR="00477F29">
        <w:rPr>
          <w:rFonts w:ascii="Arial" w:hAnsi="Arial" w:cs="Arial"/>
        </w:rPr>
        <w:t xml:space="preserve"> not</w:t>
      </w:r>
      <w:r w:rsidRPr="00EF130C">
        <w:rPr>
          <w:rFonts w:ascii="Arial" w:hAnsi="Arial" w:cs="Arial"/>
        </w:rPr>
        <w:t xml:space="preserve"> be appropriately determined by the rules of Czech inheritance law.</w:t>
      </w:r>
    </w:p>
    <w:p w14:paraId="7BA2A857" w14:textId="77777777" w:rsidR="008C346F" w:rsidRDefault="008C346F">
      <w:pPr>
        <w:rPr>
          <w:rFonts w:ascii="Arial" w:hAnsi="Arial" w:cs="Arial"/>
        </w:rPr>
      </w:pPr>
      <w:r>
        <w:rPr>
          <w:rFonts w:ascii="Arial" w:hAnsi="Arial" w:cs="Arial"/>
        </w:rPr>
        <w:br w:type="page"/>
      </w:r>
    </w:p>
    <w:p w14:paraId="41511B7E" w14:textId="011F9106" w:rsidR="000F4F11" w:rsidRDefault="008C346F" w:rsidP="00C02B60">
      <w:pPr>
        <w:pStyle w:val="Heading1"/>
        <w:numPr>
          <w:ilvl w:val="0"/>
          <w:numId w:val="0"/>
        </w:numPr>
        <w:spacing w:line="360" w:lineRule="auto"/>
        <w:ind w:left="714"/>
      </w:pPr>
      <w:bookmarkStart w:id="18" w:name="_Toc383766439"/>
      <w:r>
        <w:t>Klíčová slova</w:t>
      </w:r>
      <w:bookmarkEnd w:id="18"/>
    </w:p>
    <w:p w14:paraId="330B3340" w14:textId="77777777" w:rsidR="008C346F" w:rsidRDefault="008C346F" w:rsidP="001F71E1">
      <w:pPr>
        <w:spacing w:line="360" w:lineRule="auto"/>
      </w:pPr>
    </w:p>
    <w:p w14:paraId="4FB9EE33" w14:textId="5561E7BA" w:rsidR="00C963B7" w:rsidRDefault="00052079" w:rsidP="001F71E1">
      <w:pPr>
        <w:spacing w:line="360" w:lineRule="auto"/>
        <w:ind w:firstLine="720"/>
        <w:jc w:val="both"/>
        <w:rPr>
          <w:rFonts w:ascii="Arial" w:hAnsi="Arial" w:cs="Arial"/>
        </w:rPr>
      </w:pPr>
      <w:r>
        <w:rPr>
          <w:rFonts w:ascii="Arial" w:hAnsi="Arial" w:cs="Arial"/>
        </w:rPr>
        <w:t>p</w:t>
      </w:r>
      <w:r w:rsidR="008C346F" w:rsidRPr="008C346F">
        <w:rPr>
          <w:rFonts w:ascii="Arial" w:hAnsi="Arial" w:cs="Arial"/>
        </w:rPr>
        <w:t>rávo informačních t</w:t>
      </w:r>
      <w:r>
        <w:rPr>
          <w:rFonts w:ascii="Arial" w:hAnsi="Arial" w:cs="Arial"/>
        </w:rPr>
        <w:t>echnologií; právo na soukromí; o</w:t>
      </w:r>
      <w:r w:rsidR="008C346F" w:rsidRPr="008C346F">
        <w:rPr>
          <w:rFonts w:ascii="Arial" w:hAnsi="Arial" w:cs="Arial"/>
        </w:rPr>
        <w:t>chrana osobních údajů;</w:t>
      </w:r>
      <w:r w:rsidR="00C963B7">
        <w:rPr>
          <w:rFonts w:ascii="Arial" w:hAnsi="Arial" w:cs="Arial"/>
        </w:rPr>
        <w:t xml:space="preserve"> Facebook</w:t>
      </w:r>
      <w:r w:rsidR="008C346F" w:rsidRPr="008C346F">
        <w:rPr>
          <w:rFonts w:ascii="Arial" w:hAnsi="Arial" w:cs="Arial"/>
        </w:rPr>
        <w:t xml:space="preserve">; </w:t>
      </w:r>
      <w:r>
        <w:rPr>
          <w:rFonts w:ascii="Arial" w:hAnsi="Arial" w:cs="Arial"/>
        </w:rPr>
        <w:t>s</w:t>
      </w:r>
      <w:r w:rsidR="00C963B7">
        <w:rPr>
          <w:rFonts w:ascii="Arial" w:hAnsi="Arial" w:cs="Arial"/>
        </w:rPr>
        <w:t>ociální síť</w:t>
      </w:r>
      <w:r>
        <w:rPr>
          <w:rFonts w:ascii="Arial" w:hAnsi="Arial" w:cs="Arial"/>
        </w:rPr>
        <w:t>; k</w:t>
      </w:r>
      <w:r w:rsidR="008C346F" w:rsidRPr="008C346F">
        <w:rPr>
          <w:rFonts w:ascii="Arial" w:hAnsi="Arial" w:cs="Arial"/>
        </w:rPr>
        <w:t>ybernetická bezpečnost</w:t>
      </w:r>
    </w:p>
    <w:p w14:paraId="0E27EA4B" w14:textId="77777777" w:rsidR="00C963B7" w:rsidRDefault="00C963B7" w:rsidP="001F71E1">
      <w:pPr>
        <w:spacing w:line="360" w:lineRule="auto"/>
        <w:rPr>
          <w:rFonts w:ascii="Arial" w:hAnsi="Arial" w:cs="Arial"/>
        </w:rPr>
      </w:pPr>
      <w:r>
        <w:rPr>
          <w:rFonts w:ascii="Arial" w:hAnsi="Arial" w:cs="Arial"/>
        </w:rPr>
        <w:br w:type="page"/>
      </w:r>
    </w:p>
    <w:p w14:paraId="3B7223A3" w14:textId="2C540A67" w:rsidR="008C346F" w:rsidRDefault="00C963B7" w:rsidP="00C02B60">
      <w:pPr>
        <w:pStyle w:val="Heading1"/>
        <w:numPr>
          <w:ilvl w:val="0"/>
          <w:numId w:val="0"/>
        </w:numPr>
        <w:spacing w:line="360" w:lineRule="auto"/>
        <w:ind w:left="720"/>
      </w:pPr>
      <w:bookmarkStart w:id="19" w:name="_Toc383766440"/>
      <w:r>
        <w:t>Keywords</w:t>
      </w:r>
      <w:bookmarkEnd w:id="19"/>
    </w:p>
    <w:p w14:paraId="7F9F2AE2" w14:textId="77777777" w:rsidR="001F71E1" w:rsidRPr="001F71E1" w:rsidRDefault="001F71E1" w:rsidP="001F71E1"/>
    <w:p w14:paraId="5E4C1CB5" w14:textId="6B921E81" w:rsidR="001F71E1" w:rsidRPr="00A9300F" w:rsidRDefault="00052079" w:rsidP="001F71E1">
      <w:pPr>
        <w:spacing w:line="360" w:lineRule="auto"/>
        <w:ind w:firstLine="720"/>
        <w:jc w:val="both"/>
        <w:rPr>
          <w:rFonts w:ascii="Times New Roman" w:hAnsi="Times New Roman"/>
          <w:b/>
          <w:sz w:val="32"/>
        </w:rPr>
      </w:pPr>
      <w:r>
        <w:rPr>
          <w:rFonts w:ascii="Arial" w:hAnsi="Arial" w:cs="Arial"/>
        </w:rPr>
        <w:t>information technology law; right to privacy; p</w:t>
      </w:r>
      <w:r w:rsidR="001F71E1">
        <w:rPr>
          <w:rFonts w:ascii="Arial" w:hAnsi="Arial" w:cs="Arial"/>
        </w:rPr>
        <w:t>ersonal data p</w:t>
      </w:r>
      <w:r w:rsidR="001F71E1" w:rsidRPr="001F71E1">
        <w:rPr>
          <w:rFonts w:ascii="Arial" w:hAnsi="Arial" w:cs="Arial"/>
        </w:rPr>
        <w:t xml:space="preserve">rotection; </w:t>
      </w:r>
      <w:r w:rsidR="001F71E1">
        <w:rPr>
          <w:rFonts w:ascii="Arial" w:hAnsi="Arial" w:cs="Arial"/>
        </w:rPr>
        <w:t>Facebook</w:t>
      </w:r>
      <w:r w:rsidR="001F71E1" w:rsidRPr="001F71E1">
        <w:rPr>
          <w:rFonts w:ascii="Arial" w:hAnsi="Arial" w:cs="Arial"/>
        </w:rPr>
        <w:t xml:space="preserve">; </w:t>
      </w:r>
      <w:r>
        <w:rPr>
          <w:rFonts w:ascii="Arial" w:hAnsi="Arial" w:cs="Arial"/>
        </w:rPr>
        <w:t>s</w:t>
      </w:r>
      <w:r w:rsidR="001F71E1">
        <w:rPr>
          <w:rFonts w:ascii="Arial" w:hAnsi="Arial" w:cs="Arial"/>
        </w:rPr>
        <w:t>ocial network</w:t>
      </w:r>
      <w:r w:rsidR="001F71E1" w:rsidRPr="001F71E1">
        <w:rPr>
          <w:rFonts w:ascii="Arial" w:hAnsi="Arial" w:cs="Arial"/>
        </w:rPr>
        <w:t>;</w:t>
      </w:r>
      <w:r>
        <w:rPr>
          <w:rFonts w:ascii="Arial" w:hAnsi="Arial" w:cs="Arial"/>
        </w:rPr>
        <w:t xml:space="preserve"> c</w:t>
      </w:r>
      <w:r w:rsidR="001F71E1">
        <w:rPr>
          <w:rFonts w:ascii="Arial" w:hAnsi="Arial" w:cs="Arial"/>
        </w:rPr>
        <w:t>yber s</w:t>
      </w:r>
      <w:r w:rsidR="001F71E1" w:rsidRPr="001F71E1">
        <w:rPr>
          <w:rFonts w:ascii="Arial" w:hAnsi="Arial" w:cs="Arial"/>
        </w:rPr>
        <w:t>ecurity</w:t>
      </w:r>
    </w:p>
    <w:p w14:paraId="161F814A" w14:textId="51AFBF56" w:rsidR="001F71E1" w:rsidRPr="001F71E1" w:rsidRDefault="001F71E1" w:rsidP="001F71E1"/>
    <w:sectPr w:rsidR="001F71E1" w:rsidRPr="001F71E1" w:rsidSect="0078452A">
      <w:footerReference w:type="even" r:id="rId41"/>
      <w:footerReference w:type="default" r:id="rId42"/>
      <w:pgSz w:w="11900" w:h="16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E1661" w14:textId="77777777" w:rsidR="004804CB" w:rsidRDefault="004804CB" w:rsidP="008058AE">
      <w:r>
        <w:separator/>
      </w:r>
    </w:p>
  </w:endnote>
  <w:endnote w:type="continuationSeparator" w:id="0">
    <w:p w14:paraId="2350F8D4" w14:textId="77777777" w:rsidR="004804CB" w:rsidRDefault="004804CB" w:rsidP="0080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AEEB" w14:textId="77777777" w:rsidR="004804CB" w:rsidRDefault="004804CB" w:rsidP="00B026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463F0" w14:textId="77777777" w:rsidR="004804CB" w:rsidRDefault="004804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2D5B" w14:textId="77777777" w:rsidR="004804CB" w:rsidRPr="0078452A" w:rsidRDefault="004804CB" w:rsidP="00B02619">
    <w:pPr>
      <w:pStyle w:val="Footer"/>
      <w:framePr w:wrap="around" w:vAnchor="text" w:hAnchor="margin" w:xAlign="center" w:y="1"/>
      <w:rPr>
        <w:rStyle w:val="PageNumber"/>
        <w:rFonts w:ascii="Arial" w:hAnsi="Arial" w:cs="Arial"/>
      </w:rPr>
    </w:pPr>
    <w:r w:rsidRPr="0078452A">
      <w:rPr>
        <w:rStyle w:val="PageNumber"/>
        <w:rFonts w:ascii="Arial" w:hAnsi="Arial" w:cs="Arial"/>
      </w:rPr>
      <w:fldChar w:fldCharType="begin"/>
    </w:r>
    <w:r w:rsidRPr="0078452A">
      <w:rPr>
        <w:rStyle w:val="PageNumber"/>
        <w:rFonts w:ascii="Arial" w:hAnsi="Arial" w:cs="Arial"/>
      </w:rPr>
      <w:instrText xml:space="preserve">PAGE  </w:instrText>
    </w:r>
    <w:r w:rsidRPr="0078452A">
      <w:rPr>
        <w:rStyle w:val="PageNumber"/>
        <w:rFonts w:ascii="Arial" w:hAnsi="Arial" w:cs="Arial"/>
      </w:rPr>
      <w:fldChar w:fldCharType="separate"/>
    </w:r>
    <w:r w:rsidR="004C43A7">
      <w:rPr>
        <w:rStyle w:val="PageNumber"/>
        <w:rFonts w:ascii="Arial" w:hAnsi="Arial" w:cs="Arial"/>
        <w:noProof/>
      </w:rPr>
      <w:t>4</w:t>
    </w:r>
    <w:r w:rsidRPr="0078452A">
      <w:rPr>
        <w:rStyle w:val="PageNumber"/>
        <w:rFonts w:ascii="Arial" w:hAnsi="Arial" w:cs="Arial"/>
      </w:rPr>
      <w:fldChar w:fldCharType="end"/>
    </w:r>
  </w:p>
  <w:p w14:paraId="1DB53A85" w14:textId="77777777" w:rsidR="004804CB" w:rsidRDefault="004804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08ED5" w14:textId="77777777" w:rsidR="004804CB" w:rsidRDefault="004804CB" w:rsidP="008058AE">
      <w:r>
        <w:separator/>
      </w:r>
    </w:p>
  </w:footnote>
  <w:footnote w:type="continuationSeparator" w:id="0">
    <w:p w14:paraId="0D88ADB8" w14:textId="77777777" w:rsidR="004804CB" w:rsidRDefault="004804CB" w:rsidP="008058AE">
      <w:r>
        <w:continuationSeparator/>
      </w:r>
    </w:p>
  </w:footnote>
  <w:footnote w:id="1">
    <w:p w14:paraId="3E4CBA68" w14:textId="3791F87A" w:rsidR="004804CB" w:rsidRPr="00D9227C" w:rsidRDefault="004804CB" w:rsidP="005F7B18">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ROSE, Charlie. </w:t>
      </w:r>
      <w:r w:rsidRPr="00D9227C">
        <w:rPr>
          <w:rFonts w:ascii="Arial" w:hAnsi="Arial" w:cs="Arial"/>
          <w:i/>
          <w:sz w:val="20"/>
          <w:szCs w:val="20"/>
        </w:rPr>
        <w:t>Interview with Facebook Leadership Mark Zuckerberg, CEO, Sheryl Sandberg, COO</w:t>
      </w:r>
      <w:r w:rsidRPr="00D9227C">
        <w:rPr>
          <w:rFonts w:ascii="Arial" w:hAnsi="Arial" w:cs="Arial"/>
          <w:sz w:val="20"/>
          <w:szCs w:val="20"/>
        </w:rPr>
        <w:t xml:space="preserve"> [online]. youtube.com, 20. listopadu 2011 [cit. 15. ledna 2018]. Dostupné na &lt;</w:t>
      </w:r>
      <w:hyperlink r:id="rId1" w:history="1">
        <w:r w:rsidRPr="00D9227C">
          <w:rPr>
            <w:rStyle w:val="Hyperlink"/>
            <w:rFonts w:ascii="Arial" w:hAnsi="Arial" w:cs="Arial"/>
            <w:sz w:val="20"/>
            <w:szCs w:val="20"/>
          </w:rPr>
          <w:t>https://www.youtube.com/watch?v=eqxNtEc4rzc</w:t>
        </w:r>
      </w:hyperlink>
      <w:r w:rsidRPr="00D9227C">
        <w:rPr>
          <w:rFonts w:ascii="Arial" w:hAnsi="Arial" w:cs="Arial"/>
          <w:sz w:val="20"/>
          <w:szCs w:val="20"/>
        </w:rPr>
        <w:t>&gt;.</w:t>
      </w:r>
    </w:p>
  </w:footnote>
  <w:footnote w:id="2">
    <w:p w14:paraId="19E077E1" w14:textId="1C6CDA1D"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PHILLIPS, Sarah. </w:t>
      </w:r>
      <w:r w:rsidRPr="00D9227C">
        <w:rPr>
          <w:rFonts w:ascii="Arial" w:hAnsi="Arial" w:cs="Arial"/>
          <w:i/>
          <w:sz w:val="20"/>
          <w:szCs w:val="20"/>
        </w:rPr>
        <w:t>A brief history of Facebook</w:t>
      </w:r>
      <w:r w:rsidRPr="00D9227C">
        <w:rPr>
          <w:rFonts w:ascii="Arial" w:hAnsi="Arial" w:cs="Arial"/>
          <w:sz w:val="20"/>
          <w:szCs w:val="20"/>
        </w:rPr>
        <w:t xml:space="preserve"> [online]. theguardian.com, 25. července 2007 [cit. 15. ledna 2018]. Dostupné na &lt;</w:t>
      </w:r>
      <w:hyperlink r:id="rId2" w:history="1">
        <w:r w:rsidRPr="00D9227C">
          <w:rPr>
            <w:rStyle w:val="Hyperlink"/>
            <w:rFonts w:ascii="Arial" w:hAnsi="Arial" w:cs="Arial"/>
            <w:sz w:val="20"/>
            <w:szCs w:val="20"/>
          </w:rPr>
          <w:t>https://www.theguardian.com/technology/2007/jul/25/media.newmedia</w:t>
        </w:r>
      </w:hyperlink>
      <w:r w:rsidRPr="00D9227C">
        <w:rPr>
          <w:rFonts w:ascii="Arial" w:hAnsi="Arial" w:cs="Arial"/>
          <w:sz w:val="20"/>
          <w:szCs w:val="20"/>
        </w:rPr>
        <w:t>&gt;.</w:t>
      </w:r>
    </w:p>
  </w:footnote>
  <w:footnote w:id="3">
    <w:p w14:paraId="68BBA84C" w14:textId="3EC011BD"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PIERSON, David. In 2011, </w:t>
      </w:r>
      <w:r w:rsidRPr="00D9227C">
        <w:rPr>
          <w:rFonts w:ascii="Arial" w:hAnsi="Arial" w:cs="Arial"/>
          <w:i/>
          <w:sz w:val="20"/>
          <w:szCs w:val="20"/>
        </w:rPr>
        <w:t>Facebook's big crisis was about photo tagging. Today, that almost seems cute</w:t>
      </w:r>
      <w:r w:rsidRPr="00D9227C">
        <w:rPr>
          <w:rFonts w:ascii="Arial" w:hAnsi="Arial" w:cs="Arial"/>
          <w:sz w:val="20"/>
          <w:szCs w:val="20"/>
        </w:rPr>
        <w:t xml:space="preserve"> [online]. latimes.com, 8. května 2017 [cit. 15. ledna 2018]. Dostupné na &lt;</w:t>
      </w:r>
      <w:hyperlink r:id="rId3" w:history="1">
        <w:r w:rsidRPr="00D9227C">
          <w:rPr>
            <w:rStyle w:val="Hyperlink"/>
            <w:rFonts w:ascii="Arial" w:hAnsi="Arial" w:cs="Arial"/>
            <w:sz w:val="20"/>
            <w:szCs w:val="20"/>
          </w:rPr>
          <w:t>http://www.latimes.com/business/la-fi-tn-facebook-higher-stakes-20170504-story.html</w:t>
        </w:r>
      </w:hyperlink>
      <w:r w:rsidRPr="00D9227C">
        <w:rPr>
          <w:rFonts w:ascii="Arial" w:hAnsi="Arial" w:cs="Arial"/>
          <w:sz w:val="20"/>
          <w:szCs w:val="20"/>
        </w:rPr>
        <w:t>&gt;.</w:t>
      </w:r>
    </w:p>
  </w:footnote>
  <w:footnote w:id="4">
    <w:p w14:paraId="6B702B2D" w14:textId="49354FEA"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STUTZMAN, Fred, GROSS, Ralph, ACQUISTI, Alessandro. Silent Listeners:</w:t>
      </w:r>
      <w:r w:rsidRPr="00D9227C">
        <w:rPr>
          <w:rFonts w:ascii="Arial" w:hAnsi="Arial" w:cs="Arial"/>
          <w:sz w:val="20"/>
          <w:szCs w:val="20"/>
        </w:rPr>
        <w:br/>
        <w:t xml:space="preserve">The Evolution of Privacy and Disclosure on Facebook. </w:t>
      </w:r>
      <w:r w:rsidRPr="00D9227C">
        <w:rPr>
          <w:rFonts w:ascii="Arial" w:hAnsi="Arial" w:cs="Arial"/>
          <w:i/>
          <w:sz w:val="20"/>
          <w:szCs w:val="20"/>
        </w:rPr>
        <w:t>Journal of Privacy and Confidentiality</w:t>
      </w:r>
      <w:r w:rsidRPr="00D9227C">
        <w:rPr>
          <w:rFonts w:ascii="Arial" w:hAnsi="Arial" w:cs="Arial"/>
          <w:sz w:val="20"/>
          <w:szCs w:val="20"/>
        </w:rPr>
        <w:t>, 2012, roč. 4, č. 2, s. 8 – 9.</w:t>
      </w:r>
    </w:p>
  </w:footnote>
  <w:footnote w:id="5">
    <w:p w14:paraId="461D6049" w14:textId="356C3F5B"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WALDMAN, Ari Ezra. Manipulating Trust on Facebook. </w:t>
      </w:r>
      <w:r w:rsidRPr="00D9227C">
        <w:rPr>
          <w:rFonts w:ascii="Arial" w:hAnsi="Arial" w:cs="Arial"/>
          <w:i/>
          <w:sz w:val="20"/>
          <w:szCs w:val="20"/>
        </w:rPr>
        <w:t>Loyola Consumer Law Review</w:t>
      </w:r>
      <w:r w:rsidRPr="00D9227C">
        <w:rPr>
          <w:rFonts w:ascii="Arial" w:hAnsi="Arial" w:cs="Arial"/>
          <w:sz w:val="20"/>
          <w:szCs w:val="20"/>
        </w:rPr>
        <w:t>, 2016, roč. 29, č. 1, s. 175.</w:t>
      </w:r>
    </w:p>
  </w:footnote>
  <w:footnote w:id="6">
    <w:p w14:paraId="5325C36C" w14:textId="0DACACB2" w:rsidR="004804CB" w:rsidRPr="00605E2F"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GRIMMELMANN, James. </w:t>
      </w:r>
      <w:r w:rsidRPr="00D9227C">
        <w:rPr>
          <w:rFonts w:ascii="Arial" w:hAnsi="Arial" w:cs="Arial"/>
          <w:iCs/>
          <w:sz w:val="20"/>
          <w:szCs w:val="20"/>
        </w:rPr>
        <w:t xml:space="preserve">Saving Facebook. </w:t>
      </w:r>
      <w:r w:rsidRPr="00D9227C">
        <w:rPr>
          <w:rFonts w:ascii="Arial" w:hAnsi="Arial" w:cs="Arial"/>
          <w:i/>
          <w:iCs/>
          <w:sz w:val="20"/>
          <w:szCs w:val="20"/>
        </w:rPr>
        <w:t>Iowa Law Review</w:t>
      </w:r>
      <w:r w:rsidRPr="00D9227C">
        <w:rPr>
          <w:rFonts w:ascii="Arial" w:hAnsi="Arial" w:cs="Arial"/>
          <w:iCs/>
          <w:sz w:val="20"/>
          <w:szCs w:val="20"/>
        </w:rPr>
        <w:t>, 2009, roč. 94, s. 1151.</w:t>
      </w:r>
    </w:p>
  </w:footnote>
  <w:footnote w:id="7">
    <w:p w14:paraId="1FBE87D1" w14:textId="6E415772" w:rsidR="004804CB" w:rsidRPr="0009038B" w:rsidRDefault="004804CB" w:rsidP="0009038B">
      <w:pPr>
        <w:rPr>
          <w:rFonts w:ascii="Arial" w:hAnsi="Arial" w:cs="Arial"/>
          <w:sz w:val="20"/>
          <w:szCs w:val="20"/>
        </w:rPr>
      </w:pPr>
      <w:r w:rsidRPr="0009038B">
        <w:rPr>
          <w:rStyle w:val="FootnoteReference"/>
          <w:rFonts w:ascii="Arial" w:hAnsi="Arial" w:cs="Arial"/>
          <w:sz w:val="20"/>
          <w:szCs w:val="20"/>
        </w:rPr>
        <w:footnoteRef/>
      </w:r>
      <w:r w:rsidRPr="0009038B">
        <w:rPr>
          <w:rFonts w:ascii="Arial" w:hAnsi="Arial" w:cs="Arial"/>
          <w:sz w:val="20"/>
          <w:szCs w:val="20"/>
        </w:rPr>
        <w:t xml:space="preserve"> BEDNÁŘ, Vojtěch. </w:t>
      </w:r>
      <w:r w:rsidRPr="0009038B">
        <w:rPr>
          <w:rFonts w:ascii="Arial" w:hAnsi="Arial" w:cs="Arial"/>
          <w:i/>
          <w:iCs/>
          <w:sz w:val="20"/>
          <w:szCs w:val="20"/>
        </w:rPr>
        <w:t>Marketing na sociálních sítích: prosaďte se na Facebooku a Twitteru</w:t>
      </w:r>
      <w:r w:rsidRPr="0009038B">
        <w:rPr>
          <w:rFonts w:ascii="Arial" w:hAnsi="Arial" w:cs="Arial"/>
          <w:sz w:val="20"/>
          <w:szCs w:val="20"/>
        </w:rPr>
        <w:t>. Brno: Computer Press, 2011, s. 142 – 145.</w:t>
      </w:r>
    </w:p>
    <w:p w14:paraId="2F8EA01C" w14:textId="78819F05" w:rsidR="004804CB" w:rsidRDefault="004804CB">
      <w:pPr>
        <w:pStyle w:val="FootnoteText"/>
      </w:pPr>
    </w:p>
  </w:footnote>
  <w:footnote w:id="8">
    <w:p w14:paraId="1191D87E" w14:textId="01CD7C81"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CONSTINE, Josh. </w:t>
      </w:r>
      <w:r w:rsidRPr="00D9227C">
        <w:rPr>
          <w:rFonts w:ascii="Arial" w:hAnsi="Arial" w:cs="Arial"/>
          <w:bCs/>
          <w:i/>
          <w:sz w:val="20"/>
          <w:szCs w:val="20"/>
        </w:rPr>
        <w:t xml:space="preserve">Facebook now has 2 billion monthly users… and responsibility </w:t>
      </w:r>
      <w:r w:rsidRPr="00D9227C">
        <w:rPr>
          <w:rFonts w:ascii="Arial" w:hAnsi="Arial" w:cs="Arial"/>
          <w:sz w:val="20"/>
          <w:szCs w:val="20"/>
        </w:rPr>
        <w:t>[online]. techcrunch.com, 27. června 2017 [cit.16. ledna 2018]. Dostupné na</w:t>
      </w:r>
      <w:r w:rsidRPr="00D9227C">
        <w:t xml:space="preserve"> &lt;</w:t>
      </w:r>
      <w:hyperlink r:id="rId4" w:history="1">
        <w:r w:rsidRPr="00D9227C">
          <w:rPr>
            <w:rStyle w:val="Hyperlink"/>
            <w:rFonts w:ascii="Arial" w:hAnsi="Arial" w:cs="Arial"/>
            <w:sz w:val="20"/>
            <w:szCs w:val="20"/>
          </w:rPr>
          <w:t>https://techcrunch.com/2017/06/27/facebook-2-billion-users</w:t>
        </w:r>
      </w:hyperlink>
      <w:r w:rsidRPr="00D9227C">
        <w:rPr>
          <w:rFonts w:ascii="Arial" w:hAnsi="Arial" w:cs="Arial"/>
          <w:sz w:val="20"/>
          <w:szCs w:val="20"/>
        </w:rPr>
        <w:t>&gt;.</w:t>
      </w:r>
    </w:p>
  </w:footnote>
  <w:footnote w:id="9">
    <w:p w14:paraId="59FCAC24" w14:textId="27F59ECE" w:rsidR="004804CB" w:rsidRPr="00F03AD1" w:rsidRDefault="004804CB">
      <w:pPr>
        <w:pStyle w:val="FootnoteText"/>
        <w:rPr>
          <w:rFonts w:ascii="Arial" w:hAnsi="Arial"/>
          <w:sz w:val="20"/>
          <w:szCs w:val="20"/>
        </w:rPr>
      </w:pPr>
      <w:r w:rsidRPr="00F03AD1">
        <w:rPr>
          <w:rStyle w:val="FootnoteReference"/>
          <w:rFonts w:ascii="Arial" w:hAnsi="Arial"/>
          <w:sz w:val="20"/>
          <w:szCs w:val="20"/>
        </w:rPr>
        <w:footnoteRef/>
      </w:r>
      <w:r w:rsidRPr="00F03AD1">
        <w:rPr>
          <w:rFonts w:ascii="Arial" w:hAnsi="Arial"/>
          <w:sz w:val="20"/>
          <w:szCs w:val="20"/>
        </w:rPr>
        <w:t xml:space="preserve"> </w:t>
      </w:r>
      <w:r>
        <w:rPr>
          <w:rFonts w:ascii="Arial" w:hAnsi="Arial"/>
          <w:sz w:val="20"/>
          <w:szCs w:val="20"/>
        </w:rPr>
        <w:t xml:space="preserve">JANSA, Lukáš. </w:t>
      </w:r>
      <w:r w:rsidRPr="00F03AD1">
        <w:rPr>
          <w:rFonts w:ascii="Arial" w:hAnsi="Arial"/>
          <w:sz w:val="20"/>
          <w:szCs w:val="20"/>
        </w:rPr>
        <w:t>Podnikání na Facebooku z právního pohledu</w:t>
      </w:r>
      <w:r>
        <w:rPr>
          <w:rFonts w:ascii="Arial" w:hAnsi="Arial"/>
          <w:sz w:val="20"/>
          <w:szCs w:val="20"/>
        </w:rPr>
        <w:t xml:space="preserve">. </w:t>
      </w:r>
      <w:r w:rsidRPr="005D0973">
        <w:rPr>
          <w:rFonts w:ascii="Arial" w:hAnsi="Arial"/>
          <w:i/>
          <w:sz w:val="20"/>
          <w:szCs w:val="20"/>
        </w:rPr>
        <w:t>Právní rádce</w:t>
      </w:r>
      <w:r>
        <w:rPr>
          <w:rFonts w:ascii="Arial" w:hAnsi="Arial"/>
          <w:sz w:val="20"/>
          <w:szCs w:val="20"/>
        </w:rPr>
        <w:t>, 2012, roč. 20, č. 10, s. 16 – 17.</w:t>
      </w:r>
    </w:p>
  </w:footnote>
  <w:footnote w:id="10">
    <w:p w14:paraId="40CB593D" w14:textId="4EEBDF08" w:rsidR="004804CB" w:rsidRPr="004B091C" w:rsidRDefault="004804CB">
      <w:pPr>
        <w:pStyle w:val="FootnoteText"/>
        <w:rPr>
          <w:rFonts w:ascii="Arial" w:hAnsi="Arial" w:cs="Arial"/>
          <w:sz w:val="20"/>
          <w:szCs w:val="20"/>
        </w:rPr>
      </w:pPr>
      <w:r w:rsidRPr="004B091C">
        <w:rPr>
          <w:rStyle w:val="FootnoteReference"/>
          <w:rFonts w:ascii="Arial" w:hAnsi="Arial" w:cs="Arial"/>
          <w:sz w:val="20"/>
          <w:szCs w:val="20"/>
        </w:rPr>
        <w:footnoteRef/>
      </w:r>
      <w:r w:rsidRPr="004B091C">
        <w:rPr>
          <w:rFonts w:ascii="Arial" w:hAnsi="Arial" w:cs="Arial"/>
          <w:sz w:val="20"/>
          <w:szCs w:val="20"/>
        </w:rPr>
        <w:t xml:space="preserve"> </w:t>
      </w:r>
      <w:r>
        <w:rPr>
          <w:rFonts w:ascii="Arial" w:hAnsi="Arial" w:cs="Arial"/>
          <w:sz w:val="20"/>
          <w:szCs w:val="20"/>
        </w:rPr>
        <w:t xml:space="preserve">KUČEROVÁ, Alena. In KUČEROVÁ, Alena a kol. </w:t>
      </w:r>
      <w:r w:rsidRPr="00EF29B7">
        <w:rPr>
          <w:rFonts w:ascii="Arial" w:hAnsi="Arial" w:cs="Arial"/>
          <w:i/>
          <w:sz w:val="20"/>
          <w:szCs w:val="20"/>
        </w:rPr>
        <w:t>Zákon o ochraně osobních údajů. Komentář</w:t>
      </w:r>
      <w:r w:rsidRPr="00EF29B7">
        <w:rPr>
          <w:rFonts w:ascii="Arial" w:hAnsi="Arial" w:cs="Arial"/>
          <w:sz w:val="20"/>
          <w:szCs w:val="20"/>
        </w:rPr>
        <w:t>. 1. vydá</w:t>
      </w:r>
      <w:r>
        <w:rPr>
          <w:rFonts w:ascii="Arial" w:hAnsi="Arial" w:cs="Arial"/>
          <w:sz w:val="20"/>
          <w:szCs w:val="20"/>
        </w:rPr>
        <w:t>ní. Praha: C. H. Beck, 2012.</w:t>
      </w:r>
      <w:r w:rsidRPr="00EF29B7">
        <w:rPr>
          <w:rFonts w:ascii="Arial" w:hAnsi="Arial" w:cs="Arial"/>
          <w:sz w:val="20"/>
          <w:szCs w:val="20"/>
        </w:rPr>
        <w:t xml:space="preserve"> s.</w:t>
      </w:r>
      <w:r>
        <w:rPr>
          <w:rFonts w:ascii="Arial" w:hAnsi="Arial" w:cs="Arial"/>
          <w:sz w:val="20"/>
          <w:szCs w:val="20"/>
        </w:rPr>
        <w:t xml:space="preserve"> 1 – 4 (§ 1).</w:t>
      </w:r>
    </w:p>
  </w:footnote>
  <w:footnote w:id="11">
    <w:p w14:paraId="09ACEBFF" w14:textId="40ACB88B" w:rsidR="004804CB" w:rsidRDefault="004804CB">
      <w:pPr>
        <w:pStyle w:val="FootnoteText"/>
      </w:pPr>
      <w:r w:rsidRPr="004B091C">
        <w:rPr>
          <w:rStyle w:val="FootnoteReference"/>
          <w:rFonts w:ascii="Arial" w:hAnsi="Arial" w:cs="Arial"/>
          <w:sz w:val="20"/>
          <w:szCs w:val="20"/>
        </w:rPr>
        <w:footnoteRef/>
      </w:r>
      <w:r w:rsidRPr="004B091C">
        <w:rPr>
          <w:rFonts w:ascii="Arial" w:hAnsi="Arial" w:cs="Arial"/>
          <w:sz w:val="20"/>
          <w:szCs w:val="20"/>
        </w:rPr>
        <w:t xml:space="preserve"> </w:t>
      </w:r>
      <w:r w:rsidRPr="00E46D94">
        <w:rPr>
          <w:rFonts w:ascii="Arial" w:hAnsi="Arial" w:cs="Arial"/>
          <w:sz w:val="20"/>
          <w:szCs w:val="20"/>
        </w:rPr>
        <w:t xml:space="preserve">DONÁT, Josef, TOMÍŠEK, Jan. </w:t>
      </w:r>
      <w:r w:rsidRPr="00E46D94">
        <w:rPr>
          <w:rFonts w:ascii="Arial" w:hAnsi="Arial" w:cs="Arial"/>
          <w:i/>
          <w:sz w:val="20"/>
          <w:szCs w:val="20"/>
        </w:rPr>
        <w:t>Právo v síti. Průvodce právem na internetu</w:t>
      </w:r>
      <w:r w:rsidRPr="00E46D94">
        <w:rPr>
          <w:rFonts w:ascii="Arial" w:hAnsi="Arial" w:cs="Arial"/>
          <w:sz w:val="20"/>
          <w:szCs w:val="20"/>
        </w:rPr>
        <w:t>. 1. vydání. Praha: C. H. Beck, 2016, s. 42.</w:t>
      </w:r>
    </w:p>
  </w:footnote>
  <w:footnote w:id="12">
    <w:p w14:paraId="6FD331A9" w14:textId="77777777" w:rsidR="004804CB" w:rsidRPr="00D9227C" w:rsidRDefault="004804CB" w:rsidP="00E46D94">
      <w:pPr>
        <w:pStyle w:val="FootnoteText"/>
        <w:rPr>
          <w:rFonts w:ascii="Arial" w:hAnsi="Arial" w:cs="Arial"/>
          <w:i/>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KINCL, Petr. </w:t>
      </w:r>
      <w:r w:rsidRPr="00D9227C">
        <w:rPr>
          <w:rFonts w:ascii="Arial" w:hAnsi="Arial" w:cs="Arial"/>
          <w:i/>
          <w:sz w:val="20"/>
          <w:szCs w:val="20"/>
        </w:rPr>
        <w:t>Sociální sítě a osobní údaje: Jak se bránit zneužití?</w:t>
      </w:r>
    </w:p>
    <w:p w14:paraId="1475F26B" w14:textId="0BB8BC7E" w:rsidR="004804CB" w:rsidRPr="00D9227C" w:rsidRDefault="004804CB">
      <w:pPr>
        <w:pStyle w:val="FootnoteText"/>
        <w:rPr>
          <w:rFonts w:ascii="Arial" w:hAnsi="Arial" w:cs="Arial"/>
          <w:sz w:val="20"/>
          <w:szCs w:val="20"/>
        </w:rPr>
      </w:pPr>
      <w:r w:rsidRPr="00D9227C">
        <w:rPr>
          <w:rFonts w:ascii="Arial" w:hAnsi="Arial" w:cs="Arial"/>
          <w:bCs/>
          <w:i/>
          <w:sz w:val="20"/>
          <w:szCs w:val="20"/>
        </w:rPr>
        <w:t xml:space="preserve"> </w:t>
      </w:r>
      <w:r w:rsidRPr="00D9227C">
        <w:rPr>
          <w:rFonts w:ascii="Arial" w:hAnsi="Arial" w:cs="Arial"/>
          <w:sz w:val="20"/>
          <w:szCs w:val="20"/>
        </w:rPr>
        <w:t>[online]. pravniprostor.cz, 12. prosince 2016 [cit.18. ledna 2018]. Dostupné na &lt;</w:t>
      </w:r>
      <w:hyperlink r:id="rId5" w:history="1">
        <w:r w:rsidRPr="00D9227C">
          <w:rPr>
            <w:rStyle w:val="Hyperlink"/>
            <w:rFonts w:ascii="Arial" w:hAnsi="Arial" w:cs="Arial"/>
            <w:sz w:val="20"/>
            <w:szCs w:val="20"/>
          </w:rPr>
          <w:t>https://www.pravniprostor.cz/clanky/obcanske-pravo/socialni-site-a-osobni-udaje</w:t>
        </w:r>
      </w:hyperlink>
      <w:r w:rsidRPr="00D9227C">
        <w:rPr>
          <w:rFonts w:ascii="Arial" w:hAnsi="Arial" w:cs="Arial"/>
          <w:sz w:val="20"/>
          <w:szCs w:val="20"/>
        </w:rPr>
        <w:t>&gt;.</w:t>
      </w:r>
    </w:p>
  </w:footnote>
  <w:footnote w:id="13">
    <w:p w14:paraId="1F7B6745" w14:textId="6192D044" w:rsidR="004804CB" w:rsidRPr="00D01A15" w:rsidRDefault="004804CB">
      <w:pPr>
        <w:pStyle w:val="FootnoteText"/>
        <w:rPr>
          <w:rFonts w:ascii="Arial" w:hAnsi="Arial" w:cs="Arial"/>
          <w:sz w:val="20"/>
          <w:szCs w:val="20"/>
        </w:rPr>
      </w:pPr>
      <w:r w:rsidRPr="00D9227C">
        <w:rPr>
          <w:rStyle w:val="FootnoteReference"/>
          <w:rFonts w:ascii="Arial" w:hAnsi="Arial" w:cs="Arial"/>
          <w:sz w:val="20"/>
          <w:szCs w:val="20"/>
        </w:rPr>
        <w:footnoteRef/>
      </w:r>
      <w:r>
        <w:rPr>
          <w:rFonts w:ascii="Arial" w:hAnsi="Arial" w:cs="Arial"/>
          <w:sz w:val="20"/>
          <w:szCs w:val="20"/>
        </w:rPr>
        <w:t xml:space="preserve"> 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 8.</w:t>
      </w:r>
    </w:p>
  </w:footnote>
  <w:footnote w:id="14">
    <w:p w14:paraId="72222AC8" w14:textId="76D39474" w:rsidR="004804CB" w:rsidRPr="00D9227C" w:rsidRDefault="004804CB">
      <w:pPr>
        <w:pStyle w:val="FootnoteText"/>
        <w:rPr>
          <w:rFonts w:ascii="Arial" w:hAnsi="Arial" w:cs="Arial"/>
          <w:bCs/>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sidRPr="00D9227C">
        <w:rPr>
          <w:rFonts w:ascii="Arial" w:hAnsi="Arial" w:cs="Arial"/>
          <w:i/>
          <w:sz w:val="20"/>
          <w:szCs w:val="20"/>
        </w:rPr>
        <w:t xml:space="preserve">Facebook. Centrum nápovědy. </w:t>
      </w:r>
      <w:r w:rsidRPr="00D9227C">
        <w:rPr>
          <w:rFonts w:ascii="Arial" w:hAnsi="Arial" w:cs="Arial"/>
          <w:bCs/>
          <w:i/>
          <w:sz w:val="20"/>
          <w:szCs w:val="20"/>
        </w:rPr>
        <w:t>Výběr okruhu osob pro sdílení</w:t>
      </w:r>
      <w:r w:rsidRPr="00D9227C">
        <w:rPr>
          <w:rFonts w:ascii="Arial" w:hAnsi="Arial" w:cs="Arial"/>
          <w:bCs/>
          <w:sz w:val="20"/>
          <w:szCs w:val="20"/>
        </w:rPr>
        <w:t xml:space="preserve"> [online]. Facebook: ©2018 [cit. 19. ledna 2018]. Dostupné na &lt;</w:t>
      </w:r>
      <w:hyperlink r:id="rId6" w:history="1">
        <w:r w:rsidRPr="00D9227C">
          <w:rPr>
            <w:rStyle w:val="Hyperlink"/>
            <w:rFonts w:ascii="Arial" w:hAnsi="Arial" w:cs="Arial"/>
            <w:sz w:val="20"/>
            <w:szCs w:val="20"/>
          </w:rPr>
          <w:t>https://www.facebook.com/help/459934584025324</w:t>
        </w:r>
      </w:hyperlink>
      <w:r w:rsidRPr="00D9227C">
        <w:rPr>
          <w:rFonts w:ascii="Arial" w:hAnsi="Arial" w:cs="Arial"/>
          <w:sz w:val="20"/>
          <w:szCs w:val="20"/>
        </w:rPr>
        <w:t>&gt;.</w:t>
      </w:r>
    </w:p>
  </w:footnote>
  <w:footnote w:id="15">
    <w:p w14:paraId="72DB1241" w14:textId="299C6493"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s.17.</w:t>
      </w:r>
    </w:p>
  </w:footnote>
  <w:footnote w:id="16">
    <w:p w14:paraId="71B6973F" w14:textId="4DE4F894"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S touto skutečností úzce souvisí problematika tzv. práva být zapomenut </w:t>
      </w:r>
      <w:r w:rsidRPr="00055411">
        <w:rPr>
          <w:rFonts w:ascii="Arial" w:hAnsi="Arial" w:cs="Arial"/>
          <w:i/>
          <w:sz w:val="20"/>
          <w:szCs w:val="20"/>
        </w:rPr>
        <w:t>(right to be forgotten)</w:t>
      </w:r>
      <w:r w:rsidRPr="00D9227C">
        <w:rPr>
          <w:rFonts w:ascii="Arial" w:hAnsi="Arial" w:cs="Arial"/>
          <w:sz w:val="20"/>
          <w:szCs w:val="20"/>
        </w:rPr>
        <w:t>, které se věnuji v následujících částech své práce.</w:t>
      </w:r>
    </w:p>
  </w:footnote>
  <w:footnote w:id="17">
    <w:p w14:paraId="4FAC12CF" w14:textId="17C18307" w:rsidR="004804CB" w:rsidRPr="00372D2B"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sidRPr="00D9227C">
        <w:rPr>
          <w:rFonts w:ascii="Arial" w:hAnsi="Arial" w:cs="Arial"/>
          <w:i/>
          <w:sz w:val="20"/>
          <w:szCs w:val="20"/>
        </w:rPr>
        <w:t>Facebook. Prohlášení o právech a povinnostech</w:t>
      </w:r>
      <w:r w:rsidRPr="00D9227C">
        <w:rPr>
          <w:rFonts w:ascii="Arial" w:hAnsi="Arial" w:cs="Arial"/>
          <w:sz w:val="20"/>
          <w:szCs w:val="20"/>
        </w:rPr>
        <w:t xml:space="preserve"> </w:t>
      </w:r>
      <w:r w:rsidRPr="00D9227C">
        <w:rPr>
          <w:rFonts w:ascii="Arial" w:hAnsi="Arial" w:cs="Arial"/>
          <w:bCs/>
          <w:sz w:val="20"/>
          <w:szCs w:val="20"/>
        </w:rPr>
        <w:t xml:space="preserve">[online]. Facebook: ©2018 [cit. 19. ledna 2018]. Dostupné na </w:t>
      </w:r>
      <w:r w:rsidRPr="00D9227C">
        <w:rPr>
          <w:rFonts w:ascii="Arial" w:hAnsi="Arial" w:cs="Arial"/>
          <w:sz w:val="20"/>
          <w:szCs w:val="20"/>
        </w:rPr>
        <w:t>&lt;</w:t>
      </w:r>
      <w:hyperlink r:id="rId7" w:history="1">
        <w:r w:rsidRPr="00D9227C">
          <w:rPr>
            <w:rStyle w:val="Hyperlink"/>
            <w:rFonts w:ascii="Arial" w:hAnsi="Arial" w:cs="Arial"/>
            <w:sz w:val="20"/>
            <w:szCs w:val="20"/>
          </w:rPr>
          <w:t>https://www.facebook.com/legal/terms</w:t>
        </w:r>
      </w:hyperlink>
      <w:r w:rsidRPr="00D9227C">
        <w:rPr>
          <w:rFonts w:ascii="Arial" w:hAnsi="Arial" w:cs="Arial"/>
          <w:sz w:val="20"/>
          <w:szCs w:val="20"/>
        </w:rPr>
        <w:t>&gt;.</w:t>
      </w:r>
    </w:p>
  </w:footnote>
  <w:footnote w:id="18">
    <w:p w14:paraId="4C9E2CF7" w14:textId="0D1034DD" w:rsidR="004804CB" w:rsidRPr="00612C1C" w:rsidRDefault="004804CB">
      <w:pPr>
        <w:pStyle w:val="FootnoteText"/>
        <w:rPr>
          <w:rFonts w:ascii="Arial" w:hAnsi="Arial" w:cs="Arial"/>
          <w:sz w:val="20"/>
          <w:szCs w:val="20"/>
        </w:rPr>
      </w:pPr>
      <w:r w:rsidRPr="00612C1C">
        <w:rPr>
          <w:rStyle w:val="FootnoteReference"/>
          <w:rFonts w:ascii="Arial" w:hAnsi="Arial" w:cs="Arial"/>
          <w:sz w:val="20"/>
          <w:szCs w:val="20"/>
        </w:rPr>
        <w:footnoteRef/>
      </w:r>
      <w:r w:rsidRPr="00612C1C">
        <w:rPr>
          <w:rFonts w:ascii="Arial" w:hAnsi="Arial" w:cs="Arial"/>
          <w:sz w:val="20"/>
          <w:szCs w:val="20"/>
        </w:rPr>
        <w:t xml:space="preserve"> </w:t>
      </w:r>
      <w:r w:rsidRPr="00930FFC">
        <w:rPr>
          <w:rFonts w:ascii="Arial" w:hAnsi="Arial" w:cs="Arial"/>
          <w:sz w:val="20"/>
          <w:szCs w:val="20"/>
        </w:rPr>
        <w:t xml:space="preserve">JANSA, Lukáš a kol. </w:t>
      </w:r>
      <w:r w:rsidRPr="00930FFC">
        <w:rPr>
          <w:rFonts w:ascii="Arial" w:hAnsi="Arial" w:cs="Arial"/>
          <w:i/>
          <w:sz w:val="20"/>
          <w:szCs w:val="20"/>
        </w:rPr>
        <w:t>Internetové právo</w:t>
      </w:r>
      <w:r w:rsidRPr="00930FFC">
        <w:rPr>
          <w:rFonts w:ascii="Arial" w:hAnsi="Arial" w:cs="Arial"/>
          <w:sz w:val="20"/>
          <w:szCs w:val="20"/>
        </w:rPr>
        <w:t>. 1. vydání. Brno: Computer Press, 2016, s. 353.</w:t>
      </w:r>
    </w:p>
  </w:footnote>
  <w:footnote w:id="19">
    <w:p w14:paraId="0A68BB3D" w14:textId="7C5C8539" w:rsidR="004804CB" w:rsidRDefault="004804CB">
      <w:pPr>
        <w:pStyle w:val="FootnoteText"/>
      </w:pPr>
      <w:r w:rsidRPr="00612C1C">
        <w:rPr>
          <w:rStyle w:val="FootnoteReference"/>
          <w:rFonts w:ascii="Arial" w:hAnsi="Arial" w:cs="Arial"/>
          <w:sz w:val="20"/>
          <w:szCs w:val="20"/>
        </w:rPr>
        <w:footnoteRef/>
      </w:r>
      <w:r>
        <w:rPr>
          <w:rFonts w:ascii="Arial" w:hAnsi="Arial" w:cs="Arial"/>
          <w:sz w:val="20"/>
          <w:szCs w:val="20"/>
        </w:rPr>
        <w:t xml:space="preserve"> Tamtéž.</w:t>
      </w:r>
    </w:p>
  </w:footnote>
  <w:footnote w:id="20">
    <w:p w14:paraId="2D9F988D" w14:textId="02E4779C"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Pr>
          <w:rFonts w:ascii="Arial" w:hAnsi="Arial" w:cs="Arial"/>
          <w:sz w:val="20"/>
          <w:szCs w:val="20"/>
        </w:rPr>
        <w:t>JANSA</w:t>
      </w:r>
      <w:r w:rsidRPr="00930FFC">
        <w:rPr>
          <w:rFonts w:ascii="Arial" w:hAnsi="Arial" w:cs="Arial"/>
          <w:sz w:val="20"/>
          <w:szCs w:val="20"/>
        </w:rPr>
        <w:t xml:space="preserve"> a kol.</w:t>
      </w:r>
      <w:r>
        <w:rPr>
          <w:rFonts w:ascii="Arial" w:hAnsi="Arial" w:cs="Arial"/>
          <w:sz w:val="20"/>
          <w:szCs w:val="20"/>
        </w:rPr>
        <w:t>:</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s. 354</w:t>
      </w:r>
      <w:r w:rsidRPr="00930FFC">
        <w:rPr>
          <w:rFonts w:ascii="Arial" w:hAnsi="Arial" w:cs="Arial"/>
          <w:sz w:val="20"/>
          <w:szCs w:val="20"/>
        </w:rPr>
        <w:t>.</w:t>
      </w:r>
    </w:p>
  </w:footnote>
  <w:footnote w:id="21">
    <w:p w14:paraId="255F9DF6" w14:textId="12B26E96" w:rsidR="004804CB" w:rsidRPr="00BF2041"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sidRPr="00D9227C">
        <w:rPr>
          <w:rFonts w:ascii="Arial" w:hAnsi="Arial" w:cs="Arial"/>
          <w:i/>
          <w:sz w:val="20"/>
          <w:szCs w:val="20"/>
        </w:rPr>
        <w:t>Facebook. Zásady používání dat</w:t>
      </w:r>
      <w:r w:rsidRPr="00D9227C">
        <w:rPr>
          <w:rFonts w:ascii="Arial" w:hAnsi="Arial" w:cs="Arial"/>
          <w:sz w:val="20"/>
          <w:szCs w:val="20"/>
        </w:rPr>
        <w:t xml:space="preserve"> </w:t>
      </w:r>
      <w:r w:rsidRPr="00D9227C">
        <w:rPr>
          <w:rFonts w:ascii="Arial" w:hAnsi="Arial" w:cs="Arial"/>
          <w:bCs/>
          <w:sz w:val="20"/>
          <w:szCs w:val="20"/>
        </w:rPr>
        <w:t>[online]. Facebook: ©2018 [cit. 23. ledna 2018]. Dostupné na</w:t>
      </w:r>
      <w:r w:rsidRPr="00D9227C">
        <w:rPr>
          <w:rFonts w:ascii="Arial" w:hAnsi="Arial" w:cs="Arial"/>
          <w:sz w:val="20"/>
          <w:szCs w:val="20"/>
        </w:rPr>
        <w:t xml:space="preserve"> &lt;</w:t>
      </w:r>
      <w:hyperlink r:id="rId8" w:history="1">
        <w:r w:rsidRPr="00D9227C">
          <w:rPr>
            <w:rStyle w:val="Hyperlink"/>
            <w:rFonts w:ascii="Arial" w:hAnsi="Arial" w:cs="Arial"/>
            <w:sz w:val="20"/>
            <w:szCs w:val="20"/>
          </w:rPr>
          <w:t>https://www.facebook.com/policy.php</w:t>
        </w:r>
      </w:hyperlink>
      <w:r w:rsidRPr="00D9227C">
        <w:rPr>
          <w:rFonts w:ascii="Arial" w:hAnsi="Arial" w:cs="Arial"/>
          <w:sz w:val="20"/>
          <w:szCs w:val="20"/>
        </w:rPr>
        <w:t>&gt;.</w:t>
      </w:r>
    </w:p>
  </w:footnote>
  <w:footnote w:id="22">
    <w:p w14:paraId="6382622B" w14:textId="6F55802D" w:rsidR="004804CB" w:rsidRPr="00BF2041" w:rsidRDefault="004804CB">
      <w:pPr>
        <w:pStyle w:val="FootnoteText"/>
        <w:rPr>
          <w:rFonts w:ascii="Arial" w:hAnsi="Arial" w:cs="Arial"/>
          <w:sz w:val="20"/>
          <w:szCs w:val="20"/>
        </w:rPr>
      </w:pPr>
      <w:r w:rsidRPr="00BF2041">
        <w:rPr>
          <w:rStyle w:val="FootnoteReference"/>
          <w:rFonts w:ascii="Arial" w:hAnsi="Arial" w:cs="Arial"/>
          <w:sz w:val="20"/>
          <w:szCs w:val="20"/>
        </w:rPr>
        <w:footnoteRef/>
      </w:r>
      <w:r w:rsidRPr="00BF2041">
        <w:rPr>
          <w:rFonts w:ascii="Arial" w:hAnsi="Arial" w:cs="Arial"/>
          <w:sz w:val="20"/>
          <w:szCs w:val="20"/>
        </w:rPr>
        <w:t xml:space="preserve"> </w:t>
      </w:r>
      <w:r>
        <w:rPr>
          <w:rFonts w:ascii="Arial" w:hAnsi="Arial" w:cs="Arial"/>
          <w:sz w:val="20"/>
          <w:szCs w:val="20"/>
        </w:rPr>
        <w:t>Podobně</w:t>
      </w:r>
      <w:r w:rsidRPr="00FA04EF">
        <w:rPr>
          <w:rFonts w:ascii="Arial" w:hAnsi="Arial" w:cs="Arial"/>
          <w:sz w:val="20"/>
          <w:szCs w:val="20"/>
        </w:rPr>
        <w:t xml:space="preserve"> </w:t>
      </w:r>
      <w:r>
        <w:rPr>
          <w:rFonts w:ascii="Arial" w:hAnsi="Arial"/>
          <w:sz w:val="20"/>
          <w:szCs w:val="20"/>
        </w:rPr>
        <w:t>MAREK, Tomáš.</w:t>
      </w:r>
      <w:r w:rsidRPr="00494360">
        <w:rPr>
          <w:rFonts w:ascii="Arial" w:hAnsi="Arial" w:cs="Arial"/>
          <w:sz w:val="20"/>
          <w:szCs w:val="20"/>
        </w:rPr>
        <w:t xml:space="preserve"> </w:t>
      </w:r>
      <w:r w:rsidRPr="00FA04EF">
        <w:rPr>
          <w:rFonts w:ascii="Arial" w:hAnsi="Arial" w:cs="Arial"/>
          <w:sz w:val="20"/>
          <w:szCs w:val="20"/>
        </w:rPr>
        <w:t>Autonomie</w:t>
      </w:r>
      <w:r w:rsidRPr="00BF2041">
        <w:rPr>
          <w:rFonts w:ascii="Arial" w:hAnsi="Arial" w:cs="Arial"/>
          <w:sz w:val="20"/>
          <w:szCs w:val="20"/>
        </w:rPr>
        <w:t xml:space="preserve"> vůle a soukromí na Facebooku</w:t>
      </w:r>
      <w:r>
        <w:rPr>
          <w:rFonts w:ascii="Arial" w:hAnsi="Arial"/>
          <w:sz w:val="20"/>
          <w:szCs w:val="20"/>
        </w:rPr>
        <w:t xml:space="preserve">. </w:t>
      </w:r>
      <w:r w:rsidRPr="00494360">
        <w:rPr>
          <w:rFonts w:ascii="Arial" w:hAnsi="Arial"/>
          <w:i/>
          <w:sz w:val="20"/>
          <w:szCs w:val="20"/>
        </w:rPr>
        <w:t>Právní rozhledy</w:t>
      </w:r>
      <w:r>
        <w:rPr>
          <w:rFonts w:ascii="Arial" w:hAnsi="Arial"/>
          <w:sz w:val="20"/>
          <w:szCs w:val="20"/>
        </w:rPr>
        <w:t>, 2015, roč. 23, č. 6, s. 197 – 198.</w:t>
      </w:r>
    </w:p>
  </w:footnote>
  <w:footnote w:id="23">
    <w:p w14:paraId="383CB69A" w14:textId="78CB92BD" w:rsidR="004804CB" w:rsidRPr="00612C1C" w:rsidRDefault="004804CB">
      <w:pPr>
        <w:pStyle w:val="FootnoteText"/>
        <w:rPr>
          <w:rFonts w:ascii="Arial" w:hAnsi="Arial" w:cs="Arial"/>
          <w:sz w:val="20"/>
          <w:szCs w:val="20"/>
        </w:rPr>
      </w:pPr>
      <w:r w:rsidRPr="00BF2041">
        <w:rPr>
          <w:rStyle w:val="FootnoteReference"/>
          <w:rFonts w:ascii="Arial" w:hAnsi="Arial" w:cs="Arial"/>
          <w:sz w:val="20"/>
          <w:szCs w:val="20"/>
        </w:rPr>
        <w:footnoteRef/>
      </w:r>
      <w:r w:rsidRPr="00BF2041">
        <w:rPr>
          <w:rFonts w:ascii="Arial" w:hAnsi="Arial" w:cs="Arial"/>
          <w:sz w:val="20"/>
          <w:szCs w:val="20"/>
        </w:rPr>
        <w:t xml:space="preserve"> Tamtéž</w:t>
      </w:r>
      <w:r>
        <w:rPr>
          <w:rFonts w:ascii="Arial" w:hAnsi="Arial" w:cs="Arial"/>
          <w:sz w:val="20"/>
          <w:szCs w:val="20"/>
        </w:rPr>
        <w:t>.</w:t>
      </w:r>
    </w:p>
  </w:footnote>
  <w:footnote w:id="24">
    <w:p w14:paraId="50A6EFAC" w14:textId="2DA1256E" w:rsidR="004804CB" w:rsidRPr="00612C1C" w:rsidRDefault="004804CB">
      <w:pPr>
        <w:pStyle w:val="FootnoteText"/>
        <w:rPr>
          <w:rFonts w:ascii="Arial" w:hAnsi="Arial" w:cs="Arial"/>
          <w:sz w:val="20"/>
          <w:szCs w:val="20"/>
        </w:rPr>
      </w:pPr>
      <w:r w:rsidRPr="00612C1C">
        <w:rPr>
          <w:rStyle w:val="FootnoteReference"/>
          <w:rFonts w:ascii="Arial" w:hAnsi="Arial" w:cs="Arial"/>
          <w:sz w:val="20"/>
          <w:szCs w:val="20"/>
        </w:rPr>
        <w:footnoteRef/>
      </w:r>
      <w:r w:rsidRPr="00612C1C">
        <w:rPr>
          <w:rFonts w:ascii="Arial" w:hAnsi="Arial" w:cs="Arial"/>
          <w:sz w:val="20"/>
          <w:szCs w:val="20"/>
        </w:rPr>
        <w:t xml:space="preserve"> </w:t>
      </w:r>
      <w:r>
        <w:rPr>
          <w:rFonts w:ascii="Arial" w:hAnsi="Arial" w:cs="Arial"/>
          <w:sz w:val="20"/>
          <w:szCs w:val="20"/>
        </w:rPr>
        <w:t>Originální znění žaloby je dostupné na &lt;</w:t>
      </w:r>
      <w:hyperlink r:id="rId9" w:history="1">
        <w:r w:rsidRPr="004B6304">
          <w:rPr>
            <w:rStyle w:val="Hyperlink"/>
            <w:rFonts w:ascii="Arial" w:hAnsi="Arial" w:cs="Arial"/>
            <w:sz w:val="20"/>
            <w:szCs w:val="20"/>
          </w:rPr>
          <w:t>http://europe-v-facebook.org/sk/sk.pdf</w:t>
        </w:r>
      </w:hyperlink>
      <w:r>
        <w:rPr>
          <w:rFonts w:ascii="Arial" w:hAnsi="Arial" w:cs="Arial"/>
          <w:sz w:val="20"/>
          <w:szCs w:val="20"/>
        </w:rPr>
        <w:t>&gt;.</w:t>
      </w:r>
    </w:p>
  </w:footnote>
  <w:footnote w:id="25">
    <w:p w14:paraId="4191EDCE" w14:textId="52BB390C" w:rsidR="004804CB" w:rsidRPr="00612C1C" w:rsidRDefault="004804CB">
      <w:pPr>
        <w:pStyle w:val="FootnoteText"/>
        <w:rPr>
          <w:rFonts w:ascii="Arial" w:hAnsi="Arial" w:cs="Arial"/>
          <w:sz w:val="20"/>
          <w:szCs w:val="20"/>
        </w:rPr>
      </w:pPr>
      <w:r w:rsidRPr="00612C1C">
        <w:rPr>
          <w:rStyle w:val="FootnoteReference"/>
          <w:rFonts w:ascii="Arial" w:hAnsi="Arial" w:cs="Arial"/>
          <w:sz w:val="20"/>
          <w:szCs w:val="20"/>
        </w:rPr>
        <w:footnoteRef/>
      </w:r>
      <w:r w:rsidRPr="00612C1C">
        <w:rPr>
          <w:rFonts w:ascii="Arial" w:hAnsi="Arial" w:cs="Arial"/>
          <w:sz w:val="20"/>
          <w:szCs w:val="20"/>
        </w:rPr>
        <w:t xml:space="preserve"> </w:t>
      </w:r>
      <w:r>
        <w:rPr>
          <w:rFonts w:ascii="Arial" w:hAnsi="Arial" w:cs="Arial"/>
          <w:sz w:val="20"/>
          <w:szCs w:val="20"/>
        </w:rPr>
        <w:t xml:space="preserve">Sporům mezi Maximillianem Schremsem a </w:t>
      </w:r>
      <w:r w:rsidRPr="00612C1C">
        <w:rPr>
          <w:rFonts w:ascii="Arial" w:hAnsi="Arial" w:cs="Arial"/>
          <w:sz w:val="20"/>
          <w:szCs w:val="20"/>
        </w:rPr>
        <w:t>společnosti Facebook Ireland Ltd.</w:t>
      </w:r>
      <w:r>
        <w:rPr>
          <w:rFonts w:ascii="Arial" w:hAnsi="Arial" w:cs="Arial"/>
          <w:sz w:val="20"/>
          <w:szCs w:val="20"/>
        </w:rPr>
        <w:t xml:space="preserve"> se z hlediska předávání osobních údajů do států mimo EU </w:t>
      </w:r>
      <w:r w:rsidRPr="00612C1C">
        <w:rPr>
          <w:rFonts w:ascii="Arial" w:hAnsi="Arial" w:cs="Arial"/>
          <w:sz w:val="20"/>
          <w:szCs w:val="20"/>
        </w:rPr>
        <w:t>věnuji v následujících částech své práce.</w:t>
      </w:r>
    </w:p>
  </w:footnote>
  <w:footnote w:id="26">
    <w:p w14:paraId="5DB8AE82" w14:textId="6E1DA7DB" w:rsidR="004804CB" w:rsidRPr="00612C1C" w:rsidRDefault="004804CB">
      <w:pPr>
        <w:pStyle w:val="FootnoteText"/>
        <w:rPr>
          <w:rFonts w:ascii="Arial" w:hAnsi="Arial" w:cs="Arial"/>
          <w:sz w:val="20"/>
          <w:szCs w:val="20"/>
        </w:rPr>
      </w:pPr>
      <w:r w:rsidRPr="00612C1C">
        <w:rPr>
          <w:rStyle w:val="FootnoteReference"/>
          <w:rFonts w:ascii="Arial" w:hAnsi="Arial" w:cs="Arial"/>
          <w:sz w:val="20"/>
          <w:szCs w:val="20"/>
        </w:rPr>
        <w:footnoteRef/>
      </w:r>
      <w:r>
        <w:rPr>
          <w:rFonts w:ascii="Arial" w:hAnsi="Arial" w:cs="Arial"/>
          <w:sz w:val="20"/>
          <w:szCs w:val="20"/>
        </w:rPr>
        <w:t xml:space="preserve"> u</w:t>
      </w:r>
      <w:r w:rsidRPr="00612C1C">
        <w:rPr>
          <w:rFonts w:ascii="Arial" w:hAnsi="Arial" w:cs="Arial"/>
          <w:sz w:val="20"/>
          <w:szCs w:val="20"/>
        </w:rPr>
        <w:t xml:space="preserve">snesení </w:t>
      </w:r>
      <w:r>
        <w:rPr>
          <w:rFonts w:ascii="Arial" w:hAnsi="Arial" w:cs="Arial"/>
          <w:sz w:val="20"/>
          <w:szCs w:val="20"/>
        </w:rPr>
        <w:t>Vyššího krajského soudu pro občanskoprávní věci ve Vídni ze dne 30. června 2015, s</w:t>
      </w:r>
      <w:r w:rsidRPr="00612C1C">
        <w:rPr>
          <w:rFonts w:ascii="Arial" w:hAnsi="Arial" w:cs="Arial"/>
          <w:sz w:val="20"/>
          <w:szCs w:val="20"/>
        </w:rPr>
        <w:t>p. zn. 3 Cg 52/14k</w:t>
      </w:r>
    </w:p>
  </w:footnote>
  <w:footnote w:id="27">
    <w:p w14:paraId="4C0F207F" w14:textId="791D6C87" w:rsidR="004804CB" w:rsidRPr="00484E91" w:rsidRDefault="004804CB" w:rsidP="00484E91">
      <w:pPr>
        <w:pStyle w:val="FootnoteText"/>
        <w:rPr>
          <w:rFonts w:cs="Arial"/>
          <w:b/>
          <w:bCs/>
          <w:i/>
          <w:sz w:val="20"/>
          <w:szCs w:val="20"/>
          <w:lang w:val="en-US"/>
        </w:rPr>
      </w:pPr>
      <w:r w:rsidRPr="00612C1C">
        <w:rPr>
          <w:rStyle w:val="FootnoteReference"/>
          <w:rFonts w:ascii="Arial" w:hAnsi="Arial" w:cs="Arial"/>
          <w:sz w:val="20"/>
          <w:szCs w:val="20"/>
        </w:rPr>
        <w:footnoteRef/>
      </w:r>
      <w:r w:rsidRPr="00612C1C">
        <w:rPr>
          <w:rFonts w:ascii="Arial" w:hAnsi="Arial" w:cs="Arial"/>
          <w:sz w:val="20"/>
          <w:szCs w:val="20"/>
        </w:rPr>
        <w:t xml:space="preserve"> </w:t>
      </w:r>
      <w:r>
        <w:rPr>
          <w:rFonts w:ascii="Arial" w:hAnsi="Arial" w:cs="Arial"/>
          <w:sz w:val="20"/>
          <w:szCs w:val="20"/>
        </w:rPr>
        <w:t xml:space="preserve">LOFAJ, </w:t>
      </w:r>
      <w:r w:rsidRPr="00484E91">
        <w:rPr>
          <w:rFonts w:ascii="Arial" w:hAnsi="Arial" w:cs="Arial"/>
          <w:sz w:val="20"/>
          <w:szCs w:val="20"/>
        </w:rPr>
        <w:t xml:space="preserve">Matej. </w:t>
      </w:r>
      <w:r w:rsidRPr="00484E91">
        <w:rPr>
          <w:rFonts w:ascii="Arial" w:hAnsi="Arial" w:cs="Arial"/>
          <w:bCs/>
          <w:i/>
          <w:sz w:val="20"/>
          <w:szCs w:val="20"/>
        </w:rPr>
        <w:t xml:space="preserve">Předávání osobních údajů do zahraničí podle evropského a českého práva </w:t>
      </w:r>
      <w:r w:rsidRPr="00484E91">
        <w:rPr>
          <w:rFonts w:ascii="Arial" w:hAnsi="Arial" w:cs="Arial"/>
          <w:sz w:val="20"/>
          <w:szCs w:val="20"/>
        </w:rPr>
        <w:t xml:space="preserve">[online]. </w:t>
      </w:r>
      <w:r>
        <w:rPr>
          <w:rFonts w:ascii="Arial" w:hAnsi="Arial" w:cs="Arial"/>
          <w:sz w:val="20"/>
          <w:szCs w:val="20"/>
        </w:rPr>
        <w:t>epravo</w:t>
      </w:r>
      <w:r w:rsidRPr="00484E91">
        <w:rPr>
          <w:rFonts w:ascii="Arial" w:hAnsi="Arial" w:cs="Arial"/>
          <w:sz w:val="20"/>
          <w:szCs w:val="20"/>
        </w:rPr>
        <w:t>.cz</w:t>
      </w:r>
      <w:r>
        <w:rPr>
          <w:rFonts w:ascii="Arial" w:hAnsi="Arial" w:cs="Arial"/>
          <w:sz w:val="20"/>
          <w:szCs w:val="20"/>
        </w:rPr>
        <w:t>, 8. června</w:t>
      </w:r>
      <w:r w:rsidRPr="00484E91">
        <w:rPr>
          <w:rFonts w:ascii="Arial" w:hAnsi="Arial" w:cs="Arial"/>
          <w:sz w:val="20"/>
          <w:szCs w:val="20"/>
        </w:rPr>
        <w:t xml:space="preserve"> 2016 [cit.</w:t>
      </w:r>
      <w:r>
        <w:rPr>
          <w:rFonts w:ascii="Arial" w:hAnsi="Arial" w:cs="Arial"/>
          <w:sz w:val="20"/>
          <w:szCs w:val="20"/>
        </w:rPr>
        <w:t>28</w:t>
      </w:r>
      <w:r w:rsidRPr="00484E91">
        <w:rPr>
          <w:rFonts w:ascii="Arial" w:hAnsi="Arial" w:cs="Arial"/>
          <w:sz w:val="20"/>
          <w:szCs w:val="20"/>
        </w:rPr>
        <w:t>. ledna</w:t>
      </w:r>
      <w:r w:rsidRPr="009C3F44">
        <w:rPr>
          <w:rFonts w:ascii="Arial" w:hAnsi="Arial" w:cs="Arial"/>
          <w:sz w:val="20"/>
          <w:szCs w:val="20"/>
        </w:rPr>
        <w:t xml:space="preserve"> 2018]. Dostupné na</w:t>
      </w:r>
      <w:r>
        <w:rPr>
          <w:rFonts w:ascii="Arial" w:hAnsi="Arial" w:cs="Arial"/>
          <w:sz w:val="20"/>
          <w:szCs w:val="20"/>
        </w:rPr>
        <w:t xml:space="preserve"> &lt;</w:t>
      </w:r>
      <w:hyperlink r:id="rId10" w:history="1">
        <w:r w:rsidRPr="004B6304">
          <w:rPr>
            <w:rStyle w:val="Hyperlink"/>
            <w:rFonts w:ascii="Arial" w:hAnsi="Arial" w:cs="Arial"/>
            <w:sz w:val="20"/>
            <w:szCs w:val="20"/>
          </w:rPr>
          <w:t>https://www.epravo.cz/top/clanky/predavani-osobnich-udaju-do-zahranici-podle-evropskeho-a-ceskeho-prava-101738.html</w:t>
        </w:r>
      </w:hyperlink>
      <w:r>
        <w:rPr>
          <w:rFonts w:ascii="Arial" w:hAnsi="Arial" w:cs="Arial"/>
          <w:sz w:val="20"/>
          <w:szCs w:val="20"/>
        </w:rPr>
        <w:t>&gt;.</w:t>
      </w:r>
    </w:p>
  </w:footnote>
  <w:footnote w:id="28">
    <w:p w14:paraId="2B9B3A1F" w14:textId="6100061E" w:rsidR="004804CB" w:rsidRPr="00267883" w:rsidRDefault="004804CB">
      <w:pPr>
        <w:pStyle w:val="FootnoteText"/>
        <w:rPr>
          <w:rFonts w:ascii="Arial" w:hAnsi="Arial" w:cs="Arial"/>
          <w:sz w:val="20"/>
          <w:szCs w:val="20"/>
        </w:rPr>
      </w:pPr>
      <w:r w:rsidRPr="00267883">
        <w:rPr>
          <w:rStyle w:val="FootnoteReference"/>
          <w:rFonts w:ascii="Arial" w:hAnsi="Arial" w:cs="Arial"/>
          <w:sz w:val="20"/>
          <w:szCs w:val="20"/>
        </w:rPr>
        <w:footnoteRef/>
      </w:r>
      <w:r w:rsidRPr="00267883">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sidRPr="00D01A15">
        <w:rPr>
          <w:rFonts w:ascii="Arial" w:hAnsi="Arial" w:cs="Arial"/>
          <w:sz w:val="20"/>
          <w:szCs w:val="20"/>
        </w:rPr>
        <w:t xml:space="preserve"> </w:t>
      </w:r>
      <w:r>
        <w:rPr>
          <w:rFonts w:ascii="Arial" w:hAnsi="Arial" w:cs="Arial"/>
          <w:sz w:val="20"/>
          <w:szCs w:val="20"/>
        </w:rPr>
        <w:t>6</w:t>
      </w:r>
      <w:r w:rsidRPr="00D01A15">
        <w:rPr>
          <w:rFonts w:ascii="Arial" w:hAnsi="Arial" w:cs="Arial"/>
          <w:sz w:val="20"/>
          <w:szCs w:val="20"/>
        </w:rPr>
        <w:t>8</w:t>
      </w:r>
      <w:r>
        <w:rPr>
          <w:rFonts w:ascii="Arial" w:hAnsi="Arial" w:cs="Arial"/>
          <w:sz w:val="20"/>
          <w:szCs w:val="20"/>
        </w:rPr>
        <w:t>.</w:t>
      </w:r>
    </w:p>
  </w:footnote>
  <w:footnote w:id="29">
    <w:p w14:paraId="5F0B31C2" w14:textId="11CD4F9A" w:rsidR="004804CB" w:rsidRPr="009436AC" w:rsidRDefault="004804CB">
      <w:pPr>
        <w:pStyle w:val="FootnoteText"/>
        <w:rPr>
          <w:rFonts w:ascii="Arial" w:hAnsi="Arial" w:cs="Arial"/>
          <w:sz w:val="20"/>
          <w:szCs w:val="20"/>
        </w:rPr>
      </w:pPr>
      <w:r w:rsidRPr="009436AC">
        <w:rPr>
          <w:rStyle w:val="FootnoteReference"/>
          <w:rFonts w:ascii="Arial" w:hAnsi="Arial" w:cs="Arial"/>
          <w:sz w:val="20"/>
          <w:szCs w:val="20"/>
        </w:rPr>
        <w:footnoteRef/>
      </w:r>
      <w:r w:rsidRPr="009436AC">
        <w:rPr>
          <w:rFonts w:ascii="Arial" w:hAnsi="Arial" w:cs="Arial"/>
          <w:sz w:val="20"/>
          <w:szCs w:val="20"/>
        </w:rPr>
        <w:t xml:space="preserve"> </w:t>
      </w:r>
      <w:r>
        <w:rPr>
          <w:rFonts w:ascii="Arial" w:hAnsi="Arial" w:cs="Arial"/>
          <w:sz w:val="20"/>
          <w:szCs w:val="20"/>
        </w:rPr>
        <w:t>JANSA</w:t>
      </w:r>
      <w:r w:rsidRPr="00930FFC">
        <w:rPr>
          <w:rFonts w:ascii="Arial" w:hAnsi="Arial" w:cs="Arial"/>
          <w:sz w:val="20"/>
          <w:szCs w:val="20"/>
        </w:rPr>
        <w:t xml:space="preserve"> a kol.</w:t>
      </w:r>
      <w:r>
        <w:rPr>
          <w:rFonts w:ascii="Arial" w:hAnsi="Arial" w:cs="Arial"/>
          <w:sz w:val="20"/>
          <w:szCs w:val="20"/>
        </w:rPr>
        <w:t>:</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xml:space="preserve">.., s. </w:t>
      </w:r>
      <w:r w:rsidRPr="009436AC">
        <w:rPr>
          <w:rFonts w:ascii="Arial" w:hAnsi="Arial" w:cs="Arial"/>
          <w:sz w:val="20"/>
          <w:szCs w:val="20"/>
        </w:rPr>
        <w:t xml:space="preserve">376 </w:t>
      </w:r>
      <w:r>
        <w:rPr>
          <w:rFonts w:ascii="Arial" w:hAnsi="Arial" w:cs="Arial"/>
          <w:sz w:val="20"/>
          <w:szCs w:val="20"/>
        </w:rPr>
        <w:t>–</w:t>
      </w:r>
      <w:r w:rsidRPr="009436AC">
        <w:rPr>
          <w:rFonts w:ascii="Arial" w:hAnsi="Arial" w:cs="Arial"/>
          <w:sz w:val="20"/>
          <w:szCs w:val="20"/>
        </w:rPr>
        <w:t xml:space="preserve"> 377</w:t>
      </w:r>
      <w:r>
        <w:rPr>
          <w:rFonts w:ascii="Arial" w:hAnsi="Arial" w:cs="Arial"/>
          <w:sz w:val="20"/>
          <w:szCs w:val="20"/>
        </w:rPr>
        <w:t>.</w:t>
      </w:r>
    </w:p>
  </w:footnote>
  <w:footnote w:id="30">
    <w:p w14:paraId="4708F46D" w14:textId="4CE6EAD4" w:rsidR="004804CB" w:rsidRPr="00994E19" w:rsidRDefault="004804CB">
      <w:pPr>
        <w:pStyle w:val="FootnoteText"/>
        <w:rPr>
          <w:rFonts w:ascii="Arial" w:hAnsi="Arial" w:cs="Arial"/>
          <w:sz w:val="20"/>
          <w:szCs w:val="20"/>
        </w:rPr>
      </w:pPr>
      <w:r w:rsidRPr="00994E19">
        <w:rPr>
          <w:rStyle w:val="FootnoteReference"/>
          <w:rFonts w:ascii="Arial" w:hAnsi="Arial" w:cs="Arial"/>
          <w:sz w:val="20"/>
          <w:szCs w:val="20"/>
        </w:rPr>
        <w:footnoteRef/>
      </w:r>
      <w:r w:rsidRPr="00994E19">
        <w:rPr>
          <w:rFonts w:ascii="Arial" w:hAnsi="Arial" w:cs="Arial"/>
          <w:sz w:val="20"/>
          <w:szCs w:val="20"/>
        </w:rPr>
        <w:t xml:space="preserve"> </w:t>
      </w:r>
      <w:r>
        <w:rPr>
          <w:rFonts w:ascii="Arial" w:hAnsi="Arial" w:cs="Arial"/>
          <w:sz w:val="20"/>
          <w:szCs w:val="20"/>
        </w:rPr>
        <w:t>Originální znění stížnosti je dostupné na &lt;</w:t>
      </w:r>
      <w:hyperlink r:id="rId11" w:history="1">
        <w:r w:rsidRPr="004B6304">
          <w:rPr>
            <w:rStyle w:val="Hyperlink"/>
            <w:rFonts w:ascii="Arial" w:hAnsi="Arial" w:cs="Arial"/>
            <w:sz w:val="20"/>
            <w:szCs w:val="20"/>
          </w:rPr>
          <w:t>http://www.europe-v-facebook.org/prism/facebook.pdf</w:t>
        </w:r>
      </w:hyperlink>
      <w:r>
        <w:rPr>
          <w:rFonts w:ascii="Arial" w:hAnsi="Arial" w:cs="Arial"/>
          <w:sz w:val="20"/>
          <w:szCs w:val="20"/>
        </w:rPr>
        <w:t>&gt;.</w:t>
      </w:r>
    </w:p>
  </w:footnote>
  <w:footnote w:id="31">
    <w:p w14:paraId="2EA929DF" w14:textId="3093D0DB" w:rsidR="004804CB" w:rsidRPr="00D67512" w:rsidRDefault="004804CB">
      <w:pPr>
        <w:pStyle w:val="FootnoteText"/>
        <w:rPr>
          <w:rFonts w:ascii="Arial" w:hAnsi="Arial" w:cs="Arial"/>
          <w:sz w:val="20"/>
          <w:szCs w:val="20"/>
        </w:rPr>
      </w:pPr>
      <w:r w:rsidRPr="00D67512">
        <w:rPr>
          <w:rStyle w:val="FootnoteReference"/>
          <w:rFonts w:ascii="Arial" w:hAnsi="Arial" w:cs="Arial"/>
          <w:sz w:val="20"/>
          <w:szCs w:val="20"/>
        </w:rPr>
        <w:footnoteRef/>
      </w:r>
      <w:r w:rsidRPr="00D67512">
        <w:rPr>
          <w:rFonts w:ascii="Arial" w:hAnsi="Arial" w:cs="Arial"/>
          <w:sz w:val="20"/>
          <w:szCs w:val="20"/>
        </w:rPr>
        <w:t xml:space="preserve"> </w:t>
      </w:r>
      <w:r>
        <w:rPr>
          <w:rFonts w:ascii="Arial" w:hAnsi="Arial"/>
          <w:sz w:val="20"/>
          <w:szCs w:val="20"/>
        </w:rPr>
        <w:t>MAREK:</w:t>
      </w:r>
      <w:r w:rsidRPr="00494360">
        <w:rPr>
          <w:rFonts w:ascii="Arial" w:hAnsi="Arial" w:cs="Arial"/>
          <w:sz w:val="20"/>
          <w:szCs w:val="20"/>
        </w:rPr>
        <w:t xml:space="preserve"> </w:t>
      </w:r>
      <w:r w:rsidRPr="008405A7">
        <w:rPr>
          <w:rFonts w:ascii="Arial" w:hAnsi="Arial" w:cs="Arial"/>
          <w:i/>
          <w:sz w:val="20"/>
          <w:szCs w:val="20"/>
        </w:rPr>
        <w:t>Autonomie vůle a soukromí na Facebooku</w:t>
      </w:r>
      <w:r>
        <w:rPr>
          <w:rFonts w:ascii="Arial" w:hAnsi="Arial" w:cs="Arial"/>
          <w:sz w:val="20"/>
          <w:szCs w:val="20"/>
        </w:rPr>
        <w:t>..., s. 197.</w:t>
      </w:r>
    </w:p>
  </w:footnote>
  <w:footnote w:id="32">
    <w:p w14:paraId="5325A62F" w14:textId="525B64BC" w:rsidR="004804CB" w:rsidRPr="004C36C1" w:rsidRDefault="004804CB">
      <w:pPr>
        <w:pStyle w:val="FootnoteText"/>
        <w:rPr>
          <w:rFonts w:ascii="Arial" w:hAnsi="Arial" w:cs="Arial"/>
          <w:sz w:val="20"/>
          <w:szCs w:val="20"/>
        </w:rPr>
      </w:pPr>
      <w:r w:rsidRPr="004C36C1">
        <w:rPr>
          <w:rStyle w:val="FootnoteReference"/>
          <w:rFonts w:ascii="Arial" w:hAnsi="Arial" w:cs="Arial"/>
          <w:sz w:val="20"/>
          <w:szCs w:val="20"/>
        </w:rPr>
        <w:footnoteRef/>
      </w:r>
      <w:r w:rsidRPr="004C36C1">
        <w:rPr>
          <w:rFonts w:ascii="Arial" w:hAnsi="Arial" w:cs="Arial"/>
          <w:sz w:val="20"/>
          <w:szCs w:val="20"/>
        </w:rPr>
        <w:t xml:space="preserve"> </w:t>
      </w:r>
      <w:r>
        <w:rPr>
          <w:rFonts w:ascii="Arial" w:hAnsi="Arial" w:cs="Arial"/>
          <w:sz w:val="20"/>
          <w:szCs w:val="20"/>
        </w:rPr>
        <w:t>Srov.</w:t>
      </w:r>
      <w:r w:rsidRPr="004C36C1">
        <w:rPr>
          <w:rFonts w:ascii="Arial" w:hAnsi="Arial" w:cs="Arial"/>
          <w:sz w:val="20"/>
          <w:szCs w:val="20"/>
        </w:rPr>
        <w:t xml:space="preserve"> </w:t>
      </w:r>
      <w:r>
        <w:rPr>
          <w:rFonts w:ascii="Arial" w:hAnsi="Arial" w:cs="Arial"/>
          <w:sz w:val="20"/>
          <w:szCs w:val="20"/>
        </w:rPr>
        <w:t>výše uvedené mechanismy</w:t>
      </w:r>
      <w:r w:rsidRPr="004C36C1">
        <w:rPr>
          <w:rFonts w:ascii="Arial" w:hAnsi="Arial" w:cs="Arial"/>
          <w:sz w:val="20"/>
          <w:szCs w:val="20"/>
        </w:rPr>
        <w:t> předávání osobních údajů do států mimo EU</w:t>
      </w:r>
      <w:r>
        <w:rPr>
          <w:rFonts w:ascii="Arial" w:hAnsi="Arial" w:cs="Arial"/>
          <w:sz w:val="20"/>
          <w:szCs w:val="20"/>
        </w:rPr>
        <w:t>.</w:t>
      </w:r>
    </w:p>
  </w:footnote>
  <w:footnote w:id="33">
    <w:p w14:paraId="0EE0976B" w14:textId="09CF0A97" w:rsidR="004804CB" w:rsidRPr="00AE7A59" w:rsidRDefault="004804CB">
      <w:pPr>
        <w:pStyle w:val="FootnoteText"/>
        <w:rPr>
          <w:rFonts w:cs="Arial"/>
          <w:i/>
          <w:sz w:val="20"/>
          <w:szCs w:val="20"/>
          <w:lang w:val="en-US"/>
        </w:rPr>
      </w:pPr>
      <w:r>
        <w:rPr>
          <w:rStyle w:val="FootnoteReference"/>
        </w:rPr>
        <w:footnoteRef/>
      </w:r>
      <w:r>
        <w:t xml:space="preserve"> </w:t>
      </w:r>
      <w:r w:rsidRPr="00AE7A59">
        <w:rPr>
          <w:rFonts w:ascii="Arial" w:hAnsi="Arial" w:cs="Arial"/>
          <w:sz w:val="20"/>
          <w:szCs w:val="20"/>
        </w:rPr>
        <w:t xml:space="preserve">GREENWALD, Glen, MACASKILL, Ewen. </w:t>
      </w:r>
      <w:r w:rsidRPr="00AE7A59">
        <w:rPr>
          <w:rFonts w:ascii="Arial" w:hAnsi="Arial" w:cs="Arial"/>
          <w:i/>
          <w:sz w:val="20"/>
          <w:szCs w:val="20"/>
        </w:rPr>
        <w:t>NSA Prism program taps in to user data of Apple, Google and others</w:t>
      </w:r>
      <w:r w:rsidRPr="00AE7A59">
        <w:rPr>
          <w:rFonts w:ascii="Arial" w:hAnsi="Arial" w:cs="Arial"/>
          <w:bCs/>
          <w:i/>
          <w:sz w:val="20"/>
          <w:szCs w:val="20"/>
        </w:rPr>
        <w:t xml:space="preserve"> </w:t>
      </w:r>
      <w:r w:rsidRPr="00AE7A59">
        <w:rPr>
          <w:rFonts w:ascii="Arial" w:hAnsi="Arial" w:cs="Arial"/>
          <w:sz w:val="20"/>
          <w:szCs w:val="20"/>
        </w:rPr>
        <w:t xml:space="preserve">[online]. </w:t>
      </w:r>
      <w:r>
        <w:rPr>
          <w:rFonts w:ascii="Arial" w:hAnsi="Arial" w:cs="Arial"/>
          <w:sz w:val="20"/>
          <w:szCs w:val="20"/>
        </w:rPr>
        <w:t xml:space="preserve">theguardian.com, </w:t>
      </w:r>
      <w:r w:rsidRPr="00AE7A59">
        <w:rPr>
          <w:rFonts w:ascii="Arial" w:hAnsi="Arial" w:cs="Arial"/>
          <w:sz w:val="20"/>
          <w:szCs w:val="20"/>
        </w:rPr>
        <w:t>7. června</w:t>
      </w:r>
      <w:r>
        <w:rPr>
          <w:rFonts w:ascii="Arial" w:hAnsi="Arial" w:cs="Arial"/>
          <w:sz w:val="20"/>
          <w:szCs w:val="20"/>
        </w:rPr>
        <w:t xml:space="preserve"> 2013 [cit. 28. ledna 2018]. Dostupné na</w:t>
      </w:r>
      <w:r>
        <w:t xml:space="preserve"> </w:t>
      </w:r>
      <w:hyperlink r:id="rId12" w:history="1">
        <w:r w:rsidRPr="004B6304">
          <w:rPr>
            <w:rStyle w:val="Hyperlink"/>
            <w:rFonts w:ascii="Arial" w:hAnsi="Arial" w:cs="Arial"/>
            <w:sz w:val="20"/>
            <w:szCs w:val="20"/>
          </w:rPr>
          <w:t>https://www.theguardian.com/world/2013/jun/06/us-tech-giants-nsa-data</w:t>
        </w:r>
      </w:hyperlink>
      <w:r>
        <w:rPr>
          <w:rFonts w:ascii="Arial" w:hAnsi="Arial" w:cs="Arial"/>
          <w:sz w:val="20"/>
          <w:szCs w:val="20"/>
        </w:rPr>
        <w:t>&gt;.</w:t>
      </w:r>
    </w:p>
  </w:footnote>
  <w:footnote w:id="34">
    <w:p w14:paraId="201900BB" w14:textId="2C98DE0B"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Popis průběhu kauzy doplněný o originální znění souvisejících dokumentů je dostupný na &lt;</w:t>
      </w:r>
      <w:hyperlink r:id="rId13" w:history="1">
        <w:r w:rsidRPr="00D9227C">
          <w:rPr>
            <w:rStyle w:val="Hyperlink"/>
            <w:rFonts w:ascii="Arial" w:hAnsi="Arial" w:cs="Arial"/>
            <w:sz w:val="20"/>
            <w:szCs w:val="20"/>
          </w:rPr>
          <w:t>http://europe-v-facebook.org/EN/Complaints/PRISM/prism.html</w:t>
        </w:r>
      </w:hyperlink>
      <w:r w:rsidRPr="00D9227C">
        <w:rPr>
          <w:rFonts w:ascii="Arial" w:hAnsi="Arial" w:cs="Arial"/>
          <w:sz w:val="20"/>
          <w:szCs w:val="20"/>
        </w:rPr>
        <w:t xml:space="preserve">&gt;. </w:t>
      </w:r>
    </w:p>
  </w:footnote>
  <w:footnote w:id="35">
    <w:p w14:paraId="0B6A2BE1" w14:textId="7934AB52" w:rsidR="004804CB" w:rsidRPr="00D9227C"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Soudní dvůr: Rozsudek ze dne 6. </w:t>
      </w:r>
      <w:r w:rsidRPr="00D9227C">
        <w:rPr>
          <w:rFonts w:ascii="Arial" w:hAnsi="Arial" w:cs="Arial"/>
          <w:sz w:val="20"/>
          <w:szCs w:val="20"/>
        </w:rPr>
        <w:t xml:space="preserve">října 2015, </w:t>
      </w:r>
      <w:r>
        <w:rPr>
          <w:rFonts w:ascii="Arial" w:hAnsi="Arial" w:cs="Arial"/>
          <w:bCs/>
          <w:i/>
          <w:sz w:val="20"/>
          <w:szCs w:val="20"/>
        </w:rPr>
        <w:t>Maximillian Schrems v</w:t>
      </w:r>
      <w:r w:rsidRPr="00F70E48">
        <w:rPr>
          <w:rFonts w:ascii="Arial" w:hAnsi="Arial" w:cs="Arial"/>
          <w:bCs/>
          <w:i/>
          <w:sz w:val="20"/>
          <w:szCs w:val="20"/>
        </w:rPr>
        <w:t xml:space="preserve"> Data Protection Commissioner</w:t>
      </w:r>
      <w:r w:rsidRPr="00D9227C">
        <w:rPr>
          <w:rFonts w:ascii="Arial" w:hAnsi="Arial" w:cs="Arial"/>
          <w:sz w:val="20"/>
          <w:szCs w:val="20"/>
        </w:rPr>
        <w:t>, C-362/14, bod 107.</w:t>
      </w:r>
    </w:p>
  </w:footnote>
  <w:footnote w:id="36">
    <w:p w14:paraId="31485309" w14:textId="206E1BCE" w:rsidR="004804CB" w:rsidRPr="00D9227C" w:rsidRDefault="004804CB">
      <w:pPr>
        <w:pStyle w:val="FootnoteText"/>
        <w:rPr>
          <w:rFonts w:ascii="Arial" w:hAnsi="Arial" w:cs="Arial"/>
          <w:b/>
          <w:bCs/>
          <w:i/>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w:t>
      </w:r>
      <w:r w:rsidRPr="00D9227C">
        <w:rPr>
          <w:rFonts w:ascii="Arial" w:hAnsi="Arial" w:cs="Arial"/>
          <w:i/>
          <w:sz w:val="20"/>
          <w:szCs w:val="20"/>
        </w:rPr>
        <w:t xml:space="preserve">Úřad pro ochranu osobních údajů. </w:t>
      </w:r>
      <w:r w:rsidRPr="00D9227C">
        <w:rPr>
          <w:rFonts w:ascii="Arial" w:hAnsi="Arial" w:cs="Arial"/>
          <w:bCs/>
          <w:i/>
          <w:sz w:val="20"/>
          <w:szCs w:val="20"/>
        </w:rPr>
        <w:t>Předávání osobních údajů do zahraničí</w:t>
      </w:r>
      <w:r w:rsidRPr="00D9227C">
        <w:rPr>
          <w:rFonts w:ascii="Arial" w:hAnsi="Arial" w:cs="Arial"/>
          <w:i/>
          <w:sz w:val="20"/>
          <w:szCs w:val="20"/>
        </w:rPr>
        <w:t xml:space="preserve">. </w:t>
      </w:r>
      <w:r w:rsidRPr="00D9227C">
        <w:rPr>
          <w:rFonts w:ascii="Arial" w:hAnsi="Arial" w:cs="Arial"/>
          <w:bCs/>
          <w:i/>
          <w:sz w:val="20"/>
          <w:szCs w:val="20"/>
        </w:rPr>
        <w:t>Štít soukromí („Privacy Shield“) – předání osobních údajů do Spojených států amerických</w:t>
      </w:r>
      <w:r w:rsidRPr="00D9227C">
        <w:rPr>
          <w:rFonts w:ascii="Arial" w:hAnsi="Arial" w:cs="Arial"/>
          <w:bCs/>
          <w:sz w:val="20"/>
          <w:szCs w:val="20"/>
        </w:rPr>
        <w:t xml:space="preserve"> [online]. </w:t>
      </w:r>
      <w:r w:rsidRPr="00D9227C">
        <w:rPr>
          <w:rFonts w:ascii="Arial" w:hAnsi="Arial" w:cs="Arial"/>
          <w:sz w:val="20"/>
          <w:szCs w:val="20"/>
        </w:rPr>
        <w:t>Úřad pro ochranu osobních údajů</w:t>
      </w:r>
      <w:r w:rsidRPr="00D9227C">
        <w:rPr>
          <w:rFonts w:ascii="Arial" w:hAnsi="Arial" w:cs="Arial"/>
          <w:bCs/>
          <w:sz w:val="20"/>
          <w:szCs w:val="20"/>
        </w:rPr>
        <w:t>: ©2018 [cit. 2. února 2018]. Dostupné na &lt;</w:t>
      </w:r>
      <w:hyperlink r:id="rId14" w:history="1">
        <w:r w:rsidRPr="00D9227C">
          <w:rPr>
            <w:rStyle w:val="Hyperlink"/>
            <w:rFonts w:ascii="Arial" w:hAnsi="Arial" w:cs="Arial"/>
            <w:sz w:val="20"/>
            <w:szCs w:val="20"/>
          </w:rPr>
          <w:t>https://www.uoou.cz/stit-soukromi-privacy-shield-predani-osobnich-udaju-do-spojenych-statu-americkych/ds-3508/p1=3508</w:t>
        </w:r>
      </w:hyperlink>
      <w:r w:rsidRPr="00D9227C">
        <w:rPr>
          <w:rFonts w:ascii="Arial" w:hAnsi="Arial" w:cs="Arial"/>
          <w:sz w:val="20"/>
          <w:szCs w:val="20"/>
        </w:rPr>
        <w:t>&gt;.</w:t>
      </w:r>
    </w:p>
  </w:footnote>
  <w:footnote w:id="37">
    <w:p w14:paraId="64D827F5" w14:textId="524CAC96" w:rsidR="004804CB" w:rsidRPr="00300F7D" w:rsidRDefault="004804CB">
      <w:pPr>
        <w:pStyle w:val="FootnoteText"/>
        <w:rPr>
          <w:rFonts w:ascii="Arial" w:hAnsi="Arial" w:cs="Arial"/>
          <w:sz w:val="20"/>
          <w:szCs w:val="20"/>
        </w:rPr>
      </w:pPr>
      <w:r w:rsidRPr="00D9227C">
        <w:rPr>
          <w:rStyle w:val="FootnoteReference"/>
          <w:rFonts w:ascii="Arial" w:hAnsi="Arial" w:cs="Arial"/>
          <w:sz w:val="20"/>
          <w:szCs w:val="20"/>
        </w:rPr>
        <w:footnoteRef/>
      </w:r>
      <w:r w:rsidRPr="00D9227C">
        <w:rPr>
          <w:rFonts w:ascii="Arial" w:hAnsi="Arial" w:cs="Arial"/>
          <w:sz w:val="20"/>
          <w:szCs w:val="20"/>
        </w:rPr>
        <w:t xml:space="preserve"> Rozhodnutí Komise 2016/1250 ze dne 12. července 2016 podle směrnice Evropského parlamentu a Rady 95/46/ES o odpovídající úrovni ochrany poskytované štítem EU–USA na ochranu soukromí. Úř. věst. L 207, 1. srpna 2016, s. 1 a násl.</w:t>
      </w:r>
    </w:p>
  </w:footnote>
  <w:footnote w:id="38">
    <w:p w14:paraId="19E1DB5B" w14:textId="635315BE"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Pr>
          <w:rFonts w:ascii="Arial" w:hAnsi="Arial" w:cs="Arial"/>
          <w:sz w:val="20"/>
          <w:szCs w:val="20"/>
        </w:rPr>
        <w:t xml:space="preserve"> </w:t>
      </w:r>
      <w:r w:rsidRPr="00AD2684">
        <w:rPr>
          <w:rFonts w:ascii="Arial" w:hAnsi="Arial" w:cs="Arial"/>
          <w:sz w:val="20"/>
          <w:szCs w:val="20"/>
        </w:rPr>
        <w:t>69.</w:t>
      </w:r>
    </w:p>
  </w:footnote>
  <w:footnote w:id="39">
    <w:p w14:paraId="118078C2" w14:textId="1BB31F0A" w:rsidR="004804CB" w:rsidRPr="00AD2684" w:rsidRDefault="004804CB">
      <w:pPr>
        <w:pStyle w:val="FootnoteText"/>
        <w:rPr>
          <w:rFonts w:ascii="Arial" w:hAnsi="Arial" w:cs="Arial"/>
          <w:i/>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RASDALE, Mark a kol. </w:t>
      </w:r>
      <w:r w:rsidRPr="00AD2684">
        <w:rPr>
          <w:rFonts w:ascii="Arial" w:hAnsi="Arial" w:cs="Arial"/>
          <w:i/>
          <w:sz w:val="20"/>
          <w:szCs w:val="20"/>
        </w:rPr>
        <w:t>Facebook, Standard Contractual Clauses &amp; Data Transfers: Next stop the CJEU</w:t>
      </w:r>
      <w:r w:rsidRPr="00AD2684">
        <w:rPr>
          <w:rFonts w:ascii="Arial" w:hAnsi="Arial" w:cs="Arial"/>
          <w:bCs/>
          <w:i/>
          <w:sz w:val="20"/>
          <w:szCs w:val="20"/>
        </w:rPr>
        <w:t xml:space="preserve"> </w:t>
      </w:r>
      <w:r w:rsidRPr="00AD2684">
        <w:rPr>
          <w:rFonts w:ascii="Arial" w:hAnsi="Arial" w:cs="Arial"/>
          <w:sz w:val="20"/>
          <w:szCs w:val="20"/>
        </w:rPr>
        <w:t>[online]. scl.org, 19. října 2017 [cit. 5. února 2018]. Dostupné na</w:t>
      </w:r>
      <w:r w:rsidRPr="00AD2684">
        <w:t xml:space="preserve"> &lt;</w:t>
      </w:r>
      <w:hyperlink r:id="rId15" w:history="1">
        <w:r w:rsidRPr="00AD2684">
          <w:rPr>
            <w:rStyle w:val="Hyperlink"/>
            <w:rFonts w:ascii="Arial" w:hAnsi="Arial" w:cs="Arial"/>
            <w:sz w:val="20"/>
            <w:szCs w:val="20"/>
          </w:rPr>
          <w:t>https://www.scl.org/articles/10028-facebook-standard-contractual-clauses-data-transfers-next-stop-the-cjeu</w:t>
        </w:r>
      </w:hyperlink>
      <w:r w:rsidRPr="00AD2684">
        <w:rPr>
          <w:rFonts w:ascii="Arial" w:hAnsi="Arial" w:cs="Arial"/>
          <w:sz w:val="20"/>
          <w:szCs w:val="20"/>
        </w:rPr>
        <w:t>&gt;.</w:t>
      </w:r>
    </w:p>
  </w:footnote>
  <w:footnote w:id="40">
    <w:p w14:paraId="4A8FEDD4" w14:textId="662D6AB0" w:rsidR="004804CB" w:rsidRPr="00AD2684" w:rsidRDefault="004804CB">
      <w:pPr>
        <w:pStyle w:val="FootnoteText"/>
        <w:rPr>
          <w:rFonts w:cs="Arial"/>
          <w:i/>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SLÍŽEK, David. </w:t>
      </w:r>
      <w:r w:rsidRPr="00AD2684">
        <w:rPr>
          <w:rFonts w:ascii="Arial" w:hAnsi="Arial" w:cs="Arial"/>
          <w:i/>
          <w:sz w:val="20"/>
          <w:szCs w:val="20"/>
        </w:rPr>
        <w:t xml:space="preserve">Smí Facebook přenášet osobní data z Evropy do USA? Rozhodne Soudní dvůr EU </w:t>
      </w:r>
      <w:r w:rsidRPr="00AD2684">
        <w:rPr>
          <w:rFonts w:ascii="Arial" w:hAnsi="Arial" w:cs="Arial"/>
          <w:sz w:val="20"/>
          <w:szCs w:val="20"/>
        </w:rPr>
        <w:t>[online]. lupa.cz, 3. října 2017 [cit. 5. února 2018]. Dostupné na</w:t>
      </w:r>
      <w:r w:rsidRPr="00AD2684">
        <w:t xml:space="preserve"> &lt;</w:t>
      </w:r>
      <w:hyperlink r:id="rId16" w:history="1">
        <w:r w:rsidRPr="00AD2684">
          <w:rPr>
            <w:rStyle w:val="Hyperlink"/>
            <w:rFonts w:ascii="Arial" w:hAnsi="Arial" w:cs="Arial"/>
            <w:sz w:val="20"/>
            <w:szCs w:val="20"/>
          </w:rPr>
          <w:t>https://www.lupa.cz/aktuality/smi-facebook-prenaset-osobni-data-z-evropy-do-usa-rozhodne-soudni-dvur-eu/</w:t>
        </w:r>
      </w:hyperlink>
      <w:r w:rsidRPr="00AD2684">
        <w:rPr>
          <w:rFonts w:ascii="Arial" w:hAnsi="Arial" w:cs="Arial"/>
          <w:sz w:val="20"/>
          <w:szCs w:val="20"/>
        </w:rPr>
        <w:t>&gt;.</w:t>
      </w:r>
    </w:p>
  </w:footnote>
  <w:footnote w:id="41">
    <w:p w14:paraId="518AB5B8" w14:textId="50D0159E" w:rsidR="004804CB" w:rsidRPr="00665E19" w:rsidRDefault="004804CB">
      <w:pPr>
        <w:pStyle w:val="FootnoteText"/>
        <w:rPr>
          <w:rFonts w:cs="Arial"/>
          <w:b/>
          <w:bCs/>
          <w:i/>
          <w:sz w:val="20"/>
          <w:szCs w:val="20"/>
          <w:lang w:val="en-US"/>
        </w:rPr>
      </w:pPr>
      <w:r w:rsidRPr="00AD2684">
        <w:rPr>
          <w:rStyle w:val="FootnoteReference"/>
          <w:rFonts w:ascii="Arial" w:hAnsi="Arial" w:cs="Arial"/>
          <w:sz w:val="20"/>
          <w:szCs w:val="20"/>
        </w:rPr>
        <w:footnoteRef/>
      </w:r>
      <w:r w:rsidRPr="00AD2684">
        <w:rPr>
          <w:rFonts w:ascii="Arial" w:hAnsi="Arial" w:cs="Arial"/>
          <w:sz w:val="20"/>
          <w:szCs w:val="20"/>
        </w:rPr>
        <w:t xml:space="preserve"> LOMAS, Natasha. </w:t>
      </w:r>
      <w:r w:rsidRPr="00AD2684">
        <w:rPr>
          <w:rFonts w:ascii="Arial" w:hAnsi="Arial" w:cs="Arial"/>
          <w:bCs/>
          <w:i/>
          <w:sz w:val="20"/>
          <w:szCs w:val="20"/>
        </w:rPr>
        <w:t>Challenge to data transfer tool used by Facebook will go to Europe’s top court</w:t>
      </w:r>
      <w:r w:rsidRPr="00AD2684">
        <w:rPr>
          <w:rFonts w:cs="Arial"/>
          <w:b/>
          <w:bCs/>
          <w:i/>
          <w:sz w:val="20"/>
          <w:szCs w:val="20"/>
        </w:rPr>
        <w:t xml:space="preserve"> </w:t>
      </w:r>
      <w:r w:rsidRPr="00AD2684">
        <w:rPr>
          <w:rFonts w:ascii="Arial" w:hAnsi="Arial" w:cs="Arial"/>
          <w:sz w:val="20"/>
          <w:szCs w:val="20"/>
        </w:rPr>
        <w:t>[online]. techcrunch.com, 3. října 2017 [cit. 5. února 2018]. Dostupné na</w:t>
      </w:r>
      <w:r w:rsidRPr="00AD2684">
        <w:t xml:space="preserve"> </w:t>
      </w:r>
      <w:hyperlink r:id="rId17" w:history="1">
        <w:r w:rsidRPr="00AD2684">
          <w:rPr>
            <w:rFonts w:ascii="Arial" w:hAnsi="Arial" w:cs="Arial"/>
            <w:sz w:val="20"/>
            <w:szCs w:val="20"/>
          </w:rPr>
          <w:t>&lt;</w:t>
        </w:r>
        <w:r w:rsidRPr="00AD2684">
          <w:rPr>
            <w:rStyle w:val="Hyperlink"/>
            <w:rFonts w:ascii="Arial" w:hAnsi="Arial" w:cs="Arial"/>
            <w:sz w:val="20"/>
            <w:szCs w:val="20"/>
          </w:rPr>
          <w:t>https://techcrunch.com/2017/10/03/challenge-to-data-transfer-tool-used-by-facebook-will-go-to-europes-top-court/</w:t>
        </w:r>
      </w:hyperlink>
      <w:r w:rsidRPr="00AD2684">
        <w:rPr>
          <w:rFonts w:ascii="Arial" w:hAnsi="Arial" w:cs="Arial"/>
          <w:sz w:val="20"/>
          <w:szCs w:val="20"/>
        </w:rPr>
        <w:t>&gt;.</w:t>
      </w:r>
    </w:p>
  </w:footnote>
  <w:footnote w:id="42">
    <w:p w14:paraId="0ADF98A7" w14:textId="291C11F6"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Srov. Rozhodnutí Komise 2010/87/EU ze dne 5. února 2010 podle směrnice Evropského parlamentu a Rady 95/46/ES o </w:t>
      </w:r>
      <w:r w:rsidRPr="00AD2684">
        <w:rPr>
          <w:rFonts w:ascii="Arial" w:hAnsi="Arial" w:cs="Arial"/>
          <w:bCs/>
          <w:sz w:val="20"/>
          <w:szCs w:val="20"/>
        </w:rPr>
        <w:t>standardních smluvních doložkách pro p</w:t>
      </w:r>
      <w:r w:rsidRPr="00AD2684">
        <w:rPr>
          <w:rFonts w:ascii="Arial" w:hAnsi="Arial" w:cs="Arial"/>
          <w:sz w:val="20"/>
          <w:szCs w:val="20"/>
        </w:rPr>
        <w:t>ř</w:t>
      </w:r>
      <w:r w:rsidRPr="00AD2684">
        <w:rPr>
          <w:rFonts w:ascii="Arial" w:hAnsi="Arial" w:cs="Arial"/>
          <w:bCs/>
          <w:sz w:val="20"/>
          <w:szCs w:val="20"/>
        </w:rPr>
        <w:t>edávání osobních údaj</w:t>
      </w:r>
      <w:r w:rsidRPr="00AD2684">
        <w:rPr>
          <w:rFonts w:ascii="Arial" w:hAnsi="Arial" w:cs="Arial"/>
          <w:sz w:val="20"/>
          <w:szCs w:val="20"/>
        </w:rPr>
        <w:t xml:space="preserve">ů </w:t>
      </w:r>
      <w:r w:rsidRPr="00AD2684">
        <w:rPr>
          <w:rFonts w:ascii="Arial" w:hAnsi="Arial" w:cs="Arial"/>
          <w:bCs/>
          <w:sz w:val="20"/>
          <w:szCs w:val="20"/>
        </w:rPr>
        <w:t>zpracovatel</w:t>
      </w:r>
      <w:r w:rsidRPr="00AD2684">
        <w:rPr>
          <w:rFonts w:ascii="Arial" w:hAnsi="Arial" w:cs="Arial"/>
          <w:sz w:val="20"/>
          <w:szCs w:val="20"/>
        </w:rPr>
        <w:t>ů</w:t>
      </w:r>
      <w:r w:rsidRPr="00AD2684">
        <w:rPr>
          <w:rFonts w:ascii="Arial" w:hAnsi="Arial" w:cs="Arial"/>
          <w:bCs/>
          <w:sz w:val="20"/>
          <w:szCs w:val="20"/>
        </w:rPr>
        <w:t>m usazeným ve t</w:t>
      </w:r>
      <w:r w:rsidRPr="00AD2684">
        <w:rPr>
          <w:rFonts w:ascii="Arial" w:hAnsi="Arial" w:cs="Arial"/>
          <w:sz w:val="20"/>
          <w:szCs w:val="20"/>
        </w:rPr>
        <w:t>ř</w:t>
      </w:r>
      <w:r w:rsidRPr="00AD2684">
        <w:rPr>
          <w:rFonts w:ascii="Arial" w:hAnsi="Arial" w:cs="Arial"/>
          <w:bCs/>
          <w:sz w:val="20"/>
          <w:szCs w:val="20"/>
        </w:rPr>
        <w:t>etích zemích</w:t>
      </w:r>
      <w:r w:rsidRPr="00AD2684">
        <w:rPr>
          <w:rFonts w:ascii="Arial" w:hAnsi="Arial" w:cs="Arial"/>
          <w:sz w:val="20"/>
          <w:szCs w:val="20"/>
        </w:rPr>
        <w:t>. Úř. věst. L 39, 12. února 2010, s. 5 a násl.</w:t>
      </w:r>
    </w:p>
  </w:footnote>
  <w:footnote w:id="43">
    <w:p w14:paraId="6546F3E5" w14:textId="0A8E0D89"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rozsudek Vrchního soudu</w:t>
      </w:r>
      <w:r>
        <w:rPr>
          <w:rFonts w:ascii="Arial" w:hAnsi="Arial" w:cs="Arial"/>
          <w:sz w:val="20"/>
          <w:szCs w:val="20"/>
        </w:rPr>
        <w:t xml:space="preserve"> v Dublinu</w:t>
      </w:r>
      <w:r w:rsidRPr="00AD2684">
        <w:rPr>
          <w:rFonts w:ascii="Arial" w:hAnsi="Arial" w:cs="Arial"/>
          <w:sz w:val="20"/>
          <w:szCs w:val="20"/>
        </w:rPr>
        <w:t xml:space="preserve"> ze dne 3. října 2017, sp. zn. 2013 No. 765JR</w:t>
      </w:r>
    </w:p>
  </w:footnote>
  <w:footnote w:id="44">
    <w:p w14:paraId="20C180CA" w14:textId="34C96016"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Tamtéž.</w:t>
      </w:r>
    </w:p>
  </w:footnote>
  <w:footnote w:id="45">
    <w:p w14:paraId="55B9E29D" w14:textId="02EF065A" w:rsidR="004804CB" w:rsidRPr="00AD2684" w:rsidRDefault="004804CB">
      <w:pPr>
        <w:pStyle w:val="FootnoteText"/>
      </w:pPr>
      <w:r w:rsidRPr="00AD2684">
        <w:rPr>
          <w:rStyle w:val="FootnoteReference"/>
        </w:rPr>
        <w:footnoteRef/>
      </w:r>
      <w:r w:rsidRPr="00AD2684">
        <w:rPr>
          <w:rFonts w:ascii="Arial" w:hAnsi="Arial" w:cs="Arial"/>
          <w:sz w:val="20"/>
          <w:szCs w:val="20"/>
        </w:rPr>
        <w:t xml:space="preserve"> LOMAS, Natasha. </w:t>
      </w:r>
      <w:r w:rsidRPr="00AD2684">
        <w:rPr>
          <w:rFonts w:ascii="Arial" w:hAnsi="Arial" w:cs="Arial"/>
          <w:bCs/>
          <w:i/>
          <w:sz w:val="20"/>
          <w:szCs w:val="20"/>
        </w:rPr>
        <w:t>Challenge to data transfer tool used by Facebook will go to Europe’s top court</w:t>
      </w:r>
      <w:r w:rsidRPr="00AD2684">
        <w:rPr>
          <w:rFonts w:cs="Arial"/>
          <w:b/>
          <w:bCs/>
          <w:i/>
          <w:sz w:val="20"/>
          <w:szCs w:val="20"/>
        </w:rPr>
        <w:t xml:space="preserve"> </w:t>
      </w:r>
      <w:r w:rsidRPr="00AD2684">
        <w:rPr>
          <w:rFonts w:ascii="Arial" w:hAnsi="Arial" w:cs="Arial"/>
          <w:sz w:val="20"/>
          <w:szCs w:val="20"/>
        </w:rPr>
        <w:t>[online]. techcrunch.com, 3. října 2017 [cit. 5. února 2018]. Dostupné na</w:t>
      </w:r>
      <w:r w:rsidRPr="00AD2684">
        <w:t xml:space="preserve"> </w:t>
      </w:r>
      <w:hyperlink r:id="rId18" w:history="1">
        <w:r w:rsidRPr="00AD2684">
          <w:rPr>
            <w:rFonts w:ascii="Arial" w:hAnsi="Arial" w:cs="Arial"/>
            <w:sz w:val="20"/>
            <w:szCs w:val="20"/>
          </w:rPr>
          <w:t>&lt;</w:t>
        </w:r>
        <w:r w:rsidRPr="00AD2684">
          <w:rPr>
            <w:rStyle w:val="Hyperlink"/>
            <w:rFonts w:ascii="Arial" w:hAnsi="Arial" w:cs="Arial"/>
            <w:sz w:val="20"/>
            <w:szCs w:val="20"/>
          </w:rPr>
          <w:t>https://techcrunch.com/2017/10/03/challenge-to-data-transfer-tool-used-by-facebook-will-go-to-europes-top-court/</w:t>
        </w:r>
      </w:hyperlink>
      <w:r w:rsidRPr="00AD2684">
        <w:rPr>
          <w:rFonts w:ascii="Arial" w:hAnsi="Arial" w:cs="Arial"/>
          <w:sz w:val="20"/>
          <w:szCs w:val="20"/>
        </w:rPr>
        <w:t>&gt;.</w:t>
      </w:r>
    </w:p>
  </w:footnote>
  <w:footnote w:id="46">
    <w:p w14:paraId="7352D903" w14:textId="6864C42C"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Srov. Nařízení Evropského parlamentu a Rady</w:t>
      </w:r>
      <w:r>
        <w:rPr>
          <w:rFonts w:ascii="Arial" w:hAnsi="Arial" w:cs="Arial"/>
          <w:sz w:val="20"/>
          <w:szCs w:val="20"/>
        </w:rPr>
        <w:t xml:space="preserve"> (EU)</w:t>
      </w:r>
      <w:r w:rsidRPr="00AD2684">
        <w:rPr>
          <w:rFonts w:ascii="Arial" w:hAnsi="Arial" w:cs="Arial"/>
          <w:sz w:val="20"/>
          <w:szCs w:val="20"/>
        </w:rPr>
        <w:t xml:space="preserve"> 2016/679 ze dne 27. dubna 2016 o ochraně fyzických osob v souvislosti se zpracováním osobních údajů a o volném pohybu těchto údajů a o zrušení směrnice 95/46/ES (obecné nařízení o ochraně osobních údajů), Úř. věst. L 119, 4. května 2016, s. 1 a násl.</w:t>
      </w:r>
    </w:p>
  </w:footnote>
  <w:footnote w:id="47">
    <w:p w14:paraId="3E54C7C0" w14:textId="5BE73B05" w:rsidR="004804CB" w:rsidRPr="00D77691" w:rsidRDefault="004804CB">
      <w:pPr>
        <w:pStyle w:val="FootnoteText"/>
        <w:rPr>
          <w:rFonts w:cs="Arial"/>
          <w:b/>
          <w:bCs/>
          <w:i/>
          <w:sz w:val="20"/>
          <w:szCs w:val="20"/>
          <w:lang w:val="en-US"/>
        </w:rPr>
      </w:pPr>
      <w:r w:rsidRPr="00AD2684">
        <w:rPr>
          <w:rStyle w:val="FootnoteReference"/>
          <w:rFonts w:ascii="Arial" w:hAnsi="Arial" w:cs="Arial"/>
          <w:sz w:val="20"/>
          <w:szCs w:val="20"/>
        </w:rPr>
        <w:footnoteRef/>
      </w:r>
      <w:r w:rsidRPr="00AD2684">
        <w:rPr>
          <w:rFonts w:ascii="Arial" w:hAnsi="Arial" w:cs="Arial"/>
          <w:sz w:val="20"/>
          <w:szCs w:val="20"/>
        </w:rPr>
        <w:t xml:space="preserve"> </w:t>
      </w:r>
      <w:r w:rsidRPr="00AD2684">
        <w:rPr>
          <w:rFonts w:ascii="Arial" w:hAnsi="Arial" w:cs="Arial"/>
          <w:i/>
          <w:sz w:val="20"/>
          <w:szCs w:val="20"/>
        </w:rPr>
        <w:t xml:space="preserve">Gdpr.cz. </w:t>
      </w:r>
      <w:r w:rsidRPr="00AD2684">
        <w:rPr>
          <w:rFonts w:ascii="Arial" w:hAnsi="Arial" w:cs="Arial"/>
          <w:bCs/>
          <w:i/>
          <w:sz w:val="20"/>
          <w:szCs w:val="20"/>
        </w:rPr>
        <w:t>Co je GDPR a jak bude aplikováno v Česku</w:t>
      </w:r>
      <w:r w:rsidRPr="00AD2684">
        <w:rPr>
          <w:rFonts w:ascii="Arial" w:hAnsi="Arial" w:cs="Arial"/>
          <w:bCs/>
          <w:sz w:val="20"/>
          <w:szCs w:val="20"/>
        </w:rPr>
        <w:t xml:space="preserve"> [online]. </w:t>
      </w:r>
      <w:r w:rsidRPr="00AD2684">
        <w:rPr>
          <w:rFonts w:ascii="Arial" w:hAnsi="Arial" w:cs="Arial"/>
          <w:sz w:val="20"/>
          <w:szCs w:val="20"/>
        </w:rPr>
        <w:t>Gdpr.cz</w:t>
      </w:r>
      <w:r w:rsidRPr="00AD2684">
        <w:rPr>
          <w:rFonts w:ascii="Arial" w:hAnsi="Arial" w:cs="Arial"/>
          <w:bCs/>
          <w:sz w:val="20"/>
          <w:szCs w:val="20"/>
        </w:rPr>
        <w:t xml:space="preserve">: ©2018 [cit. 5. února 2018]. Dostupné na </w:t>
      </w:r>
      <w:r w:rsidRPr="00AD2684">
        <w:rPr>
          <w:rFonts w:ascii="Arial" w:hAnsi="Arial" w:cs="Arial"/>
          <w:sz w:val="20"/>
          <w:szCs w:val="20"/>
        </w:rPr>
        <w:t>&lt;</w:t>
      </w:r>
      <w:hyperlink r:id="rId19" w:history="1">
        <w:r w:rsidRPr="00AD2684">
          <w:rPr>
            <w:rStyle w:val="Hyperlink"/>
            <w:rFonts w:ascii="Arial" w:hAnsi="Arial" w:cs="Arial"/>
            <w:sz w:val="20"/>
            <w:szCs w:val="20"/>
          </w:rPr>
          <w:t>https://www.gdpr.cz/gdpr/co-je-gdpr/</w:t>
        </w:r>
      </w:hyperlink>
      <w:r w:rsidRPr="00AD2684">
        <w:rPr>
          <w:rFonts w:ascii="Arial" w:hAnsi="Arial" w:cs="Arial"/>
          <w:sz w:val="20"/>
          <w:szCs w:val="20"/>
        </w:rPr>
        <w:t>&gt;.</w:t>
      </w:r>
    </w:p>
  </w:footnote>
  <w:footnote w:id="48">
    <w:p w14:paraId="59F2D813" w14:textId="32BFF4B8" w:rsidR="004804CB" w:rsidRPr="0000131E" w:rsidRDefault="004804CB">
      <w:pPr>
        <w:pStyle w:val="FootnoteText"/>
        <w:rPr>
          <w:rFonts w:ascii="Arial" w:hAnsi="Arial" w:cs="Arial"/>
          <w:sz w:val="20"/>
          <w:szCs w:val="20"/>
        </w:rPr>
      </w:pPr>
      <w:r w:rsidRPr="0000131E">
        <w:rPr>
          <w:rStyle w:val="FootnoteReference"/>
          <w:rFonts w:ascii="Arial" w:hAnsi="Arial" w:cs="Arial"/>
          <w:sz w:val="20"/>
          <w:szCs w:val="20"/>
        </w:rPr>
        <w:footnoteRef/>
      </w:r>
      <w:r w:rsidRPr="0000131E">
        <w:rPr>
          <w:rFonts w:ascii="Arial" w:hAnsi="Arial" w:cs="Arial"/>
          <w:sz w:val="20"/>
          <w:szCs w:val="20"/>
        </w:rPr>
        <w:t xml:space="preserve"> CHIRICA, Simona. The Main Novelties and Implications of the New General Data Protection Regulation. </w:t>
      </w:r>
      <w:r w:rsidRPr="0000131E">
        <w:rPr>
          <w:rFonts w:ascii="Arial" w:hAnsi="Arial" w:cs="Arial"/>
          <w:i/>
          <w:sz w:val="20"/>
          <w:szCs w:val="20"/>
        </w:rPr>
        <w:t>Perspectives of Business Law Journal</w:t>
      </w:r>
      <w:r w:rsidRPr="0000131E">
        <w:rPr>
          <w:rFonts w:ascii="Arial" w:hAnsi="Arial" w:cs="Arial"/>
          <w:sz w:val="20"/>
          <w:szCs w:val="20"/>
        </w:rPr>
        <w:t>, 2017, roč. 6, č. 1, s. 159 – 162.</w:t>
      </w:r>
    </w:p>
  </w:footnote>
  <w:footnote w:id="49">
    <w:p w14:paraId="4EC30D4C" w14:textId="7F1E3F04" w:rsidR="004804CB" w:rsidRPr="0000131E" w:rsidRDefault="004804CB">
      <w:pPr>
        <w:pStyle w:val="FootnoteText"/>
        <w:rPr>
          <w:rFonts w:ascii="Arial" w:hAnsi="Arial" w:cs="Arial"/>
          <w:sz w:val="20"/>
          <w:szCs w:val="20"/>
        </w:rPr>
      </w:pPr>
      <w:r w:rsidRPr="0000131E">
        <w:rPr>
          <w:rStyle w:val="FootnoteReference"/>
          <w:rFonts w:ascii="Arial" w:hAnsi="Arial" w:cs="Arial"/>
          <w:sz w:val="20"/>
          <w:szCs w:val="20"/>
        </w:rPr>
        <w:footnoteRef/>
      </w:r>
      <w:r w:rsidRPr="0000131E">
        <w:rPr>
          <w:rFonts w:ascii="Arial" w:hAnsi="Arial" w:cs="Arial"/>
          <w:sz w:val="20"/>
          <w:szCs w:val="20"/>
        </w:rPr>
        <w:t xml:space="preserve"> Evropský soud pro lidská práva: Rozsudek ze dne 13. května 2014, </w:t>
      </w:r>
      <w:r w:rsidRPr="0000131E">
        <w:rPr>
          <w:rFonts w:ascii="Arial" w:hAnsi="Arial" w:cs="Arial"/>
          <w:bCs/>
          <w:i/>
          <w:sz w:val="20"/>
          <w:szCs w:val="20"/>
        </w:rPr>
        <w:t>Google Spain SL a Google Inc. v Agencia Española de Protección de Datos (AEPD) a Mario Costeja González</w:t>
      </w:r>
      <w:r w:rsidRPr="0000131E">
        <w:rPr>
          <w:rFonts w:ascii="Arial" w:hAnsi="Arial" w:cs="Arial"/>
          <w:sz w:val="20"/>
          <w:szCs w:val="20"/>
        </w:rPr>
        <w:t xml:space="preserve">, </w:t>
      </w:r>
      <w:r w:rsidRPr="0000131E">
        <w:rPr>
          <w:rFonts w:ascii="Arial" w:hAnsi="Arial" w:cs="Arial"/>
          <w:bCs/>
          <w:sz w:val="20"/>
          <w:szCs w:val="20"/>
        </w:rPr>
        <w:t>C-131/12</w:t>
      </w:r>
      <w:r w:rsidRPr="0000131E">
        <w:rPr>
          <w:rFonts w:ascii="Arial" w:hAnsi="Arial" w:cs="Arial"/>
          <w:sz w:val="20"/>
          <w:szCs w:val="20"/>
        </w:rPr>
        <w:t>, bod 100.</w:t>
      </w:r>
    </w:p>
  </w:footnote>
  <w:footnote w:id="50">
    <w:p w14:paraId="05F34719" w14:textId="69F8EB3D" w:rsidR="004804CB" w:rsidRDefault="004804CB">
      <w:pPr>
        <w:pStyle w:val="FootnoteText"/>
      </w:pPr>
      <w:r w:rsidRPr="0000131E">
        <w:rPr>
          <w:rStyle w:val="FootnoteReference"/>
          <w:rFonts w:ascii="Arial" w:hAnsi="Arial" w:cs="Arial"/>
          <w:sz w:val="20"/>
          <w:szCs w:val="20"/>
        </w:rPr>
        <w:footnoteRef/>
      </w:r>
      <w:r w:rsidRPr="0000131E">
        <w:rPr>
          <w:rFonts w:ascii="Arial" w:hAnsi="Arial" w:cs="Arial"/>
          <w:sz w:val="20"/>
          <w:szCs w:val="20"/>
        </w:rPr>
        <w:t xml:space="preserve"> CHIRICA, Simona. The Main Novelties and Implications of the New General </w:t>
      </w:r>
      <w:r>
        <w:rPr>
          <w:rFonts w:ascii="Arial" w:hAnsi="Arial" w:cs="Arial"/>
          <w:sz w:val="20"/>
          <w:szCs w:val="20"/>
        </w:rPr>
        <w:t>Data Protection Regulation…, s</w:t>
      </w:r>
      <w:r w:rsidRPr="0000131E">
        <w:rPr>
          <w:rFonts w:ascii="Arial" w:hAnsi="Arial" w:cs="Arial"/>
          <w:sz w:val="20"/>
          <w:szCs w:val="20"/>
        </w:rPr>
        <w:t>. 168 – 173.</w:t>
      </w:r>
    </w:p>
  </w:footnote>
  <w:footnote w:id="51">
    <w:p w14:paraId="44D08D3C" w14:textId="5A200FDC"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SAFARI, Beata A. Intangible Privacy Rights: How Europe's GDPR Will Set a New Global Standard for Personal Data Protection. </w:t>
      </w:r>
      <w:r w:rsidRPr="00AD2684">
        <w:rPr>
          <w:rFonts w:ascii="Arial" w:hAnsi="Arial" w:cs="Arial"/>
          <w:i/>
          <w:sz w:val="20"/>
          <w:szCs w:val="20"/>
        </w:rPr>
        <w:t>Seton Hall Law Review</w:t>
      </w:r>
      <w:r w:rsidRPr="00AD2684">
        <w:rPr>
          <w:rFonts w:ascii="Arial" w:hAnsi="Arial" w:cs="Arial"/>
          <w:sz w:val="20"/>
          <w:szCs w:val="20"/>
        </w:rPr>
        <w:t>, 2017, roč. 47, s. 816.</w:t>
      </w:r>
    </w:p>
  </w:footnote>
  <w:footnote w:id="52">
    <w:p w14:paraId="6735F7F7" w14:textId="0F275524"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NONNEMANN, František. </w:t>
      </w:r>
      <w:r w:rsidRPr="00AD2684">
        <w:rPr>
          <w:rFonts w:ascii="Arial" w:hAnsi="Arial" w:cs="Arial"/>
          <w:bCs/>
          <w:sz w:val="20"/>
          <w:szCs w:val="20"/>
        </w:rPr>
        <w:t xml:space="preserve">Základní analýza rozhodnutí Soudního dvora EU ve věci internetového vyhledávače Google. </w:t>
      </w:r>
      <w:r w:rsidRPr="00AD2684">
        <w:rPr>
          <w:rFonts w:ascii="Arial" w:hAnsi="Arial" w:cs="Arial"/>
          <w:bCs/>
          <w:i/>
          <w:sz w:val="20"/>
          <w:szCs w:val="20"/>
        </w:rPr>
        <w:t>Právní rozhledy</w:t>
      </w:r>
      <w:r w:rsidRPr="00AD2684">
        <w:rPr>
          <w:rFonts w:ascii="Arial" w:hAnsi="Arial" w:cs="Arial"/>
          <w:sz w:val="20"/>
          <w:szCs w:val="20"/>
        </w:rPr>
        <w:t>, 2014, roč. 22, č. 13 – 14, s. 479.</w:t>
      </w:r>
    </w:p>
  </w:footnote>
  <w:footnote w:id="53">
    <w:p w14:paraId="0346BB37" w14:textId="5B272E75" w:rsidR="004804CB" w:rsidRPr="00AD2684" w:rsidRDefault="004804CB">
      <w:pPr>
        <w:pStyle w:val="FootnoteText"/>
        <w:rPr>
          <w:rFonts w:ascii="Arial" w:hAnsi="Arial" w:cs="Arial"/>
          <w:sz w:val="20"/>
          <w:szCs w:val="20"/>
        </w:rPr>
      </w:pPr>
      <w:r w:rsidRPr="00AD2684">
        <w:rPr>
          <w:rStyle w:val="FootnoteReference"/>
          <w:rFonts w:ascii="Arial" w:hAnsi="Arial" w:cs="Arial"/>
          <w:sz w:val="20"/>
          <w:szCs w:val="20"/>
        </w:rPr>
        <w:footnoteRef/>
      </w:r>
      <w:r w:rsidRPr="00AD2684">
        <w:rPr>
          <w:rFonts w:ascii="Arial" w:hAnsi="Arial" w:cs="Arial"/>
          <w:sz w:val="20"/>
          <w:szCs w:val="20"/>
        </w:rPr>
        <w:t xml:space="preserve"> BENNETT, Steven C. The Right to Be Forgotten: Rec</w:t>
      </w:r>
      <w:r>
        <w:rPr>
          <w:rFonts w:ascii="Arial" w:hAnsi="Arial" w:cs="Arial"/>
          <w:sz w:val="20"/>
          <w:szCs w:val="20"/>
        </w:rPr>
        <w:t>onciling EU and US Perspectives.</w:t>
      </w:r>
      <w:r w:rsidRPr="00AD2684">
        <w:rPr>
          <w:rFonts w:ascii="Arial" w:hAnsi="Arial" w:cs="Arial"/>
          <w:sz w:val="20"/>
          <w:szCs w:val="20"/>
        </w:rPr>
        <w:t xml:space="preserve"> </w:t>
      </w:r>
      <w:r w:rsidRPr="00AD2684">
        <w:rPr>
          <w:rFonts w:ascii="Arial" w:hAnsi="Arial" w:cs="Arial"/>
          <w:i/>
          <w:sz w:val="20"/>
          <w:szCs w:val="20"/>
        </w:rPr>
        <w:t>Berkeley Journal of International Law</w:t>
      </w:r>
      <w:r w:rsidRPr="00AD2684">
        <w:rPr>
          <w:rFonts w:ascii="Arial" w:hAnsi="Arial" w:cs="Arial"/>
          <w:sz w:val="20"/>
          <w:szCs w:val="20"/>
        </w:rPr>
        <w:t>, 2012, roč. 30, č. 1, s. 164 – 168.</w:t>
      </w:r>
    </w:p>
  </w:footnote>
  <w:footnote w:id="54">
    <w:p w14:paraId="41B34A78" w14:textId="7989B0A5" w:rsidR="004804CB" w:rsidRPr="007A669C" w:rsidRDefault="004804CB" w:rsidP="007A669C">
      <w:pPr>
        <w:pStyle w:val="FootnoteText"/>
        <w:rPr>
          <w:rFonts w:cs="Arial"/>
          <w:i/>
          <w:sz w:val="20"/>
          <w:szCs w:val="20"/>
          <w:lang w:val="en-US"/>
        </w:rPr>
      </w:pPr>
      <w:r w:rsidRPr="00AD2684">
        <w:rPr>
          <w:rStyle w:val="FootnoteReference"/>
          <w:rFonts w:ascii="Arial" w:hAnsi="Arial" w:cs="Arial"/>
          <w:sz w:val="20"/>
          <w:szCs w:val="20"/>
        </w:rPr>
        <w:footnoteRef/>
      </w:r>
      <w:r w:rsidRPr="00AD2684">
        <w:rPr>
          <w:rFonts w:ascii="Arial" w:hAnsi="Arial" w:cs="Arial"/>
          <w:sz w:val="20"/>
          <w:szCs w:val="20"/>
        </w:rPr>
        <w:t xml:space="preserve"> </w:t>
      </w:r>
      <w:r w:rsidRPr="00AD2684">
        <w:rPr>
          <w:rFonts w:ascii="Arial" w:hAnsi="Arial" w:cs="Arial"/>
          <w:i/>
          <w:sz w:val="20"/>
          <w:szCs w:val="20"/>
        </w:rPr>
        <w:t>Google. Transparency Report. Odstranění z vyhledávání na základě evropských předpisů na ochranu soukromí</w:t>
      </w:r>
      <w:r w:rsidRPr="00AD2684">
        <w:rPr>
          <w:rFonts w:ascii="Arial" w:hAnsi="Arial" w:cs="Arial"/>
          <w:bCs/>
          <w:i/>
          <w:sz w:val="20"/>
          <w:szCs w:val="20"/>
        </w:rPr>
        <w:t xml:space="preserve"> </w:t>
      </w:r>
      <w:r w:rsidRPr="00AD2684">
        <w:rPr>
          <w:rFonts w:ascii="Arial" w:hAnsi="Arial" w:cs="Arial"/>
          <w:bCs/>
          <w:sz w:val="20"/>
          <w:szCs w:val="20"/>
        </w:rPr>
        <w:t>[online]. Google: ©2018 [cit. 10. února 2018]. Dostupné na</w:t>
      </w:r>
      <w:r w:rsidRPr="00AD2684">
        <w:rPr>
          <w:rFonts w:ascii="Arial" w:hAnsi="Arial" w:cs="Arial"/>
          <w:sz w:val="20"/>
          <w:szCs w:val="20"/>
        </w:rPr>
        <w:t xml:space="preserve"> &lt;</w:t>
      </w:r>
      <w:hyperlink r:id="rId20" w:history="1">
        <w:r w:rsidRPr="00AD2684">
          <w:rPr>
            <w:rStyle w:val="Hyperlink"/>
            <w:rFonts w:ascii="Arial" w:hAnsi="Arial" w:cs="Arial"/>
            <w:sz w:val="20"/>
            <w:szCs w:val="20"/>
          </w:rPr>
          <w:t>https://transparencyreport.google.com/eu-privacy/overview</w:t>
        </w:r>
      </w:hyperlink>
      <w:r w:rsidRPr="00AD2684">
        <w:rPr>
          <w:rFonts w:ascii="Arial" w:hAnsi="Arial" w:cs="Arial"/>
          <w:sz w:val="20"/>
          <w:szCs w:val="20"/>
        </w:rPr>
        <w:t>&gt;.</w:t>
      </w:r>
    </w:p>
  </w:footnote>
  <w:footnote w:id="55">
    <w:p w14:paraId="48E2D37D" w14:textId="2654C095" w:rsidR="004804CB" w:rsidRPr="007B2C08" w:rsidRDefault="004804CB">
      <w:pPr>
        <w:pStyle w:val="FootnoteText"/>
        <w:rPr>
          <w:rFonts w:cs="Arial"/>
          <w:i/>
          <w:sz w:val="20"/>
          <w:szCs w:val="20"/>
        </w:rPr>
      </w:pPr>
      <w:r w:rsidRPr="007B2C08">
        <w:rPr>
          <w:rStyle w:val="FootnoteReference"/>
          <w:rFonts w:ascii="Arial" w:hAnsi="Arial" w:cs="Arial"/>
          <w:sz w:val="20"/>
          <w:szCs w:val="20"/>
        </w:rPr>
        <w:footnoteRef/>
      </w:r>
      <w:r w:rsidRPr="007B2C08">
        <w:rPr>
          <w:rFonts w:ascii="Arial" w:hAnsi="Arial" w:cs="Arial"/>
          <w:sz w:val="20"/>
          <w:szCs w:val="20"/>
        </w:rPr>
        <w:t xml:space="preserve"> WOOLF, Nicky. </w:t>
      </w:r>
      <w:r w:rsidRPr="007B2C08">
        <w:rPr>
          <w:rFonts w:ascii="Arial" w:hAnsi="Arial" w:cs="Arial"/>
          <w:i/>
          <w:sz w:val="20"/>
          <w:szCs w:val="20"/>
        </w:rPr>
        <w:t>FBI should reveal who hacked the San Bernardino iPhone, lawsuit claims</w:t>
      </w:r>
      <w:r w:rsidRPr="007B2C08">
        <w:rPr>
          <w:rFonts w:ascii="Arial" w:hAnsi="Arial" w:cs="Arial"/>
          <w:sz w:val="20"/>
          <w:szCs w:val="20"/>
        </w:rPr>
        <w:t xml:space="preserve"> [online]. theguardian.com, 20. září 2016 [cit. 11. února 2018]. Dostupné na &lt;</w:t>
      </w:r>
      <w:hyperlink r:id="rId21" w:history="1">
        <w:r w:rsidRPr="007B2C08">
          <w:rPr>
            <w:rStyle w:val="Hyperlink"/>
            <w:rFonts w:ascii="Arial" w:hAnsi="Arial" w:cs="Arial"/>
            <w:sz w:val="20"/>
            <w:szCs w:val="20"/>
          </w:rPr>
          <w:t>https://www.theguardian.com/technology/2016/sep/19/fbi-iphone-lawsuit-hack-san-bernardino-associated-press</w:t>
        </w:r>
      </w:hyperlink>
      <w:r w:rsidRPr="007B2C08">
        <w:rPr>
          <w:rFonts w:ascii="Arial" w:hAnsi="Arial" w:cs="Arial"/>
          <w:sz w:val="20"/>
          <w:szCs w:val="20"/>
        </w:rPr>
        <w:t>&gt;.</w:t>
      </w:r>
    </w:p>
  </w:footnote>
  <w:footnote w:id="56">
    <w:p w14:paraId="46EC06C9" w14:textId="053918F5" w:rsidR="004804CB" w:rsidRPr="007B2C08" w:rsidRDefault="004804CB">
      <w:pPr>
        <w:pStyle w:val="FootnoteText"/>
        <w:rPr>
          <w:rFonts w:ascii="Arial" w:hAnsi="Arial" w:cs="Arial"/>
          <w:sz w:val="20"/>
          <w:szCs w:val="20"/>
        </w:rPr>
      </w:pPr>
      <w:r w:rsidRPr="007B2C08">
        <w:rPr>
          <w:rStyle w:val="FootnoteReference"/>
          <w:rFonts w:ascii="Arial" w:hAnsi="Arial" w:cs="Arial"/>
          <w:sz w:val="20"/>
          <w:szCs w:val="20"/>
        </w:rPr>
        <w:footnoteRef/>
      </w:r>
      <w:r w:rsidRPr="007B2C08">
        <w:rPr>
          <w:rFonts w:ascii="Arial" w:hAnsi="Arial" w:cs="Arial"/>
          <w:sz w:val="20"/>
          <w:szCs w:val="20"/>
        </w:rPr>
        <w:t xml:space="preserve"> Podobně LOMAS, Natasha. </w:t>
      </w:r>
      <w:r w:rsidRPr="007B2C08">
        <w:rPr>
          <w:rFonts w:ascii="Arial" w:hAnsi="Arial" w:cs="Arial"/>
          <w:bCs/>
          <w:i/>
          <w:sz w:val="20"/>
          <w:szCs w:val="20"/>
        </w:rPr>
        <w:t>Challenge to data transfer tool used by Facebook will go to Europe’s top court</w:t>
      </w:r>
      <w:r w:rsidRPr="007B2C08">
        <w:rPr>
          <w:rFonts w:cs="Arial"/>
          <w:b/>
          <w:bCs/>
          <w:i/>
          <w:sz w:val="20"/>
          <w:szCs w:val="20"/>
        </w:rPr>
        <w:t xml:space="preserve"> </w:t>
      </w:r>
      <w:r w:rsidRPr="007B2C08">
        <w:rPr>
          <w:rFonts w:ascii="Arial" w:hAnsi="Arial" w:cs="Arial"/>
          <w:sz w:val="20"/>
          <w:szCs w:val="20"/>
        </w:rPr>
        <w:t>[online]. techcr</w:t>
      </w:r>
      <w:r>
        <w:rPr>
          <w:rFonts w:ascii="Arial" w:hAnsi="Arial" w:cs="Arial"/>
          <w:sz w:val="20"/>
          <w:szCs w:val="20"/>
        </w:rPr>
        <w:t>unch.com, 3. října 2017 [cit. 5</w:t>
      </w:r>
      <w:r w:rsidRPr="007B2C08">
        <w:rPr>
          <w:rFonts w:ascii="Arial" w:hAnsi="Arial" w:cs="Arial"/>
          <w:sz w:val="20"/>
          <w:szCs w:val="20"/>
        </w:rPr>
        <w:t>. února 2018]. Dostupné na</w:t>
      </w:r>
      <w:r w:rsidRPr="007B2C08">
        <w:t xml:space="preserve"> </w:t>
      </w:r>
      <w:hyperlink r:id="rId22" w:history="1">
        <w:r w:rsidRPr="007B2C08">
          <w:rPr>
            <w:rFonts w:ascii="Arial" w:hAnsi="Arial" w:cs="Arial"/>
            <w:sz w:val="20"/>
            <w:szCs w:val="20"/>
          </w:rPr>
          <w:t>&lt;</w:t>
        </w:r>
        <w:r w:rsidRPr="007B2C08">
          <w:rPr>
            <w:rStyle w:val="Hyperlink"/>
            <w:rFonts w:ascii="Arial" w:hAnsi="Arial" w:cs="Arial"/>
            <w:sz w:val="20"/>
            <w:szCs w:val="20"/>
          </w:rPr>
          <w:t>https://techcrunch.com/2017/10/03/challenge-to-data-transfer-tool-used-by-facebook-will-go-to-europes-top-court/</w:t>
        </w:r>
      </w:hyperlink>
      <w:r w:rsidRPr="007B2C08">
        <w:rPr>
          <w:rFonts w:ascii="Arial" w:hAnsi="Arial" w:cs="Arial"/>
          <w:sz w:val="20"/>
          <w:szCs w:val="20"/>
        </w:rPr>
        <w:t>&gt;.</w:t>
      </w:r>
    </w:p>
  </w:footnote>
  <w:footnote w:id="57">
    <w:p w14:paraId="0D9E9C06" w14:textId="39E0DC55" w:rsidR="004804CB" w:rsidRPr="007B2C08" w:rsidRDefault="004804CB">
      <w:pPr>
        <w:pStyle w:val="FootnoteText"/>
        <w:rPr>
          <w:rFonts w:ascii="Arial" w:hAnsi="Arial" w:cs="Arial"/>
          <w:sz w:val="20"/>
          <w:szCs w:val="20"/>
        </w:rPr>
      </w:pPr>
      <w:r w:rsidRPr="007B2C08">
        <w:rPr>
          <w:rStyle w:val="FootnoteReference"/>
          <w:rFonts w:ascii="Arial" w:hAnsi="Arial" w:cs="Arial"/>
          <w:sz w:val="20"/>
          <w:szCs w:val="20"/>
        </w:rPr>
        <w:footnoteRef/>
      </w:r>
      <w:r w:rsidRPr="007B2C08">
        <w:rPr>
          <w:rFonts w:ascii="Arial" w:hAnsi="Arial" w:cs="Arial"/>
          <w:sz w:val="20"/>
          <w:szCs w:val="20"/>
        </w:rPr>
        <w:t xml:space="preserve"> ČÍŽEK, Jakub.</w:t>
      </w:r>
      <w:r w:rsidRPr="007B2C08">
        <w:rPr>
          <w:rFonts w:ascii="Arial" w:eastAsia="Times New Roman" w:hAnsi="Arial" w:cs="Arial"/>
          <w:b/>
          <w:bCs/>
          <w:color w:val="D42226"/>
          <w:kern w:val="36"/>
          <w:sz w:val="54"/>
          <w:szCs w:val="54"/>
        </w:rPr>
        <w:t xml:space="preserve"> </w:t>
      </w:r>
      <w:r w:rsidRPr="007B2C08">
        <w:rPr>
          <w:rFonts w:ascii="Arial" w:hAnsi="Arial" w:cs="Arial"/>
          <w:i/>
          <w:sz w:val="20"/>
          <w:szCs w:val="20"/>
        </w:rPr>
        <w:t>Microsoft otevře nové datové centrum. NSA se do něj nedostane</w:t>
      </w:r>
      <w:r w:rsidRPr="007B2C08">
        <w:rPr>
          <w:rFonts w:ascii="Arial" w:hAnsi="Arial" w:cs="Arial"/>
          <w:sz w:val="20"/>
          <w:szCs w:val="20"/>
        </w:rPr>
        <w:t xml:space="preserve"> [online]. zive.cz, 11.listopadu 2015 [cit. 11. února 2018]. Dostupné na &lt;</w:t>
      </w:r>
      <w:hyperlink r:id="rId23" w:history="1">
        <w:r w:rsidRPr="007B2C08">
          <w:rPr>
            <w:rStyle w:val="Hyperlink"/>
            <w:rFonts w:ascii="Arial" w:hAnsi="Arial" w:cs="Arial"/>
            <w:sz w:val="20"/>
            <w:szCs w:val="20"/>
          </w:rPr>
          <w:t>https://www.zive.cz/bleskovky/microsoft-otevre-nove-datove-centrum-nsa-se-do-nej-nedostane/sc-4-a-180363/default.aspx</w:t>
        </w:r>
      </w:hyperlink>
      <w:r w:rsidRPr="007B2C08">
        <w:rPr>
          <w:rFonts w:ascii="Arial" w:hAnsi="Arial" w:cs="Arial"/>
          <w:sz w:val="20"/>
          <w:szCs w:val="20"/>
        </w:rPr>
        <w:t>&gt;.</w:t>
      </w:r>
    </w:p>
  </w:footnote>
  <w:footnote w:id="58">
    <w:p w14:paraId="41E4CC21" w14:textId="31D68E52" w:rsidR="004804CB" w:rsidRPr="00893E74" w:rsidRDefault="004804CB">
      <w:pPr>
        <w:pStyle w:val="FootnoteText"/>
        <w:rPr>
          <w:rFonts w:ascii="Arial" w:hAnsi="Arial" w:cs="Arial"/>
          <w:sz w:val="20"/>
          <w:szCs w:val="20"/>
        </w:rPr>
      </w:pPr>
      <w:r w:rsidRPr="007B2C08">
        <w:rPr>
          <w:rStyle w:val="FootnoteReference"/>
          <w:rFonts w:ascii="Arial" w:hAnsi="Arial" w:cs="Arial"/>
          <w:sz w:val="20"/>
          <w:szCs w:val="20"/>
        </w:rPr>
        <w:footnoteRef/>
      </w:r>
      <w:r w:rsidRPr="007B2C08">
        <w:rPr>
          <w:rFonts w:ascii="Arial" w:hAnsi="Arial" w:cs="Arial"/>
          <w:sz w:val="20"/>
          <w:szCs w:val="20"/>
        </w:rPr>
        <w:t xml:space="preserve"> </w:t>
      </w:r>
      <w:r>
        <w:rPr>
          <w:rFonts w:ascii="Arial" w:hAnsi="Arial" w:cs="Arial"/>
          <w:sz w:val="20"/>
          <w:szCs w:val="20"/>
        </w:rPr>
        <w:t>Tamtéž.</w:t>
      </w:r>
    </w:p>
  </w:footnote>
  <w:footnote w:id="59">
    <w:p w14:paraId="2F11E655" w14:textId="740F5238" w:rsidR="004804CB" w:rsidRPr="00F01370" w:rsidRDefault="004804CB">
      <w:pPr>
        <w:pStyle w:val="FootnoteText"/>
        <w:rPr>
          <w:rFonts w:ascii="Arial" w:hAnsi="Arial" w:cs="Arial"/>
          <w:sz w:val="20"/>
          <w:szCs w:val="20"/>
        </w:rPr>
      </w:pPr>
      <w:r w:rsidRPr="00F01370">
        <w:rPr>
          <w:rStyle w:val="FootnoteReference"/>
          <w:rFonts w:ascii="Arial" w:hAnsi="Arial" w:cs="Arial"/>
          <w:sz w:val="20"/>
          <w:szCs w:val="20"/>
        </w:rPr>
        <w:footnoteRef/>
      </w:r>
      <w:r w:rsidRPr="00F01370">
        <w:rPr>
          <w:rFonts w:ascii="Arial" w:hAnsi="Arial" w:cs="Arial"/>
          <w:sz w:val="20"/>
          <w:szCs w:val="20"/>
        </w:rPr>
        <w:t xml:space="preserve"> </w:t>
      </w:r>
      <w:r>
        <w:rPr>
          <w:rFonts w:ascii="Arial" w:hAnsi="Arial" w:cs="Arial"/>
          <w:sz w:val="20"/>
          <w:szCs w:val="20"/>
        </w:rPr>
        <w:t>Podobně</w:t>
      </w:r>
      <w:r w:rsidRPr="00F01370">
        <w:rPr>
          <w:rFonts w:ascii="Arial" w:hAnsi="Arial" w:cs="Arial"/>
          <w:sz w:val="20"/>
          <w:szCs w:val="20"/>
        </w:rPr>
        <w:t xml:space="preserve"> </w:t>
      </w:r>
      <w:r>
        <w:rPr>
          <w:rFonts w:ascii="Arial" w:hAnsi="Arial" w:cs="Arial"/>
          <w:sz w:val="20"/>
          <w:szCs w:val="20"/>
        </w:rPr>
        <w:t>JANSA a kol.:</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s. 380.</w:t>
      </w:r>
    </w:p>
  </w:footnote>
  <w:footnote w:id="60">
    <w:p w14:paraId="75813C36" w14:textId="1D394731" w:rsidR="004804CB" w:rsidRPr="0044390D" w:rsidRDefault="004804CB">
      <w:pPr>
        <w:pStyle w:val="FootnoteText"/>
        <w:rPr>
          <w:rFonts w:ascii="Arial" w:hAnsi="Arial" w:cs="Arial"/>
          <w:sz w:val="20"/>
          <w:szCs w:val="20"/>
        </w:rPr>
      </w:pPr>
      <w:r w:rsidRPr="0044390D">
        <w:rPr>
          <w:rStyle w:val="FootnoteReference"/>
          <w:rFonts w:ascii="Arial" w:hAnsi="Arial" w:cs="Arial"/>
          <w:sz w:val="20"/>
          <w:szCs w:val="20"/>
        </w:rPr>
        <w:footnoteRef/>
      </w:r>
      <w:r w:rsidRPr="0044390D">
        <w:rPr>
          <w:rFonts w:ascii="Arial" w:hAnsi="Arial" w:cs="Arial"/>
          <w:sz w:val="20"/>
          <w:szCs w:val="20"/>
        </w:rPr>
        <w:t xml:space="preserve"> </w:t>
      </w:r>
      <w:r>
        <w:rPr>
          <w:rFonts w:ascii="Arial" w:hAnsi="Arial" w:cs="Arial"/>
          <w:sz w:val="20"/>
          <w:szCs w:val="20"/>
        </w:rPr>
        <w:t xml:space="preserve">POSPÍŠIL, Daniel. In KUČEROVÁ, Alena a kol. </w:t>
      </w:r>
      <w:r w:rsidRPr="00EF29B7">
        <w:rPr>
          <w:rFonts w:ascii="Arial" w:hAnsi="Arial" w:cs="Arial"/>
          <w:i/>
          <w:sz w:val="20"/>
          <w:szCs w:val="20"/>
        </w:rPr>
        <w:t>Zákon o ochraně osobních údajů. Komentář</w:t>
      </w:r>
      <w:r w:rsidRPr="00EF29B7">
        <w:rPr>
          <w:rFonts w:ascii="Arial" w:hAnsi="Arial" w:cs="Arial"/>
          <w:sz w:val="20"/>
          <w:szCs w:val="20"/>
        </w:rPr>
        <w:t>. 1. vydá</w:t>
      </w:r>
      <w:r>
        <w:rPr>
          <w:rFonts w:ascii="Arial" w:hAnsi="Arial" w:cs="Arial"/>
          <w:sz w:val="20"/>
          <w:szCs w:val="20"/>
        </w:rPr>
        <w:t>ní. Praha: C. H. Beck, 2012.</w:t>
      </w:r>
      <w:r w:rsidRPr="00EF29B7">
        <w:rPr>
          <w:rFonts w:ascii="Arial" w:hAnsi="Arial" w:cs="Arial"/>
          <w:sz w:val="20"/>
          <w:szCs w:val="20"/>
        </w:rPr>
        <w:t xml:space="preserve"> s.</w:t>
      </w:r>
      <w:r>
        <w:rPr>
          <w:rFonts w:ascii="Arial" w:hAnsi="Arial" w:cs="Arial"/>
          <w:sz w:val="20"/>
          <w:szCs w:val="20"/>
        </w:rPr>
        <w:t xml:space="preserve"> 47 – 98 (§ 4).</w:t>
      </w:r>
    </w:p>
  </w:footnote>
  <w:footnote w:id="61">
    <w:p w14:paraId="76A4B197" w14:textId="30CE1A98" w:rsidR="004804CB" w:rsidRPr="0044390D" w:rsidRDefault="004804CB">
      <w:pPr>
        <w:pStyle w:val="FootnoteText"/>
        <w:rPr>
          <w:rFonts w:ascii="Arial" w:hAnsi="Arial" w:cs="Arial"/>
          <w:sz w:val="20"/>
          <w:szCs w:val="20"/>
        </w:rPr>
      </w:pPr>
      <w:r w:rsidRPr="0044390D">
        <w:rPr>
          <w:rStyle w:val="FootnoteReference"/>
          <w:rFonts w:ascii="Arial" w:hAnsi="Arial" w:cs="Arial"/>
          <w:sz w:val="20"/>
          <w:szCs w:val="20"/>
        </w:rPr>
        <w:footnoteRef/>
      </w:r>
      <w:r w:rsidRPr="0044390D">
        <w:rPr>
          <w:rFonts w:ascii="Arial" w:hAnsi="Arial" w:cs="Arial"/>
          <w:sz w:val="20"/>
          <w:szCs w:val="20"/>
        </w:rPr>
        <w:t xml:space="preserve"> rozsudek Nejvyššího správního soudu ze dne 22. ledna 2013, sp. zn. 9 Aps 5/2012</w:t>
      </w:r>
    </w:p>
  </w:footnote>
  <w:footnote w:id="62">
    <w:p w14:paraId="39596CA4" w14:textId="4595ADF0" w:rsidR="004804CB" w:rsidRPr="00AE45C6" w:rsidRDefault="004804CB">
      <w:pPr>
        <w:pStyle w:val="FootnoteText"/>
        <w:rPr>
          <w:rFonts w:ascii="Arial" w:hAnsi="Arial" w:cs="Arial"/>
          <w:sz w:val="20"/>
          <w:szCs w:val="20"/>
        </w:rPr>
      </w:pPr>
      <w:r w:rsidRPr="00AE45C6">
        <w:rPr>
          <w:rStyle w:val="FootnoteReference"/>
          <w:rFonts w:ascii="Arial" w:hAnsi="Arial" w:cs="Arial"/>
          <w:sz w:val="20"/>
          <w:szCs w:val="20"/>
        </w:rPr>
        <w:footnoteRef/>
      </w:r>
      <w:r w:rsidRPr="00AE45C6">
        <w:rPr>
          <w:rFonts w:ascii="Arial" w:hAnsi="Arial" w:cs="Arial"/>
          <w:sz w:val="20"/>
          <w:szCs w:val="20"/>
        </w:rPr>
        <w:t xml:space="preserve"> Originální znění stanoviska je dostupné na &lt;</w:t>
      </w:r>
      <w:hyperlink r:id="rId24" w:history="1">
        <w:r w:rsidRPr="00AE45C6">
          <w:rPr>
            <w:rStyle w:val="Hyperlink"/>
            <w:rFonts w:ascii="Arial" w:hAnsi="Arial" w:cs="Arial"/>
            <w:sz w:val="20"/>
            <w:szCs w:val="20"/>
          </w:rPr>
          <w:t>https://www.uoou.cz/stanovisko-c-13-2012-zverejnovani-osobnich-udaju-na-internetu/d-1553</w:t>
        </w:r>
      </w:hyperlink>
      <w:r w:rsidRPr="00AE45C6">
        <w:rPr>
          <w:rFonts w:ascii="Arial" w:hAnsi="Arial" w:cs="Arial"/>
          <w:sz w:val="20"/>
          <w:szCs w:val="20"/>
        </w:rPr>
        <w:t>&gt;.</w:t>
      </w:r>
    </w:p>
  </w:footnote>
  <w:footnote w:id="63">
    <w:p w14:paraId="5608B567" w14:textId="18F4FA2D" w:rsidR="004804CB" w:rsidRPr="00227F68" w:rsidRDefault="004804CB">
      <w:pPr>
        <w:pStyle w:val="FootnoteText"/>
        <w:rPr>
          <w:rFonts w:ascii="Arial" w:hAnsi="Arial" w:cs="Arial"/>
          <w:sz w:val="20"/>
          <w:szCs w:val="20"/>
          <w:lang w:val="en-US"/>
        </w:rPr>
      </w:pPr>
      <w:r w:rsidRPr="004B26AA">
        <w:rPr>
          <w:rStyle w:val="FootnoteReference"/>
          <w:rFonts w:ascii="Arial" w:hAnsi="Arial" w:cs="Arial"/>
          <w:sz w:val="20"/>
          <w:szCs w:val="20"/>
        </w:rPr>
        <w:footnoteRef/>
      </w:r>
      <w:r>
        <w:rPr>
          <w:rFonts w:ascii="Arial" w:hAnsi="Arial" w:cs="Arial"/>
          <w:sz w:val="20"/>
          <w:szCs w:val="20"/>
        </w:rPr>
        <w:t xml:space="preserve"> </w:t>
      </w:r>
      <w:r w:rsidRPr="00227F68">
        <w:rPr>
          <w:rFonts w:ascii="Arial" w:hAnsi="Arial" w:cs="Arial"/>
          <w:sz w:val="20"/>
          <w:szCs w:val="20"/>
        </w:rPr>
        <w:t>KOVÁŘ</w:t>
      </w:r>
      <w:r>
        <w:rPr>
          <w:rFonts w:ascii="Arial" w:hAnsi="Arial" w:cs="Arial"/>
          <w:sz w:val="20"/>
          <w:szCs w:val="20"/>
        </w:rPr>
        <w:t>OVÁ, Daniela.</w:t>
      </w:r>
      <w:r w:rsidRPr="00227F68">
        <w:rPr>
          <w:rFonts w:ascii="Arial" w:hAnsi="Arial" w:cs="Arial"/>
          <w:sz w:val="20"/>
          <w:szCs w:val="20"/>
        </w:rPr>
        <w:t> </w:t>
      </w:r>
      <w:r w:rsidRPr="00227F68">
        <w:rPr>
          <w:rFonts w:ascii="Arial" w:hAnsi="Arial" w:cs="Arial"/>
          <w:iCs/>
          <w:sz w:val="20"/>
          <w:szCs w:val="20"/>
        </w:rPr>
        <w:t>Ochrana osobních údajů a zveřejňování informací na Facebooku</w:t>
      </w:r>
      <w:r>
        <w:rPr>
          <w:rFonts w:ascii="Arial" w:hAnsi="Arial" w:cs="Arial"/>
          <w:sz w:val="20"/>
          <w:szCs w:val="20"/>
        </w:rPr>
        <w:t xml:space="preserve">. </w:t>
      </w:r>
      <w:r w:rsidRPr="00227F68">
        <w:rPr>
          <w:rFonts w:ascii="Arial" w:hAnsi="Arial" w:cs="Arial"/>
          <w:i/>
          <w:sz w:val="20"/>
          <w:szCs w:val="20"/>
        </w:rPr>
        <w:t>Rodinné listy</w:t>
      </w:r>
      <w:r>
        <w:rPr>
          <w:rFonts w:ascii="Arial" w:hAnsi="Arial" w:cs="Arial"/>
          <w:sz w:val="20"/>
          <w:szCs w:val="20"/>
        </w:rPr>
        <w:t>, 2016, roč. 5, č. 7, s. 25</w:t>
      </w:r>
      <w:r w:rsidRPr="00227F68">
        <w:rPr>
          <w:rFonts w:ascii="Arial" w:hAnsi="Arial" w:cs="Arial"/>
          <w:sz w:val="20"/>
          <w:szCs w:val="20"/>
        </w:rPr>
        <w:t>.</w:t>
      </w:r>
    </w:p>
  </w:footnote>
  <w:footnote w:id="64">
    <w:p w14:paraId="735709F2" w14:textId="681D3E97" w:rsidR="004804CB" w:rsidRPr="00CA4F4C" w:rsidRDefault="004804CB">
      <w:pPr>
        <w:pStyle w:val="FootnoteText"/>
        <w:rPr>
          <w:rFonts w:ascii="Arial" w:hAnsi="Arial" w:cs="Arial"/>
          <w:sz w:val="20"/>
          <w:szCs w:val="20"/>
        </w:rPr>
      </w:pPr>
      <w:r w:rsidRPr="00CA4F4C">
        <w:rPr>
          <w:rStyle w:val="FootnoteReference"/>
          <w:rFonts w:ascii="Arial" w:hAnsi="Arial" w:cs="Arial"/>
          <w:sz w:val="20"/>
          <w:szCs w:val="20"/>
        </w:rPr>
        <w:footnoteRef/>
      </w:r>
      <w:r w:rsidRPr="00CA4F4C">
        <w:rPr>
          <w:rFonts w:ascii="Arial" w:hAnsi="Arial" w:cs="Arial"/>
          <w:sz w:val="20"/>
          <w:szCs w:val="20"/>
        </w:rPr>
        <w:t xml:space="preserve"> </w:t>
      </w:r>
      <w:r w:rsidRPr="00227F68">
        <w:rPr>
          <w:rFonts w:ascii="Arial" w:hAnsi="Arial" w:cs="Arial"/>
          <w:sz w:val="20"/>
          <w:szCs w:val="20"/>
        </w:rPr>
        <w:t>KOVÁŘ</w:t>
      </w:r>
      <w:r>
        <w:rPr>
          <w:rFonts w:ascii="Arial" w:hAnsi="Arial" w:cs="Arial"/>
          <w:sz w:val="20"/>
          <w:szCs w:val="20"/>
        </w:rPr>
        <w:t>OVÁ, Daniela.</w:t>
      </w:r>
      <w:r w:rsidRPr="00227F68">
        <w:rPr>
          <w:rFonts w:ascii="Arial" w:hAnsi="Arial" w:cs="Arial"/>
          <w:sz w:val="20"/>
          <w:szCs w:val="20"/>
        </w:rPr>
        <w:t> </w:t>
      </w:r>
      <w:r w:rsidRPr="00227F68">
        <w:rPr>
          <w:rFonts w:ascii="Arial" w:hAnsi="Arial" w:cs="Arial"/>
          <w:iCs/>
          <w:sz w:val="20"/>
          <w:szCs w:val="20"/>
        </w:rPr>
        <w:t>Ochrana osobních údajů a zveřejňování informací na Facebooku</w:t>
      </w:r>
      <w:r>
        <w:rPr>
          <w:rFonts w:ascii="Arial" w:hAnsi="Arial" w:cs="Arial"/>
          <w:sz w:val="20"/>
          <w:szCs w:val="20"/>
        </w:rPr>
        <w:t xml:space="preserve">. </w:t>
      </w:r>
      <w:r w:rsidRPr="00227F68">
        <w:rPr>
          <w:rFonts w:ascii="Arial" w:hAnsi="Arial" w:cs="Arial"/>
          <w:i/>
          <w:sz w:val="20"/>
          <w:szCs w:val="20"/>
        </w:rPr>
        <w:t>Rodinné listy</w:t>
      </w:r>
      <w:r>
        <w:rPr>
          <w:rFonts w:ascii="Arial" w:hAnsi="Arial" w:cs="Arial"/>
          <w:sz w:val="20"/>
          <w:szCs w:val="20"/>
        </w:rPr>
        <w:t>, 2016, roč. 5, č. 7, s. 25 – 26.</w:t>
      </w:r>
    </w:p>
  </w:footnote>
  <w:footnote w:id="65">
    <w:p w14:paraId="20E0DA4F" w14:textId="6982A291" w:rsidR="004804CB" w:rsidRPr="00CA4F4C" w:rsidRDefault="004804CB">
      <w:pPr>
        <w:pStyle w:val="FootnoteText"/>
        <w:rPr>
          <w:rFonts w:ascii="Arial" w:hAnsi="Arial" w:cs="Arial"/>
        </w:rPr>
      </w:pPr>
      <w:r w:rsidRPr="00CA4F4C">
        <w:rPr>
          <w:rStyle w:val="FootnoteReference"/>
          <w:rFonts w:ascii="Arial" w:hAnsi="Arial" w:cs="Arial"/>
          <w:sz w:val="20"/>
          <w:szCs w:val="20"/>
        </w:rPr>
        <w:footnoteRef/>
      </w:r>
      <w:r>
        <w:rPr>
          <w:rFonts w:ascii="Arial" w:hAnsi="Arial" w:cs="Arial"/>
          <w:sz w:val="20"/>
          <w:szCs w:val="20"/>
        </w:rPr>
        <w:t xml:space="preserve"> rozsudek Městského soudu v Praze ze dne 19. května 2015, sp. zn. 11 A 77/2012</w:t>
      </w:r>
    </w:p>
  </w:footnote>
  <w:footnote w:id="66">
    <w:p w14:paraId="2FB8FF3C" w14:textId="357D4F66" w:rsidR="004804CB" w:rsidRPr="00B35669" w:rsidRDefault="004804CB">
      <w:pPr>
        <w:pStyle w:val="FootnoteText"/>
        <w:rPr>
          <w:rFonts w:ascii="Arial" w:hAnsi="Arial" w:cs="Arial"/>
          <w:sz w:val="20"/>
          <w:szCs w:val="20"/>
        </w:rPr>
      </w:pPr>
      <w:r w:rsidRPr="00CA4F4C">
        <w:rPr>
          <w:rStyle w:val="FootnoteReference"/>
          <w:rFonts w:ascii="Arial" w:hAnsi="Arial" w:cs="Arial"/>
          <w:sz w:val="20"/>
          <w:szCs w:val="20"/>
        </w:rPr>
        <w:footnoteRef/>
      </w:r>
      <w:r>
        <w:rPr>
          <w:rFonts w:ascii="Arial" w:hAnsi="Arial" w:cs="Arial"/>
          <w:sz w:val="20"/>
          <w:szCs w:val="20"/>
        </w:rPr>
        <w:t xml:space="preserve"> rozsudek</w:t>
      </w:r>
      <w:r w:rsidRPr="00CA4F4C">
        <w:rPr>
          <w:rFonts w:ascii="Arial" w:hAnsi="Arial" w:cs="Arial"/>
          <w:sz w:val="20"/>
          <w:szCs w:val="20"/>
        </w:rPr>
        <w:t xml:space="preserve"> Nejvyššího správního soudu ze dne 8. června 2016, sp. zn. 3 As 118/2015</w:t>
      </w:r>
    </w:p>
  </w:footnote>
  <w:footnote w:id="67">
    <w:p w14:paraId="400570CC" w14:textId="1D2CA804" w:rsidR="004804CB" w:rsidRPr="001215D3" w:rsidRDefault="004804CB">
      <w:pPr>
        <w:pStyle w:val="FootnoteText"/>
        <w:rPr>
          <w:rFonts w:ascii="Arial" w:hAnsi="Arial" w:cs="Arial"/>
          <w:sz w:val="20"/>
          <w:szCs w:val="20"/>
        </w:rPr>
      </w:pPr>
      <w:r w:rsidRPr="001215D3">
        <w:rPr>
          <w:rStyle w:val="FootnoteReference"/>
          <w:rFonts w:ascii="Arial" w:hAnsi="Arial" w:cs="Arial"/>
          <w:sz w:val="20"/>
          <w:szCs w:val="20"/>
        </w:rPr>
        <w:footnoteRef/>
      </w:r>
      <w:r w:rsidRPr="001215D3">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sidRPr="001215D3">
        <w:rPr>
          <w:rFonts w:ascii="Arial" w:hAnsi="Arial" w:cs="Arial"/>
          <w:sz w:val="20"/>
          <w:szCs w:val="20"/>
        </w:rPr>
        <w:t xml:space="preserve"> 47</w:t>
      </w:r>
    </w:p>
  </w:footnote>
  <w:footnote w:id="68">
    <w:p w14:paraId="3404229E" w14:textId="1C84D6B2" w:rsidR="004804CB" w:rsidRPr="001215D3" w:rsidRDefault="004804CB">
      <w:pPr>
        <w:pStyle w:val="FootnoteText"/>
        <w:rPr>
          <w:rFonts w:ascii="Arial" w:hAnsi="Arial" w:cs="Arial"/>
          <w:sz w:val="20"/>
          <w:szCs w:val="20"/>
        </w:rPr>
      </w:pPr>
      <w:r w:rsidRPr="001215D3">
        <w:rPr>
          <w:rStyle w:val="FootnoteReference"/>
          <w:rFonts w:ascii="Arial" w:hAnsi="Arial" w:cs="Arial"/>
          <w:sz w:val="20"/>
          <w:szCs w:val="20"/>
        </w:rPr>
        <w:footnoteRef/>
      </w:r>
      <w:r w:rsidRPr="001215D3">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sidRPr="001215D3">
        <w:rPr>
          <w:rFonts w:ascii="Arial" w:hAnsi="Arial" w:cs="Arial"/>
          <w:sz w:val="20"/>
          <w:szCs w:val="20"/>
        </w:rPr>
        <w:t xml:space="preserve"> 47</w:t>
      </w:r>
    </w:p>
  </w:footnote>
  <w:footnote w:id="69">
    <w:p w14:paraId="6BAB918C" w14:textId="50942E27" w:rsidR="004804CB" w:rsidRPr="001215D3" w:rsidRDefault="004804CB">
      <w:pPr>
        <w:pStyle w:val="FootnoteText"/>
        <w:rPr>
          <w:rFonts w:ascii="Arial" w:hAnsi="Arial" w:cs="Arial"/>
          <w:sz w:val="20"/>
          <w:szCs w:val="20"/>
          <w:lang w:val="en-US"/>
        </w:rPr>
      </w:pPr>
      <w:r w:rsidRPr="001215D3">
        <w:rPr>
          <w:rStyle w:val="FootnoteReference"/>
          <w:rFonts w:ascii="Arial" w:hAnsi="Arial" w:cs="Arial"/>
          <w:sz w:val="20"/>
          <w:szCs w:val="20"/>
        </w:rPr>
        <w:footnoteRef/>
      </w:r>
      <w:r w:rsidRPr="001215D3">
        <w:rPr>
          <w:rFonts w:ascii="Arial" w:hAnsi="Arial" w:cs="Arial"/>
          <w:sz w:val="20"/>
          <w:szCs w:val="20"/>
        </w:rPr>
        <w:t xml:space="preserve"> Soudní dvůr: Rozsudek ze dne 6. listopadu 2003, </w:t>
      </w:r>
      <w:r w:rsidRPr="001215D3">
        <w:rPr>
          <w:rFonts w:ascii="Arial" w:hAnsi="Arial" w:cs="Arial"/>
          <w:bCs/>
          <w:i/>
          <w:iCs/>
          <w:sz w:val="20"/>
          <w:szCs w:val="20"/>
        </w:rPr>
        <w:t>Bodil Lindqvist v Åklagarkammaren i Jönköping</w:t>
      </w:r>
      <w:r w:rsidRPr="001215D3">
        <w:rPr>
          <w:rFonts w:ascii="Arial" w:hAnsi="Arial" w:cs="Arial"/>
          <w:sz w:val="20"/>
          <w:szCs w:val="20"/>
        </w:rPr>
        <w:t xml:space="preserve">, C-101/01, Sb. rozh. s. </w:t>
      </w:r>
      <w:r w:rsidRPr="001215D3">
        <w:rPr>
          <w:rFonts w:ascii="Arial" w:hAnsi="Arial" w:cs="Arial"/>
          <w:bCs/>
          <w:sz w:val="20"/>
          <w:szCs w:val="20"/>
        </w:rPr>
        <w:t>I-12971, bod 100.</w:t>
      </w:r>
    </w:p>
  </w:footnote>
  <w:footnote w:id="70">
    <w:p w14:paraId="5389EE26" w14:textId="17CD72D2" w:rsidR="004804CB" w:rsidRPr="001C7529" w:rsidRDefault="004804CB">
      <w:pPr>
        <w:pStyle w:val="FootnoteText"/>
        <w:rPr>
          <w:rFonts w:ascii="Arial" w:hAnsi="Arial" w:cs="Arial"/>
          <w:sz w:val="20"/>
          <w:szCs w:val="20"/>
        </w:rPr>
      </w:pPr>
      <w:r w:rsidRPr="001C7529">
        <w:rPr>
          <w:rStyle w:val="FootnoteReference"/>
          <w:rFonts w:ascii="Arial" w:hAnsi="Arial" w:cs="Arial"/>
          <w:sz w:val="20"/>
          <w:szCs w:val="20"/>
        </w:rPr>
        <w:footnoteRef/>
      </w:r>
      <w:r w:rsidRPr="001C7529">
        <w:rPr>
          <w:rFonts w:ascii="Arial" w:hAnsi="Arial" w:cs="Arial"/>
          <w:sz w:val="20"/>
          <w:szCs w:val="20"/>
        </w:rPr>
        <w:t xml:space="preserve"> MATEJKA, Ján. </w:t>
      </w:r>
      <w:r w:rsidRPr="001C7529">
        <w:rPr>
          <w:rFonts w:ascii="Arial" w:hAnsi="Arial" w:cs="Arial"/>
          <w:i/>
          <w:sz w:val="20"/>
          <w:szCs w:val="20"/>
        </w:rPr>
        <w:t xml:space="preserve">Internet jako objekt práva: hledání rovnováhy autonomie a soukromí. </w:t>
      </w:r>
      <w:r w:rsidRPr="001C7529">
        <w:rPr>
          <w:rFonts w:ascii="Arial" w:hAnsi="Arial" w:cs="Arial"/>
          <w:sz w:val="20"/>
          <w:szCs w:val="20"/>
        </w:rPr>
        <w:t>1. vydání. Praha: CZ.NIC, 2013, s. 136</w:t>
      </w:r>
    </w:p>
  </w:footnote>
  <w:footnote w:id="71">
    <w:p w14:paraId="73809F41" w14:textId="0B75FD6D" w:rsidR="004804CB" w:rsidRPr="00A32CB7" w:rsidRDefault="004804CB">
      <w:pPr>
        <w:pStyle w:val="FootnoteText"/>
        <w:rPr>
          <w:rFonts w:ascii="Arial" w:hAnsi="Arial" w:cs="Arial"/>
          <w:sz w:val="20"/>
          <w:szCs w:val="20"/>
        </w:rPr>
      </w:pPr>
      <w:r w:rsidRPr="00A32CB7">
        <w:rPr>
          <w:rStyle w:val="FootnoteReference"/>
          <w:rFonts w:ascii="Arial" w:hAnsi="Arial" w:cs="Arial"/>
          <w:sz w:val="20"/>
          <w:szCs w:val="20"/>
        </w:rPr>
        <w:footnoteRef/>
      </w:r>
      <w:r w:rsidRPr="00A32CB7">
        <w:rPr>
          <w:rFonts w:ascii="Arial" w:hAnsi="Arial" w:cs="Arial"/>
          <w:sz w:val="20"/>
          <w:szCs w:val="20"/>
        </w:rPr>
        <w:t xml:space="preserve"> </w:t>
      </w:r>
      <w:r>
        <w:rPr>
          <w:rFonts w:ascii="Arial" w:hAnsi="Arial" w:cs="Arial"/>
          <w:sz w:val="20"/>
          <w:szCs w:val="20"/>
        </w:rPr>
        <w:t xml:space="preserve">TŮMA, Pavel. </w:t>
      </w:r>
      <w:r w:rsidRPr="001C7529">
        <w:rPr>
          <w:rFonts w:ascii="Arial" w:hAnsi="Arial" w:cs="Arial"/>
          <w:bCs/>
          <w:sz w:val="20"/>
          <w:szCs w:val="20"/>
        </w:rPr>
        <w:t>In LAVICKÝ, Petr a kol.</w:t>
      </w:r>
      <w:r w:rsidRPr="001C7529">
        <w:rPr>
          <w:rFonts w:ascii="Arial" w:hAnsi="Arial" w:cs="Arial"/>
          <w:i/>
          <w:iCs/>
          <w:sz w:val="20"/>
          <w:szCs w:val="20"/>
        </w:rPr>
        <w:t xml:space="preserve"> Občanský zákoník I. Obecná část (§ 1−654). Komentář. </w:t>
      </w:r>
      <w:r w:rsidRPr="001C7529">
        <w:rPr>
          <w:rFonts w:ascii="Arial" w:hAnsi="Arial" w:cs="Arial"/>
          <w:iCs/>
          <w:sz w:val="20"/>
          <w:szCs w:val="20"/>
        </w:rPr>
        <w:t xml:space="preserve">1. vydání. </w:t>
      </w:r>
      <w:r>
        <w:rPr>
          <w:rFonts w:ascii="Arial" w:hAnsi="Arial" w:cs="Arial"/>
          <w:iCs/>
          <w:sz w:val="20"/>
          <w:szCs w:val="20"/>
        </w:rPr>
        <w:t>Praha: C. H. Beck, 2014, s. 388 – 467 (§ 81</w:t>
      </w:r>
      <w:r w:rsidRPr="001C7529">
        <w:rPr>
          <w:rFonts w:ascii="Arial" w:hAnsi="Arial" w:cs="Arial"/>
          <w:iCs/>
          <w:sz w:val="20"/>
          <w:szCs w:val="20"/>
        </w:rPr>
        <w:t>).</w:t>
      </w:r>
    </w:p>
  </w:footnote>
  <w:footnote w:id="72">
    <w:p w14:paraId="5208C37E" w14:textId="0AD216B9" w:rsidR="004804CB" w:rsidRDefault="004804CB">
      <w:pPr>
        <w:pStyle w:val="FootnoteText"/>
      </w:pPr>
      <w:r w:rsidRPr="00A32CB7">
        <w:rPr>
          <w:rStyle w:val="FootnoteReference"/>
          <w:rFonts w:ascii="Arial" w:hAnsi="Arial" w:cs="Arial"/>
          <w:sz w:val="20"/>
          <w:szCs w:val="20"/>
        </w:rPr>
        <w:footnoteRef/>
      </w:r>
      <w:r w:rsidRPr="00A32CB7">
        <w:rPr>
          <w:rFonts w:ascii="Arial" w:hAnsi="Arial" w:cs="Arial"/>
          <w:sz w:val="20"/>
          <w:szCs w:val="20"/>
        </w:rPr>
        <w:t xml:space="preserve"> </w:t>
      </w:r>
      <w:r>
        <w:rPr>
          <w:rFonts w:ascii="Arial" w:hAnsi="Arial" w:cs="Arial"/>
          <w:sz w:val="20"/>
          <w:szCs w:val="20"/>
        </w:rPr>
        <w:t>JANSA</w:t>
      </w:r>
      <w:r w:rsidRPr="00930FFC">
        <w:rPr>
          <w:rFonts w:ascii="Arial" w:hAnsi="Arial" w:cs="Arial"/>
          <w:sz w:val="20"/>
          <w:szCs w:val="20"/>
        </w:rPr>
        <w:t xml:space="preserve"> a kol.</w:t>
      </w:r>
      <w:r>
        <w:rPr>
          <w:rFonts w:ascii="Arial" w:hAnsi="Arial" w:cs="Arial"/>
          <w:sz w:val="20"/>
          <w:szCs w:val="20"/>
        </w:rPr>
        <w:t>:</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xml:space="preserve">.., s. </w:t>
      </w:r>
      <w:r w:rsidRPr="00A32CB7">
        <w:rPr>
          <w:rFonts w:ascii="Arial" w:hAnsi="Arial" w:cs="Arial"/>
          <w:sz w:val="20"/>
          <w:szCs w:val="20"/>
        </w:rPr>
        <w:t>357</w:t>
      </w:r>
      <w:r>
        <w:rPr>
          <w:rFonts w:ascii="Arial" w:hAnsi="Arial" w:cs="Arial"/>
          <w:sz w:val="20"/>
          <w:szCs w:val="20"/>
        </w:rPr>
        <w:t>.</w:t>
      </w:r>
    </w:p>
  </w:footnote>
  <w:footnote w:id="73">
    <w:p w14:paraId="2DCC8CDC" w14:textId="38BE6BBC" w:rsidR="004804CB" w:rsidRPr="00243D32" w:rsidRDefault="004804CB">
      <w:pPr>
        <w:pStyle w:val="FootnoteText"/>
        <w:rPr>
          <w:rFonts w:ascii="Arial" w:hAnsi="Arial" w:cs="Arial"/>
          <w:sz w:val="20"/>
          <w:szCs w:val="20"/>
        </w:rPr>
      </w:pPr>
      <w:r w:rsidRPr="00243D32">
        <w:rPr>
          <w:rStyle w:val="FootnoteReference"/>
          <w:rFonts w:ascii="Arial" w:hAnsi="Arial" w:cs="Arial"/>
          <w:sz w:val="20"/>
          <w:szCs w:val="20"/>
        </w:rPr>
        <w:footnoteRef/>
      </w:r>
      <w:r w:rsidRPr="00243D32">
        <w:rPr>
          <w:rFonts w:ascii="Arial" w:hAnsi="Arial" w:cs="Arial"/>
          <w:sz w:val="20"/>
          <w:szCs w:val="20"/>
        </w:rPr>
        <w:t xml:space="preserve"> </w:t>
      </w:r>
      <w:r>
        <w:rPr>
          <w:rFonts w:ascii="Arial" w:hAnsi="Arial" w:cs="Arial"/>
          <w:sz w:val="20"/>
          <w:szCs w:val="20"/>
        </w:rPr>
        <w:t>JANSA</w:t>
      </w:r>
      <w:r w:rsidRPr="00930FFC">
        <w:rPr>
          <w:rFonts w:ascii="Arial" w:hAnsi="Arial" w:cs="Arial"/>
          <w:sz w:val="20"/>
          <w:szCs w:val="20"/>
        </w:rPr>
        <w:t xml:space="preserve"> a kol.</w:t>
      </w:r>
      <w:r>
        <w:rPr>
          <w:rFonts w:ascii="Arial" w:hAnsi="Arial" w:cs="Arial"/>
          <w:sz w:val="20"/>
          <w:szCs w:val="20"/>
        </w:rPr>
        <w:t>:</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xml:space="preserve">.., </w:t>
      </w:r>
      <w:r w:rsidRPr="00243D32">
        <w:rPr>
          <w:rFonts w:ascii="Arial" w:hAnsi="Arial" w:cs="Arial"/>
          <w:sz w:val="20"/>
          <w:szCs w:val="20"/>
        </w:rPr>
        <w:t>s. 357.</w:t>
      </w:r>
    </w:p>
  </w:footnote>
  <w:footnote w:id="74">
    <w:p w14:paraId="2464B92C" w14:textId="43614C21" w:rsidR="004804CB" w:rsidRPr="00243D32" w:rsidRDefault="004804CB">
      <w:pPr>
        <w:pStyle w:val="FootnoteText"/>
        <w:rPr>
          <w:rFonts w:ascii="Arial" w:hAnsi="Arial" w:cs="Arial"/>
          <w:sz w:val="20"/>
          <w:szCs w:val="20"/>
        </w:rPr>
      </w:pPr>
      <w:r w:rsidRPr="00243D32">
        <w:rPr>
          <w:rStyle w:val="FootnoteReference"/>
          <w:rFonts w:ascii="Arial" w:hAnsi="Arial" w:cs="Arial"/>
          <w:sz w:val="20"/>
          <w:szCs w:val="20"/>
        </w:rPr>
        <w:footnoteRef/>
      </w:r>
      <w:r w:rsidRPr="00243D32">
        <w:rPr>
          <w:rFonts w:ascii="Arial" w:hAnsi="Arial" w:cs="Arial"/>
          <w:sz w:val="20"/>
          <w:szCs w:val="20"/>
        </w:rPr>
        <w:t xml:space="preserve"> </w:t>
      </w:r>
      <w:r w:rsidRPr="00243D32">
        <w:rPr>
          <w:rFonts w:ascii="Arial" w:hAnsi="Arial" w:cs="Arial"/>
          <w:i/>
          <w:sz w:val="20"/>
          <w:szCs w:val="20"/>
        </w:rPr>
        <w:t xml:space="preserve">Facebook. Zásady komunity. </w:t>
      </w:r>
      <w:r w:rsidRPr="00243D32">
        <w:rPr>
          <w:rFonts w:ascii="Arial" w:hAnsi="Arial" w:cs="Arial"/>
          <w:bCs/>
          <w:i/>
          <w:sz w:val="20"/>
          <w:szCs w:val="20"/>
        </w:rPr>
        <w:t xml:space="preserve">Trvalé zabezpečení účtu a osobních </w:t>
      </w:r>
      <w:r>
        <w:rPr>
          <w:rFonts w:ascii="Arial" w:hAnsi="Arial" w:cs="Arial"/>
          <w:bCs/>
          <w:i/>
          <w:sz w:val="20"/>
          <w:szCs w:val="20"/>
        </w:rPr>
        <w:t>i</w:t>
      </w:r>
      <w:r w:rsidRPr="00243D32">
        <w:rPr>
          <w:rFonts w:ascii="Arial" w:hAnsi="Arial" w:cs="Arial"/>
          <w:bCs/>
          <w:i/>
          <w:sz w:val="20"/>
          <w:szCs w:val="20"/>
        </w:rPr>
        <w:t xml:space="preserve">nformací </w:t>
      </w:r>
      <w:r w:rsidRPr="00243D32">
        <w:rPr>
          <w:rFonts w:ascii="Arial" w:hAnsi="Arial" w:cs="Arial"/>
          <w:bCs/>
          <w:sz w:val="20"/>
          <w:szCs w:val="20"/>
        </w:rPr>
        <w:t xml:space="preserve">[online]. Facebook: ©2018 [cit. 15. února 2018]. Dostupné na </w:t>
      </w:r>
      <w:r w:rsidRPr="00243D32">
        <w:rPr>
          <w:rFonts w:ascii="Arial" w:hAnsi="Arial" w:cs="Arial"/>
          <w:sz w:val="20"/>
          <w:szCs w:val="20"/>
        </w:rPr>
        <w:t>&lt;</w:t>
      </w:r>
      <w:hyperlink r:id="rId25" w:history="1">
        <w:r w:rsidRPr="00243D32">
          <w:rPr>
            <w:rStyle w:val="Hyperlink"/>
            <w:rFonts w:ascii="Arial" w:hAnsi="Arial" w:cs="Arial"/>
            <w:sz w:val="20"/>
            <w:szCs w:val="20"/>
          </w:rPr>
          <w:t>https://www.facebook.com/communitystandards/</w:t>
        </w:r>
      </w:hyperlink>
      <w:r w:rsidRPr="00243D32">
        <w:rPr>
          <w:rFonts w:ascii="Arial" w:hAnsi="Arial" w:cs="Arial"/>
          <w:sz w:val="20"/>
          <w:szCs w:val="20"/>
        </w:rPr>
        <w:t>&gt;.</w:t>
      </w:r>
    </w:p>
  </w:footnote>
  <w:footnote w:id="75">
    <w:p w14:paraId="7EE342CB" w14:textId="74BF0DC6" w:rsidR="004804CB" w:rsidRPr="00583AA6" w:rsidRDefault="004804CB">
      <w:pPr>
        <w:pStyle w:val="FootnoteText"/>
        <w:rPr>
          <w:rFonts w:ascii="Arial" w:hAnsi="Arial" w:cs="Arial"/>
          <w:sz w:val="20"/>
          <w:szCs w:val="20"/>
        </w:rPr>
      </w:pPr>
      <w:r w:rsidRPr="00243D32">
        <w:rPr>
          <w:rStyle w:val="FootnoteReference"/>
          <w:rFonts w:ascii="Arial" w:hAnsi="Arial" w:cs="Arial"/>
          <w:sz w:val="20"/>
          <w:szCs w:val="20"/>
        </w:rPr>
        <w:footnoteRef/>
      </w:r>
      <w:r w:rsidRPr="00243D32">
        <w:rPr>
          <w:rFonts w:ascii="Arial" w:hAnsi="Arial" w:cs="Arial"/>
          <w:sz w:val="20"/>
          <w:szCs w:val="20"/>
        </w:rPr>
        <w:t xml:space="preserve"> rozsudek Vyššího regionálního soudu v Hamburku ze dne 22. června 2011, sp. zn. 7 U 39/11</w:t>
      </w:r>
    </w:p>
  </w:footnote>
  <w:footnote w:id="76">
    <w:p w14:paraId="1B82C90C" w14:textId="5794A3E6" w:rsidR="004804CB" w:rsidRPr="002276AF" w:rsidRDefault="004804CB">
      <w:pPr>
        <w:pStyle w:val="FootnoteText"/>
        <w:rPr>
          <w:rFonts w:ascii="Arial" w:hAnsi="Arial" w:cs="Arial"/>
          <w:sz w:val="20"/>
          <w:szCs w:val="20"/>
        </w:rPr>
      </w:pPr>
      <w:r w:rsidRPr="002276AF">
        <w:rPr>
          <w:rStyle w:val="FootnoteReference"/>
          <w:rFonts w:ascii="Arial" w:hAnsi="Arial" w:cs="Arial"/>
          <w:sz w:val="20"/>
          <w:szCs w:val="20"/>
        </w:rPr>
        <w:footnoteRef/>
      </w:r>
      <w:r w:rsidRPr="002276AF">
        <w:rPr>
          <w:rFonts w:ascii="Arial" w:hAnsi="Arial" w:cs="Arial"/>
          <w:sz w:val="20"/>
          <w:szCs w:val="20"/>
        </w:rPr>
        <w:t xml:space="preserve"> </w:t>
      </w:r>
      <w:r>
        <w:rPr>
          <w:rFonts w:ascii="Arial" w:hAnsi="Arial" w:cs="Arial"/>
          <w:sz w:val="20"/>
          <w:szCs w:val="20"/>
        </w:rPr>
        <w:t>MATEJKA:</w:t>
      </w:r>
      <w:r w:rsidRPr="001C7529">
        <w:rPr>
          <w:rFonts w:ascii="Arial" w:hAnsi="Arial" w:cs="Arial"/>
          <w:sz w:val="20"/>
          <w:szCs w:val="20"/>
        </w:rPr>
        <w:t xml:space="preserve"> </w:t>
      </w:r>
      <w:r w:rsidRPr="001C7529">
        <w:rPr>
          <w:rFonts w:ascii="Arial" w:hAnsi="Arial" w:cs="Arial"/>
          <w:i/>
          <w:sz w:val="20"/>
          <w:szCs w:val="20"/>
        </w:rPr>
        <w:t>Internet jako objekt práva: hledání rovnováhy autonomie a soukromí</w:t>
      </w:r>
      <w:r>
        <w:rPr>
          <w:rFonts w:ascii="Arial" w:hAnsi="Arial" w:cs="Arial"/>
          <w:sz w:val="20"/>
          <w:szCs w:val="20"/>
        </w:rPr>
        <w:t>..., s. 147.</w:t>
      </w:r>
    </w:p>
  </w:footnote>
  <w:footnote w:id="77">
    <w:p w14:paraId="5EFDD45B" w14:textId="5058A0F1" w:rsidR="004804CB" w:rsidRPr="007929D4" w:rsidRDefault="004804CB">
      <w:pPr>
        <w:pStyle w:val="FootnoteText"/>
        <w:rPr>
          <w:rFonts w:ascii="Arial" w:hAnsi="Arial" w:cs="Arial"/>
          <w:sz w:val="20"/>
          <w:szCs w:val="20"/>
        </w:rPr>
      </w:pPr>
      <w:r w:rsidRPr="007929D4">
        <w:rPr>
          <w:rStyle w:val="FootnoteReference"/>
          <w:rFonts w:ascii="Arial" w:hAnsi="Arial" w:cs="Arial"/>
          <w:sz w:val="20"/>
          <w:szCs w:val="20"/>
        </w:rPr>
        <w:footnoteRef/>
      </w:r>
      <w:r w:rsidRPr="007929D4">
        <w:rPr>
          <w:rFonts w:ascii="Arial" w:hAnsi="Arial" w:cs="Arial"/>
          <w:sz w:val="20"/>
          <w:szCs w:val="20"/>
        </w:rPr>
        <w:t xml:space="preserve"> </w:t>
      </w:r>
      <w:r>
        <w:rPr>
          <w:rFonts w:ascii="Arial" w:hAnsi="Arial" w:cs="Arial"/>
          <w:sz w:val="20"/>
          <w:szCs w:val="20"/>
        </w:rPr>
        <w:t xml:space="preserve">TŮMA, Pavel. </w:t>
      </w:r>
      <w:r w:rsidRPr="001C7529">
        <w:rPr>
          <w:rFonts w:ascii="Arial" w:hAnsi="Arial" w:cs="Arial"/>
          <w:bCs/>
          <w:sz w:val="20"/>
          <w:szCs w:val="20"/>
        </w:rPr>
        <w:t>In LAVICKÝ, Petr a kol.</w:t>
      </w:r>
      <w:r w:rsidRPr="001C7529">
        <w:rPr>
          <w:rFonts w:ascii="Arial" w:hAnsi="Arial" w:cs="Arial"/>
          <w:i/>
          <w:iCs/>
          <w:sz w:val="20"/>
          <w:szCs w:val="20"/>
        </w:rPr>
        <w:t xml:space="preserve"> Občanský zákoník I. Obecná část (§ 1−654). Komentář. </w:t>
      </w:r>
      <w:r w:rsidRPr="001C7529">
        <w:rPr>
          <w:rFonts w:ascii="Arial" w:hAnsi="Arial" w:cs="Arial"/>
          <w:iCs/>
          <w:sz w:val="20"/>
          <w:szCs w:val="20"/>
        </w:rPr>
        <w:t xml:space="preserve">1. vydání. </w:t>
      </w:r>
      <w:r>
        <w:rPr>
          <w:rFonts w:ascii="Arial" w:hAnsi="Arial" w:cs="Arial"/>
          <w:iCs/>
          <w:sz w:val="20"/>
          <w:szCs w:val="20"/>
        </w:rPr>
        <w:t>Praha: C. H. Beck, 2014, s. 533 – 537 (§ 88</w:t>
      </w:r>
      <w:r w:rsidRPr="001C7529">
        <w:rPr>
          <w:rFonts w:ascii="Arial" w:hAnsi="Arial" w:cs="Arial"/>
          <w:iCs/>
          <w:sz w:val="20"/>
          <w:szCs w:val="20"/>
        </w:rPr>
        <w:t>).</w:t>
      </w:r>
    </w:p>
  </w:footnote>
  <w:footnote w:id="78">
    <w:p w14:paraId="2BF70F3D" w14:textId="21097D96" w:rsidR="004804CB" w:rsidRPr="00443C91" w:rsidRDefault="004804CB">
      <w:pPr>
        <w:pStyle w:val="FootnoteText"/>
        <w:rPr>
          <w:rFonts w:ascii="Arial" w:hAnsi="Arial" w:cs="Arial"/>
          <w:sz w:val="20"/>
          <w:szCs w:val="20"/>
        </w:rPr>
      </w:pPr>
      <w:r w:rsidRPr="00443C91">
        <w:rPr>
          <w:rStyle w:val="FootnoteReference"/>
          <w:rFonts w:ascii="Arial" w:hAnsi="Arial" w:cs="Arial"/>
          <w:sz w:val="20"/>
          <w:szCs w:val="20"/>
        </w:rPr>
        <w:footnoteRef/>
      </w:r>
      <w:r w:rsidRPr="00443C91">
        <w:rPr>
          <w:rFonts w:ascii="Arial" w:hAnsi="Arial" w:cs="Arial"/>
          <w:sz w:val="20"/>
          <w:szCs w:val="20"/>
        </w:rPr>
        <w:t xml:space="preserve"> </w:t>
      </w:r>
      <w:r>
        <w:rPr>
          <w:rFonts w:ascii="Arial" w:hAnsi="Arial" w:cs="Arial"/>
          <w:sz w:val="20"/>
          <w:szCs w:val="20"/>
        </w:rPr>
        <w:t>Podobně</w:t>
      </w:r>
      <w:r w:rsidRPr="00FA04EF">
        <w:rPr>
          <w:rFonts w:ascii="Arial" w:hAnsi="Arial" w:cs="Arial"/>
          <w:sz w:val="20"/>
          <w:szCs w:val="20"/>
        </w:rPr>
        <w:t xml:space="preserve"> </w:t>
      </w:r>
      <w:r>
        <w:rPr>
          <w:rFonts w:ascii="Arial" w:hAnsi="Arial"/>
          <w:sz w:val="20"/>
          <w:szCs w:val="20"/>
        </w:rPr>
        <w:t>MAREK:</w:t>
      </w:r>
      <w:r w:rsidRPr="00494360">
        <w:rPr>
          <w:rFonts w:ascii="Arial" w:hAnsi="Arial" w:cs="Arial"/>
          <w:sz w:val="20"/>
          <w:szCs w:val="20"/>
        </w:rPr>
        <w:t xml:space="preserve"> </w:t>
      </w:r>
      <w:r w:rsidRPr="004A6933">
        <w:rPr>
          <w:rFonts w:ascii="Arial" w:hAnsi="Arial" w:cs="Arial"/>
          <w:i/>
          <w:sz w:val="20"/>
          <w:szCs w:val="20"/>
        </w:rPr>
        <w:t>Autonomie vůle a soukromí na Facebooku</w:t>
      </w:r>
      <w:r>
        <w:rPr>
          <w:rFonts w:ascii="Arial" w:hAnsi="Arial"/>
          <w:sz w:val="20"/>
          <w:szCs w:val="20"/>
        </w:rPr>
        <w:t>...s. 200.</w:t>
      </w:r>
    </w:p>
  </w:footnote>
  <w:footnote w:id="79">
    <w:p w14:paraId="52CCA91B" w14:textId="3B72B323" w:rsidR="004804CB" w:rsidRPr="00004D99" w:rsidRDefault="004804CB">
      <w:pPr>
        <w:pStyle w:val="FootnoteText"/>
        <w:rPr>
          <w:rFonts w:ascii="Arial" w:hAnsi="Arial" w:cs="Arial"/>
          <w:sz w:val="20"/>
          <w:szCs w:val="20"/>
        </w:rPr>
      </w:pPr>
      <w:r w:rsidRPr="00004D99">
        <w:rPr>
          <w:rStyle w:val="FootnoteReference"/>
          <w:rFonts w:ascii="Arial" w:hAnsi="Arial" w:cs="Arial"/>
          <w:sz w:val="20"/>
          <w:szCs w:val="20"/>
        </w:rPr>
        <w:footnoteRef/>
      </w:r>
      <w:r w:rsidRPr="00004D99">
        <w:rPr>
          <w:rFonts w:ascii="Arial" w:hAnsi="Arial" w:cs="Arial"/>
          <w:sz w:val="20"/>
          <w:szCs w:val="20"/>
        </w:rPr>
        <w:t xml:space="preserve"> </w:t>
      </w:r>
      <w:r>
        <w:rPr>
          <w:rFonts w:ascii="Arial" w:hAnsi="Arial" w:cs="Arial"/>
          <w:sz w:val="20"/>
          <w:szCs w:val="20"/>
        </w:rPr>
        <w:t xml:space="preserve">TŮMA, Pavel. </w:t>
      </w:r>
      <w:r w:rsidRPr="001C7529">
        <w:rPr>
          <w:rFonts w:ascii="Arial" w:hAnsi="Arial" w:cs="Arial"/>
          <w:bCs/>
          <w:sz w:val="20"/>
          <w:szCs w:val="20"/>
        </w:rPr>
        <w:t>In LAVICKÝ, Petr a kol.</w:t>
      </w:r>
      <w:r w:rsidRPr="001C7529">
        <w:rPr>
          <w:rFonts w:ascii="Arial" w:hAnsi="Arial" w:cs="Arial"/>
          <w:i/>
          <w:iCs/>
          <w:sz w:val="20"/>
          <w:szCs w:val="20"/>
        </w:rPr>
        <w:t xml:space="preserve"> Občanský zákoník I. Obecná část (§ 1−654). Komentář. </w:t>
      </w:r>
      <w:r w:rsidRPr="001C7529">
        <w:rPr>
          <w:rFonts w:ascii="Arial" w:hAnsi="Arial" w:cs="Arial"/>
          <w:iCs/>
          <w:sz w:val="20"/>
          <w:szCs w:val="20"/>
        </w:rPr>
        <w:t xml:space="preserve">1. vydání. </w:t>
      </w:r>
      <w:r>
        <w:rPr>
          <w:rFonts w:ascii="Arial" w:hAnsi="Arial" w:cs="Arial"/>
          <w:iCs/>
          <w:sz w:val="20"/>
          <w:szCs w:val="20"/>
        </w:rPr>
        <w:t>Praha: C. H. Beck, 2014, s. 538 – 541 (§ 89</w:t>
      </w:r>
      <w:r w:rsidRPr="001C7529">
        <w:rPr>
          <w:rFonts w:ascii="Arial" w:hAnsi="Arial" w:cs="Arial"/>
          <w:iCs/>
          <w:sz w:val="20"/>
          <w:szCs w:val="20"/>
        </w:rPr>
        <w:t>).</w:t>
      </w:r>
    </w:p>
  </w:footnote>
  <w:footnote w:id="80">
    <w:p w14:paraId="218CE92C" w14:textId="210CC7CE" w:rsidR="004804CB" w:rsidRPr="001800AA" w:rsidRDefault="004804CB">
      <w:pPr>
        <w:pStyle w:val="FootnoteText"/>
        <w:rPr>
          <w:rFonts w:ascii="Arial" w:hAnsi="Arial" w:cs="Arial"/>
          <w:sz w:val="20"/>
          <w:szCs w:val="20"/>
        </w:rPr>
      </w:pPr>
      <w:r w:rsidRPr="001800AA">
        <w:rPr>
          <w:rStyle w:val="FootnoteReference"/>
          <w:rFonts w:ascii="Arial" w:hAnsi="Arial" w:cs="Arial"/>
          <w:sz w:val="20"/>
          <w:szCs w:val="20"/>
        </w:rPr>
        <w:footnoteRef/>
      </w:r>
      <w:r w:rsidRPr="001800AA">
        <w:rPr>
          <w:rFonts w:ascii="Arial" w:hAnsi="Arial" w:cs="Arial"/>
          <w:sz w:val="20"/>
          <w:szCs w:val="20"/>
        </w:rPr>
        <w:t xml:space="preserve"> rozsudek Nejvyššího soudu ze dne 29. března 2012, sp. zn. 30 Cdo 42/2011</w:t>
      </w:r>
    </w:p>
  </w:footnote>
  <w:footnote w:id="81">
    <w:p w14:paraId="2EBAA79F" w14:textId="205C6086" w:rsidR="004804CB" w:rsidRPr="001800AA" w:rsidRDefault="004804CB">
      <w:pPr>
        <w:pStyle w:val="FootnoteText"/>
        <w:rPr>
          <w:rFonts w:ascii="Arial" w:hAnsi="Arial" w:cs="Arial"/>
          <w:sz w:val="20"/>
          <w:szCs w:val="20"/>
        </w:rPr>
      </w:pPr>
      <w:r w:rsidRPr="001800AA">
        <w:rPr>
          <w:rStyle w:val="FootnoteReference"/>
          <w:rFonts w:ascii="Arial" w:hAnsi="Arial" w:cs="Arial"/>
          <w:sz w:val="20"/>
          <w:szCs w:val="20"/>
        </w:rPr>
        <w:footnoteRef/>
      </w:r>
      <w:r w:rsidRPr="001800AA">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sidRPr="001215D3">
        <w:rPr>
          <w:rFonts w:ascii="Arial" w:hAnsi="Arial" w:cs="Arial"/>
          <w:sz w:val="20"/>
          <w:szCs w:val="20"/>
        </w:rPr>
        <w:t xml:space="preserve"> </w:t>
      </w:r>
      <w:r w:rsidRPr="001800AA">
        <w:rPr>
          <w:rFonts w:ascii="Arial" w:hAnsi="Arial" w:cs="Arial"/>
          <w:sz w:val="20"/>
          <w:szCs w:val="20"/>
        </w:rPr>
        <w:t>29 – 30</w:t>
      </w:r>
      <w:r>
        <w:rPr>
          <w:rFonts w:ascii="Arial" w:hAnsi="Arial" w:cs="Arial"/>
          <w:sz w:val="20"/>
          <w:szCs w:val="20"/>
        </w:rPr>
        <w:t>.</w:t>
      </w:r>
    </w:p>
  </w:footnote>
  <w:footnote w:id="82">
    <w:p w14:paraId="200EF68A" w14:textId="0DA9BD42" w:rsidR="004804CB" w:rsidRPr="001800AA" w:rsidRDefault="004804CB">
      <w:pPr>
        <w:pStyle w:val="FootnoteText"/>
        <w:rPr>
          <w:rFonts w:ascii="Arial" w:hAnsi="Arial" w:cs="Arial"/>
          <w:sz w:val="20"/>
          <w:szCs w:val="20"/>
        </w:rPr>
      </w:pPr>
      <w:r w:rsidRPr="001800AA">
        <w:rPr>
          <w:rStyle w:val="FootnoteReference"/>
          <w:rFonts w:ascii="Arial" w:hAnsi="Arial" w:cs="Arial"/>
          <w:sz w:val="20"/>
          <w:szCs w:val="20"/>
        </w:rPr>
        <w:footnoteRef/>
      </w:r>
      <w:r w:rsidRPr="001800AA">
        <w:rPr>
          <w:rFonts w:ascii="Arial" w:hAnsi="Arial" w:cs="Arial"/>
          <w:sz w:val="20"/>
          <w:szCs w:val="20"/>
        </w:rPr>
        <w:t xml:space="preserve"> rozsudek Nejvyššího soudu ze dne 23. června 2011, sp. zn. 30 Cdo 3063/2009</w:t>
      </w:r>
    </w:p>
  </w:footnote>
  <w:footnote w:id="83">
    <w:p w14:paraId="460E1783" w14:textId="148F2136" w:rsidR="004804CB" w:rsidRPr="001B24F1" w:rsidRDefault="004804CB">
      <w:pPr>
        <w:pStyle w:val="FootnoteText"/>
        <w:rPr>
          <w:rFonts w:ascii="Arial" w:hAnsi="Arial" w:cs="Arial"/>
          <w:sz w:val="20"/>
          <w:szCs w:val="20"/>
        </w:rPr>
      </w:pPr>
      <w:r w:rsidRPr="001800AA">
        <w:rPr>
          <w:rStyle w:val="FootnoteReference"/>
          <w:rFonts w:ascii="Arial" w:hAnsi="Arial" w:cs="Arial"/>
          <w:sz w:val="20"/>
          <w:szCs w:val="20"/>
        </w:rPr>
        <w:footnoteRef/>
      </w:r>
      <w:r w:rsidRPr="001800AA">
        <w:rPr>
          <w:rFonts w:ascii="Arial" w:hAnsi="Arial" w:cs="Arial"/>
          <w:sz w:val="20"/>
          <w:szCs w:val="20"/>
        </w:rPr>
        <w:t xml:space="preserve"> </w:t>
      </w:r>
      <w:r w:rsidRPr="0000131E">
        <w:rPr>
          <w:rFonts w:ascii="Arial" w:hAnsi="Arial" w:cs="Arial"/>
          <w:sz w:val="20"/>
          <w:szCs w:val="20"/>
        </w:rPr>
        <w:t>Evropský soud pro lidská práva: Rozsudek ze dne</w:t>
      </w:r>
      <w:r>
        <w:rPr>
          <w:rFonts w:ascii="Arial" w:hAnsi="Arial" w:cs="Arial"/>
          <w:sz w:val="20"/>
          <w:szCs w:val="20"/>
        </w:rPr>
        <w:t xml:space="preserve"> 24. června 2004, </w:t>
      </w:r>
      <w:r w:rsidRPr="00F46AF8">
        <w:rPr>
          <w:rFonts w:ascii="Arial" w:hAnsi="Arial" w:cs="Arial"/>
          <w:i/>
          <w:sz w:val="20"/>
          <w:szCs w:val="20"/>
        </w:rPr>
        <w:t>Caroline von Hannover v Německo</w:t>
      </w:r>
      <w:r>
        <w:rPr>
          <w:rFonts w:ascii="Arial" w:hAnsi="Arial" w:cs="Arial"/>
          <w:sz w:val="20"/>
          <w:szCs w:val="20"/>
        </w:rPr>
        <w:t>,</w:t>
      </w:r>
      <w:r w:rsidRPr="001D26FF">
        <w:rPr>
          <w:rFonts w:ascii="Arial" w:hAnsi="Arial" w:cs="Arial"/>
          <w:sz w:val="20"/>
          <w:szCs w:val="20"/>
        </w:rPr>
        <w:t xml:space="preserve"> </w:t>
      </w:r>
      <w:r>
        <w:rPr>
          <w:rFonts w:ascii="Arial" w:hAnsi="Arial" w:cs="Arial"/>
          <w:sz w:val="20"/>
          <w:szCs w:val="20"/>
        </w:rPr>
        <w:t>stížnost č. 59320/00, bod. 77.</w:t>
      </w:r>
    </w:p>
  </w:footnote>
  <w:footnote w:id="84">
    <w:p w14:paraId="49C1C323" w14:textId="5EB8E0E5" w:rsidR="004804CB" w:rsidRDefault="004804CB">
      <w:pPr>
        <w:pStyle w:val="FootnoteText"/>
      </w:pPr>
      <w:r w:rsidRPr="001B24F1">
        <w:rPr>
          <w:rStyle w:val="FootnoteReference"/>
          <w:rFonts w:ascii="Arial" w:hAnsi="Arial" w:cs="Arial"/>
          <w:sz w:val="20"/>
          <w:szCs w:val="20"/>
        </w:rPr>
        <w:footnoteRef/>
      </w:r>
      <w:r w:rsidRPr="001B24F1">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Pr>
          <w:rFonts w:ascii="Arial" w:hAnsi="Arial" w:cs="Arial"/>
          <w:sz w:val="20"/>
          <w:szCs w:val="20"/>
        </w:rPr>
        <w:t xml:space="preserve"> </w:t>
      </w:r>
      <w:r w:rsidRPr="001B24F1">
        <w:rPr>
          <w:rFonts w:ascii="Arial" w:hAnsi="Arial" w:cs="Arial"/>
          <w:sz w:val="20"/>
          <w:szCs w:val="20"/>
        </w:rPr>
        <w:t>29 – 30</w:t>
      </w:r>
      <w:r>
        <w:rPr>
          <w:rFonts w:ascii="Arial" w:hAnsi="Arial" w:cs="Arial"/>
          <w:sz w:val="20"/>
          <w:szCs w:val="20"/>
        </w:rPr>
        <w:t>.</w:t>
      </w:r>
    </w:p>
  </w:footnote>
  <w:footnote w:id="85">
    <w:p w14:paraId="4A30B193" w14:textId="7C37CB6F" w:rsidR="004804CB" w:rsidRPr="001F1D0E" w:rsidRDefault="004804CB">
      <w:pPr>
        <w:pStyle w:val="FootnoteText"/>
        <w:rPr>
          <w:rFonts w:ascii="Arial" w:hAnsi="Arial" w:cs="Arial"/>
          <w:sz w:val="20"/>
          <w:szCs w:val="20"/>
        </w:rPr>
      </w:pPr>
      <w:r w:rsidRPr="001F1D0E">
        <w:rPr>
          <w:rStyle w:val="FootnoteReference"/>
          <w:rFonts w:ascii="Arial" w:hAnsi="Arial" w:cs="Arial"/>
          <w:sz w:val="20"/>
          <w:szCs w:val="20"/>
        </w:rPr>
        <w:footnoteRef/>
      </w:r>
      <w:r w:rsidRPr="001F1D0E">
        <w:rPr>
          <w:rFonts w:ascii="Arial" w:hAnsi="Arial" w:cs="Arial"/>
          <w:sz w:val="20"/>
          <w:szCs w:val="20"/>
        </w:rPr>
        <w:t xml:space="preserve"> </w:t>
      </w:r>
      <w:r>
        <w:rPr>
          <w:rFonts w:ascii="Arial" w:hAnsi="Arial" w:cs="Arial"/>
          <w:sz w:val="20"/>
          <w:szCs w:val="20"/>
        </w:rPr>
        <w:t>JANSA</w:t>
      </w:r>
      <w:r w:rsidRPr="00930FFC">
        <w:rPr>
          <w:rFonts w:ascii="Arial" w:hAnsi="Arial" w:cs="Arial"/>
          <w:sz w:val="20"/>
          <w:szCs w:val="20"/>
        </w:rPr>
        <w:t xml:space="preserve"> a kol.</w:t>
      </w:r>
      <w:r>
        <w:rPr>
          <w:rFonts w:ascii="Arial" w:hAnsi="Arial" w:cs="Arial"/>
          <w:sz w:val="20"/>
          <w:szCs w:val="20"/>
        </w:rPr>
        <w:t>:</w:t>
      </w:r>
      <w:r w:rsidRPr="00930FFC">
        <w:rPr>
          <w:rFonts w:ascii="Arial" w:hAnsi="Arial" w:cs="Arial"/>
          <w:sz w:val="20"/>
          <w:szCs w:val="20"/>
        </w:rPr>
        <w:t xml:space="preserve"> </w:t>
      </w:r>
      <w:r w:rsidRPr="00930FFC">
        <w:rPr>
          <w:rFonts w:ascii="Arial" w:hAnsi="Arial" w:cs="Arial"/>
          <w:i/>
          <w:sz w:val="20"/>
          <w:szCs w:val="20"/>
        </w:rPr>
        <w:t>Internetové právo</w:t>
      </w:r>
      <w:r w:rsidRPr="00930FFC">
        <w:rPr>
          <w:rFonts w:ascii="Arial" w:hAnsi="Arial" w:cs="Arial"/>
          <w:sz w:val="20"/>
          <w:szCs w:val="20"/>
        </w:rPr>
        <w:t>.</w:t>
      </w:r>
      <w:r>
        <w:rPr>
          <w:rFonts w:ascii="Arial" w:hAnsi="Arial" w:cs="Arial"/>
          <w:sz w:val="20"/>
          <w:szCs w:val="20"/>
        </w:rPr>
        <w:t xml:space="preserve">.., s. </w:t>
      </w:r>
      <w:r w:rsidRPr="001F1D0E">
        <w:rPr>
          <w:rFonts w:ascii="Arial" w:hAnsi="Arial" w:cs="Arial"/>
          <w:sz w:val="20"/>
          <w:szCs w:val="20"/>
        </w:rPr>
        <w:t>359</w:t>
      </w:r>
      <w:r>
        <w:rPr>
          <w:rFonts w:ascii="Arial" w:hAnsi="Arial" w:cs="Arial"/>
          <w:sz w:val="20"/>
          <w:szCs w:val="20"/>
        </w:rPr>
        <w:t>.</w:t>
      </w:r>
    </w:p>
  </w:footnote>
  <w:footnote w:id="86">
    <w:p w14:paraId="559B2F3C" w14:textId="4EF29206" w:rsidR="004804CB" w:rsidRPr="0022478D" w:rsidRDefault="004804CB">
      <w:pPr>
        <w:pStyle w:val="FootnoteText"/>
        <w:rPr>
          <w:rFonts w:ascii="Arial" w:hAnsi="Arial" w:cs="Arial"/>
          <w:sz w:val="20"/>
          <w:szCs w:val="20"/>
          <w:lang w:val="en-US"/>
        </w:rPr>
      </w:pPr>
      <w:r w:rsidRPr="001F1D0E">
        <w:rPr>
          <w:rStyle w:val="FootnoteReference"/>
          <w:rFonts w:ascii="Arial" w:hAnsi="Arial" w:cs="Arial"/>
          <w:sz w:val="20"/>
          <w:szCs w:val="20"/>
        </w:rPr>
        <w:footnoteRef/>
      </w:r>
      <w:r w:rsidRPr="001F1D0E">
        <w:rPr>
          <w:rFonts w:ascii="Arial" w:hAnsi="Arial" w:cs="Arial"/>
          <w:sz w:val="20"/>
          <w:szCs w:val="20"/>
        </w:rPr>
        <w:t xml:space="preserve"> </w:t>
      </w:r>
      <w:r w:rsidRPr="00411F26">
        <w:rPr>
          <w:rFonts w:ascii="Arial" w:hAnsi="Arial" w:cs="Arial"/>
          <w:sz w:val="20"/>
          <w:szCs w:val="20"/>
        </w:rPr>
        <w:t xml:space="preserve">PAVČÍK, </w:t>
      </w:r>
      <w:r w:rsidRPr="007E5EAF">
        <w:rPr>
          <w:rFonts w:ascii="Arial" w:hAnsi="Arial" w:cs="Arial"/>
          <w:sz w:val="20"/>
          <w:szCs w:val="20"/>
        </w:rPr>
        <w:t>Jakub. </w:t>
      </w:r>
      <w:r w:rsidRPr="007E5EAF">
        <w:rPr>
          <w:rFonts w:ascii="Arial" w:hAnsi="Arial" w:cs="Arial"/>
          <w:iCs/>
          <w:sz w:val="20"/>
          <w:szCs w:val="20"/>
        </w:rPr>
        <w:t>Sociálne siete a ochrana osobnosti</w:t>
      </w:r>
      <w:r w:rsidRPr="007E5EAF">
        <w:rPr>
          <w:rFonts w:ascii="Arial" w:hAnsi="Arial" w:cs="Arial"/>
          <w:sz w:val="20"/>
          <w:szCs w:val="20"/>
        </w:rPr>
        <w:t>.</w:t>
      </w:r>
      <w:r w:rsidRPr="00411F26">
        <w:rPr>
          <w:rFonts w:ascii="Arial" w:hAnsi="Arial" w:cs="Arial"/>
          <w:sz w:val="20"/>
          <w:szCs w:val="20"/>
        </w:rPr>
        <w:t xml:space="preserve"> </w:t>
      </w:r>
      <w:r>
        <w:rPr>
          <w:rFonts w:ascii="Arial" w:hAnsi="Arial" w:cs="Arial"/>
          <w:i/>
          <w:sz w:val="20"/>
          <w:szCs w:val="20"/>
        </w:rPr>
        <w:t>Duš</w:t>
      </w:r>
      <w:r w:rsidRPr="00411F26">
        <w:rPr>
          <w:rFonts w:ascii="Arial" w:hAnsi="Arial" w:cs="Arial"/>
          <w:i/>
          <w:sz w:val="20"/>
          <w:szCs w:val="20"/>
        </w:rPr>
        <w:t>evné vlastníctvo</w:t>
      </w:r>
      <w:r w:rsidRPr="00411F26">
        <w:rPr>
          <w:rFonts w:ascii="Arial" w:hAnsi="Arial" w:cs="Arial"/>
          <w:sz w:val="20"/>
          <w:szCs w:val="20"/>
        </w:rPr>
        <w:t>, 2016, roč. 20, č. 1, s. 45.</w:t>
      </w:r>
    </w:p>
  </w:footnote>
  <w:footnote w:id="87">
    <w:p w14:paraId="3287E530" w14:textId="4F6B904F" w:rsidR="004804CB" w:rsidRPr="00D54633" w:rsidRDefault="004804CB">
      <w:pPr>
        <w:pStyle w:val="FootnoteText"/>
        <w:rPr>
          <w:rFonts w:ascii="Arial" w:hAnsi="Arial" w:cs="Arial"/>
          <w:sz w:val="20"/>
          <w:szCs w:val="20"/>
        </w:rPr>
      </w:pPr>
      <w:r w:rsidRPr="00D54633">
        <w:rPr>
          <w:rStyle w:val="FootnoteReference"/>
          <w:rFonts w:ascii="Arial" w:hAnsi="Arial" w:cs="Arial"/>
          <w:sz w:val="20"/>
          <w:szCs w:val="20"/>
        </w:rPr>
        <w:footnoteRef/>
      </w:r>
      <w:r w:rsidRPr="00D54633">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Pr>
          <w:rFonts w:ascii="Arial" w:hAnsi="Arial" w:cs="Arial"/>
          <w:sz w:val="20"/>
          <w:szCs w:val="20"/>
        </w:rPr>
        <w:t xml:space="preserve"> </w:t>
      </w:r>
      <w:r w:rsidRPr="00D54633">
        <w:rPr>
          <w:rFonts w:ascii="Arial" w:hAnsi="Arial" w:cs="Arial"/>
          <w:sz w:val="20"/>
          <w:szCs w:val="20"/>
        </w:rPr>
        <w:t>35.</w:t>
      </w:r>
    </w:p>
  </w:footnote>
  <w:footnote w:id="88">
    <w:p w14:paraId="746BE24A" w14:textId="739EFCA6" w:rsidR="004804CB" w:rsidRPr="00D54633" w:rsidRDefault="004804CB">
      <w:pPr>
        <w:pStyle w:val="FootnoteText"/>
        <w:rPr>
          <w:rFonts w:ascii="Arial" w:hAnsi="Arial" w:cs="Arial"/>
          <w:bCs/>
          <w:i/>
          <w:sz w:val="20"/>
          <w:szCs w:val="20"/>
        </w:rPr>
      </w:pPr>
      <w:r w:rsidRPr="00D54633">
        <w:rPr>
          <w:rStyle w:val="FootnoteReference"/>
          <w:rFonts w:ascii="Arial" w:hAnsi="Arial" w:cs="Arial"/>
          <w:sz w:val="20"/>
          <w:szCs w:val="20"/>
        </w:rPr>
        <w:footnoteRef/>
      </w:r>
      <w:r w:rsidRPr="00D54633">
        <w:rPr>
          <w:rFonts w:ascii="Arial" w:hAnsi="Arial" w:cs="Arial"/>
          <w:sz w:val="20"/>
          <w:szCs w:val="20"/>
        </w:rPr>
        <w:t xml:space="preserve"> </w:t>
      </w:r>
      <w:r w:rsidRPr="00D54633">
        <w:rPr>
          <w:rFonts w:ascii="Arial" w:hAnsi="Arial" w:cs="Arial"/>
          <w:i/>
          <w:sz w:val="20"/>
          <w:szCs w:val="20"/>
        </w:rPr>
        <w:t xml:space="preserve">Facebook. Centrum nápovědy. </w:t>
      </w:r>
      <w:r w:rsidRPr="00D54633">
        <w:rPr>
          <w:rFonts w:ascii="Arial" w:hAnsi="Arial" w:cs="Arial"/>
          <w:bCs/>
          <w:i/>
          <w:sz w:val="20"/>
          <w:szCs w:val="20"/>
        </w:rPr>
        <w:t xml:space="preserve">Jak nahlásit porušení podmínek nebo zákona </w:t>
      </w:r>
      <w:r w:rsidRPr="00D54633">
        <w:rPr>
          <w:rFonts w:ascii="Arial" w:hAnsi="Arial" w:cs="Arial"/>
          <w:bCs/>
          <w:sz w:val="20"/>
          <w:szCs w:val="20"/>
        </w:rPr>
        <w:t xml:space="preserve">[online]. Facebook: ©2018 [cit. 18. února 2018]. Dostupné na </w:t>
      </w:r>
      <w:r w:rsidRPr="00D54633">
        <w:rPr>
          <w:rFonts w:ascii="Arial" w:hAnsi="Arial" w:cs="Arial"/>
          <w:sz w:val="20"/>
          <w:szCs w:val="20"/>
        </w:rPr>
        <w:t>&lt;</w:t>
      </w:r>
      <w:hyperlink r:id="rId26" w:history="1">
        <w:r w:rsidRPr="00D54633">
          <w:rPr>
            <w:rStyle w:val="Hyperlink"/>
            <w:rFonts w:ascii="Arial" w:hAnsi="Arial" w:cs="Arial"/>
            <w:sz w:val="20"/>
            <w:szCs w:val="20"/>
          </w:rPr>
          <w:t>https://www.facebook.com/help/181495968648557</w:t>
        </w:r>
      </w:hyperlink>
      <w:r w:rsidRPr="00D54633">
        <w:rPr>
          <w:rFonts w:ascii="Arial" w:hAnsi="Arial" w:cs="Arial"/>
          <w:sz w:val="20"/>
          <w:szCs w:val="20"/>
        </w:rPr>
        <w:t>&gt;.</w:t>
      </w:r>
    </w:p>
  </w:footnote>
  <w:footnote w:id="89">
    <w:p w14:paraId="1A664BF4" w14:textId="59B1FDF0" w:rsidR="004804CB" w:rsidRPr="008E04EC" w:rsidRDefault="004804CB">
      <w:pPr>
        <w:pStyle w:val="FootnoteText"/>
        <w:rPr>
          <w:rFonts w:ascii="Arial" w:hAnsi="Arial" w:cs="Arial"/>
          <w:sz w:val="20"/>
          <w:szCs w:val="20"/>
        </w:rPr>
      </w:pPr>
      <w:r w:rsidRPr="00D54633">
        <w:rPr>
          <w:rStyle w:val="FootnoteReference"/>
          <w:rFonts w:ascii="Arial" w:hAnsi="Arial" w:cs="Arial"/>
          <w:sz w:val="20"/>
          <w:szCs w:val="20"/>
        </w:rPr>
        <w:footnoteRef/>
      </w:r>
      <w:r w:rsidRPr="00D54633">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Pr>
          <w:rFonts w:ascii="Arial" w:hAnsi="Arial" w:cs="Arial"/>
          <w:sz w:val="20"/>
          <w:szCs w:val="20"/>
        </w:rPr>
        <w:t>,</w:t>
      </w:r>
      <w:r w:rsidRPr="00D54633">
        <w:rPr>
          <w:rFonts w:ascii="Arial" w:hAnsi="Arial" w:cs="Arial"/>
          <w:sz w:val="20"/>
          <w:szCs w:val="20"/>
        </w:rPr>
        <w:t xml:space="preserve"> s. 36.</w:t>
      </w:r>
    </w:p>
  </w:footnote>
  <w:footnote w:id="90">
    <w:p w14:paraId="59778DEA" w14:textId="7C81721C" w:rsidR="004804CB" w:rsidRPr="00E31321" w:rsidRDefault="004804CB">
      <w:pPr>
        <w:pStyle w:val="FootnoteText"/>
        <w:rPr>
          <w:rFonts w:ascii="Arial" w:hAnsi="Arial" w:cs="Arial"/>
          <w:sz w:val="20"/>
          <w:szCs w:val="20"/>
        </w:rPr>
      </w:pPr>
      <w:r w:rsidRPr="00ED437E">
        <w:rPr>
          <w:rStyle w:val="FootnoteReference"/>
          <w:rFonts w:ascii="Arial" w:hAnsi="Arial" w:cs="Arial"/>
          <w:sz w:val="20"/>
          <w:szCs w:val="20"/>
        </w:rPr>
        <w:footnoteRef/>
      </w:r>
      <w:r w:rsidRPr="00ED437E">
        <w:rPr>
          <w:rFonts w:ascii="Arial" w:hAnsi="Arial" w:cs="Arial"/>
          <w:sz w:val="20"/>
          <w:szCs w:val="20"/>
        </w:rPr>
        <w:t xml:space="preserve"> </w:t>
      </w:r>
      <w:r w:rsidRPr="00ED437E">
        <w:rPr>
          <w:rFonts w:ascii="Arial" w:hAnsi="Arial" w:cs="Arial"/>
          <w:sz w:val="20"/>
          <w:szCs w:val="20"/>
        </w:rPr>
        <w:t xml:space="preserve">DOČEKAL, Daniel. </w:t>
      </w:r>
      <w:r w:rsidRPr="00ED437E">
        <w:rPr>
          <w:rFonts w:ascii="Arial" w:hAnsi="Arial" w:cs="Arial"/>
          <w:i/>
          <w:sz w:val="20"/>
          <w:szCs w:val="20"/>
        </w:rPr>
        <w:t xml:space="preserve">Roztahovačky, kam se podíváš, aneb dívky se diví, kde vypluly jejich fotky </w:t>
      </w:r>
      <w:r w:rsidRPr="00ED437E">
        <w:rPr>
          <w:rFonts w:ascii="Arial" w:hAnsi="Arial" w:cs="Arial"/>
          <w:sz w:val="20"/>
          <w:szCs w:val="20"/>
        </w:rPr>
        <w:t>[online]. lupa</w:t>
      </w:r>
      <w:r>
        <w:rPr>
          <w:rFonts w:ascii="Arial" w:hAnsi="Arial" w:cs="Arial"/>
          <w:sz w:val="20"/>
          <w:szCs w:val="20"/>
        </w:rPr>
        <w:t xml:space="preserve">.cz, 10. listopadu 2014 [cit. 19. února 2018]. Dostupné na </w:t>
      </w:r>
      <w:r w:rsidRPr="00ED437E">
        <w:rPr>
          <w:rFonts w:ascii="Arial" w:hAnsi="Arial" w:cs="Arial"/>
          <w:sz w:val="20"/>
          <w:szCs w:val="20"/>
        </w:rPr>
        <w:t>&lt;</w:t>
      </w:r>
      <w:hyperlink r:id="rId27" w:history="1">
        <w:r w:rsidRPr="00ED437E">
          <w:rPr>
            <w:rStyle w:val="Hyperlink"/>
            <w:rFonts w:ascii="Arial" w:hAnsi="Arial" w:cs="Arial"/>
            <w:sz w:val="20"/>
            <w:szCs w:val="20"/>
          </w:rPr>
          <w:t>https://www.lupa.cz/clanky/roztahovacky-kam-se-podivas-aneb-devcata-se-divi-kde-se-objevuji-jejich-fotky/</w:t>
        </w:r>
      </w:hyperlink>
      <w:r w:rsidRPr="00ED437E">
        <w:rPr>
          <w:rFonts w:ascii="Arial" w:hAnsi="Arial" w:cs="Arial"/>
          <w:sz w:val="20"/>
          <w:szCs w:val="20"/>
        </w:rPr>
        <w:t>&gt;.</w:t>
      </w:r>
    </w:p>
  </w:footnote>
  <w:footnote w:id="91">
    <w:p w14:paraId="674F5B0D" w14:textId="7F2E006A" w:rsidR="004804CB" w:rsidRPr="00ED437E" w:rsidRDefault="004804CB">
      <w:pPr>
        <w:pStyle w:val="FootnoteText"/>
        <w:rPr>
          <w:rFonts w:ascii="Arial" w:hAnsi="Arial" w:cs="Arial"/>
          <w:sz w:val="20"/>
          <w:szCs w:val="20"/>
        </w:rPr>
      </w:pPr>
      <w:r w:rsidRPr="00ED437E">
        <w:rPr>
          <w:rStyle w:val="FootnoteReference"/>
          <w:rFonts w:ascii="Arial" w:hAnsi="Arial" w:cs="Arial"/>
          <w:sz w:val="20"/>
          <w:szCs w:val="20"/>
        </w:rPr>
        <w:footnoteRef/>
      </w:r>
      <w:r w:rsidRPr="00ED437E">
        <w:rPr>
          <w:rFonts w:ascii="Arial" w:hAnsi="Arial" w:cs="Arial"/>
          <w:sz w:val="20"/>
          <w:szCs w:val="20"/>
        </w:rPr>
        <w:t xml:space="preserve"> </w:t>
      </w:r>
      <w:r w:rsidRPr="00ED437E">
        <w:rPr>
          <w:rFonts w:ascii="Arial" w:hAnsi="Arial" w:cs="Arial"/>
          <w:sz w:val="20"/>
          <w:szCs w:val="20"/>
        </w:rPr>
        <w:t>Tamtéž.</w:t>
      </w:r>
    </w:p>
  </w:footnote>
  <w:footnote w:id="92">
    <w:p w14:paraId="0E52459F" w14:textId="6F223F65" w:rsidR="004804CB" w:rsidRPr="00ED437E" w:rsidRDefault="004804CB">
      <w:pPr>
        <w:pStyle w:val="FootnoteText"/>
        <w:rPr>
          <w:rFonts w:ascii="Arial" w:hAnsi="Arial" w:cs="Arial"/>
          <w:sz w:val="20"/>
          <w:szCs w:val="20"/>
        </w:rPr>
      </w:pPr>
      <w:r w:rsidRPr="00ED437E">
        <w:rPr>
          <w:rStyle w:val="FootnoteReference"/>
          <w:rFonts w:ascii="Arial" w:hAnsi="Arial" w:cs="Arial"/>
          <w:sz w:val="20"/>
          <w:szCs w:val="20"/>
        </w:rPr>
        <w:footnoteRef/>
      </w:r>
      <w:r w:rsidRPr="00ED437E">
        <w:rPr>
          <w:rFonts w:ascii="Arial" w:hAnsi="Arial" w:cs="Arial"/>
          <w:sz w:val="20"/>
          <w:szCs w:val="20"/>
        </w:rPr>
        <w:t xml:space="preserve"> </w:t>
      </w:r>
      <w:r w:rsidRPr="00ED437E">
        <w:rPr>
          <w:rFonts w:ascii="Arial" w:hAnsi="Arial" w:cs="Arial"/>
          <w:sz w:val="20"/>
          <w:szCs w:val="20"/>
        </w:rPr>
        <w:t xml:space="preserve">TŮMA, Pavel. </w:t>
      </w:r>
      <w:r w:rsidRPr="00ED437E">
        <w:rPr>
          <w:rFonts w:ascii="Arial" w:hAnsi="Arial" w:cs="Arial"/>
          <w:bCs/>
          <w:sz w:val="20"/>
          <w:szCs w:val="20"/>
        </w:rPr>
        <w:t>In LAVICKÝ, Petr a kol.</w:t>
      </w:r>
      <w:r w:rsidRPr="00ED437E">
        <w:rPr>
          <w:rFonts w:ascii="Arial" w:hAnsi="Arial" w:cs="Arial"/>
          <w:i/>
          <w:iCs/>
          <w:sz w:val="20"/>
          <w:szCs w:val="20"/>
        </w:rPr>
        <w:t xml:space="preserve"> Občanský zákoník I. Obecná část (§ 1−654). Komentář. </w:t>
      </w:r>
      <w:r w:rsidRPr="00ED437E">
        <w:rPr>
          <w:rFonts w:ascii="Arial" w:hAnsi="Arial" w:cs="Arial"/>
          <w:iCs/>
          <w:sz w:val="20"/>
          <w:szCs w:val="20"/>
        </w:rPr>
        <w:t>1. vydání. Praha: C. H. Beck, 2014, s. 468 – 498 (§ 82).</w:t>
      </w:r>
    </w:p>
  </w:footnote>
  <w:footnote w:id="93">
    <w:p w14:paraId="00FBA767" w14:textId="3D73E9AF" w:rsidR="004804CB" w:rsidRPr="00753179" w:rsidRDefault="004804CB">
      <w:pPr>
        <w:pStyle w:val="FootnoteText"/>
        <w:rPr>
          <w:rFonts w:cs="Arial"/>
          <w:b/>
          <w:bCs/>
          <w:sz w:val="20"/>
          <w:szCs w:val="20"/>
        </w:rPr>
      </w:pPr>
      <w:r w:rsidRPr="00ED437E">
        <w:rPr>
          <w:rStyle w:val="FootnoteReference"/>
          <w:rFonts w:ascii="Arial" w:hAnsi="Arial" w:cs="Arial"/>
          <w:sz w:val="20"/>
          <w:szCs w:val="20"/>
        </w:rPr>
        <w:footnoteRef/>
      </w:r>
      <w:r w:rsidRPr="00ED437E">
        <w:rPr>
          <w:rFonts w:ascii="Arial" w:hAnsi="Arial" w:cs="Arial"/>
          <w:sz w:val="20"/>
          <w:szCs w:val="20"/>
        </w:rPr>
        <w:t xml:space="preserve"> </w:t>
      </w:r>
      <w:r>
        <w:rPr>
          <w:rFonts w:ascii="Arial" w:hAnsi="Arial" w:cs="Arial"/>
          <w:sz w:val="20"/>
          <w:szCs w:val="20"/>
        </w:rPr>
        <w:t xml:space="preserve">BÍLÝ, Martin. In </w:t>
      </w:r>
      <w:r w:rsidRPr="00ED437E">
        <w:rPr>
          <w:rFonts w:ascii="Arial" w:hAnsi="Arial" w:cs="Arial"/>
          <w:bCs/>
          <w:iCs/>
          <w:sz w:val="20"/>
          <w:szCs w:val="20"/>
        </w:rPr>
        <w:t>SVOBODA, Karel a kol.</w:t>
      </w:r>
      <w:r w:rsidRPr="00ED437E">
        <w:rPr>
          <w:rFonts w:ascii="Arial" w:hAnsi="Arial" w:cs="Arial"/>
          <w:bCs/>
          <w:sz w:val="20"/>
          <w:szCs w:val="20"/>
        </w:rPr>
        <w:t> </w:t>
      </w:r>
      <w:r w:rsidRPr="00ED437E">
        <w:rPr>
          <w:rFonts w:ascii="Arial" w:hAnsi="Arial" w:cs="Arial"/>
          <w:bCs/>
          <w:i/>
          <w:sz w:val="20"/>
          <w:szCs w:val="20"/>
        </w:rPr>
        <w:t>Občanský soudní řád. Komentář</w:t>
      </w:r>
      <w:r w:rsidRPr="00ED437E">
        <w:rPr>
          <w:rFonts w:ascii="Arial" w:hAnsi="Arial" w:cs="Arial"/>
          <w:bCs/>
          <w:sz w:val="20"/>
          <w:szCs w:val="20"/>
        </w:rPr>
        <w:t>. 2. vydání. Praha: C. H. Beck, 2017, s. 606 – 610 (§ 142a).</w:t>
      </w:r>
    </w:p>
  </w:footnote>
  <w:footnote w:id="94">
    <w:p w14:paraId="78763A00" w14:textId="12AFEBDC" w:rsidR="004804CB" w:rsidRPr="00FB2510" w:rsidRDefault="004804CB">
      <w:pPr>
        <w:pStyle w:val="FootnoteText"/>
        <w:rPr>
          <w:rFonts w:ascii="Arial" w:hAnsi="Arial" w:cs="Arial"/>
          <w:sz w:val="20"/>
          <w:szCs w:val="20"/>
        </w:rPr>
      </w:pPr>
      <w:r w:rsidRPr="00FB2510">
        <w:rPr>
          <w:rStyle w:val="FootnoteReference"/>
          <w:rFonts w:ascii="Arial" w:hAnsi="Arial" w:cs="Arial"/>
          <w:sz w:val="20"/>
          <w:szCs w:val="20"/>
        </w:rPr>
        <w:footnoteRef/>
      </w:r>
      <w:r w:rsidRPr="00FB2510">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Pr>
          <w:rFonts w:ascii="Arial" w:hAnsi="Arial" w:cs="Arial"/>
          <w:sz w:val="20"/>
          <w:szCs w:val="20"/>
        </w:rPr>
        <w:t>,</w:t>
      </w:r>
      <w:r w:rsidRPr="00D54633">
        <w:rPr>
          <w:rFonts w:ascii="Arial" w:hAnsi="Arial" w:cs="Arial"/>
          <w:sz w:val="20"/>
          <w:szCs w:val="20"/>
        </w:rPr>
        <w:t xml:space="preserve"> s. </w:t>
      </w:r>
      <w:r w:rsidRPr="00FB2510">
        <w:rPr>
          <w:rFonts w:ascii="Arial" w:hAnsi="Arial" w:cs="Arial"/>
          <w:sz w:val="20"/>
          <w:szCs w:val="20"/>
        </w:rPr>
        <w:t>36</w:t>
      </w:r>
      <w:r>
        <w:rPr>
          <w:rFonts w:ascii="Arial" w:hAnsi="Arial" w:cs="Arial"/>
          <w:sz w:val="20"/>
          <w:szCs w:val="20"/>
        </w:rPr>
        <w:t>.</w:t>
      </w:r>
    </w:p>
  </w:footnote>
  <w:footnote w:id="95">
    <w:p w14:paraId="462EC96B" w14:textId="6618A29B" w:rsidR="004804CB" w:rsidRPr="002A7969" w:rsidRDefault="004804CB">
      <w:pPr>
        <w:pStyle w:val="FootnoteText"/>
        <w:rPr>
          <w:rFonts w:ascii="Arial" w:hAnsi="Arial" w:cs="Arial"/>
          <w:sz w:val="20"/>
          <w:szCs w:val="20"/>
        </w:rPr>
      </w:pPr>
      <w:r w:rsidRPr="002A7969">
        <w:rPr>
          <w:rStyle w:val="FootnoteReference"/>
          <w:rFonts w:ascii="Arial" w:hAnsi="Arial" w:cs="Arial"/>
          <w:sz w:val="20"/>
          <w:szCs w:val="20"/>
        </w:rPr>
        <w:footnoteRef/>
      </w:r>
      <w:r w:rsidRPr="002A7969">
        <w:rPr>
          <w:rFonts w:ascii="Arial" w:hAnsi="Arial" w:cs="Arial"/>
          <w:sz w:val="20"/>
          <w:szCs w:val="20"/>
        </w:rPr>
        <w:t xml:space="preserve"> </w:t>
      </w:r>
      <w:r w:rsidRPr="00ED437E">
        <w:rPr>
          <w:rFonts w:ascii="Arial" w:hAnsi="Arial" w:cs="Arial"/>
          <w:sz w:val="20"/>
          <w:szCs w:val="20"/>
        </w:rPr>
        <w:t xml:space="preserve">TŮMA, Pavel. </w:t>
      </w:r>
      <w:r w:rsidRPr="00ED437E">
        <w:rPr>
          <w:rFonts w:ascii="Arial" w:hAnsi="Arial" w:cs="Arial"/>
          <w:bCs/>
          <w:sz w:val="20"/>
          <w:szCs w:val="20"/>
        </w:rPr>
        <w:t>In LAVICKÝ, Petr a kol.</w:t>
      </w:r>
      <w:r w:rsidRPr="00ED437E">
        <w:rPr>
          <w:rFonts w:ascii="Arial" w:hAnsi="Arial" w:cs="Arial"/>
          <w:i/>
          <w:iCs/>
          <w:sz w:val="20"/>
          <w:szCs w:val="20"/>
        </w:rPr>
        <w:t xml:space="preserve"> Občanský zákoník I. Obecná část (§ 1−654). Komentář. </w:t>
      </w:r>
      <w:r w:rsidRPr="00ED437E">
        <w:rPr>
          <w:rFonts w:ascii="Arial" w:hAnsi="Arial" w:cs="Arial"/>
          <w:iCs/>
          <w:sz w:val="20"/>
          <w:szCs w:val="20"/>
        </w:rPr>
        <w:t>1. vydání. Praha: C. H. Beck, 2014, s. 468 – 498 (§ 82).</w:t>
      </w:r>
    </w:p>
  </w:footnote>
  <w:footnote w:id="96">
    <w:p w14:paraId="6A005E36" w14:textId="27494D6F" w:rsidR="004804CB" w:rsidRPr="00345FE4" w:rsidRDefault="004804CB">
      <w:pPr>
        <w:pStyle w:val="FootnoteText"/>
        <w:rPr>
          <w:rFonts w:ascii="Arial" w:hAnsi="Arial" w:cs="Arial"/>
          <w:sz w:val="20"/>
          <w:szCs w:val="20"/>
        </w:rPr>
      </w:pPr>
      <w:r w:rsidRPr="00345FE4">
        <w:rPr>
          <w:rStyle w:val="FootnoteReference"/>
          <w:rFonts w:ascii="Arial" w:hAnsi="Arial" w:cs="Arial"/>
          <w:sz w:val="20"/>
          <w:szCs w:val="20"/>
        </w:rPr>
        <w:footnoteRef/>
      </w:r>
      <w:r w:rsidRPr="00345FE4">
        <w:rPr>
          <w:rFonts w:ascii="Arial" w:hAnsi="Arial" w:cs="Arial"/>
          <w:sz w:val="20"/>
          <w:szCs w:val="20"/>
        </w:rPr>
        <w:t xml:space="preserve"> </w:t>
      </w:r>
      <w:r w:rsidRPr="00ED437E">
        <w:rPr>
          <w:rFonts w:ascii="Arial" w:hAnsi="Arial" w:cs="Arial"/>
          <w:sz w:val="20"/>
          <w:szCs w:val="20"/>
        </w:rPr>
        <w:t xml:space="preserve">TŮMA, Pavel. </w:t>
      </w:r>
      <w:r w:rsidRPr="00ED437E">
        <w:rPr>
          <w:rFonts w:ascii="Arial" w:hAnsi="Arial" w:cs="Arial"/>
          <w:bCs/>
          <w:sz w:val="20"/>
          <w:szCs w:val="20"/>
        </w:rPr>
        <w:t>In LAVICKÝ, Petr a kol.</w:t>
      </w:r>
      <w:r w:rsidRPr="00ED437E">
        <w:rPr>
          <w:rFonts w:ascii="Arial" w:hAnsi="Arial" w:cs="Arial"/>
          <w:i/>
          <w:iCs/>
          <w:sz w:val="20"/>
          <w:szCs w:val="20"/>
        </w:rPr>
        <w:t xml:space="preserve"> Občanský zákoník I. Obecná část (§ 1−654). Komentář. </w:t>
      </w:r>
      <w:r w:rsidRPr="00ED437E">
        <w:rPr>
          <w:rFonts w:ascii="Arial" w:hAnsi="Arial" w:cs="Arial"/>
          <w:iCs/>
          <w:sz w:val="20"/>
          <w:szCs w:val="20"/>
        </w:rPr>
        <w:t>1. vydání. Praha: C. H. Beck, 2014, s. 468 – 498 (§ 82).</w:t>
      </w:r>
    </w:p>
  </w:footnote>
  <w:footnote w:id="97">
    <w:p w14:paraId="3CC8E33B" w14:textId="4932B027" w:rsidR="004804CB" w:rsidRPr="00A42082" w:rsidRDefault="004804CB">
      <w:pPr>
        <w:pStyle w:val="FootnoteText"/>
        <w:rPr>
          <w:rFonts w:ascii="Arial" w:hAnsi="Arial" w:cs="Arial"/>
          <w:sz w:val="20"/>
          <w:szCs w:val="20"/>
        </w:rPr>
      </w:pPr>
      <w:r w:rsidRPr="00A42082">
        <w:rPr>
          <w:rStyle w:val="FootnoteReference"/>
          <w:rFonts w:ascii="Arial" w:hAnsi="Arial" w:cs="Arial"/>
          <w:sz w:val="20"/>
          <w:szCs w:val="20"/>
        </w:rPr>
        <w:footnoteRef/>
      </w:r>
      <w:r w:rsidRPr="00A42082">
        <w:rPr>
          <w:rFonts w:ascii="Arial" w:hAnsi="Arial" w:cs="Arial"/>
          <w:sz w:val="20"/>
          <w:szCs w:val="20"/>
        </w:rPr>
        <w:t xml:space="preserve"> </w:t>
      </w:r>
      <w:r>
        <w:rPr>
          <w:rFonts w:ascii="Arial" w:hAnsi="Arial" w:cs="Arial"/>
          <w:sz w:val="20"/>
          <w:szCs w:val="20"/>
        </w:rPr>
        <w:t>KUŽVART, Jan</w:t>
      </w:r>
      <w:r w:rsidRPr="00ED437E">
        <w:rPr>
          <w:rFonts w:ascii="Arial" w:hAnsi="Arial" w:cs="Arial"/>
          <w:sz w:val="20"/>
          <w:szCs w:val="20"/>
        </w:rPr>
        <w:t xml:space="preserve">. </w:t>
      </w:r>
      <w:r>
        <w:rPr>
          <w:rFonts w:ascii="Arial" w:hAnsi="Arial" w:cs="Arial"/>
          <w:i/>
          <w:sz w:val="20"/>
          <w:szCs w:val="20"/>
        </w:rPr>
        <w:t>Sociální sítě a smrt</w:t>
      </w:r>
      <w:r w:rsidRPr="00ED437E">
        <w:rPr>
          <w:rFonts w:ascii="Arial" w:hAnsi="Arial" w:cs="Arial"/>
          <w:i/>
          <w:sz w:val="20"/>
          <w:szCs w:val="20"/>
        </w:rPr>
        <w:t xml:space="preserve"> </w:t>
      </w:r>
      <w:r w:rsidRPr="00ED437E">
        <w:rPr>
          <w:rFonts w:ascii="Arial" w:hAnsi="Arial" w:cs="Arial"/>
          <w:sz w:val="20"/>
          <w:szCs w:val="20"/>
        </w:rPr>
        <w:t xml:space="preserve">[online]. </w:t>
      </w:r>
      <w:r>
        <w:rPr>
          <w:rFonts w:ascii="Arial" w:hAnsi="Arial" w:cs="Arial"/>
          <w:sz w:val="20"/>
          <w:szCs w:val="20"/>
        </w:rPr>
        <w:t>newtonmedia.cz, 18. září 2014 [cit. 20</w:t>
      </w:r>
      <w:r w:rsidRPr="00ED437E">
        <w:rPr>
          <w:rFonts w:ascii="Arial" w:hAnsi="Arial" w:cs="Arial"/>
          <w:sz w:val="20"/>
          <w:szCs w:val="20"/>
        </w:rPr>
        <w:t>. února 2018]. Dostupné na</w:t>
      </w:r>
      <w:r>
        <w:rPr>
          <w:rFonts w:ascii="Arial" w:hAnsi="Arial" w:cs="Arial"/>
          <w:sz w:val="20"/>
          <w:szCs w:val="20"/>
        </w:rPr>
        <w:t xml:space="preserve"> &lt;</w:t>
      </w:r>
      <w:hyperlink r:id="rId28" w:history="1">
        <w:r w:rsidRPr="003F1359">
          <w:rPr>
            <w:rStyle w:val="Hyperlink"/>
            <w:rFonts w:ascii="Arial" w:hAnsi="Arial" w:cs="Arial"/>
            <w:sz w:val="20"/>
            <w:szCs w:val="20"/>
          </w:rPr>
          <w:t>https://www.newtonmedia.cz/cs/mediainfo-cz/komentare/socialni-site-a-smrt/detail</w:t>
        </w:r>
      </w:hyperlink>
      <w:r>
        <w:rPr>
          <w:rFonts w:ascii="Arial" w:hAnsi="Arial" w:cs="Arial"/>
          <w:sz w:val="20"/>
          <w:szCs w:val="20"/>
        </w:rPr>
        <w:t>&gt;.</w:t>
      </w:r>
    </w:p>
  </w:footnote>
  <w:footnote w:id="98">
    <w:p w14:paraId="625B5533" w14:textId="3F7520E6" w:rsidR="004804CB" w:rsidRPr="0070736B" w:rsidRDefault="004804CB">
      <w:pPr>
        <w:pStyle w:val="FootnoteText"/>
        <w:rPr>
          <w:rFonts w:ascii="Arial" w:hAnsi="Arial" w:cs="Arial"/>
          <w:sz w:val="20"/>
          <w:szCs w:val="20"/>
        </w:rPr>
      </w:pPr>
      <w:r w:rsidRPr="0070736B">
        <w:rPr>
          <w:rStyle w:val="FootnoteReference"/>
          <w:rFonts w:ascii="Arial" w:hAnsi="Arial" w:cs="Arial"/>
          <w:sz w:val="20"/>
          <w:szCs w:val="20"/>
        </w:rPr>
        <w:footnoteRef/>
      </w:r>
      <w:r w:rsidRPr="0070736B">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Pr>
          <w:rFonts w:ascii="Arial" w:hAnsi="Arial" w:cs="Arial"/>
          <w:sz w:val="20"/>
          <w:szCs w:val="20"/>
        </w:rPr>
        <w:t xml:space="preserve"> </w:t>
      </w:r>
      <w:r w:rsidRPr="0070736B">
        <w:rPr>
          <w:rFonts w:ascii="Arial" w:hAnsi="Arial" w:cs="Arial"/>
          <w:sz w:val="20"/>
          <w:szCs w:val="20"/>
        </w:rPr>
        <w:t>82</w:t>
      </w:r>
      <w:r>
        <w:rPr>
          <w:rFonts w:ascii="Arial" w:hAnsi="Arial" w:cs="Arial"/>
          <w:sz w:val="20"/>
          <w:szCs w:val="20"/>
        </w:rPr>
        <w:t>.</w:t>
      </w:r>
    </w:p>
  </w:footnote>
  <w:footnote w:id="99">
    <w:p w14:paraId="2450C0B7" w14:textId="72598CD4" w:rsidR="004804CB" w:rsidRPr="00D719D6" w:rsidRDefault="004804CB">
      <w:pPr>
        <w:pStyle w:val="FootnoteText"/>
        <w:rPr>
          <w:rFonts w:ascii="Arial" w:hAnsi="Arial" w:cs="Arial"/>
          <w:sz w:val="20"/>
          <w:szCs w:val="20"/>
          <w:lang w:val="en-US"/>
        </w:rPr>
      </w:pPr>
      <w:r w:rsidRPr="001F6CFD">
        <w:rPr>
          <w:rStyle w:val="FootnoteReference"/>
          <w:rFonts w:ascii="Arial" w:hAnsi="Arial" w:cs="Arial"/>
          <w:sz w:val="20"/>
          <w:szCs w:val="20"/>
        </w:rPr>
        <w:footnoteRef/>
      </w:r>
      <w:r w:rsidRPr="001F6CFD">
        <w:rPr>
          <w:rFonts w:ascii="Arial" w:hAnsi="Arial" w:cs="Arial"/>
          <w:sz w:val="20"/>
          <w:szCs w:val="20"/>
        </w:rPr>
        <w:t xml:space="preserve"> </w:t>
      </w:r>
      <w:r w:rsidRPr="00D719D6">
        <w:rPr>
          <w:rFonts w:ascii="Arial" w:hAnsi="Arial" w:cs="Arial"/>
          <w:sz w:val="20"/>
          <w:szCs w:val="20"/>
        </w:rPr>
        <w:t xml:space="preserve">§ 1475 odst. 2 </w:t>
      </w:r>
      <w:r>
        <w:rPr>
          <w:rFonts w:ascii="Arial" w:hAnsi="Arial" w:cs="Arial"/>
          <w:sz w:val="20"/>
          <w:szCs w:val="20"/>
        </w:rPr>
        <w:t>zákona č. 89/2012 Sb., občanský</w:t>
      </w:r>
      <w:r w:rsidRPr="00D719D6">
        <w:rPr>
          <w:rFonts w:ascii="Arial" w:hAnsi="Arial" w:cs="Arial"/>
          <w:sz w:val="20"/>
          <w:szCs w:val="20"/>
        </w:rPr>
        <w:t xml:space="preserve"> zákoník, v</w:t>
      </w:r>
      <w:r>
        <w:rPr>
          <w:rFonts w:ascii="Arial" w:hAnsi="Arial" w:cs="Arial"/>
          <w:sz w:val="20"/>
          <w:szCs w:val="20"/>
        </w:rPr>
        <w:t>e znění pozdějších předpisů</w:t>
      </w:r>
    </w:p>
  </w:footnote>
  <w:footnote w:id="100">
    <w:p w14:paraId="6129ACFF" w14:textId="3444BA9A" w:rsidR="004804CB" w:rsidRPr="0033205E" w:rsidRDefault="004804CB">
      <w:pPr>
        <w:pStyle w:val="FootnoteText"/>
        <w:rPr>
          <w:rFonts w:ascii="Arial" w:hAnsi="Arial" w:cs="Arial"/>
          <w:sz w:val="20"/>
          <w:szCs w:val="20"/>
        </w:rPr>
      </w:pPr>
      <w:r w:rsidRPr="0033205E">
        <w:rPr>
          <w:rStyle w:val="FootnoteReference"/>
          <w:rFonts w:ascii="Arial" w:hAnsi="Arial" w:cs="Arial"/>
          <w:sz w:val="20"/>
          <w:szCs w:val="20"/>
        </w:rPr>
        <w:footnoteRef/>
      </w:r>
      <w:r w:rsidRPr="0033205E">
        <w:rPr>
          <w:rFonts w:ascii="Arial" w:hAnsi="Arial" w:cs="Arial"/>
          <w:sz w:val="20"/>
          <w:szCs w:val="20"/>
        </w:rPr>
        <w:t xml:space="preserve"> </w:t>
      </w:r>
      <w:r>
        <w:rPr>
          <w:rFonts w:ascii="Arial" w:hAnsi="Arial" w:cs="Arial"/>
          <w:sz w:val="20"/>
          <w:szCs w:val="20"/>
        </w:rPr>
        <w:t>MÜLLER, Claudio, KUBEŠ, Radek</w:t>
      </w:r>
      <w:r w:rsidRPr="00ED437E">
        <w:rPr>
          <w:rFonts w:ascii="Arial" w:hAnsi="Arial" w:cs="Arial"/>
          <w:sz w:val="20"/>
          <w:szCs w:val="20"/>
        </w:rPr>
        <w:t xml:space="preserve">. </w:t>
      </w:r>
      <w:r>
        <w:rPr>
          <w:rFonts w:ascii="Arial" w:hAnsi="Arial" w:cs="Arial"/>
          <w:i/>
          <w:sz w:val="20"/>
          <w:szCs w:val="20"/>
        </w:rPr>
        <w:t>Internetová pozůstalost</w:t>
      </w:r>
      <w:r w:rsidRPr="00ED437E">
        <w:rPr>
          <w:rFonts w:ascii="Arial" w:hAnsi="Arial" w:cs="Arial"/>
          <w:i/>
          <w:sz w:val="20"/>
          <w:szCs w:val="20"/>
        </w:rPr>
        <w:t xml:space="preserve"> </w:t>
      </w:r>
      <w:r w:rsidRPr="00ED437E">
        <w:rPr>
          <w:rFonts w:ascii="Arial" w:hAnsi="Arial" w:cs="Arial"/>
          <w:sz w:val="20"/>
          <w:szCs w:val="20"/>
        </w:rPr>
        <w:t xml:space="preserve">[online]. </w:t>
      </w:r>
      <w:r>
        <w:rPr>
          <w:rFonts w:ascii="Arial" w:hAnsi="Arial" w:cs="Arial"/>
          <w:sz w:val="20"/>
          <w:szCs w:val="20"/>
        </w:rPr>
        <w:t>chip.cz, 24. ledna 2014 [cit. 20</w:t>
      </w:r>
      <w:r w:rsidRPr="00ED437E">
        <w:rPr>
          <w:rFonts w:ascii="Arial" w:hAnsi="Arial" w:cs="Arial"/>
          <w:sz w:val="20"/>
          <w:szCs w:val="20"/>
        </w:rPr>
        <w:t>. února 2018]. Dostupné na</w:t>
      </w:r>
      <w:r>
        <w:rPr>
          <w:rFonts w:ascii="Arial" w:hAnsi="Arial" w:cs="Arial"/>
          <w:sz w:val="20"/>
          <w:szCs w:val="20"/>
        </w:rPr>
        <w:t xml:space="preserve"> &lt;</w:t>
      </w:r>
      <w:hyperlink r:id="rId29" w:history="1">
        <w:r w:rsidRPr="003F1359">
          <w:rPr>
            <w:rStyle w:val="Hyperlink"/>
            <w:rFonts w:ascii="Arial" w:hAnsi="Arial" w:cs="Arial"/>
            <w:sz w:val="20"/>
            <w:szCs w:val="20"/>
          </w:rPr>
          <w:t>https://www.chip.cz/casopis-chip/earchiv/vydani/rocnik-2013/chip-12-2013/internetova-pozustalost/</w:t>
        </w:r>
      </w:hyperlink>
      <w:r>
        <w:rPr>
          <w:rFonts w:ascii="Arial" w:hAnsi="Arial" w:cs="Arial"/>
          <w:sz w:val="20"/>
          <w:szCs w:val="20"/>
        </w:rPr>
        <w:t>&gt;.</w:t>
      </w:r>
    </w:p>
  </w:footnote>
  <w:footnote w:id="101">
    <w:p w14:paraId="63167AEF" w14:textId="5F04113C" w:rsidR="004804CB" w:rsidRPr="00F87F87" w:rsidRDefault="004804CB">
      <w:pPr>
        <w:pStyle w:val="FootnoteText"/>
        <w:rPr>
          <w:rFonts w:ascii="Arial" w:hAnsi="Arial" w:cs="Arial"/>
          <w:sz w:val="20"/>
          <w:szCs w:val="20"/>
        </w:rPr>
      </w:pPr>
      <w:r w:rsidRPr="00F87F87">
        <w:rPr>
          <w:rStyle w:val="FootnoteReference"/>
          <w:rFonts w:ascii="Arial" w:hAnsi="Arial" w:cs="Arial"/>
          <w:sz w:val="20"/>
          <w:szCs w:val="20"/>
        </w:rPr>
        <w:footnoteRef/>
      </w:r>
      <w:r w:rsidRPr="00F87F87">
        <w:rPr>
          <w:rFonts w:ascii="Arial" w:hAnsi="Arial" w:cs="Arial"/>
          <w:sz w:val="20"/>
          <w:szCs w:val="20"/>
        </w:rPr>
        <w:t xml:space="preserve"> </w:t>
      </w:r>
      <w:r>
        <w:rPr>
          <w:rFonts w:ascii="Arial" w:hAnsi="Arial" w:cs="Arial"/>
          <w:sz w:val="20"/>
          <w:szCs w:val="20"/>
        </w:rPr>
        <w:t>DONÁT, TOMÍŠEK:</w:t>
      </w:r>
      <w:r w:rsidRPr="00D9227C">
        <w:rPr>
          <w:rFonts w:ascii="Arial" w:hAnsi="Arial" w:cs="Arial"/>
          <w:sz w:val="20"/>
          <w:szCs w:val="20"/>
        </w:rPr>
        <w:t xml:space="preserve"> </w:t>
      </w:r>
      <w:r w:rsidRPr="00D9227C">
        <w:rPr>
          <w:rFonts w:ascii="Arial" w:hAnsi="Arial" w:cs="Arial"/>
          <w:i/>
          <w:sz w:val="20"/>
          <w:szCs w:val="20"/>
        </w:rPr>
        <w:t>Právo v síti...</w:t>
      </w:r>
      <w:r w:rsidRPr="00D9227C">
        <w:rPr>
          <w:rFonts w:ascii="Arial" w:hAnsi="Arial" w:cs="Arial"/>
          <w:sz w:val="20"/>
          <w:szCs w:val="20"/>
        </w:rPr>
        <w:t>, s.</w:t>
      </w:r>
      <w:r>
        <w:rPr>
          <w:rFonts w:ascii="Arial" w:hAnsi="Arial" w:cs="Arial"/>
          <w:sz w:val="20"/>
          <w:szCs w:val="20"/>
        </w:rPr>
        <w:t xml:space="preserve"> </w:t>
      </w:r>
      <w:r w:rsidRPr="0070736B">
        <w:rPr>
          <w:rFonts w:ascii="Arial" w:hAnsi="Arial" w:cs="Arial"/>
          <w:sz w:val="20"/>
          <w:szCs w:val="20"/>
        </w:rPr>
        <w:t>82</w:t>
      </w:r>
      <w:r>
        <w:rPr>
          <w:rFonts w:ascii="Arial" w:hAnsi="Arial" w:cs="Arial"/>
          <w:sz w:val="20"/>
          <w:szCs w:val="20"/>
        </w:rPr>
        <w:t>.</w:t>
      </w:r>
    </w:p>
  </w:footnote>
  <w:footnote w:id="102">
    <w:p w14:paraId="50D51110" w14:textId="0D9E2552" w:rsidR="004804CB" w:rsidRPr="00D41E72" w:rsidRDefault="004804CB">
      <w:pPr>
        <w:pStyle w:val="FootnoteText"/>
        <w:rPr>
          <w:rFonts w:ascii="Arial" w:hAnsi="Arial" w:cs="Arial"/>
          <w:sz w:val="20"/>
          <w:szCs w:val="20"/>
        </w:rPr>
      </w:pPr>
      <w:r w:rsidRPr="00D41E72">
        <w:rPr>
          <w:rStyle w:val="FootnoteReference"/>
          <w:rFonts w:ascii="Arial" w:hAnsi="Arial" w:cs="Arial"/>
          <w:sz w:val="20"/>
          <w:szCs w:val="20"/>
        </w:rPr>
        <w:footnoteRef/>
      </w:r>
      <w:r w:rsidRPr="00D41E72">
        <w:rPr>
          <w:rFonts w:ascii="Arial" w:hAnsi="Arial" w:cs="Arial"/>
          <w:sz w:val="20"/>
          <w:szCs w:val="20"/>
        </w:rPr>
        <w:t xml:space="preserve"> Tamtéž</w:t>
      </w:r>
      <w:r>
        <w:rPr>
          <w:rFonts w:ascii="Arial" w:hAnsi="Arial" w:cs="Arial"/>
          <w:sz w:val="20"/>
          <w:szCs w:val="20"/>
        </w:rPr>
        <w:t>.</w:t>
      </w:r>
    </w:p>
  </w:footnote>
  <w:footnote w:id="103">
    <w:p w14:paraId="0DFEF041" w14:textId="64F518E7" w:rsidR="004804CB" w:rsidRPr="00C06444" w:rsidRDefault="004804CB">
      <w:pPr>
        <w:pStyle w:val="FootnoteText"/>
        <w:rPr>
          <w:rFonts w:cs="Arial"/>
          <w:b/>
          <w:bCs/>
          <w:sz w:val="20"/>
          <w:szCs w:val="20"/>
          <w:lang w:val="en-US"/>
        </w:rPr>
      </w:pPr>
      <w:r w:rsidRPr="006E0822">
        <w:rPr>
          <w:rStyle w:val="FootnoteReference"/>
          <w:rFonts w:ascii="Arial" w:hAnsi="Arial" w:cs="Arial"/>
          <w:sz w:val="20"/>
          <w:szCs w:val="20"/>
        </w:rPr>
        <w:footnoteRef/>
      </w:r>
      <w:r w:rsidRPr="006E0822">
        <w:rPr>
          <w:rFonts w:ascii="Arial" w:hAnsi="Arial" w:cs="Arial"/>
          <w:sz w:val="20"/>
          <w:szCs w:val="20"/>
        </w:rPr>
        <w:t xml:space="preserve"> </w:t>
      </w:r>
      <w:r>
        <w:rPr>
          <w:rFonts w:ascii="Arial" w:hAnsi="Arial" w:cs="Arial"/>
          <w:sz w:val="20"/>
          <w:szCs w:val="20"/>
        </w:rPr>
        <w:t xml:space="preserve">FIALA, Roman. In </w:t>
      </w:r>
      <w:r>
        <w:rPr>
          <w:rFonts w:ascii="Arial" w:hAnsi="Arial" w:cs="Arial"/>
          <w:bCs/>
          <w:iCs/>
          <w:sz w:val="20"/>
          <w:szCs w:val="20"/>
        </w:rPr>
        <w:t>FIALA</w:t>
      </w:r>
      <w:r w:rsidRPr="00C06444">
        <w:rPr>
          <w:rFonts w:ascii="Arial" w:hAnsi="Arial" w:cs="Arial"/>
          <w:bCs/>
          <w:iCs/>
          <w:sz w:val="20"/>
          <w:szCs w:val="20"/>
        </w:rPr>
        <w:t>, R</w:t>
      </w:r>
      <w:r>
        <w:rPr>
          <w:rFonts w:ascii="Arial" w:hAnsi="Arial" w:cs="Arial"/>
          <w:bCs/>
          <w:iCs/>
          <w:sz w:val="20"/>
          <w:szCs w:val="20"/>
        </w:rPr>
        <w:t>oman a kol.</w:t>
      </w:r>
      <w:r w:rsidRPr="00C06444">
        <w:rPr>
          <w:rFonts w:ascii="Arial" w:hAnsi="Arial" w:cs="Arial"/>
          <w:bCs/>
          <w:sz w:val="20"/>
          <w:szCs w:val="20"/>
        </w:rPr>
        <w:t> </w:t>
      </w:r>
      <w:r w:rsidRPr="00C06444">
        <w:rPr>
          <w:rFonts w:ascii="Arial" w:hAnsi="Arial" w:cs="Arial"/>
          <w:bCs/>
          <w:i/>
          <w:sz w:val="20"/>
          <w:szCs w:val="20"/>
        </w:rPr>
        <w:t>Občanský zákoník IV. Dědické právo (§ 1</w:t>
      </w:r>
      <w:r>
        <w:rPr>
          <w:rFonts w:ascii="Arial" w:hAnsi="Arial" w:cs="Arial"/>
          <w:bCs/>
          <w:i/>
          <w:sz w:val="20"/>
          <w:szCs w:val="20"/>
        </w:rPr>
        <w:t xml:space="preserve">475-1720). </w:t>
      </w:r>
      <w:r w:rsidRPr="00C06444">
        <w:rPr>
          <w:rFonts w:ascii="Arial" w:hAnsi="Arial" w:cs="Arial"/>
          <w:bCs/>
          <w:i/>
          <w:sz w:val="20"/>
          <w:szCs w:val="20"/>
        </w:rPr>
        <w:t>Komentář</w:t>
      </w:r>
      <w:r>
        <w:rPr>
          <w:rFonts w:ascii="Arial" w:hAnsi="Arial" w:cs="Arial"/>
          <w:bCs/>
          <w:sz w:val="20"/>
          <w:szCs w:val="20"/>
        </w:rPr>
        <w:t>. 1. vydání. Praha: C. H. Beck, 2015,</w:t>
      </w:r>
      <w:r w:rsidRPr="00C06444">
        <w:rPr>
          <w:rFonts w:ascii="Arial" w:hAnsi="Arial" w:cs="Arial"/>
          <w:bCs/>
          <w:sz w:val="20"/>
          <w:szCs w:val="20"/>
        </w:rPr>
        <w:t xml:space="preserve"> s.</w:t>
      </w:r>
      <w:r>
        <w:rPr>
          <w:rFonts w:ascii="Arial" w:hAnsi="Arial" w:cs="Arial"/>
          <w:bCs/>
          <w:sz w:val="20"/>
          <w:szCs w:val="20"/>
        </w:rPr>
        <w:t xml:space="preserve"> 238 – 244 (§ 1563).</w:t>
      </w:r>
    </w:p>
  </w:footnote>
  <w:footnote w:id="104">
    <w:p w14:paraId="0E5DD67E" w14:textId="070A7649" w:rsidR="004804CB" w:rsidRPr="0080316A" w:rsidRDefault="004804CB">
      <w:pPr>
        <w:pStyle w:val="FootnoteText"/>
        <w:rPr>
          <w:rFonts w:ascii="Arial" w:hAnsi="Arial" w:cs="Arial"/>
          <w:sz w:val="20"/>
          <w:szCs w:val="20"/>
        </w:rPr>
      </w:pPr>
      <w:r w:rsidRPr="0080316A">
        <w:rPr>
          <w:rStyle w:val="FootnoteReference"/>
          <w:rFonts w:ascii="Arial" w:hAnsi="Arial" w:cs="Arial"/>
          <w:sz w:val="20"/>
          <w:szCs w:val="20"/>
        </w:rPr>
        <w:footnoteRef/>
      </w:r>
      <w:r w:rsidRPr="0080316A">
        <w:rPr>
          <w:rFonts w:ascii="Arial" w:hAnsi="Arial" w:cs="Arial"/>
          <w:sz w:val="20"/>
          <w:szCs w:val="20"/>
        </w:rPr>
        <w:t xml:space="preserve"> Tamtéž</w:t>
      </w:r>
      <w:r>
        <w:rPr>
          <w:rFonts w:ascii="Arial" w:hAnsi="Arial" w:cs="Arial"/>
          <w:sz w:val="20"/>
          <w:szCs w:val="20"/>
        </w:rPr>
        <w:t>.</w:t>
      </w:r>
    </w:p>
  </w:footnote>
  <w:footnote w:id="105">
    <w:p w14:paraId="0FA27471" w14:textId="2E711120" w:rsidR="004804CB" w:rsidRPr="00B84F43" w:rsidRDefault="004804CB">
      <w:pPr>
        <w:pStyle w:val="FootnoteText"/>
        <w:rPr>
          <w:rFonts w:ascii="Arial" w:hAnsi="Arial" w:cs="Arial"/>
          <w:sz w:val="20"/>
          <w:szCs w:val="20"/>
        </w:rPr>
      </w:pPr>
      <w:r w:rsidRPr="00B84F43">
        <w:rPr>
          <w:rStyle w:val="FootnoteReference"/>
          <w:rFonts w:ascii="Arial" w:hAnsi="Arial" w:cs="Arial"/>
          <w:sz w:val="20"/>
          <w:szCs w:val="20"/>
        </w:rPr>
        <w:footnoteRef/>
      </w:r>
      <w:r w:rsidRPr="00B84F43">
        <w:rPr>
          <w:rFonts w:ascii="Arial" w:hAnsi="Arial" w:cs="Arial"/>
          <w:sz w:val="20"/>
          <w:szCs w:val="20"/>
        </w:rPr>
        <w:t xml:space="preserve"> </w:t>
      </w:r>
      <w:r w:rsidRPr="00B84F43">
        <w:rPr>
          <w:rFonts w:ascii="Arial" w:hAnsi="Arial" w:cs="Arial"/>
          <w:i/>
          <w:sz w:val="20"/>
          <w:szCs w:val="20"/>
        </w:rPr>
        <w:t>Facebook. Prohlášení o právech a povinnostech</w:t>
      </w:r>
      <w:r w:rsidRPr="00B84F43">
        <w:rPr>
          <w:rFonts w:ascii="Arial" w:hAnsi="Arial" w:cs="Arial"/>
          <w:sz w:val="20"/>
          <w:szCs w:val="20"/>
        </w:rPr>
        <w:t xml:space="preserve"> </w:t>
      </w:r>
      <w:r w:rsidRPr="00B84F43">
        <w:rPr>
          <w:rFonts w:ascii="Arial" w:hAnsi="Arial" w:cs="Arial"/>
          <w:bCs/>
          <w:sz w:val="20"/>
          <w:szCs w:val="20"/>
        </w:rPr>
        <w:t xml:space="preserve">[online]. Facebook: ©2018 [cit. 19. ledna 2018]. Dostupné na </w:t>
      </w:r>
      <w:r w:rsidRPr="00B84F43">
        <w:rPr>
          <w:rFonts w:ascii="Arial" w:hAnsi="Arial" w:cs="Arial"/>
          <w:sz w:val="20"/>
          <w:szCs w:val="20"/>
        </w:rPr>
        <w:t>&lt;</w:t>
      </w:r>
      <w:hyperlink r:id="rId30" w:history="1">
        <w:r w:rsidRPr="00B84F43">
          <w:rPr>
            <w:rStyle w:val="Hyperlink"/>
            <w:rFonts w:ascii="Arial" w:hAnsi="Arial" w:cs="Arial"/>
            <w:sz w:val="20"/>
            <w:szCs w:val="20"/>
          </w:rPr>
          <w:t>https://www.facebook.com/legal/terms</w:t>
        </w:r>
      </w:hyperlink>
      <w:r w:rsidRPr="00B84F43">
        <w:rPr>
          <w:rFonts w:ascii="Arial" w:hAnsi="Arial" w:cs="Arial"/>
          <w:sz w:val="20"/>
          <w:szCs w:val="20"/>
        </w:rPr>
        <w:t>&gt;.</w:t>
      </w:r>
    </w:p>
  </w:footnote>
  <w:footnote w:id="106">
    <w:p w14:paraId="6143875E" w14:textId="18657346" w:rsidR="004804CB" w:rsidRDefault="004804CB">
      <w:pPr>
        <w:pStyle w:val="FootnoteText"/>
      </w:pPr>
      <w:r>
        <w:rPr>
          <w:rStyle w:val="FootnoteReference"/>
        </w:rPr>
        <w:footnoteRef/>
      </w:r>
      <w:r>
        <w:t xml:space="preserve"> </w:t>
      </w:r>
      <w:r>
        <w:rPr>
          <w:rFonts w:ascii="Arial" w:hAnsi="Arial" w:cs="Arial"/>
          <w:sz w:val="20"/>
          <w:szCs w:val="20"/>
        </w:rPr>
        <w:t>§ 1571</w:t>
      </w:r>
      <w:r w:rsidRPr="001F6CFD">
        <w:rPr>
          <w:rFonts w:ascii="Arial" w:hAnsi="Arial" w:cs="Arial"/>
          <w:sz w:val="20"/>
          <w:szCs w:val="20"/>
        </w:rPr>
        <w:t xml:space="preserve"> </w:t>
      </w:r>
      <w:r>
        <w:rPr>
          <w:rFonts w:ascii="Arial" w:hAnsi="Arial" w:cs="Arial"/>
          <w:sz w:val="20"/>
          <w:szCs w:val="20"/>
        </w:rPr>
        <w:t>zákona č. 89/2012 Sb., občanský</w:t>
      </w:r>
      <w:r w:rsidRPr="00D719D6">
        <w:rPr>
          <w:rFonts w:ascii="Arial" w:hAnsi="Arial" w:cs="Arial"/>
          <w:sz w:val="20"/>
          <w:szCs w:val="20"/>
        </w:rPr>
        <w:t xml:space="preserve"> zákoník, v</w:t>
      </w:r>
      <w:r>
        <w:rPr>
          <w:rFonts w:ascii="Arial" w:hAnsi="Arial" w:cs="Arial"/>
          <w:sz w:val="20"/>
          <w:szCs w:val="20"/>
        </w:rPr>
        <w:t>e znění pozdějších předpisů</w:t>
      </w:r>
    </w:p>
  </w:footnote>
  <w:footnote w:id="107">
    <w:p w14:paraId="23613EE0" w14:textId="5E3C848D" w:rsidR="004804CB" w:rsidRPr="00AA7A07" w:rsidRDefault="004804CB">
      <w:pPr>
        <w:pStyle w:val="FootnoteText"/>
        <w:rPr>
          <w:rFonts w:ascii="Arial" w:hAnsi="Arial" w:cs="Arial"/>
          <w:sz w:val="20"/>
          <w:szCs w:val="20"/>
        </w:rPr>
      </w:pPr>
      <w:r w:rsidRPr="00AA7A07">
        <w:rPr>
          <w:rStyle w:val="FootnoteReference"/>
          <w:rFonts w:ascii="Arial" w:hAnsi="Arial" w:cs="Arial"/>
          <w:sz w:val="20"/>
          <w:szCs w:val="20"/>
        </w:rPr>
        <w:footnoteRef/>
      </w:r>
      <w:r w:rsidRPr="00AA7A07">
        <w:rPr>
          <w:rFonts w:ascii="Arial" w:hAnsi="Arial" w:cs="Arial"/>
          <w:sz w:val="20"/>
          <w:szCs w:val="20"/>
        </w:rPr>
        <w:t xml:space="preserve"> </w:t>
      </w:r>
      <w:r>
        <w:rPr>
          <w:rFonts w:ascii="Arial" w:hAnsi="Arial" w:cs="Arial"/>
          <w:sz w:val="20"/>
          <w:szCs w:val="20"/>
        </w:rPr>
        <w:t>MÜLLER, Claudio, KUBEŠ, Radek</w:t>
      </w:r>
      <w:r w:rsidRPr="00ED437E">
        <w:rPr>
          <w:rFonts w:ascii="Arial" w:hAnsi="Arial" w:cs="Arial"/>
          <w:sz w:val="20"/>
          <w:szCs w:val="20"/>
        </w:rPr>
        <w:t xml:space="preserve">. </w:t>
      </w:r>
      <w:r>
        <w:rPr>
          <w:rFonts w:ascii="Arial" w:hAnsi="Arial" w:cs="Arial"/>
          <w:i/>
          <w:sz w:val="20"/>
          <w:szCs w:val="20"/>
        </w:rPr>
        <w:t>Internetová pozůstalost</w:t>
      </w:r>
      <w:r w:rsidRPr="00ED437E">
        <w:rPr>
          <w:rFonts w:ascii="Arial" w:hAnsi="Arial" w:cs="Arial"/>
          <w:i/>
          <w:sz w:val="20"/>
          <w:szCs w:val="20"/>
        </w:rPr>
        <w:t xml:space="preserve"> </w:t>
      </w:r>
      <w:r w:rsidRPr="00ED437E">
        <w:rPr>
          <w:rFonts w:ascii="Arial" w:hAnsi="Arial" w:cs="Arial"/>
          <w:sz w:val="20"/>
          <w:szCs w:val="20"/>
        </w:rPr>
        <w:t xml:space="preserve">[online]. </w:t>
      </w:r>
      <w:r>
        <w:rPr>
          <w:rFonts w:ascii="Arial" w:hAnsi="Arial" w:cs="Arial"/>
          <w:sz w:val="20"/>
          <w:szCs w:val="20"/>
        </w:rPr>
        <w:t>chip.cz, 24. ledna 2014 [cit. 20</w:t>
      </w:r>
      <w:r w:rsidRPr="00ED437E">
        <w:rPr>
          <w:rFonts w:ascii="Arial" w:hAnsi="Arial" w:cs="Arial"/>
          <w:sz w:val="20"/>
          <w:szCs w:val="20"/>
        </w:rPr>
        <w:t>. února 2018]. Dostupné na</w:t>
      </w:r>
      <w:r>
        <w:rPr>
          <w:rFonts w:ascii="Arial" w:hAnsi="Arial" w:cs="Arial"/>
          <w:sz w:val="20"/>
          <w:szCs w:val="20"/>
        </w:rPr>
        <w:t xml:space="preserve"> &lt;</w:t>
      </w:r>
      <w:hyperlink r:id="rId31" w:history="1">
        <w:r w:rsidRPr="003F1359">
          <w:rPr>
            <w:rStyle w:val="Hyperlink"/>
            <w:rFonts w:ascii="Arial" w:hAnsi="Arial" w:cs="Arial"/>
            <w:sz w:val="20"/>
            <w:szCs w:val="20"/>
          </w:rPr>
          <w:t>https://www.chip.cz/casopis-chip/earchiv/vydani/rocnik-2013/chip-12-2013/internetova-pozustalost/</w:t>
        </w:r>
      </w:hyperlink>
      <w:r>
        <w:rPr>
          <w:rFonts w:ascii="Arial" w:hAnsi="Arial" w:cs="Arial"/>
          <w:sz w:val="20"/>
          <w:szCs w:val="20"/>
        </w:rPr>
        <w:t>&gt;.</w:t>
      </w:r>
    </w:p>
  </w:footnote>
  <w:footnote w:id="108">
    <w:p w14:paraId="71240C54" w14:textId="75A9BEE0" w:rsidR="004804CB" w:rsidRPr="000D01DB" w:rsidRDefault="004804CB">
      <w:pPr>
        <w:pStyle w:val="FootnoteText"/>
        <w:rPr>
          <w:rFonts w:ascii="Arial" w:hAnsi="Arial" w:cs="Arial"/>
          <w:sz w:val="20"/>
          <w:szCs w:val="20"/>
        </w:rPr>
      </w:pPr>
      <w:r w:rsidRPr="000D01DB">
        <w:rPr>
          <w:rStyle w:val="FootnoteReference"/>
          <w:rFonts w:ascii="Arial" w:hAnsi="Arial" w:cs="Arial"/>
          <w:sz w:val="20"/>
          <w:szCs w:val="20"/>
        </w:rPr>
        <w:footnoteRef/>
      </w:r>
      <w:r w:rsidRPr="000D01DB">
        <w:rPr>
          <w:rFonts w:ascii="Arial" w:hAnsi="Arial" w:cs="Arial"/>
          <w:sz w:val="20"/>
          <w:szCs w:val="20"/>
        </w:rPr>
        <w:t xml:space="preserve"> </w:t>
      </w:r>
      <w:r>
        <w:rPr>
          <w:rFonts w:ascii="Arial" w:hAnsi="Arial" w:cs="Arial"/>
          <w:i/>
          <w:sz w:val="20"/>
          <w:szCs w:val="20"/>
        </w:rPr>
        <w:t>Google</w:t>
      </w:r>
      <w:r w:rsidRPr="00B84F43">
        <w:rPr>
          <w:rFonts w:ascii="Arial" w:hAnsi="Arial" w:cs="Arial"/>
          <w:i/>
          <w:sz w:val="20"/>
          <w:szCs w:val="20"/>
        </w:rPr>
        <w:t xml:space="preserve">. </w:t>
      </w:r>
      <w:r>
        <w:rPr>
          <w:rFonts w:ascii="Arial" w:hAnsi="Arial" w:cs="Arial"/>
          <w:i/>
          <w:sz w:val="20"/>
          <w:szCs w:val="20"/>
        </w:rPr>
        <w:t>Nápověda účtu Google. Správce neaktivních účtů</w:t>
      </w:r>
      <w:r w:rsidRPr="00B84F43">
        <w:rPr>
          <w:rFonts w:ascii="Arial" w:hAnsi="Arial" w:cs="Arial"/>
          <w:sz w:val="20"/>
          <w:szCs w:val="20"/>
        </w:rPr>
        <w:t xml:space="preserve"> </w:t>
      </w:r>
      <w:r w:rsidRPr="00B84F43">
        <w:rPr>
          <w:rFonts w:ascii="Arial" w:hAnsi="Arial" w:cs="Arial"/>
          <w:bCs/>
          <w:sz w:val="20"/>
          <w:szCs w:val="20"/>
        </w:rPr>
        <w:t xml:space="preserve">[online]. </w:t>
      </w:r>
      <w:r>
        <w:rPr>
          <w:rFonts w:ascii="Arial" w:hAnsi="Arial" w:cs="Arial"/>
          <w:bCs/>
          <w:sz w:val="20"/>
          <w:szCs w:val="20"/>
        </w:rPr>
        <w:t>Google: ©2018 [cit. 20. února</w:t>
      </w:r>
      <w:r w:rsidRPr="00B84F43">
        <w:rPr>
          <w:rFonts w:ascii="Arial" w:hAnsi="Arial" w:cs="Arial"/>
          <w:bCs/>
          <w:sz w:val="20"/>
          <w:szCs w:val="20"/>
        </w:rPr>
        <w:t xml:space="preserve"> 2018]. Dostupné na </w:t>
      </w:r>
      <w:r>
        <w:rPr>
          <w:rFonts w:ascii="Arial" w:hAnsi="Arial" w:cs="Arial"/>
          <w:sz w:val="20"/>
          <w:szCs w:val="20"/>
        </w:rPr>
        <w:t>&lt;</w:t>
      </w:r>
      <w:hyperlink r:id="rId32" w:history="1">
        <w:r w:rsidRPr="003F1359">
          <w:rPr>
            <w:rStyle w:val="Hyperlink"/>
            <w:rFonts w:ascii="Arial" w:hAnsi="Arial" w:cs="Arial"/>
            <w:sz w:val="20"/>
            <w:szCs w:val="20"/>
          </w:rPr>
          <w:t>https://support.google.com/accounts/answer/3036546?hl=cs</w:t>
        </w:r>
      </w:hyperlink>
      <w:r>
        <w:rPr>
          <w:rFonts w:ascii="Arial" w:hAnsi="Arial" w:cs="Arial"/>
          <w:sz w:val="20"/>
          <w:szCs w:val="20"/>
        </w:rPr>
        <w:t>&gt;.</w:t>
      </w:r>
    </w:p>
  </w:footnote>
  <w:footnote w:id="109">
    <w:p w14:paraId="40133D6A" w14:textId="1FFAB333" w:rsidR="004804CB" w:rsidRPr="00AE78F4" w:rsidRDefault="004804CB">
      <w:pPr>
        <w:pStyle w:val="FootnoteText"/>
        <w:rPr>
          <w:rFonts w:ascii="Arial" w:hAnsi="Arial" w:cs="Arial"/>
          <w:sz w:val="20"/>
          <w:szCs w:val="20"/>
        </w:rPr>
      </w:pPr>
      <w:r w:rsidRPr="00AE78F4">
        <w:rPr>
          <w:rStyle w:val="FootnoteReference"/>
          <w:rFonts w:ascii="Arial" w:hAnsi="Arial" w:cs="Arial"/>
          <w:sz w:val="20"/>
          <w:szCs w:val="20"/>
        </w:rPr>
        <w:footnoteRef/>
      </w:r>
      <w:r>
        <w:rPr>
          <w:rFonts w:ascii="Arial" w:hAnsi="Arial" w:cs="Arial"/>
          <w:i/>
          <w:sz w:val="20"/>
          <w:szCs w:val="20"/>
        </w:rPr>
        <w:t xml:space="preserve"> Google</w:t>
      </w:r>
      <w:r w:rsidRPr="00B84F43">
        <w:rPr>
          <w:rFonts w:ascii="Arial" w:hAnsi="Arial" w:cs="Arial"/>
          <w:i/>
          <w:sz w:val="20"/>
          <w:szCs w:val="20"/>
        </w:rPr>
        <w:t xml:space="preserve">. </w:t>
      </w:r>
      <w:r>
        <w:rPr>
          <w:rFonts w:ascii="Arial" w:hAnsi="Arial" w:cs="Arial"/>
          <w:i/>
          <w:sz w:val="20"/>
          <w:szCs w:val="20"/>
        </w:rPr>
        <w:t>Nápověda účtu Google. Odeslat žádost ohledně účtu zesnulého uživatele</w:t>
      </w:r>
      <w:r w:rsidRPr="00B84F43">
        <w:rPr>
          <w:rFonts w:ascii="Arial" w:hAnsi="Arial" w:cs="Arial"/>
          <w:sz w:val="20"/>
          <w:szCs w:val="20"/>
        </w:rPr>
        <w:t xml:space="preserve"> </w:t>
      </w:r>
      <w:r w:rsidRPr="00B84F43">
        <w:rPr>
          <w:rFonts w:ascii="Arial" w:hAnsi="Arial" w:cs="Arial"/>
          <w:bCs/>
          <w:sz w:val="20"/>
          <w:szCs w:val="20"/>
        </w:rPr>
        <w:t xml:space="preserve">[online]. </w:t>
      </w:r>
      <w:r>
        <w:rPr>
          <w:rFonts w:ascii="Arial" w:hAnsi="Arial" w:cs="Arial"/>
          <w:bCs/>
          <w:sz w:val="20"/>
          <w:szCs w:val="20"/>
        </w:rPr>
        <w:t>Google: ©2018 [cit. 20. února</w:t>
      </w:r>
      <w:r w:rsidRPr="00B84F43">
        <w:rPr>
          <w:rFonts w:ascii="Arial" w:hAnsi="Arial" w:cs="Arial"/>
          <w:bCs/>
          <w:sz w:val="20"/>
          <w:szCs w:val="20"/>
        </w:rPr>
        <w:t xml:space="preserve"> 2018]. Dostupné na</w:t>
      </w:r>
      <w:r>
        <w:rPr>
          <w:rFonts w:ascii="Arial" w:hAnsi="Arial" w:cs="Arial"/>
          <w:sz w:val="20"/>
          <w:szCs w:val="20"/>
        </w:rPr>
        <w:t xml:space="preserve"> &lt;</w:t>
      </w:r>
      <w:hyperlink r:id="rId33" w:history="1">
        <w:r w:rsidRPr="003F1359">
          <w:rPr>
            <w:rStyle w:val="Hyperlink"/>
            <w:rFonts w:ascii="Arial" w:hAnsi="Arial" w:cs="Arial"/>
            <w:sz w:val="20"/>
            <w:szCs w:val="20"/>
          </w:rPr>
          <w:t>https://support.google.com/accounts/troubleshooter/6357590?hl=cs</w:t>
        </w:r>
      </w:hyperlink>
      <w:r>
        <w:rPr>
          <w:rFonts w:ascii="Arial" w:hAnsi="Arial" w:cs="Arial"/>
          <w:sz w:val="20"/>
          <w:szCs w:val="20"/>
        </w:rPr>
        <w:t>&gt;.</w:t>
      </w:r>
    </w:p>
  </w:footnote>
  <w:footnote w:id="110">
    <w:p w14:paraId="603F8717" w14:textId="12E9D14B" w:rsidR="004804CB" w:rsidRPr="007B37E5" w:rsidRDefault="004804CB">
      <w:pPr>
        <w:pStyle w:val="FootnoteText"/>
        <w:rPr>
          <w:rFonts w:ascii="Arial" w:hAnsi="Arial" w:cs="Arial"/>
          <w:sz w:val="20"/>
          <w:szCs w:val="20"/>
        </w:rPr>
      </w:pPr>
      <w:r w:rsidRPr="007B37E5">
        <w:rPr>
          <w:rStyle w:val="FootnoteReference"/>
          <w:rFonts w:ascii="Arial" w:hAnsi="Arial" w:cs="Arial"/>
          <w:sz w:val="20"/>
          <w:szCs w:val="20"/>
        </w:rPr>
        <w:footnoteRef/>
      </w:r>
      <w:r w:rsidRPr="007B37E5">
        <w:rPr>
          <w:rFonts w:ascii="Arial" w:hAnsi="Arial" w:cs="Arial"/>
          <w:sz w:val="20"/>
          <w:szCs w:val="20"/>
        </w:rPr>
        <w:t xml:space="preserve"> </w:t>
      </w:r>
      <w:r w:rsidRPr="00852E9B">
        <w:rPr>
          <w:rFonts w:ascii="Arial" w:hAnsi="Arial" w:cs="Arial"/>
          <w:i/>
          <w:sz w:val="20"/>
          <w:szCs w:val="20"/>
        </w:rPr>
        <w:t xml:space="preserve">Facebook. Centrum nápovědy. </w:t>
      </w:r>
      <w:r w:rsidRPr="00852E9B">
        <w:rPr>
          <w:rFonts w:ascii="Arial" w:hAnsi="Arial" w:cs="Arial"/>
          <w:bCs/>
          <w:i/>
          <w:sz w:val="20"/>
          <w:szCs w:val="20"/>
        </w:rPr>
        <w:t>Co je to pověřená kontaktní osoba a co může dělat?</w:t>
      </w:r>
      <w:r w:rsidRPr="00852E9B">
        <w:rPr>
          <w:rFonts w:ascii="Arial" w:hAnsi="Arial" w:cs="Arial"/>
          <w:bCs/>
          <w:sz w:val="20"/>
          <w:szCs w:val="20"/>
        </w:rPr>
        <w:t xml:space="preserve"> [online]. Facebook: ©2018 [cit. </w:t>
      </w:r>
      <w:r>
        <w:rPr>
          <w:rFonts w:ascii="Arial" w:hAnsi="Arial" w:cs="Arial"/>
          <w:bCs/>
          <w:sz w:val="20"/>
          <w:szCs w:val="20"/>
        </w:rPr>
        <w:t>20. února</w:t>
      </w:r>
      <w:r w:rsidRPr="00852E9B">
        <w:rPr>
          <w:rFonts w:ascii="Arial" w:hAnsi="Arial" w:cs="Arial"/>
          <w:bCs/>
          <w:sz w:val="20"/>
          <w:szCs w:val="20"/>
        </w:rPr>
        <w:t xml:space="preserve"> 2018]. Dostupné na</w:t>
      </w:r>
      <w:r>
        <w:rPr>
          <w:rFonts w:ascii="Arial" w:hAnsi="Arial" w:cs="Arial"/>
          <w:bCs/>
          <w:sz w:val="20"/>
          <w:szCs w:val="20"/>
        </w:rPr>
        <w:t xml:space="preserve"> &lt;</w:t>
      </w:r>
      <w:hyperlink r:id="rId34" w:history="1">
        <w:r w:rsidRPr="003F1359">
          <w:rPr>
            <w:rStyle w:val="Hyperlink"/>
            <w:rFonts w:ascii="Arial" w:hAnsi="Arial" w:cs="Arial"/>
            <w:bCs/>
            <w:sz w:val="20"/>
            <w:szCs w:val="20"/>
          </w:rPr>
          <w:t>https://www.facebook.com/help/1568013990080948?helpref=faq_content</w:t>
        </w:r>
      </w:hyperlink>
      <w:r>
        <w:rPr>
          <w:rFonts w:ascii="Arial" w:hAnsi="Arial" w:cs="Arial"/>
          <w:bCs/>
          <w:sz w:val="20"/>
          <w:szCs w:val="20"/>
        </w:rPr>
        <w:t>&gt;.</w:t>
      </w:r>
    </w:p>
  </w:footnote>
  <w:footnote w:id="111">
    <w:p w14:paraId="794631E1" w14:textId="4B62BE8F" w:rsidR="004804CB" w:rsidRPr="007B37E5" w:rsidRDefault="004804CB">
      <w:pPr>
        <w:pStyle w:val="FootnoteText"/>
        <w:rPr>
          <w:rFonts w:ascii="Arial" w:hAnsi="Arial" w:cs="Arial"/>
          <w:sz w:val="20"/>
          <w:szCs w:val="20"/>
        </w:rPr>
      </w:pPr>
      <w:r w:rsidRPr="007B37E5">
        <w:rPr>
          <w:rStyle w:val="FootnoteReference"/>
          <w:rFonts w:ascii="Arial" w:hAnsi="Arial" w:cs="Arial"/>
          <w:sz w:val="20"/>
          <w:szCs w:val="20"/>
        </w:rPr>
        <w:footnoteRef/>
      </w:r>
      <w:r w:rsidRPr="007B37E5">
        <w:rPr>
          <w:rFonts w:ascii="Arial" w:hAnsi="Arial" w:cs="Arial"/>
          <w:sz w:val="20"/>
          <w:szCs w:val="20"/>
        </w:rPr>
        <w:t xml:space="preserve"> </w:t>
      </w:r>
      <w:r w:rsidRPr="00852E9B">
        <w:rPr>
          <w:rFonts w:ascii="Arial" w:hAnsi="Arial" w:cs="Arial"/>
          <w:i/>
          <w:sz w:val="20"/>
          <w:szCs w:val="20"/>
        </w:rPr>
        <w:t xml:space="preserve">Facebook. Centrum nápovědy. </w:t>
      </w:r>
      <w:r w:rsidRPr="00852E9B">
        <w:rPr>
          <w:rFonts w:ascii="Arial" w:hAnsi="Arial" w:cs="Arial"/>
          <w:bCs/>
          <w:i/>
          <w:sz w:val="20"/>
          <w:szCs w:val="20"/>
        </w:rPr>
        <w:t xml:space="preserve">Co </w:t>
      </w:r>
      <w:r>
        <w:rPr>
          <w:rFonts w:ascii="Arial" w:hAnsi="Arial" w:cs="Arial"/>
          <w:bCs/>
          <w:i/>
          <w:sz w:val="20"/>
          <w:szCs w:val="20"/>
        </w:rPr>
        <w:t>se stane s mým Facebook účtem, pokud zemřu</w:t>
      </w:r>
      <w:r w:rsidRPr="00852E9B">
        <w:rPr>
          <w:rFonts w:ascii="Arial" w:hAnsi="Arial" w:cs="Arial"/>
          <w:bCs/>
          <w:i/>
          <w:sz w:val="20"/>
          <w:szCs w:val="20"/>
        </w:rPr>
        <w:t>?</w:t>
      </w:r>
      <w:r w:rsidRPr="00852E9B">
        <w:rPr>
          <w:rFonts w:ascii="Arial" w:hAnsi="Arial" w:cs="Arial"/>
          <w:bCs/>
          <w:sz w:val="20"/>
          <w:szCs w:val="20"/>
        </w:rPr>
        <w:t xml:space="preserve"> [online]. Facebook: ©2018 [cit. </w:t>
      </w:r>
      <w:r>
        <w:rPr>
          <w:rFonts w:ascii="Arial" w:hAnsi="Arial" w:cs="Arial"/>
          <w:bCs/>
          <w:sz w:val="20"/>
          <w:szCs w:val="20"/>
        </w:rPr>
        <w:t>20. února</w:t>
      </w:r>
      <w:r w:rsidRPr="00852E9B">
        <w:rPr>
          <w:rFonts w:ascii="Arial" w:hAnsi="Arial" w:cs="Arial"/>
          <w:bCs/>
          <w:sz w:val="20"/>
          <w:szCs w:val="20"/>
        </w:rPr>
        <w:t xml:space="preserve"> 2018]. Dostupné na</w:t>
      </w:r>
      <w:r>
        <w:rPr>
          <w:rFonts w:ascii="Arial" w:hAnsi="Arial" w:cs="Arial"/>
          <w:sz w:val="20"/>
          <w:szCs w:val="20"/>
        </w:rPr>
        <w:t xml:space="preserve"> &lt;</w:t>
      </w:r>
      <w:hyperlink r:id="rId35" w:history="1">
        <w:r w:rsidRPr="003F1359">
          <w:rPr>
            <w:rStyle w:val="Hyperlink"/>
            <w:rFonts w:ascii="Arial" w:hAnsi="Arial" w:cs="Arial"/>
            <w:sz w:val="20"/>
            <w:szCs w:val="20"/>
          </w:rPr>
          <w:t>https://www.facebook.com/help/103897939701143</w:t>
        </w:r>
      </w:hyperlink>
      <w:r>
        <w:rPr>
          <w:rFonts w:ascii="Arial" w:hAnsi="Arial" w:cs="Arial"/>
          <w:sz w:val="20"/>
          <w:szCs w:val="20"/>
        </w:rPr>
        <w:t>&gt;.</w:t>
      </w:r>
    </w:p>
  </w:footnote>
  <w:footnote w:id="112">
    <w:p w14:paraId="5CCDFF1D" w14:textId="786F4928" w:rsidR="004804CB" w:rsidRPr="00670C8E" w:rsidRDefault="004804CB">
      <w:pPr>
        <w:pStyle w:val="FootnoteText"/>
        <w:rPr>
          <w:rFonts w:ascii="Arial" w:hAnsi="Arial" w:cs="Arial"/>
          <w:bCs/>
          <w:i/>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w:t>
      </w:r>
      <w:r w:rsidRPr="00670C8E">
        <w:rPr>
          <w:rFonts w:ascii="Arial" w:hAnsi="Arial" w:cs="Arial"/>
          <w:i/>
          <w:sz w:val="20"/>
          <w:szCs w:val="20"/>
        </w:rPr>
        <w:t xml:space="preserve">Facebook. Centrum nápovědy. </w:t>
      </w:r>
      <w:r w:rsidRPr="00670C8E">
        <w:rPr>
          <w:rFonts w:ascii="Arial" w:hAnsi="Arial" w:cs="Arial"/>
          <w:bCs/>
          <w:i/>
          <w:sz w:val="20"/>
          <w:szCs w:val="20"/>
        </w:rPr>
        <w:t>Jak se dá na Facebooku nahlásit zemřelý člověk nebo účet, který je potřeba zvěčnit?</w:t>
      </w:r>
      <w:r w:rsidRPr="00670C8E">
        <w:rPr>
          <w:rFonts w:ascii="Arial" w:hAnsi="Arial" w:cs="Arial"/>
          <w:bCs/>
          <w:sz w:val="20"/>
          <w:szCs w:val="20"/>
        </w:rPr>
        <w:t xml:space="preserve"> [online]. Facebook: ©2018 [cit. 20. února 2018]. Dostupné na</w:t>
      </w:r>
      <w:r w:rsidRPr="00670C8E">
        <w:rPr>
          <w:rFonts w:ascii="Arial" w:hAnsi="Arial" w:cs="Arial"/>
          <w:sz w:val="20"/>
          <w:szCs w:val="20"/>
        </w:rPr>
        <w:t xml:space="preserve"> &lt;</w:t>
      </w:r>
      <w:hyperlink r:id="rId36" w:history="1">
        <w:r w:rsidRPr="00670C8E">
          <w:rPr>
            <w:rStyle w:val="Hyperlink"/>
            <w:rFonts w:ascii="Arial" w:hAnsi="Arial" w:cs="Arial"/>
            <w:sz w:val="20"/>
            <w:szCs w:val="20"/>
          </w:rPr>
          <w:t>https://www.facebook.com/help/150486848354038?helpref=faq_content</w:t>
        </w:r>
      </w:hyperlink>
      <w:r w:rsidRPr="00670C8E">
        <w:rPr>
          <w:rFonts w:ascii="Arial" w:hAnsi="Arial" w:cs="Arial"/>
          <w:sz w:val="20"/>
          <w:szCs w:val="20"/>
        </w:rPr>
        <w:t>&gt;.</w:t>
      </w:r>
    </w:p>
  </w:footnote>
  <w:footnote w:id="113">
    <w:p w14:paraId="26D6F492" w14:textId="10821CD2" w:rsidR="004804CB" w:rsidRPr="00670C8E" w:rsidRDefault="004804CB">
      <w:pPr>
        <w:pStyle w:val="FootnoteText"/>
        <w:rPr>
          <w:rFonts w:cs="Arial"/>
          <w:b/>
          <w:bCs/>
          <w:i/>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KSE FOCUS. </w:t>
      </w:r>
      <w:r w:rsidRPr="00670C8E">
        <w:rPr>
          <w:rFonts w:ascii="Arial" w:hAnsi="Arial" w:cs="Arial"/>
          <w:bCs/>
          <w:i/>
          <w:sz w:val="20"/>
          <w:szCs w:val="20"/>
        </w:rPr>
        <w:t>States Examine Laws Governing Digital Accounts After Death</w:t>
      </w:r>
      <w:r w:rsidRPr="00670C8E">
        <w:rPr>
          <w:rFonts w:ascii="Arial" w:hAnsi="Arial" w:cs="Arial"/>
          <w:i/>
          <w:sz w:val="20"/>
          <w:szCs w:val="20"/>
        </w:rPr>
        <w:t xml:space="preserve"> </w:t>
      </w:r>
      <w:r w:rsidRPr="00670C8E">
        <w:rPr>
          <w:rFonts w:ascii="Arial" w:hAnsi="Arial" w:cs="Arial"/>
          <w:sz w:val="20"/>
          <w:szCs w:val="20"/>
        </w:rPr>
        <w:t>[online]. congress.org, 13. června 2013 [cit. 25. února 2018]. Dostupné na &lt;</w:t>
      </w:r>
      <w:hyperlink r:id="rId37" w:history="1">
        <w:r w:rsidRPr="00670C8E">
          <w:rPr>
            <w:rStyle w:val="Hyperlink"/>
            <w:rFonts w:ascii="Arial" w:hAnsi="Arial" w:cs="Arial"/>
            <w:sz w:val="20"/>
            <w:szCs w:val="20"/>
          </w:rPr>
          <w:t>http://congress.org/2013/06/13/states-examine-laws-governing-digital-accounts-after-death/</w:t>
        </w:r>
      </w:hyperlink>
      <w:r w:rsidRPr="00670C8E">
        <w:rPr>
          <w:rFonts w:ascii="Arial" w:hAnsi="Arial" w:cs="Arial"/>
          <w:sz w:val="20"/>
          <w:szCs w:val="20"/>
        </w:rPr>
        <w:t>&gt;.</w:t>
      </w:r>
    </w:p>
  </w:footnote>
  <w:footnote w:id="114">
    <w:p w14:paraId="58E8138D" w14:textId="28461D10" w:rsidR="004804CB" w:rsidRPr="00670C8E" w:rsidRDefault="004804CB">
      <w:pPr>
        <w:pStyle w:val="FootnoteText"/>
        <w:rPr>
          <w:rFonts w:cs="Arial"/>
          <w:i/>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WIENER, Morgan M. </w:t>
      </w:r>
      <w:r w:rsidRPr="00670C8E">
        <w:rPr>
          <w:rFonts w:ascii="Arial" w:hAnsi="Arial" w:cs="Arial"/>
          <w:i/>
          <w:sz w:val="20"/>
          <w:szCs w:val="20"/>
        </w:rPr>
        <w:t xml:space="preserve">Opposition to the Uniform Fiduciary Access to Digital Assets Act </w:t>
      </w:r>
      <w:r w:rsidRPr="00670C8E">
        <w:rPr>
          <w:rFonts w:ascii="Arial" w:hAnsi="Arial" w:cs="Arial"/>
          <w:sz w:val="20"/>
          <w:szCs w:val="20"/>
        </w:rPr>
        <w:t>[online]. lexology.com, 21. července 2015 [cit. 25. února 2018]. Dostupné na &lt;</w:t>
      </w:r>
      <w:hyperlink r:id="rId38" w:history="1">
        <w:r w:rsidRPr="00670C8E">
          <w:rPr>
            <w:rStyle w:val="Hyperlink"/>
            <w:rFonts w:ascii="Arial" w:hAnsi="Arial" w:cs="Arial"/>
            <w:sz w:val="20"/>
            <w:szCs w:val="20"/>
          </w:rPr>
          <w:t>https://www.lexology.com/library/detail.aspx?g=22c003f0-0e65-437d-aed5-29bcb2582288</w:t>
        </w:r>
      </w:hyperlink>
      <w:r w:rsidRPr="00670C8E">
        <w:rPr>
          <w:rFonts w:ascii="Arial" w:hAnsi="Arial" w:cs="Arial"/>
          <w:sz w:val="20"/>
          <w:szCs w:val="20"/>
        </w:rPr>
        <w:t>&gt;.</w:t>
      </w:r>
    </w:p>
  </w:footnote>
  <w:footnote w:id="115">
    <w:p w14:paraId="41A7CA81" w14:textId="18E3F889" w:rsidR="004804CB" w:rsidRPr="00DB6223" w:rsidRDefault="004804CB">
      <w:pPr>
        <w:pStyle w:val="FootnoteText"/>
        <w:rPr>
          <w:rFonts w:ascii="Arial" w:hAnsi="Arial" w:cs="Arial"/>
          <w:sz w:val="20"/>
          <w:szCs w:val="20"/>
          <w:lang w:val="en-US"/>
        </w:rPr>
      </w:pPr>
      <w:r w:rsidRPr="00670C8E">
        <w:rPr>
          <w:rStyle w:val="FootnoteReference"/>
          <w:rFonts w:ascii="Arial" w:hAnsi="Arial" w:cs="Arial"/>
          <w:sz w:val="20"/>
          <w:szCs w:val="20"/>
        </w:rPr>
        <w:footnoteRef/>
      </w:r>
      <w:r w:rsidRPr="00670C8E">
        <w:rPr>
          <w:rFonts w:ascii="Arial" w:hAnsi="Arial" w:cs="Arial"/>
          <w:sz w:val="20"/>
          <w:szCs w:val="20"/>
        </w:rPr>
        <w:t xml:space="preserve"> COSTELLO, Matthew W. The PEAC of Digital Estate Legislation in the United States: Should States Like That. </w:t>
      </w:r>
      <w:r w:rsidRPr="00670C8E">
        <w:rPr>
          <w:rFonts w:ascii="Arial" w:hAnsi="Arial" w:cs="Arial"/>
          <w:i/>
          <w:sz w:val="20"/>
          <w:szCs w:val="20"/>
        </w:rPr>
        <w:t>Suffolk University Law Review</w:t>
      </w:r>
      <w:r w:rsidRPr="00670C8E">
        <w:rPr>
          <w:rFonts w:ascii="Arial" w:hAnsi="Arial" w:cs="Arial"/>
          <w:sz w:val="20"/>
          <w:szCs w:val="20"/>
        </w:rPr>
        <w:t>, 2016, roč. 49, s. 441 – 443.</w:t>
      </w:r>
    </w:p>
  </w:footnote>
  <w:footnote w:id="116">
    <w:p w14:paraId="42F61706" w14:textId="0E257468" w:rsidR="004804CB" w:rsidRPr="00670C8E" w:rsidRDefault="004804CB">
      <w:pPr>
        <w:pStyle w:val="FootnoteText"/>
        <w:rPr>
          <w:rFonts w:ascii="Arial" w:hAnsi="Arial" w:cs="Arial"/>
          <w:sz w:val="20"/>
          <w:szCs w:val="20"/>
        </w:rPr>
      </w:pPr>
      <w:r w:rsidRPr="00670C8E">
        <w:rPr>
          <w:rStyle w:val="FootnoteReference"/>
          <w:rFonts w:ascii="Arial" w:hAnsi="Arial" w:cs="Arial"/>
          <w:sz w:val="20"/>
          <w:szCs w:val="20"/>
        </w:rPr>
        <w:footnoteRef/>
      </w:r>
      <w:r>
        <w:rPr>
          <w:rFonts w:ascii="Arial" w:hAnsi="Arial" w:cs="Arial"/>
          <w:sz w:val="20"/>
          <w:szCs w:val="20"/>
        </w:rPr>
        <w:t xml:space="preserve"> Tamtéž</w:t>
      </w:r>
      <w:r w:rsidRPr="00670C8E">
        <w:rPr>
          <w:rFonts w:ascii="Arial" w:hAnsi="Arial" w:cs="Arial"/>
          <w:sz w:val="20"/>
          <w:szCs w:val="20"/>
        </w:rPr>
        <w:t>, s. 435 – 436.</w:t>
      </w:r>
    </w:p>
  </w:footnote>
  <w:footnote w:id="117">
    <w:p w14:paraId="4A877207" w14:textId="34A42489" w:rsidR="004804CB" w:rsidRPr="00670C8E" w:rsidRDefault="004804CB">
      <w:pPr>
        <w:pStyle w:val="FootnoteText"/>
        <w:rPr>
          <w:rFonts w:ascii="Arial" w:hAnsi="Arial" w:cs="Arial"/>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SY, Elizabeth. The Revised Uniform Fiduciary Access to Digital Assets Act: Has the Law Caught up with Technology. </w:t>
      </w:r>
      <w:r w:rsidRPr="00670C8E">
        <w:rPr>
          <w:rFonts w:ascii="Arial" w:hAnsi="Arial" w:cs="Arial"/>
          <w:i/>
          <w:sz w:val="20"/>
          <w:szCs w:val="20"/>
        </w:rPr>
        <w:t>Touro Law Review</w:t>
      </w:r>
      <w:r w:rsidRPr="00670C8E">
        <w:rPr>
          <w:rFonts w:ascii="Arial" w:hAnsi="Arial" w:cs="Arial"/>
          <w:sz w:val="20"/>
          <w:szCs w:val="20"/>
        </w:rPr>
        <w:t>, 2016, roč. 32, s. 649 – 650.</w:t>
      </w:r>
    </w:p>
  </w:footnote>
  <w:footnote w:id="118">
    <w:p w14:paraId="211DF783" w14:textId="023FC648" w:rsidR="004804CB" w:rsidRPr="00E805A1" w:rsidRDefault="004804CB">
      <w:pPr>
        <w:pStyle w:val="FootnoteText"/>
        <w:rPr>
          <w:rFonts w:ascii="Arial" w:hAnsi="Arial" w:cs="Arial"/>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w:t>
      </w:r>
      <w:r>
        <w:rPr>
          <w:rFonts w:ascii="Arial" w:hAnsi="Arial" w:cs="Arial"/>
          <w:sz w:val="20"/>
          <w:szCs w:val="20"/>
        </w:rPr>
        <w:t>SY:</w:t>
      </w:r>
      <w:r w:rsidRPr="00670C8E">
        <w:rPr>
          <w:rFonts w:ascii="Arial" w:hAnsi="Arial" w:cs="Arial"/>
          <w:sz w:val="20"/>
          <w:szCs w:val="20"/>
        </w:rPr>
        <w:t xml:space="preserve"> </w:t>
      </w:r>
      <w:r w:rsidRPr="00DF0DC5">
        <w:rPr>
          <w:rFonts w:ascii="Arial" w:hAnsi="Arial" w:cs="Arial"/>
          <w:i/>
          <w:sz w:val="20"/>
          <w:szCs w:val="20"/>
        </w:rPr>
        <w:t>The Revised Uniform Fiduciary Access to Digital Assets Act: Has the Law Caught up with Technology</w:t>
      </w:r>
      <w:r>
        <w:rPr>
          <w:rFonts w:ascii="Arial" w:hAnsi="Arial" w:cs="Arial"/>
          <w:i/>
          <w:sz w:val="20"/>
          <w:szCs w:val="20"/>
        </w:rPr>
        <w:t>...</w:t>
      </w:r>
      <w:r w:rsidRPr="00670C8E">
        <w:rPr>
          <w:rFonts w:ascii="Arial" w:hAnsi="Arial" w:cs="Arial"/>
          <w:sz w:val="20"/>
          <w:szCs w:val="20"/>
        </w:rPr>
        <w:t>, str. 670 – 676.</w:t>
      </w:r>
    </w:p>
  </w:footnote>
  <w:footnote w:id="119">
    <w:p w14:paraId="60B729EA" w14:textId="2BABF8ED" w:rsidR="004804CB" w:rsidRPr="00441824" w:rsidRDefault="004804CB">
      <w:pPr>
        <w:pStyle w:val="FootnoteText"/>
        <w:rPr>
          <w:rFonts w:ascii="Arial" w:hAnsi="Arial" w:cs="Arial"/>
          <w:sz w:val="20"/>
          <w:szCs w:val="20"/>
        </w:rPr>
      </w:pPr>
      <w:r w:rsidRPr="00A12DC9">
        <w:rPr>
          <w:rStyle w:val="FootnoteReference"/>
          <w:rFonts w:ascii="Arial" w:hAnsi="Arial" w:cs="Arial"/>
          <w:sz w:val="20"/>
          <w:szCs w:val="20"/>
        </w:rPr>
        <w:footnoteRef/>
      </w:r>
      <w:r w:rsidRPr="00A12DC9">
        <w:rPr>
          <w:rFonts w:ascii="Arial" w:hAnsi="Arial" w:cs="Arial"/>
          <w:sz w:val="20"/>
          <w:szCs w:val="20"/>
        </w:rPr>
        <w:t xml:space="preserve"> </w:t>
      </w:r>
      <w:r>
        <w:rPr>
          <w:rFonts w:ascii="Arial" w:hAnsi="Arial" w:cs="Arial"/>
          <w:sz w:val="20"/>
          <w:szCs w:val="20"/>
        </w:rPr>
        <w:t xml:space="preserve">Aktualizovaný přehled států, které již návrh zákona s názvem </w:t>
      </w:r>
      <w:r w:rsidRPr="00240146">
        <w:rPr>
          <w:rFonts w:ascii="Arial" w:hAnsi="Arial" w:cs="Arial"/>
          <w:i/>
          <w:sz w:val="20"/>
          <w:szCs w:val="20"/>
        </w:rPr>
        <w:t>„Revised Uniform Fiduciary Access to Digital Assets Act“</w:t>
      </w:r>
      <w:r>
        <w:rPr>
          <w:rFonts w:ascii="Arial" w:hAnsi="Arial" w:cs="Arial"/>
          <w:sz w:val="20"/>
          <w:szCs w:val="20"/>
        </w:rPr>
        <w:t xml:space="preserve"> přijaly, je dostupný na </w:t>
      </w:r>
      <w:hyperlink r:id="rId39" w:history="1">
        <w:r>
          <w:rPr>
            <w:rFonts w:ascii="Arial" w:hAnsi="Arial" w:cs="Arial"/>
            <w:sz w:val="20"/>
            <w:szCs w:val="20"/>
          </w:rPr>
          <w:t>&lt;</w:t>
        </w:r>
        <w:r w:rsidRPr="000F29A5">
          <w:rPr>
            <w:rStyle w:val="Hyperlink"/>
            <w:rFonts w:ascii="Arial" w:hAnsi="Arial" w:cs="Arial"/>
            <w:sz w:val="20"/>
            <w:szCs w:val="20"/>
          </w:rPr>
          <w:t>http://www.uniformlaws.org/Act.aspx?title=Fiduciary%20Access%20to%20Digital%20Assets%20Act,%20Revised%20(2015)</w:t>
        </w:r>
      </w:hyperlink>
      <w:r>
        <w:rPr>
          <w:rFonts w:ascii="Arial" w:hAnsi="Arial" w:cs="Arial"/>
          <w:sz w:val="20"/>
          <w:szCs w:val="20"/>
        </w:rPr>
        <w:t xml:space="preserve">&gt;. </w:t>
      </w:r>
    </w:p>
  </w:footnote>
  <w:footnote w:id="120">
    <w:p w14:paraId="06664B40" w14:textId="77777777" w:rsidR="004804CB" w:rsidRPr="005E4F76" w:rsidRDefault="004804CB" w:rsidP="00CD5B45">
      <w:pPr>
        <w:pStyle w:val="FootnoteText"/>
        <w:rPr>
          <w:rFonts w:ascii="Arial" w:hAnsi="Arial" w:cs="Arial"/>
          <w:i/>
          <w:sz w:val="20"/>
          <w:szCs w:val="20"/>
        </w:rPr>
      </w:pPr>
      <w:r w:rsidRPr="00AC1450">
        <w:rPr>
          <w:rStyle w:val="FootnoteReference"/>
          <w:rFonts w:ascii="Arial" w:hAnsi="Arial" w:cs="Arial"/>
          <w:sz w:val="20"/>
          <w:szCs w:val="20"/>
        </w:rPr>
        <w:footnoteRef/>
      </w:r>
      <w:r w:rsidRPr="00AC1450">
        <w:rPr>
          <w:rFonts w:ascii="Arial" w:hAnsi="Arial" w:cs="Arial"/>
          <w:sz w:val="20"/>
          <w:szCs w:val="20"/>
        </w:rPr>
        <w:t xml:space="preserve"> </w:t>
      </w:r>
      <w:r>
        <w:rPr>
          <w:rFonts w:ascii="Arial" w:hAnsi="Arial" w:cs="Arial"/>
          <w:sz w:val="20"/>
          <w:szCs w:val="20"/>
        </w:rPr>
        <w:t>POMAIZLOVÁ, Karin, FÜRSTOVÁ, Monika</w:t>
      </w:r>
      <w:r w:rsidRPr="00ED437E">
        <w:rPr>
          <w:rFonts w:ascii="Arial" w:hAnsi="Arial" w:cs="Arial"/>
          <w:sz w:val="20"/>
          <w:szCs w:val="20"/>
        </w:rPr>
        <w:t xml:space="preserve">. </w:t>
      </w:r>
      <w:r w:rsidRPr="005E4F76">
        <w:rPr>
          <w:rFonts w:ascii="Arial" w:hAnsi="Arial" w:cs="Arial"/>
          <w:bCs/>
          <w:i/>
          <w:sz w:val="20"/>
          <w:szCs w:val="20"/>
        </w:rPr>
        <w:t>GDPR – revoluce, nebo rozvedení stávajícího?</w:t>
      </w:r>
    </w:p>
    <w:p w14:paraId="1D619185" w14:textId="77777777" w:rsidR="004804CB" w:rsidRPr="00AC1450" w:rsidRDefault="004804CB" w:rsidP="00CD5B45">
      <w:pPr>
        <w:pStyle w:val="FootnoteText"/>
        <w:rPr>
          <w:rFonts w:ascii="Arial" w:hAnsi="Arial" w:cs="Arial"/>
          <w:sz w:val="20"/>
          <w:szCs w:val="20"/>
        </w:rPr>
      </w:pPr>
      <w:r w:rsidRPr="005E4F76">
        <w:rPr>
          <w:rFonts w:ascii="Arial" w:hAnsi="Arial" w:cs="Arial"/>
          <w:i/>
          <w:sz w:val="20"/>
          <w:szCs w:val="20"/>
        </w:rPr>
        <w:t xml:space="preserve"> </w:t>
      </w:r>
      <w:r w:rsidRPr="005E4F76">
        <w:rPr>
          <w:rFonts w:ascii="Arial" w:hAnsi="Arial" w:cs="Arial"/>
          <w:sz w:val="20"/>
          <w:szCs w:val="20"/>
        </w:rPr>
        <w:t xml:space="preserve">[online]. </w:t>
      </w:r>
      <w:r>
        <w:rPr>
          <w:rFonts w:ascii="Arial" w:hAnsi="Arial" w:cs="Arial"/>
          <w:sz w:val="20"/>
          <w:szCs w:val="20"/>
        </w:rPr>
        <w:t>bulletin-advokacie</w:t>
      </w:r>
      <w:r w:rsidRPr="005E4F76">
        <w:rPr>
          <w:rFonts w:ascii="Arial" w:hAnsi="Arial" w:cs="Arial"/>
          <w:sz w:val="20"/>
          <w:szCs w:val="20"/>
        </w:rPr>
        <w:t>.</w:t>
      </w:r>
      <w:r>
        <w:rPr>
          <w:rFonts w:ascii="Arial" w:hAnsi="Arial" w:cs="Arial"/>
          <w:sz w:val="20"/>
          <w:szCs w:val="20"/>
        </w:rPr>
        <w:t>cz, 3. listopadu 2017 [cit. 3. března</w:t>
      </w:r>
      <w:r w:rsidRPr="00ED437E">
        <w:rPr>
          <w:rFonts w:ascii="Arial" w:hAnsi="Arial" w:cs="Arial"/>
          <w:sz w:val="20"/>
          <w:szCs w:val="20"/>
        </w:rPr>
        <w:t xml:space="preserve"> 2018]. Dostupné na</w:t>
      </w:r>
      <w:r>
        <w:rPr>
          <w:rFonts w:ascii="Arial" w:hAnsi="Arial" w:cs="Arial"/>
          <w:sz w:val="20"/>
          <w:szCs w:val="20"/>
        </w:rPr>
        <w:t xml:space="preserve"> &lt;</w:t>
      </w:r>
      <w:hyperlink r:id="rId40" w:history="1">
        <w:r w:rsidRPr="003F1359">
          <w:rPr>
            <w:rStyle w:val="Hyperlink"/>
            <w:rFonts w:ascii="Arial" w:hAnsi="Arial" w:cs="Arial"/>
            <w:sz w:val="20"/>
            <w:szCs w:val="20"/>
          </w:rPr>
          <w:t>http://www.bulletin-advokacie.cz/gdpr-revoluce-nebo-rozvedeni-stavajiciho?browser=full</w:t>
        </w:r>
      </w:hyperlink>
      <w:r>
        <w:rPr>
          <w:rFonts w:ascii="Arial" w:hAnsi="Arial" w:cs="Arial"/>
          <w:sz w:val="20"/>
          <w:szCs w:val="20"/>
        </w:rPr>
        <w:t>&gt;.</w:t>
      </w:r>
    </w:p>
  </w:footnote>
  <w:footnote w:id="121">
    <w:p w14:paraId="431868CB" w14:textId="77777777" w:rsidR="004804CB" w:rsidRPr="00670C8E" w:rsidRDefault="004804CB" w:rsidP="00CD5B45">
      <w:pPr>
        <w:pStyle w:val="FootnoteText"/>
        <w:rPr>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w:t>
      </w:r>
      <w:r>
        <w:rPr>
          <w:rFonts w:ascii="Arial" w:hAnsi="Arial" w:cs="Arial"/>
          <w:sz w:val="20"/>
          <w:szCs w:val="20"/>
        </w:rPr>
        <w:t>Tamtéž.</w:t>
      </w:r>
    </w:p>
  </w:footnote>
  <w:footnote w:id="122">
    <w:p w14:paraId="1A79068B" w14:textId="77777777" w:rsidR="004804CB" w:rsidRPr="00670C8E" w:rsidRDefault="004804CB" w:rsidP="00CD5B45">
      <w:pPr>
        <w:pStyle w:val="FootnoteText"/>
        <w:rPr>
          <w:rFonts w:ascii="Arial" w:hAnsi="Arial" w:cs="Arial"/>
          <w:sz w:val="20"/>
          <w:szCs w:val="20"/>
        </w:rPr>
      </w:pPr>
      <w:r w:rsidRPr="00670C8E">
        <w:rPr>
          <w:rStyle w:val="FootnoteReference"/>
          <w:rFonts w:ascii="Arial" w:hAnsi="Arial" w:cs="Arial"/>
          <w:sz w:val="20"/>
          <w:szCs w:val="20"/>
        </w:rPr>
        <w:footnoteRef/>
      </w:r>
      <w:r>
        <w:rPr>
          <w:rFonts w:ascii="Arial" w:hAnsi="Arial" w:cs="Arial"/>
          <w:sz w:val="20"/>
          <w:szCs w:val="20"/>
        </w:rPr>
        <w:t xml:space="preserve"> SAFARI, Beata A:</w:t>
      </w:r>
      <w:r w:rsidRPr="00670C8E">
        <w:rPr>
          <w:rFonts w:ascii="Arial" w:hAnsi="Arial" w:cs="Arial"/>
          <w:sz w:val="20"/>
          <w:szCs w:val="20"/>
        </w:rPr>
        <w:t xml:space="preserve"> </w:t>
      </w:r>
      <w:r w:rsidRPr="00715529">
        <w:rPr>
          <w:rFonts w:ascii="Arial" w:hAnsi="Arial" w:cs="Arial"/>
          <w:i/>
          <w:sz w:val="20"/>
          <w:szCs w:val="20"/>
        </w:rPr>
        <w:t>Intangible Privacy Rights: How Europe's GDPR Will Set a New Global Standard for Personal Data Protection</w:t>
      </w:r>
      <w:r w:rsidRPr="00670C8E">
        <w:rPr>
          <w:rFonts w:ascii="Arial" w:hAnsi="Arial" w:cs="Arial"/>
          <w:sz w:val="20"/>
          <w:szCs w:val="20"/>
        </w:rPr>
        <w:t>…, s. 817 – 818.</w:t>
      </w:r>
    </w:p>
  </w:footnote>
  <w:footnote w:id="123">
    <w:p w14:paraId="2FFCD152" w14:textId="77777777" w:rsidR="004804CB" w:rsidRDefault="004804CB" w:rsidP="00CD5B45">
      <w:pPr>
        <w:pStyle w:val="FootnoteText"/>
      </w:pPr>
      <w:r w:rsidRPr="00670C8E">
        <w:rPr>
          <w:rStyle w:val="FootnoteReference"/>
          <w:rFonts w:ascii="Arial" w:hAnsi="Arial" w:cs="Arial"/>
          <w:sz w:val="20"/>
          <w:szCs w:val="20"/>
        </w:rPr>
        <w:footnoteRef/>
      </w:r>
      <w:r w:rsidRPr="00670C8E">
        <w:rPr>
          <w:rFonts w:ascii="Arial" w:hAnsi="Arial" w:cs="Arial"/>
          <w:sz w:val="20"/>
          <w:szCs w:val="20"/>
        </w:rPr>
        <w:t xml:space="preserve"> </w:t>
      </w:r>
      <w:r w:rsidRPr="00D9227C">
        <w:rPr>
          <w:rFonts w:ascii="Arial" w:hAnsi="Arial" w:cs="Arial"/>
          <w:i/>
          <w:sz w:val="20"/>
          <w:szCs w:val="20"/>
        </w:rPr>
        <w:t xml:space="preserve">Úřad pro ochranu osobních údajů. </w:t>
      </w:r>
      <w:r w:rsidRPr="00D9227C">
        <w:rPr>
          <w:rFonts w:ascii="Arial" w:hAnsi="Arial" w:cs="Arial"/>
          <w:bCs/>
          <w:i/>
          <w:sz w:val="20"/>
          <w:szCs w:val="20"/>
        </w:rPr>
        <w:t>Předá</w:t>
      </w:r>
      <w:r>
        <w:rPr>
          <w:rFonts w:ascii="Arial" w:hAnsi="Arial" w:cs="Arial"/>
          <w:bCs/>
          <w:i/>
          <w:sz w:val="20"/>
          <w:szCs w:val="20"/>
        </w:rPr>
        <w:t>vání osobních údajů do jiných zemí</w:t>
      </w:r>
      <w:r>
        <w:rPr>
          <w:rFonts w:ascii="Arial" w:hAnsi="Arial" w:cs="Arial"/>
          <w:i/>
          <w:sz w:val="20"/>
          <w:szCs w:val="20"/>
        </w:rPr>
        <w:t xml:space="preserve"> </w:t>
      </w:r>
      <w:r w:rsidRPr="00D9227C">
        <w:rPr>
          <w:rFonts w:ascii="Arial" w:hAnsi="Arial" w:cs="Arial"/>
          <w:bCs/>
          <w:sz w:val="20"/>
          <w:szCs w:val="20"/>
        </w:rPr>
        <w:t xml:space="preserve">[online]. </w:t>
      </w:r>
      <w:r w:rsidRPr="00D9227C">
        <w:rPr>
          <w:rFonts w:ascii="Arial" w:hAnsi="Arial" w:cs="Arial"/>
          <w:sz w:val="20"/>
          <w:szCs w:val="20"/>
        </w:rPr>
        <w:t>Úřad pro ochranu osobních údajů</w:t>
      </w:r>
      <w:r w:rsidRPr="00D9227C">
        <w:rPr>
          <w:rFonts w:ascii="Arial" w:hAnsi="Arial" w:cs="Arial"/>
          <w:bCs/>
          <w:sz w:val="20"/>
          <w:szCs w:val="20"/>
        </w:rPr>
        <w:t xml:space="preserve">: ©2018 [cit. 2. února 2018]. Dostupné na </w:t>
      </w:r>
      <w:r>
        <w:rPr>
          <w:rFonts w:ascii="Arial" w:hAnsi="Arial" w:cs="Arial"/>
          <w:bCs/>
          <w:sz w:val="20"/>
          <w:szCs w:val="20"/>
        </w:rPr>
        <w:t>&lt;</w:t>
      </w:r>
      <w:hyperlink r:id="rId41" w:history="1">
        <w:r w:rsidRPr="003F1359">
          <w:rPr>
            <w:rStyle w:val="Hyperlink"/>
            <w:rFonts w:ascii="Arial" w:hAnsi="Arial" w:cs="Arial"/>
            <w:sz w:val="20"/>
            <w:szCs w:val="20"/>
          </w:rPr>
          <w:t>https://www.uoou.cz/10-p-edavani-osobnich-udaj-do-jinych-zemi/d-27284</w:t>
        </w:r>
      </w:hyperlink>
      <w:r>
        <w:rPr>
          <w:rFonts w:ascii="Arial" w:hAnsi="Arial" w:cs="Arial"/>
          <w:sz w:val="20"/>
          <w:szCs w:val="20"/>
        </w:rPr>
        <w:t>&gt;.</w:t>
      </w:r>
    </w:p>
  </w:footnote>
  <w:footnote w:id="124">
    <w:p w14:paraId="10F713EE" w14:textId="77777777" w:rsidR="004804CB" w:rsidRPr="00670C8E" w:rsidRDefault="004804CB" w:rsidP="00CD5B45">
      <w:pPr>
        <w:pStyle w:val="FootnoteText"/>
        <w:rPr>
          <w:rFonts w:ascii="Arial" w:hAnsi="Arial" w:cs="Arial"/>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BRILL, Julie. Strengthening International Ties Can Support Increased Convergence of Privacy Regimes. </w:t>
      </w:r>
      <w:r w:rsidRPr="00A50854">
        <w:rPr>
          <w:rFonts w:ascii="Arial" w:hAnsi="Arial" w:cs="Arial"/>
          <w:i/>
          <w:sz w:val="20"/>
          <w:szCs w:val="20"/>
        </w:rPr>
        <w:t>European Data Protection Law Review</w:t>
      </w:r>
      <w:r w:rsidRPr="00670C8E">
        <w:rPr>
          <w:rFonts w:ascii="Arial" w:hAnsi="Arial" w:cs="Arial"/>
          <w:sz w:val="20"/>
          <w:szCs w:val="20"/>
        </w:rPr>
        <w:t>, 2016, roč. 2, s. 156 – 157.</w:t>
      </w:r>
    </w:p>
  </w:footnote>
  <w:footnote w:id="125">
    <w:p w14:paraId="71C43C78" w14:textId="03424E9B" w:rsidR="004804CB" w:rsidRPr="00CB01CC" w:rsidRDefault="004804CB" w:rsidP="00CD5B45">
      <w:pPr>
        <w:pStyle w:val="FootnoteText"/>
        <w:rPr>
          <w:rFonts w:ascii="Arial" w:hAnsi="Arial" w:cs="Arial"/>
          <w:sz w:val="20"/>
          <w:szCs w:val="20"/>
        </w:rPr>
      </w:pPr>
      <w:r w:rsidRPr="00670C8E">
        <w:rPr>
          <w:rStyle w:val="FootnoteReference"/>
          <w:rFonts w:ascii="Arial" w:hAnsi="Arial" w:cs="Arial"/>
          <w:sz w:val="20"/>
          <w:szCs w:val="20"/>
        </w:rPr>
        <w:footnoteRef/>
      </w:r>
      <w:r w:rsidRPr="00670C8E">
        <w:rPr>
          <w:rFonts w:ascii="Arial" w:hAnsi="Arial" w:cs="Arial"/>
          <w:sz w:val="20"/>
          <w:szCs w:val="20"/>
        </w:rPr>
        <w:t xml:space="preserve"> </w:t>
      </w:r>
      <w:r>
        <w:rPr>
          <w:rFonts w:ascii="Arial" w:hAnsi="Arial" w:cs="Arial"/>
          <w:sz w:val="20"/>
          <w:szCs w:val="20"/>
        </w:rPr>
        <w:t>BRILL:</w:t>
      </w:r>
      <w:r w:rsidRPr="00670C8E">
        <w:rPr>
          <w:rFonts w:ascii="Arial" w:hAnsi="Arial" w:cs="Arial"/>
          <w:sz w:val="20"/>
          <w:szCs w:val="20"/>
        </w:rPr>
        <w:t xml:space="preserve"> </w:t>
      </w:r>
      <w:r w:rsidRPr="00A50854">
        <w:rPr>
          <w:rFonts w:ascii="Arial" w:hAnsi="Arial" w:cs="Arial"/>
          <w:i/>
          <w:sz w:val="20"/>
          <w:szCs w:val="20"/>
        </w:rPr>
        <w:t>Strengthening International Ties Can Support Increased Convergence of Privacy Regimes</w:t>
      </w:r>
      <w:r>
        <w:rPr>
          <w:rFonts w:ascii="Arial" w:hAnsi="Arial" w:cs="Arial"/>
          <w:i/>
          <w:sz w:val="20"/>
          <w:szCs w:val="20"/>
        </w:rPr>
        <w:t>...</w:t>
      </w:r>
      <w:r w:rsidRPr="00670C8E">
        <w:rPr>
          <w:rFonts w:ascii="Arial" w:hAnsi="Arial" w:cs="Arial"/>
          <w:sz w:val="20"/>
          <w:szCs w:val="20"/>
        </w:rPr>
        <w:t>, s. 156 – 157.</w:t>
      </w:r>
    </w:p>
  </w:footnote>
  <w:footnote w:id="126">
    <w:p w14:paraId="02E4DE9D" w14:textId="77777777" w:rsidR="004804CB" w:rsidRPr="00A812F4" w:rsidRDefault="004804CB" w:rsidP="002B52DE">
      <w:pPr>
        <w:pStyle w:val="FootnoteText"/>
        <w:rPr>
          <w:rFonts w:ascii="Arial" w:hAnsi="Arial" w:cs="Arial"/>
          <w:sz w:val="20"/>
          <w:szCs w:val="20"/>
        </w:rPr>
      </w:pPr>
      <w:r w:rsidRPr="00A812F4">
        <w:rPr>
          <w:rStyle w:val="FootnoteReference"/>
          <w:rFonts w:ascii="Arial" w:hAnsi="Arial" w:cs="Arial"/>
          <w:sz w:val="20"/>
          <w:szCs w:val="20"/>
        </w:rPr>
        <w:footnoteRef/>
      </w:r>
      <w:r w:rsidRPr="00A812F4">
        <w:rPr>
          <w:rFonts w:ascii="Arial" w:hAnsi="Arial" w:cs="Arial"/>
          <w:sz w:val="20"/>
          <w:szCs w:val="20"/>
        </w:rPr>
        <w:t xml:space="preserve"> </w:t>
      </w:r>
      <w:r>
        <w:rPr>
          <w:rFonts w:ascii="Arial" w:hAnsi="Arial" w:cs="Arial"/>
          <w:sz w:val="20"/>
          <w:szCs w:val="20"/>
        </w:rPr>
        <w:t>MÜLLER, Claudio, KUBEŠ, Radek</w:t>
      </w:r>
      <w:r w:rsidRPr="00ED437E">
        <w:rPr>
          <w:rFonts w:ascii="Arial" w:hAnsi="Arial" w:cs="Arial"/>
          <w:sz w:val="20"/>
          <w:szCs w:val="20"/>
        </w:rPr>
        <w:t xml:space="preserve">. </w:t>
      </w:r>
      <w:r>
        <w:rPr>
          <w:rFonts w:ascii="Arial" w:hAnsi="Arial" w:cs="Arial"/>
          <w:i/>
          <w:sz w:val="20"/>
          <w:szCs w:val="20"/>
        </w:rPr>
        <w:t>Internetová pozůstalost</w:t>
      </w:r>
      <w:r w:rsidRPr="00ED437E">
        <w:rPr>
          <w:rFonts w:ascii="Arial" w:hAnsi="Arial" w:cs="Arial"/>
          <w:i/>
          <w:sz w:val="20"/>
          <w:szCs w:val="20"/>
        </w:rPr>
        <w:t xml:space="preserve"> </w:t>
      </w:r>
      <w:r w:rsidRPr="00ED437E">
        <w:rPr>
          <w:rFonts w:ascii="Arial" w:hAnsi="Arial" w:cs="Arial"/>
          <w:sz w:val="20"/>
          <w:szCs w:val="20"/>
        </w:rPr>
        <w:t xml:space="preserve">[online]. </w:t>
      </w:r>
      <w:r>
        <w:rPr>
          <w:rFonts w:ascii="Arial" w:hAnsi="Arial" w:cs="Arial"/>
          <w:sz w:val="20"/>
          <w:szCs w:val="20"/>
        </w:rPr>
        <w:t>chip.cz, 24. ledna 2014 [cit. 20. února</w:t>
      </w:r>
      <w:r w:rsidRPr="00ED437E">
        <w:rPr>
          <w:rFonts w:ascii="Arial" w:hAnsi="Arial" w:cs="Arial"/>
          <w:sz w:val="20"/>
          <w:szCs w:val="20"/>
        </w:rPr>
        <w:t xml:space="preserve"> 2018]. Dostupné na</w:t>
      </w:r>
      <w:r>
        <w:rPr>
          <w:rFonts w:ascii="Arial" w:hAnsi="Arial" w:cs="Arial"/>
          <w:sz w:val="20"/>
          <w:szCs w:val="20"/>
        </w:rPr>
        <w:t xml:space="preserve"> &lt;</w:t>
      </w:r>
      <w:hyperlink r:id="rId42" w:history="1">
        <w:r w:rsidRPr="003F1359">
          <w:rPr>
            <w:rStyle w:val="Hyperlink"/>
            <w:rFonts w:ascii="Arial" w:hAnsi="Arial" w:cs="Arial"/>
            <w:sz w:val="20"/>
            <w:szCs w:val="20"/>
          </w:rPr>
          <w:t>https://www.chip.cz/casopis-chip/earchiv/vydani/rocnik-2013/chip-12-2013/internetova-pozustalost/</w:t>
        </w:r>
      </w:hyperlink>
      <w:r>
        <w:rPr>
          <w:rFonts w:ascii="Arial" w:hAnsi="Arial" w:cs="Arial"/>
          <w:sz w:val="20"/>
          <w:szCs w:val="20"/>
        </w:rPr>
        <w:t>&gt;.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92C"/>
    <w:multiLevelType w:val="hybridMultilevel"/>
    <w:tmpl w:val="FEF0EF66"/>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70A"/>
    <w:multiLevelType w:val="multilevel"/>
    <w:tmpl w:val="7E088D32"/>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2">
    <w:nsid w:val="07FC056C"/>
    <w:multiLevelType w:val="hybridMultilevel"/>
    <w:tmpl w:val="70D4D45C"/>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F650A"/>
    <w:multiLevelType w:val="multilevel"/>
    <w:tmpl w:val="FE8AAF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721305"/>
    <w:multiLevelType w:val="multilevel"/>
    <w:tmpl w:val="D7AEB804"/>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5">
    <w:nsid w:val="09D72B42"/>
    <w:multiLevelType w:val="multilevel"/>
    <w:tmpl w:val="25EE6FC4"/>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6">
    <w:nsid w:val="0B8C3693"/>
    <w:multiLevelType w:val="hybridMultilevel"/>
    <w:tmpl w:val="BF083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A175FB"/>
    <w:multiLevelType w:val="hybridMultilevel"/>
    <w:tmpl w:val="1D08FEC8"/>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64608"/>
    <w:multiLevelType w:val="hybridMultilevel"/>
    <w:tmpl w:val="DBBEB77C"/>
    <w:lvl w:ilvl="0" w:tplc="99584210">
      <w:start w:val="1"/>
      <w:numFmt w:val="bullet"/>
      <w:lvlText w:val="–"/>
      <w:lvlJc w:val="left"/>
      <w:pPr>
        <w:ind w:left="1800" w:hanging="360"/>
      </w:pPr>
      <w:rPr>
        <w:rFonts w:ascii="Times New Roman" w:hAnsi="Times New Roman" w:cs="Times New Roman" w:hint="default"/>
        <w:i w:val="0"/>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9765C9"/>
    <w:multiLevelType w:val="hybridMultilevel"/>
    <w:tmpl w:val="9CC230AE"/>
    <w:lvl w:ilvl="0" w:tplc="E832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900D2"/>
    <w:multiLevelType w:val="multilevel"/>
    <w:tmpl w:val="EE641AD6"/>
    <w:lvl w:ilvl="0">
      <w:start w:val="1"/>
      <w:numFmt w:val="decimal"/>
      <w:pStyle w:val="Heading1"/>
      <w:lvlText w:val="%1"/>
      <w:lvlJc w:val="left"/>
      <w:pPr>
        <w:ind w:left="-6" w:hanging="360"/>
      </w:pPr>
      <w:rPr>
        <w:rFonts w:hint="default"/>
      </w:rPr>
    </w:lvl>
    <w:lvl w:ilvl="1">
      <w:start w:val="1"/>
      <w:numFmt w:val="decimal"/>
      <w:pStyle w:val="Heading2"/>
      <w:lvlText w:val="%1.%2"/>
      <w:lvlJc w:val="left"/>
      <w:pPr>
        <w:ind w:left="426" w:hanging="432"/>
      </w:pPr>
      <w:rPr>
        <w:rFonts w:hint="default"/>
      </w:rPr>
    </w:lvl>
    <w:lvl w:ilvl="2">
      <w:start w:val="1"/>
      <w:numFmt w:val="decimal"/>
      <w:pStyle w:val="Heading3"/>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11">
    <w:nsid w:val="22845522"/>
    <w:multiLevelType w:val="hybridMultilevel"/>
    <w:tmpl w:val="A326762C"/>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80DBA"/>
    <w:multiLevelType w:val="hybridMultilevel"/>
    <w:tmpl w:val="D418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52896"/>
    <w:multiLevelType w:val="multilevel"/>
    <w:tmpl w:val="82FA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C57C7A"/>
    <w:multiLevelType w:val="hybridMultilevel"/>
    <w:tmpl w:val="73BA41BE"/>
    <w:lvl w:ilvl="0" w:tplc="E832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912ED"/>
    <w:multiLevelType w:val="hybridMultilevel"/>
    <w:tmpl w:val="5C92BD20"/>
    <w:lvl w:ilvl="0" w:tplc="FC5283F4">
      <w:numFmt w:val="bullet"/>
      <w:lvlText w:val=""/>
      <w:lvlJc w:val="left"/>
      <w:pPr>
        <w:ind w:left="1080" w:hanging="360"/>
      </w:pPr>
      <w:rPr>
        <w:rFonts w:ascii="Wingdings" w:eastAsiaTheme="minorEastAsia" w:hAnsi="Wingdings" w:cs="Arial"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876467"/>
    <w:multiLevelType w:val="hybridMultilevel"/>
    <w:tmpl w:val="214825FC"/>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C03D9"/>
    <w:multiLevelType w:val="multilevel"/>
    <w:tmpl w:val="8892E0AC"/>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18">
    <w:nsid w:val="4B897B02"/>
    <w:multiLevelType w:val="hybridMultilevel"/>
    <w:tmpl w:val="AB2A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45630"/>
    <w:multiLevelType w:val="hybridMultilevel"/>
    <w:tmpl w:val="4DD0A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E97C43"/>
    <w:multiLevelType w:val="hybridMultilevel"/>
    <w:tmpl w:val="CBFAAFE4"/>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FB867F8"/>
    <w:multiLevelType w:val="hybridMultilevel"/>
    <w:tmpl w:val="B722012C"/>
    <w:lvl w:ilvl="0" w:tplc="FC5283F4">
      <w:numFmt w:val="bullet"/>
      <w:lvlText w:val=""/>
      <w:lvlJc w:val="left"/>
      <w:pPr>
        <w:ind w:left="720" w:hanging="360"/>
      </w:pPr>
      <w:rPr>
        <w:rFonts w:ascii="Wingdings" w:eastAsiaTheme="minorEastAsia" w:hAnsi="Wingdings" w:cs="Aria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DB225A"/>
    <w:multiLevelType w:val="multilevel"/>
    <w:tmpl w:val="7E088D32"/>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24">
    <w:nsid w:val="65F77DB8"/>
    <w:multiLevelType w:val="multilevel"/>
    <w:tmpl w:val="FE8AAF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FE47AE"/>
    <w:multiLevelType w:val="hybridMultilevel"/>
    <w:tmpl w:val="4B6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34395F"/>
    <w:multiLevelType w:val="multilevel"/>
    <w:tmpl w:val="02D2AB90"/>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27">
    <w:nsid w:val="6AF20542"/>
    <w:multiLevelType w:val="hybridMultilevel"/>
    <w:tmpl w:val="EA60EEDA"/>
    <w:lvl w:ilvl="0" w:tplc="6BE8420A">
      <w:start w:val="1"/>
      <w:numFmt w:val="decimal"/>
      <w:pStyle w:val="Captio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613CC8"/>
    <w:multiLevelType w:val="multilevel"/>
    <w:tmpl w:val="CB8E7E24"/>
    <w:lvl w:ilvl="0">
      <w:start w:val="1"/>
      <w:numFmt w:val="decimal"/>
      <w:lvlText w:val="%1."/>
      <w:lvlJc w:val="left"/>
      <w:pPr>
        <w:ind w:left="-6" w:hanging="360"/>
      </w:pPr>
      <w:rPr>
        <w:rFonts w:hint="default"/>
      </w:rPr>
    </w:lvl>
    <w:lvl w:ilvl="1">
      <w:start w:val="1"/>
      <w:numFmt w:val="decimal"/>
      <w:lvlText w:val="%1.%2"/>
      <w:lvlJc w:val="left"/>
      <w:pPr>
        <w:ind w:left="426" w:hanging="432"/>
      </w:pPr>
      <w:rPr>
        <w:rFonts w:hint="default"/>
      </w:rPr>
    </w:lvl>
    <w:lvl w:ilvl="2">
      <w:start w:val="1"/>
      <w:numFmt w:val="decimal"/>
      <w:lvlText w:val="%1.%2.%3."/>
      <w:lvlJc w:val="left"/>
      <w:pPr>
        <w:ind w:left="858" w:hanging="504"/>
      </w:pPr>
      <w:rPr>
        <w:rFonts w:hint="default"/>
      </w:rPr>
    </w:lvl>
    <w:lvl w:ilvl="3">
      <w:start w:val="1"/>
      <w:numFmt w:val="decimal"/>
      <w:lvlText w:val="%1.%2.%3.%4."/>
      <w:lvlJc w:val="left"/>
      <w:pPr>
        <w:ind w:left="1362" w:hanging="648"/>
      </w:pPr>
      <w:rPr>
        <w:rFonts w:hint="default"/>
      </w:rPr>
    </w:lvl>
    <w:lvl w:ilvl="4">
      <w:start w:val="1"/>
      <w:numFmt w:val="decimal"/>
      <w:lvlText w:val="%1.%2.%3.%4.%5."/>
      <w:lvlJc w:val="left"/>
      <w:pPr>
        <w:ind w:left="1866" w:hanging="792"/>
      </w:pPr>
      <w:rPr>
        <w:rFonts w:hint="default"/>
      </w:rPr>
    </w:lvl>
    <w:lvl w:ilvl="5">
      <w:start w:val="1"/>
      <w:numFmt w:val="decimal"/>
      <w:lvlText w:val="%1.%2.%3.%4.%5.%6."/>
      <w:lvlJc w:val="left"/>
      <w:pPr>
        <w:ind w:left="2370" w:hanging="936"/>
      </w:pPr>
      <w:rPr>
        <w:rFonts w:hint="default"/>
      </w:rPr>
    </w:lvl>
    <w:lvl w:ilvl="6">
      <w:start w:val="1"/>
      <w:numFmt w:val="decimal"/>
      <w:lvlText w:val="%1.%2.%3.%4.%5.%6.%7."/>
      <w:lvlJc w:val="left"/>
      <w:pPr>
        <w:ind w:left="2874" w:hanging="1080"/>
      </w:pPr>
      <w:rPr>
        <w:rFonts w:hint="default"/>
      </w:rPr>
    </w:lvl>
    <w:lvl w:ilvl="7">
      <w:start w:val="1"/>
      <w:numFmt w:val="decimal"/>
      <w:lvlText w:val="%1.%2.%3.%4.%5.%6.%7.%8."/>
      <w:lvlJc w:val="left"/>
      <w:pPr>
        <w:ind w:left="3378" w:hanging="1224"/>
      </w:pPr>
      <w:rPr>
        <w:rFonts w:hint="default"/>
      </w:rPr>
    </w:lvl>
    <w:lvl w:ilvl="8">
      <w:start w:val="1"/>
      <w:numFmt w:val="decimal"/>
      <w:lvlText w:val="%1.%2.%3.%4.%5.%6.%7.%8.%9."/>
      <w:lvlJc w:val="left"/>
      <w:pPr>
        <w:ind w:left="3954" w:hanging="1440"/>
      </w:pPr>
      <w:rPr>
        <w:rFonts w:hint="default"/>
      </w:rPr>
    </w:lvl>
  </w:abstractNum>
  <w:abstractNum w:abstractNumId="29">
    <w:nsid w:val="77780D78"/>
    <w:multiLevelType w:val="hybridMultilevel"/>
    <w:tmpl w:val="E34EC2EE"/>
    <w:lvl w:ilvl="0" w:tplc="9D208456">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C91B90"/>
    <w:multiLevelType w:val="hybridMultilevel"/>
    <w:tmpl w:val="24C85C8C"/>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CB1F97"/>
    <w:multiLevelType w:val="hybridMultilevel"/>
    <w:tmpl w:val="4BAC8CD2"/>
    <w:lvl w:ilvl="0" w:tplc="99584210">
      <w:start w:val="1"/>
      <w:numFmt w:val="bullet"/>
      <w:lvlText w:val="–"/>
      <w:lvlJc w:val="left"/>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5"/>
  </w:num>
  <w:num w:numId="3">
    <w:abstractNumId w:val="19"/>
  </w:num>
  <w:num w:numId="4">
    <w:abstractNumId w:val="22"/>
  </w:num>
  <w:num w:numId="5">
    <w:abstractNumId w:val="12"/>
  </w:num>
  <w:num w:numId="6">
    <w:abstractNumId w:val="6"/>
  </w:num>
  <w:num w:numId="7">
    <w:abstractNumId w:val="25"/>
  </w:num>
  <w:num w:numId="8">
    <w:abstractNumId w:val="9"/>
  </w:num>
  <w:num w:numId="9">
    <w:abstractNumId w:val="14"/>
  </w:num>
  <w:num w:numId="10">
    <w:abstractNumId w:val="5"/>
  </w:num>
  <w:num w:numId="11">
    <w:abstractNumId w:val="0"/>
  </w:num>
  <w:num w:numId="12">
    <w:abstractNumId w:val="2"/>
  </w:num>
  <w:num w:numId="13">
    <w:abstractNumId w:val="8"/>
  </w:num>
  <w:num w:numId="14">
    <w:abstractNumId w:val="29"/>
  </w:num>
  <w:num w:numId="15">
    <w:abstractNumId w:val="27"/>
  </w:num>
  <w:num w:numId="16">
    <w:abstractNumId w:val="20"/>
  </w:num>
  <w:num w:numId="17">
    <w:abstractNumId w:val="16"/>
  </w:num>
  <w:num w:numId="18">
    <w:abstractNumId w:val="7"/>
  </w:num>
  <w:num w:numId="19">
    <w:abstractNumId w:val="18"/>
  </w:num>
  <w:num w:numId="20">
    <w:abstractNumId w:val="17"/>
  </w:num>
  <w:num w:numId="21">
    <w:abstractNumId w:val="3"/>
  </w:num>
  <w:num w:numId="22">
    <w:abstractNumId w:val="4"/>
  </w:num>
  <w:num w:numId="23">
    <w:abstractNumId w:val="30"/>
  </w:num>
  <w:num w:numId="24">
    <w:abstractNumId w:val="31"/>
  </w:num>
  <w:num w:numId="25">
    <w:abstractNumId w:val="21"/>
  </w:num>
  <w:num w:numId="26">
    <w:abstractNumId w:val="11"/>
  </w:num>
  <w:num w:numId="27">
    <w:abstractNumId w:val="24"/>
  </w:num>
  <w:num w:numId="28">
    <w:abstractNumId w:val="28"/>
  </w:num>
  <w:num w:numId="29">
    <w:abstractNumId w:val="23"/>
  </w:num>
  <w:num w:numId="30">
    <w:abstractNumId w:val="1"/>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6F"/>
    <w:rsid w:val="000006E3"/>
    <w:rsid w:val="0000131E"/>
    <w:rsid w:val="000019E2"/>
    <w:rsid w:val="00003B07"/>
    <w:rsid w:val="00004D99"/>
    <w:rsid w:val="00006CEB"/>
    <w:rsid w:val="00014504"/>
    <w:rsid w:val="00014839"/>
    <w:rsid w:val="00015174"/>
    <w:rsid w:val="00016383"/>
    <w:rsid w:val="000211DB"/>
    <w:rsid w:val="00022A16"/>
    <w:rsid w:val="00022AD0"/>
    <w:rsid w:val="0002507F"/>
    <w:rsid w:val="00025D6A"/>
    <w:rsid w:val="00026461"/>
    <w:rsid w:val="00030079"/>
    <w:rsid w:val="00034A9D"/>
    <w:rsid w:val="00034B1B"/>
    <w:rsid w:val="000354D1"/>
    <w:rsid w:val="0003701D"/>
    <w:rsid w:val="0003710B"/>
    <w:rsid w:val="00041C80"/>
    <w:rsid w:val="00043316"/>
    <w:rsid w:val="0004372B"/>
    <w:rsid w:val="00044867"/>
    <w:rsid w:val="00046126"/>
    <w:rsid w:val="0004643B"/>
    <w:rsid w:val="00046A5D"/>
    <w:rsid w:val="00046E92"/>
    <w:rsid w:val="00047F6A"/>
    <w:rsid w:val="00050239"/>
    <w:rsid w:val="00051ED6"/>
    <w:rsid w:val="00052079"/>
    <w:rsid w:val="00055411"/>
    <w:rsid w:val="000619A4"/>
    <w:rsid w:val="00061CE3"/>
    <w:rsid w:val="00066819"/>
    <w:rsid w:val="0006756B"/>
    <w:rsid w:val="000716A0"/>
    <w:rsid w:val="00071B94"/>
    <w:rsid w:val="00073404"/>
    <w:rsid w:val="00074E88"/>
    <w:rsid w:val="0007628E"/>
    <w:rsid w:val="00077B20"/>
    <w:rsid w:val="00077E4A"/>
    <w:rsid w:val="00080982"/>
    <w:rsid w:val="00082402"/>
    <w:rsid w:val="00082406"/>
    <w:rsid w:val="00085ED6"/>
    <w:rsid w:val="000860DA"/>
    <w:rsid w:val="000870F3"/>
    <w:rsid w:val="0009038B"/>
    <w:rsid w:val="0009043A"/>
    <w:rsid w:val="00091579"/>
    <w:rsid w:val="00092746"/>
    <w:rsid w:val="0009308F"/>
    <w:rsid w:val="000976C1"/>
    <w:rsid w:val="00097E85"/>
    <w:rsid w:val="000A4019"/>
    <w:rsid w:val="000A49FA"/>
    <w:rsid w:val="000A5CDE"/>
    <w:rsid w:val="000A5CE8"/>
    <w:rsid w:val="000A7C7C"/>
    <w:rsid w:val="000B083F"/>
    <w:rsid w:val="000B1F49"/>
    <w:rsid w:val="000B20E1"/>
    <w:rsid w:val="000B28F7"/>
    <w:rsid w:val="000B46B3"/>
    <w:rsid w:val="000B4BA8"/>
    <w:rsid w:val="000B569F"/>
    <w:rsid w:val="000B5F1A"/>
    <w:rsid w:val="000C097A"/>
    <w:rsid w:val="000C0A24"/>
    <w:rsid w:val="000C0E11"/>
    <w:rsid w:val="000C2E62"/>
    <w:rsid w:val="000C4A58"/>
    <w:rsid w:val="000C7C69"/>
    <w:rsid w:val="000C7EE6"/>
    <w:rsid w:val="000D01DB"/>
    <w:rsid w:val="000D1818"/>
    <w:rsid w:val="000D1F62"/>
    <w:rsid w:val="000D2DD0"/>
    <w:rsid w:val="000D7F3E"/>
    <w:rsid w:val="000E133C"/>
    <w:rsid w:val="000E4887"/>
    <w:rsid w:val="000E5874"/>
    <w:rsid w:val="000E6904"/>
    <w:rsid w:val="000E7979"/>
    <w:rsid w:val="000F1D3B"/>
    <w:rsid w:val="000F29A5"/>
    <w:rsid w:val="000F3993"/>
    <w:rsid w:val="000F4C7E"/>
    <w:rsid w:val="000F4F11"/>
    <w:rsid w:val="000F5F19"/>
    <w:rsid w:val="000F6DEF"/>
    <w:rsid w:val="000F797A"/>
    <w:rsid w:val="0010102B"/>
    <w:rsid w:val="00101079"/>
    <w:rsid w:val="00102410"/>
    <w:rsid w:val="00102887"/>
    <w:rsid w:val="00102A1B"/>
    <w:rsid w:val="00102B73"/>
    <w:rsid w:val="00102C11"/>
    <w:rsid w:val="00102D99"/>
    <w:rsid w:val="001037EC"/>
    <w:rsid w:val="001112EC"/>
    <w:rsid w:val="00112DB5"/>
    <w:rsid w:val="00113599"/>
    <w:rsid w:val="00114EAB"/>
    <w:rsid w:val="00115954"/>
    <w:rsid w:val="00115B11"/>
    <w:rsid w:val="001167FA"/>
    <w:rsid w:val="00116F4E"/>
    <w:rsid w:val="001215D3"/>
    <w:rsid w:val="0012256E"/>
    <w:rsid w:val="00124C2D"/>
    <w:rsid w:val="0012523F"/>
    <w:rsid w:val="001255C0"/>
    <w:rsid w:val="00127377"/>
    <w:rsid w:val="001303A7"/>
    <w:rsid w:val="00131D62"/>
    <w:rsid w:val="00132990"/>
    <w:rsid w:val="0013416A"/>
    <w:rsid w:val="00135E9E"/>
    <w:rsid w:val="001365FA"/>
    <w:rsid w:val="00137988"/>
    <w:rsid w:val="0014425D"/>
    <w:rsid w:val="0014561F"/>
    <w:rsid w:val="00147CCF"/>
    <w:rsid w:val="001506F5"/>
    <w:rsid w:val="00151D83"/>
    <w:rsid w:val="00151EDD"/>
    <w:rsid w:val="0015303D"/>
    <w:rsid w:val="00153A05"/>
    <w:rsid w:val="00155420"/>
    <w:rsid w:val="00157368"/>
    <w:rsid w:val="0016126E"/>
    <w:rsid w:val="0016346A"/>
    <w:rsid w:val="001639CB"/>
    <w:rsid w:val="00166683"/>
    <w:rsid w:val="00170D9D"/>
    <w:rsid w:val="0017143F"/>
    <w:rsid w:val="001717AE"/>
    <w:rsid w:val="00174C70"/>
    <w:rsid w:val="001800AA"/>
    <w:rsid w:val="001823AA"/>
    <w:rsid w:val="00182686"/>
    <w:rsid w:val="00182EF6"/>
    <w:rsid w:val="00183C3C"/>
    <w:rsid w:val="00183DF2"/>
    <w:rsid w:val="001847C7"/>
    <w:rsid w:val="00184AC2"/>
    <w:rsid w:val="001851A4"/>
    <w:rsid w:val="00187860"/>
    <w:rsid w:val="001903F6"/>
    <w:rsid w:val="00190976"/>
    <w:rsid w:val="001939BD"/>
    <w:rsid w:val="00195D85"/>
    <w:rsid w:val="00196066"/>
    <w:rsid w:val="001969EB"/>
    <w:rsid w:val="00196E91"/>
    <w:rsid w:val="001A1612"/>
    <w:rsid w:val="001A21C8"/>
    <w:rsid w:val="001A3E6F"/>
    <w:rsid w:val="001A4838"/>
    <w:rsid w:val="001A585D"/>
    <w:rsid w:val="001A624B"/>
    <w:rsid w:val="001A6984"/>
    <w:rsid w:val="001A785C"/>
    <w:rsid w:val="001A7909"/>
    <w:rsid w:val="001A7988"/>
    <w:rsid w:val="001B1D24"/>
    <w:rsid w:val="001B2158"/>
    <w:rsid w:val="001B24F1"/>
    <w:rsid w:val="001B35A6"/>
    <w:rsid w:val="001B3FCF"/>
    <w:rsid w:val="001B6332"/>
    <w:rsid w:val="001B6EE8"/>
    <w:rsid w:val="001B78AE"/>
    <w:rsid w:val="001B799C"/>
    <w:rsid w:val="001C32AD"/>
    <w:rsid w:val="001C4CC7"/>
    <w:rsid w:val="001C4D72"/>
    <w:rsid w:val="001C5DF8"/>
    <w:rsid w:val="001C60D1"/>
    <w:rsid w:val="001C72D2"/>
    <w:rsid w:val="001C7529"/>
    <w:rsid w:val="001D15C6"/>
    <w:rsid w:val="001D187A"/>
    <w:rsid w:val="001D211E"/>
    <w:rsid w:val="001D26FF"/>
    <w:rsid w:val="001D403F"/>
    <w:rsid w:val="001D4128"/>
    <w:rsid w:val="001D4880"/>
    <w:rsid w:val="001D4D71"/>
    <w:rsid w:val="001D554D"/>
    <w:rsid w:val="001D57E1"/>
    <w:rsid w:val="001D58BC"/>
    <w:rsid w:val="001D63D4"/>
    <w:rsid w:val="001D683E"/>
    <w:rsid w:val="001D6AA3"/>
    <w:rsid w:val="001D6F59"/>
    <w:rsid w:val="001D71EC"/>
    <w:rsid w:val="001E09DD"/>
    <w:rsid w:val="001E3161"/>
    <w:rsid w:val="001F04FA"/>
    <w:rsid w:val="001F1BBC"/>
    <w:rsid w:val="001F1D0E"/>
    <w:rsid w:val="001F1F43"/>
    <w:rsid w:val="001F238C"/>
    <w:rsid w:val="001F3D88"/>
    <w:rsid w:val="001F6CFD"/>
    <w:rsid w:val="001F71E1"/>
    <w:rsid w:val="0020044C"/>
    <w:rsid w:val="00200BB3"/>
    <w:rsid w:val="002021E3"/>
    <w:rsid w:val="00203A37"/>
    <w:rsid w:val="0020573C"/>
    <w:rsid w:val="00206380"/>
    <w:rsid w:val="00207363"/>
    <w:rsid w:val="00207703"/>
    <w:rsid w:val="00211422"/>
    <w:rsid w:val="00215E89"/>
    <w:rsid w:val="00220B9E"/>
    <w:rsid w:val="00221030"/>
    <w:rsid w:val="0022208A"/>
    <w:rsid w:val="0022478D"/>
    <w:rsid w:val="00226687"/>
    <w:rsid w:val="002276AF"/>
    <w:rsid w:val="00227F68"/>
    <w:rsid w:val="002306BF"/>
    <w:rsid w:val="00233BA4"/>
    <w:rsid w:val="00235AC3"/>
    <w:rsid w:val="00235CE0"/>
    <w:rsid w:val="00236CB2"/>
    <w:rsid w:val="002372F2"/>
    <w:rsid w:val="0023739B"/>
    <w:rsid w:val="002375FF"/>
    <w:rsid w:val="00237724"/>
    <w:rsid w:val="002377F0"/>
    <w:rsid w:val="00240146"/>
    <w:rsid w:val="002410D3"/>
    <w:rsid w:val="00241205"/>
    <w:rsid w:val="002436FD"/>
    <w:rsid w:val="00243748"/>
    <w:rsid w:val="00243D32"/>
    <w:rsid w:val="00250C52"/>
    <w:rsid w:val="002512FD"/>
    <w:rsid w:val="00252025"/>
    <w:rsid w:val="00252621"/>
    <w:rsid w:val="00253D25"/>
    <w:rsid w:val="00255279"/>
    <w:rsid w:val="0025557A"/>
    <w:rsid w:val="0026061A"/>
    <w:rsid w:val="002617F6"/>
    <w:rsid w:val="002618F9"/>
    <w:rsid w:val="0026199C"/>
    <w:rsid w:val="0026200D"/>
    <w:rsid w:val="0026393B"/>
    <w:rsid w:val="00264326"/>
    <w:rsid w:val="00266602"/>
    <w:rsid w:val="002668EC"/>
    <w:rsid w:val="0026708F"/>
    <w:rsid w:val="00267883"/>
    <w:rsid w:val="002711CD"/>
    <w:rsid w:val="00271ACA"/>
    <w:rsid w:val="00273530"/>
    <w:rsid w:val="0027391F"/>
    <w:rsid w:val="002771F5"/>
    <w:rsid w:val="00281D57"/>
    <w:rsid w:val="0028264C"/>
    <w:rsid w:val="00285B0C"/>
    <w:rsid w:val="00286E8A"/>
    <w:rsid w:val="00286FF5"/>
    <w:rsid w:val="00287A6A"/>
    <w:rsid w:val="00287EB9"/>
    <w:rsid w:val="00290109"/>
    <w:rsid w:val="00290AD4"/>
    <w:rsid w:val="00292DA4"/>
    <w:rsid w:val="0029573B"/>
    <w:rsid w:val="00296320"/>
    <w:rsid w:val="002973C7"/>
    <w:rsid w:val="0029748E"/>
    <w:rsid w:val="002A0A63"/>
    <w:rsid w:val="002A1314"/>
    <w:rsid w:val="002A2831"/>
    <w:rsid w:val="002A3641"/>
    <w:rsid w:val="002A3D8E"/>
    <w:rsid w:val="002A575C"/>
    <w:rsid w:val="002A5E07"/>
    <w:rsid w:val="002A6202"/>
    <w:rsid w:val="002A7969"/>
    <w:rsid w:val="002B215C"/>
    <w:rsid w:val="002B2EBE"/>
    <w:rsid w:val="002B4DD4"/>
    <w:rsid w:val="002B52DE"/>
    <w:rsid w:val="002B5B0A"/>
    <w:rsid w:val="002B6367"/>
    <w:rsid w:val="002C022C"/>
    <w:rsid w:val="002C1DBF"/>
    <w:rsid w:val="002C2456"/>
    <w:rsid w:val="002C29F9"/>
    <w:rsid w:val="002C2E49"/>
    <w:rsid w:val="002C3CC9"/>
    <w:rsid w:val="002C3D13"/>
    <w:rsid w:val="002C58A9"/>
    <w:rsid w:val="002C7813"/>
    <w:rsid w:val="002D0794"/>
    <w:rsid w:val="002D09A5"/>
    <w:rsid w:val="002D33D9"/>
    <w:rsid w:val="002D3993"/>
    <w:rsid w:val="002D665D"/>
    <w:rsid w:val="002D765F"/>
    <w:rsid w:val="002E3F18"/>
    <w:rsid w:val="002E5669"/>
    <w:rsid w:val="002E627C"/>
    <w:rsid w:val="002E6A9F"/>
    <w:rsid w:val="002E70D9"/>
    <w:rsid w:val="002F16B0"/>
    <w:rsid w:val="002F240C"/>
    <w:rsid w:val="002F2615"/>
    <w:rsid w:val="002F2DE2"/>
    <w:rsid w:val="002F3617"/>
    <w:rsid w:val="002F3D0D"/>
    <w:rsid w:val="002F4C61"/>
    <w:rsid w:val="002F5415"/>
    <w:rsid w:val="00300B9B"/>
    <w:rsid w:val="00300F7D"/>
    <w:rsid w:val="00301B3D"/>
    <w:rsid w:val="003042D4"/>
    <w:rsid w:val="00304324"/>
    <w:rsid w:val="003047F0"/>
    <w:rsid w:val="00307619"/>
    <w:rsid w:val="00307CA2"/>
    <w:rsid w:val="00310408"/>
    <w:rsid w:val="00310BDD"/>
    <w:rsid w:val="003118A9"/>
    <w:rsid w:val="0031400D"/>
    <w:rsid w:val="00314DDA"/>
    <w:rsid w:val="00315E35"/>
    <w:rsid w:val="0031682B"/>
    <w:rsid w:val="00316CA2"/>
    <w:rsid w:val="003170B9"/>
    <w:rsid w:val="00317A55"/>
    <w:rsid w:val="003211FE"/>
    <w:rsid w:val="00322FEB"/>
    <w:rsid w:val="003236EF"/>
    <w:rsid w:val="00325080"/>
    <w:rsid w:val="00325782"/>
    <w:rsid w:val="003273D2"/>
    <w:rsid w:val="00331015"/>
    <w:rsid w:val="0033205E"/>
    <w:rsid w:val="00332FFD"/>
    <w:rsid w:val="00337045"/>
    <w:rsid w:val="00337135"/>
    <w:rsid w:val="003372E1"/>
    <w:rsid w:val="00337386"/>
    <w:rsid w:val="003374EE"/>
    <w:rsid w:val="0034213A"/>
    <w:rsid w:val="00344DD6"/>
    <w:rsid w:val="00345CEE"/>
    <w:rsid w:val="00345FE4"/>
    <w:rsid w:val="00346965"/>
    <w:rsid w:val="00347D51"/>
    <w:rsid w:val="00353665"/>
    <w:rsid w:val="00355D3D"/>
    <w:rsid w:val="00356337"/>
    <w:rsid w:val="00356B83"/>
    <w:rsid w:val="00356DA0"/>
    <w:rsid w:val="00356F7E"/>
    <w:rsid w:val="00357842"/>
    <w:rsid w:val="0036005B"/>
    <w:rsid w:val="00360719"/>
    <w:rsid w:val="003627B3"/>
    <w:rsid w:val="00363C12"/>
    <w:rsid w:val="00365547"/>
    <w:rsid w:val="00366AF0"/>
    <w:rsid w:val="00367023"/>
    <w:rsid w:val="003709A7"/>
    <w:rsid w:val="00370AEE"/>
    <w:rsid w:val="00372D2B"/>
    <w:rsid w:val="00373EB1"/>
    <w:rsid w:val="00375844"/>
    <w:rsid w:val="00375F54"/>
    <w:rsid w:val="00380609"/>
    <w:rsid w:val="003806B9"/>
    <w:rsid w:val="00381095"/>
    <w:rsid w:val="00381ECA"/>
    <w:rsid w:val="00383525"/>
    <w:rsid w:val="00383A58"/>
    <w:rsid w:val="00385525"/>
    <w:rsid w:val="003911D1"/>
    <w:rsid w:val="00392E4D"/>
    <w:rsid w:val="00393AB7"/>
    <w:rsid w:val="00393E7B"/>
    <w:rsid w:val="00395F5B"/>
    <w:rsid w:val="003970C5"/>
    <w:rsid w:val="00397227"/>
    <w:rsid w:val="003A3431"/>
    <w:rsid w:val="003A5977"/>
    <w:rsid w:val="003A62C1"/>
    <w:rsid w:val="003A6C4C"/>
    <w:rsid w:val="003A7C86"/>
    <w:rsid w:val="003B0DAE"/>
    <w:rsid w:val="003B1EAB"/>
    <w:rsid w:val="003B48B6"/>
    <w:rsid w:val="003B538A"/>
    <w:rsid w:val="003B5BB7"/>
    <w:rsid w:val="003B71BF"/>
    <w:rsid w:val="003C0AAB"/>
    <w:rsid w:val="003C1744"/>
    <w:rsid w:val="003C47E4"/>
    <w:rsid w:val="003C603A"/>
    <w:rsid w:val="003C6971"/>
    <w:rsid w:val="003C6A1C"/>
    <w:rsid w:val="003D0113"/>
    <w:rsid w:val="003D035C"/>
    <w:rsid w:val="003D0EF7"/>
    <w:rsid w:val="003D0FB6"/>
    <w:rsid w:val="003D3499"/>
    <w:rsid w:val="003D36C8"/>
    <w:rsid w:val="003D3793"/>
    <w:rsid w:val="003D37BC"/>
    <w:rsid w:val="003D3B3B"/>
    <w:rsid w:val="003E1CB9"/>
    <w:rsid w:val="003E1E75"/>
    <w:rsid w:val="003E2B66"/>
    <w:rsid w:val="003E2F6E"/>
    <w:rsid w:val="003E36DC"/>
    <w:rsid w:val="003E3A5E"/>
    <w:rsid w:val="003E3E38"/>
    <w:rsid w:val="003E5327"/>
    <w:rsid w:val="003F0BEC"/>
    <w:rsid w:val="00401308"/>
    <w:rsid w:val="004023AA"/>
    <w:rsid w:val="00402C0E"/>
    <w:rsid w:val="00402C77"/>
    <w:rsid w:val="0040565F"/>
    <w:rsid w:val="004064A4"/>
    <w:rsid w:val="00411F26"/>
    <w:rsid w:val="00412B68"/>
    <w:rsid w:val="00414D68"/>
    <w:rsid w:val="004158AE"/>
    <w:rsid w:val="004162C5"/>
    <w:rsid w:val="004167E2"/>
    <w:rsid w:val="00420D17"/>
    <w:rsid w:val="004252B4"/>
    <w:rsid w:val="0042599E"/>
    <w:rsid w:val="00426397"/>
    <w:rsid w:val="00430E72"/>
    <w:rsid w:val="0043153E"/>
    <w:rsid w:val="00435936"/>
    <w:rsid w:val="0044022B"/>
    <w:rsid w:val="00441239"/>
    <w:rsid w:val="00441824"/>
    <w:rsid w:val="00442C38"/>
    <w:rsid w:val="0044390D"/>
    <w:rsid w:val="00443C91"/>
    <w:rsid w:val="0044437B"/>
    <w:rsid w:val="00444C08"/>
    <w:rsid w:val="00444EA7"/>
    <w:rsid w:val="0044528B"/>
    <w:rsid w:val="0044578D"/>
    <w:rsid w:val="00446690"/>
    <w:rsid w:val="00450B21"/>
    <w:rsid w:val="00451E84"/>
    <w:rsid w:val="004560E5"/>
    <w:rsid w:val="0045692A"/>
    <w:rsid w:val="00457BBF"/>
    <w:rsid w:val="00461140"/>
    <w:rsid w:val="00462BB1"/>
    <w:rsid w:val="00462E92"/>
    <w:rsid w:val="00463BAF"/>
    <w:rsid w:val="00467E6E"/>
    <w:rsid w:val="004706BD"/>
    <w:rsid w:val="004744EE"/>
    <w:rsid w:val="00475656"/>
    <w:rsid w:val="00477E8B"/>
    <w:rsid w:val="00477F29"/>
    <w:rsid w:val="004804CB"/>
    <w:rsid w:val="00480928"/>
    <w:rsid w:val="0048228F"/>
    <w:rsid w:val="004826BE"/>
    <w:rsid w:val="00482DBF"/>
    <w:rsid w:val="00482E2D"/>
    <w:rsid w:val="004836E3"/>
    <w:rsid w:val="00483C77"/>
    <w:rsid w:val="00484A7D"/>
    <w:rsid w:val="00484E91"/>
    <w:rsid w:val="00486830"/>
    <w:rsid w:val="00487762"/>
    <w:rsid w:val="00490B6C"/>
    <w:rsid w:val="00492AAA"/>
    <w:rsid w:val="00494360"/>
    <w:rsid w:val="0049692A"/>
    <w:rsid w:val="00496D1F"/>
    <w:rsid w:val="00496ECA"/>
    <w:rsid w:val="004A07EF"/>
    <w:rsid w:val="004A10BB"/>
    <w:rsid w:val="004A1991"/>
    <w:rsid w:val="004A1A5A"/>
    <w:rsid w:val="004A1CA2"/>
    <w:rsid w:val="004A5A1F"/>
    <w:rsid w:val="004A6324"/>
    <w:rsid w:val="004A6933"/>
    <w:rsid w:val="004B059F"/>
    <w:rsid w:val="004B091C"/>
    <w:rsid w:val="004B26AA"/>
    <w:rsid w:val="004B2B38"/>
    <w:rsid w:val="004B33DF"/>
    <w:rsid w:val="004B3D88"/>
    <w:rsid w:val="004B4A7C"/>
    <w:rsid w:val="004B6B97"/>
    <w:rsid w:val="004B7050"/>
    <w:rsid w:val="004C11D1"/>
    <w:rsid w:val="004C34E3"/>
    <w:rsid w:val="004C36C1"/>
    <w:rsid w:val="004C3E9E"/>
    <w:rsid w:val="004C43A7"/>
    <w:rsid w:val="004C4D1A"/>
    <w:rsid w:val="004C4E32"/>
    <w:rsid w:val="004C543E"/>
    <w:rsid w:val="004C63E7"/>
    <w:rsid w:val="004D0496"/>
    <w:rsid w:val="004D0E72"/>
    <w:rsid w:val="004D10C8"/>
    <w:rsid w:val="004D22E6"/>
    <w:rsid w:val="004D2584"/>
    <w:rsid w:val="004D36ED"/>
    <w:rsid w:val="004D4E89"/>
    <w:rsid w:val="004D692C"/>
    <w:rsid w:val="004D73C4"/>
    <w:rsid w:val="004E03C3"/>
    <w:rsid w:val="004E0A18"/>
    <w:rsid w:val="004E1C70"/>
    <w:rsid w:val="004E32BE"/>
    <w:rsid w:val="004E3610"/>
    <w:rsid w:val="004E37D9"/>
    <w:rsid w:val="004E676E"/>
    <w:rsid w:val="004E6C09"/>
    <w:rsid w:val="004E7E85"/>
    <w:rsid w:val="004F0E9A"/>
    <w:rsid w:val="004F2402"/>
    <w:rsid w:val="004F6383"/>
    <w:rsid w:val="004F68F8"/>
    <w:rsid w:val="004F6FBA"/>
    <w:rsid w:val="005000C6"/>
    <w:rsid w:val="00501A26"/>
    <w:rsid w:val="00501BF5"/>
    <w:rsid w:val="005070FF"/>
    <w:rsid w:val="00510651"/>
    <w:rsid w:val="00514CA5"/>
    <w:rsid w:val="005151BD"/>
    <w:rsid w:val="00516C93"/>
    <w:rsid w:val="005206FF"/>
    <w:rsid w:val="005220CF"/>
    <w:rsid w:val="00526615"/>
    <w:rsid w:val="00526778"/>
    <w:rsid w:val="005275A2"/>
    <w:rsid w:val="00532846"/>
    <w:rsid w:val="005330DE"/>
    <w:rsid w:val="00534AA9"/>
    <w:rsid w:val="005406CD"/>
    <w:rsid w:val="005413D6"/>
    <w:rsid w:val="00541735"/>
    <w:rsid w:val="00547C0B"/>
    <w:rsid w:val="00547ECE"/>
    <w:rsid w:val="005500B7"/>
    <w:rsid w:val="0055072A"/>
    <w:rsid w:val="00553935"/>
    <w:rsid w:val="00554E75"/>
    <w:rsid w:val="0055575E"/>
    <w:rsid w:val="00561586"/>
    <w:rsid w:val="00563ADD"/>
    <w:rsid w:val="005651D9"/>
    <w:rsid w:val="00571848"/>
    <w:rsid w:val="00572976"/>
    <w:rsid w:val="00572EC9"/>
    <w:rsid w:val="005734B5"/>
    <w:rsid w:val="00574584"/>
    <w:rsid w:val="0057771D"/>
    <w:rsid w:val="00583AA6"/>
    <w:rsid w:val="00586C0F"/>
    <w:rsid w:val="00587ACC"/>
    <w:rsid w:val="005918E4"/>
    <w:rsid w:val="00591C12"/>
    <w:rsid w:val="00591C5A"/>
    <w:rsid w:val="00592B60"/>
    <w:rsid w:val="0059336F"/>
    <w:rsid w:val="00593FD2"/>
    <w:rsid w:val="00594EE2"/>
    <w:rsid w:val="00597C36"/>
    <w:rsid w:val="005A1CEA"/>
    <w:rsid w:val="005A3828"/>
    <w:rsid w:val="005A490B"/>
    <w:rsid w:val="005A4DBD"/>
    <w:rsid w:val="005A6A4C"/>
    <w:rsid w:val="005A7484"/>
    <w:rsid w:val="005A7C1A"/>
    <w:rsid w:val="005B01F0"/>
    <w:rsid w:val="005B0891"/>
    <w:rsid w:val="005B2F55"/>
    <w:rsid w:val="005B353E"/>
    <w:rsid w:val="005B4A4F"/>
    <w:rsid w:val="005B6CC3"/>
    <w:rsid w:val="005C0164"/>
    <w:rsid w:val="005C0270"/>
    <w:rsid w:val="005C1AF2"/>
    <w:rsid w:val="005C2232"/>
    <w:rsid w:val="005C4353"/>
    <w:rsid w:val="005C6785"/>
    <w:rsid w:val="005C6FE3"/>
    <w:rsid w:val="005D0447"/>
    <w:rsid w:val="005D0973"/>
    <w:rsid w:val="005D237E"/>
    <w:rsid w:val="005D3519"/>
    <w:rsid w:val="005D426C"/>
    <w:rsid w:val="005D5A43"/>
    <w:rsid w:val="005D71B6"/>
    <w:rsid w:val="005E0F81"/>
    <w:rsid w:val="005E4EAF"/>
    <w:rsid w:val="005E4F76"/>
    <w:rsid w:val="005E5804"/>
    <w:rsid w:val="005F0119"/>
    <w:rsid w:val="005F1DA3"/>
    <w:rsid w:val="005F28FB"/>
    <w:rsid w:val="005F2BF8"/>
    <w:rsid w:val="005F2F3A"/>
    <w:rsid w:val="005F32C1"/>
    <w:rsid w:val="005F48E9"/>
    <w:rsid w:val="005F7B18"/>
    <w:rsid w:val="00600586"/>
    <w:rsid w:val="00600C38"/>
    <w:rsid w:val="00600C52"/>
    <w:rsid w:val="006014A3"/>
    <w:rsid w:val="006014CB"/>
    <w:rsid w:val="00605E2F"/>
    <w:rsid w:val="00606560"/>
    <w:rsid w:val="00606AF1"/>
    <w:rsid w:val="00607F57"/>
    <w:rsid w:val="00610716"/>
    <w:rsid w:val="00610CB2"/>
    <w:rsid w:val="0061171A"/>
    <w:rsid w:val="00612900"/>
    <w:rsid w:val="00612C1C"/>
    <w:rsid w:val="00612D88"/>
    <w:rsid w:val="006136FD"/>
    <w:rsid w:val="0061479D"/>
    <w:rsid w:val="00617297"/>
    <w:rsid w:val="00617B3E"/>
    <w:rsid w:val="0062125B"/>
    <w:rsid w:val="00621813"/>
    <w:rsid w:val="00621BD4"/>
    <w:rsid w:val="00622484"/>
    <w:rsid w:val="00623ED1"/>
    <w:rsid w:val="00625012"/>
    <w:rsid w:val="006265E4"/>
    <w:rsid w:val="006270F3"/>
    <w:rsid w:val="006309FB"/>
    <w:rsid w:val="00630A81"/>
    <w:rsid w:val="0063121E"/>
    <w:rsid w:val="00631398"/>
    <w:rsid w:val="0063149B"/>
    <w:rsid w:val="006318AF"/>
    <w:rsid w:val="006339D2"/>
    <w:rsid w:val="00633CB9"/>
    <w:rsid w:val="00633D28"/>
    <w:rsid w:val="00634D7B"/>
    <w:rsid w:val="00634FD8"/>
    <w:rsid w:val="00637D3D"/>
    <w:rsid w:val="00640241"/>
    <w:rsid w:val="0064302B"/>
    <w:rsid w:val="0064354F"/>
    <w:rsid w:val="00643EDD"/>
    <w:rsid w:val="00646281"/>
    <w:rsid w:val="00646390"/>
    <w:rsid w:val="00646CE6"/>
    <w:rsid w:val="00647055"/>
    <w:rsid w:val="0065217B"/>
    <w:rsid w:val="00655301"/>
    <w:rsid w:val="00655731"/>
    <w:rsid w:val="0065639D"/>
    <w:rsid w:val="0065691C"/>
    <w:rsid w:val="006600DC"/>
    <w:rsid w:val="006607D4"/>
    <w:rsid w:val="00660C12"/>
    <w:rsid w:val="006613CD"/>
    <w:rsid w:val="00661471"/>
    <w:rsid w:val="00661B22"/>
    <w:rsid w:val="00665E19"/>
    <w:rsid w:val="00667F0B"/>
    <w:rsid w:val="00670609"/>
    <w:rsid w:val="00670C8E"/>
    <w:rsid w:val="0067131A"/>
    <w:rsid w:val="00672C45"/>
    <w:rsid w:val="00673420"/>
    <w:rsid w:val="0067717D"/>
    <w:rsid w:val="00683ECD"/>
    <w:rsid w:val="00684685"/>
    <w:rsid w:val="00690E22"/>
    <w:rsid w:val="00694D81"/>
    <w:rsid w:val="00695688"/>
    <w:rsid w:val="006A2906"/>
    <w:rsid w:val="006A291E"/>
    <w:rsid w:val="006A2B30"/>
    <w:rsid w:val="006A4E47"/>
    <w:rsid w:val="006A4FD9"/>
    <w:rsid w:val="006A55A4"/>
    <w:rsid w:val="006A6069"/>
    <w:rsid w:val="006A6275"/>
    <w:rsid w:val="006B0A0E"/>
    <w:rsid w:val="006B27A4"/>
    <w:rsid w:val="006B2897"/>
    <w:rsid w:val="006B4DDF"/>
    <w:rsid w:val="006B54F7"/>
    <w:rsid w:val="006B5FC8"/>
    <w:rsid w:val="006B64DB"/>
    <w:rsid w:val="006B70C4"/>
    <w:rsid w:val="006C0948"/>
    <w:rsid w:val="006C0C8C"/>
    <w:rsid w:val="006C5535"/>
    <w:rsid w:val="006C6B16"/>
    <w:rsid w:val="006D1D79"/>
    <w:rsid w:val="006D5879"/>
    <w:rsid w:val="006D5F39"/>
    <w:rsid w:val="006E0822"/>
    <w:rsid w:val="006E1251"/>
    <w:rsid w:val="006E3DF3"/>
    <w:rsid w:val="006F0B5D"/>
    <w:rsid w:val="006F2AA6"/>
    <w:rsid w:val="006F4CC6"/>
    <w:rsid w:val="006F65BE"/>
    <w:rsid w:val="006F6845"/>
    <w:rsid w:val="006F6871"/>
    <w:rsid w:val="00700007"/>
    <w:rsid w:val="0070088E"/>
    <w:rsid w:val="00703399"/>
    <w:rsid w:val="00703B65"/>
    <w:rsid w:val="007047D5"/>
    <w:rsid w:val="007066B8"/>
    <w:rsid w:val="007072A7"/>
    <w:rsid w:val="0070736B"/>
    <w:rsid w:val="007109AF"/>
    <w:rsid w:val="0071244D"/>
    <w:rsid w:val="00714B90"/>
    <w:rsid w:val="007154AE"/>
    <w:rsid w:val="00715529"/>
    <w:rsid w:val="00720AA7"/>
    <w:rsid w:val="00720B48"/>
    <w:rsid w:val="00725C01"/>
    <w:rsid w:val="00725FEF"/>
    <w:rsid w:val="00730488"/>
    <w:rsid w:val="0073096E"/>
    <w:rsid w:val="00733438"/>
    <w:rsid w:val="00736494"/>
    <w:rsid w:val="007402AC"/>
    <w:rsid w:val="00741503"/>
    <w:rsid w:val="00742134"/>
    <w:rsid w:val="00742875"/>
    <w:rsid w:val="00745217"/>
    <w:rsid w:val="00745E3D"/>
    <w:rsid w:val="00746B6F"/>
    <w:rsid w:val="00747A8E"/>
    <w:rsid w:val="00753179"/>
    <w:rsid w:val="00753943"/>
    <w:rsid w:val="00753C28"/>
    <w:rsid w:val="00753D69"/>
    <w:rsid w:val="00755B66"/>
    <w:rsid w:val="007567D8"/>
    <w:rsid w:val="0076270E"/>
    <w:rsid w:val="00762E32"/>
    <w:rsid w:val="00762F0D"/>
    <w:rsid w:val="00763C29"/>
    <w:rsid w:val="00766471"/>
    <w:rsid w:val="0076649B"/>
    <w:rsid w:val="007666EB"/>
    <w:rsid w:val="00772516"/>
    <w:rsid w:val="00772577"/>
    <w:rsid w:val="00772CC8"/>
    <w:rsid w:val="00772FD5"/>
    <w:rsid w:val="00776114"/>
    <w:rsid w:val="00776595"/>
    <w:rsid w:val="00781D6B"/>
    <w:rsid w:val="0078452A"/>
    <w:rsid w:val="00784F2A"/>
    <w:rsid w:val="0078666D"/>
    <w:rsid w:val="0079120F"/>
    <w:rsid w:val="007914D1"/>
    <w:rsid w:val="007929D4"/>
    <w:rsid w:val="00794203"/>
    <w:rsid w:val="0079500C"/>
    <w:rsid w:val="00796B6F"/>
    <w:rsid w:val="00796F94"/>
    <w:rsid w:val="007977AB"/>
    <w:rsid w:val="007978E8"/>
    <w:rsid w:val="007A0B79"/>
    <w:rsid w:val="007A0F61"/>
    <w:rsid w:val="007A3DA9"/>
    <w:rsid w:val="007A46C2"/>
    <w:rsid w:val="007A46E7"/>
    <w:rsid w:val="007A4AF1"/>
    <w:rsid w:val="007A669C"/>
    <w:rsid w:val="007A79F2"/>
    <w:rsid w:val="007A7E0E"/>
    <w:rsid w:val="007B061E"/>
    <w:rsid w:val="007B2C08"/>
    <w:rsid w:val="007B37E5"/>
    <w:rsid w:val="007B3CFB"/>
    <w:rsid w:val="007B4189"/>
    <w:rsid w:val="007B5A05"/>
    <w:rsid w:val="007B61F8"/>
    <w:rsid w:val="007B64AE"/>
    <w:rsid w:val="007B7245"/>
    <w:rsid w:val="007B7B89"/>
    <w:rsid w:val="007B7E95"/>
    <w:rsid w:val="007C06BC"/>
    <w:rsid w:val="007C0793"/>
    <w:rsid w:val="007C0A0B"/>
    <w:rsid w:val="007C2A32"/>
    <w:rsid w:val="007C2DED"/>
    <w:rsid w:val="007C2F08"/>
    <w:rsid w:val="007C34D3"/>
    <w:rsid w:val="007C42BD"/>
    <w:rsid w:val="007C5ED3"/>
    <w:rsid w:val="007D21F6"/>
    <w:rsid w:val="007D22E6"/>
    <w:rsid w:val="007D2AF0"/>
    <w:rsid w:val="007D406A"/>
    <w:rsid w:val="007E10DD"/>
    <w:rsid w:val="007E2C08"/>
    <w:rsid w:val="007E52CF"/>
    <w:rsid w:val="007E5EAF"/>
    <w:rsid w:val="007E78E9"/>
    <w:rsid w:val="007F132E"/>
    <w:rsid w:val="007F140A"/>
    <w:rsid w:val="007F29B8"/>
    <w:rsid w:val="007F4D84"/>
    <w:rsid w:val="00800DD8"/>
    <w:rsid w:val="008022B3"/>
    <w:rsid w:val="0080316A"/>
    <w:rsid w:val="008032F5"/>
    <w:rsid w:val="008042C1"/>
    <w:rsid w:val="00804F52"/>
    <w:rsid w:val="008058AE"/>
    <w:rsid w:val="008068E8"/>
    <w:rsid w:val="00810591"/>
    <w:rsid w:val="008113EE"/>
    <w:rsid w:val="00813F3E"/>
    <w:rsid w:val="008140A5"/>
    <w:rsid w:val="00821F46"/>
    <w:rsid w:val="00823181"/>
    <w:rsid w:val="008240D5"/>
    <w:rsid w:val="00825015"/>
    <w:rsid w:val="00825DCB"/>
    <w:rsid w:val="00826414"/>
    <w:rsid w:val="0083074A"/>
    <w:rsid w:val="008319EB"/>
    <w:rsid w:val="008334D2"/>
    <w:rsid w:val="008405A7"/>
    <w:rsid w:val="008409BF"/>
    <w:rsid w:val="008412AC"/>
    <w:rsid w:val="00844084"/>
    <w:rsid w:val="00844B09"/>
    <w:rsid w:val="008466AF"/>
    <w:rsid w:val="00846856"/>
    <w:rsid w:val="00847C1B"/>
    <w:rsid w:val="00847DF9"/>
    <w:rsid w:val="00847F4B"/>
    <w:rsid w:val="00852E9B"/>
    <w:rsid w:val="00855918"/>
    <w:rsid w:val="00855963"/>
    <w:rsid w:val="008561FC"/>
    <w:rsid w:val="00856D50"/>
    <w:rsid w:val="00857C6C"/>
    <w:rsid w:val="00860112"/>
    <w:rsid w:val="008603A4"/>
    <w:rsid w:val="0086040B"/>
    <w:rsid w:val="00862793"/>
    <w:rsid w:val="008647B5"/>
    <w:rsid w:val="00865AE2"/>
    <w:rsid w:val="00865CCC"/>
    <w:rsid w:val="00866848"/>
    <w:rsid w:val="00867A7A"/>
    <w:rsid w:val="00867DBE"/>
    <w:rsid w:val="00870CBD"/>
    <w:rsid w:val="00870E49"/>
    <w:rsid w:val="0087257B"/>
    <w:rsid w:val="00872A04"/>
    <w:rsid w:val="00873102"/>
    <w:rsid w:val="008735F8"/>
    <w:rsid w:val="008766AF"/>
    <w:rsid w:val="00877D9D"/>
    <w:rsid w:val="00880059"/>
    <w:rsid w:val="00880F7F"/>
    <w:rsid w:val="00882291"/>
    <w:rsid w:val="008825EF"/>
    <w:rsid w:val="0088480C"/>
    <w:rsid w:val="008848E4"/>
    <w:rsid w:val="00885603"/>
    <w:rsid w:val="00885F95"/>
    <w:rsid w:val="00890A6E"/>
    <w:rsid w:val="008920E9"/>
    <w:rsid w:val="00892B54"/>
    <w:rsid w:val="00893013"/>
    <w:rsid w:val="0089387F"/>
    <w:rsid w:val="00893E74"/>
    <w:rsid w:val="00896CA1"/>
    <w:rsid w:val="00896DC7"/>
    <w:rsid w:val="008A1B1B"/>
    <w:rsid w:val="008A2D01"/>
    <w:rsid w:val="008A41F4"/>
    <w:rsid w:val="008A5FCA"/>
    <w:rsid w:val="008A69D8"/>
    <w:rsid w:val="008A7937"/>
    <w:rsid w:val="008B3515"/>
    <w:rsid w:val="008B60E7"/>
    <w:rsid w:val="008C0053"/>
    <w:rsid w:val="008C1E8F"/>
    <w:rsid w:val="008C346F"/>
    <w:rsid w:val="008C4B1E"/>
    <w:rsid w:val="008C533F"/>
    <w:rsid w:val="008C5839"/>
    <w:rsid w:val="008C6A97"/>
    <w:rsid w:val="008D2D5C"/>
    <w:rsid w:val="008E02D7"/>
    <w:rsid w:val="008E04EC"/>
    <w:rsid w:val="008E1D1C"/>
    <w:rsid w:val="008E3275"/>
    <w:rsid w:val="008E3578"/>
    <w:rsid w:val="008E600C"/>
    <w:rsid w:val="008F0301"/>
    <w:rsid w:val="008F08C9"/>
    <w:rsid w:val="008F0EE3"/>
    <w:rsid w:val="008F1A8D"/>
    <w:rsid w:val="008F2C08"/>
    <w:rsid w:val="008F379F"/>
    <w:rsid w:val="008F48F3"/>
    <w:rsid w:val="008F4BAA"/>
    <w:rsid w:val="008F6BD6"/>
    <w:rsid w:val="008F7670"/>
    <w:rsid w:val="008F7701"/>
    <w:rsid w:val="008F7A4A"/>
    <w:rsid w:val="00902D4D"/>
    <w:rsid w:val="00903B0F"/>
    <w:rsid w:val="0090442D"/>
    <w:rsid w:val="009051FA"/>
    <w:rsid w:val="0090568C"/>
    <w:rsid w:val="00905C6E"/>
    <w:rsid w:val="00910CC6"/>
    <w:rsid w:val="0091247D"/>
    <w:rsid w:val="00912FEA"/>
    <w:rsid w:val="00913699"/>
    <w:rsid w:val="00915816"/>
    <w:rsid w:val="00915C8A"/>
    <w:rsid w:val="00921526"/>
    <w:rsid w:val="00923D4F"/>
    <w:rsid w:val="0092480E"/>
    <w:rsid w:val="009260F9"/>
    <w:rsid w:val="00930FFC"/>
    <w:rsid w:val="00933C91"/>
    <w:rsid w:val="00934A42"/>
    <w:rsid w:val="009353F3"/>
    <w:rsid w:val="009367DC"/>
    <w:rsid w:val="00937B2A"/>
    <w:rsid w:val="00940E18"/>
    <w:rsid w:val="00941812"/>
    <w:rsid w:val="00942686"/>
    <w:rsid w:val="009436AC"/>
    <w:rsid w:val="009436C3"/>
    <w:rsid w:val="00947F83"/>
    <w:rsid w:val="00955890"/>
    <w:rsid w:val="0095589F"/>
    <w:rsid w:val="0095721F"/>
    <w:rsid w:val="009577E3"/>
    <w:rsid w:val="0096288E"/>
    <w:rsid w:val="00963244"/>
    <w:rsid w:val="00963254"/>
    <w:rsid w:val="0096647D"/>
    <w:rsid w:val="00966553"/>
    <w:rsid w:val="009718B2"/>
    <w:rsid w:val="009730F0"/>
    <w:rsid w:val="009746D0"/>
    <w:rsid w:val="00976B5B"/>
    <w:rsid w:val="00977BC4"/>
    <w:rsid w:val="00980AD2"/>
    <w:rsid w:val="009841EE"/>
    <w:rsid w:val="00985E24"/>
    <w:rsid w:val="00990117"/>
    <w:rsid w:val="009911E4"/>
    <w:rsid w:val="00991276"/>
    <w:rsid w:val="00991F3C"/>
    <w:rsid w:val="00992379"/>
    <w:rsid w:val="00993C0C"/>
    <w:rsid w:val="00993DBD"/>
    <w:rsid w:val="00994202"/>
    <w:rsid w:val="00994B4B"/>
    <w:rsid w:val="00994E19"/>
    <w:rsid w:val="00995595"/>
    <w:rsid w:val="00996FF0"/>
    <w:rsid w:val="009A1544"/>
    <w:rsid w:val="009A2DE8"/>
    <w:rsid w:val="009A37D6"/>
    <w:rsid w:val="009A42D2"/>
    <w:rsid w:val="009A5932"/>
    <w:rsid w:val="009A5FF0"/>
    <w:rsid w:val="009A6F42"/>
    <w:rsid w:val="009B1691"/>
    <w:rsid w:val="009B1A1D"/>
    <w:rsid w:val="009B1AB9"/>
    <w:rsid w:val="009B2AA0"/>
    <w:rsid w:val="009B573A"/>
    <w:rsid w:val="009B6BA5"/>
    <w:rsid w:val="009C22AD"/>
    <w:rsid w:val="009C3F44"/>
    <w:rsid w:val="009C4AEE"/>
    <w:rsid w:val="009C743A"/>
    <w:rsid w:val="009D34CA"/>
    <w:rsid w:val="009D425E"/>
    <w:rsid w:val="009D47DF"/>
    <w:rsid w:val="009D51AA"/>
    <w:rsid w:val="009E01A0"/>
    <w:rsid w:val="009E2479"/>
    <w:rsid w:val="009E2D6B"/>
    <w:rsid w:val="009E3326"/>
    <w:rsid w:val="009E37A5"/>
    <w:rsid w:val="009E3F0C"/>
    <w:rsid w:val="009E4DEB"/>
    <w:rsid w:val="009E5B13"/>
    <w:rsid w:val="009F0A2B"/>
    <w:rsid w:val="009F19B5"/>
    <w:rsid w:val="009F2945"/>
    <w:rsid w:val="009F41ED"/>
    <w:rsid w:val="009F4781"/>
    <w:rsid w:val="009F4E21"/>
    <w:rsid w:val="009F52ED"/>
    <w:rsid w:val="009F67AE"/>
    <w:rsid w:val="009F713B"/>
    <w:rsid w:val="00A02348"/>
    <w:rsid w:val="00A02576"/>
    <w:rsid w:val="00A05058"/>
    <w:rsid w:val="00A05063"/>
    <w:rsid w:val="00A07D5D"/>
    <w:rsid w:val="00A10979"/>
    <w:rsid w:val="00A11ADA"/>
    <w:rsid w:val="00A12DC9"/>
    <w:rsid w:val="00A131C8"/>
    <w:rsid w:val="00A1554C"/>
    <w:rsid w:val="00A17698"/>
    <w:rsid w:val="00A17EFE"/>
    <w:rsid w:val="00A22024"/>
    <w:rsid w:val="00A223C2"/>
    <w:rsid w:val="00A22B60"/>
    <w:rsid w:val="00A27AC2"/>
    <w:rsid w:val="00A27E6F"/>
    <w:rsid w:val="00A301CB"/>
    <w:rsid w:val="00A312B2"/>
    <w:rsid w:val="00A32CB7"/>
    <w:rsid w:val="00A34A0D"/>
    <w:rsid w:val="00A34A86"/>
    <w:rsid w:val="00A34C21"/>
    <w:rsid w:val="00A356C9"/>
    <w:rsid w:val="00A3575F"/>
    <w:rsid w:val="00A42082"/>
    <w:rsid w:val="00A4413B"/>
    <w:rsid w:val="00A457B0"/>
    <w:rsid w:val="00A467FD"/>
    <w:rsid w:val="00A46D08"/>
    <w:rsid w:val="00A47396"/>
    <w:rsid w:val="00A478A6"/>
    <w:rsid w:val="00A47DF5"/>
    <w:rsid w:val="00A50854"/>
    <w:rsid w:val="00A50F5B"/>
    <w:rsid w:val="00A51A8C"/>
    <w:rsid w:val="00A55447"/>
    <w:rsid w:val="00A567F0"/>
    <w:rsid w:val="00A56BE7"/>
    <w:rsid w:val="00A57457"/>
    <w:rsid w:val="00A61D6F"/>
    <w:rsid w:val="00A6201F"/>
    <w:rsid w:val="00A64155"/>
    <w:rsid w:val="00A67660"/>
    <w:rsid w:val="00A67A30"/>
    <w:rsid w:val="00A73081"/>
    <w:rsid w:val="00A73885"/>
    <w:rsid w:val="00A74C45"/>
    <w:rsid w:val="00A74D44"/>
    <w:rsid w:val="00A763C6"/>
    <w:rsid w:val="00A76D6B"/>
    <w:rsid w:val="00A76EBA"/>
    <w:rsid w:val="00A812F4"/>
    <w:rsid w:val="00A8441E"/>
    <w:rsid w:val="00A844D8"/>
    <w:rsid w:val="00A90BE7"/>
    <w:rsid w:val="00A92653"/>
    <w:rsid w:val="00A95218"/>
    <w:rsid w:val="00A95D8E"/>
    <w:rsid w:val="00A96360"/>
    <w:rsid w:val="00A97209"/>
    <w:rsid w:val="00A9772B"/>
    <w:rsid w:val="00AA0F12"/>
    <w:rsid w:val="00AA265C"/>
    <w:rsid w:val="00AA463E"/>
    <w:rsid w:val="00AA573F"/>
    <w:rsid w:val="00AA744A"/>
    <w:rsid w:val="00AA7A07"/>
    <w:rsid w:val="00AB2267"/>
    <w:rsid w:val="00AB2A83"/>
    <w:rsid w:val="00AB4CDB"/>
    <w:rsid w:val="00AB4DAD"/>
    <w:rsid w:val="00AB6EDE"/>
    <w:rsid w:val="00AC011F"/>
    <w:rsid w:val="00AC1450"/>
    <w:rsid w:val="00AC2556"/>
    <w:rsid w:val="00AC5259"/>
    <w:rsid w:val="00AC63BE"/>
    <w:rsid w:val="00AC70C7"/>
    <w:rsid w:val="00AD075C"/>
    <w:rsid w:val="00AD2684"/>
    <w:rsid w:val="00AD44D8"/>
    <w:rsid w:val="00AD7229"/>
    <w:rsid w:val="00AD7366"/>
    <w:rsid w:val="00AE0212"/>
    <w:rsid w:val="00AE0228"/>
    <w:rsid w:val="00AE17E4"/>
    <w:rsid w:val="00AE1ACC"/>
    <w:rsid w:val="00AE3876"/>
    <w:rsid w:val="00AE45C6"/>
    <w:rsid w:val="00AE4C55"/>
    <w:rsid w:val="00AE7500"/>
    <w:rsid w:val="00AE78F4"/>
    <w:rsid w:val="00AE7A59"/>
    <w:rsid w:val="00AF025B"/>
    <w:rsid w:val="00AF0ABA"/>
    <w:rsid w:val="00AF2051"/>
    <w:rsid w:val="00AF5DB4"/>
    <w:rsid w:val="00B002B2"/>
    <w:rsid w:val="00B006D3"/>
    <w:rsid w:val="00B00D14"/>
    <w:rsid w:val="00B01875"/>
    <w:rsid w:val="00B02619"/>
    <w:rsid w:val="00B03A2C"/>
    <w:rsid w:val="00B03FDA"/>
    <w:rsid w:val="00B049F0"/>
    <w:rsid w:val="00B0574B"/>
    <w:rsid w:val="00B07F29"/>
    <w:rsid w:val="00B102B3"/>
    <w:rsid w:val="00B16622"/>
    <w:rsid w:val="00B2177C"/>
    <w:rsid w:val="00B2431D"/>
    <w:rsid w:val="00B24624"/>
    <w:rsid w:val="00B2590A"/>
    <w:rsid w:val="00B25F40"/>
    <w:rsid w:val="00B26B34"/>
    <w:rsid w:val="00B27905"/>
    <w:rsid w:val="00B30FAD"/>
    <w:rsid w:val="00B31F69"/>
    <w:rsid w:val="00B327DB"/>
    <w:rsid w:val="00B32FFB"/>
    <w:rsid w:val="00B341AD"/>
    <w:rsid w:val="00B344B4"/>
    <w:rsid w:val="00B34E45"/>
    <w:rsid w:val="00B35669"/>
    <w:rsid w:val="00B361C8"/>
    <w:rsid w:val="00B36DE5"/>
    <w:rsid w:val="00B36F54"/>
    <w:rsid w:val="00B370AF"/>
    <w:rsid w:val="00B40230"/>
    <w:rsid w:val="00B40D34"/>
    <w:rsid w:val="00B413ED"/>
    <w:rsid w:val="00B446F2"/>
    <w:rsid w:val="00B44B9C"/>
    <w:rsid w:val="00B45E47"/>
    <w:rsid w:val="00B5120A"/>
    <w:rsid w:val="00B57B9F"/>
    <w:rsid w:val="00B60267"/>
    <w:rsid w:val="00B61940"/>
    <w:rsid w:val="00B62EFB"/>
    <w:rsid w:val="00B6417C"/>
    <w:rsid w:val="00B645DC"/>
    <w:rsid w:val="00B654DA"/>
    <w:rsid w:val="00B66D86"/>
    <w:rsid w:val="00B66ED7"/>
    <w:rsid w:val="00B6715C"/>
    <w:rsid w:val="00B71FED"/>
    <w:rsid w:val="00B73721"/>
    <w:rsid w:val="00B749D4"/>
    <w:rsid w:val="00B75F10"/>
    <w:rsid w:val="00B7605E"/>
    <w:rsid w:val="00B81BB9"/>
    <w:rsid w:val="00B82C1F"/>
    <w:rsid w:val="00B83EBA"/>
    <w:rsid w:val="00B84A9D"/>
    <w:rsid w:val="00B84F43"/>
    <w:rsid w:val="00B86255"/>
    <w:rsid w:val="00B866FE"/>
    <w:rsid w:val="00B86C06"/>
    <w:rsid w:val="00B87509"/>
    <w:rsid w:val="00B8794C"/>
    <w:rsid w:val="00B91D63"/>
    <w:rsid w:val="00B927D3"/>
    <w:rsid w:val="00B92F25"/>
    <w:rsid w:val="00B938A6"/>
    <w:rsid w:val="00B94ED0"/>
    <w:rsid w:val="00B95C94"/>
    <w:rsid w:val="00BA45B9"/>
    <w:rsid w:val="00BA5641"/>
    <w:rsid w:val="00BA598F"/>
    <w:rsid w:val="00BA6B20"/>
    <w:rsid w:val="00BA6E73"/>
    <w:rsid w:val="00BA6FD0"/>
    <w:rsid w:val="00BA6FF3"/>
    <w:rsid w:val="00BA7357"/>
    <w:rsid w:val="00BB0A4E"/>
    <w:rsid w:val="00BB110B"/>
    <w:rsid w:val="00BB1331"/>
    <w:rsid w:val="00BB1379"/>
    <w:rsid w:val="00BB137B"/>
    <w:rsid w:val="00BB3611"/>
    <w:rsid w:val="00BB3A23"/>
    <w:rsid w:val="00BB5031"/>
    <w:rsid w:val="00BB7C20"/>
    <w:rsid w:val="00BC02ED"/>
    <w:rsid w:val="00BC07B2"/>
    <w:rsid w:val="00BC0F7F"/>
    <w:rsid w:val="00BC22F4"/>
    <w:rsid w:val="00BC3566"/>
    <w:rsid w:val="00BC469F"/>
    <w:rsid w:val="00BC6254"/>
    <w:rsid w:val="00BC69B7"/>
    <w:rsid w:val="00BC73B0"/>
    <w:rsid w:val="00BD4562"/>
    <w:rsid w:val="00BD6443"/>
    <w:rsid w:val="00BE14D3"/>
    <w:rsid w:val="00BE1737"/>
    <w:rsid w:val="00BE1E1A"/>
    <w:rsid w:val="00BE2E96"/>
    <w:rsid w:val="00BE3334"/>
    <w:rsid w:val="00BE3BF9"/>
    <w:rsid w:val="00BE6176"/>
    <w:rsid w:val="00BF0117"/>
    <w:rsid w:val="00BF12CE"/>
    <w:rsid w:val="00BF2041"/>
    <w:rsid w:val="00BF2248"/>
    <w:rsid w:val="00BF284A"/>
    <w:rsid w:val="00BF3AD0"/>
    <w:rsid w:val="00BF3EA5"/>
    <w:rsid w:val="00BF5610"/>
    <w:rsid w:val="00BF637B"/>
    <w:rsid w:val="00BF70A3"/>
    <w:rsid w:val="00C00A91"/>
    <w:rsid w:val="00C0293A"/>
    <w:rsid w:val="00C02B60"/>
    <w:rsid w:val="00C03157"/>
    <w:rsid w:val="00C03243"/>
    <w:rsid w:val="00C032BA"/>
    <w:rsid w:val="00C03783"/>
    <w:rsid w:val="00C03E73"/>
    <w:rsid w:val="00C04A69"/>
    <w:rsid w:val="00C04A74"/>
    <w:rsid w:val="00C05134"/>
    <w:rsid w:val="00C057F0"/>
    <w:rsid w:val="00C06444"/>
    <w:rsid w:val="00C06CEF"/>
    <w:rsid w:val="00C1039A"/>
    <w:rsid w:val="00C11D60"/>
    <w:rsid w:val="00C14B64"/>
    <w:rsid w:val="00C14D01"/>
    <w:rsid w:val="00C15201"/>
    <w:rsid w:val="00C15C88"/>
    <w:rsid w:val="00C16051"/>
    <w:rsid w:val="00C16AA2"/>
    <w:rsid w:val="00C16C91"/>
    <w:rsid w:val="00C16D47"/>
    <w:rsid w:val="00C1705F"/>
    <w:rsid w:val="00C21177"/>
    <w:rsid w:val="00C21870"/>
    <w:rsid w:val="00C2211F"/>
    <w:rsid w:val="00C23165"/>
    <w:rsid w:val="00C24A1E"/>
    <w:rsid w:val="00C24EAC"/>
    <w:rsid w:val="00C25C2A"/>
    <w:rsid w:val="00C277C1"/>
    <w:rsid w:val="00C30B28"/>
    <w:rsid w:val="00C30B5E"/>
    <w:rsid w:val="00C30C8B"/>
    <w:rsid w:val="00C315F8"/>
    <w:rsid w:val="00C32427"/>
    <w:rsid w:val="00C33BA5"/>
    <w:rsid w:val="00C35A02"/>
    <w:rsid w:val="00C37E9A"/>
    <w:rsid w:val="00C40D5A"/>
    <w:rsid w:val="00C433BA"/>
    <w:rsid w:val="00C448A0"/>
    <w:rsid w:val="00C45494"/>
    <w:rsid w:val="00C4584F"/>
    <w:rsid w:val="00C47D70"/>
    <w:rsid w:val="00C50D04"/>
    <w:rsid w:val="00C51C82"/>
    <w:rsid w:val="00C5379E"/>
    <w:rsid w:val="00C5507E"/>
    <w:rsid w:val="00C55202"/>
    <w:rsid w:val="00C56190"/>
    <w:rsid w:val="00C5666A"/>
    <w:rsid w:val="00C57791"/>
    <w:rsid w:val="00C65C25"/>
    <w:rsid w:val="00C67668"/>
    <w:rsid w:val="00C7002A"/>
    <w:rsid w:val="00C72A9D"/>
    <w:rsid w:val="00C743C8"/>
    <w:rsid w:val="00C75F12"/>
    <w:rsid w:val="00C7642F"/>
    <w:rsid w:val="00C76AA3"/>
    <w:rsid w:val="00C81F39"/>
    <w:rsid w:val="00C822FB"/>
    <w:rsid w:val="00C85D7E"/>
    <w:rsid w:val="00C86C36"/>
    <w:rsid w:val="00C90278"/>
    <w:rsid w:val="00C90DD9"/>
    <w:rsid w:val="00C918C9"/>
    <w:rsid w:val="00C931B8"/>
    <w:rsid w:val="00C93574"/>
    <w:rsid w:val="00C93DA2"/>
    <w:rsid w:val="00C948DA"/>
    <w:rsid w:val="00C948E8"/>
    <w:rsid w:val="00C96193"/>
    <w:rsid w:val="00C963B7"/>
    <w:rsid w:val="00C96F02"/>
    <w:rsid w:val="00C97924"/>
    <w:rsid w:val="00CA2993"/>
    <w:rsid w:val="00CA39CF"/>
    <w:rsid w:val="00CA4F4C"/>
    <w:rsid w:val="00CA7DB8"/>
    <w:rsid w:val="00CB01CC"/>
    <w:rsid w:val="00CB1FF3"/>
    <w:rsid w:val="00CB2D6C"/>
    <w:rsid w:val="00CB4BE5"/>
    <w:rsid w:val="00CB5D99"/>
    <w:rsid w:val="00CC0CFF"/>
    <w:rsid w:val="00CC26A3"/>
    <w:rsid w:val="00CC5218"/>
    <w:rsid w:val="00CC6EC5"/>
    <w:rsid w:val="00CC766E"/>
    <w:rsid w:val="00CD0348"/>
    <w:rsid w:val="00CD0D5F"/>
    <w:rsid w:val="00CD16ED"/>
    <w:rsid w:val="00CD228D"/>
    <w:rsid w:val="00CD29D5"/>
    <w:rsid w:val="00CD490C"/>
    <w:rsid w:val="00CD5B45"/>
    <w:rsid w:val="00CD7A9F"/>
    <w:rsid w:val="00CD7FA7"/>
    <w:rsid w:val="00CE0857"/>
    <w:rsid w:val="00CE2B52"/>
    <w:rsid w:val="00CE353E"/>
    <w:rsid w:val="00CE495A"/>
    <w:rsid w:val="00CF2097"/>
    <w:rsid w:val="00CF2D0B"/>
    <w:rsid w:val="00CF4490"/>
    <w:rsid w:val="00CF4CEF"/>
    <w:rsid w:val="00CF52A0"/>
    <w:rsid w:val="00CF5AE7"/>
    <w:rsid w:val="00CF70B8"/>
    <w:rsid w:val="00CF7580"/>
    <w:rsid w:val="00CF78F5"/>
    <w:rsid w:val="00D00ED9"/>
    <w:rsid w:val="00D015BB"/>
    <w:rsid w:val="00D01A15"/>
    <w:rsid w:val="00D0351D"/>
    <w:rsid w:val="00D03B3F"/>
    <w:rsid w:val="00D13698"/>
    <w:rsid w:val="00D13A4E"/>
    <w:rsid w:val="00D14436"/>
    <w:rsid w:val="00D145D8"/>
    <w:rsid w:val="00D178CA"/>
    <w:rsid w:val="00D21360"/>
    <w:rsid w:val="00D214F7"/>
    <w:rsid w:val="00D22057"/>
    <w:rsid w:val="00D24E1D"/>
    <w:rsid w:val="00D255E5"/>
    <w:rsid w:val="00D2566C"/>
    <w:rsid w:val="00D2693E"/>
    <w:rsid w:val="00D26C6B"/>
    <w:rsid w:val="00D30381"/>
    <w:rsid w:val="00D305F3"/>
    <w:rsid w:val="00D33109"/>
    <w:rsid w:val="00D333FD"/>
    <w:rsid w:val="00D357D9"/>
    <w:rsid w:val="00D35EDE"/>
    <w:rsid w:val="00D35F8B"/>
    <w:rsid w:val="00D36898"/>
    <w:rsid w:val="00D4190C"/>
    <w:rsid w:val="00D41E72"/>
    <w:rsid w:val="00D4286C"/>
    <w:rsid w:val="00D42A4A"/>
    <w:rsid w:val="00D43667"/>
    <w:rsid w:val="00D458E9"/>
    <w:rsid w:val="00D465A9"/>
    <w:rsid w:val="00D526AB"/>
    <w:rsid w:val="00D53E02"/>
    <w:rsid w:val="00D54633"/>
    <w:rsid w:val="00D54663"/>
    <w:rsid w:val="00D5609F"/>
    <w:rsid w:val="00D572A6"/>
    <w:rsid w:val="00D60658"/>
    <w:rsid w:val="00D6127F"/>
    <w:rsid w:val="00D620F2"/>
    <w:rsid w:val="00D647A2"/>
    <w:rsid w:val="00D65C5A"/>
    <w:rsid w:val="00D67512"/>
    <w:rsid w:val="00D719D6"/>
    <w:rsid w:val="00D748E2"/>
    <w:rsid w:val="00D76C80"/>
    <w:rsid w:val="00D77691"/>
    <w:rsid w:val="00D82223"/>
    <w:rsid w:val="00D839AD"/>
    <w:rsid w:val="00D849F9"/>
    <w:rsid w:val="00D84A5E"/>
    <w:rsid w:val="00D8686D"/>
    <w:rsid w:val="00D871B9"/>
    <w:rsid w:val="00D9162E"/>
    <w:rsid w:val="00D9227C"/>
    <w:rsid w:val="00D92F25"/>
    <w:rsid w:val="00D935B5"/>
    <w:rsid w:val="00D935FB"/>
    <w:rsid w:val="00D93859"/>
    <w:rsid w:val="00D94F87"/>
    <w:rsid w:val="00DA1E34"/>
    <w:rsid w:val="00DA3E0F"/>
    <w:rsid w:val="00DA3F8E"/>
    <w:rsid w:val="00DA454B"/>
    <w:rsid w:val="00DA750F"/>
    <w:rsid w:val="00DA7C79"/>
    <w:rsid w:val="00DB20E4"/>
    <w:rsid w:val="00DB3183"/>
    <w:rsid w:val="00DB3470"/>
    <w:rsid w:val="00DB44EA"/>
    <w:rsid w:val="00DB59D3"/>
    <w:rsid w:val="00DB5F5B"/>
    <w:rsid w:val="00DB6223"/>
    <w:rsid w:val="00DC0604"/>
    <w:rsid w:val="00DC2B28"/>
    <w:rsid w:val="00DC54A3"/>
    <w:rsid w:val="00DD0DF7"/>
    <w:rsid w:val="00DD197D"/>
    <w:rsid w:val="00DD3562"/>
    <w:rsid w:val="00DD443E"/>
    <w:rsid w:val="00DD484F"/>
    <w:rsid w:val="00DD5107"/>
    <w:rsid w:val="00DD6922"/>
    <w:rsid w:val="00DD6BB3"/>
    <w:rsid w:val="00DD7875"/>
    <w:rsid w:val="00DE154E"/>
    <w:rsid w:val="00DE4187"/>
    <w:rsid w:val="00DE4448"/>
    <w:rsid w:val="00DE46F6"/>
    <w:rsid w:val="00DE70A2"/>
    <w:rsid w:val="00DF0DC5"/>
    <w:rsid w:val="00DF1135"/>
    <w:rsid w:val="00DF1E87"/>
    <w:rsid w:val="00DF2C64"/>
    <w:rsid w:val="00DF642A"/>
    <w:rsid w:val="00DF6759"/>
    <w:rsid w:val="00DF6A59"/>
    <w:rsid w:val="00DF78A5"/>
    <w:rsid w:val="00E017B9"/>
    <w:rsid w:val="00E04B47"/>
    <w:rsid w:val="00E05650"/>
    <w:rsid w:val="00E069BD"/>
    <w:rsid w:val="00E06D86"/>
    <w:rsid w:val="00E11870"/>
    <w:rsid w:val="00E139FD"/>
    <w:rsid w:val="00E13F38"/>
    <w:rsid w:val="00E13FA5"/>
    <w:rsid w:val="00E22523"/>
    <w:rsid w:val="00E22EA4"/>
    <w:rsid w:val="00E27052"/>
    <w:rsid w:val="00E27279"/>
    <w:rsid w:val="00E27A2E"/>
    <w:rsid w:val="00E30DDA"/>
    <w:rsid w:val="00E31321"/>
    <w:rsid w:val="00E32EBF"/>
    <w:rsid w:val="00E3573C"/>
    <w:rsid w:val="00E35776"/>
    <w:rsid w:val="00E36473"/>
    <w:rsid w:val="00E36C27"/>
    <w:rsid w:val="00E3731B"/>
    <w:rsid w:val="00E4105A"/>
    <w:rsid w:val="00E4292C"/>
    <w:rsid w:val="00E45172"/>
    <w:rsid w:val="00E4678E"/>
    <w:rsid w:val="00E46D94"/>
    <w:rsid w:val="00E5215C"/>
    <w:rsid w:val="00E537C6"/>
    <w:rsid w:val="00E538E8"/>
    <w:rsid w:val="00E63548"/>
    <w:rsid w:val="00E63A2B"/>
    <w:rsid w:val="00E63CA0"/>
    <w:rsid w:val="00E64749"/>
    <w:rsid w:val="00E65629"/>
    <w:rsid w:val="00E67F46"/>
    <w:rsid w:val="00E724A6"/>
    <w:rsid w:val="00E75AC2"/>
    <w:rsid w:val="00E805A1"/>
    <w:rsid w:val="00E80B89"/>
    <w:rsid w:val="00E83F22"/>
    <w:rsid w:val="00E843BA"/>
    <w:rsid w:val="00E848B0"/>
    <w:rsid w:val="00E86892"/>
    <w:rsid w:val="00E96733"/>
    <w:rsid w:val="00EA078A"/>
    <w:rsid w:val="00EA2470"/>
    <w:rsid w:val="00EA2C34"/>
    <w:rsid w:val="00EA7BAF"/>
    <w:rsid w:val="00EB1D90"/>
    <w:rsid w:val="00EB2645"/>
    <w:rsid w:val="00EB34EA"/>
    <w:rsid w:val="00EB5436"/>
    <w:rsid w:val="00EB5FD2"/>
    <w:rsid w:val="00EB6264"/>
    <w:rsid w:val="00EB6FAC"/>
    <w:rsid w:val="00EC60ED"/>
    <w:rsid w:val="00ED036E"/>
    <w:rsid w:val="00ED045E"/>
    <w:rsid w:val="00ED1DD7"/>
    <w:rsid w:val="00ED332B"/>
    <w:rsid w:val="00ED437E"/>
    <w:rsid w:val="00ED53CA"/>
    <w:rsid w:val="00ED5800"/>
    <w:rsid w:val="00ED64B4"/>
    <w:rsid w:val="00ED6CA2"/>
    <w:rsid w:val="00ED7FAF"/>
    <w:rsid w:val="00EE1B75"/>
    <w:rsid w:val="00EE24A2"/>
    <w:rsid w:val="00EE27E6"/>
    <w:rsid w:val="00EE32DF"/>
    <w:rsid w:val="00EE5F36"/>
    <w:rsid w:val="00EF0332"/>
    <w:rsid w:val="00EF130C"/>
    <w:rsid w:val="00EF1ED6"/>
    <w:rsid w:val="00EF29B7"/>
    <w:rsid w:val="00EF31B7"/>
    <w:rsid w:val="00EF3C68"/>
    <w:rsid w:val="00EF3CF1"/>
    <w:rsid w:val="00EF3DA8"/>
    <w:rsid w:val="00EF576F"/>
    <w:rsid w:val="00EF67ED"/>
    <w:rsid w:val="00EF7B7B"/>
    <w:rsid w:val="00F00E93"/>
    <w:rsid w:val="00F01370"/>
    <w:rsid w:val="00F01428"/>
    <w:rsid w:val="00F01471"/>
    <w:rsid w:val="00F01B1E"/>
    <w:rsid w:val="00F02EEC"/>
    <w:rsid w:val="00F03AD1"/>
    <w:rsid w:val="00F056E8"/>
    <w:rsid w:val="00F06BF2"/>
    <w:rsid w:val="00F106C6"/>
    <w:rsid w:val="00F129CB"/>
    <w:rsid w:val="00F12A99"/>
    <w:rsid w:val="00F131B9"/>
    <w:rsid w:val="00F133B0"/>
    <w:rsid w:val="00F13633"/>
    <w:rsid w:val="00F13E45"/>
    <w:rsid w:val="00F13ECD"/>
    <w:rsid w:val="00F14C81"/>
    <w:rsid w:val="00F14DB4"/>
    <w:rsid w:val="00F15732"/>
    <w:rsid w:val="00F2055C"/>
    <w:rsid w:val="00F20CA5"/>
    <w:rsid w:val="00F2490D"/>
    <w:rsid w:val="00F24E7C"/>
    <w:rsid w:val="00F251BA"/>
    <w:rsid w:val="00F251F4"/>
    <w:rsid w:val="00F2552B"/>
    <w:rsid w:val="00F32D58"/>
    <w:rsid w:val="00F41C42"/>
    <w:rsid w:val="00F42E56"/>
    <w:rsid w:val="00F4353F"/>
    <w:rsid w:val="00F437A7"/>
    <w:rsid w:val="00F43C5C"/>
    <w:rsid w:val="00F46ADA"/>
    <w:rsid w:val="00F46AF8"/>
    <w:rsid w:val="00F47050"/>
    <w:rsid w:val="00F47104"/>
    <w:rsid w:val="00F511FF"/>
    <w:rsid w:val="00F529B2"/>
    <w:rsid w:val="00F53391"/>
    <w:rsid w:val="00F55827"/>
    <w:rsid w:val="00F576F1"/>
    <w:rsid w:val="00F6198C"/>
    <w:rsid w:val="00F62F6A"/>
    <w:rsid w:val="00F63B93"/>
    <w:rsid w:val="00F64E63"/>
    <w:rsid w:val="00F65EFC"/>
    <w:rsid w:val="00F70E48"/>
    <w:rsid w:val="00F70EA5"/>
    <w:rsid w:val="00F716F9"/>
    <w:rsid w:val="00F71BB6"/>
    <w:rsid w:val="00F72395"/>
    <w:rsid w:val="00F72DF7"/>
    <w:rsid w:val="00F72F92"/>
    <w:rsid w:val="00F737DA"/>
    <w:rsid w:val="00F74938"/>
    <w:rsid w:val="00F761B4"/>
    <w:rsid w:val="00F7697C"/>
    <w:rsid w:val="00F77ACF"/>
    <w:rsid w:val="00F82035"/>
    <w:rsid w:val="00F821E0"/>
    <w:rsid w:val="00F82E33"/>
    <w:rsid w:val="00F83211"/>
    <w:rsid w:val="00F84329"/>
    <w:rsid w:val="00F86A6E"/>
    <w:rsid w:val="00F86FDF"/>
    <w:rsid w:val="00F87B25"/>
    <w:rsid w:val="00F87F87"/>
    <w:rsid w:val="00F900A2"/>
    <w:rsid w:val="00F9040C"/>
    <w:rsid w:val="00F9307F"/>
    <w:rsid w:val="00F95EA9"/>
    <w:rsid w:val="00F96E58"/>
    <w:rsid w:val="00F972FD"/>
    <w:rsid w:val="00FA02AA"/>
    <w:rsid w:val="00FA04EF"/>
    <w:rsid w:val="00FA35C1"/>
    <w:rsid w:val="00FA3E72"/>
    <w:rsid w:val="00FA5A79"/>
    <w:rsid w:val="00FA6473"/>
    <w:rsid w:val="00FA77C3"/>
    <w:rsid w:val="00FA7C2D"/>
    <w:rsid w:val="00FA7D4E"/>
    <w:rsid w:val="00FB07B0"/>
    <w:rsid w:val="00FB2469"/>
    <w:rsid w:val="00FB2510"/>
    <w:rsid w:val="00FB5406"/>
    <w:rsid w:val="00FB5AA8"/>
    <w:rsid w:val="00FB6E33"/>
    <w:rsid w:val="00FB785E"/>
    <w:rsid w:val="00FB7E2E"/>
    <w:rsid w:val="00FB7F2F"/>
    <w:rsid w:val="00FC0EE3"/>
    <w:rsid w:val="00FC652D"/>
    <w:rsid w:val="00FC6C64"/>
    <w:rsid w:val="00FC730E"/>
    <w:rsid w:val="00FD39F7"/>
    <w:rsid w:val="00FD3A27"/>
    <w:rsid w:val="00FD5C05"/>
    <w:rsid w:val="00FD664B"/>
    <w:rsid w:val="00FE1004"/>
    <w:rsid w:val="00FE1DF6"/>
    <w:rsid w:val="00FE21BD"/>
    <w:rsid w:val="00FE412F"/>
    <w:rsid w:val="00FE66AC"/>
    <w:rsid w:val="00FE68C1"/>
    <w:rsid w:val="00FE7BC8"/>
    <w:rsid w:val="00FF0847"/>
    <w:rsid w:val="00FF1F11"/>
    <w:rsid w:val="00FF2145"/>
    <w:rsid w:val="00FF43EC"/>
    <w:rsid w:val="00FF5077"/>
    <w:rsid w:val="00FF510B"/>
    <w:rsid w:val="00FF61E1"/>
    <w:rsid w:val="00FF655A"/>
    <w:rsid w:val="00FF6A95"/>
    <w:rsid w:val="00FF6BF5"/>
    <w:rsid w:val="00FF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68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paragraph" w:styleId="Heading1">
    <w:name w:val="heading 1"/>
    <w:basedOn w:val="Normal"/>
    <w:next w:val="Normal"/>
    <w:link w:val="Heading1Char"/>
    <w:uiPriority w:val="9"/>
    <w:qFormat/>
    <w:rsid w:val="002D09A5"/>
    <w:pPr>
      <w:keepNext/>
      <w:keepLines/>
      <w:numPr>
        <w:numId w:val="32"/>
      </w:numPr>
      <w:spacing w:before="480"/>
      <w:outlineLvl w:val="0"/>
    </w:pPr>
    <w:rPr>
      <w:rFonts w:ascii="Arial" w:eastAsiaTheme="majorEastAsia" w:hAnsi="Arial" w:cstheme="majorBidi"/>
      <w:b/>
      <w:bCs/>
      <w:sz w:val="32"/>
      <w:szCs w:val="32"/>
    </w:rPr>
  </w:style>
  <w:style w:type="paragraph" w:styleId="Heading2">
    <w:name w:val="heading 2"/>
    <w:basedOn w:val="Normal"/>
    <w:next w:val="Normal"/>
    <w:link w:val="Heading2Char"/>
    <w:uiPriority w:val="9"/>
    <w:unhideWhenUsed/>
    <w:qFormat/>
    <w:rsid w:val="002D09A5"/>
    <w:pPr>
      <w:keepNext/>
      <w:keepLines/>
      <w:numPr>
        <w:ilvl w:val="1"/>
        <w:numId w:val="32"/>
      </w:numPr>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semiHidden/>
    <w:unhideWhenUsed/>
    <w:qFormat/>
    <w:rsid w:val="002D09A5"/>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58AE"/>
  </w:style>
  <w:style w:type="character" w:customStyle="1" w:styleId="FootnoteTextChar">
    <w:name w:val="Footnote Text Char"/>
    <w:basedOn w:val="DefaultParagraphFont"/>
    <w:link w:val="FootnoteText"/>
    <w:uiPriority w:val="99"/>
    <w:rsid w:val="008058AE"/>
    <w:rPr>
      <w:lang w:val="cs-CZ"/>
    </w:rPr>
  </w:style>
  <w:style w:type="character" w:styleId="FootnoteReference">
    <w:name w:val="footnote reference"/>
    <w:basedOn w:val="DefaultParagraphFont"/>
    <w:uiPriority w:val="99"/>
    <w:unhideWhenUsed/>
    <w:rsid w:val="008058AE"/>
    <w:rPr>
      <w:vertAlign w:val="superscript"/>
    </w:rPr>
  </w:style>
  <w:style w:type="character" w:styleId="Hyperlink">
    <w:name w:val="Hyperlink"/>
    <w:basedOn w:val="DefaultParagraphFont"/>
    <w:uiPriority w:val="99"/>
    <w:unhideWhenUsed/>
    <w:rsid w:val="00FE7BC8"/>
    <w:rPr>
      <w:color w:val="0000FF" w:themeColor="hyperlink"/>
      <w:u w:val="single"/>
    </w:rPr>
  </w:style>
  <w:style w:type="paragraph" w:styleId="NormalWeb">
    <w:name w:val="Normal (Web)"/>
    <w:basedOn w:val="Normal"/>
    <w:uiPriority w:val="99"/>
    <w:semiHidden/>
    <w:unhideWhenUsed/>
    <w:rsid w:val="005F2BF8"/>
    <w:rPr>
      <w:rFonts w:ascii="Times New Roman" w:hAnsi="Times New Roman" w:cs="Times New Roman"/>
    </w:rPr>
  </w:style>
  <w:style w:type="character" w:customStyle="1" w:styleId="Heading1Char">
    <w:name w:val="Heading 1 Char"/>
    <w:basedOn w:val="DefaultParagraphFont"/>
    <w:link w:val="Heading1"/>
    <w:uiPriority w:val="9"/>
    <w:rsid w:val="002D09A5"/>
    <w:rPr>
      <w:rFonts w:ascii="Arial" w:eastAsiaTheme="majorEastAsia" w:hAnsi="Arial" w:cstheme="majorBidi"/>
      <w:b/>
      <w:bCs/>
      <w:sz w:val="32"/>
      <w:szCs w:val="32"/>
      <w:lang w:val="cs-CZ"/>
    </w:rPr>
  </w:style>
  <w:style w:type="paragraph" w:styleId="ListParagraph">
    <w:name w:val="List Paragraph"/>
    <w:basedOn w:val="Normal"/>
    <w:uiPriority w:val="34"/>
    <w:qFormat/>
    <w:rsid w:val="00430E72"/>
    <w:pPr>
      <w:ind w:left="720"/>
      <w:contextualSpacing/>
    </w:pPr>
  </w:style>
  <w:style w:type="character" w:styleId="CommentReference">
    <w:name w:val="annotation reference"/>
    <w:basedOn w:val="DefaultParagraphFont"/>
    <w:uiPriority w:val="99"/>
    <w:semiHidden/>
    <w:unhideWhenUsed/>
    <w:rsid w:val="00DE4187"/>
    <w:rPr>
      <w:sz w:val="18"/>
      <w:szCs w:val="18"/>
    </w:rPr>
  </w:style>
  <w:style w:type="paragraph" w:styleId="CommentText">
    <w:name w:val="annotation text"/>
    <w:basedOn w:val="Normal"/>
    <w:link w:val="CommentTextChar"/>
    <w:uiPriority w:val="99"/>
    <w:semiHidden/>
    <w:unhideWhenUsed/>
    <w:rsid w:val="00DE4187"/>
  </w:style>
  <w:style w:type="character" w:customStyle="1" w:styleId="CommentTextChar">
    <w:name w:val="Comment Text Char"/>
    <w:basedOn w:val="DefaultParagraphFont"/>
    <w:link w:val="CommentText"/>
    <w:uiPriority w:val="99"/>
    <w:semiHidden/>
    <w:rsid w:val="00DE4187"/>
    <w:rPr>
      <w:lang w:val="cs-CZ"/>
    </w:rPr>
  </w:style>
  <w:style w:type="paragraph" w:styleId="CommentSubject">
    <w:name w:val="annotation subject"/>
    <w:basedOn w:val="CommentText"/>
    <w:next w:val="CommentText"/>
    <w:link w:val="CommentSubjectChar"/>
    <w:uiPriority w:val="99"/>
    <w:semiHidden/>
    <w:unhideWhenUsed/>
    <w:rsid w:val="00DE4187"/>
    <w:rPr>
      <w:b/>
      <w:bCs/>
      <w:sz w:val="20"/>
      <w:szCs w:val="20"/>
    </w:rPr>
  </w:style>
  <w:style w:type="character" w:customStyle="1" w:styleId="CommentSubjectChar">
    <w:name w:val="Comment Subject Char"/>
    <w:basedOn w:val="CommentTextChar"/>
    <w:link w:val="CommentSubject"/>
    <w:uiPriority w:val="99"/>
    <w:semiHidden/>
    <w:rsid w:val="00DE4187"/>
    <w:rPr>
      <w:b/>
      <w:bCs/>
      <w:sz w:val="20"/>
      <w:szCs w:val="20"/>
      <w:lang w:val="cs-CZ"/>
    </w:rPr>
  </w:style>
  <w:style w:type="paragraph" w:styleId="BalloonText">
    <w:name w:val="Balloon Text"/>
    <w:basedOn w:val="Normal"/>
    <w:link w:val="BalloonTextChar"/>
    <w:uiPriority w:val="99"/>
    <w:semiHidden/>
    <w:unhideWhenUsed/>
    <w:rsid w:val="00DE41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E4187"/>
    <w:rPr>
      <w:rFonts w:ascii="Lucida Grande CE" w:hAnsi="Lucida Grande CE" w:cs="Lucida Grande CE"/>
      <w:sz w:val="18"/>
      <w:szCs w:val="18"/>
      <w:lang w:val="cs-CZ"/>
    </w:rPr>
  </w:style>
  <w:style w:type="paragraph" w:styleId="Header">
    <w:name w:val="header"/>
    <w:basedOn w:val="Normal"/>
    <w:link w:val="HeaderChar"/>
    <w:uiPriority w:val="99"/>
    <w:unhideWhenUsed/>
    <w:rsid w:val="0078452A"/>
    <w:pPr>
      <w:tabs>
        <w:tab w:val="center" w:pos="4320"/>
        <w:tab w:val="right" w:pos="8640"/>
      </w:tabs>
    </w:pPr>
  </w:style>
  <w:style w:type="character" w:customStyle="1" w:styleId="HeaderChar">
    <w:name w:val="Header Char"/>
    <w:basedOn w:val="DefaultParagraphFont"/>
    <w:link w:val="Header"/>
    <w:uiPriority w:val="99"/>
    <w:rsid w:val="0078452A"/>
    <w:rPr>
      <w:lang w:val="cs-CZ"/>
    </w:rPr>
  </w:style>
  <w:style w:type="paragraph" w:styleId="Footer">
    <w:name w:val="footer"/>
    <w:basedOn w:val="Normal"/>
    <w:link w:val="FooterChar"/>
    <w:uiPriority w:val="99"/>
    <w:unhideWhenUsed/>
    <w:rsid w:val="0078452A"/>
    <w:pPr>
      <w:tabs>
        <w:tab w:val="center" w:pos="4320"/>
        <w:tab w:val="right" w:pos="8640"/>
      </w:tabs>
    </w:pPr>
  </w:style>
  <w:style w:type="character" w:customStyle="1" w:styleId="FooterChar">
    <w:name w:val="Footer Char"/>
    <w:basedOn w:val="DefaultParagraphFont"/>
    <w:link w:val="Footer"/>
    <w:uiPriority w:val="99"/>
    <w:rsid w:val="0078452A"/>
    <w:rPr>
      <w:lang w:val="cs-CZ"/>
    </w:rPr>
  </w:style>
  <w:style w:type="character" w:styleId="LineNumber">
    <w:name w:val="line number"/>
    <w:basedOn w:val="DefaultParagraphFont"/>
    <w:uiPriority w:val="99"/>
    <w:semiHidden/>
    <w:unhideWhenUsed/>
    <w:rsid w:val="0078452A"/>
  </w:style>
  <w:style w:type="character" w:styleId="PageNumber">
    <w:name w:val="page number"/>
    <w:basedOn w:val="DefaultParagraphFont"/>
    <w:uiPriority w:val="99"/>
    <w:semiHidden/>
    <w:unhideWhenUsed/>
    <w:rsid w:val="0078452A"/>
  </w:style>
  <w:style w:type="paragraph" w:styleId="TOCHeading">
    <w:name w:val="TOC Heading"/>
    <w:basedOn w:val="Heading1"/>
    <w:next w:val="Normal"/>
    <w:uiPriority w:val="39"/>
    <w:unhideWhenUsed/>
    <w:qFormat/>
    <w:rsid w:val="00151EDD"/>
    <w:pPr>
      <w:numPr>
        <w:numId w:val="0"/>
      </w:numPr>
      <w:spacing w:line="276" w:lineRule="auto"/>
      <w:outlineLvl w:val="9"/>
    </w:pPr>
    <w:rPr>
      <w:rFonts w:asciiTheme="majorHAnsi" w:hAnsiTheme="majorHAnsi"/>
      <w:color w:val="365F91" w:themeColor="accent1" w:themeShade="BF"/>
      <w:sz w:val="28"/>
      <w:szCs w:val="28"/>
      <w:lang w:val="en-US"/>
    </w:rPr>
  </w:style>
  <w:style w:type="paragraph" w:styleId="TOC1">
    <w:name w:val="toc 1"/>
    <w:basedOn w:val="Normal"/>
    <w:next w:val="Normal"/>
    <w:autoRedefine/>
    <w:uiPriority w:val="39"/>
    <w:unhideWhenUsed/>
    <w:rsid w:val="00264326"/>
    <w:pPr>
      <w:spacing w:before="120"/>
    </w:pPr>
    <w:rPr>
      <w:b/>
    </w:rPr>
  </w:style>
  <w:style w:type="paragraph" w:styleId="TOC2">
    <w:name w:val="toc 2"/>
    <w:basedOn w:val="Normal"/>
    <w:next w:val="Normal"/>
    <w:autoRedefine/>
    <w:uiPriority w:val="39"/>
    <w:unhideWhenUsed/>
    <w:rsid w:val="00264326"/>
    <w:pPr>
      <w:ind w:left="240"/>
    </w:pPr>
    <w:rPr>
      <w:b/>
      <w:sz w:val="22"/>
      <w:szCs w:val="22"/>
    </w:rPr>
  </w:style>
  <w:style w:type="paragraph" w:styleId="TOC3">
    <w:name w:val="toc 3"/>
    <w:basedOn w:val="Normal"/>
    <w:next w:val="Normal"/>
    <w:autoRedefine/>
    <w:uiPriority w:val="39"/>
    <w:semiHidden/>
    <w:unhideWhenUsed/>
    <w:rsid w:val="00264326"/>
    <w:pPr>
      <w:ind w:left="480"/>
    </w:pPr>
    <w:rPr>
      <w:sz w:val="22"/>
      <w:szCs w:val="22"/>
    </w:rPr>
  </w:style>
  <w:style w:type="paragraph" w:styleId="TOC4">
    <w:name w:val="toc 4"/>
    <w:basedOn w:val="Normal"/>
    <w:next w:val="Normal"/>
    <w:autoRedefine/>
    <w:uiPriority w:val="39"/>
    <w:semiHidden/>
    <w:unhideWhenUsed/>
    <w:rsid w:val="00264326"/>
    <w:pPr>
      <w:ind w:left="720"/>
    </w:pPr>
    <w:rPr>
      <w:sz w:val="20"/>
      <w:szCs w:val="20"/>
    </w:rPr>
  </w:style>
  <w:style w:type="paragraph" w:styleId="TOC5">
    <w:name w:val="toc 5"/>
    <w:basedOn w:val="Normal"/>
    <w:next w:val="Normal"/>
    <w:autoRedefine/>
    <w:uiPriority w:val="39"/>
    <w:semiHidden/>
    <w:unhideWhenUsed/>
    <w:rsid w:val="00264326"/>
    <w:pPr>
      <w:ind w:left="960"/>
    </w:pPr>
    <w:rPr>
      <w:sz w:val="20"/>
      <w:szCs w:val="20"/>
    </w:rPr>
  </w:style>
  <w:style w:type="paragraph" w:styleId="TOC6">
    <w:name w:val="toc 6"/>
    <w:basedOn w:val="Normal"/>
    <w:next w:val="Normal"/>
    <w:autoRedefine/>
    <w:uiPriority w:val="39"/>
    <w:semiHidden/>
    <w:unhideWhenUsed/>
    <w:rsid w:val="00264326"/>
    <w:pPr>
      <w:ind w:left="1200"/>
    </w:pPr>
    <w:rPr>
      <w:sz w:val="20"/>
      <w:szCs w:val="20"/>
    </w:rPr>
  </w:style>
  <w:style w:type="paragraph" w:styleId="TOC7">
    <w:name w:val="toc 7"/>
    <w:basedOn w:val="Normal"/>
    <w:next w:val="Normal"/>
    <w:autoRedefine/>
    <w:uiPriority w:val="39"/>
    <w:semiHidden/>
    <w:unhideWhenUsed/>
    <w:rsid w:val="00264326"/>
    <w:pPr>
      <w:ind w:left="1440"/>
    </w:pPr>
    <w:rPr>
      <w:sz w:val="20"/>
      <w:szCs w:val="20"/>
    </w:rPr>
  </w:style>
  <w:style w:type="paragraph" w:styleId="TOC8">
    <w:name w:val="toc 8"/>
    <w:basedOn w:val="Normal"/>
    <w:next w:val="Normal"/>
    <w:autoRedefine/>
    <w:uiPriority w:val="39"/>
    <w:semiHidden/>
    <w:unhideWhenUsed/>
    <w:rsid w:val="00264326"/>
    <w:pPr>
      <w:ind w:left="1680"/>
    </w:pPr>
    <w:rPr>
      <w:sz w:val="20"/>
      <w:szCs w:val="20"/>
    </w:rPr>
  </w:style>
  <w:style w:type="paragraph" w:styleId="TOC9">
    <w:name w:val="toc 9"/>
    <w:basedOn w:val="Normal"/>
    <w:next w:val="Normal"/>
    <w:autoRedefine/>
    <w:uiPriority w:val="39"/>
    <w:semiHidden/>
    <w:unhideWhenUsed/>
    <w:rsid w:val="00264326"/>
    <w:pPr>
      <w:ind w:left="1920"/>
    </w:pPr>
    <w:rPr>
      <w:sz w:val="20"/>
      <w:szCs w:val="20"/>
    </w:rPr>
  </w:style>
  <w:style w:type="character" w:styleId="FollowedHyperlink">
    <w:name w:val="FollowedHyperlink"/>
    <w:basedOn w:val="DefaultParagraphFont"/>
    <w:uiPriority w:val="99"/>
    <w:semiHidden/>
    <w:unhideWhenUsed/>
    <w:rsid w:val="0089387F"/>
    <w:rPr>
      <w:color w:val="800080" w:themeColor="followedHyperlink"/>
      <w:u w:val="single"/>
    </w:rPr>
  </w:style>
  <w:style w:type="character" w:customStyle="1" w:styleId="Heading2Char">
    <w:name w:val="Heading 2 Char"/>
    <w:basedOn w:val="DefaultParagraphFont"/>
    <w:link w:val="Heading2"/>
    <w:uiPriority w:val="9"/>
    <w:rsid w:val="002D09A5"/>
    <w:rPr>
      <w:rFonts w:ascii="Arial" w:eastAsiaTheme="majorEastAsia" w:hAnsi="Arial" w:cstheme="majorBidi"/>
      <w:b/>
      <w:bCs/>
      <w:sz w:val="28"/>
      <w:szCs w:val="26"/>
      <w:lang w:val="cs-CZ"/>
    </w:rPr>
  </w:style>
  <w:style w:type="paragraph" w:styleId="Caption">
    <w:name w:val="caption"/>
    <w:aliases w:val="Titulek nad vložený objekt"/>
    <w:basedOn w:val="Normal"/>
    <w:next w:val="Normal"/>
    <w:uiPriority w:val="35"/>
    <w:qFormat/>
    <w:rsid w:val="005C1AF2"/>
    <w:pPr>
      <w:numPr>
        <w:numId w:val="15"/>
      </w:numPr>
      <w:spacing w:before="240" w:after="120"/>
      <w:ind w:left="357" w:hanging="357"/>
    </w:pPr>
    <w:rPr>
      <w:rFonts w:ascii="Garamond" w:eastAsia="Calibri" w:hAnsi="Garamond" w:cs="Times New Roman"/>
      <w:b/>
      <w:bCs/>
      <w:color w:val="000000"/>
      <w:szCs w:val="18"/>
    </w:rPr>
  </w:style>
  <w:style w:type="character" w:customStyle="1" w:styleId="Heading3Char">
    <w:name w:val="Heading 3 Char"/>
    <w:basedOn w:val="DefaultParagraphFont"/>
    <w:link w:val="Heading3"/>
    <w:uiPriority w:val="9"/>
    <w:semiHidden/>
    <w:rsid w:val="002D09A5"/>
    <w:rPr>
      <w:rFonts w:asciiTheme="majorHAnsi" w:eastAsiaTheme="majorEastAsia" w:hAnsiTheme="majorHAnsi" w:cstheme="majorBidi"/>
      <w:b/>
      <w:bCs/>
      <w:color w:val="4F81BD" w:themeColor="accent1"/>
      <w:lang w:val="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paragraph" w:styleId="Heading1">
    <w:name w:val="heading 1"/>
    <w:basedOn w:val="Normal"/>
    <w:next w:val="Normal"/>
    <w:link w:val="Heading1Char"/>
    <w:uiPriority w:val="9"/>
    <w:qFormat/>
    <w:rsid w:val="002D09A5"/>
    <w:pPr>
      <w:keepNext/>
      <w:keepLines/>
      <w:numPr>
        <w:numId w:val="32"/>
      </w:numPr>
      <w:spacing w:before="480"/>
      <w:outlineLvl w:val="0"/>
    </w:pPr>
    <w:rPr>
      <w:rFonts w:ascii="Arial" w:eastAsiaTheme="majorEastAsia" w:hAnsi="Arial" w:cstheme="majorBidi"/>
      <w:b/>
      <w:bCs/>
      <w:sz w:val="32"/>
      <w:szCs w:val="32"/>
    </w:rPr>
  </w:style>
  <w:style w:type="paragraph" w:styleId="Heading2">
    <w:name w:val="heading 2"/>
    <w:basedOn w:val="Normal"/>
    <w:next w:val="Normal"/>
    <w:link w:val="Heading2Char"/>
    <w:uiPriority w:val="9"/>
    <w:unhideWhenUsed/>
    <w:qFormat/>
    <w:rsid w:val="002D09A5"/>
    <w:pPr>
      <w:keepNext/>
      <w:keepLines/>
      <w:numPr>
        <w:ilvl w:val="1"/>
        <w:numId w:val="32"/>
      </w:numPr>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semiHidden/>
    <w:unhideWhenUsed/>
    <w:qFormat/>
    <w:rsid w:val="002D09A5"/>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58AE"/>
  </w:style>
  <w:style w:type="character" w:customStyle="1" w:styleId="FootnoteTextChar">
    <w:name w:val="Footnote Text Char"/>
    <w:basedOn w:val="DefaultParagraphFont"/>
    <w:link w:val="FootnoteText"/>
    <w:uiPriority w:val="99"/>
    <w:rsid w:val="008058AE"/>
    <w:rPr>
      <w:lang w:val="cs-CZ"/>
    </w:rPr>
  </w:style>
  <w:style w:type="character" w:styleId="FootnoteReference">
    <w:name w:val="footnote reference"/>
    <w:basedOn w:val="DefaultParagraphFont"/>
    <w:uiPriority w:val="99"/>
    <w:unhideWhenUsed/>
    <w:rsid w:val="008058AE"/>
    <w:rPr>
      <w:vertAlign w:val="superscript"/>
    </w:rPr>
  </w:style>
  <w:style w:type="character" w:styleId="Hyperlink">
    <w:name w:val="Hyperlink"/>
    <w:basedOn w:val="DefaultParagraphFont"/>
    <w:uiPriority w:val="99"/>
    <w:unhideWhenUsed/>
    <w:rsid w:val="00FE7BC8"/>
    <w:rPr>
      <w:color w:val="0000FF" w:themeColor="hyperlink"/>
      <w:u w:val="single"/>
    </w:rPr>
  </w:style>
  <w:style w:type="paragraph" w:styleId="NormalWeb">
    <w:name w:val="Normal (Web)"/>
    <w:basedOn w:val="Normal"/>
    <w:uiPriority w:val="99"/>
    <w:semiHidden/>
    <w:unhideWhenUsed/>
    <w:rsid w:val="005F2BF8"/>
    <w:rPr>
      <w:rFonts w:ascii="Times New Roman" w:hAnsi="Times New Roman" w:cs="Times New Roman"/>
    </w:rPr>
  </w:style>
  <w:style w:type="character" w:customStyle="1" w:styleId="Heading1Char">
    <w:name w:val="Heading 1 Char"/>
    <w:basedOn w:val="DefaultParagraphFont"/>
    <w:link w:val="Heading1"/>
    <w:uiPriority w:val="9"/>
    <w:rsid w:val="002D09A5"/>
    <w:rPr>
      <w:rFonts w:ascii="Arial" w:eastAsiaTheme="majorEastAsia" w:hAnsi="Arial" w:cstheme="majorBidi"/>
      <w:b/>
      <w:bCs/>
      <w:sz w:val="32"/>
      <w:szCs w:val="32"/>
      <w:lang w:val="cs-CZ"/>
    </w:rPr>
  </w:style>
  <w:style w:type="paragraph" w:styleId="ListParagraph">
    <w:name w:val="List Paragraph"/>
    <w:basedOn w:val="Normal"/>
    <w:uiPriority w:val="34"/>
    <w:qFormat/>
    <w:rsid w:val="00430E72"/>
    <w:pPr>
      <w:ind w:left="720"/>
      <w:contextualSpacing/>
    </w:pPr>
  </w:style>
  <w:style w:type="character" w:styleId="CommentReference">
    <w:name w:val="annotation reference"/>
    <w:basedOn w:val="DefaultParagraphFont"/>
    <w:uiPriority w:val="99"/>
    <w:semiHidden/>
    <w:unhideWhenUsed/>
    <w:rsid w:val="00DE4187"/>
    <w:rPr>
      <w:sz w:val="18"/>
      <w:szCs w:val="18"/>
    </w:rPr>
  </w:style>
  <w:style w:type="paragraph" w:styleId="CommentText">
    <w:name w:val="annotation text"/>
    <w:basedOn w:val="Normal"/>
    <w:link w:val="CommentTextChar"/>
    <w:uiPriority w:val="99"/>
    <w:semiHidden/>
    <w:unhideWhenUsed/>
    <w:rsid w:val="00DE4187"/>
  </w:style>
  <w:style w:type="character" w:customStyle="1" w:styleId="CommentTextChar">
    <w:name w:val="Comment Text Char"/>
    <w:basedOn w:val="DefaultParagraphFont"/>
    <w:link w:val="CommentText"/>
    <w:uiPriority w:val="99"/>
    <w:semiHidden/>
    <w:rsid w:val="00DE4187"/>
    <w:rPr>
      <w:lang w:val="cs-CZ"/>
    </w:rPr>
  </w:style>
  <w:style w:type="paragraph" w:styleId="CommentSubject">
    <w:name w:val="annotation subject"/>
    <w:basedOn w:val="CommentText"/>
    <w:next w:val="CommentText"/>
    <w:link w:val="CommentSubjectChar"/>
    <w:uiPriority w:val="99"/>
    <w:semiHidden/>
    <w:unhideWhenUsed/>
    <w:rsid w:val="00DE4187"/>
    <w:rPr>
      <w:b/>
      <w:bCs/>
      <w:sz w:val="20"/>
      <w:szCs w:val="20"/>
    </w:rPr>
  </w:style>
  <w:style w:type="character" w:customStyle="1" w:styleId="CommentSubjectChar">
    <w:name w:val="Comment Subject Char"/>
    <w:basedOn w:val="CommentTextChar"/>
    <w:link w:val="CommentSubject"/>
    <w:uiPriority w:val="99"/>
    <w:semiHidden/>
    <w:rsid w:val="00DE4187"/>
    <w:rPr>
      <w:b/>
      <w:bCs/>
      <w:sz w:val="20"/>
      <w:szCs w:val="20"/>
      <w:lang w:val="cs-CZ"/>
    </w:rPr>
  </w:style>
  <w:style w:type="paragraph" w:styleId="BalloonText">
    <w:name w:val="Balloon Text"/>
    <w:basedOn w:val="Normal"/>
    <w:link w:val="BalloonTextChar"/>
    <w:uiPriority w:val="99"/>
    <w:semiHidden/>
    <w:unhideWhenUsed/>
    <w:rsid w:val="00DE4187"/>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E4187"/>
    <w:rPr>
      <w:rFonts w:ascii="Lucida Grande CE" w:hAnsi="Lucida Grande CE" w:cs="Lucida Grande CE"/>
      <w:sz w:val="18"/>
      <w:szCs w:val="18"/>
      <w:lang w:val="cs-CZ"/>
    </w:rPr>
  </w:style>
  <w:style w:type="paragraph" w:styleId="Header">
    <w:name w:val="header"/>
    <w:basedOn w:val="Normal"/>
    <w:link w:val="HeaderChar"/>
    <w:uiPriority w:val="99"/>
    <w:unhideWhenUsed/>
    <w:rsid w:val="0078452A"/>
    <w:pPr>
      <w:tabs>
        <w:tab w:val="center" w:pos="4320"/>
        <w:tab w:val="right" w:pos="8640"/>
      </w:tabs>
    </w:pPr>
  </w:style>
  <w:style w:type="character" w:customStyle="1" w:styleId="HeaderChar">
    <w:name w:val="Header Char"/>
    <w:basedOn w:val="DefaultParagraphFont"/>
    <w:link w:val="Header"/>
    <w:uiPriority w:val="99"/>
    <w:rsid w:val="0078452A"/>
    <w:rPr>
      <w:lang w:val="cs-CZ"/>
    </w:rPr>
  </w:style>
  <w:style w:type="paragraph" w:styleId="Footer">
    <w:name w:val="footer"/>
    <w:basedOn w:val="Normal"/>
    <w:link w:val="FooterChar"/>
    <w:uiPriority w:val="99"/>
    <w:unhideWhenUsed/>
    <w:rsid w:val="0078452A"/>
    <w:pPr>
      <w:tabs>
        <w:tab w:val="center" w:pos="4320"/>
        <w:tab w:val="right" w:pos="8640"/>
      </w:tabs>
    </w:pPr>
  </w:style>
  <w:style w:type="character" w:customStyle="1" w:styleId="FooterChar">
    <w:name w:val="Footer Char"/>
    <w:basedOn w:val="DefaultParagraphFont"/>
    <w:link w:val="Footer"/>
    <w:uiPriority w:val="99"/>
    <w:rsid w:val="0078452A"/>
    <w:rPr>
      <w:lang w:val="cs-CZ"/>
    </w:rPr>
  </w:style>
  <w:style w:type="character" w:styleId="LineNumber">
    <w:name w:val="line number"/>
    <w:basedOn w:val="DefaultParagraphFont"/>
    <w:uiPriority w:val="99"/>
    <w:semiHidden/>
    <w:unhideWhenUsed/>
    <w:rsid w:val="0078452A"/>
  </w:style>
  <w:style w:type="character" w:styleId="PageNumber">
    <w:name w:val="page number"/>
    <w:basedOn w:val="DefaultParagraphFont"/>
    <w:uiPriority w:val="99"/>
    <w:semiHidden/>
    <w:unhideWhenUsed/>
    <w:rsid w:val="0078452A"/>
  </w:style>
  <w:style w:type="paragraph" w:styleId="TOCHeading">
    <w:name w:val="TOC Heading"/>
    <w:basedOn w:val="Heading1"/>
    <w:next w:val="Normal"/>
    <w:uiPriority w:val="39"/>
    <w:unhideWhenUsed/>
    <w:qFormat/>
    <w:rsid w:val="00151EDD"/>
    <w:pPr>
      <w:numPr>
        <w:numId w:val="0"/>
      </w:numPr>
      <w:spacing w:line="276" w:lineRule="auto"/>
      <w:outlineLvl w:val="9"/>
    </w:pPr>
    <w:rPr>
      <w:rFonts w:asciiTheme="majorHAnsi" w:hAnsiTheme="majorHAnsi"/>
      <w:color w:val="365F91" w:themeColor="accent1" w:themeShade="BF"/>
      <w:sz w:val="28"/>
      <w:szCs w:val="28"/>
      <w:lang w:val="en-US"/>
    </w:rPr>
  </w:style>
  <w:style w:type="paragraph" w:styleId="TOC1">
    <w:name w:val="toc 1"/>
    <w:basedOn w:val="Normal"/>
    <w:next w:val="Normal"/>
    <w:autoRedefine/>
    <w:uiPriority w:val="39"/>
    <w:unhideWhenUsed/>
    <w:rsid w:val="00264326"/>
    <w:pPr>
      <w:spacing w:before="120"/>
    </w:pPr>
    <w:rPr>
      <w:b/>
    </w:rPr>
  </w:style>
  <w:style w:type="paragraph" w:styleId="TOC2">
    <w:name w:val="toc 2"/>
    <w:basedOn w:val="Normal"/>
    <w:next w:val="Normal"/>
    <w:autoRedefine/>
    <w:uiPriority w:val="39"/>
    <w:unhideWhenUsed/>
    <w:rsid w:val="00264326"/>
    <w:pPr>
      <w:ind w:left="240"/>
    </w:pPr>
    <w:rPr>
      <w:b/>
      <w:sz w:val="22"/>
      <w:szCs w:val="22"/>
    </w:rPr>
  </w:style>
  <w:style w:type="paragraph" w:styleId="TOC3">
    <w:name w:val="toc 3"/>
    <w:basedOn w:val="Normal"/>
    <w:next w:val="Normal"/>
    <w:autoRedefine/>
    <w:uiPriority w:val="39"/>
    <w:semiHidden/>
    <w:unhideWhenUsed/>
    <w:rsid w:val="00264326"/>
    <w:pPr>
      <w:ind w:left="480"/>
    </w:pPr>
    <w:rPr>
      <w:sz w:val="22"/>
      <w:szCs w:val="22"/>
    </w:rPr>
  </w:style>
  <w:style w:type="paragraph" w:styleId="TOC4">
    <w:name w:val="toc 4"/>
    <w:basedOn w:val="Normal"/>
    <w:next w:val="Normal"/>
    <w:autoRedefine/>
    <w:uiPriority w:val="39"/>
    <w:semiHidden/>
    <w:unhideWhenUsed/>
    <w:rsid w:val="00264326"/>
    <w:pPr>
      <w:ind w:left="720"/>
    </w:pPr>
    <w:rPr>
      <w:sz w:val="20"/>
      <w:szCs w:val="20"/>
    </w:rPr>
  </w:style>
  <w:style w:type="paragraph" w:styleId="TOC5">
    <w:name w:val="toc 5"/>
    <w:basedOn w:val="Normal"/>
    <w:next w:val="Normal"/>
    <w:autoRedefine/>
    <w:uiPriority w:val="39"/>
    <w:semiHidden/>
    <w:unhideWhenUsed/>
    <w:rsid w:val="00264326"/>
    <w:pPr>
      <w:ind w:left="960"/>
    </w:pPr>
    <w:rPr>
      <w:sz w:val="20"/>
      <w:szCs w:val="20"/>
    </w:rPr>
  </w:style>
  <w:style w:type="paragraph" w:styleId="TOC6">
    <w:name w:val="toc 6"/>
    <w:basedOn w:val="Normal"/>
    <w:next w:val="Normal"/>
    <w:autoRedefine/>
    <w:uiPriority w:val="39"/>
    <w:semiHidden/>
    <w:unhideWhenUsed/>
    <w:rsid w:val="00264326"/>
    <w:pPr>
      <w:ind w:left="1200"/>
    </w:pPr>
    <w:rPr>
      <w:sz w:val="20"/>
      <w:szCs w:val="20"/>
    </w:rPr>
  </w:style>
  <w:style w:type="paragraph" w:styleId="TOC7">
    <w:name w:val="toc 7"/>
    <w:basedOn w:val="Normal"/>
    <w:next w:val="Normal"/>
    <w:autoRedefine/>
    <w:uiPriority w:val="39"/>
    <w:semiHidden/>
    <w:unhideWhenUsed/>
    <w:rsid w:val="00264326"/>
    <w:pPr>
      <w:ind w:left="1440"/>
    </w:pPr>
    <w:rPr>
      <w:sz w:val="20"/>
      <w:szCs w:val="20"/>
    </w:rPr>
  </w:style>
  <w:style w:type="paragraph" w:styleId="TOC8">
    <w:name w:val="toc 8"/>
    <w:basedOn w:val="Normal"/>
    <w:next w:val="Normal"/>
    <w:autoRedefine/>
    <w:uiPriority w:val="39"/>
    <w:semiHidden/>
    <w:unhideWhenUsed/>
    <w:rsid w:val="00264326"/>
    <w:pPr>
      <w:ind w:left="1680"/>
    </w:pPr>
    <w:rPr>
      <w:sz w:val="20"/>
      <w:szCs w:val="20"/>
    </w:rPr>
  </w:style>
  <w:style w:type="paragraph" w:styleId="TOC9">
    <w:name w:val="toc 9"/>
    <w:basedOn w:val="Normal"/>
    <w:next w:val="Normal"/>
    <w:autoRedefine/>
    <w:uiPriority w:val="39"/>
    <w:semiHidden/>
    <w:unhideWhenUsed/>
    <w:rsid w:val="00264326"/>
    <w:pPr>
      <w:ind w:left="1920"/>
    </w:pPr>
    <w:rPr>
      <w:sz w:val="20"/>
      <w:szCs w:val="20"/>
    </w:rPr>
  </w:style>
  <w:style w:type="character" w:styleId="FollowedHyperlink">
    <w:name w:val="FollowedHyperlink"/>
    <w:basedOn w:val="DefaultParagraphFont"/>
    <w:uiPriority w:val="99"/>
    <w:semiHidden/>
    <w:unhideWhenUsed/>
    <w:rsid w:val="0089387F"/>
    <w:rPr>
      <w:color w:val="800080" w:themeColor="followedHyperlink"/>
      <w:u w:val="single"/>
    </w:rPr>
  </w:style>
  <w:style w:type="character" w:customStyle="1" w:styleId="Heading2Char">
    <w:name w:val="Heading 2 Char"/>
    <w:basedOn w:val="DefaultParagraphFont"/>
    <w:link w:val="Heading2"/>
    <w:uiPriority w:val="9"/>
    <w:rsid w:val="002D09A5"/>
    <w:rPr>
      <w:rFonts w:ascii="Arial" w:eastAsiaTheme="majorEastAsia" w:hAnsi="Arial" w:cstheme="majorBidi"/>
      <w:b/>
      <w:bCs/>
      <w:sz w:val="28"/>
      <w:szCs w:val="26"/>
      <w:lang w:val="cs-CZ"/>
    </w:rPr>
  </w:style>
  <w:style w:type="paragraph" w:styleId="Caption">
    <w:name w:val="caption"/>
    <w:aliases w:val="Titulek nad vložený objekt"/>
    <w:basedOn w:val="Normal"/>
    <w:next w:val="Normal"/>
    <w:uiPriority w:val="35"/>
    <w:qFormat/>
    <w:rsid w:val="005C1AF2"/>
    <w:pPr>
      <w:numPr>
        <w:numId w:val="15"/>
      </w:numPr>
      <w:spacing w:before="240" w:after="120"/>
      <w:ind w:left="357" w:hanging="357"/>
    </w:pPr>
    <w:rPr>
      <w:rFonts w:ascii="Garamond" w:eastAsia="Calibri" w:hAnsi="Garamond" w:cs="Times New Roman"/>
      <w:b/>
      <w:bCs/>
      <w:color w:val="000000"/>
      <w:szCs w:val="18"/>
    </w:rPr>
  </w:style>
  <w:style w:type="character" w:customStyle="1" w:styleId="Heading3Char">
    <w:name w:val="Heading 3 Char"/>
    <w:basedOn w:val="DefaultParagraphFont"/>
    <w:link w:val="Heading3"/>
    <w:uiPriority w:val="9"/>
    <w:semiHidden/>
    <w:rsid w:val="002D09A5"/>
    <w:rPr>
      <w:rFonts w:asciiTheme="majorHAnsi" w:eastAsiaTheme="majorEastAsia" w:hAnsiTheme="majorHAnsi" w:cstheme="majorBidi"/>
      <w:b/>
      <w:bCs/>
      <w:color w:val="4F81BD" w:themeColor="accent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62">
      <w:bodyDiv w:val="1"/>
      <w:marLeft w:val="0"/>
      <w:marRight w:val="0"/>
      <w:marTop w:val="0"/>
      <w:marBottom w:val="0"/>
      <w:divBdr>
        <w:top w:val="none" w:sz="0" w:space="0" w:color="auto"/>
        <w:left w:val="none" w:sz="0" w:space="0" w:color="auto"/>
        <w:bottom w:val="none" w:sz="0" w:space="0" w:color="auto"/>
        <w:right w:val="none" w:sz="0" w:space="0" w:color="auto"/>
      </w:divBdr>
    </w:div>
    <w:div w:id="10764196">
      <w:bodyDiv w:val="1"/>
      <w:marLeft w:val="0"/>
      <w:marRight w:val="0"/>
      <w:marTop w:val="0"/>
      <w:marBottom w:val="0"/>
      <w:divBdr>
        <w:top w:val="none" w:sz="0" w:space="0" w:color="auto"/>
        <w:left w:val="none" w:sz="0" w:space="0" w:color="auto"/>
        <w:bottom w:val="none" w:sz="0" w:space="0" w:color="auto"/>
        <w:right w:val="none" w:sz="0" w:space="0" w:color="auto"/>
      </w:divBdr>
    </w:div>
    <w:div w:id="32271009">
      <w:bodyDiv w:val="1"/>
      <w:marLeft w:val="0"/>
      <w:marRight w:val="0"/>
      <w:marTop w:val="0"/>
      <w:marBottom w:val="0"/>
      <w:divBdr>
        <w:top w:val="none" w:sz="0" w:space="0" w:color="auto"/>
        <w:left w:val="none" w:sz="0" w:space="0" w:color="auto"/>
        <w:bottom w:val="none" w:sz="0" w:space="0" w:color="auto"/>
        <w:right w:val="none" w:sz="0" w:space="0" w:color="auto"/>
      </w:divBdr>
    </w:div>
    <w:div w:id="106778885">
      <w:bodyDiv w:val="1"/>
      <w:marLeft w:val="0"/>
      <w:marRight w:val="0"/>
      <w:marTop w:val="0"/>
      <w:marBottom w:val="0"/>
      <w:divBdr>
        <w:top w:val="none" w:sz="0" w:space="0" w:color="auto"/>
        <w:left w:val="none" w:sz="0" w:space="0" w:color="auto"/>
        <w:bottom w:val="none" w:sz="0" w:space="0" w:color="auto"/>
        <w:right w:val="none" w:sz="0" w:space="0" w:color="auto"/>
      </w:divBdr>
    </w:div>
    <w:div w:id="125705311">
      <w:bodyDiv w:val="1"/>
      <w:marLeft w:val="0"/>
      <w:marRight w:val="0"/>
      <w:marTop w:val="0"/>
      <w:marBottom w:val="0"/>
      <w:divBdr>
        <w:top w:val="none" w:sz="0" w:space="0" w:color="auto"/>
        <w:left w:val="none" w:sz="0" w:space="0" w:color="auto"/>
        <w:bottom w:val="none" w:sz="0" w:space="0" w:color="auto"/>
        <w:right w:val="none" w:sz="0" w:space="0" w:color="auto"/>
      </w:divBdr>
    </w:div>
    <w:div w:id="145166293">
      <w:bodyDiv w:val="1"/>
      <w:marLeft w:val="0"/>
      <w:marRight w:val="0"/>
      <w:marTop w:val="0"/>
      <w:marBottom w:val="0"/>
      <w:divBdr>
        <w:top w:val="none" w:sz="0" w:space="0" w:color="auto"/>
        <w:left w:val="none" w:sz="0" w:space="0" w:color="auto"/>
        <w:bottom w:val="none" w:sz="0" w:space="0" w:color="auto"/>
        <w:right w:val="none" w:sz="0" w:space="0" w:color="auto"/>
      </w:divBdr>
    </w:div>
    <w:div w:id="163933536">
      <w:bodyDiv w:val="1"/>
      <w:marLeft w:val="0"/>
      <w:marRight w:val="0"/>
      <w:marTop w:val="0"/>
      <w:marBottom w:val="0"/>
      <w:divBdr>
        <w:top w:val="none" w:sz="0" w:space="0" w:color="auto"/>
        <w:left w:val="none" w:sz="0" w:space="0" w:color="auto"/>
        <w:bottom w:val="none" w:sz="0" w:space="0" w:color="auto"/>
        <w:right w:val="none" w:sz="0" w:space="0" w:color="auto"/>
      </w:divBdr>
    </w:div>
    <w:div w:id="165752436">
      <w:bodyDiv w:val="1"/>
      <w:marLeft w:val="0"/>
      <w:marRight w:val="0"/>
      <w:marTop w:val="0"/>
      <w:marBottom w:val="0"/>
      <w:divBdr>
        <w:top w:val="none" w:sz="0" w:space="0" w:color="auto"/>
        <w:left w:val="none" w:sz="0" w:space="0" w:color="auto"/>
        <w:bottom w:val="none" w:sz="0" w:space="0" w:color="auto"/>
        <w:right w:val="none" w:sz="0" w:space="0" w:color="auto"/>
      </w:divBdr>
    </w:div>
    <w:div w:id="178783550">
      <w:bodyDiv w:val="1"/>
      <w:marLeft w:val="0"/>
      <w:marRight w:val="0"/>
      <w:marTop w:val="0"/>
      <w:marBottom w:val="0"/>
      <w:divBdr>
        <w:top w:val="none" w:sz="0" w:space="0" w:color="auto"/>
        <w:left w:val="none" w:sz="0" w:space="0" w:color="auto"/>
        <w:bottom w:val="none" w:sz="0" w:space="0" w:color="auto"/>
        <w:right w:val="none" w:sz="0" w:space="0" w:color="auto"/>
      </w:divBdr>
    </w:div>
    <w:div w:id="194001014">
      <w:bodyDiv w:val="1"/>
      <w:marLeft w:val="0"/>
      <w:marRight w:val="0"/>
      <w:marTop w:val="0"/>
      <w:marBottom w:val="0"/>
      <w:divBdr>
        <w:top w:val="none" w:sz="0" w:space="0" w:color="auto"/>
        <w:left w:val="none" w:sz="0" w:space="0" w:color="auto"/>
        <w:bottom w:val="none" w:sz="0" w:space="0" w:color="auto"/>
        <w:right w:val="none" w:sz="0" w:space="0" w:color="auto"/>
      </w:divBdr>
    </w:div>
    <w:div w:id="216934874">
      <w:bodyDiv w:val="1"/>
      <w:marLeft w:val="0"/>
      <w:marRight w:val="0"/>
      <w:marTop w:val="0"/>
      <w:marBottom w:val="0"/>
      <w:divBdr>
        <w:top w:val="none" w:sz="0" w:space="0" w:color="auto"/>
        <w:left w:val="none" w:sz="0" w:space="0" w:color="auto"/>
        <w:bottom w:val="none" w:sz="0" w:space="0" w:color="auto"/>
        <w:right w:val="none" w:sz="0" w:space="0" w:color="auto"/>
      </w:divBdr>
    </w:div>
    <w:div w:id="223761402">
      <w:bodyDiv w:val="1"/>
      <w:marLeft w:val="0"/>
      <w:marRight w:val="0"/>
      <w:marTop w:val="0"/>
      <w:marBottom w:val="0"/>
      <w:divBdr>
        <w:top w:val="none" w:sz="0" w:space="0" w:color="auto"/>
        <w:left w:val="none" w:sz="0" w:space="0" w:color="auto"/>
        <w:bottom w:val="none" w:sz="0" w:space="0" w:color="auto"/>
        <w:right w:val="none" w:sz="0" w:space="0" w:color="auto"/>
      </w:divBdr>
    </w:div>
    <w:div w:id="241449650">
      <w:bodyDiv w:val="1"/>
      <w:marLeft w:val="0"/>
      <w:marRight w:val="0"/>
      <w:marTop w:val="0"/>
      <w:marBottom w:val="0"/>
      <w:divBdr>
        <w:top w:val="none" w:sz="0" w:space="0" w:color="auto"/>
        <w:left w:val="none" w:sz="0" w:space="0" w:color="auto"/>
        <w:bottom w:val="none" w:sz="0" w:space="0" w:color="auto"/>
        <w:right w:val="none" w:sz="0" w:space="0" w:color="auto"/>
      </w:divBdr>
    </w:div>
    <w:div w:id="242642563">
      <w:bodyDiv w:val="1"/>
      <w:marLeft w:val="0"/>
      <w:marRight w:val="0"/>
      <w:marTop w:val="0"/>
      <w:marBottom w:val="0"/>
      <w:divBdr>
        <w:top w:val="none" w:sz="0" w:space="0" w:color="auto"/>
        <w:left w:val="none" w:sz="0" w:space="0" w:color="auto"/>
        <w:bottom w:val="none" w:sz="0" w:space="0" w:color="auto"/>
        <w:right w:val="none" w:sz="0" w:space="0" w:color="auto"/>
      </w:divBdr>
    </w:div>
    <w:div w:id="272784095">
      <w:bodyDiv w:val="1"/>
      <w:marLeft w:val="0"/>
      <w:marRight w:val="0"/>
      <w:marTop w:val="0"/>
      <w:marBottom w:val="0"/>
      <w:divBdr>
        <w:top w:val="none" w:sz="0" w:space="0" w:color="auto"/>
        <w:left w:val="none" w:sz="0" w:space="0" w:color="auto"/>
        <w:bottom w:val="none" w:sz="0" w:space="0" w:color="auto"/>
        <w:right w:val="none" w:sz="0" w:space="0" w:color="auto"/>
      </w:divBdr>
    </w:div>
    <w:div w:id="290865809">
      <w:bodyDiv w:val="1"/>
      <w:marLeft w:val="0"/>
      <w:marRight w:val="0"/>
      <w:marTop w:val="0"/>
      <w:marBottom w:val="0"/>
      <w:divBdr>
        <w:top w:val="none" w:sz="0" w:space="0" w:color="auto"/>
        <w:left w:val="none" w:sz="0" w:space="0" w:color="auto"/>
        <w:bottom w:val="none" w:sz="0" w:space="0" w:color="auto"/>
        <w:right w:val="none" w:sz="0" w:space="0" w:color="auto"/>
      </w:divBdr>
    </w:div>
    <w:div w:id="299654206">
      <w:bodyDiv w:val="1"/>
      <w:marLeft w:val="0"/>
      <w:marRight w:val="0"/>
      <w:marTop w:val="0"/>
      <w:marBottom w:val="0"/>
      <w:divBdr>
        <w:top w:val="none" w:sz="0" w:space="0" w:color="auto"/>
        <w:left w:val="none" w:sz="0" w:space="0" w:color="auto"/>
        <w:bottom w:val="none" w:sz="0" w:space="0" w:color="auto"/>
        <w:right w:val="none" w:sz="0" w:space="0" w:color="auto"/>
      </w:divBdr>
    </w:div>
    <w:div w:id="353967895">
      <w:bodyDiv w:val="1"/>
      <w:marLeft w:val="0"/>
      <w:marRight w:val="0"/>
      <w:marTop w:val="0"/>
      <w:marBottom w:val="0"/>
      <w:divBdr>
        <w:top w:val="none" w:sz="0" w:space="0" w:color="auto"/>
        <w:left w:val="none" w:sz="0" w:space="0" w:color="auto"/>
        <w:bottom w:val="none" w:sz="0" w:space="0" w:color="auto"/>
        <w:right w:val="none" w:sz="0" w:space="0" w:color="auto"/>
      </w:divBdr>
    </w:div>
    <w:div w:id="375010513">
      <w:bodyDiv w:val="1"/>
      <w:marLeft w:val="0"/>
      <w:marRight w:val="0"/>
      <w:marTop w:val="0"/>
      <w:marBottom w:val="0"/>
      <w:divBdr>
        <w:top w:val="none" w:sz="0" w:space="0" w:color="auto"/>
        <w:left w:val="none" w:sz="0" w:space="0" w:color="auto"/>
        <w:bottom w:val="none" w:sz="0" w:space="0" w:color="auto"/>
        <w:right w:val="none" w:sz="0" w:space="0" w:color="auto"/>
      </w:divBdr>
    </w:div>
    <w:div w:id="378285508">
      <w:bodyDiv w:val="1"/>
      <w:marLeft w:val="0"/>
      <w:marRight w:val="0"/>
      <w:marTop w:val="0"/>
      <w:marBottom w:val="0"/>
      <w:divBdr>
        <w:top w:val="none" w:sz="0" w:space="0" w:color="auto"/>
        <w:left w:val="none" w:sz="0" w:space="0" w:color="auto"/>
        <w:bottom w:val="none" w:sz="0" w:space="0" w:color="auto"/>
        <w:right w:val="none" w:sz="0" w:space="0" w:color="auto"/>
      </w:divBdr>
    </w:div>
    <w:div w:id="379864357">
      <w:bodyDiv w:val="1"/>
      <w:marLeft w:val="0"/>
      <w:marRight w:val="0"/>
      <w:marTop w:val="0"/>
      <w:marBottom w:val="0"/>
      <w:divBdr>
        <w:top w:val="none" w:sz="0" w:space="0" w:color="auto"/>
        <w:left w:val="none" w:sz="0" w:space="0" w:color="auto"/>
        <w:bottom w:val="none" w:sz="0" w:space="0" w:color="auto"/>
        <w:right w:val="none" w:sz="0" w:space="0" w:color="auto"/>
      </w:divBdr>
    </w:div>
    <w:div w:id="410349261">
      <w:bodyDiv w:val="1"/>
      <w:marLeft w:val="0"/>
      <w:marRight w:val="0"/>
      <w:marTop w:val="0"/>
      <w:marBottom w:val="0"/>
      <w:divBdr>
        <w:top w:val="none" w:sz="0" w:space="0" w:color="auto"/>
        <w:left w:val="none" w:sz="0" w:space="0" w:color="auto"/>
        <w:bottom w:val="none" w:sz="0" w:space="0" w:color="auto"/>
        <w:right w:val="none" w:sz="0" w:space="0" w:color="auto"/>
      </w:divBdr>
      <w:divsChild>
        <w:div w:id="1978217473">
          <w:marLeft w:val="0"/>
          <w:marRight w:val="0"/>
          <w:marTop w:val="0"/>
          <w:marBottom w:val="0"/>
          <w:divBdr>
            <w:top w:val="none" w:sz="0" w:space="0" w:color="auto"/>
            <w:left w:val="none" w:sz="0" w:space="0" w:color="auto"/>
            <w:bottom w:val="none" w:sz="0" w:space="0" w:color="auto"/>
            <w:right w:val="none" w:sz="0" w:space="0" w:color="auto"/>
          </w:divBdr>
          <w:divsChild>
            <w:div w:id="1107971417">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193">
      <w:bodyDiv w:val="1"/>
      <w:marLeft w:val="0"/>
      <w:marRight w:val="0"/>
      <w:marTop w:val="0"/>
      <w:marBottom w:val="0"/>
      <w:divBdr>
        <w:top w:val="none" w:sz="0" w:space="0" w:color="auto"/>
        <w:left w:val="none" w:sz="0" w:space="0" w:color="auto"/>
        <w:bottom w:val="none" w:sz="0" w:space="0" w:color="auto"/>
        <w:right w:val="none" w:sz="0" w:space="0" w:color="auto"/>
      </w:divBdr>
    </w:div>
    <w:div w:id="464275872">
      <w:bodyDiv w:val="1"/>
      <w:marLeft w:val="0"/>
      <w:marRight w:val="0"/>
      <w:marTop w:val="0"/>
      <w:marBottom w:val="0"/>
      <w:divBdr>
        <w:top w:val="none" w:sz="0" w:space="0" w:color="auto"/>
        <w:left w:val="none" w:sz="0" w:space="0" w:color="auto"/>
        <w:bottom w:val="none" w:sz="0" w:space="0" w:color="auto"/>
        <w:right w:val="none" w:sz="0" w:space="0" w:color="auto"/>
      </w:divBdr>
    </w:div>
    <w:div w:id="477645797">
      <w:bodyDiv w:val="1"/>
      <w:marLeft w:val="0"/>
      <w:marRight w:val="0"/>
      <w:marTop w:val="0"/>
      <w:marBottom w:val="0"/>
      <w:divBdr>
        <w:top w:val="none" w:sz="0" w:space="0" w:color="auto"/>
        <w:left w:val="none" w:sz="0" w:space="0" w:color="auto"/>
        <w:bottom w:val="none" w:sz="0" w:space="0" w:color="auto"/>
        <w:right w:val="none" w:sz="0" w:space="0" w:color="auto"/>
      </w:divBdr>
    </w:div>
    <w:div w:id="502087967">
      <w:bodyDiv w:val="1"/>
      <w:marLeft w:val="0"/>
      <w:marRight w:val="0"/>
      <w:marTop w:val="0"/>
      <w:marBottom w:val="0"/>
      <w:divBdr>
        <w:top w:val="none" w:sz="0" w:space="0" w:color="auto"/>
        <w:left w:val="none" w:sz="0" w:space="0" w:color="auto"/>
        <w:bottom w:val="none" w:sz="0" w:space="0" w:color="auto"/>
        <w:right w:val="none" w:sz="0" w:space="0" w:color="auto"/>
      </w:divBdr>
    </w:div>
    <w:div w:id="506024041">
      <w:bodyDiv w:val="1"/>
      <w:marLeft w:val="0"/>
      <w:marRight w:val="0"/>
      <w:marTop w:val="0"/>
      <w:marBottom w:val="0"/>
      <w:divBdr>
        <w:top w:val="none" w:sz="0" w:space="0" w:color="auto"/>
        <w:left w:val="none" w:sz="0" w:space="0" w:color="auto"/>
        <w:bottom w:val="none" w:sz="0" w:space="0" w:color="auto"/>
        <w:right w:val="none" w:sz="0" w:space="0" w:color="auto"/>
      </w:divBdr>
    </w:div>
    <w:div w:id="512955542">
      <w:bodyDiv w:val="1"/>
      <w:marLeft w:val="0"/>
      <w:marRight w:val="0"/>
      <w:marTop w:val="0"/>
      <w:marBottom w:val="0"/>
      <w:divBdr>
        <w:top w:val="none" w:sz="0" w:space="0" w:color="auto"/>
        <w:left w:val="none" w:sz="0" w:space="0" w:color="auto"/>
        <w:bottom w:val="none" w:sz="0" w:space="0" w:color="auto"/>
        <w:right w:val="none" w:sz="0" w:space="0" w:color="auto"/>
      </w:divBdr>
    </w:div>
    <w:div w:id="535434502">
      <w:bodyDiv w:val="1"/>
      <w:marLeft w:val="0"/>
      <w:marRight w:val="0"/>
      <w:marTop w:val="0"/>
      <w:marBottom w:val="0"/>
      <w:divBdr>
        <w:top w:val="none" w:sz="0" w:space="0" w:color="auto"/>
        <w:left w:val="none" w:sz="0" w:space="0" w:color="auto"/>
        <w:bottom w:val="none" w:sz="0" w:space="0" w:color="auto"/>
        <w:right w:val="none" w:sz="0" w:space="0" w:color="auto"/>
      </w:divBdr>
    </w:div>
    <w:div w:id="536744664">
      <w:bodyDiv w:val="1"/>
      <w:marLeft w:val="0"/>
      <w:marRight w:val="0"/>
      <w:marTop w:val="0"/>
      <w:marBottom w:val="0"/>
      <w:divBdr>
        <w:top w:val="none" w:sz="0" w:space="0" w:color="auto"/>
        <w:left w:val="none" w:sz="0" w:space="0" w:color="auto"/>
        <w:bottom w:val="none" w:sz="0" w:space="0" w:color="auto"/>
        <w:right w:val="none" w:sz="0" w:space="0" w:color="auto"/>
      </w:divBdr>
    </w:div>
    <w:div w:id="564612267">
      <w:bodyDiv w:val="1"/>
      <w:marLeft w:val="0"/>
      <w:marRight w:val="0"/>
      <w:marTop w:val="0"/>
      <w:marBottom w:val="0"/>
      <w:divBdr>
        <w:top w:val="none" w:sz="0" w:space="0" w:color="auto"/>
        <w:left w:val="none" w:sz="0" w:space="0" w:color="auto"/>
        <w:bottom w:val="none" w:sz="0" w:space="0" w:color="auto"/>
        <w:right w:val="none" w:sz="0" w:space="0" w:color="auto"/>
      </w:divBdr>
    </w:div>
    <w:div w:id="597644902">
      <w:bodyDiv w:val="1"/>
      <w:marLeft w:val="0"/>
      <w:marRight w:val="0"/>
      <w:marTop w:val="0"/>
      <w:marBottom w:val="0"/>
      <w:divBdr>
        <w:top w:val="none" w:sz="0" w:space="0" w:color="auto"/>
        <w:left w:val="none" w:sz="0" w:space="0" w:color="auto"/>
        <w:bottom w:val="none" w:sz="0" w:space="0" w:color="auto"/>
        <w:right w:val="none" w:sz="0" w:space="0" w:color="auto"/>
      </w:divBdr>
    </w:div>
    <w:div w:id="601883955">
      <w:bodyDiv w:val="1"/>
      <w:marLeft w:val="0"/>
      <w:marRight w:val="0"/>
      <w:marTop w:val="0"/>
      <w:marBottom w:val="0"/>
      <w:divBdr>
        <w:top w:val="none" w:sz="0" w:space="0" w:color="auto"/>
        <w:left w:val="none" w:sz="0" w:space="0" w:color="auto"/>
        <w:bottom w:val="none" w:sz="0" w:space="0" w:color="auto"/>
        <w:right w:val="none" w:sz="0" w:space="0" w:color="auto"/>
      </w:divBdr>
    </w:div>
    <w:div w:id="604464130">
      <w:bodyDiv w:val="1"/>
      <w:marLeft w:val="0"/>
      <w:marRight w:val="0"/>
      <w:marTop w:val="0"/>
      <w:marBottom w:val="0"/>
      <w:divBdr>
        <w:top w:val="none" w:sz="0" w:space="0" w:color="auto"/>
        <w:left w:val="none" w:sz="0" w:space="0" w:color="auto"/>
        <w:bottom w:val="none" w:sz="0" w:space="0" w:color="auto"/>
        <w:right w:val="none" w:sz="0" w:space="0" w:color="auto"/>
      </w:divBdr>
    </w:div>
    <w:div w:id="634524235">
      <w:bodyDiv w:val="1"/>
      <w:marLeft w:val="0"/>
      <w:marRight w:val="0"/>
      <w:marTop w:val="0"/>
      <w:marBottom w:val="0"/>
      <w:divBdr>
        <w:top w:val="none" w:sz="0" w:space="0" w:color="auto"/>
        <w:left w:val="none" w:sz="0" w:space="0" w:color="auto"/>
        <w:bottom w:val="none" w:sz="0" w:space="0" w:color="auto"/>
        <w:right w:val="none" w:sz="0" w:space="0" w:color="auto"/>
      </w:divBdr>
    </w:div>
    <w:div w:id="649745467">
      <w:bodyDiv w:val="1"/>
      <w:marLeft w:val="0"/>
      <w:marRight w:val="0"/>
      <w:marTop w:val="0"/>
      <w:marBottom w:val="0"/>
      <w:divBdr>
        <w:top w:val="none" w:sz="0" w:space="0" w:color="auto"/>
        <w:left w:val="none" w:sz="0" w:space="0" w:color="auto"/>
        <w:bottom w:val="none" w:sz="0" w:space="0" w:color="auto"/>
        <w:right w:val="none" w:sz="0" w:space="0" w:color="auto"/>
      </w:divBdr>
    </w:div>
    <w:div w:id="661465327">
      <w:bodyDiv w:val="1"/>
      <w:marLeft w:val="0"/>
      <w:marRight w:val="0"/>
      <w:marTop w:val="0"/>
      <w:marBottom w:val="0"/>
      <w:divBdr>
        <w:top w:val="none" w:sz="0" w:space="0" w:color="auto"/>
        <w:left w:val="none" w:sz="0" w:space="0" w:color="auto"/>
        <w:bottom w:val="none" w:sz="0" w:space="0" w:color="auto"/>
        <w:right w:val="none" w:sz="0" w:space="0" w:color="auto"/>
      </w:divBdr>
      <w:divsChild>
        <w:div w:id="235015166">
          <w:marLeft w:val="0"/>
          <w:marRight w:val="0"/>
          <w:marTop w:val="0"/>
          <w:marBottom w:val="0"/>
          <w:divBdr>
            <w:top w:val="none" w:sz="0" w:space="0" w:color="auto"/>
            <w:left w:val="none" w:sz="0" w:space="0" w:color="auto"/>
            <w:bottom w:val="none" w:sz="0" w:space="0" w:color="auto"/>
            <w:right w:val="none" w:sz="0" w:space="0" w:color="auto"/>
          </w:divBdr>
          <w:divsChild>
            <w:div w:id="764224975">
              <w:marLeft w:val="0"/>
              <w:marRight w:val="0"/>
              <w:marTop w:val="0"/>
              <w:marBottom w:val="0"/>
              <w:divBdr>
                <w:top w:val="none" w:sz="0" w:space="0" w:color="auto"/>
                <w:left w:val="none" w:sz="0" w:space="0" w:color="auto"/>
                <w:bottom w:val="none" w:sz="0" w:space="0" w:color="auto"/>
                <w:right w:val="none" w:sz="0" w:space="0" w:color="auto"/>
              </w:divBdr>
              <w:divsChild>
                <w:div w:id="427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7520">
      <w:bodyDiv w:val="1"/>
      <w:marLeft w:val="0"/>
      <w:marRight w:val="0"/>
      <w:marTop w:val="0"/>
      <w:marBottom w:val="0"/>
      <w:divBdr>
        <w:top w:val="none" w:sz="0" w:space="0" w:color="auto"/>
        <w:left w:val="none" w:sz="0" w:space="0" w:color="auto"/>
        <w:bottom w:val="none" w:sz="0" w:space="0" w:color="auto"/>
        <w:right w:val="none" w:sz="0" w:space="0" w:color="auto"/>
      </w:divBdr>
    </w:div>
    <w:div w:id="683673285">
      <w:bodyDiv w:val="1"/>
      <w:marLeft w:val="0"/>
      <w:marRight w:val="0"/>
      <w:marTop w:val="0"/>
      <w:marBottom w:val="0"/>
      <w:divBdr>
        <w:top w:val="none" w:sz="0" w:space="0" w:color="auto"/>
        <w:left w:val="none" w:sz="0" w:space="0" w:color="auto"/>
        <w:bottom w:val="none" w:sz="0" w:space="0" w:color="auto"/>
        <w:right w:val="none" w:sz="0" w:space="0" w:color="auto"/>
      </w:divBdr>
    </w:div>
    <w:div w:id="683673527">
      <w:bodyDiv w:val="1"/>
      <w:marLeft w:val="0"/>
      <w:marRight w:val="0"/>
      <w:marTop w:val="0"/>
      <w:marBottom w:val="0"/>
      <w:divBdr>
        <w:top w:val="none" w:sz="0" w:space="0" w:color="auto"/>
        <w:left w:val="none" w:sz="0" w:space="0" w:color="auto"/>
        <w:bottom w:val="none" w:sz="0" w:space="0" w:color="auto"/>
        <w:right w:val="none" w:sz="0" w:space="0" w:color="auto"/>
      </w:divBdr>
    </w:div>
    <w:div w:id="719013843">
      <w:bodyDiv w:val="1"/>
      <w:marLeft w:val="0"/>
      <w:marRight w:val="0"/>
      <w:marTop w:val="0"/>
      <w:marBottom w:val="0"/>
      <w:divBdr>
        <w:top w:val="none" w:sz="0" w:space="0" w:color="auto"/>
        <w:left w:val="none" w:sz="0" w:space="0" w:color="auto"/>
        <w:bottom w:val="none" w:sz="0" w:space="0" w:color="auto"/>
        <w:right w:val="none" w:sz="0" w:space="0" w:color="auto"/>
      </w:divBdr>
    </w:div>
    <w:div w:id="731544108">
      <w:bodyDiv w:val="1"/>
      <w:marLeft w:val="0"/>
      <w:marRight w:val="0"/>
      <w:marTop w:val="0"/>
      <w:marBottom w:val="0"/>
      <w:divBdr>
        <w:top w:val="none" w:sz="0" w:space="0" w:color="auto"/>
        <w:left w:val="none" w:sz="0" w:space="0" w:color="auto"/>
        <w:bottom w:val="none" w:sz="0" w:space="0" w:color="auto"/>
        <w:right w:val="none" w:sz="0" w:space="0" w:color="auto"/>
      </w:divBdr>
    </w:div>
    <w:div w:id="751123139">
      <w:bodyDiv w:val="1"/>
      <w:marLeft w:val="0"/>
      <w:marRight w:val="0"/>
      <w:marTop w:val="0"/>
      <w:marBottom w:val="0"/>
      <w:divBdr>
        <w:top w:val="none" w:sz="0" w:space="0" w:color="auto"/>
        <w:left w:val="none" w:sz="0" w:space="0" w:color="auto"/>
        <w:bottom w:val="none" w:sz="0" w:space="0" w:color="auto"/>
        <w:right w:val="none" w:sz="0" w:space="0" w:color="auto"/>
      </w:divBdr>
      <w:divsChild>
        <w:div w:id="487940004">
          <w:marLeft w:val="0"/>
          <w:marRight w:val="0"/>
          <w:marTop w:val="0"/>
          <w:marBottom w:val="0"/>
          <w:divBdr>
            <w:top w:val="none" w:sz="0" w:space="0" w:color="auto"/>
            <w:left w:val="none" w:sz="0" w:space="0" w:color="auto"/>
            <w:bottom w:val="none" w:sz="0" w:space="0" w:color="auto"/>
            <w:right w:val="none" w:sz="0" w:space="0" w:color="auto"/>
          </w:divBdr>
          <w:divsChild>
            <w:div w:id="1331568309">
              <w:marLeft w:val="0"/>
              <w:marRight w:val="0"/>
              <w:marTop w:val="0"/>
              <w:marBottom w:val="0"/>
              <w:divBdr>
                <w:top w:val="none" w:sz="0" w:space="0" w:color="auto"/>
                <w:left w:val="none" w:sz="0" w:space="0" w:color="auto"/>
                <w:bottom w:val="none" w:sz="0" w:space="0" w:color="auto"/>
                <w:right w:val="none" w:sz="0" w:space="0" w:color="auto"/>
              </w:divBdr>
              <w:divsChild>
                <w:div w:id="3104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9416">
      <w:bodyDiv w:val="1"/>
      <w:marLeft w:val="0"/>
      <w:marRight w:val="0"/>
      <w:marTop w:val="0"/>
      <w:marBottom w:val="0"/>
      <w:divBdr>
        <w:top w:val="none" w:sz="0" w:space="0" w:color="auto"/>
        <w:left w:val="none" w:sz="0" w:space="0" w:color="auto"/>
        <w:bottom w:val="none" w:sz="0" w:space="0" w:color="auto"/>
        <w:right w:val="none" w:sz="0" w:space="0" w:color="auto"/>
      </w:divBdr>
    </w:div>
    <w:div w:id="766534679">
      <w:bodyDiv w:val="1"/>
      <w:marLeft w:val="0"/>
      <w:marRight w:val="0"/>
      <w:marTop w:val="0"/>
      <w:marBottom w:val="0"/>
      <w:divBdr>
        <w:top w:val="none" w:sz="0" w:space="0" w:color="auto"/>
        <w:left w:val="none" w:sz="0" w:space="0" w:color="auto"/>
        <w:bottom w:val="none" w:sz="0" w:space="0" w:color="auto"/>
        <w:right w:val="none" w:sz="0" w:space="0" w:color="auto"/>
      </w:divBdr>
      <w:divsChild>
        <w:div w:id="1700548178">
          <w:marLeft w:val="0"/>
          <w:marRight w:val="0"/>
          <w:marTop w:val="0"/>
          <w:marBottom w:val="0"/>
          <w:divBdr>
            <w:top w:val="none" w:sz="0" w:space="0" w:color="auto"/>
            <w:left w:val="none" w:sz="0" w:space="0" w:color="auto"/>
            <w:bottom w:val="none" w:sz="0" w:space="0" w:color="auto"/>
            <w:right w:val="none" w:sz="0" w:space="0" w:color="auto"/>
          </w:divBdr>
          <w:divsChild>
            <w:div w:id="1242832287">
              <w:marLeft w:val="0"/>
              <w:marRight w:val="0"/>
              <w:marTop w:val="0"/>
              <w:marBottom w:val="0"/>
              <w:divBdr>
                <w:top w:val="none" w:sz="0" w:space="0" w:color="auto"/>
                <w:left w:val="none" w:sz="0" w:space="0" w:color="auto"/>
                <w:bottom w:val="none" w:sz="0" w:space="0" w:color="auto"/>
                <w:right w:val="none" w:sz="0" w:space="0" w:color="auto"/>
              </w:divBdr>
              <w:divsChild>
                <w:div w:id="1131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1817">
      <w:bodyDiv w:val="1"/>
      <w:marLeft w:val="0"/>
      <w:marRight w:val="0"/>
      <w:marTop w:val="0"/>
      <w:marBottom w:val="0"/>
      <w:divBdr>
        <w:top w:val="none" w:sz="0" w:space="0" w:color="auto"/>
        <w:left w:val="none" w:sz="0" w:space="0" w:color="auto"/>
        <w:bottom w:val="none" w:sz="0" w:space="0" w:color="auto"/>
        <w:right w:val="none" w:sz="0" w:space="0" w:color="auto"/>
      </w:divBdr>
    </w:div>
    <w:div w:id="791360493">
      <w:bodyDiv w:val="1"/>
      <w:marLeft w:val="0"/>
      <w:marRight w:val="0"/>
      <w:marTop w:val="0"/>
      <w:marBottom w:val="0"/>
      <w:divBdr>
        <w:top w:val="none" w:sz="0" w:space="0" w:color="auto"/>
        <w:left w:val="none" w:sz="0" w:space="0" w:color="auto"/>
        <w:bottom w:val="none" w:sz="0" w:space="0" w:color="auto"/>
        <w:right w:val="none" w:sz="0" w:space="0" w:color="auto"/>
      </w:divBdr>
    </w:div>
    <w:div w:id="799301924">
      <w:bodyDiv w:val="1"/>
      <w:marLeft w:val="0"/>
      <w:marRight w:val="0"/>
      <w:marTop w:val="0"/>
      <w:marBottom w:val="0"/>
      <w:divBdr>
        <w:top w:val="none" w:sz="0" w:space="0" w:color="auto"/>
        <w:left w:val="none" w:sz="0" w:space="0" w:color="auto"/>
        <w:bottom w:val="none" w:sz="0" w:space="0" w:color="auto"/>
        <w:right w:val="none" w:sz="0" w:space="0" w:color="auto"/>
      </w:divBdr>
    </w:div>
    <w:div w:id="844975925">
      <w:bodyDiv w:val="1"/>
      <w:marLeft w:val="0"/>
      <w:marRight w:val="0"/>
      <w:marTop w:val="0"/>
      <w:marBottom w:val="0"/>
      <w:divBdr>
        <w:top w:val="none" w:sz="0" w:space="0" w:color="auto"/>
        <w:left w:val="none" w:sz="0" w:space="0" w:color="auto"/>
        <w:bottom w:val="none" w:sz="0" w:space="0" w:color="auto"/>
        <w:right w:val="none" w:sz="0" w:space="0" w:color="auto"/>
      </w:divBdr>
    </w:div>
    <w:div w:id="872117437">
      <w:bodyDiv w:val="1"/>
      <w:marLeft w:val="0"/>
      <w:marRight w:val="0"/>
      <w:marTop w:val="0"/>
      <w:marBottom w:val="0"/>
      <w:divBdr>
        <w:top w:val="none" w:sz="0" w:space="0" w:color="auto"/>
        <w:left w:val="none" w:sz="0" w:space="0" w:color="auto"/>
        <w:bottom w:val="none" w:sz="0" w:space="0" w:color="auto"/>
        <w:right w:val="none" w:sz="0" w:space="0" w:color="auto"/>
      </w:divBdr>
      <w:divsChild>
        <w:div w:id="151333549">
          <w:marLeft w:val="0"/>
          <w:marRight w:val="0"/>
          <w:marTop w:val="0"/>
          <w:marBottom w:val="0"/>
          <w:divBdr>
            <w:top w:val="none" w:sz="0" w:space="0" w:color="auto"/>
            <w:left w:val="none" w:sz="0" w:space="0" w:color="auto"/>
            <w:bottom w:val="none" w:sz="0" w:space="0" w:color="auto"/>
            <w:right w:val="none" w:sz="0" w:space="0" w:color="auto"/>
          </w:divBdr>
          <w:divsChild>
            <w:div w:id="2127847364">
              <w:marLeft w:val="0"/>
              <w:marRight w:val="0"/>
              <w:marTop w:val="0"/>
              <w:marBottom w:val="0"/>
              <w:divBdr>
                <w:top w:val="none" w:sz="0" w:space="0" w:color="auto"/>
                <w:left w:val="none" w:sz="0" w:space="0" w:color="auto"/>
                <w:bottom w:val="none" w:sz="0" w:space="0" w:color="auto"/>
                <w:right w:val="none" w:sz="0" w:space="0" w:color="auto"/>
              </w:divBdr>
              <w:divsChild>
                <w:div w:id="2333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3826">
      <w:bodyDiv w:val="1"/>
      <w:marLeft w:val="0"/>
      <w:marRight w:val="0"/>
      <w:marTop w:val="0"/>
      <w:marBottom w:val="0"/>
      <w:divBdr>
        <w:top w:val="none" w:sz="0" w:space="0" w:color="auto"/>
        <w:left w:val="none" w:sz="0" w:space="0" w:color="auto"/>
        <w:bottom w:val="none" w:sz="0" w:space="0" w:color="auto"/>
        <w:right w:val="none" w:sz="0" w:space="0" w:color="auto"/>
      </w:divBdr>
    </w:div>
    <w:div w:id="899902169">
      <w:bodyDiv w:val="1"/>
      <w:marLeft w:val="0"/>
      <w:marRight w:val="0"/>
      <w:marTop w:val="0"/>
      <w:marBottom w:val="0"/>
      <w:divBdr>
        <w:top w:val="none" w:sz="0" w:space="0" w:color="auto"/>
        <w:left w:val="none" w:sz="0" w:space="0" w:color="auto"/>
        <w:bottom w:val="none" w:sz="0" w:space="0" w:color="auto"/>
        <w:right w:val="none" w:sz="0" w:space="0" w:color="auto"/>
      </w:divBdr>
    </w:div>
    <w:div w:id="902448092">
      <w:bodyDiv w:val="1"/>
      <w:marLeft w:val="0"/>
      <w:marRight w:val="0"/>
      <w:marTop w:val="0"/>
      <w:marBottom w:val="0"/>
      <w:divBdr>
        <w:top w:val="none" w:sz="0" w:space="0" w:color="auto"/>
        <w:left w:val="none" w:sz="0" w:space="0" w:color="auto"/>
        <w:bottom w:val="none" w:sz="0" w:space="0" w:color="auto"/>
        <w:right w:val="none" w:sz="0" w:space="0" w:color="auto"/>
      </w:divBdr>
    </w:div>
    <w:div w:id="905452431">
      <w:bodyDiv w:val="1"/>
      <w:marLeft w:val="0"/>
      <w:marRight w:val="0"/>
      <w:marTop w:val="0"/>
      <w:marBottom w:val="0"/>
      <w:divBdr>
        <w:top w:val="none" w:sz="0" w:space="0" w:color="auto"/>
        <w:left w:val="none" w:sz="0" w:space="0" w:color="auto"/>
        <w:bottom w:val="none" w:sz="0" w:space="0" w:color="auto"/>
        <w:right w:val="none" w:sz="0" w:space="0" w:color="auto"/>
      </w:divBdr>
    </w:div>
    <w:div w:id="925962500">
      <w:bodyDiv w:val="1"/>
      <w:marLeft w:val="0"/>
      <w:marRight w:val="0"/>
      <w:marTop w:val="0"/>
      <w:marBottom w:val="0"/>
      <w:divBdr>
        <w:top w:val="none" w:sz="0" w:space="0" w:color="auto"/>
        <w:left w:val="none" w:sz="0" w:space="0" w:color="auto"/>
        <w:bottom w:val="none" w:sz="0" w:space="0" w:color="auto"/>
        <w:right w:val="none" w:sz="0" w:space="0" w:color="auto"/>
      </w:divBdr>
    </w:div>
    <w:div w:id="931812647">
      <w:bodyDiv w:val="1"/>
      <w:marLeft w:val="0"/>
      <w:marRight w:val="0"/>
      <w:marTop w:val="0"/>
      <w:marBottom w:val="0"/>
      <w:divBdr>
        <w:top w:val="none" w:sz="0" w:space="0" w:color="auto"/>
        <w:left w:val="none" w:sz="0" w:space="0" w:color="auto"/>
        <w:bottom w:val="none" w:sz="0" w:space="0" w:color="auto"/>
        <w:right w:val="none" w:sz="0" w:space="0" w:color="auto"/>
      </w:divBdr>
    </w:div>
    <w:div w:id="940146019">
      <w:bodyDiv w:val="1"/>
      <w:marLeft w:val="0"/>
      <w:marRight w:val="0"/>
      <w:marTop w:val="0"/>
      <w:marBottom w:val="0"/>
      <w:divBdr>
        <w:top w:val="none" w:sz="0" w:space="0" w:color="auto"/>
        <w:left w:val="none" w:sz="0" w:space="0" w:color="auto"/>
        <w:bottom w:val="none" w:sz="0" w:space="0" w:color="auto"/>
        <w:right w:val="none" w:sz="0" w:space="0" w:color="auto"/>
      </w:divBdr>
    </w:div>
    <w:div w:id="984046204">
      <w:bodyDiv w:val="1"/>
      <w:marLeft w:val="0"/>
      <w:marRight w:val="0"/>
      <w:marTop w:val="0"/>
      <w:marBottom w:val="0"/>
      <w:divBdr>
        <w:top w:val="none" w:sz="0" w:space="0" w:color="auto"/>
        <w:left w:val="none" w:sz="0" w:space="0" w:color="auto"/>
        <w:bottom w:val="none" w:sz="0" w:space="0" w:color="auto"/>
        <w:right w:val="none" w:sz="0" w:space="0" w:color="auto"/>
      </w:divBdr>
    </w:div>
    <w:div w:id="990519370">
      <w:bodyDiv w:val="1"/>
      <w:marLeft w:val="0"/>
      <w:marRight w:val="0"/>
      <w:marTop w:val="0"/>
      <w:marBottom w:val="0"/>
      <w:divBdr>
        <w:top w:val="none" w:sz="0" w:space="0" w:color="auto"/>
        <w:left w:val="none" w:sz="0" w:space="0" w:color="auto"/>
        <w:bottom w:val="none" w:sz="0" w:space="0" w:color="auto"/>
        <w:right w:val="none" w:sz="0" w:space="0" w:color="auto"/>
      </w:divBdr>
    </w:div>
    <w:div w:id="1012300303">
      <w:bodyDiv w:val="1"/>
      <w:marLeft w:val="0"/>
      <w:marRight w:val="0"/>
      <w:marTop w:val="0"/>
      <w:marBottom w:val="0"/>
      <w:divBdr>
        <w:top w:val="none" w:sz="0" w:space="0" w:color="auto"/>
        <w:left w:val="none" w:sz="0" w:space="0" w:color="auto"/>
        <w:bottom w:val="none" w:sz="0" w:space="0" w:color="auto"/>
        <w:right w:val="none" w:sz="0" w:space="0" w:color="auto"/>
      </w:divBdr>
    </w:div>
    <w:div w:id="1016004968">
      <w:bodyDiv w:val="1"/>
      <w:marLeft w:val="0"/>
      <w:marRight w:val="0"/>
      <w:marTop w:val="0"/>
      <w:marBottom w:val="0"/>
      <w:divBdr>
        <w:top w:val="none" w:sz="0" w:space="0" w:color="auto"/>
        <w:left w:val="none" w:sz="0" w:space="0" w:color="auto"/>
        <w:bottom w:val="none" w:sz="0" w:space="0" w:color="auto"/>
        <w:right w:val="none" w:sz="0" w:space="0" w:color="auto"/>
      </w:divBdr>
    </w:div>
    <w:div w:id="1018776509">
      <w:bodyDiv w:val="1"/>
      <w:marLeft w:val="0"/>
      <w:marRight w:val="0"/>
      <w:marTop w:val="0"/>
      <w:marBottom w:val="0"/>
      <w:divBdr>
        <w:top w:val="none" w:sz="0" w:space="0" w:color="auto"/>
        <w:left w:val="none" w:sz="0" w:space="0" w:color="auto"/>
        <w:bottom w:val="none" w:sz="0" w:space="0" w:color="auto"/>
        <w:right w:val="none" w:sz="0" w:space="0" w:color="auto"/>
      </w:divBdr>
    </w:div>
    <w:div w:id="1030833853">
      <w:bodyDiv w:val="1"/>
      <w:marLeft w:val="0"/>
      <w:marRight w:val="0"/>
      <w:marTop w:val="0"/>
      <w:marBottom w:val="0"/>
      <w:divBdr>
        <w:top w:val="none" w:sz="0" w:space="0" w:color="auto"/>
        <w:left w:val="none" w:sz="0" w:space="0" w:color="auto"/>
        <w:bottom w:val="none" w:sz="0" w:space="0" w:color="auto"/>
        <w:right w:val="none" w:sz="0" w:space="0" w:color="auto"/>
      </w:divBdr>
    </w:div>
    <w:div w:id="1079012316">
      <w:bodyDiv w:val="1"/>
      <w:marLeft w:val="0"/>
      <w:marRight w:val="0"/>
      <w:marTop w:val="0"/>
      <w:marBottom w:val="0"/>
      <w:divBdr>
        <w:top w:val="none" w:sz="0" w:space="0" w:color="auto"/>
        <w:left w:val="none" w:sz="0" w:space="0" w:color="auto"/>
        <w:bottom w:val="none" w:sz="0" w:space="0" w:color="auto"/>
        <w:right w:val="none" w:sz="0" w:space="0" w:color="auto"/>
      </w:divBdr>
    </w:div>
    <w:div w:id="1079407434">
      <w:bodyDiv w:val="1"/>
      <w:marLeft w:val="0"/>
      <w:marRight w:val="0"/>
      <w:marTop w:val="0"/>
      <w:marBottom w:val="0"/>
      <w:divBdr>
        <w:top w:val="none" w:sz="0" w:space="0" w:color="auto"/>
        <w:left w:val="none" w:sz="0" w:space="0" w:color="auto"/>
        <w:bottom w:val="none" w:sz="0" w:space="0" w:color="auto"/>
        <w:right w:val="none" w:sz="0" w:space="0" w:color="auto"/>
      </w:divBdr>
    </w:div>
    <w:div w:id="1080442587">
      <w:bodyDiv w:val="1"/>
      <w:marLeft w:val="0"/>
      <w:marRight w:val="0"/>
      <w:marTop w:val="0"/>
      <w:marBottom w:val="0"/>
      <w:divBdr>
        <w:top w:val="none" w:sz="0" w:space="0" w:color="auto"/>
        <w:left w:val="none" w:sz="0" w:space="0" w:color="auto"/>
        <w:bottom w:val="none" w:sz="0" w:space="0" w:color="auto"/>
        <w:right w:val="none" w:sz="0" w:space="0" w:color="auto"/>
      </w:divBdr>
    </w:div>
    <w:div w:id="1090352766">
      <w:bodyDiv w:val="1"/>
      <w:marLeft w:val="0"/>
      <w:marRight w:val="0"/>
      <w:marTop w:val="0"/>
      <w:marBottom w:val="0"/>
      <w:divBdr>
        <w:top w:val="none" w:sz="0" w:space="0" w:color="auto"/>
        <w:left w:val="none" w:sz="0" w:space="0" w:color="auto"/>
        <w:bottom w:val="none" w:sz="0" w:space="0" w:color="auto"/>
        <w:right w:val="none" w:sz="0" w:space="0" w:color="auto"/>
      </w:divBdr>
    </w:div>
    <w:div w:id="1093085662">
      <w:bodyDiv w:val="1"/>
      <w:marLeft w:val="0"/>
      <w:marRight w:val="0"/>
      <w:marTop w:val="0"/>
      <w:marBottom w:val="0"/>
      <w:divBdr>
        <w:top w:val="none" w:sz="0" w:space="0" w:color="auto"/>
        <w:left w:val="none" w:sz="0" w:space="0" w:color="auto"/>
        <w:bottom w:val="none" w:sz="0" w:space="0" w:color="auto"/>
        <w:right w:val="none" w:sz="0" w:space="0" w:color="auto"/>
      </w:divBdr>
    </w:div>
    <w:div w:id="1096631974">
      <w:bodyDiv w:val="1"/>
      <w:marLeft w:val="0"/>
      <w:marRight w:val="0"/>
      <w:marTop w:val="0"/>
      <w:marBottom w:val="0"/>
      <w:divBdr>
        <w:top w:val="none" w:sz="0" w:space="0" w:color="auto"/>
        <w:left w:val="none" w:sz="0" w:space="0" w:color="auto"/>
        <w:bottom w:val="none" w:sz="0" w:space="0" w:color="auto"/>
        <w:right w:val="none" w:sz="0" w:space="0" w:color="auto"/>
      </w:divBdr>
    </w:div>
    <w:div w:id="1098867515">
      <w:bodyDiv w:val="1"/>
      <w:marLeft w:val="0"/>
      <w:marRight w:val="0"/>
      <w:marTop w:val="0"/>
      <w:marBottom w:val="0"/>
      <w:divBdr>
        <w:top w:val="none" w:sz="0" w:space="0" w:color="auto"/>
        <w:left w:val="none" w:sz="0" w:space="0" w:color="auto"/>
        <w:bottom w:val="none" w:sz="0" w:space="0" w:color="auto"/>
        <w:right w:val="none" w:sz="0" w:space="0" w:color="auto"/>
      </w:divBdr>
    </w:div>
    <w:div w:id="1177623247">
      <w:bodyDiv w:val="1"/>
      <w:marLeft w:val="0"/>
      <w:marRight w:val="0"/>
      <w:marTop w:val="0"/>
      <w:marBottom w:val="0"/>
      <w:divBdr>
        <w:top w:val="none" w:sz="0" w:space="0" w:color="auto"/>
        <w:left w:val="none" w:sz="0" w:space="0" w:color="auto"/>
        <w:bottom w:val="none" w:sz="0" w:space="0" w:color="auto"/>
        <w:right w:val="none" w:sz="0" w:space="0" w:color="auto"/>
      </w:divBdr>
    </w:div>
    <w:div w:id="1189030557">
      <w:bodyDiv w:val="1"/>
      <w:marLeft w:val="0"/>
      <w:marRight w:val="0"/>
      <w:marTop w:val="0"/>
      <w:marBottom w:val="0"/>
      <w:divBdr>
        <w:top w:val="none" w:sz="0" w:space="0" w:color="auto"/>
        <w:left w:val="none" w:sz="0" w:space="0" w:color="auto"/>
        <w:bottom w:val="none" w:sz="0" w:space="0" w:color="auto"/>
        <w:right w:val="none" w:sz="0" w:space="0" w:color="auto"/>
      </w:divBdr>
    </w:div>
    <w:div w:id="1191993233">
      <w:bodyDiv w:val="1"/>
      <w:marLeft w:val="0"/>
      <w:marRight w:val="0"/>
      <w:marTop w:val="0"/>
      <w:marBottom w:val="0"/>
      <w:divBdr>
        <w:top w:val="none" w:sz="0" w:space="0" w:color="auto"/>
        <w:left w:val="none" w:sz="0" w:space="0" w:color="auto"/>
        <w:bottom w:val="none" w:sz="0" w:space="0" w:color="auto"/>
        <w:right w:val="none" w:sz="0" w:space="0" w:color="auto"/>
      </w:divBdr>
    </w:div>
    <w:div w:id="1210921978">
      <w:bodyDiv w:val="1"/>
      <w:marLeft w:val="0"/>
      <w:marRight w:val="0"/>
      <w:marTop w:val="0"/>
      <w:marBottom w:val="0"/>
      <w:divBdr>
        <w:top w:val="none" w:sz="0" w:space="0" w:color="auto"/>
        <w:left w:val="none" w:sz="0" w:space="0" w:color="auto"/>
        <w:bottom w:val="none" w:sz="0" w:space="0" w:color="auto"/>
        <w:right w:val="none" w:sz="0" w:space="0" w:color="auto"/>
      </w:divBdr>
    </w:div>
    <w:div w:id="1215652308">
      <w:bodyDiv w:val="1"/>
      <w:marLeft w:val="0"/>
      <w:marRight w:val="0"/>
      <w:marTop w:val="0"/>
      <w:marBottom w:val="0"/>
      <w:divBdr>
        <w:top w:val="none" w:sz="0" w:space="0" w:color="auto"/>
        <w:left w:val="none" w:sz="0" w:space="0" w:color="auto"/>
        <w:bottom w:val="none" w:sz="0" w:space="0" w:color="auto"/>
        <w:right w:val="none" w:sz="0" w:space="0" w:color="auto"/>
      </w:divBdr>
    </w:div>
    <w:div w:id="1250889584">
      <w:bodyDiv w:val="1"/>
      <w:marLeft w:val="0"/>
      <w:marRight w:val="0"/>
      <w:marTop w:val="0"/>
      <w:marBottom w:val="0"/>
      <w:divBdr>
        <w:top w:val="none" w:sz="0" w:space="0" w:color="auto"/>
        <w:left w:val="none" w:sz="0" w:space="0" w:color="auto"/>
        <w:bottom w:val="none" w:sz="0" w:space="0" w:color="auto"/>
        <w:right w:val="none" w:sz="0" w:space="0" w:color="auto"/>
      </w:divBdr>
    </w:div>
    <w:div w:id="1275745871">
      <w:bodyDiv w:val="1"/>
      <w:marLeft w:val="0"/>
      <w:marRight w:val="0"/>
      <w:marTop w:val="0"/>
      <w:marBottom w:val="0"/>
      <w:divBdr>
        <w:top w:val="none" w:sz="0" w:space="0" w:color="auto"/>
        <w:left w:val="none" w:sz="0" w:space="0" w:color="auto"/>
        <w:bottom w:val="none" w:sz="0" w:space="0" w:color="auto"/>
        <w:right w:val="none" w:sz="0" w:space="0" w:color="auto"/>
      </w:divBdr>
    </w:div>
    <w:div w:id="1292636885">
      <w:bodyDiv w:val="1"/>
      <w:marLeft w:val="0"/>
      <w:marRight w:val="0"/>
      <w:marTop w:val="0"/>
      <w:marBottom w:val="0"/>
      <w:divBdr>
        <w:top w:val="none" w:sz="0" w:space="0" w:color="auto"/>
        <w:left w:val="none" w:sz="0" w:space="0" w:color="auto"/>
        <w:bottom w:val="none" w:sz="0" w:space="0" w:color="auto"/>
        <w:right w:val="none" w:sz="0" w:space="0" w:color="auto"/>
      </w:divBdr>
    </w:div>
    <w:div w:id="1308196437">
      <w:bodyDiv w:val="1"/>
      <w:marLeft w:val="0"/>
      <w:marRight w:val="0"/>
      <w:marTop w:val="0"/>
      <w:marBottom w:val="0"/>
      <w:divBdr>
        <w:top w:val="none" w:sz="0" w:space="0" w:color="auto"/>
        <w:left w:val="none" w:sz="0" w:space="0" w:color="auto"/>
        <w:bottom w:val="none" w:sz="0" w:space="0" w:color="auto"/>
        <w:right w:val="none" w:sz="0" w:space="0" w:color="auto"/>
      </w:divBdr>
    </w:div>
    <w:div w:id="1358040338">
      <w:bodyDiv w:val="1"/>
      <w:marLeft w:val="0"/>
      <w:marRight w:val="0"/>
      <w:marTop w:val="0"/>
      <w:marBottom w:val="0"/>
      <w:divBdr>
        <w:top w:val="none" w:sz="0" w:space="0" w:color="auto"/>
        <w:left w:val="none" w:sz="0" w:space="0" w:color="auto"/>
        <w:bottom w:val="none" w:sz="0" w:space="0" w:color="auto"/>
        <w:right w:val="none" w:sz="0" w:space="0" w:color="auto"/>
      </w:divBdr>
    </w:div>
    <w:div w:id="1405058312">
      <w:bodyDiv w:val="1"/>
      <w:marLeft w:val="0"/>
      <w:marRight w:val="0"/>
      <w:marTop w:val="0"/>
      <w:marBottom w:val="0"/>
      <w:divBdr>
        <w:top w:val="none" w:sz="0" w:space="0" w:color="auto"/>
        <w:left w:val="none" w:sz="0" w:space="0" w:color="auto"/>
        <w:bottom w:val="none" w:sz="0" w:space="0" w:color="auto"/>
        <w:right w:val="none" w:sz="0" w:space="0" w:color="auto"/>
      </w:divBdr>
    </w:div>
    <w:div w:id="1411196119">
      <w:bodyDiv w:val="1"/>
      <w:marLeft w:val="0"/>
      <w:marRight w:val="0"/>
      <w:marTop w:val="0"/>
      <w:marBottom w:val="0"/>
      <w:divBdr>
        <w:top w:val="none" w:sz="0" w:space="0" w:color="auto"/>
        <w:left w:val="none" w:sz="0" w:space="0" w:color="auto"/>
        <w:bottom w:val="none" w:sz="0" w:space="0" w:color="auto"/>
        <w:right w:val="none" w:sz="0" w:space="0" w:color="auto"/>
      </w:divBdr>
    </w:div>
    <w:div w:id="1437943334">
      <w:bodyDiv w:val="1"/>
      <w:marLeft w:val="0"/>
      <w:marRight w:val="0"/>
      <w:marTop w:val="0"/>
      <w:marBottom w:val="0"/>
      <w:divBdr>
        <w:top w:val="none" w:sz="0" w:space="0" w:color="auto"/>
        <w:left w:val="none" w:sz="0" w:space="0" w:color="auto"/>
        <w:bottom w:val="none" w:sz="0" w:space="0" w:color="auto"/>
        <w:right w:val="none" w:sz="0" w:space="0" w:color="auto"/>
      </w:divBdr>
    </w:div>
    <w:div w:id="1446270791">
      <w:bodyDiv w:val="1"/>
      <w:marLeft w:val="0"/>
      <w:marRight w:val="0"/>
      <w:marTop w:val="0"/>
      <w:marBottom w:val="0"/>
      <w:divBdr>
        <w:top w:val="none" w:sz="0" w:space="0" w:color="auto"/>
        <w:left w:val="none" w:sz="0" w:space="0" w:color="auto"/>
        <w:bottom w:val="none" w:sz="0" w:space="0" w:color="auto"/>
        <w:right w:val="none" w:sz="0" w:space="0" w:color="auto"/>
      </w:divBdr>
    </w:div>
    <w:div w:id="1468162887">
      <w:bodyDiv w:val="1"/>
      <w:marLeft w:val="0"/>
      <w:marRight w:val="0"/>
      <w:marTop w:val="0"/>
      <w:marBottom w:val="0"/>
      <w:divBdr>
        <w:top w:val="none" w:sz="0" w:space="0" w:color="auto"/>
        <w:left w:val="none" w:sz="0" w:space="0" w:color="auto"/>
        <w:bottom w:val="none" w:sz="0" w:space="0" w:color="auto"/>
        <w:right w:val="none" w:sz="0" w:space="0" w:color="auto"/>
      </w:divBdr>
    </w:div>
    <w:div w:id="1485505611">
      <w:bodyDiv w:val="1"/>
      <w:marLeft w:val="0"/>
      <w:marRight w:val="0"/>
      <w:marTop w:val="0"/>
      <w:marBottom w:val="0"/>
      <w:divBdr>
        <w:top w:val="none" w:sz="0" w:space="0" w:color="auto"/>
        <w:left w:val="none" w:sz="0" w:space="0" w:color="auto"/>
        <w:bottom w:val="none" w:sz="0" w:space="0" w:color="auto"/>
        <w:right w:val="none" w:sz="0" w:space="0" w:color="auto"/>
      </w:divBdr>
    </w:div>
    <w:div w:id="1487168981">
      <w:bodyDiv w:val="1"/>
      <w:marLeft w:val="0"/>
      <w:marRight w:val="0"/>
      <w:marTop w:val="0"/>
      <w:marBottom w:val="0"/>
      <w:divBdr>
        <w:top w:val="none" w:sz="0" w:space="0" w:color="auto"/>
        <w:left w:val="none" w:sz="0" w:space="0" w:color="auto"/>
        <w:bottom w:val="none" w:sz="0" w:space="0" w:color="auto"/>
        <w:right w:val="none" w:sz="0" w:space="0" w:color="auto"/>
      </w:divBdr>
    </w:div>
    <w:div w:id="1500000437">
      <w:bodyDiv w:val="1"/>
      <w:marLeft w:val="0"/>
      <w:marRight w:val="0"/>
      <w:marTop w:val="0"/>
      <w:marBottom w:val="0"/>
      <w:divBdr>
        <w:top w:val="none" w:sz="0" w:space="0" w:color="auto"/>
        <w:left w:val="none" w:sz="0" w:space="0" w:color="auto"/>
        <w:bottom w:val="none" w:sz="0" w:space="0" w:color="auto"/>
        <w:right w:val="none" w:sz="0" w:space="0" w:color="auto"/>
      </w:divBdr>
    </w:div>
    <w:div w:id="1508835490">
      <w:bodyDiv w:val="1"/>
      <w:marLeft w:val="0"/>
      <w:marRight w:val="0"/>
      <w:marTop w:val="0"/>
      <w:marBottom w:val="0"/>
      <w:divBdr>
        <w:top w:val="none" w:sz="0" w:space="0" w:color="auto"/>
        <w:left w:val="none" w:sz="0" w:space="0" w:color="auto"/>
        <w:bottom w:val="none" w:sz="0" w:space="0" w:color="auto"/>
        <w:right w:val="none" w:sz="0" w:space="0" w:color="auto"/>
      </w:divBdr>
    </w:div>
    <w:div w:id="1555579700">
      <w:bodyDiv w:val="1"/>
      <w:marLeft w:val="0"/>
      <w:marRight w:val="0"/>
      <w:marTop w:val="0"/>
      <w:marBottom w:val="0"/>
      <w:divBdr>
        <w:top w:val="none" w:sz="0" w:space="0" w:color="auto"/>
        <w:left w:val="none" w:sz="0" w:space="0" w:color="auto"/>
        <w:bottom w:val="none" w:sz="0" w:space="0" w:color="auto"/>
        <w:right w:val="none" w:sz="0" w:space="0" w:color="auto"/>
      </w:divBdr>
    </w:div>
    <w:div w:id="1559393229">
      <w:bodyDiv w:val="1"/>
      <w:marLeft w:val="0"/>
      <w:marRight w:val="0"/>
      <w:marTop w:val="0"/>
      <w:marBottom w:val="0"/>
      <w:divBdr>
        <w:top w:val="none" w:sz="0" w:space="0" w:color="auto"/>
        <w:left w:val="none" w:sz="0" w:space="0" w:color="auto"/>
        <w:bottom w:val="none" w:sz="0" w:space="0" w:color="auto"/>
        <w:right w:val="none" w:sz="0" w:space="0" w:color="auto"/>
      </w:divBdr>
    </w:div>
    <w:div w:id="1608463436">
      <w:bodyDiv w:val="1"/>
      <w:marLeft w:val="0"/>
      <w:marRight w:val="0"/>
      <w:marTop w:val="0"/>
      <w:marBottom w:val="0"/>
      <w:divBdr>
        <w:top w:val="none" w:sz="0" w:space="0" w:color="auto"/>
        <w:left w:val="none" w:sz="0" w:space="0" w:color="auto"/>
        <w:bottom w:val="none" w:sz="0" w:space="0" w:color="auto"/>
        <w:right w:val="none" w:sz="0" w:space="0" w:color="auto"/>
      </w:divBdr>
    </w:div>
    <w:div w:id="1624269920">
      <w:bodyDiv w:val="1"/>
      <w:marLeft w:val="0"/>
      <w:marRight w:val="0"/>
      <w:marTop w:val="0"/>
      <w:marBottom w:val="0"/>
      <w:divBdr>
        <w:top w:val="none" w:sz="0" w:space="0" w:color="auto"/>
        <w:left w:val="none" w:sz="0" w:space="0" w:color="auto"/>
        <w:bottom w:val="none" w:sz="0" w:space="0" w:color="auto"/>
        <w:right w:val="none" w:sz="0" w:space="0" w:color="auto"/>
      </w:divBdr>
    </w:div>
    <w:div w:id="1636257200">
      <w:bodyDiv w:val="1"/>
      <w:marLeft w:val="0"/>
      <w:marRight w:val="0"/>
      <w:marTop w:val="0"/>
      <w:marBottom w:val="0"/>
      <w:divBdr>
        <w:top w:val="none" w:sz="0" w:space="0" w:color="auto"/>
        <w:left w:val="none" w:sz="0" w:space="0" w:color="auto"/>
        <w:bottom w:val="none" w:sz="0" w:space="0" w:color="auto"/>
        <w:right w:val="none" w:sz="0" w:space="0" w:color="auto"/>
      </w:divBdr>
    </w:div>
    <w:div w:id="1758939431">
      <w:bodyDiv w:val="1"/>
      <w:marLeft w:val="0"/>
      <w:marRight w:val="0"/>
      <w:marTop w:val="0"/>
      <w:marBottom w:val="0"/>
      <w:divBdr>
        <w:top w:val="none" w:sz="0" w:space="0" w:color="auto"/>
        <w:left w:val="none" w:sz="0" w:space="0" w:color="auto"/>
        <w:bottom w:val="none" w:sz="0" w:space="0" w:color="auto"/>
        <w:right w:val="none" w:sz="0" w:space="0" w:color="auto"/>
      </w:divBdr>
      <w:divsChild>
        <w:div w:id="126361715">
          <w:marLeft w:val="0"/>
          <w:marRight w:val="0"/>
          <w:marTop w:val="0"/>
          <w:marBottom w:val="0"/>
          <w:divBdr>
            <w:top w:val="none" w:sz="0" w:space="0" w:color="auto"/>
            <w:left w:val="none" w:sz="0" w:space="0" w:color="auto"/>
            <w:bottom w:val="none" w:sz="0" w:space="0" w:color="auto"/>
            <w:right w:val="none" w:sz="0" w:space="0" w:color="auto"/>
          </w:divBdr>
          <w:divsChild>
            <w:div w:id="1324043776">
              <w:marLeft w:val="0"/>
              <w:marRight w:val="0"/>
              <w:marTop w:val="0"/>
              <w:marBottom w:val="0"/>
              <w:divBdr>
                <w:top w:val="none" w:sz="0" w:space="0" w:color="auto"/>
                <w:left w:val="none" w:sz="0" w:space="0" w:color="auto"/>
                <w:bottom w:val="none" w:sz="0" w:space="0" w:color="auto"/>
                <w:right w:val="none" w:sz="0" w:space="0" w:color="auto"/>
              </w:divBdr>
              <w:divsChild>
                <w:div w:id="19100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644">
      <w:bodyDiv w:val="1"/>
      <w:marLeft w:val="0"/>
      <w:marRight w:val="0"/>
      <w:marTop w:val="0"/>
      <w:marBottom w:val="0"/>
      <w:divBdr>
        <w:top w:val="none" w:sz="0" w:space="0" w:color="auto"/>
        <w:left w:val="none" w:sz="0" w:space="0" w:color="auto"/>
        <w:bottom w:val="none" w:sz="0" w:space="0" w:color="auto"/>
        <w:right w:val="none" w:sz="0" w:space="0" w:color="auto"/>
      </w:divBdr>
    </w:div>
    <w:div w:id="1793133590">
      <w:bodyDiv w:val="1"/>
      <w:marLeft w:val="0"/>
      <w:marRight w:val="0"/>
      <w:marTop w:val="0"/>
      <w:marBottom w:val="0"/>
      <w:divBdr>
        <w:top w:val="none" w:sz="0" w:space="0" w:color="auto"/>
        <w:left w:val="none" w:sz="0" w:space="0" w:color="auto"/>
        <w:bottom w:val="none" w:sz="0" w:space="0" w:color="auto"/>
        <w:right w:val="none" w:sz="0" w:space="0" w:color="auto"/>
      </w:divBdr>
    </w:div>
    <w:div w:id="1806392189">
      <w:bodyDiv w:val="1"/>
      <w:marLeft w:val="0"/>
      <w:marRight w:val="0"/>
      <w:marTop w:val="0"/>
      <w:marBottom w:val="0"/>
      <w:divBdr>
        <w:top w:val="none" w:sz="0" w:space="0" w:color="auto"/>
        <w:left w:val="none" w:sz="0" w:space="0" w:color="auto"/>
        <w:bottom w:val="none" w:sz="0" w:space="0" w:color="auto"/>
        <w:right w:val="none" w:sz="0" w:space="0" w:color="auto"/>
      </w:divBdr>
    </w:div>
    <w:div w:id="1829590665">
      <w:bodyDiv w:val="1"/>
      <w:marLeft w:val="0"/>
      <w:marRight w:val="0"/>
      <w:marTop w:val="0"/>
      <w:marBottom w:val="0"/>
      <w:divBdr>
        <w:top w:val="none" w:sz="0" w:space="0" w:color="auto"/>
        <w:left w:val="none" w:sz="0" w:space="0" w:color="auto"/>
        <w:bottom w:val="none" w:sz="0" w:space="0" w:color="auto"/>
        <w:right w:val="none" w:sz="0" w:space="0" w:color="auto"/>
      </w:divBdr>
    </w:div>
    <w:div w:id="1830320499">
      <w:bodyDiv w:val="1"/>
      <w:marLeft w:val="0"/>
      <w:marRight w:val="0"/>
      <w:marTop w:val="0"/>
      <w:marBottom w:val="0"/>
      <w:divBdr>
        <w:top w:val="none" w:sz="0" w:space="0" w:color="auto"/>
        <w:left w:val="none" w:sz="0" w:space="0" w:color="auto"/>
        <w:bottom w:val="none" w:sz="0" w:space="0" w:color="auto"/>
        <w:right w:val="none" w:sz="0" w:space="0" w:color="auto"/>
      </w:divBdr>
    </w:div>
    <w:div w:id="1870601853">
      <w:bodyDiv w:val="1"/>
      <w:marLeft w:val="0"/>
      <w:marRight w:val="0"/>
      <w:marTop w:val="0"/>
      <w:marBottom w:val="0"/>
      <w:divBdr>
        <w:top w:val="none" w:sz="0" w:space="0" w:color="auto"/>
        <w:left w:val="none" w:sz="0" w:space="0" w:color="auto"/>
        <w:bottom w:val="none" w:sz="0" w:space="0" w:color="auto"/>
        <w:right w:val="none" w:sz="0" w:space="0" w:color="auto"/>
      </w:divBdr>
    </w:div>
    <w:div w:id="1938977479">
      <w:bodyDiv w:val="1"/>
      <w:marLeft w:val="0"/>
      <w:marRight w:val="0"/>
      <w:marTop w:val="0"/>
      <w:marBottom w:val="0"/>
      <w:divBdr>
        <w:top w:val="none" w:sz="0" w:space="0" w:color="auto"/>
        <w:left w:val="none" w:sz="0" w:space="0" w:color="auto"/>
        <w:bottom w:val="none" w:sz="0" w:space="0" w:color="auto"/>
        <w:right w:val="none" w:sz="0" w:space="0" w:color="auto"/>
      </w:divBdr>
    </w:div>
    <w:div w:id="1958371286">
      <w:bodyDiv w:val="1"/>
      <w:marLeft w:val="0"/>
      <w:marRight w:val="0"/>
      <w:marTop w:val="0"/>
      <w:marBottom w:val="0"/>
      <w:divBdr>
        <w:top w:val="none" w:sz="0" w:space="0" w:color="auto"/>
        <w:left w:val="none" w:sz="0" w:space="0" w:color="auto"/>
        <w:bottom w:val="none" w:sz="0" w:space="0" w:color="auto"/>
        <w:right w:val="none" w:sz="0" w:space="0" w:color="auto"/>
      </w:divBdr>
    </w:div>
    <w:div w:id="1963151250">
      <w:bodyDiv w:val="1"/>
      <w:marLeft w:val="0"/>
      <w:marRight w:val="0"/>
      <w:marTop w:val="0"/>
      <w:marBottom w:val="0"/>
      <w:divBdr>
        <w:top w:val="none" w:sz="0" w:space="0" w:color="auto"/>
        <w:left w:val="none" w:sz="0" w:space="0" w:color="auto"/>
        <w:bottom w:val="none" w:sz="0" w:space="0" w:color="auto"/>
        <w:right w:val="none" w:sz="0" w:space="0" w:color="auto"/>
      </w:divBdr>
      <w:divsChild>
        <w:div w:id="1260066450">
          <w:marLeft w:val="0"/>
          <w:marRight w:val="0"/>
          <w:marTop w:val="0"/>
          <w:marBottom w:val="0"/>
          <w:divBdr>
            <w:top w:val="none" w:sz="0" w:space="0" w:color="auto"/>
            <w:left w:val="none" w:sz="0" w:space="0" w:color="auto"/>
            <w:bottom w:val="none" w:sz="0" w:space="0" w:color="auto"/>
            <w:right w:val="none" w:sz="0" w:space="0" w:color="auto"/>
          </w:divBdr>
          <w:divsChild>
            <w:div w:id="725645766">
              <w:marLeft w:val="0"/>
              <w:marRight w:val="0"/>
              <w:marTop w:val="0"/>
              <w:marBottom w:val="0"/>
              <w:divBdr>
                <w:top w:val="none" w:sz="0" w:space="0" w:color="auto"/>
                <w:left w:val="none" w:sz="0" w:space="0" w:color="auto"/>
                <w:bottom w:val="none" w:sz="0" w:space="0" w:color="auto"/>
                <w:right w:val="none" w:sz="0" w:space="0" w:color="auto"/>
              </w:divBdr>
              <w:divsChild>
                <w:div w:id="3129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6796">
      <w:bodyDiv w:val="1"/>
      <w:marLeft w:val="0"/>
      <w:marRight w:val="0"/>
      <w:marTop w:val="0"/>
      <w:marBottom w:val="0"/>
      <w:divBdr>
        <w:top w:val="none" w:sz="0" w:space="0" w:color="auto"/>
        <w:left w:val="none" w:sz="0" w:space="0" w:color="auto"/>
        <w:bottom w:val="none" w:sz="0" w:space="0" w:color="auto"/>
        <w:right w:val="none" w:sz="0" w:space="0" w:color="auto"/>
      </w:divBdr>
    </w:div>
    <w:div w:id="1985356267">
      <w:bodyDiv w:val="1"/>
      <w:marLeft w:val="0"/>
      <w:marRight w:val="0"/>
      <w:marTop w:val="0"/>
      <w:marBottom w:val="0"/>
      <w:divBdr>
        <w:top w:val="none" w:sz="0" w:space="0" w:color="auto"/>
        <w:left w:val="none" w:sz="0" w:space="0" w:color="auto"/>
        <w:bottom w:val="none" w:sz="0" w:space="0" w:color="auto"/>
        <w:right w:val="none" w:sz="0" w:space="0" w:color="auto"/>
      </w:divBdr>
      <w:divsChild>
        <w:div w:id="988481680">
          <w:marLeft w:val="0"/>
          <w:marRight w:val="0"/>
          <w:marTop w:val="0"/>
          <w:marBottom w:val="0"/>
          <w:divBdr>
            <w:top w:val="none" w:sz="0" w:space="0" w:color="auto"/>
            <w:left w:val="none" w:sz="0" w:space="0" w:color="auto"/>
            <w:bottom w:val="none" w:sz="0" w:space="0" w:color="auto"/>
            <w:right w:val="none" w:sz="0" w:space="0" w:color="auto"/>
          </w:divBdr>
          <w:divsChild>
            <w:div w:id="923491072">
              <w:marLeft w:val="0"/>
              <w:marRight w:val="0"/>
              <w:marTop w:val="0"/>
              <w:marBottom w:val="0"/>
              <w:divBdr>
                <w:top w:val="none" w:sz="0" w:space="0" w:color="auto"/>
                <w:left w:val="none" w:sz="0" w:space="0" w:color="auto"/>
                <w:bottom w:val="none" w:sz="0" w:space="0" w:color="auto"/>
                <w:right w:val="none" w:sz="0" w:space="0" w:color="auto"/>
              </w:divBdr>
              <w:divsChild>
                <w:div w:id="2135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1090">
      <w:bodyDiv w:val="1"/>
      <w:marLeft w:val="0"/>
      <w:marRight w:val="0"/>
      <w:marTop w:val="0"/>
      <w:marBottom w:val="0"/>
      <w:divBdr>
        <w:top w:val="none" w:sz="0" w:space="0" w:color="auto"/>
        <w:left w:val="none" w:sz="0" w:space="0" w:color="auto"/>
        <w:bottom w:val="none" w:sz="0" w:space="0" w:color="auto"/>
        <w:right w:val="none" w:sz="0" w:space="0" w:color="auto"/>
      </w:divBdr>
    </w:div>
    <w:div w:id="2004550120">
      <w:bodyDiv w:val="1"/>
      <w:marLeft w:val="0"/>
      <w:marRight w:val="0"/>
      <w:marTop w:val="0"/>
      <w:marBottom w:val="0"/>
      <w:divBdr>
        <w:top w:val="none" w:sz="0" w:space="0" w:color="auto"/>
        <w:left w:val="none" w:sz="0" w:space="0" w:color="auto"/>
        <w:bottom w:val="none" w:sz="0" w:space="0" w:color="auto"/>
        <w:right w:val="none" w:sz="0" w:space="0" w:color="auto"/>
      </w:divBdr>
    </w:div>
    <w:div w:id="2007707357">
      <w:bodyDiv w:val="1"/>
      <w:marLeft w:val="0"/>
      <w:marRight w:val="0"/>
      <w:marTop w:val="0"/>
      <w:marBottom w:val="0"/>
      <w:divBdr>
        <w:top w:val="none" w:sz="0" w:space="0" w:color="auto"/>
        <w:left w:val="none" w:sz="0" w:space="0" w:color="auto"/>
        <w:bottom w:val="none" w:sz="0" w:space="0" w:color="auto"/>
        <w:right w:val="none" w:sz="0" w:space="0" w:color="auto"/>
      </w:divBdr>
    </w:div>
    <w:div w:id="2019426687">
      <w:bodyDiv w:val="1"/>
      <w:marLeft w:val="0"/>
      <w:marRight w:val="0"/>
      <w:marTop w:val="0"/>
      <w:marBottom w:val="0"/>
      <w:divBdr>
        <w:top w:val="none" w:sz="0" w:space="0" w:color="auto"/>
        <w:left w:val="none" w:sz="0" w:space="0" w:color="auto"/>
        <w:bottom w:val="none" w:sz="0" w:space="0" w:color="auto"/>
        <w:right w:val="none" w:sz="0" w:space="0" w:color="auto"/>
      </w:divBdr>
    </w:div>
    <w:div w:id="2033337041">
      <w:bodyDiv w:val="1"/>
      <w:marLeft w:val="0"/>
      <w:marRight w:val="0"/>
      <w:marTop w:val="0"/>
      <w:marBottom w:val="0"/>
      <w:divBdr>
        <w:top w:val="none" w:sz="0" w:space="0" w:color="auto"/>
        <w:left w:val="none" w:sz="0" w:space="0" w:color="auto"/>
        <w:bottom w:val="none" w:sz="0" w:space="0" w:color="auto"/>
        <w:right w:val="none" w:sz="0" w:space="0" w:color="auto"/>
      </w:divBdr>
    </w:div>
    <w:div w:id="2037657171">
      <w:bodyDiv w:val="1"/>
      <w:marLeft w:val="0"/>
      <w:marRight w:val="0"/>
      <w:marTop w:val="0"/>
      <w:marBottom w:val="0"/>
      <w:divBdr>
        <w:top w:val="none" w:sz="0" w:space="0" w:color="auto"/>
        <w:left w:val="none" w:sz="0" w:space="0" w:color="auto"/>
        <w:bottom w:val="none" w:sz="0" w:space="0" w:color="auto"/>
        <w:right w:val="none" w:sz="0" w:space="0" w:color="auto"/>
      </w:divBdr>
    </w:div>
    <w:div w:id="2037658860">
      <w:bodyDiv w:val="1"/>
      <w:marLeft w:val="0"/>
      <w:marRight w:val="0"/>
      <w:marTop w:val="0"/>
      <w:marBottom w:val="0"/>
      <w:divBdr>
        <w:top w:val="none" w:sz="0" w:space="0" w:color="auto"/>
        <w:left w:val="none" w:sz="0" w:space="0" w:color="auto"/>
        <w:bottom w:val="none" w:sz="0" w:space="0" w:color="auto"/>
        <w:right w:val="none" w:sz="0" w:space="0" w:color="auto"/>
      </w:divBdr>
    </w:div>
    <w:div w:id="2106682983">
      <w:bodyDiv w:val="1"/>
      <w:marLeft w:val="0"/>
      <w:marRight w:val="0"/>
      <w:marTop w:val="0"/>
      <w:marBottom w:val="0"/>
      <w:divBdr>
        <w:top w:val="none" w:sz="0" w:space="0" w:color="auto"/>
        <w:left w:val="none" w:sz="0" w:space="0" w:color="auto"/>
        <w:bottom w:val="none" w:sz="0" w:space="0" w:color="auto"/>
        <w:right w:val="none" w:sz="0" w:space="0" w:color="auto"/>
      </w:divBdr>
    </w:div>
    <w:div w:id="2112236891">
      <w:bodyDiv w:val="1"/>
      <w:marLeft w:val="0"/>
      <w:marRight w:val="0"/>
      <w:marTop w:val="0"/>
      <w:marBottom w:val="0"/>
      <w:divBdr>
        <w:top w:val="none" w:sz="0" w:space="0" w:color="auto"/>
        <w:left w:val="none" w:sz="0" w:space="0" w:color="auto"/>
        <w:bottom w:val="none" w:sz="0" w:space="0" w:color="auto"/>
        <w:right w:val="none" w:sz="0" w:space="0" w:color="auto"/>
      </w:divBdr>
    </w:div>
    <w:div w:id="2128695466">
      <w:bodyDiv w:val="1"/>
      <w:marLeft w:val="0"/>
      <w:marRight w:val="0"/>
      <w:marTop w:val="0"/>
      <w:marBottom w:val="0"/>
      <w:divBdr>
        <w:top w:val="none" w:sz="0" w:space="0" w:color="auto"/>
        <w:left w:val="none" w:sz="0" w:space="0" w:color="auto"/>
        <w:bottom w:val="none" w:sz="0" w:space="0" w:color="auto"/>
        <w:right w:val="none" w:sz="0" w:space="0" w:color="auto"/>
      </w:divBdr>
    </w:div>
    <w:div w:id="2131852624">
      <w:bodyDiv w:val="1"/>
      <w:marLeft w:val="0"/>
      <w:marRight w:val="0"/>
      <w:marTop w:val="0"/>
      <w:marBottom w:val="0"/>
      <w:divBdr>
        <w:top w:val="none" w:sz="0" w:space="0" w:color="auto"/>
        <w:left w:val="none" w:sz="0" w:space="0" w:color="auto"/>
        <w:bottom w:val="none" w:sz="0" w:space="0" w:color="auto"/>
        <w:right w:val="none" w:sz="0" w:space="0" w:color="auto"/>
      </w:divBdr>
    </w:div>
    <w:div w:id="21422592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dpr.cz/gdpr/co-je-gdpr/" TargetMode="External"/><Relationship Id="rId21" Type="http://schemas.openxmlformats.org/officeDocument/2006/relationships/hyperlink" Target="https://support.google.com/accounts/troubleshooter/6357590?hl=cs" TargetMode="External"/><Relationship Id="rId22" Type="http://schemas.openxmlformats.org/officeDocument/2006/relationships/hyperlink" Target="https://support.google.com/accounts/answer/3036546?hl=cs" TargetMode="External"/><Relationship Id="rId23" Type="http://schemas.openxmlformats.org/officeDocument/2006/relationships/hyperlink" Target="https://transparencyreport.google.com/eu-privacy/overview" TargetMode="External"/><Relationship Id="rId24" Type="http://schemas.openxmlformats.org/officeDocument/2006/relationships/hyperlink" Target="https://www.theguardian.com/world/2013/jun/06/us-tech-giants-nsa-data" TargetMode="External"/><Relationship Id="rId25" Type="http://schemas.openxmlformats.org/officeDocument/2006/relationships/hyperlink" Target="https://www.pravniprostor.cz/clanky/obcanske-pravo/socialni-site-a-osobni-udaje" TargetMode="External"/><Relationship Id="rId26" Type="http://schemas.openxmlformats.org/officeDocument/2006/relationships/hyperlink" Target="http://congress.org/2013/06/13/states-examine-laws-governing-digital-accounts-after-death/" TargetMode="External"/><Relationship Id="rId27" Type="http://schemas.openxmlformats.org/officeDocument/2006/relationships/hyperlink" Target="https://www.newtonmedia.cz/cs/mediainfo-cz/komentare/socialni-site-a-smrt/detail" TargetMode="External"/><Relationship Id="rId28" Type="http://schemas.openxmlformats.org/officeDocument/2006/relationships/hyperlink" Target="https://www.epravo.cz/top/clanky/predavani-osobnich-udaju-do-zahranici-podle-evropskeho-a-ceskeho-prava-101738.html" TargetMode="External"/><Relationship Id="rId29" Type="http://schemas.openxmlformats.org/officeDocument/2006/relationships/hyperlink" Target="https://techcrunch.com/2017/10/03/challenge-to-data-transfer-tool-used-by-facebook-will-go-to-europes-top-cour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chip.cz/casopis-chip/earchiv/vydani/rocnik-2013/chip-12-2013/internetova-pozustalost/" TargetMode="External"/><Relationship Id="rId31" Type="http://schemas.openxmlformats.org/officeDocument/2006/relationships/hyperlink" Target="https://www.theguardian.com/technology/2007/jul/25/media.newmedia" TargetMode="External"/><Relationship Id="rId32" Type="http://schemas.openxmlformats.org/officeDocument/2006/relationships/hyperlink" Target="http://www.latimes.com/business/la-fi-tn-facebook-higher-stakes-20170504-story.html" TargetMode="External"/><Relationship Id="rId9" Type="http://schemas.openxmlformats.org/officeDocument/2006/relationships/hyperlink" Target="https://techcrunch.com/2017/06/27/facebook-2-billion-user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bulletin-advokacie.cz/gdpr-revoluce-nebo-rozvedeni-stavajiciho?browser=full" TargetMode="External"/><Relationship Id="rId34" Type="http://schemas.openxmlformats.org/officeDocument/2006/relationships/hyperlink" Target="https://www.scl.org/articles/10028-facebook-standard-contractual-clauses-data-transfers-next-stop-the-cjeu" TargetMode="External"/><Relationship Id="rId35" Type="http://schemas.openxmlformats.org/officeDocument/2006/relationships/hyperlink" Target="https://www.youtube.com/watch?v=eqxNtEc4rzc" TargetMode="External"/><Relationship Id="rId36" Type="http://schemas.openxmlformats.org/officeDocument/2006/relationships/hyperlink" Target="https://www.lupa.cz/aktuality/smi-facebook-prenaset-osobni-data-z-evropy-do-usa-rozhodne-soudni-dvur-eu/" TargetMode="External"/><Relationship Id="rId10" Type="http://schemas.openxmlformats.org/officeDocument/2006/relationships/hyperlink" Target="https://www.zive.cz/bleskovky/microsoft-otevre-nove-datove-centrum-nsa-se-do-nej-nedostane/sc-4-a-180363/default.aspx" TargetMode="External"/><Relationship Id="rId11" Type="http://schemas.openxmlformats.org/officeDocument/2006/relationships/hyperlink" Target="https://www.lupa.cz/clanky/roztahovacky-kam-se-podivas-aneb-devcata-se-divi-kde-se-objevuji-jejich-fotky/" TargetMode="External"/><Relationship Id="rId12" Type="http://schemas.openxmlformats.org/officeDocument/2006/relationships/hyperlink" Target="https://www.facebook.com/help/1568013990080948?helpref=faq_content" TargetMode="External"/><Relationship Id="rId13" Type="http://schemas.openxmlformats.org/officeDocument/2006/relationships/hyperlink" Target="https://www.facebook.com/help/103897939701143" TargetMode="External"/><Relationship Id="rId14" Type="http://schemas.openxmlformats.org/officeDocument/2006/relationships/hyperlink" Target="https://www.facebook.com/help/181495968648557" TargetMode="External"/><Relationship Id="rId15" Type="http://schemas.openxmlformats.org/officeDocument/2006/relationships/hyperlink" Target="https://www.facebook.com/help/150486848354038?helpref=faq_content" TargetMode="External"/><Relationship Id="rId16" Type="http://schemas.openxmlformats.org/officeDocument/2006/relationships/hyperlink" Target="https://www.facebook.com/help/459934584025324" TargetMode="External"/><Relationship Id="rId17" Type="http://schemas.openxmlformats.org/officeDocument/2006/relationships/hyperlink" Target="https://www.facebook.com/legal/terms" TargetMode="External"/><Relationship Id="rId18" Type="http://schemas.openxmlformats.org/officeDocument/2006/relationships/hyperlink" Target="https://www.facebook.com/communitystandards/" TargetMode="External"/><Relationship Id="rId19" Type="http://schemas.openxmlformats.org/officeDocument/2006/relationships/hyperlink" Target="https://www.facebook.com/policy.php" TargetMode="External"/><Relationship Id="rId37" Type="http://schemas.openxmlformats.org/officeDocument/2006/relationships/hyperlink" Target="https://www.uoou.cz/10-p-edavani-osobnich-udaj-do-jinych-zemi/d-27284" TargetMode="External"/><Relationship Id="rId38" Type="http://schemas.openxmlformats.org/officeDocument/2006/relationships/hyperlink" Target="https://www.uoou.cz/stit-soukromi-privacy-shield-predani-osobnich-udaju-do-spojenych-statu-americkych/ds-3508/p1=3508" TargetMode="External"/><Relationship Id="rId39" Type="http://schemas.openxmlformats.org/officeDocument/2006/relationships/hyperlink" Target="https://www.lexology.com/library/detail.aspx?g=22c003f0-0e65-437d-aed5-29bcb2582288" TargetMode="External"/><Relationship Id="rId40" Type="http://schemas.openxmlformats.org/officeDocument/2006/relationships/hyperlink" Target="https://www.theguardian.com/technology/2016/sep/19/fbi-iphone-lawsuit-hack-san-bernardino-associated-press"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20" Type="http://schemas.openxmlformats.org/officeDocument/2006/relationships/hyperlink" Target="https://transparencyreport.google.com/eu-privacy/overview" TargetMode="External"/><Relationship Id="rId21" Type="http://schemas.openxmlformats.org/officeDocument/2006/relationships/hyperlink" Target="https://www.theguardian.com/technology/2016/sep/19/fbi-iphone-lawsuit-hack-san-bernardino-associated-press" TargetMode="External"/><Relationship Id="rId22" Type="http://schemas.openxmlformats.org/officeDocument/2006/relationships/hyperlink" Target="https://techcrunch.com/2017/10/03/challenge-to-data-transfer-tool-used-by-facebook-will-go-to-europes-top-court/" TargetMode="External"/><Relationship Id="rId23" Type="http://schemas.openxmlformats.org/officeDocument/2006/relationships/hyperlink" Target="https://www.zive.cz/bleskovky/microsoft-otevre-nove-datove-centrum-nsa-se-do-nej-nedostane/sc-4-a-180363/default.aspx" TargetMode="External"/><Relationship Id="rId24" Type="http://schemas.openxmlformats.org/officeDocument/2006/relationships/hyperlink" Target="https://www.uoou.cz/stanovisko-c-13-2012-zverejnovani-osobnich-udaju-na-internetu/d-1553" TargetMode="External"/><Relationship Id="rId25" Type="http://schemas.openxmlformats.org/officeDocument/2006/relationships/hyperlink" Target="https://www.facebook.com/communitystandards/" TargetMode="External"/><Relationship Id="rId26" Type="http://schemas.openxmlformats.org/officeDocument/2006/relationships/hyperlink" Target="https://www.facebook.com/help/181495968648557" TargetMode="External"/><Relationship Id="rId27" Type="http://schemas.openxmlformats.org/officeDocument/2006/relationships/hyperlink" Target="https://www.lupa.cz/clanky/roztahovacky-kam-se-podivas-aneb-devcata-se-divi-kde-se-objevuji-jejich-fotky/" TargetMode="External"/><Relationship Id="rId28" Type="http://schemas.openxmlformats.org/officeDocument/2006/relationships/hyperlink" Target="https://www.newtonmedia.cz/cs/mediainfo-cz/komentare/socialni-site-a-smrt/detail" TargetMode="External"/><Relationship Id="rId29" Type="http://schemas.openxmlformats.org/officeDocument/2006/relationships/hyperlink" Target="https://www.chip.cz/casopis-chip/earchiv/vydani/rocnik-2013/chip-12-2013/internetova-pozustalost/" TargetMode="External"/><Relationship Id="rId1" Type="http://schemas.openxmlformats.org/officeDocument/2006/relationships/hyperlink" Target="https://www.youtube.com/watch?v=eqxNtEc4rzc" TargetMode="External"/><Relationship Id="rId2" Type="http://schemas.openxmlformats.org/officeDocument/2006/relationships/hyperlink" Target="https://www.theguardian.com/technology/2007/jul/25/media.newmedia" TargetMode="External"/><Relationship Id="rId3" Type="http://schemas.openxmlformats.org/officeDocument/2006/relationships/hyperlink" Target="http://www.latimes.com/business/la-fi-tn-facebook-higher-stakes-20170504-story.html" TargetMode="External"/><Relationship Id="rId4" Type="http://schemas.openxmlformats.org/officeDocument/2006/relationships/hyperlink" Target="https://techcrunch.com/2017/06/27/facebook-2-billion-users" TargetMode="External"/><Relationship Id="rId5" Type="http://schemas.openxmlformats.org/officeDocument/2006/relationships/hyperlink" Target="https://www.pravniprostor.cz/clanky/obcanske-pravo/socialni-site-a-osobni-udaje" TargetMode="External"/><Relationship Id="rId30" Type="http://schemas.openxmlformats.org/officeDocument/2006/relationships/hyperlink" Target="https://www.facebook.com/legal/terms" TargetMode="External"/><Relationship Id="rId31" Type="http://schemas.openxmlformats.org/officeDocument/2006/relationships/hyperlink" Target="https://www.chip.cz/casopis-chip/earchiv/vydani/rocnik-2013/chip-12-2013/internetova-pozustalost/" TargetMode="External"/><Relationship Id="rId32" Type="http://schemas.openxmlformats.org/officeDocument/2006/relationships/hyperlink" Target="https://support.google.com/accounts/answer/3036546?hl=cs" TargetMode="External"/><Relationship Id="rId9" Type="http://schemas.openxmlformats.org/officeDocument/2006/relationships/hyperlink" Target="http://europe-v-facebook.org/sk/sk.pdf" TargetMode="External"/><Relationship Id="rId6" Type="http://schemas.openxmlformats.org/officeDocument/2006/relationships/hyperlink" Target="https://www.facebook.com/help/459934584025324" TargetMode="External"/><Relationship Id="rId7" Type="http://schemas.openxmlformats.org/officeDocument/2006/relationships/hyperlink" Target="https://www.facebook.com/legal/terms" TargetMode="External"/><Relationship Id="rId8" Type="http://schemas.openxmlformats.org/officeDocument/2006/relationships/hyperlink" Target="https://www.facebook.com/policy.php" TargetMode="External"/><Relationship Id="rId33" Type="http://schemas.openxmlformats.org/officeDocument/2006/relationships/hyperlink" Target="https://support.google.com/accounts/troubleshooter/6357590?hl=cs" TargetMode="External"/><Relationship Id="rId34" Type="http://schemas.openxmlformats.org/officeDocument/2006/relationships/hyperlink" Target="https://www.facebook.com/help/1568013990080948?helpref=faq_content" TargetMode="External"/><Relationship Id="rId35" Type="http://schemas.openxmlformats.org/officeDocument/2006/relationships/hyperlink" Target="https://www.facebook.com/help/103897939701143" TargetMode="External"/><Relationship Id="rId36" Type="http://schemas.openxmlformats.org/officeDocument/2006/relationships/hyperlink" Target="https://www.facebook.com/help/150486848354038?helpref=faq_content" TargetMode="External"/><Relationship Id="rId10" Type="http://schemas.openxmlformats.org/officeDocument/2006/relationships/hyperlink" Target="https://www.epravo.cz/top/clanky/predavani-osobnich-udaju-do-zahranici-podle-evropskeho-a-ceskeho-prava-101738.html" TargetMode="External"/><Relationship Id="rId11" Type="http://schemas.openxmlformats.org/officeDocument/2006/relationships/hyperlink" Target="http://www.europe-v-facebook.org/prism/facebook.pdf" TargetMode="External"/><Relationship Id="rId12" Type="http://schemas.openxmlformats.org/officeDocument/2006/relationships/hyperlink" Target="https://www.theguardian.com/world/2013/jun/06/us-tech-giants-nsa-data" TargetMode="External"/><Relationship Id="rId13" Type="http://schemas.openxmlformats.org/officeDocument/2006/relationships/hyperlink" Target="http://europe-v-facebook.org/EN/Complaints/PRISM/prism.html" TargetMode="External"/><Relationship Id="rId14" Type="http://schemas.openxmlformats.org/officeDocument/2006/relationships/hyperlink" Target="https://www.uoou.cz/stit-soukromi-privacy-shield-predani-osobnich-udaju-do-spojenych-statu-americkych/ds-3508/p1=3508" TargetMode="External"/><Relationship Id="rId15" Type="http://schemas.openxmlformats.org/officeDocument/2006/relationships/hyperlink" Target="https://www.scl.org/articles/10028-facebook-standard-contractual-clauses-data-transfers-next-stop-the-cjeu" TargetMode="External"/><Relationship Id="rId16" Type="http://schemas.openxmlformats.org/officeDocument/2006/relationships/hyperlink" Target="https://www.lupa.cz/aktuality/smi-facebook-prenaset-osobni-data-z-evropy-do-usa-rozhodne-soudni-dvur-eu/" TargetMode="External"/><Relationship Id="rId17" Type="http://schemas.openxmlformats.org/officeDocument/2006/relationships/hyperlink" Target="https://techcrunch.com/2017/10/03/challenge-to-data-transfer-tool-used-by-facebook-will-go-to-europes-top-court/" TargetMode="External"/><Relationship Id="rId18" Type="http://schemas.openxmlformats.org/officeDocument/2006/relationships/hyperlink" Target="https://techcrunch.com/2017/10/03/challenge-to-data-transfer-tool-used-by-facebook-will-go-to-europes-top-court/" TargetMode="External"/><Relationship Id="rId19" Type="http://schemas.openxmlformats.org/officeDocument/2006/relationships/hyperlink" Target="https://www.gdpr.cz/gdpr/co-je-gdpr/" TargetMode="External"/><Relationship Id="rId37" Type="http://schemas.openxmlformats.org/officeDocument/2006/relationships/hyperlink" Target="http://congress.org/2013/06/13/states-examine-laws-governing-digital-accounts-after-death/" TargetMode="External"/><Relationship Id="rId38" Type="http://schemas.openxmlformats.org/officeDocument/2006/relationships/hyperlink" Target="https://www.lexology.com/library/detail.aspx?g=22c003f0-0e65-437d-aed5-29bcb2582288" TargetMode="External"/><Relationship Id="rId39" Type="http://schemas.openxmlformats.org/officeDocument/2006/relationships/hyperlink" Target="http://www.uniformlaws.org/Act.aspx?title=Fiduciary%20Access%20to%20Digital%20Assets%20Act,%20Revised%20(2015)" TargetMode="External"/><Relationship Id="rId40" Type="http://schemas.openxmlformats.org/officeDocument/2006/relationships/hyperlink" Target="http://www.bulletin-advokacie.cz/gdpr-revoluce-nebo-rozvedeni-stavajiciho?browser=full" TargetMode="External"/><Relationship Id="rId41" Type="http://schemas.openxmlformats.org/officeDocument/2006/relationships/hyperlink" Target="https://www.uoou.cz/10-p-edavani-osobnich-udaj-do-jinych-zemi/d-27284" TargetMode="External"/><Relationship Id="rId42" Type="http://schemas.openxmlformats.org/officeDocument/2006/relationships/hyperlink" Target="https://www.chip.cz/casopis-chip/earchiv/vydani/rocnik-2013/chip-12-2013/internetova-pozustal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EB5F-7EAB-D44A-AABA-D99923CE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6627</TotalTime>
  <Pages>66</Pages>
  <Words>16628</Words>
  <Characters>100104</Characters>
  <Application>Microsoft Macintosh Word</Application>
  <DocSecurity>0</DocSecurity>
  <Lines>1888</Lines>
  <Paragraphs>350</Paragraphs>
  <ScaleCrop>false</ScaleCrop>
  <Company/>
  <LinksUpToDate>false</LinksUpToDate>
  <CharactersWithSpaces>116382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Panna</dc:creator>
  <cp:keywords/>
  <dc:description/>
  <cp:lastModifiedBy>Jan Panna</cp:lastModifiedBy>
  <cp:revision>1497</cp:revision>
  <cp:lastPrinted>2018-03-26T07:11:00Z</cp:lastPrinted>
  <dcterms:created xsi:type="dcterms:W3CDTF">2018-01-23T10:44:00Z</dcterms:created>
  <dcterms:modified xsi:type="dcterms:W3CDTF">2018-03-27T08:38:00Z</dcterms:modified>
</cp:coreProperties>
</file>