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406" w:rsidRPr="00F54119" w:rsidRDefault="009E2406" w:rsidP="009403A6">
      <w:pPr>
        <w:spacing w:after="0"/>
        <w:rPr>
          <w:rFonts w:ascii="Verdana" w:hAnsi="Verdana" w:cs="Verdana"/>
          <w:b/>
          <w:bCs/>
          <w:color w:val="000000"/>
          <w:sz w:val="52"/>
          <w:szCs w:val="52"/>
        </w:rPr>
      </w:pPr>
    </w:p>
    <w:p w:rsidR="009E2406" w:rsidRDefault="009E2406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9E2406" w:rsidRDefault="009E2406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EE3198" w:rsidRDefault="00EE3198" w:rsidP="009142E0">
      <w:pPr>
        <w:tabs>
          <w:tab w:val="left" w:pos="3600"/>
        </w:tabs>
        <w:rPr>
          <w:rFonts w:ascii="Verdana" w:hAnsi="Verdana"/>
          <w:sz w:val="56"/>
          <w:szCs w:val="56"/>
        </w:rPr>
      </w:pPr>
    </w:p>
    <w:p w:rsidR="0032047F" w:rsidRDefault="00A95F7B" w:rsidP="009142E0">
      <w:pPr>
        <w:tabs>
          <w:tab w:val="left" w:pos="3600"/>
        </w:tabs>
        <w:rPr>
          <w:rFonts w:ascii="Verdana" w:hAnsi="Verdana"/>
          <w:sz w:val="56"/>
          <w:szCs w:val="56"/>
        </w:rPr>
      </w:pPr>
      <w:r w:rsidRPr="00A95F7B">
        <w:rPr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2.35pt;margin-top:32.35pt;width:312.75pt;height:30.75pt;z-index:251660288;mso-width-relative:margin;mso-height-relative:margin" strokecolor="white [3212]">
            <v:textbox>
              <w:txbxContent>
                <w:p w:rsidR="000F4155" w:rsidRPr="009142E0" w:rsidRDefault="000F4155" w:rsidP="009142E0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32047F" w:rsidRDefault="0026039B" w:rsidP="00937B99">
      <w:pPr>
        <w:spacing w:after="0"/>
        <w:jc w:val="center"/>
        <w:rPr>
          <w:rFonts w:ascii="Verdana" w:hAnsi="Verdana"/>
          <w:b/>
          <w:caps/>
          <w:sz w:val="56"/>
          <w:szCs w:val="56"/>
        </w:rPr>
      </w:pPr>
      <w:r>
        <w:rPr>
          <w:rFonts w:ascii="Verdana" w:hAnsi="Verdana"/>
          <w:b/>
          <w:caps/>
          <w:sz w:val="56"/>
          <w:szCs w:val="56"/>
        </w:rPr>
        <w:t>bakalářská práce</w:t>
      </w:r>
    </w:p>
    <w:p w:rsidR="0032047F" w:rsidRPr="00FC17B7" w:rsidRDefault="0032047F" w:rsidP="009403A6">
      <w:pPr>
        <w:pStyle w:val="Nzev"/>
        <w:jc w:val="both"/>
        <w:rPr>
          <w:rFonts w:ascii="Verdana" w:hAnsi="Verdana"/>
          <w:sz w:val="28"/>
          <w:szCs w:val="28"/>
        </w:rPr>
      </w:pPr>
    </w:p>
    <w:p w:rsidR="0032047F" w:rsidRPr="00FC17B7" w:rsidRDefault="0032047F" w:rsidP="009403A6">
      <w:pPr>
        <w:pStyle w:val="Nzev"/>
        <w:jc w:val="both"/>
        <w:rPr>
          <w:rFonts w:ascii="Verdana" w:hAnsi="Verdana"/>
          <w:sz w:val="28"/>
          <w:szCs w:val="28"/>
        </w:rPr>
      </w:pPr>
    </w:p>
    <w:p w:rsidR="0032047F" w:rsidRPr="00FC17B7" w:rsidRDefault="0032047F" w:rsidP="009403A6">
      <w:pPr>
        <w:pStyle w:val="Nzev"/>
        <w:jc w:val="both"/>
        <w:rPr>
          <w:rFonts w:ascii="Verdana" w:hAnsi="Verdana"/>
          <w:sz w:val="28"/>
          <w:szCs w:val="28"/>
        </w:rPr>
      </w:pPr>
    </w:p>
    <w:p w:rsidR="0032047F" w:rsidRPr="00FC17B7" w:rsidRDefault="0032047F" w:rsidP="009403A6">
      <w:pPr>
        <w:pStyle w:val="Nzev"/>
        <w:jc w:val="both"/>
        <w:rPr>
          <w:rFonts w:ascii="Verdana" w:hAnsi="Verdana"/>
          <w:sz w:val="28"/>
          <w:szCs w:val="28"/>
        </w:rPr>
      </w:pPr>
    </w:p>
    <w:p w:rsidR="0032047F" w:rsidRPr="00FC17B7" w:rsidRDefault="0032047F" w:rsidP="009403A6">
      <w:pPr>
        <w:pStyle w:val="Nzev"/>
        <w:jc w:val="both"/>
        <w:rPr>
          <w:rFonts w:ascii="Verdana" w:hAnsi="Verdana"/>
          <w:sz w:val="28"/>
          <w:szCs w:val="28"/>
        </w:rPr>
      </w:pPr>
    </w:p>
    <w:p w:rsidR="0032047F" w:rsidRDefault="0032047F" w:rsidP="009403A6">
      <w:pPr>
        <w:pStyle w:val="Nzev"/>
        <w:jc w:val="both"/>
        <w:rPr>
          <w:rFonts w:ascii="Verdana" w:hAnsi="Verdana"/>
          <w:sz w:val="36"/>
          <w:szCs w:val="36"/>
        </w:rPr>
      </w:pPr>
    </w:p>
    <w:p w:rsidR="0032047F" w:rsidRDefault="0032047F" w:rsidP="009403A6">
      <w:pPr>
        <w:pStyle w:val="Nzev"/>
        <w:jc w:val="both"/>
        <w:rPr>
          <w:rFonts w:ascii="Verdana" w:hAnsi="Verdana"/>
          <w:sz w:val="36"/>
          <w:szCs w:val="36"/>
        </w:rPr>
      </w:pPr>
    </w:p>
    <w:p w:rsidR="0032047F" w:rsidRDefault="0032047F" w:rsidP="009403A6">
      <w:pPr>
        <w:pStyle w:val="Nzev"/>
        <w:jc w:val="both"/>
        <w:rPr>
          <w:rFonts w:ascii="Verdana" w:hAnsi="Verdana"/>
          <w:sz w:val="36"/>
          <w:szCs w:val="36"/>
        </w:rPr>
      </w:pPr>
    </w:p>
    <w:p w:rsidR="0032047F" w:rsidRDefault="0032047F" w:rsidP="009403A6">
      <w:pPr>
        <w:pStyle w:val="Nzev"/>
        <w:jc w:val="both"/>
        <w:rPr>
          <w:rFonts w:ascii="Verdana" w:hAnsi="Verdana"/>
          <w:sz w:val="36"/>
          <w:szCs w:val="36"/>
        </w:rPr>
      </w:pPr>
    </w:p>
    <w:p w:rsidR="0032047F" w:rsidRDefault="0032047F" w:rsidP="009403A6">
      <w:pPr>
        <w:pStyle w:val="Nzev"/>
        <w:jc w:val="both"/>
        <w:rPr>
          <w:rFonts w:ascii="Verdana" w:hAnsi="Verdana"/>
          <w:sz w:val="36"/>
          <w:szCs w:val="36"/>
        </w:rPr>
      </w:pPr>
    </w:p>
    <w:p w:rsidR="0032047F" w:rsidRDefault="0032047F" w:rsidP="009403A6">
      <w:pPr>
        <w:pStyle w:val="Nzev"/>
        <w:jc w:val="both"/>
        <w:rPr>
          <w:rFonts w:ascii="Verdana" w:hAnsi="Verdana"/>
          <w:sz w:val="36"/>
          <w:szCs w:val="36"/>
        </w:rPr>
      </w:pPr>
    </w:p>
    <w:p w:rsidR="0032047F" w:rsidRDefault="0032047F" w:rsidP="009403A6">
      <w:pPr>
        <w:pStyle w:val="Nzev"/>
        <w:jc w:val="both"/>
        <w:rPr>
          <w:rFonts w:ascii="Verdana" w:hAnsi="Verdana"/>
          <w:sz w:val="36"/>
          <w:szCs w:val="36"/>
        </w:rPr>
      </w:pPr>
    </w:p>
    <w:sdt>
      <w:sdtPr>
        <w:rPr>
          <w:rFonts w:ascii="Verdana" w:hAnsi="Verdana"/>
          <w:sz w:val="36"/>
          <w:szCs w:val="36"/>
        </w:rPr>
        <w:id w:val="4309169"/>
        <w:placeholder>
          <w:docPart w:val="52448037896B46DF8A4EE21CE11E72AC"/>
        </w:placeholder>
        <w:comboBox>
          <w:listItem w:value="Zvolte položku."/>
          <w:listItem w:displayText="PODNIKOVÁ EKONOMIKA" w:value="PODNIKOVÁ EKONOMIKA"/>
          <w:listItem w:displayText="KOMUNIKACE A LIDSKÉ ZDROJE" w:value="KOMUNIKACE A LIDSKÉ ZDROJE"/>
          <w:listItem w:displayText="MARKETING" w:value="MARKETING"/>
        </w:comboBox>
      </w:sdtPr>
      <w:sdtContent>
        <w:p w:rsidR="00EE3198" w:rsidRDefault="00A233AF" w:rsidP="00EE3198">
          <w:pPr>
            <w:pStyle w:val="Nzev"/>
            <w:rPr>
              <w:rFonts w:ascii="Verdana" w:hAnsi="Verdana"/>
              <w:b w:val="0"/>
              <w:sz w:val="36"/>
              <w:szCs w:val="36"/>
            </w:rPr>
          </w:pPr>
          <w:r>
            <w:rPr>
              <w:rFonts w:ascii="Verdana" w:hAnsi="Verdana"/>
              <w:sz w:val="36"/>
              <w:szCs w:val="36"/>
            </w:rPr>
            <w:t>PODNIKOVÁ EKONOMIKA</w:t>
          </w:r>
        </w:p>
      </w:sdtContent>
    </w:sdt>
    <w:p w:rsidR="0032047F" w:rsidRDefault="0032047F" w:rsidP="009403A6">
      <w:pPr>
        <w:pStyle w:val="Nzev"/>
        <w:jc w:val="both"/>
        <w:rPr>
          <w:rFonts w:ascii="Verdana" w:hAnsi="Verdana"/>
          <w:b w:val="0"/>
          <w:sz w:val="28"/>
          <w:szCs w:val="28"/>
        </w:rPr>
      </w:pPr>
    </w:p>
    <w:p w:rsidR="00F54119" w:rsidRDefault="00F54119" w:rsidP="009403A6">
      <w:pPr>
        <w:pStyle w:val="Nzev"/>
        <w:jc w:val="both"/>
        <w:rPr>
          <w:rFonts w:ascii="Verdana" w:hAnsi="Verdana"/>
          <w:b w:val="0"/>
          <w:sz w:val="28"/>
          <w:szCs w:val="28"/>
        </w:rPr>
      </w:pPr>
    </w:p>
    <w:p w:rsidR="00F54119" w:rsidRDefault="00F54119" w:rsidP="009403A6">
      <w:pPr>
        <w:pStyle w:val="Nzev"/>
        <w:jc w:val="both"/>
        <w:rPr>
          <w:rFonts w:ascii="Verdana" w:hAnsi="Verdana"/>
          <w:b w:val="0"/>
          <w:sz w:val="28"/>
          <w:szCs w:val="28"/>
        </w:rPr>
      </w:pPr>
    </w:p>
    <w:p w:rsidR="00396051" w:rsidRDefault="00396051" w:rsidP="009403A6">
      <w:pPr>
        <w:pStyle w:val="Nzev"/>
        <w:jc w:val="both"/>
        <w:rPr>
          <w:rFonts w:ascii="Verdana" w:hAnsi="Verdana"/>
          <w:b w:val="0"/>
          <w:sz w:val="28"/>
          <w:szCs w:val="28"/>
        </w:rPr>
      </w:pPr>
    </w:p>
    <w:p w:rsidR="00F54119" w:rsidRDefault="00F54119" w:rsidP="009403A6">
      <w:pPr>
        <w:pStyle w:val="Nzev"/>
        <w:jc w:val="both"/>
        <w:rPr>
          <w:rFonts w:ascii="Verdana" w:hAnsi="Verdana"/>
          <w:b w:val="0"/>
          <w:sz w:val="28"/>
          <w:szCs w:val="28"/>
        </w:rPr>
      </w:pPr>
    </w:p>
    <w:p w:rsidR="00EE3198" w:rsidRDefault="00EE3198" w:rsidP="009403A6">
      <w:pPr>
        <w:pStyle w:val="Nzev"/>
        <w:jc w:val="both"/>
        <w:rPr>
          <w:rFonts w:ascii="Verdana" w:hAnsi="Verdana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4D09F5" w:rsidTr="008A3A8C">
        <w:tc>
          <w:tcPr>
            <w:tcW w:w="8644" w:type="dxa"/>
            <w:shd w:val="clear" w:color="auto" w:fill="F3F3F3"/>
          </w:tcPr>
          <w:p w:rsidR="00B55AB9" w:rsidRPr="00B55AB9" w:rsidRDefault="00B55AB9" w:rsidP="0013423D">
            <w:pPr>
              <w:pStyle w:val="Formul"/>
              <w:jc w:val="left"/>
            </w:pPr>
            <w:r w:rsidRPr="00B55AB9">
              <w:lastRenderedPageBreak/>
              <w:t xml:space="preserve">Název </w:t>
            </w:r>
            <w:r w:rsidR="006F1C24">
              <w:t>BAKALÁŘSKÉ</w:t>
            </w:r>
            <w:r w:rsidRPr="00B55AB9">
              <w:t xml:space="preserve"> práce</w:t>
            </w:r>
          </w:p>
        </w:tc>
      </w:tr>
      <w:tr w:rsidR="00B55AB9" w:rsidRPr="004D09F5" w:rsidTr="008A3A8C">
        <w:tc>
          <w:tcPr>
            <w:tcW w:w="8644" w:type="dxa"/>
          </w:tcPr>
          <w:p w:rsidR="00B408CB" w:rsidRDefault="00B408CB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</w:p>
          <w:sdt>
            <w:sdtPr>
              <w:rPr>
                <w:rFonts w:ascii="Verdana" w:hAnsi="Verdana"/>
                <w:szCs w:val="24"/>
              </w:rPr>
              <w:id w:val="528793342"/>
              <w:placeholder>
                <w:docPart w:val="6B2CEC3688A743C2A84428C59BBC7235"/>
              </w:placeholder>
              <w:text/>
            </w:sdtPr>
            <w:sdtContent>
              <w:p w:rsidR="00B55AB9" w:rsidRDefault="00A233AF" w:rsidP="0013423D">
                <w:pPr>
                  <w:spacing w:after="0" w:line="240" w:lineRule="auto"/>
                  <w:jc w:val="left"/>
                  <w:rPr>
                    <w:rFonts w:ascii="Verdana" w:hAnsi="Verdana"/>
                  </w:rPr>
                </w:pPr>
                <w:r>
                  <w:rPr>
                    <w:rFonts w:ascii="Verdana" w:hAnsi="Verdana"/>
                    <w:szCs w:val="24"/>
                  </w:rPr>
                  <w:t>Bankovní sektor v České republice: Současný stav sektoru a nedávný vývoj</w:t>
                </w:r>
              </w:p>
            </w:sdtContent>
          </w:sdt>
          <w:p w:rsidR="00B408CB" w:rsidRPr="004D09F5" w:rsidRDefault="00B408CB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</w:p>
        </w:tc>
      </w:tr>
    </w:tbl>
    <w:p w:rsidR="00B55AB9" w:rsidRPr="004D09F5" w:rsidRDefault="00B55AB9" w:rsidP="0013423D">
      <w:pPr>
        <w:jc w:val="left"/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4D09F5" w:rsidTr="00DB47B9">
        <w:tc>
          <w:tcPr>
            <w:tcW w:w="9212" w:type="dxa"/>
            <w:shd w:val="clear" w:color="auto" w:fill="F3F3F3"/>
          </w:tcPr>
          <w:p w:rsidR="00B55AB9" w:rsidRPr="004D09F5" w:rsidRDefault="00B55AB9" w:rsidP="0013423D">
            <w:pPr>
              <w:pStyle w:val="Formul"/>
              <w:jc w:val="left"/>
            </w:pPr>
            <w:r>
              <w:t>TERMÍN UKONČENÍ STUDIA A OBHAJOBA (MĚSÍC/ROK)</w:t>
            </w:r>
          </w:p>
        </w:tc>
      </w:tr>
      <w:tr w:rsidR="00B55AB9" w:rsidRPr="004D09F5" w:rsidTr="00DB47B9">
        <w:tc>
          <w:tcPr>
            <w:tcW w:w="9212" w:type="dxa"/>
          </w:tcPr>
          <w:p w:rsidR="00B408CB" w:rsidRDefault="00B408CB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</w:p>
          <w:sdt>
            <w:sdtPr>
              <w:rPr>
                <w:rFonts w:ascii="Verdana" w:hAnsi="Verdana"/>
                <w:szCs w:val="24"/>
              </w:rPr>
              <w:id w:val="528793341"/>
              <w:placeholder>
                <w:docPart w:val="A445062028944384986715B165E51251"/>
              </w:placeholder>
              <w:text/>
            </w:sdtPr>
            <w:sdtContent>
              <w:p w:rsidR="00B55AB9" w:rsidRPr="00F54119" w:rsidRDefault="00A233AF" w:rsidP="00F54119">
                <w:pPr>
                  <w:tabs>
                    <w:tab w:val="left" w:pos="1721"/>
                  </w:tabs>
                  <w:spacing w:after="0" w:line="240" w:lineRule="auto"/>
                  <w:jc w:val="left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szCs w:val="24"/>
                  </w:rPr>
                  <w:t>Březen/2012</w:t>
                </w:r>
                <w:r>
                  <w:rPr>
                    <w:rFonts w:ascii="Verdana" w:hAnsi="Verdana"/>
                    <w:szCs w:val="24"/>
                  </w:rPr>
                  <w:tab/>
                </w:r>
              </w:p>
            </w:sdtContent>
          </w:sdt>
          <w:p w:rsidR="00B408CB" w:rsidRPr="004D09F5" w:rsidRDefault="00B408CB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</w:p>
        </w:tc>
      </w:tr>
    </w:tbl>
    <w:p w:rsidR="00B55AB9" w:rsidRPr="004D09F5" w:rsidRDefault="00B55AB9" w:rsidP="0013423D">
      <w:pPr>
        <w:jc w:val="left"/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4D09F5" w:rsidTr="00DB47B9">
        <w:tc>
          <w:tcPr>
            <w:tcW w:w="9212" w:type="dxa"/>
            <w:shd w:val="clear" w:color="auto" w:fill="F3F3F3"/>
          </w:tcPr>
          <w:p w:rsidR="00B55AB9" w:rsidRPr="004D09F5" w:rsidRDefault="00B55AB9" w:rsidP="0013423D">
            <w:pPr>
              <w:pStyle w:val="Formul"/>
              <w:jc w:val="left"/>
            </w:pPr>
            <w:r w:rsidRPr="004D09F5">
              <w:t xml:space="preserve">jméno </w:t>
            </w:r>
            <w:r>
              <w:t>a příjmení</w:t>
            </w:r>
            <w:r w:rsidRPr="004D09F5">
              <w:t xml:space="preserve"> / studijní skupina</w:t>
            </w:r>
          </w:p>
        </w:tc>
      </w:tr>
      <w:tr w:rsidR="00B55AB9" w:rsidRPr="004D09F5" w:rsidTr="00DB47B9">
        <w:tc>
          <w:tcPr>
            <w:tcW w:w="9212" w:type="dxa"/>
          </w:tcPr>
          <w:p w:rsidR="00B408CB" w:rsidRDefault="00B408CB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</w:p>
          <w:p w:rsidR="00B408CB" w:rsidRDefault="00A95F7B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  <w:szCs w:val="24"/>
                </w:rPr>
                <w:id w:val="528793340"/>
                <w:placeholder>
                  <w:docPart w:val="C840E045410F4AC99C6C23D0C68FBB3A"/>
                </w:placeholder>
                <w:text/>
              </w:sdtPr>
              <w:sdtContent>
                <w:r w:rsidR="00A233AF">
                  <w:rPr>
                    <w:rFonts w:ascii="Verdana" w:hAnsi="Verdana"/>
                    <w:szCs w:val="24"/>
                  </w:rPr>
                  <w:t>Petra Kolářová</w:t>
                </w:r>
              </w:sdtContent>
            </w:sdt>
          </w:p>
          <w:p w:rsidR="00B55AB9" w:rsidRPr="004D09F5" w:rsidRDefault="00205ECD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  <w:r w:rsidRPr="004D09F5">
              <w:rPr>
                <w:rFonts w:ascii="Verdana" w:hAnsi="Verdana"/>
              </w:rPr>
              <w:t xml:space="preserve"> </w:t>
            </w:r>
          </w:p>
        </w:tc>
      </w:tr>
    </w:tbl>
    <w:p w:rsidR="00B55AB9" w:rsidRPr="004D09F5" w:rsidRDefault="00B55AB9" w:rsidP="0013423D">
      <w:pPr>
        <w:tabs>
          <w:tab w:val="left" w:pos="7655"/>
        </w:tabs>
        <w:jc w:val="left"/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4D09F5" w:rsidTr="00DB47B9">
        <w:tc>
          <w:tcPr>
            <w:tcW w:w="9212" w:type="dxa"/>
            <w:shd w:val="clear" w:color="auto" w:fill="F3F3F3"/>
          </w:tcPr>
          <w:p w:rsidR="00B55AB9" w:rsidRPr="004D09F5" w:rsidRDefault="00B55AB9" w:rsidP="0013423D">
            <w:pPr>
              <w:pStyle w:val="Formul"/>
              <w:jc w:val="left"/>
            </w:pPr>
            <w:r w:rsidRPr="004D09F5">
              <w:t xml:space="preserve">jméno vedoucího </w:t>
            </w:r>
            <w:r w:rsidR="006F1C24">
              <w:t>BAKALÁŘSKÉ</w:t>
            </w:r>
            <w:r w:rsidR="00384C28">
              <w:t xml:space="preserve"> </w:t>
            </w:r>
            <w:r>
              <w:t>PRÁCE</w:t>
            </w:r>
          </w:p>
        </w:tc>
      </w:tr>
      <w:tr w:rsidR="00B55AB9" w:rsidRPr="004D09F5" w:rsidTr="00DB47B9">
        <w:tc>
          <w:tcPr>
            <w:tcW w:w="9212" w:type="dxa"/>
          </w:tcPr>
          <w:p w:rsidR="00B408CB" w:rsidRDefault="00B408CB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</w:p>
          <w:p w:rsidR="00B408CB" w:rsidRDefault="00A95F7B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  <w:szCs w:val="24"/>
                </w:rPr>
                <w:id w:val="7516487"/>
                <w:placeholder>
                  <w:docPart w:val="7A8A0736D35F4F64BAE5337B5B820467"/>
                </w:placeholder>
                <w:text/>
              </w:sdtPr>
              <w:sdtContent>
                <w:r w:rsidR="00A233AF">
                  <w:rPr>
                    <w:rFonts w:ascii="Verdana" w:hAnsi="Verdana"/>
                    <w:szCs w:val="24"/>
                  </w:rPr>
                  <w:t>Ing. Irena Jindřichovská, CSc.</w:t>
                </w:r>
              </w:sdtContent>
            </w:sdt>
          </w:p>
          <w:p w:rsidR="00B55AB9" w:rsidRPr="004D09F5" w:rsidRDefault="00205ECD" w:rsidP="0013423D">
            <w:pPr>
              <w:spacing w:after="0" w:line="240" w:lineRule="auto"/>
              <w:jc w:val="left"/>
              <w:rPr>
                <w:rFonts w:ascii="Verdana" w:hAnsi="Verdana"/>
              </w:rPr>
            </w:pPr>
            <w:r w:rsidRPr="004D09F5">
              <w:rPr>
                <w:rFonts w:ascii="Verdana" w:hAnsi="Verdana"/>
              </w:rPr>
              <w:t xml:space="preserve"> </w:t>
            </w:r>
          </w:p>
        </w:tc>
      </w:tr>
    </w:tbl>
    <w:p w:rsidR="00B55AB9" w:rsidRPr="004D09F5" w:rsidRDefault="00B55AB9" w:rsidP="0013423D">
      <w:pPr>
        <w:jc w:val="left"/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4D09F5" w:rsidTr="00DB47B9">
        <w:tc>
          <w:tcPr>
            <w:tcW w:w="9212" w:type="dxa"/>
            <w:shd w:val="clear" w:color="auto" w:fill="F3F3F3"/>
          </w:tcPr>
          <w:p w:rsidR="00B55AB9" w:rsidRPr="00663BAA" w:rsidRDefault="00663BAA" w:rsidP="0013423D">
            <w:pPr>
              <w:pStyle w:val="Formul"/>
              <w:jc w:val="left"/>
            </w:pPr>
            <w:r w:rsidRPr="00663BAA">
              <w:t>prohlášení studenta</w:t>
            </w:r>
          </w:p>
        </w:tc>
      </w:tr>
      <w:tr w:rsidR="00B55AB9" w:rsidRPr="004D09F5" w:rsidTr="00DB47B9">
        <w:tc>
          <w:tcPr>
            <w:tcW w:w="9212" w:type="dxa"/>
          </w:tcPr>
          <w:p w:rsidR="007F1BB5" w:rsidRPr="00EE3198" w:rsidRDefault="007F1BB5" w:rsidP="0013423D">
            <w:pPr>
              <w:spacing w:after="0" w:line="240" w:lineRule="auto"/>
              <w:jc w:val="left"/>
              <w:rPr>
                <w:rFonts w:ascii="Verdana" w:hAnsi="Verdana"/>
                <w:sz w:val="8"/>
                <w:szCs w:val="8"/>
              </w:rPr>
            </w:pPr>
          </w:p>
          <w:p w:rsidR="00663BAA" w:rsidRPr="00EE3198" w:rsidRDefault="00663BAA" w:rsidP="0013423D">
            <w:pPr>
              <w:spacing w:after="0" w:line="240" w:lineRule="auto"/>
              <w:jc w:val="left"/>
              <w:rPr>
                <w:rFonts w:ascii="Verdana" w:hAnsi="Verdana"/>
                <w:sz w:val="20"/>
              </w:rPr>
            </w:pPr>
            <w:r w:rsidRPr="00EE3198">
              <w:rPr>
                <w:rFonts w:ascii="Verdana" w:hAnsi="Verdana"/>
                <w:sz w:val="20"/>
              </w:rPr>
              <w:t>Prohlašuji tímto, že jsem zadanou bakalářskou práci na uvedené téma</w:t>
            </w:r>
            <w:r w:rsidR="000317EA" w:rsidRPr="00EE3198">
              <w:rPr>
                <w:rFonts w:ascii="Verdana" w:hAnsi="Verdana"/>
                <w:sz w:val="20"/>
              </w:rPr>
              <w:t xml:space="preserve">   </w:t>
            </w:r>
            <w:r w:rsidRPr="00EE3198">
              <w:rPr>
                <w:rFonts w:ascii="Verdana" w:hAnsi="Verdana"/>
                <w:sz w:val="20"/>
              </w:rPr>
              <w:t>vypracoval</w:t>
            </w:r>
            <w:r w:rsidR="007F1BB5" w:rsidRPr="00EE3198">
              <w:rPr>
                <w:rFonts w:ascii="Verdana" w:hAnsi="Verdana"/>
                <w:sz w:val="20"/>
              </w:rPr>
              <w:t>/-</w:t>
            </w:r>
            <w:r w:rsidR="000317EA" w:rsidRPr="00EE3198">
              <w:rPr>
                <w:rFonts w:ascii="Verdana" w:hAnsi="Verdana"/>
                <w:sz w:val="20"/>
              </w:rPr>
              <w:t>a</w:t>
            </w:r>
            <w:r w:rsidRPr="00EE3198">
              <w:rPr>
                <w:rFonts w:ascii="Verdana" w:hAnsi="Verdana"/>
                <w:sz w:val="20"/>
              </w:rPr>
              <w:t xml:space="preserve"> samostatně a že jsem ke zpracování této bakalářské práce použil</w:t>
            </w:r>
            <w:r w:rsidR="007F1BB5" w:rsidRPr="00EE3198">
              <w:rPr>
                <w:rFonts w:ascii="Verdana" w:hAnsi="Verdana"/>
                <w:sz w:val="20"/>
              </w:rPr>
              <w:t>/-</w:t>
            </w:r>
            <w:r w:rsidRPr="00EE3198">
              <w:rPr>
                <w:rFonts w:ascii="Verdana" w:hAnsi="Verdana"/>
                <w:sz w:val="20"/>
              </w:rPr>
              <w:t>a pouze literární prameny v práci uvedené.</w:t>
            </w:r>
          </w:p>
          <w:p w:rsidR="007F1BB5" w:rsidRPr="00EE3198" w:rsidRDefault="007F1BB5" w:rsidP="0013423D">
            <w:pPr>
              <w:spacing w:after="0" w:line="240" w:lineRule="auto"/>
              <w:jc w:val="left"/>
              <w:rPr>
                <w:rFonts w:ascii="Verdana" w:hAnsi="Verdana"/>
                <w:sz w:val="20"/>
              </w:rPr>
            </w:pPr>
          </w:p>
          <w:p w:rsidR="00663BAA" w:rsidRPr="00EE3198" w:rsidRDefault="00234039" w:rsidP="0013423D">
            <w:pPr>
              <w:spacing w:line="240" w:lineRule="auto"/>
              <w:jc w:val="left"/>
              <w:rPr>
                <w:rFonts w:ascii="Verdana" w:hAnsi="Verdana"/>
                <w:sz w:val="20"/>
              </w:rPr>
            </w:pPr>
            <w:r w:rsidRPr="00EE3198">
              <w:rPr>
                <w:rFonts w:ascii="Verdana" w:hAnsi="Verdana"/>
                <w:sz w:val="20"/>
              </w:rPr>
              <w:t>Datum a místo:</w:t>
            </w:r>
            <w:r w:rsidR="00663BAA" w:rsidRPr="00EE3198">
              <w:rPr>
                <w:rFonts w:ascii="Verdana" w:hAnsi="Verdana"/>
                <w:sz w:val="20"/>
              </w:rPr>
              <w:t xml:space="preserve"> </w:t>
            </w:r>
            <w:r w:rsidR="00DC3887">
              <w:rPr>
                <w:rFonts w:ascii="Verdana" w:hAnsi="Verdana"/>
                <w:sz w:val="20"/>
              </w:rPr>
              <w:t>05</w:t>
            </w:r>
            <w:r w:rsidR="00DC3887" w:rsidRPr="00EE3198">
              <w:rPr>
                <w:rFonts w:ascii="Verdana" w:hAnsi="Verdana"/>
                <w:sz w:val="20"/>
              </w:rPr>
              <w:t>.</w:t>
            </w:r>
            <w:r w:rsidR="00DC3887">
              <w:rPr>
                <w:rFonts w:ascii="Verdana" w:hAnsi="Verdana"/>
                <w:sz w:val="20"/>
              </w:rPr>
              <w:t>03 2012</w:t>
            </w:r>
            <w:r w:rsidRPr="00EE3198">
              <w:rPr>
                <w:rFonts w:ascii="Verdana" w:hAnsi="Verdana"/>
                <w:sz w:val="20"/>
              </w:rPr>
              <w:t xml:space="preserve"> Žatec</w:t>
            </w:r>
          </w:p>
          <w:p w:rsidR="00663BAA" w:rsidRPr="00E906D8" w:rsidRDefault="00663BAA" w:rsidP="0013423D">
            <w:pPr>
              <w:spacing w:line="240" w:lineRule="auto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                                     </w:t>
            </w:r>
            <w:r w:rsidRPr="00E906D8">
              <w:rPr>
                <w:rFonts w:ascii="Verdana" w:hAnsi="Verdana"/>
              </w:rPr>
              <w:t>_____________________________</w:t>
            </w:r>
          </w:p>
          <w:p w:rsidR="00B55AB9" w:rsidRPr="00663BAA" w:rsidRDefault="00663BAA" w:rsidP="0013423D">
            <w:pPr>
              <w:spacing w:line="240" w:lineRule="auto"/>
              <w:jc w:val="lef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                                                                    </w:t>
            </w:r>
            <w:r w:rsidRPr="00E906D8">
              <w:rPr>
                <w:rFonts w:ascii="Verdana" w:hAnsi="Verdana"/>
                <w:sz w:val="20"/>
              </w:rPr>
              <w:t>podpis studenta</w:t>
            </w:r>
          </w:p>
        </w:tc>
      </w:tr>
    </w:tbl>
    <w:p w:rsidR="00B55AB9" w:rsidRPr="004D09F5" w:rsidRDefault="00B55AB9" w:rsidP="009403A6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4D09F5" w:rsidTr="00DB47B9">
        <w:tc>
          <w:tcPr>
            <w:tcW w:w="9212" w:type="dxa"/>
            <w:shd w:val="clear" w:color="auto" w:fill="F3F3F3"/>
          </w:tcPr>
          <w:p w:rsidR="00B55AB9" w:rsidRPr="004D09F5" w:rsidRDefault="00532BCE" w:rsidP="009403A6">
            <w:pPr>
              <w:pStyle w:val="Formul"/>
              <w:jc w:val="both"/>
            </w:pPr>
            <w:r>
              <w:t>poděkování</w:t>
            </w:r>
          </w:p>
        </w:tc>
      </w:tr>
      <w:tr w:rsidR="00B55AB9" w:rsidRPr="004D09F5" w:rsidTr="00DB47B9">
        <w:tc>
          <w:tcPr>
            <w:tcW w:w="9212" w:type="dxa"/>
          </w:tcPr>
          <w:p w:rsidR="008A3A8C" w:rsidRDefault="008A3A8C" w:rsidP="009403A6">
            <w:pPr>
              <w:spacing w:after="0" w:line="240" w:lineRule="auto"/>
              <w:rPr>
                <w:rFonts w:ascii="Verdana" w:hAnsi="Verdana"/>
                <w:sz w:val="20"/>
              </w:rPr>
            </w:pPr>
          </w:p>
          <w:p w:rsidR="00B55AB9" w:rsidRPr="00F54119" w:rsidRDefault="00532BCE" w:rsidP="009403A6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F54119">
              <w:rPr>
                <w:rFonts w:ascii="Verdana" w:hAnsi="Verdana"/>
                <w:sz w:val="20"/>
              </w:rPr>
              <w:t>Rád/-a bych tímto poděkoval/-a vedoucímu</w:t>
            </w:r>
            <w:r w:rsidR="007F1BB5" w:rsidRPr="00F54119">
              <w:rPr>
                <w:rFonts w:ascii="Verdana" w:hAnsi="Verdana"/>
                <w:sz w:val="20"/>
              </w:rPr>
              <w:t xml:space="preserve"> bakalářské práce</w:t>
            </w:r>
            <w:r w:rsidRPr="00F54119">
              <w:rPr>
                <w:rFonts w:ascii="Verdana" w:hAnsi="Verdana"/>
                <w:sz w:val="20"/>
              </w:rPr>
              <w:t xml:space="preserve"> za metodické vedení a odborné konzultace, které mi poskytl</w:t>
            </w:r>
            <w:r w:rsidR="007D5C54" w:rsidRPr="00F54119">
              <w:rPr>
                <w:rFonts w:ascii="Verdana" w:hAnsi="Verdana"/>
                <w:sz w:val="20"/>
              </w:rPr>
              <w:t>/-a</w:t>
            </w:r>
            <w:r w:rsidRPr="00F54119">
              <w:rPr>
                <w:rFonts w:ascii="Verdana" w:hAnsi="Verdana"/>
                <w:sz w:val="20"/>
              </w:rPr>
              <w:t xml:space="preserve"> při zpracování mé bakalářské práce.</w:t>
            </w:r>
            <w:r w:rsidR="00205ECD" w:rsidRPr="00F54119">
              <w:rPr>
                <w:rFonts w:ascii="Verdana" w:hAnsi="Verdana"/>
                <w:sz w:val="20"/>
              </w:rPr>
              <w:t xml:space="preserve"> </w:t>
            </w:r>
          </w:p>
          <w:p w:rsidR="00B408CB" w:rsidRPr="004D09F5" w:rsidRDefault="00B408CB" w:rsidP="009403A6">
            <w:pPr>
              <w:spacing w:after="0" w:line="240" w:lineRule="auto"/>
              <w:rPr>
                <w:rFonts w:ascii="Verdana" w:hAnsi="Verdana"/>
              </w:rPr>
            </w:pPr>
          </w:p>
        </w:tc>
      </w:tr>
    </w:tbl>
    <w:p w:rsidR="00B55AB9" w:rsidRDefault="00B55AB9" w:rsidP="009403A6"/>
    <w:p w:rsidR="00D57FD4" w:rsidRDefault="00D57FD4" w:rsidP="009403A6">
      <w:pPr>
        <w:spacing w:after="0"/>
        <w:rPr>
          <w:b/>
          <w:sz w:val="32"/>
          <w:szCs w:val="32"/>
        </w:rPr>
        <w:sectPr w:rsidR="00D57FD4" w:rsidSect="00656061">
          <w:headerReference w:type="default" r:id="rId8"/>
          <w:footerReference w:type="default" r:id="rId9"/>
          <w:pgSz w:w="11906" w:h="16838" w:code="9"/>
          <w:pgMar w:top="1418" w:right="1134" w:bottom="1418" w:left="2268" w:header="709" w:footer="709" w:gutter="0"/>
          <w:cols w:space="708"/>
          <w:docGrid w:linePitch="326"/>
        </w:sectPr>
      </w:pPr>
    </w:p>
    <w:p w:rsidR="00D179FA" w:rsidRDefault="00D179FA" w:rsidP="001C0919">
      <w:pPr>
        <w:spacing w:after="0"/>
        <w:jc w:val="left"/>
        <w:rPr>
          <w:rFonts w:ascii="Verdana" w:hAnsi="Verdana" w:cs="Verdana"/>
          <w:b/>
          <w:bCs/>
          <w:color w:val="000000"/>
          <w:sz w:val="32"/>
          <w:szCs w:val="32"/>
        </w:rPr>
      </w:pPr>
      <w:r w:rsidRPr="009E2406">
        <w:rPr>
          <w:rFonts w:ascii="Verdana" w:hAnsi="Verdana" w:cs="Verdana"/>
          <w:b/>
          <w:bCs/>
          <w:color w:val="000000"/>
          <w:sz w:val="32"/>
          <w:szCs w:val="32"/>
        </w:rPr>
        <w:lastRenderedPageBreak/>
        <w:t>VYSOKÁ ŠKOLA EKONOMIE A MANAGEMENTU</w:t>
      </w: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179FA" w:rsidRDefault="00D179FA" w:rsidP="009403A6">
      <w:pPr>
        <w:spacing w:after="0"/>
        <w:rPr>
          <w:b/>
          <w:sz w:val="32"/>
          <w:szCs w:val="32"/>
        </w:rPr>
      </w:pPr>
    </w:p>
    <w:sdt>
      <w:sdtPr>
        <w:rPr>
          <w:b/>
          <w:bCs/>
          <w:sz w:val="24"/>
          <w:szCs w:val="32"/>
        </w:rPr>
        <w:id w:val="528793351"/>
        <w:placeholder>
          <w:docPart w:val="DefaultPlaceholder_22675703"/>
        </w:placeholder>
      </w:sdtPr>
      <w:sdtEndPr>
        <w:rPr>
          <w:bCs w:val="0"/>
        </w:rPr>
      </w:sdtEndPr>
      <w:sdtContent>
        <w:p w:rsidR="00902406" w:rsidRPr="00E218B6" w:rsidRDefault="00902406" w:rsidP="005F2EAC">
          <w:pPr>
            <w:pStyle w:val="Literatura-text"/>
            <w:jc w:val="center"/>
            <w:rPr>
              <w:b/>
              <w:sz w:val="48"/>
              <w:szCs w:val="48"/>
            </w:rPr>
          </w:pPr>
          <w:r w:rsidRPr="00E218B6">
            <w:rPr>
              <w:b/>
              <w:sz w:val="48"/>
              <w:szCs w:val="48"/>
            </w:rPr>
            <w:t>Bankovní sektor v České republice:</w:t>
          </w:r>
        </w:p>
        <w:p w:rsidR="00902406" w:rsidRPr="00E218B6" w:rsidRDefault="00902406" w:rsidP="005F2EAC">
          <w:pPr>
            <w:pStyle w:val="Literatura-text"/>
            <w:jc w:val="center"/>
            <w:rPr>
              <w:rFonts w:ascii="Verdana" w:hAnsi="Verdana"/>
              <w:b/>
              <w:sz w:val="48"/>
              <w:szCs w:val="48"/>
            </w:rPr>
          </w:pPr>
          <w:r w:rsidRPr="00E218B6">
            <w:rPr>
              <w:b/>
              <w:sz w:val="48"/>
              <w:szCs w:val="48"/>
            </w:rPr>
            <w:t>Současný stav sektoru a nedávný vývoj</w:t>
          </w:r>
        </w:p>
        <w:p w:rsidR="00D179FA" w:rsidRDefault="00A95F7B" w:rsidP="009403A6">
          <w:pPr>
            <w:spacing w:after="0"/>
            <w:rPr>
              <w:b/>
              <w:sz w:val="32"/>
              <w:szCs w:val="32"/>
            </w:rPr>
          </w:pPr>
        </w:p>
      </w:sdtContent>
    </w:sdt>
    <w:sdt>
      <w:sdtPr>
        <w:rPr>
          <w:sz w:val="28"/>
          <w:szCs w:val="32"/>
        </w:rPr>
        <w:id w:val="528793371"/>
        <w:placeholder>
          <w:docPart w:val="DefaultPlaceholder_22675703"/>
        </w:placeholder>
      </w:sdtPr>
      <w:sdtContent>
        <w:p w:rsidR="00D179FA" w:rsidRPr="00D179FA" w:rsidRDefault="00902406" w:rsidP="005F2EAC">
          <w:pPr>
            <w:spacing w:after="0"/>
            <w:jc w:val="center"/>
            <w:rPr>
              <w:sz w:val="28"/>
              <w:szCs w:val="32"/>
            </w:rPr>
          </w:pPr>
          <w:r w:rsidRPr="00902406">
            <w:rPr>
              <w:sz w:val="28"/>
              <w:szCs w:val="28"/>
            </w:rPr>
            <w:t>Banking sector in the Czech Republic: Current State of the Sector and Recent Development</w:t>
          </w:r>
        </w:p>
      </w:sdtContent>
    </w:sdt>
    <w:p w:rsidR="00D179FA" w:rsidRPr="00320E0F" w:rsidRDefault="00D179FA" w:rsidP="009403A6">
      <w:pPr>
        <w:rPr>
          <w:sz w:val="32"/>
          <w:szCs w:val="32"/>
        </w:rPr>
      </w:pPr>
    </w:p>
    <w:p w:rsidR="00D179FA" w:rsidRPr="00320E0F" w:rsidRDefault="00D179FA" w:rsidP="009403A6">
      <w:pPr>
        <w:rPr>
          <w:sz w:val="32"/>
          <w:szCs w:val="32"/>
        </w:rPr>
      </w:pPr>
    </w:p>
    <w:p w:rsidR="00D179FA" w:rsidRPr="00320E0F" w:rsidRDefault="00D179FA" w:rsidP="009403A6">
      <w:pPr>
        <w:rPr>
          <w:sz w:val="32"/>
          <w:szCs w:val="32"/>
        </w:rPr>
      </w:pPr>
    </w:p>
    <w:p w:rsidR="00D179FA" w:rsidRDefault="00D179FA" w:rsidP="005F2EAC">
      <w:pPr>
        <w:tabs>
          <w:tab w:val="left" w:pos="3600"/>
        </w:tabs>
        <w:jc w:val="left"/>
        <w:rPr>
          <w:sz w:val="32"/>
          <w:szCs w:val="32"/>
        </w:rPr>
      </w:pPr>
    </w:p>
    <w:p w:rsidR="00D179FA" w:rsidRDefault="00902406" w:rsidP="005F2EAC">
      <w:pPr>
        <w:tabs>
          <w:tab w:val="left" w:pos="3600"/>
        </w:tabs>
        <w:jc w:val="left"/>
        <w:rPr>
          <w:sz w:val="32"/>
          <w:szCs w:val="32"/>
        </w:rPr>
      </w:pPr>
      <w:r>
        <w:rPr>
          <w:sz w:val="32"/>
          <w:szCs w:val="32"/>
        </w:rPr>
        <w:t>A</w:t>
      </w:r>
      <w:r w:rsidR="00D179FA">
        <w:rPr>
          <w:sz w:val="32"/>
          <w:szCs w:val="32"/>
        </w:rPr>
        <w:t xml:space="preserve">utor: </w:t>
      </w:r>
      <w:sdt>
        <w:sdtPr>
          <w:rPr>
            <w:sz w:val="32"/>
            <w:szCs w:val="32"/>
          </w:rPr>
          <w:id w:val="528793366"/>
          <w:placeholder>
            <w:docPart w:val="DefaultPlaceholder_22675703"/>
          </w:placeholder>
        </w:sdtPr>
        <w:sdtContent>
          <w:r>
            <w:rPr>
              <w:sz w:val="32"/>
              <w:szCs w:val="32"/>
            </w:rPr>
            <w:t>Petra Kolářová</w:t>
          </w:r>
        </w:sdtContent>
      </w:sdt>
    </w:p>
    <w:p w:rsidR="00C91C02" w:rsidRPr="00FE67FB" w:rsidRDefault="00C91C02" w:rsidP="009403A6">
      <w:pPr>
        <w:pStyle w:val="AbstractSummary-nadpis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  <w:r w:rsidRPr="00FE67FB">
        <w:lastRenderedPageBreak/>
        <w:t>Souhrn</w:t>
      </w:r>
    </w:p>
    <w:p w:rsidR="00C91C02" w:rsidRPr="00937B99" w:rsidRDefault="00234039" w:rsidP="009403A6">
      <w:pPr>
        <w:pStyle w:val="AbstractSummary-text"/>
        <w:rPr>
          <w:lang w:val="cs-CZ"/>
        </w:rPr>
      </w:pPr>
      <w:r w:rsidRPr="00937B99">
        <w:rPr>
          <w:lang w:val="cs-CZ"/>
        </w:rPr>
        <w:t xml:space="preserve">Tato práce si klade za cíl </w:t>
      </w:r>
      <w:r w:rsidR="00807C4B" w:rsidRPr="00937B99">
        <w:rPr>
          <w:lang w:val="cs-CZ"/>
        </w:rPr>
        <w:t xml:space="preserve">v první části </w:t>
      </w:r>
      <w:r w:rsidR="006B75CA">
        <w:rPr>
          <w:lang w:val="cs-CZ"/>
        </w:rPr>
        <w:t xml:space="preserve">popsat základní </w:t>
      </w:r>
      <w:r w:rsidRPr="00937B99">
        <w:rPr>
          <w:lang w:val="cs-CZ"/>
        </w:rPr>
        <w:t>podmínky pro vznik banky. Zabývá se také</w:t>
      </w:r>
      <w:r w:rsidR="00807C4B" w:rsidRPr="00937B99">
        <w:rPr>
          <w:lang w:val="cs-CZ"/>
        </w:rPr>
        <w:t xml:space="preserve"> regulací</w:t>
      </w:r>
      <w:r w:rsidRPr="00937B99">
        <w:rPr>
          <w:lang w:val="cs-CZ"/>
        </w:rPr>
        <w:t xml:space="preserve"> a dohledem nad bankovním trhem. </w:t>
      </w:r>
      <w:r w:rsidR="00807C4B" w:rsidRPr="00937B99">
        <w:rPr>
          <w:lang w:val="cs-CZ"/>
        </w:rPr>
        <w:t>Součástí</w:t>
      </w:r>
      <w:r w:rsidR="00BE28F0" w:rsidRPr="00937B99">
        <w:rPr>
          <w:lang w:val="cs-CZ"/>
        </w:rPr>
        <w:t xml:space="preserve"> </w:t>
      </w:r>
      <w:r w:rsidR="00807C4B" w:rsidRPr="00937B99">
        <w:rPr>
          <w:lang w:val="cs-CZ"/>
        </w:rPr>
        <w:t xml:space="preserve">druhé části – aplikační – jsou konkrétní služby bank klientům </w:t>
      </w:r>
      <w:r w:rsidR="00CA681C" w:rsidRPr="00937B99">
        <w:rPr>
          <w:lang w:val="cs-CZ"/>
        </w:rPr>
        <w:t>(spotřebitelům)</w:t>
      </w:r>
      <w:r w:rsidR="00807C4B" w:rsidRPr="00937B99">
        <w:rPr>
          <w:lang w:val="cs-CZ"/>
        </w:rPr>
        <w:t xml:space="preserve"> a jejich nákladovost v porovnání s konkurencí. Více se zde rozebírá cena běžných</w:t>
      </w:r>
      <w:r w:rsidR="006B75CA">
        <w:rPr>
          <w:lang w:val="cs-CZ"/>
        </w:rPr>
        <w:t xml:space="preserve"> a spořicích</w:t>
      </w:r>
      <w:r w:rsidR="00807C4B" w:rsidRPr="00937B99">
        <w:rPr>
          <w:lang w:val="cs-CZ"/>
        </w:rPr>
        <w:t xml:space="preserve"> účtů a možnost dosažení </w:t>
      </w:r>
      <w:r w:rsidR="00C63E82" w:rsidRPr="00937B99">
        <w:rPr>
          <w:lang w:val="cs-CZ"/>
        </w:rPr>
        <w:t>h</w:t>
      </w:r>
      <w:r w:rsidR="00C63E82">
        <w:rPr>
          <w:lang w:val="cs-CZ"/>
        </w:rPr>
        <w:t>ypotečního</w:t>
      </w:r>
      <w:r w:rsidR="00FE323B">
        <w:rPr>
          <w:lang w:val="cs-CZ"/>
        </w:rPr>
        <w:t xml:space="preserve"> úvěru</w:t>
      </w:r>
      <w:r w:rsidR="00807C4B" w:rsidRPr="00937B99">
        <w:rPr>
          <w:lang w:val="cs-CZ"/>
        </w:rPr>
        <w:t xml:space="preserve"> – respektive její nákladovost. V neposlední řadě je tu naznačena nedávná minulost a často diskutované téma finanční krize</w:t>
      </w:r>
      <w:r w:rsidR="006B75CA">
        <w:rPr>
          <w:lang w:val="cs-CZ"/>
        </w:rPr>
        <w:t>, a jakým způsobem ovlivnila český bankovní trh</w:t>
      </w:r>
      <w:r w:rsidR="00807C4B" w:rsidRPr="00937B99">
        <w:rPr>
          <w:lang w:val="cs-CZ"/>
        </w:rPr>
        <w:t>.</w:t>
      </w:r>
      <w:r w:rsidR="00AD28B9" w:rsidRPr="00937B99">
        <w:rPr>
          <w:lang w:val="cs-CZ"/>
        </w:rPr>
        <w:t xml:space="preserve"> Na konci této</w:t>
      </w:r>
      <w:r w:rsidR="00BE583A">
        <w:rPr>
          <w:lang w:val="cs-CZ"/>
        </w:rPr>
        <w:t xml:space="preserve"> práce </w:t>
      </w:r>
      <w:r w:rsidR="006B75CA">
        <w:rPr>
          <w:lang w:val="cs-CZ"/>
        </w:rPr>
        <w:t>je otevřeno téma</w:t>
      </w:r>
      <w:r w:rsidR="00AD28B9" w:rsidRPr="00937B99">
        <w:rPr>
          <w:lang w:val="cs-CZ"/>
        </w:rPr>
        <w:t xml:space="preserve"> </w:t>
      </w:r>
      <w:r w:rsidR="006B75CA">
        <w:rPr>
          <w:lang w:val="cs-CZ"/>
        </w:rPr>
        <w:t>spolupráce</w:t>
      </w:r>
      <w:r w:rsidR="00BE583A">
        <w:rPr>
          <w:lang w:val="cs-CZ"/>
        </w:rPr>
        <w:t xml:space="preserve"> bank</w:t>
      </w:r>
      <w:r w:rsidR="00AD28B9" w:rsidRPr="00937B99">
        <w:rPr>
          <w:lang w:val="cs-CZ"/>
        </w:rPr>
        <w:t xml:space="preserve"> s finančními zprostředkovateli</w:t>
      </w:r>
      <w:r w:rsidR="006B75CA">
        <w:rPr>
          <w:lang w:val="cs-CZ"/>
        </w:rPr>
        <w:t xml:space="preserve"> jako možnost dalšího vývoje</w:t>
      </w:r>
      <w:r w:rsidR="00AD28B9" w:rsidRPr="00937B99">
        <w:rPr>
          <w:lang w:val="cs-CZ"/>
        </w:rPr>
        <w:t>.</w:t>
      </w:r>
    </w:p>
    <w:p w:rsidR="00C91C02" w:rsidRPr="00FC4D1B" w:rsidRDefault="00C91C02" w:rsidP="009403A6">
      <w:pPr>
        <w:pStyle w:val="AbstractSummary-text"/>
        <w:rPr>
          <w:lang w:val="pt-BR"/>
        </w:rPr>
      </w:pPr>
    </w:p>
    <w:p w:rsidR="00C91C02" w:rsidRPr="004227ED" w:rsidRDefault="00E86E13" w:rsidP="009403A6">
      <w:pPr>
        <w:pStyle w:val="AbstractSummary-nadpis"/>
        <w:jc w:val="both"/>
        <w:rPr>
          <w:lang w:val="en-US"/>
        </w:rPr>
      </w:pPr>
      <w:r w:rsidRPr="004227ED">
        <w:rPr>
          <w:lang w:val="en-US"/>
        </w:rPr>
        <w:t>Summary</w:t>
      </w:r>
    </w:p>
    <w:p w:rsidR="00E86E13" w:rsidRPr="004227ED" w:rsidRDefault="00CA681C" w:rsidP="009403A6">
      <w:pPr>
        <w:pStyle w:val="AbstractSummary-nadpis"/>
        <w:jc w:val="both"/>
        <w:rPr>
          <w:b w:val="0"/>
          <w:lang w:val="en-US"/>
        </w:rPr>
      </w:pPr>
      <w:r w:rsidRPr="004227ED">
        <w:rPr>
          <w:b w:val="0"/>
          <w:lang w:val="en-US"/>
        </w:rPr>
        <w:t xml:space="preserve">This work has a goal to describe the fundamental conditions for establishing a bank in first part. There is also mentioned regulation and bank supervision. In second part – application part – the services of banks to customers (consumers) and their </w:t>
      </w:r>
      <w:r w:rsidR="00E82F7F" w:rsidRPr="004227ED">
        <w:rPr>
          <w:b w:val="0"/>
          <w:lang w:val="en-US"/>
        </w:rPr>
        <w:t xml:space="preserve">cots in </w:t>
      </w:r>
      <w:r w:rsidR="00836278" w:rsidRPr="004227ED">
        <w:rPr>
          <w:b w:val="0"/>
          <w:lang w:val="en-US"/>
        </w:rPr>
        <w:t>compare</w:t>
      </w:r>
      <w:r w:rsidR="00E82F7F" w:rsidRPr="004227ED">
        <w:rPr>
          <w:b w:val="0"/>
          <w:lang w:val="en-US"/>
        </w:rPr>
        <w:t xml:space="preserve"> to competit</w:t>
      </w:r>
      <w:r w:rsidR="00AD28B9" w:rsidRPr="004227ED">
        <w:rPr>
          <w:b w:val="0"/>
          <w:lang w:val="en-US"/>
        </w:rPr>
        <w:t>ive conduct</w:t>
      </w:r>
      <w:r w:rsidR="00E82F7F" w:rsidRPr="004227ED">
        <w:rPr>
          <w:b w:val="0"/>
          <w:lang w:val="en-US"/>
        </w:rPr>
        <w:t xml:space="preserve"> </w:t>
      </w:r>
      <w:r w:rsidRPr="004227ED">
        <w:rPr>
          <w:b w:val="0"/>
          <w:lang w:val="en-US"/>
        </w:rPr>
        <w:t>are mentioned.</w:t>
      </w:r>
      <w:r w:rsidR="00BE28F0" w:rsidRPr="004227ED">
        <w:rPr>
          <w:b w:val="0"/>
          <w:lang w:val="en-US"/>
        </w:rPr>
        <w:t xml:space="preserve"> There are analysis of the costs of current </w:t>
      </w:r>
      <w:r w:rsidR="006B75CA">
        <w:rPr>
          <w:b w:val="0"/>
          <w:lang w:val="en-US"/>
        </w:rPr>
        <w:t xml:space="preserve">and </w:t>
      </w:r>
      <w:r w:rsidR="00C63E82">
        <w:rPr>
          <w:b w:val="0"/>
          <w:lang w:val="en-US"/>
        </w:rPr>
        <w:t xml:space="preserve">saving </w:t>
      </w:r>
      <w:r w:rsidR="00BE28F0" w:rsidRPr="004227ED">
        <w:rPr>
          <w:b w:val="0"/>
          <w:lang w:val="en-US"/>
        </w:rPr>
        <w:t xml:space="preserve">accounts and the possibilities of </w:t>
      </w:r>
      <w:r w:rsidR="00836278" w:rsidRPr="004227ED">
        <w:rPr>
          <w:b w:val="0"/>
          <w:lang w:val="en-US"/>
        </w:rPr>
        <w:t>reaching mortgage</w:t>
      </w:r>
      <w:r w:rsidR="00BE28F0" w:rsidRPr="004227ED">
        <w:rPr>
          <w:b w:val="0"/>
          <w:lang w:val="en-US"/>
        </w:rPr>
        <w:t xml:space="preserve"> (let us say mortgage costs). Last but not </w:t>
      </w:r>
      <w:r w:rsidR="00836278" w:rsidRPr="004227ED">
        <w:rPr>
          <w:b w:val="0"/>
          <w:lang w:val="en-US"/>
        </w:rPr>
        <w:t>least there</w:t>
      </w:r>
      <w:r w:rsidR="00BE28F0" w:rsidRPr="004227ED">
        <w:rPr>
          <w:b w:val="0"/>
          <w:lang w:val="en-US"/>
        </w:rPr>
        <w:t xml:space="preserve"> </w:t>
      </w:r>
      <w:r w:rsidR="00836278" w:rsidRPr="004227ED">
        <w:rPr>
          <w:b w:val="0"/>
          <w:lang w:val="en-US"/>
        </w:rPr>
        <w:t>are</w:t>
      </w:r>
      <w:r w:rsidR="00BE28F0" w:rsidRPr="004227ED">
        <w:rPr>
          <w:b w:val="0"/>
          <w:lang w:val="en-US"/>
        </w:rPr>
        <w:t xml:space="preserve"> mentioned </w:t>
      </w:r>
      <w:r w:rsidR="00097663" w:rsidRPr="004227ED">
        <w:rPr>
          <w:b w:val="0"/>
          <w:lang w:val="en-US"/>
        </w:rPr>
        <w:t>recent history and often disc</w:t>
      </w:r>
      <w:r w:rsidR="00C63E82">
        <w:rPr>
          <w:b w:val="0"/>
          <w:lang w:val="en-US"/>
        </w:rPr>
        <w:t xml:space="preserve">ussed theme of financial crisis and how was Czech market influenced by crisis. </w:t>
      </w:r>
      <w:r w:rsidR="00097663" w:rsidRPr="004227ED">
        <w:rPr>
          <w:b w:val="0"/>
          <w:lang w:val="en-US"/>
        </w:rPr>
        <w:t xml:space="preserve"> At the end of this work </w:t>
      </w:r>
      <w:r w:rsidR="00C63E82">
        <w:rPr>
          <w:b w:val="0"/>
          <w:lang w:val="en-US"/>
        </w:rPr>
        <w:t>is open the theme</w:t>
      </w:r>
      <w:r w:rsidR="00C63E82" w:rsidRPr="004227ED">
        <w:rPr>
          <w:b w:val="0"/>
          <w:lang w:val="en-US"/>
        </w:rPr>
        <w:t xml:space="preserve"> </w:t>
      </w:r>
      <w:r w:rsidR="00C63E82">
        <w:rPr>
          <w:b w:val="0"/>
          <w:lang w:val="en-US"/>
        </w:rPr>
        <w:t>of cooperation banks with financial agents as a possibility of next trend.</w:t>
      </w:r>
    </w:p>
    <w:p w:rsidR="00CA681C" w:rsidRDefault="00CA681C" w:rsidP="009403A6">
      <w:pPr>
        <w:pStyle w:val="AbstractSummary-nadpis"/>
        <w:spacing w:before="120" w:after="0"/>
        <w:jc w:val="both"/>
      </w:pPr>
    </w:p>
    <w:p w:rsidR="00E86E13" w:rsidRDefault="00E86E13" w:rsidP="0013423D">
      <w:pPr>
        <w:pStyle w:val="AbstractSummary-nadpis"/>
        <w:spacing w:before="120" w:after="0"/>
      </w:pPr>
      <w:r>
        <w:t>Klíčová slova:</w:t>
      </w:r>
    </w:p>
    <w:p w:rsidR="00E86E13" w:rsidRPr="00BD7149" w:rsidRDefault="00234039" w:rsidP="0013423D">
      <w:pPr>
        <w:pStyle w:val="AbstractSummary-text"/>
        <w:jc w:val="left"/>
        <w:rPr>
          <w:lang w:val="cs-CZ"/>
        </w:rPr>
      </w:pPr>
      <w:r>
        <w:rPr>
          <w:lang w:val="cs-CZ"/>
        </w:rPr>
        <w:t>Banka, Česká národní banka, hypoteční úvěr, služby.</w:t>
      </w:r>
    </w:p>
    <w:p w:rsidR="00234039" w:rsidRDefault="00234039" w:rsidP="0013423D">
      <w:pPr>
        <w:pStyle w:val="AbstractSummary-nadpis"/>
        <w:spacing w:before="120" w:after="0"/>
      </w:pPr>
    </w:p>
    <w:p w:rsidR="00C91C02" w:rsidRDefault="00C91C02" w:rsidP="0013423D">
      <w:pPr>
        <w:pStyle w:val="AbstractSummary-nadpis"/>
        <w:spacing w:before="120" w:after="0"/>
      </w:pPr>
      <w:r>
        <w:t>Keywords:</w:t>
      </w:r>
    </w:p>
    <w:p w:rsidR="00C91C02" w:rsidRPr="00BD7149" w:rsidRDefault="00234039" w:rsidP="0013423D">
      <w:pPr>
        <w:pStyle w:val="AbstractSummary-text"/>
        <w:jc w:val="left"/>
        <w:rPr>
          <w:lang w:val="cs-CZ"/>
        </w:rPr>
      </w:pPr>
      <w:r>
        <w:rPr>
          <w:lang w:val="cs-CZ"/>
        </w:rPr>
        <w:t>Bank, Czech national bank, mort</w:t>
      </w:r>
      <w:r w:rsidR="002A667C">
        <w:rPr>
          <w:lang w:val="cs-CZ"/>
        </w:rPr>
        <w:t>g</w:t>
      </w:r>
      <w:r>
        <w:rPr>
          <w:lang w:val="cs-CZ"/>
        </w:rPr>
        <w:t>age, services.</w:t>
      </w:r>
    </w:p>
    <w:p w:rsidR="00C327A5" w:rsidRDefault="00C327A5" w:rsidP="009403A6">
      <w:pPr>
        <w:pStyle w:val="AbstractSummary-nadpis"/>
        <w:spacing w:before="120" w:after="0"/>
        <w:jc w:val="both"/>
      </w:pPr>
    </w:p>
    <w:p w:rsidR="00C327A5" w:rsidRDefault="00C327A5" w:rsidP="009403A6">
      <w:pPr>
        <w:pStyle w:val="AbstractSummary-nadpis"/>
        <w:spacing w:before="120" w:after="0"/>
        <w:jc w:val="both"/>
      </w:pPr>
    </w:p>
    <w:p w:rsidR="00BD7149" w:rsidRDefault="00BD7149" w:rsidP="009403A6">
      <w:pPr>
        <w:pStyle w:val="AbstractSummary-nadpis"/>
        <w:spacing w:before="120" w:after="0"/>
        <w:jc w:val="both"/>
      </w:pPr>
      <w:r>
        <w:lastRenderedPageBreak/>
        <w:t xml:space="preserve">JEL </w:t>
      </w:r>
      <w:r w:rsidR="00ED6E3B">
        <w:t>C</w:t>
      </w:r>
      <w:r>
        <w:t>lassification:</w:t>
      </w:r>
    </w:p>
    <w:p w:rsidR="00234039" w:rsidRDefault="001C0919" w:rsidP="0013423D">
      <w:pPr>
        <w:pStyle w:val="AbstractSummary-nadpis"/>
        <w:spacing w:before="120" w:after="0"/>
      </w:pPr>
      <w:r>
        <w:rPr>
          <w:b w:val="0"/>
        </w:rPr>
        <w:t xml:space="preserve">G200 </w:t>
      </w:r>
      <w:r w:rsidR="00234039" w:rsidRPr="00234039">
        <w:rPr>
          <w:b w:val="0"/>
        </w:rPr>
        <w:t>- Financial Institutions and Services: General</w:t>
      </w:r>
      <w:r w:rsidR="00234039">
        <w:t xml:space="preserve"> </w:t>
      </w:r>
      <w:r w:rsidR="00234039">
        <w:br/>
      </w:r>
      <w:r w:rsidR="00234039" w:rsidRPr="00234039">
        <w:rPr>
          <w:b w:val="0"/>
        </w:rPr>
        <w:t>G210 - Banks; Other Depository Institutions; Micro Finance Institutions; Mortgages</w:t>
      </w:r>
    </w:p>
    <w:p w:rsidR="00C91C02" w:rsidRPr="00BD7149" w:rsidRDefault="00234039" w:rsidP="0013423D">
      <w:pPr>
        <w:pStyle w:val="AbstractSummary-text"/>
        <w:jc w:val="left"/>
        <w:rPr>
          <w:lang w:val="cs-CZ"/>
        </w:rPr>
      </w:pPr>
      <w:r>
        <w:t>G280 - Financial Institutions and Services: Government Policy and Regulation</w:t>
      </w: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/>
        <w:rPr>
          <w:b/>
          <w:bCs/>
          <w:sz w:val="26"/>
          <w:szCs w:val="40"/>
        </w:rPr>
      </w:pPr>
    </w:p>
    <w:p w:rsidR="00C91C02" w:rsidRDefault="00C91C02" w:rsidP="009403A6">
      <w:pPr>
        <w:spacing w:after="0" w:line="240" w:lineRule="auto"/>
        <w:rPr>
          <w:rFonts w:ascii="Verdana" w:hAnsi="Verdana"/>
          <w:b/>
          <w:sz w:val="32"/>
          <w:szCs w:val="32"/>
        </w:rPr>
      </w:pPr>
    </w:p>
    <w:p w:rsidR="00EF42E4" w:rsidRDefault="00EF42E4" w:rsidP="009403A6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sdt>
      <w:sdtPr>
        <w:rPr>
          <w:b w:val="0"/>
          <w:bCs w:val="0"/>
          <w:sz w:val="24"/>
          <w:szCs w:val="20"/>
          <w:lang w:eastAsia="cs-CZ"/>
        </w:rPr>
        <w:id w:val="37540362"/>
        <w:docPartObj>
          <w:docPartGallery w:val="Table of Contents"/>
          <w:docPartUnique/>
        </w:docPartObj>
      </w:sdtPr>
      <w:sdtContent>
        <w:p w:rsidR="00680247" w:rsidRDefault="00680247" w:rsidP="009403A6">
          <w:pPr>
            <w:pStyle w:val="Nadpisobsahu"/>
            <w:jc w:val="both"/>
          </w:pPr>
          <w:r>
            <w:t>Obsah</w:t>
          </w:r>
        </w:p>
        <w:p w:rsidR="00C327A5" w:rsidRDefault="00A95F7B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 w:rsidRPr="00A95F7B">
            <w:fldChar w:fldCharType="begin"/>
          </w:r>
          <w:r w:rsidR="00680247">
            <w:instrText xml:space="preserve"> TOC \o "1-3" \h \z \u </w:instrText>
          </w:r>
          <w:r w:rsidRPr="00A95F7B">
            <w:fldChar w:fldCharType="separate"/>
          </w:r>
          <w:hyperlink w:anchor="_Toc318669798" w:history="1">
            <w:r w:rsidR="00C327A5" w:rsidRPr="00352DCA">
              <w:rPr>
                <w:rStyle w:val="Hypertextovodkaz"/>
                <w:noProof/>
              </w:rPr>
              <w:t>1</w:t>
            </w:r>
            <w:r w:rsidR="00C327A5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C327A5" w:rsidRPr="00352DCA">
              <w:rPr>
                <w:rStyle w:val="Hypertextovodkaz"/>
                <w:noProof/>
              </w:rPr>
              <w:t>Úvod</w:t>
            </w:r>
            <w:r w:rsidR="00C327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7A5">
              <w:rPr>
                <w:noProof/>
                <w:webHidden/>
              </w:rPr>
              <w:instrText xml:space="preserve"> PAGEREF _Toc318669798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27A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7A5" w:rsidRDefault="00A95F7B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18669799" w:history="1">
            <w:r w:rsidR="00C327A5" w:rsidRPr="00352DCA">
              <w:rPr>
                <w:rStyle w:val="Hypertextovodkaz"/>
                <w:noProof/>
              </w:rPr>
              <w:t>2</w:t>
            </w:r>
            <w:r w:rsidR="00C327A5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C327A5" w:rsidRPr="00352DCA">
              <w:rPr>
                <w:rStyle w:val="Hypertextovodkaz"/>
                <w:noProof/>
              </w:rPr>
              <w:t>Základní principy bankovnictví</w:t>
            </w:r>
            <w:r w:rsidR="00C327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7A5">
              <w:rPr>
                <w:noProof/>
                <w:webHidden/>
              </w:rPr>
              <w:instrText xml:space="preserve"> PAGEREF _Toc318669799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27A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7A5" w:rsidRDefault="00A95F7B">
          <w:pPr>
            <w:pStyle w:val="Obsah2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0" w:history="1">
            <w:r w:rsidR="00C327A5" w:rsidRPr="00352DCA">
              <w:rPr>
                <w:rStyle w:val="Hypertextovodkaz"/>
              </w:rPr>
              <w:t>2.1</w:t>
            </w:r>
            <w:r w:rsid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352DCA">
              <w:rPr>
                <w:rStyle w:val="Hypertextovodkaz"/>
              </w:rPr>
              <w:t>Podmínky založení</w:t>
            </w:r>
            <w:r w:rsidR="00C327A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327A5">
              <w:rPr>
                <w:webHidden/>
              </w:rPr>
              <w:instrText xml:space="preserve"> PAGEREF _Toc318669800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27A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327A5" w:rsidRDefault="00A95F7B">
          <w:pPr>
            <w:pStyle w:val="Obsah2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1" w:history="1">
            <w:r w:rsidR="00C327A5" w:rsidRPr="00352DCA">
              <w:rPr>
                <w:rStyle w:val="Hypertextovodkaz"/>
              </w:rPr>
              <w:t>2.2</w:t>
            </w:r>
            <w:r w:rsid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352DCA">
              <w:rPr>
                <w:rStyle w:val="Hypertextovodkaz"/>
              </w:rPr>
              <w:t>Dohled nad bankovním trhem</w:t>
            </w:r>
            <w:r w:rsidR="00C327A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327A5">
              <w:rPr>
                <w:webHidden/>
              </w:rPr>
              <w:instrText xml:space="preserve"> PAGEREF _Toc318669801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27A5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327A5" w:rsidRDefault="00A95F7B">
          <w:pPr>
            <w:pStyle w:val="Obsah2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2" w:history="1">
            <w:r w:rsidR="00C327A5" w:rsidRPr="00352DCA">
              <w:rPr>
                <w:rStyle w:val="Hypertextovodkaz"/>
              </w:rPr>
              <w:t>2.3</w:t>
            </w:r>
            <w:r w:rsid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352DCA">
              <w:rPr>
                <w:rStyle w:val="Hypertextovodkaz"/>
              </w:rPr>
              <w:t>Druhy bank</w:t>
            </w:r>
            <w:r w:rsidR="00C327A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327A5">
              <w:rPr>
                <w:webHidden/>
              </w:rPr>
              <w:instrText xml:space="preserve"> PAGEREF _Toc318669802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27A5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C327A5" w:rsidRDefault="00A95F7B">
          <w:pPr>
            <w:pStyle w:val="Obsah2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3" w:history="1">
            <w:r w:rsidR="00C327A5" w:rsidRPr="00352DCA">
              <w:rPr>
                <w:rStyle w:val="Hypertextovodkaz"/>
              </w:rPr>
              <w:t>2.4</w:t>
            </w:r>
            <w:r w:rsid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352DCA">
              <w:rPr>
                <w:rStyle w:val="Hypertextovodkaz"/>
              </w:rPr>
              <w:t>Nabízené služby</w:t>
            </w:r>
            <w:r w:rsidR="00C327A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327A5">
              <w:rPr>
                <w:webHidden/>
              </w:rPr>
              <w:instrText xml:space="preserve"> PAGEREF _Toc318669803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27A5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C327A5" w:rsidRDefault="00A95F7B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18669804" w:history="1">
            <w:r w:rsidR="00C327A5" w:rsidRPr="00352DCA">
              <w:rPr>
                <w:rStyle w:val="Hypertextovodkaz"/>
                <w:noProof/>
              </w:rPr>
              <w:t>3</w:t>
            </w:r>
            <w:r w:rsidR="00C327A5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C327A5" w:rsidRPr="00352DCA">
              <w:rPr>
                <w:rStyle w:val="Hypertextovodkaz"/>
                <w:noProof/>
              </w:rPr>
              <w:t>Srovnání jednotlivých bank na českém trhu</w:t>
            </w:r>
            <w:r w:rsidR="00C327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7A5">
              <w:rPr>
                <w:noProof/>
                <w:webHidden/>
              </w:rPr>
              <w:instrText xml:space="preserve"> PAGEREF _Toc318669804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27A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7A5" w:rsidRDefault="00A95F7B">
          <w:pPr>
            <w:pStyle w:val="Obsah2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5" w:history="1">
            <w:r w:rsidR="00C327A5" w:rsidRPr="00352DCA">
              <w:rPr>
                <w:rStyle w:val="Hypertextovodkaz"/>
              </w:rPr>
              <w:t>3.1</w:t>
            </w:r>
            <w:r w:rsid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352DCA">
              <w:rPr>
                <w:rStyle w:val="Hypertextovodkaz"/>
              </w:rPr>
              <w:t>Tržní podíl</w:t>
            </w:r>
            <w:r w:rsidR="00C327A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327A5">
              <w:rPr>
                <w:webHidden/>
              </w:rPr>
              <w:instrText xml:space="preserve"> PAGEREF _Toc318669805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27A5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C327A5" w:rsidRPr="00C327A5" w:rsidRDefault="00A95F7B">
          <w:pPr>
            <w:pStyle w:val="Obsah3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6" w:history="1">
            <w:r w:rsidR="00C327A5" w:rsidRPr="00C327A5">
              <w:rPr>
                <w:rStyle w:val="Hypertextovodkaz"/>
              </w:rPr>
              <w:t>3.1.1</w:t>
            </w:r>
            <w:r w:rsidR="00C327A5" w:rsidRP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C327A5">
              <w:rPr>
                <w:rStyle w:val="Hypertextovodkaz"/>
              </w:rPr>
              <w:t>Tržní podíl bank a historie</w:t>
            </w:r>
            <w:r w:rsidR="00C327A5" w:rsidRPr="00C327A5">
              <w:rPr>
                <w:webHidden/>
              </w:rPr>
              <w:tab/>
            </w:r>
            <w:r w:rsidRPr="00C327A5">
              <w:rPr>
                <w:webHidden/>
              </w:rPr>
              <w:fldChar w:fldCharType="begin"/>
            </w:r>
            <w:r w:rsidR="00C327A5" w:rsidRPr="00C327A5">
              <w:rPr>
                <w:webHidden/>
              </w:rPr>
              <w:instrText xml:space="preserve"> PAGEREF _Toc318669806 \h </w:instrText>
            </w:r>
            <w:r w:rsidRPr="00C327A5">
              <w:rPr>
                <w:webHidden/>
              </w:rPr>
            </w:r>
            <w:r w:rsidRPr="00C327A5">
              <w:rPr>
                <w:webHidden/>
              </w:rPr>
              <w:fldChar w:fldCharType="separate"/>
            </w:r>
            <w:r w:rsidR="00C327A5" w:rsidRPr="00C327A5">
              <w:rPr>
                <w:webHidden/>
              </w:rPr>
              <w:t>20</w:t>
            </w:r>
            <w:r w:rsidRPr="00C327A5">
              <w:rPr>
                <w:webHidden/>
              </w:rPr>
              <w:fldChar w:fldCharType="end"/>
            </w:r>
          </w:hyperlink>
        </w:p>
        <w:p w:rsidR="00C327A5" w:rsidRPr="00C327A5" w:rsidRDefault="00A95F7B">
          <w:pPr>
            <w:pStyle w:val="Obsah3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7" w:history="1">
            <w:r w:rsidR="00C327A5" w:rsidRPr="00C327A5">
              <w:rPr>
                <w:rStyle w:val="Hypertextovodkaz"/>
              </w:rPr>
              <w:t>3.1.2</w:t>
            </w:r>
            <w:r w:rsidR="00C327A5" w:rsidRP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C327A5">
              <w:rPr>
                <w:rStyle w:val="Hypertextovodkaz"/>
              </w:rPr>
              <w:t>Objem poskytnutých hypotečních úvěrů</w:t>
            </w:r>
            <w:r w:rsidR="00C327A5" w:rsidRPr="00C327A5">
              <w:rPr>
                <w:webHidden/>
              </w:rPr>
              <w:tab/>
            </w:r>
            <w:r w:rsidRPr="00C327A5">
              <w:rPr>
                <w:webHidden/>
              </w:rPr>
              <w:fldChar w:fldCharType="begin"/>
            </w:r>
            <w:r w:rsidR="00C327A5" w:rsidRPr="00C327A5">
              <w:rPr>
                <w:webHidden/>
              </w:rPr>
              <w:instrText xml:space="preserve"> PAGEREF _Toc318669807 \h </w:instrText>
            </w:r>
            <w:r w:rsidRPr="00C327A5">
              <w:rPr>
                <w:webHidden/>
              </w:rPr>
            </w:r>
            <w:r w:rsidRPr="00C327A5">
              <w:rPr>
                <w:webHidden/>
              </w:rPr>
              <w:fldChar w:fldCharType="separate"/>
            </w:r>
            <w:r w:rsidR="00C327A5" w:rsidRPr="00C327A5">
              <w:rPr>
                <w:webHidden/>
              </w:rPr>
              <w:t>23</w:t>
            </w:r>
            <w:r w:rsidRPr="00C327A5">
              <w:rPr>
                <w:webHidden/>
              </w:rPr>
              <w:fldChar w:fldCharType="end"/>
            </w:r>
          </w:hyperlink>
        </w:p>
        <w:p w:rsidR="00C327A5" w:rsidRDefault="00A95F7B">
          <w:pPr>
            <w:pStyle w:val="Obsah2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8" w:history="1">
            <w:r w:rsidR="00C327A5" w:rsidRPr="00352DCA">
              <w:rPr>
                <w:rStyle w:val="Hypertextovodkaz"/>
              </w:rPr>
              <w:t>3.2</w:t>
            </w:r>
            <w:r w:rsid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352DCA">
              <w:rPr>
                <w:rStyle w:val="Hypertextovodkaz"/>
              </w:rPr>
              <w:t>Cena služeb a produktů</w:t>
            </w:r>
            <w:r w:rsidR="00C327A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327A5">
              <w:rPr>
                <w:webHidden/>
              </w:rPr>
              <w:instrText xml:space="preserve"> PAGEREF _Toc318669808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27A5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C327A5" w:rsidRPr="00C327A5" w:rsidRDefault="00A95F7B">
          <w:pPr>
            <w:pStyle w:val="Obsah3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09" w:history="1">
            <w:r w:rsidR="00C327A5" w:rsidRPr="00C327A5">
              <w:rPr>
                <w:rStyle w:val="Hypertextovodkaz"/>
              </w:rPr>
              <w:t>3.2.1</w:t>
            </w:r>
            <w:r w:rsidR="00C327A5" w:rsidRP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C327A5">
              <w:rPr>
                <w:rStyle w:val="Hypertextovodkaz"/>
              </w:rPr>
              <w:t>Srovnání cen běžných a spořicích účtů</w:t>
            </w:r>
            <w:r w:rsidR="00C327A5" w:rsidRPr="00C327A5">
              <w:rPr>
                <w:webHidden/>
              </w:rPr>
              <w:tab/>
            </w:r>
            <w:r w:rsidRPr="00C327A5">
              <w:rPr>
                <w:webHidden/>
              </w:rPr>
              <w:fldChar w:fldCharType="begin"/>
            </w:r>
            <w:r w:rsidR="00C327A5" w:rsidRPr="00C327A5">
              <w:rPr>
                <w:webHidden/>
              </w:rPr>
              <w:instrText xml:space="preserve"> PAGEREF _Toc318669809 \h </w:instrText>
            </w:r>
            <w:r w:rsidRPr="00C327A5">
              <w:rPr>
                <w:webHidden/>
              </w:rPr>
            </w:r>
            <w:r w:rsidRPr="00C327A5">
              <w:rPr>
                <w:webHidden/>
              </w:rPr>
              <w:fldChar w:fldCharType="separate"/>
            </w:r>
            <w:r w:rsidR="00C327A5" w:rsidRPr="00C327A5">
              <w:rPr>
                <w:webHidden/>
              </w:rPr>
              <w:t>24</w:t>
            </w:r>
            <w:r w:rsidRPr="00C327A5">
              <w:rPr>
                <w:webHidden/>
              </w:rPr>
              <w:fldChar w:fldCharType="end"/>
            </w:r>
          </w:hyperlink>
        </w:p>
        <w:p w:rsidR="00C327A5" w:rsidRPr="00C327A5" w:rsidRDefault="00A95F7B">
          <w:pPr>
            <w:pStyle w:val="Obsah3"/>
            <w:rPr>
              <w:rFonts w:asciiTheme="minorHAnsi" w:eastAsiaTheme="minorEastAsia" w:hAnsiTheme="minorHAnsi" w:cstheme="minorBidi"/>
              <w:lang w:eastAsia="cs-CZ"/>
            </w:rPr>
          </w:pPr>
          <w:hyperlink w:anchor="_Toc318669810" w:history="1">
            <w:r w:rsidR="00C327A5" w:rsidRPr="00C327A5">
              <w:rPr>
                <w:rStyle w:val="Hypertextovodkaz"/>
              </w:rPr>
              <w:t>3.2.2</w:t>
            </w:r>
            <w:r w:rsidR="00C327A5" w:rsidRPr="00C327A5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C327A5" w:rsidRPr="00C327A5">
              <w:rPr>
                <w:rStyle w:val="Hypertextovodkaz"/>
              </w:rPr>
              <w:t>Srovnání nákladovosti hypotečních úvěrů</w:t>
            </w:r>
            <w:r w:rsidR="00C327A5" w:rsidRPr="00C327A5">
              <w:rPr>
                <w:webHidden/>
              </w:rPr>
              <w:tab/>
            </w:r>
            <w:r w:rsidRPr="00C327A5">
              <w:rPr>
                <w:webHidden/>
              </w:rPr>
              <w:fldChar w:fldCharType="begin"/>
            </w:r>
            <w:r w:rsidR="00C327A5" w:rsidRPr="00C327A5">
              <w:rPr>
                <w:webHidden/>
              </w:rPr>
              <w:instrText xml:space="preserve"> PAGEREF _Toc318669810 \h </w:instrText>
            </w:r>
            <w:r w:rsidRPr="00C327A5">
              <w:rPr>
                <w:webHidden/>
              </w:rPr>
            </w:r>
            <w:r w:rsidRPr="00C327A5">
              <w:rPr>
                <w:webHidden/>
              </w:rPr>
              <w:fldChar w:fldCharType="separate"/>
            </w:r>
            <w:r w:rsidR="00C327A5" w:rsidRPr="00C327A5">
              <w:rPr>
                <w:webHidden/>
              </w:rPr>
              <w:t>27</w:t>
            </w:r>
            <w:r w:rsidRPr="00C327A5">
              <w:rPr>
                <w:webHidden/>
              </w:rPr>
              <w:fldChar w:fldCharType="end"/>
            </w:r>
          </w:hyperlink>
        </w:p>
        <w:p w:rsidR="00C327A5" w:rsidRDefault="00A95F7B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18669811" w:history="1">
            <w:r w:rsidR="00C327A5" w:rsidRPr="00352DCA">
              <w:rPr>
                <w:rStyle w:val="Hypertextovodkaz"/>
                <w:noProof/>
              </w:rPr>
              <w:t>4</w:t>
            </w:r>
            <w:r w:rsidR="00C327A5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C327A5" w:rsidRPr="00352DCA">
              <w:rPr>
                <w:rStyle w:val="Hypertextovodkaz"/>
                <w:noProof/>
              </w:rPr>
              <w:t>Vliv finanční krize na bankovnictví</w:t>
            </w:r>
            <w:r w:rsidR="00C327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7A5">
              <w:rPr>
                <w:noProof/>
                <w:webHidden/>
              </w:rPr>
              <w:instrText xml:space="preserve"> PAGEREF _Toc318669811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27A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7A5" w:rsidRDefault="00A95F7B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18669812" w:history="1">
            <w:r w:rsidR="00C327A5" w:rsidRPr="00352DCA">
              <w:rPr>
                <w:rStyle w:val="Hypertextovodkaz"/>
                <w:noProof/>
              </w:rPr>
              <w:t>5</w:t>
            </w:r>
            <w:r w:rsidR="00C327A5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C327A5" w:rsidRPr="00352DCA">
              <w:rPr>
                <w:rStyle w:val="Hypertextovodkaz"/>
                <w:noProof/>
              </w:rPr>
              <w:t>Spolupráce bank s finančními zprostředkovateli – cesta?</w:t>
            </w:r>
            <w:r w:rsidR="00C327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7A5">
              <w:rPr>
                <w:noProof/>
                <w:webHidden/>
              </w:rPr>
              <w:instrText xml:space="preserve"> PAGEREF _Toc318669812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27A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7A5" w:rsidRDefault="00A95F7B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18669813" w:history="1">
            <w:r w:rsidR="00C327A5" w:rsidRPr="00352DCA">
              <w:rPr>
                <w:rStyle w:val="Hypertextovodkaz"/>
                <w:noProof/>
              </w:rPr>
              <w:t>6</w:t>
            </w:r>
            <w:r w:rsidR="00C327A5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C327A5" w:rsidRPr="00352DCA">
              <w:rPr>
                <w:rStyle w:val="Hypertextovodkaz"/>
                <w:noProof/>
              </w:rPr>
              <w:t>Závěr</w:t>
            </w:r>
            <w:r w:rsidR="00C327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7A5">
              <w:rPr>
                <w:noProof/>
                <w:webHidden/>
              </w:rPr>
              <w:instrText xml:space="preserve"> PAGEREF _Toc318669813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27A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7A5" w:rsidRDefault="00A95F7B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18669814" w:history="1">
            <w:r w:rsidR="00C327A5" w:rsidRPr="00352DCA">
              <w:rPr>
                <w:rStyle w:val="Hypertextovodkaz"/>
                <w:noProof/>
              </w:rPr>
              <w:t>Literatura</w:t>
            </w:r>
            <w:r w:rsidR="00C327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7A5">
              <w:rPr>
                <w:noProof/>
                <w:webHidden/>
              </w:rPr>
              <w:instrText xml:space="preserve"> PAGEREF _Toc318669814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27A5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0247" w:rsidRDefault="00A95F7B" w:rsidP="009403A6">
          <w:r>
            <w:fldChar w:fldCharType="end"/>
          </w:r>
          <w:r w:rsidR="00C327A5">
            <w:t>Přílohy</w:t>
          </w:r>
        </w:p>
      </w:sdtContent>
    </w:sdt>
    <w:p w:rsidR="00680247" w:rsidRPr="00680247" w:rsidRDefault="00680247" w:rsidP="009403A6">
      <w:pPr>
        <w:rPr>
          <w:sz w:val="32"/>
          <w:szCs w:val="32"/>
        </w:rPr>
      </w:pPr>
    </w:p>
    <w:p w:rsidR="00F72854" w:rsidRDefault="00F72854" w:rsidP="009403A6">
      <w:pPr>
        <w:spacing w:after="0" w:line="240" w:lineRule="auto"/>
      </w:pPr>
      <w:r>
        <w:br w:type="page"/>
      </w:r>
    </w:p>
    <w:p w:rsidR="007B4C07" w:rsidRDefault="007B4C07" w:rsidP="00547AFB">
      <w:pPr>
        <w:pStyle w:val="AbstractSummary-nadpis"/>
      </w:pPr>
      <w:r>
        <w:lastRenderedPageBreak/>
        <w:t>Seznam zkratek</w:t>
      </w:r>
    </w:p>
    <w:p w:rsidR="005A729F" w:rsidRDefault="005A729F" w:rsidP="00547AFB">
      <w:pPr>
        <w:tabs>
          <w:tab w:val="left" w:pos="2505"/>
          <w:tab w:val="center" w:leader="dot" w:pos="7938"/>
        </w:tabs>
        <w:jc w:val="left"/>
      </w:pPr>
      <w:r>
        <w:t>CP</w:t>
      </w:r>
      <w:r w:rsidR="00542F84">
        <w:tab/>
      </w:r>
      <w:r>
        <w:t>Cenné papíry</w:t>
      </w:r>
    </w:p>
    <w:p w:rsidR="005A729F" w:rsidRDefault="005A729F" w:rsidP="00547AFB">
      <w:pPr>
        <w:tabs>
          <w:tab w:val="left" w:pos="2505"/>
          <w:tab w:val="center" w:leader="dot" w:pos="7938"/>
        </w:tabs>
        <w:jc w:val="left"/>
      </w:pPr>
      <w:r>
        <w:t>ČNB</w:t>
      </w:r>
      <w:r w:rsidR="00542F84">
        <w:tab/>
      </w:r>
      <w:r>
        <w:t>Česká národní banka</w:t>
      </w:r>
    </w:p>
    <w:p w:rsidR="007B4C07" w:rsidRDefault="004E5E2C" w:rsidP="00547AFB">
      <w:pPr>
        <w:tabs>
          <w:tab w:val="left" w:pos="2505"/>
          <w:tab w:val="center" w:leader="dot" w:pos="7938"/>
        </w:tabs>
        <w:jc w:val="left"/>
      </w:pPr>
      <w:r>
        <w:t>ČR</w:t>
      </w:r>
      <w:r w:rsidR="00542F84">
        <w:tab/>
      </w:r>
      <w:r>
        <w:t>Česká republika</w:t>
      </w:r>
    </w:p>
    <w:p w:rsidR="005A729F" w:rsidRDefault="005A729F" w:rsidP="00547AFB">
      <w:pPr>
        <w:tabs>
          <w:tab w:val="left" w:pos="2505"/>
          <w:tab w:val="center" w:leader="dot" w:pos="7938"/>
        </w:tabs>
        <w:jc w:val="left"/>
      </w:pPr>
      <w:r>
        <w:t>EU</w:t>
      </w:r>
      <w:r w:rsidR="00542F84">
        <w:tab/>
      </w:r>
      <w:r>
        <w:t>Evropská unie</w:t>
      </w:r>
    </w:p>
    <w:p w:rsidR="004E5E2C" w:rsidRDefault="004E5E2C" w:rsidP="00547AFB">
      <w:pPr>
        <w:tabs>
          <w:tab w:val="left" w:pos="2505"/>
          <w:tab w:val="center" w:leader="dot" w:pos="7938"/>
        </w:tabs>
        <w:jc w:val="left"/>
      </w:pPr>
      <w:r>
        <w:t>HDP</w:t>
      </w:r>
      <w:r w:rsidR="00542F84">
        <w:tab/>
      </w:r>
      <w:r>
        <w:t>Hrubý domácí produkt</w:t>
      </w:r>
    </w:p>
    <w:p w:rsidR="004E5E2C" w:rsidRDefault="004E5E2C" w:rsidP="00547AFB">
      <w:pPr>
        <w:tabs>
          <w:tab w:val="left" w:pos="2505"/>
          <w:tab w:val="center" w:leader="dot" w:pos="7938"/>
        </w:tabs>
        <w:jc w:val="left"/>
      </w:pPr>
      <w:r>
        <w:t>LTV</w:t>
      </w:r>
      <w:r w:rsidR="00542F84">
        <w:tab/>
      </w:r>
      <w:r>
        <w:t xml:space="preserve">Loan to value </w:t>
      </w:r>
    </w:p>
    <w:p w:rsidR="007B4C07" w:rsidRDefault="007B4C07" w:rsidP="009403A6">
      <w:pPr>
        <w:spacing w:after="0" w:line="240" w:lineRule="auto"/>
        <w:rPr>
          <w:b/>
          <w:szCs w:val="24"/>
        </w:rPr>
      </w:pPr>
      <w:r>
        <w:br w:type="page"/>
      </w:r>
    </w:p>
    <w:p w:rsidR="00C84EBC" w:rsidRDefault="00F72854" w:rsidP="00547AFB">
      <w:pPr>
        <w:pStyle w:val="AbstractSummary-nadpis"/>
      </w:pPr>
      <w:r>
        <w:lastRenderedPageBreak/>
        <w:t>Seznam tabulek</w:t>
      </w:r>
    </w:p>
    <w:p w:rsidR="009403A6" w:rsidRDefault="00C62B30" w:rsidP="00C327A5">
      <w:pPr>
        <w:tabs>
          <w:tab w:val="left" w:pos="7938"/>
        </w:tabs>
      </w:pPr>
      <w:r>
        <w:t>Tabulka 1</w:t>
      </w:r>
      <w:r w:rsidR="00B70794" w:rsidRPr="00B70794">
        <w:rPr>
          <w:sz w:val="20"/>
        </w:rPr>
        <w:t xml:space="preserve"> </w:t>
      </w:r>
      <w:r w:rsidR="00B70794" w:rsidRPr="00B70794">
        <w:t>Rozdělení bank do skupin</w:t>
      </w:r>
      <w:r w:rsidR="003A39AF">
        <w:t>……………………</w:t>
      </w:r>
      <w:r w:rsidR="00C327A5">
        <w:t>………………………</w:t>
      </w:r>
      <w:r w:rsidR="00475141">
        <w:t>…...... 13</w:t>
      </w:r>
    </w:p>
    <w:p w:rsidR="009403A6" w:rsidRDefault="009403A6" w:rsidP="00C63E82">
      <w:r>
        <w:t>Tabulka 2 Počet poboček, bankomatů, klientů a aktiva pod správou………………</w:t>
      </w:r>
      <w:r w:rsidR="00475141">
        <w:t>…. 21</w:t>
      </w:r>
    </w:p>
    <w:p w:rsidR="00B70794" w:rsidRDefault="00B70794" w:rsidP="00C63E82">
      <w:r w:rsidRPr="00B70794">
        <w:t>Tabu</w:t>
      </w:r>
      <w:r w:rsidR="00C01CE1">
        <w:t>lka 3 Objem poskytnutých hypotečních úvěrů……………</w:t>
      </w:r>
      <w:r w:rsidR="00C327A5">
        <w:t>……………….…</w:t>
      </w:r>
      <w:r w:rsidR="00475141">
        <w:t>…..</w:t>
      </w:r>
      <w:r w:rsidR="00475141" w:rsidRPr="00B70794">
        <w:t xml:space="preserve"> 23</w:t>
      </w:r>
    </w:p>
    <w:p w:rsidR="00C07264" w:rsidRDefault="00C07264" w:rsidP="00C63E82">
      <w:pPr>
        <w:rPr>
          <w:szCs w:val="24"/>
        </w:rPr>
      </w:pPr>
      <w:r w:rsidRPr="00B70794">
        <w:rPr>
          <w:szCs w:val="24"/>
        </w:rPr>
        <w:t xml:space="preserve">Tabulka 4 </w:t>
      </w:r>
      <w:r w:rsidR="003A39AF" w:rsidRPr="00B70794">
        <w:rPr>
          <w:szCs w:val="24"/>
        </w:rPr>
        <w:t>Srovnání</w:t>
      </w:r>
      <w:r w:rsidRPr="00B70794">
        <w:rPr>
          <w:szCs w:val="24"/>
        </w:rPr>
        <w:t xml:space="preserve"> ceny běžných a </w:t>
      </w:r>
      <w:r w:rsidR="003A39AF" w:rsidRPr="00B70794">
        <w:rPr>
          <w:szCs w:val="24"/>
        </w:rPr>
        <w:t>spořicích</w:t>
      </w:r>
      <w:r w:rsidRPr="00B70794">
        <w:rPr>
          <w:szCs w:val="24"/>
        </w:rPr>
        <w:t xml:space="preserve"> účtů</w:t>
      </w:r>
      <w:r w:rsidR="00475141">
        <w:rPr>
          <w:szCs w:val="24"/>
        </w:rPr>
        <w:t>…………………………</w:t>
      </w:r>
      <w:proofErr w:type="gramStart"/>
      <w:r w:rsidR="00475141">
        <w:rPr>
          <w:szCs w:val="24"/>
        </w:rPr>
        <w:t>…</w:t>
      </w:r>
      <w:r w:rsidR="00292D5B">
        <w:rPr>
          <w:szCs w:val="24"/>
        </w:rPr>
        <w:t>............</w:t>
      </w:r>
      <w:r w:rsidR="00C63E82">
        <w:rPr>
          <w:szCs w:val="24"/>
        </w:rPr>
        <w:t>2</w:t>
      </w:r>
      <w:r w:rsidR="00C327A5">
        <w:rPr>
          <w:szCs w:val="24"/>
        </w:rPr>
        <w:t>5</w:t>
      </w:r>
      <w:proofErr w:type="gramEnd"/>
    </w:p>
    <w:p w:rsidR="00B70794" w:rsidRDefault="00C01CE1" w:rsidP="00C63E82">
      <w:pPr>
        <w:rPr>
          <w:szCs w:val="24"/>
        </w:rPr>
      </w:pPr>
      <w:r>
        <w:rPr>
          <w:szCs w:val="24"/>
        </w:rPr>
        <w:t xml:space="preserve">Tabulka 5 Nákladovost hypotečních </w:t>
      </w:r>
      <w:r w:rsidR="007C630D">
        <w:rPr>
          <w:szCs w:val="24"/>
        </w:rPr>
        <w:t xml:space="preserve">úvěrů </w:t>
      </w:r>
      <w:r w:rsidR="007C630D" w:rsidRPr="00B70794">
        <w:rPr>
          <w:szCs w:val="24"/>
        </w:rPr>
        <w:t>u vybraných</w:t>
      </w:r>
      <w:r w:rsidR="00B70794" w:rsidRPr="00B70794">
        <w:rPr>
          <w:szCs w:val="24"/>
        </w:rPr>
        <w:t xml:space="preserve"> bank……</w:t>
      </w:r>
      <w:r>
        <w:rPr>
          <w:szCs w:val="24"/>
        </w:rPr>
        <w:t>.</w:t>
      </w:r>
      <w:r w:rsidR="00B70794" w:rsidRPr="00B70794">
        <w:rPr>
          <w:szCs w:val="24"/>
        </w:rPr>
        <w:t>………………</w:t>
      </w:r>
      <w:r w:rsidR="00475141" w:rsidRPr="00B70794">
        <w:rPr>
          <w:szCs w:val="24"/>
        </w:rPr>
        <w:t>…</w:t>
      </w:r>
      <w:r w:rsidR="00475141">
        <w:rPr>
          <w:szCs w:val="24"/>
        </w:rPr>
        <w:t>.. 27</w:t>
      </w:r>
    </w:p>
    <w:p w:rsidR="009403A6" w:rsidRDefault="009403A6" w:rsidP="009403A6">
      <w:pPr>
        <w:spacing w:before="100" w:beforeAutospacing="1" w:after="100" w:afterAutospacing="1"/>
        <w:rPr>
          <w:szCs w:val="24"/>
        </w:rPr>
      </w:pPr>
    </w:p>
    <w:p w:rsidR="009403A6" w:rsidRDefault="009403A6" w:rsidP="009403A6">
      <w:pPr>
        <w:spacing w:before="100" w:beforeAutospacing="1" w:after="100" w:afterAutospacing="1"/>
        <w:rPr>
          <w:szCs w:val="24"/>
        </w:rPr>
      </w:pPr>
    </w:p>
    <w:p w:rsidR="009403A6" w:rsidRDefault="009403A6" w:rsidP="009403A6">
      <w:pPr>
        <w:spacing w:before="100" w:beforeAutospacing="1" w:after="100" w:afterAutospacing="1"/>
        <w:rPr>
          <w:szCs w:val="24"/>
        </w:rPr>
      </w:pPr>
    </w:p>
    <w:p w:rsidR="009403A6" w:rsidRPr="00B70794" w:rsidRDefault="009403A6" w:rsidP="009403A6">
      <w:pPr>
        <w:spacing w:before="100" w:beforeAutospacing="1" w:after="100" w:afterAutospacing="1"/>
        <w:rPr>
          <w:szCs w:val="24"/>
        </w:rPr>
      </w:pPr>
    </w:p>
    <w:p w:rsidR="00B70794" w:rsidRPr="00B70794" w:rsidRDefault="00B70794" w:rsidP="009403A6">
      <w:pPr>
        <w:rPr>
          <w:szCs w:val="24"/>
        </w:rPr>
      </w:pPr>
    </w:p>
    <w:p w:rsidR="00B70794" w:rsidRPr="00B70794" w:rsidRDefault="00B70794" w:rsidP="009403A6">
      <w:pPr>
        <w:pStyle w:val="Normlnweb"/>
        <w:jc w:val="both"/>
      </w:pPr>
    </w:p>
    <w:p w:rsidR="00B70794" w:rsidRPr="00B70794" w:rsidRDefault="00B70794" w:rsidP="009403A6">
      <w:pPr>
        <w:pStyle w:val="Nadpis4"/>
        <w:numPr>
          <w:ilvl w:val="0"/>
          <w:numId w:val="0"/>
        </w:numPr>
        <w:ind w:left="862"/>
        <w:jc w:val="both"/>
      </w:pPr>
    </w:p>
    <w:p w:rsidR="00F13C25" w:rsidRDefault="00F13C25" w:rsidP="009403A6">
      <w:p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</w:p>
    <w:p w:rsidR="0007535B" w:rsidRDefault="0007535B" w:rsidP="009403A6">
      <w:pPr>
        <w:spacing w:after="0" w:line="240" w:lineRule="auto"/>
      </w:pPr>
      <w:r>
        <w:br w:type="page"/>
      </w:r>
    </w:p>
    <w:p w:rsidR="0007535B" w:rsidRDefault="0007535B" w:rsidP="00547AFB">
      <w:pPr>
        <w:pStyle w:val="AbstractSummary-nadpis"/>
      </w:pPr>
      <w:r>
        <w:lastRenderedPageBreak/>
        <w:t>Seznam grafů</w:t>
      </w:r>
    </w:p>
    <w:p w:rsidR="0007535B" w:rsidRPr="00B70794" w:rsidRDefault="0007535B" w:rsidP="00547AFB">
      <w:pPr>
        <w:spacing w:before="100" w:beforeAutospacing="1" w:after="100" w:afterAutospacing="1"/>
        <w:jc w:val="left"/>
        <w:rPr>
          <w:rStyle w:val="Siln"/>
          <w:b w:val="0"/>
          <w:szCs w:val="24"/>
        </w:rPr>
      </w:pPr>
      <w:r w:rsidRPr="00B70794">
        <w:rPr>
          <w:szCs w:val="24"/>
        </w:rPr>
        <w:t xml:space="preserve">Graf 1 </w:t>
      </w:r>
      <w:r w:rsidR="00B70794" w:rsidRPr="00B70794">
        <w:rPr>
          <w:rStyle w:val="Siln"/>
          <w:b w:val="0"/>
          <w:szCs w:val="24"/>
        </w:rPr>
        <w:t xml:space="preserve">Vývoj úrokových sazeb hypoték </w:t>
      </w:r>
      <w:r w:rsidR="00EA4BC5">
        <w:rPr>
          <w:rStyle w:val="Siln"/>
          <w:b w:val="0"/>
          <w:szCs w:val="24"/>
        </w:rPr>
        <w:t xml:space="preserve">leden 2003 </w:t>
      </w:r>
      <w:r w:rsidR="00B70794" w:rsidRPr="00B70794">
        <w:rPr>
          <w:rStyle w:val="Siln"/>
          <w:b w:val="0"/>
          <w:szCs w:val="24"/>
        </w:rPr>
        <w:t>– září 2010………………………</w:t>
      </w:r>
      <w:r w:rsidR="00C327A5">
        <w:rPr>
          <w:rStyle w:val="Siln"/>
          <w:b w:val="0"/>
          <w:szCs w:val="24"/>
        </w:rPr>
        <w:t>28</w:t>
      </w:r>
    </w:p>
    <w:p w:rsidR="00B70794" w:rsidRDefault="00B70794" w:rsidP="00C63E82">
      <w:pPr>
        <w:pStyle w:val="Nadpis4"/>
        <w:numPr>
          <w:ilvl w:val="0"/>
          <w:numId w:val="0"/>
        </w:numPr>
        <w:rPr>
          <w:rStyle w:val="Siln"/>
          <w:szCs w:val="24"/>
        </w:rPr>
      </w:pPr>
      <w:r w:rsidRPr="00B70794">
        <w:rPr>
          <w:rStyle w:val="Siln"/>
          <w:szCs w:val="24"/>
        </w:rPr>
        <w:t>Graf 2</w:t>
      </w:r>
      <w:r w:rsidRPr="00B70794">
        <w:rPr>
          <w:szCs w:val="24"/>
        </w:rPr>
        <w:t xml:space="preserve"> </w:t>
      </w:r>
      <w:r w:rsidRPr="00B70794">
        <w:rPr>
          <w:rStyle w:val="Siln"/>
          <w:szCs w:val="24"/>
        </w:rPr>
        <w:t>Vývoj průměrných úrokových sazeb hypoték</w:t>
      </w:r>
      <w:r w:rsidR="00D471FB">
        <w:rPr>
          <w:rStyle w:val="Siln"/>
          <w:szCs w:val="24"/>
        </w:rPr>
        <w:t xml:space="preserve"> leden 2003</w:t>
      </w:r>
      <w:r w:rsidRPr="00B70794">
        <w:rPr>
          <w:rStyle w:val="Siln"/>
          <w:szCs w:val="24"/>
        </w:rPr>
        <w:t xml:space="preserve"> - </w:t>
      </w:r>
      <w:r w:rsidR="00D471FB">
        <w:rPr>
          <w:rStyle w:val="Siln"/>
          <w:szCs w:val="24"/>
        </w:rPr>
        <w:t>červenec 2003.</w:t>
      </w:r>
      <w:r w:rsidR="00475141">
        <w:rPr>
          <w:rStyle w:val="Siln"/>
          <w:szCs w:val="24"/>
        </w:rPr>
        <w:t>…. 30</w:t>
      </w:r>
      <w:r w:rsidRPr="00B70794">
        <w:rPr>
          <w:rStyle w:val="Siln"/>
          <w:szCs w:val="24"/>
        </w:rPr>
        <w:t> </w:t>
      </w:r>
    </w:p>
    <w:p w:rsidR="00B70794" w:rsidRPr="00B70794" w:rsidRDefault="00B70794" w:rsidP="00547AFB">
      <w:pPr>
        <w:pStyle w:val="Normlnweb"/>
      </w:pPr>
      <w:r w:rsidRPr="00B70794">
        <w:t>Graf 3 Výsledky průzkumu…………………………………</w:t>
      </w:r>
      <w:r>
        <w:t>……………………….</w:t>
      </w:r>
      <w:r w:rsidRPr="00B70794">
        <w:t>…</w:t>
      </w:r>
      <w:r w:rsidR="00C327A5">
        <w:t>34</w:t>
      </w:r>
    </w:p>
    <w:p w:rsidR="00B70794" w:rsidRPr="00B70794" w:rsidRDefault="00B70794" w:rsidP="009403A6">
      <w:pPr>
        <w:pStyle w:val="Nadpis5"/>
        <w:numPr>
          <w:ilvl w:val="0"/>
          <w:numId w:val="0"/>
        </w:numPr>
        <w:ind w:left="1009" w:hanging="1009"/>
        <w:jc w:val="both"/>
      </w:pPr>
    </w:p>
    <w:p w:rsidR="00B70794" w:rsidRPr="00B70794" w:rsidRDefault="00B70794" w:rsidP="009403A6">
      <w:pPr>
        <w:spacing w:before="100" w:beforeAutospacing="1" w:after="100" w:afterAutospacing="1"/>
        <w:rPr>
          <w:bCs/>
          <w:sz w:val="22"/>
          <w:szCs w:val="22"/>
        </w:rPr>
      </w:pPr>
    </w:p>
    <w:p w:rsidR="0007535B" w:rsidRDefault="0007535B" w:rsidP="009403A6">
      <w:pPr>
        <w:pStyle w:val="Zkladntext"/>
      </w:pPr>
      <w:r>
        <w:tab/>
      </w:r>
    </w:p>
    <w:p w:rsidR="0007535B" w:rsidRDefault="0007535B" w:rsidP="009403A6">
      <w:pPr>
        <w:spacing w:after="0" w:line="240" w:lineRule="auto"/>
      </w:pPr>
      <w:r>
        <w:br w:type="page"/>
      </w:r>
    </w:p>
    <w:p w:rsidR="0007535B" w:rsidRPr="007C630D" w:rsidRDefault="0007535B" w:rsidP="00547AFB">
      <w:pPr>
        <w:pStyle w:val="AbstractSummary-nadpis"/>
      </w:pPr>
      <w:r>
        <w:lastRenderedPageBreak/>
        <w:t>Seznam obrázků</w:t>
      </w:r>
    </w:p>
    <w:p w:rsidR="0007535B" w:rsidRPr="00B70794" w:rsidRDefault="00B70794" w:rsidP="00C63E82">
      <w:pPr>
        <w:jc w:val="left"/>
        <w:rPr>
          <w:szCs w:val="24"/>
        </w:rPr>
      </w:pPr>
      <w:r w:rsidRPr="007C630D">
        <w:rPr>
          <w:szCs w:val="24"/>
        </w:rPr>
        <w:t>Obrázek</w:t>
      </w:r>
      <w:r w:rsidRPr="00B70794">
        <w:rPr>
          <w:szCs w:val="24"/>
          <w:lang w:val="en-US"/>
        </w:rPr>
        <w:t xml:space="preserve"> 1 –</w:t>
      </w:r>
      <w:r w:rsidRPr="007C630D">
        <w:rPr>
          <w:szCs w:val="24"/>
        </w:rPr>
        <w:t xml:space="preserve"> Schéma</w:t>
      </w:r>
      <w:r w:rsidRPr="003A39AF">
        <w:rPr>
          <w:szCs w:val="24"/>
        </w:rPr>
        <w:t xml:space="preserve"> bankovního</w:t>
      </w:r>
      <w:r w:rsidRPr="00475141">
        <w:rPr>
          <w:szCs w:val="24"/>
        </w:rPr>
        <w:t xml:space="preserve"> </w:t>
      </w:r>
      <w:r w:rsidR="00475141" w:rsidRPr="00475141">
        <w:rPr>
          <w:szCs w:val="24"/>
        </w:rPr>
        <w:t>systému</w:t>
      </w:r>
      <w:r w:rsidRPr="00B70794">
        <w:rPr>
          <w:szCs w:val="24"/>
          <w:lang w:val="en-US"/>
        </w:rPr>
        <w:t>…………………………………………</w:t>
      </w:r>
      <w:r w:rsidR="00475141">
        <w:rPr>
          <w:szCs w:val="24"/>
          <w:lang w:val="en-US"/>
        </w:rPr>
        <w:t>….. 4</w:t>
      </w:r>
    </w:p>
    <w:p w:rsidR="0007535B" w:rsidRDefault="0007535B" w:rsidP="009403A6">
      <w:pPr>
        <w:pStyle w:val="Zkladntext"/>
      </w:pPr>
    </w:p>
    <w:p w:rsidR="00B70794" w:rsidRDefault="00B70794" w:rsidP="009403A6">
      <w:pPr>
        <w:pStyle w:val="Zkladntext"/>
        <w:sectPr w:rsidR="00B70794" w:rsidSect="00990CF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134" w:bottom="1418" w:left="2268" w:header="709" w:footer="709" w:gutter="0"/>
          <w:cols w:space="708"/>
          <w:docGrid w:linePitch="326"/>
        </w:sectPr>
      </w:pPr>
    </w:p>
    <w:p w:rsidR="00990CF5" w:rsidRPr="003B0FCB" w:rsidRDefault="00990CF5" w:rsidP="009403A6">
      <w:pPr>
        <w:pStyle w:val="Nadpis1"/>
        <w:jc w:val="both"/>
      </w:pPr>
      <w:bookmarkStart w:id="0" w:name="_Toc272257260"/>
      <w:bookmarkStart w:id="1" w:name="_Toc318669798"/>
      <w:r w:rsidRPr="00164167">
        <w:lastRenderedPageBreak/>
        <w:t>Úvod</w:t>
      </w:r>
      <w:bookmarkEnd w:id="0"/>
      <w:bookmarkEnd w:id="1"/>
    </w:p>
    <w:p w:rsidR="00AF17C7" w:rsidRPr="00AF17C7" w:rsidRDefault="00480377" w:rsidP="009403A6">
      <w:r>
        <w:t xml:space="preserve">Tato práce je zaměřena na bankovní systém v ČR. </w:t>
      </w:r>
      <w:r w:rsidR="008D438C">
        <w:t>V první části jsou popsány</w:t>
      </w:r>
      <w:r>
        <w:t xml:space="preserve"> teoretické </w:t>
      </w:r>
      <w:r w:rsidR="0037315A">
        <w:t xml:space="preserve">principy </w:t>
      </w:r>
      <w:r w:rsidR="00AF17C7">
        <w:t xml:space="preserve">a </w:t>
      </w:r>
      <w:r>
        <w:t>podmínky pro zal</w:t>
      </w:r>
      <w:r w:rsidR="0037315A">
        <w:t>ožení a fungování bank, které jsou</w:t>
      </w:r>
      <w:r>
        <w:t xml:space="preserve"> důležité pro pochopení jejich podnikatelských aktivit, a uvěd</w:t>
      </w:r>
      <w:r w:rsidR="00FF7D6A">
        <w:t>omění si, že banka je podnikající subjekt</w:t>
      </w:r>
      <w:r>
        <w:t xml:space="preserve"> jako každý jiný – tz</w:t>
      </w:r>
      <w:r w:rsidR="00FF7D6A">
        <w:t xml:space="preserve">n. cílem je </w:t>
      </w:r>
      <w:r w:rsidR="00F02F86">
        <w:t>generovat zisk</w:t>
      </w:r>
      <w:r w:rsidR="00FF7D6A">
        <w:t xml:space="preserve"> a </w:t>
      </w:r>
      <w:r w:rsidR="007B1B94">
        <w:t>minimálně si udržet tržní podíl</w:t>
      </w:r>
      <w:r>
        <w:t>, na druhou stranu je jejich situace z</w:t>
      </w:r>
      <w:r w:rsidR="00FF7D6A">
        <w:t>horšena regulací a dohledem ČNB, které ostatní podnikatelské subjekty nepodléhají.</w:t>
      </w:r>
      <w:r w:rsidR="00AF17C7">
        <w:t xml:space="preserve"> </w:t>
      </w:r>
      <w:r w:rsidR="008D438C">
        <w:rPr>
          <w:szCs w:val="24"/>
        </w:rPr>
        <w:t>V praktické části práce</w:t>
      </w:r>
      <w:r w:rsidR="008922AA">
        <w:rPr>
          <w:szCs w:val="24"/>
        </w:rPr>
        <w:t xml:space="preserve"> jsou </w:t>
      </w:r>
      <w:r w:rsidR="00F20F86">
        <w:rPr>
          <w:szCs w:val="24"/>
        </w:rPr>
        <w:t>srovnávány</w:t>
      </w:r>
      <w:r w:rsidR="00AF17C7" w:rsidRPr="00D6531A">
        <w:rPr>
          <w:szCs w:val="24"/>
        </w:rPr>
        <w:t xml:space="preserve"> služby</w:t>
      </w:r>
      <w:r w:rsidR="00F02F86">
        <w:rPr>
          <w:szCs w:val="24"/>
        </w:rPr>
        <w:t>, které banky poskytují občanům</w:t>
      </w:r>
      <w:r w:rsidR="00F20F86">
        <w:rPr>
          <w:szCs w:val="24"/>
        </w:rPr>
        <w:t xml:space="preserve">, především </w:t>
      </w:r>
      <w:r w:rsidR="006B75CA">
        <w:rPr>
          <w:szCs w:val="24"/>
        </w:rPr>
        <w:t>běžné a spoř</w:t>
      </w:r>
      <w:r w:rsidR="008D438C">
        <w:rPr>
          <w:szCs w:val="24"/>
        </w:rPr>
        <w:t xml:space="preserve">icí účty a </w:t>
      </w:r>
      <w:r w:rsidR="00F20F86">
        <w:rPr>
          <w:szCs w:val="24"/>
        </w:rPr>
        <w:t>hypoteční úvěry. Na srovnání služeb navazuje popsání</w:t>
      </w:r>
      <w:r w:rsidR="00AF17C7" w:rsidRPr="00D6531A">
        <w:rPr>
          <w:szCs w:val="24"/>
        </w:rPr>
        <w:t xml:space="preserve"> </w:t>
      </w:r>
      <w:r w:rsidR="00F20F86">
        <w:rPr>
          <w:szCs w:val="24"/>
        </w:rPr>
        <w:t>hospodářské</w:t>
      </w:r>
      <w:r w:rsidR="00FF7D6A">
        <w:rPr>
          <w:szCs w:val="24"/>
        </w:rPr>
        <w:t>, respektive finanční krize</w:t>
      </w:r>
      <w:r w:rsidR="00AF17C7" w:rsidRPr="00D6531A">
        <w:rPr>
          <w:szCs w:val="24"/>
        </w:rPr>
        <w:t>, která se promítla do služeb bank v oblasti hypotečních úvěrů.</w:t>
      </w:r>
      <w:r w:rsidR="00F20F86">
        <w:rPr>
          <w:szCs w:val="24"/>
        </w:rPr>
        <w:t xml:space="preserve"> Na konci práce je otevřeno téma spolupráce bank s finančními zprostředkovateli.</w:t>
      </w:r>
    </w:p>
    <w:p w:rsidR="00AF17C7" w:rsidRPr="00D6531A" w:rsidRDefault="00F20F86" w:rsidP="009403A6">
      <w:pPr>
        <w:rPr>
          <w:szCs w:val="24"/>
        </w:rPr>
      </w:pPr>
      <w:r>
        <w:rPr>
          <w:szCs w:val="24"/>
        </w:rPr>
        <w:t>Cílem této práce je popsat základní podmínky pro vznik bank v</w:t>
      </w:r>
      <w:r w:rsidR="006B75CA">
        <w:rPr>
          <w:szCs w:val="24"/>
        </w:rPr>
        <w:t> </w:t>
      </w:r>
      <w:r w:rsidR="008922AA">
        <w:rPr>
          <w:szCs w:val="24"/>
        </w:rPr>
        <w:t>ČR</w:t>
      </w:r>
      <w:r w:rsidR="006B75CA">
        <w:rPr>
          <w:szCs w:val="24"/>
        </w:rPr>
        <w:t>.</w:t>
      </w:r>
      <w:r w:rsidR="008922AA">
        <w:rPr>
          <w:szCs w:val="24"/>
        </w:rPr>
        <w:t xml:space="preserve"> </w:t>
      </w:r>
      <w:r w:rsidR="006B75CA">
        <w:rPr>
          <w:szCs w:val="24"/>
        </w:rPr>
        <w:t xml:space="preserve">Na českém trhu </w:t>
      </w:r>
      <w:r w:rsidR="008922AA">
        <w:rPr>
          <w:szCs w:val="24"/>
        </w:rPr>
        <w:t xml:space="preserve">je </w:t>
      </w:r>
      <w:r w:rsidR="006B75CA">
        <w:rPr>
          <w:szCs w:val="24"/>
        </w:rPr>
        <w:t xml:space="preserve">již </w:t>
      </w:r>
      <w:r w:rsidR="008922AA">
        <w:rPr>
          <w:szCs w:val="24"/>
        </w:rPr>
        <w:t xml:space="preserve">velké </w:t>
      </w:r>
      <w:r w:rsidR="00AF17C7" w:rsidRPr="00D6531A">
        <w:rPr>
          <w:szCs w:val="24"/>
        </w:rPr>
        <w:t xml:space="preserve"> množství bank a </w:t>
      </w:r>
      <w:r w:rsidR="008922AA">
        <w:rPr>
          <w:szCs w:val="24"/>
        </w:rPr>
        <w:t>s tím související velké množství nabídek</w:t>
      </w:r>
      <w:r w:rsidR="004227ED">
        <w:rPr>
          <w:szCs w:val="24"/>
        </w:rPr>
        <w:t>.</w:t>
      </w:r>
      <w:r w:rsidR="008922AA">
        <w:rPr>
          <w:szCs w:val="24"/>
        </w:rPr>
        <w:t xml:space="preserve"> </w:t>
      </w:r>
      <w:r w:rsidR="00AF17C7" w:rsidRPr="00D6531A">
        <w:rPr>
          <w:szCs w:val="24"/>
        </w:rPr>
        <w:t>S </w:t>
      </w:r>
      <w:r w:rsidR="004227ED">
        <w:rPr>
          <w:szCs w:val="24"/>
        </w:rPr>
        <w:t>tímto souvisí moje hypotéza, že</w:t>
      </w:r>
      <w:r w:rsidR="00C63E82">
        <w:rPr>
          <w:szCs w:val="24"/>
        </w:rPr>
        <w:t xml:space="preserve"> i přes naplněnost trhu</w:t>
      </w:r>
      <w:r w:rsidR="004227ED">
        <w:rPr>
          <w:szCs w:val="24"/>
        </w:rPr>
        <w:t xml:space="preserve"> je</w:t>
      </w:r>
      <w:r w:rsidR="008922AA">
        <w:rPr>
          <w:szCs w:val="24"/>
        </w:rPr>
        <w:t xml:space="preserve"> </w:t>
      </w:r>
      <w:r w:rsidR="00AF17C7" w:rsidRPr="00D6531A">
        <w:rPr>
          <w:szCs w:val="24"/>
        </w:rPr>
        <w:t>možné založit banku</w:t>
      </w:r>
      <w:r w:rsidR="004227ED">
        <w:rPr>
          <w:szCs w:val="24"/>
        </w:rPr>
        <w:t xml:space="preserve"> </w:t>
      </w:r>
      <w:r w:rsidR="003D5722">
        <w:rPr>
          <w:szCs w:val="24"/>
        </w:rPr>
        <w:t xml:space="preserve">s </w:t>
      </w:r>
      <w:r w:rsidR="004227ED">
        <w:rPr>
          <w:szCs w:val="24"/>
        </w:rPr>
        <w:t>nízkými až nulovými poplatky</w:t>
      </w:r>
      <w:r w:rsidR="00AF17C7" w:rsidRPr="00D6531A">
        <w:rPr>
          <w:szCs w:val="24"/>
        </w:rPr>
        <w:t>, která</w:t>
      </w:r>
      <w:r w:rsidR="004227ED">
        <w:rPr>
          <w:szCs w:val="24"/>
        </w:rPr>
        <w:t xml:space="preserve"> se</w:t>
      </w:r>
      <w:r w:rsidR="00AF17C7" w:rsidRPr="00D6531A">
        <w:rPr>
          <w:szCs w:val="24"/>
        </w:rPr>
        <w:t xml:space="preserve"> </w:t>
      </w:r>
      <w:r w:rsidR="004227ED">
        <w:rPr>
          <w:szCs w:val="24"/>
        </w:rPr>
        <w:t>u</w:t>
      </w:r>
      <w:r w:rsidR="00AF17C7" w:rsidRPr="00D6531A">
        <w:rPr>
          <w:szCs w:val="24"/>
        </w:rPr>
        <w:t xml:space="preserve">drží na </w:t>
      </w:r>
      <w:r w:rsidR="004227ED">
        <w:rPr>
          <w:szCs w:val="24"/>
        </w:rPr>
        <w:t>českém bankovním trhu.</w:t>
      </w:r>
      <w:r w:rsidR="002E5487">
        <w:rPr>
          <w:szCs w:val="24"/>
        </w:rPr>
        <w:t xml:space="preserve"> Dalším cílem je zhodnotit, na základě zjištěných skutečností v praktické části, zda je spolupráce bank s finančními zprostředkovateli možná cesta.</w:t>
      </w:r>
    </w:p>
    <w:p w:rsidR="00AF17C7" w:rsidRDefault="00AF17C7" w:rsidP="009403A6">
      <w:pPr>
        <w:rPr>
          <w:szCs w:val="24"/>
        </w:rPr>
      </w:pPr>
      <w:r w:rsidRPr="00D6531A">
        <w:rPr>
          <w:szCs w:val="24"/>
        </w:rPr>
        <w:t>Metodami, kter</w:t>
      </w:r>
      <w:r>
        <w:rPr>
          <w:szCs w:val="24"/>
        </w:rPr>
        <w:t xml:space="preserve">é </w:t>
      </w:r>
      <w:r w:rsidR="00FF7D6A">
        <w:rPr>
          <w:szCs w:val="24"/>
        </w:rPr>
        <w:t>jsou</w:t>
      </w:r>
      <w:r w:rsidR="008922AA">
        <w:rPr>
          <w:szCs w:val="24"/>
        </w:rPr>
        <w:t xml:space="preserve"> použity</w:t>
      </w:r>
      <w:r>
        <w:rPr>
          <w:szCs w:val="24"/>
        </w:rPr>
        <w:t xml:space="preserve"> ke zpracování tématu</w:t>
      </w:r>
      <w:r w:rsidR="00FF7D6A">
        <w:rPr>
          <w:szCs w:val="24"/>
        </w:rPr>
        <w:t xml:space="preserve">, </w:t>
      </w:r>
      <w:r w:rsidR="004227ED">
        <w:rPr>
          <w:szCs w:val="24"/>
        </w:rPr>
        <w:t>jsou</w:t>
      </w:r>
      <w:r w:rsidR="00FF7D6A">
        <w:rPr>
          <w:szCs w:val="24"/>
        </w:rPr>
        <w:t xml:space="preserve"> především </w:t>
      </w:r>
      <w:r w:rsidR="002E5487">
        <w:rPr>
          <w:szCs w:val="24"/>
        </w:rPr>
        <w:t>–</w:t>
      </w:r>
      <w:r w:rsidR="00FF7D6A">
        <w:rPr>
          <w:szCs w:val="24"/>
        </w:rPr>
        <w:t xml:space="preserve"> </w:t>
      </w:r>
      <w:r w:rsidR="002E5487">
        <w:rPr>
          <w:szCs w:val="24"/>
        </w:rPr>
        <w:t>popis a</w:t>
      </w:r>
      <w:r w:rsidRPr="00D6531A">
        <w:rPr>
          <w:szCs w:val="24"/>
        </w:rPr>
        <w:t xml:space="preserve"> </w:t>
      </w:r>
      <w:r w:rsidR="002E5487">
        <w:rPr>
          <w:szCs w:val="24"/>
        </w:rPr>
        <w:t xml:space="preserve">srovnání současné situace a osobní zkušenosti na základě literární </w:t>
      </w:r>
      <w:r w:rsidR="00475141">
        <w:rPr>
          <w:szCs w:val="24"/>
        </w:rPr>
        <w:t>rešerše</w:t>
      </w:r>
      <w:r w:rsidRPr="00D6531A">
        <w:rPr>
          <w:szCs w:val="24"/>
        </w:rPr>
        <w:t xml:space="preserve">. </w:t>
      </w:r>
      <w:r w:rsidR="00FF7D6A">
        <w:rPr>
          <w:szCs w:val="24"/>
        </w:rPr>
        <w:t>V této práci</w:t>
      </w:r>
      <w:r w:rsidRPr="00D6531A">
        <w:rPr>
          <w:szCs w:val="24"/>
        </w:rPr>
        <w:t xml:space="preserve"> </w:t>
      </w:r>
      <w:r w:rsidR="00FF7D6A">
        <w:rPr>
          <w:szCs w:val="24"/>
        </w:rPr>
        <w:t>jsou srovnány</w:t>
      </w:r>
      <w:r w:rsidRPr="00D6531A">
        <w:rPr>
          <w:szCs w:val="24"/>
        </w:rPr>
        <w:t xml:space="preserve"> </w:t>
      </w:r>
      <w:r w:rsidR="00FF7D6A">
        <w:rPr>
          <w:szCs w:val="24"/>
        </w:rPr>
        <w:t>vybrané</w:t>
      </w:r>
      <w:r w:rsidRPr="00D6531A">
        <w:rPr>
          <w:szCs w:val="24"/>
        </w:rPr>
        <w:t xml:space="preserve"> banky na základě interních materiálů, </w:t>
      </w:r>
      <w:r w:rsidR="002E5487">
        <w:rPr>
          <w:szCs w:val="24"/>
        </w:rPr>
        <w:t>dostupných</w:t>
      </w:r>
      <w:r w:rsidRPr="00D6531A">
        <w:rPr>
          <w:szCs w:val="24"/>
        </w:rPr>
        <w:t xml:space="preserve"> z pracovního int</w:t>
      </w:r>
      <w:r w:rsidR="00FF7D6A">
        <w:rPr>
          <w:szCs w:val="24"/>
        </w:rPr>
        <w:t>ranetu firmy, ve které pracuji, a na základě vý</w:t>
      </w:r>
      <w:r w:rsidR="002E5487">
        <w:rPr>
          <w:szCs w:val="24"/>
        </w:rPr>
        <w:t>ročních zpráv jednotlivých bank</w:t>
      </w:r>
      <w:r w:rsidR="002A74E2">
        <w:rPr>
          <w:szCs w:val="24"/>
        </w:rPr>
        <w:t>. Popis poté</w:t>
      </w:r>
      <w:r w:rsidRPr="00D6531A">
        <w:rPr>
          <w:szCs w:val="24"/>
        </w:rPr>
        <w:t xml:space="preserve"> bude sloužit k posouzení dnešní situace a nedávného vývoje na trzích, potažmo vyústí k ověření či vyvrácení hypotézy.</w:t>
      </w:r>
    </w:p>
    <w:p w:rsidR="002A74E2" w:rsidRDefault="002A74E2" w:rsidP="009403A6">
      <w:pPr>
        <w:rPr>
          <w:szCs w:val="24"/>
        </w:rPr>
      </w:pPr>
    </w:p>
    <w:p w:rsidR="002A74E2" w:rsidRDefault="002A74E2" w:rsidP="009403A6">
      <w:pPr>
        <w:rPr>
          <w:szCs w:val="24"/>
        </w:rPr>
      </w:pPr>
    </w:p>
    <w:p w:rsidR="002E5487" w:rsidRDefault="002E5487" w:rsidP="009403A6">
      <w:pPr>
        <w:rPr>
          <w:szCs w:val="24"/>
        </w:rPr>
      </w:pPr>
    </w:p>
    <w:p w:rsidR="002E5487" w:rsidRDefault="002E5487" w:rsidP="009403A6">
      <w:pPr>
        <w:rPr>
          <w:szCs w:val="24"/>
        </w:rPr>
      </w:pPr>
    </w:p>
    <w:p w:rsidR="00F94671" w:rsidRDefault="00B9697D" w:rsidP="00475141">
      <w:pPr>
        <w:pStyle w:val="Nadpis1"/>
        <w:ind w:left="0" w:firstLine="0"/>
        <w:jc w:val="both"/>
      </w:pPr>
      <w:bookmarkStart w:id="2" w:name="_Toc318669799"/>
      <w:r>
        <w:lastRenderedPageBreak/>
        <w:t>Základní principy bankovnictví</w:t>
      </w:r>
      <w:bookmarkEnd w:id="2"/>
    </w:p>
    <w:p w:rsidR="00AB7E96" w:rsidRPr="00836278" w:rsidRDefault="008C1819" w:rsidP="0077126D">
      <w:pPr>
        <w:tabs>
          <w:tab w:val="left" w:pos="0"/>
        </w:tabs>
        <w:rPr>
          <w:sz w:val="22"/>
          <w:szCs w:val="22"/>
        </w:rPr>
      </w:pPr>
      <w:r>
        <w:rPr>
          <w:szCs w:val="24"/>
        </w:rPr>
        <w:t>„</w:t>
      </w:r>
      <w:r w:rsidR="00A405B2" w:rsidRPr="00836278">
        <w:rPr>
          <w:i/>
          <w:szCs w:val="24"/>
        </w:rPr>
        <w:t>Bankovnictví patří dnes v každé vyspělé tržní ek</w:t>
      </w:r>
      <w:r w:rsidR="00AB7E96" w:rsidRPr="00836278">
        <w:rPr>
          <w:i/>
          <w:szCs w:val="24"/>
        </w:rPr>
        <w:t xml:space="preserve">onomice mezi odvětví s nejvyšší </w:t>
      </w:r>
      <w:r w:rsidR="00A405B2" w:rsidRPr="00836278">
        <w:rPr>
          <w:i/>
          <w:szCs w:val="24"/>
        </w:rPr>
        <w:t>dynamikou rozvoje</w:t>
      </w:r>
      <w:r w:rsidR="00514879" w:rsidRPr="00836278">
        <w:rPr>
          <w:i/>
          <w:szCs w:val="24"/>
        </w:rPr>
        <w:t>. Bez kvalitně fungujících bank</w:t>
      </w:r>
      <w:r w:rsidR="00A405B2" w:rsidRPr="00836278">
        <w:rPr>
          <w:i/>
          <w:szCs w:val="24"/>
        </w:rPr>
        <w:t xml:space="preserve"> není myslitelný výraznější ekonomický pokrok. Vztah bankovního odvětví a ostatních sfér každé ekonomiky je však oboustranný. Vyspělá ekonomika potřebuje vyspělý bankovní systém, a naopak.</w:t>
      </w:r>
      <w:r w:rsidR="00514879" w:rsidRPr="00836278">
        <w:rPr>
          <w:i/>
          <w:szCs w:val="24"/>
        </w:rPr>
        <w:t xml:space="preserve"> </w:t>
      </w:r>
      <w:r w:rsidR="00CE2ECB" w:rsidRPr="00836278">
        <w:rPr>
          <w:i/>
          <w:iCs/>
          <w:szCs w:val="24"/>
        </w:rPr>
        <w:t>Banky patří mezi instituce, jejichž hlavní oblastí činnosti jsou operace a obchody s penězi. Peníze jsou tedy nyní jednoznačně institucionálně spojeny s existencí a fungováním bank. Banky shromažďují dočasně volné peněžní zdroje a redistribuují je. Kromě toho v současnosti provádějí celou řadu dalších činností</w:t>
      </w:r>
      <w:r w:rsidR="00CE2ECB" w:rsidRPr="00836278">
        <w:rPr>
          <w:iCs/>
          <w:szCs w:val="24"/>
        </w:rPr>
        <w:t>.</w:t>
      </w:r>
      <w:r w:rsidRPr="00836278">
        <w:rPr>
          <w:iCs/>
          <w:szCs w:val="24"/>
        </w:rPr>
        <w:t>“</w:t>
      </w:r>
      <w:r w:rsidR="00CE2ECB" w:rsidRPr="00836278">
        <w:rPr>
          <w:szCs w:val="24"/>
        </w:rPr>
        <w:t xml:space="preserve"> </w:t>
      </w:r>
      <w:r w:rsidR="00AB7E96" w:rsidRPr="00836278">
        <w:rPr>
          <w:szCs w:val="24"/>
        </w:rPr>
        <w:t>(Revenda 2001, s. 22)</w:t>
      </w:r>
    </w:p>
    <w:p w:rsidR="00A405B2" w:rsidRPr="00836278" w:rsidRDefault="00A405B2" w:rsidP="0077126D">
      <w:pPr>
        <w:autoSpaceDE w:val="0"/>
        <w:autoSpaceDN w:val="0"/>
        <w:adjustRightInd w:val="0"/>
        <w:spacing w:after="0"/>
        <w:rPr>
          <w:szCs w:val="24"/>
        </w:rPr>
      </w:pPr>
    </w:p>
    <w:p w:rsidR="008B5C89" w:rsidRPr="00836278" w:rsidRDefault="00CE2ECB" w:rsidP="0077126D">
      <w:pPr>
        <w:autoSpaceDE w:val="0"/>
        <w:autoSpaceDN w:val="0"/>
        <w:adjustRightInd w:val="0"/>
        <w:spacing w:after="0"/>
        <w:rPr>
          <w:bCs/>
          <w:szCs w:val="24"/>
        </w:rPr>
      </w:pPr>
      <w:r w:rsidRPr="00836278">
        <w:rPr>
          <w:bCs/>
          <w:szCs w:val="24"/>
        </w:rPr>
        <w:t>Bankovní systém má 2 propojené složky</w:t>
      </w:r>
      <w:r w:rsidR="00D603C1" w:rsidRPr="00836278">
        <w:rPr>
          <w:bCs/>
          <w:szCs w:val="24"/>
        </w:rPr>
        <w:t>, institucionální a funkční.</w:t>
      </w:r>
    </w:p>
    <w:p w:rsidR="00D603C1" w:rsidRPr="00836278" w:rsidRDefault="00D603C1" w:rsidP="0077126D">
      <w:pPr>
        <w:autoSpaceDE w:val="0"/>
        <w:autoSpaceDN w:val="0"/>
        <w:adjustRightInd w:val="0"/>
        <w:spacing w:after="0"/>
        <w:rPr>
          <w:bCs/>
          <w:szCs w:val="24"/>
        </w:rPr>
      </w:pPr>
      <w:r w:rsidRPr="00836278">
        <w:rPr>
          <w:b/>
          <w:bCs/>
          <w:szCs w:val="24"/>
        </w:rPr>
        <w:t>Institucionální složka</w:t>
      </w:r>
      <w:r w:rsidRPr="00836278">
        <w:rPr>
          <w:bCs/>
          <w:szCs w:val="24"/>
        </w:rPr>
        <w:t xml:space="preserve"> bankovního systému znamená, že sem spadají jednotlivé banky.</w:t>
      </w:r>
    </w:p>
    <w:p w:rsidR="00D603C1" w:rsidRPr="00836278" w:rsidRDefault="00D603C1" w:rsidP="0077126D">
      <w:pPr>
        <w:autoSpaceDE w:val="0"/>
        <w:autoSpaceDN w:val="0"/>
        <w:adjustRightInd w:val="0"/>
        <w:spacing w:after="0"/>
        <w:rPr>
          <w:bCs/>
          <w:szCs w:val="24"/>
        </w:rPr>
      </w:pPr>
      <w:r w:rsidRPr="00836278">
        <w:rPr>
          <w:bCs/>
          <w:szCs w:val="24"/>
        </w:rPr>
        <w:t xml:space="preserve">Zatímco </w:t>
      </w:r>
      <w:r w:rsidRPr="00836278">
        <w:rPr>
          <w:b/>
          <w:bCs/>
          <w:szCs w:val="24"/>
        </w:rPr>
        <w:t>funkční složka</w:t>
      </w:r>
      <w:r w:rsidRPr="00836278">
        <w:rPr>
          <w:bCs/>
          <w:szCs w:val="24"/>
        </w:rPr>
        <w:t xml:space="preserve"> bankovního systému představuje způsoby uspořádání vztahů mezi bankovními institucemi v dané ekonomice.</w:t>
      </w:r>
    </w:p>
    <w:p w:rsidR="00D603C1" w:rsidRPr="00836278" w:rsidRDefault="00D603C1" w:rsidP="0077126D">
      <w:p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 xml:space="preserve"> V této souvislosti se rozlišují 2 systémy:</w:t>
      </w:r>
    </w:p>
    <w:p w:rsidR="00D32226" w:rsidRPr="00836278" w:rsidRDefault="008B5C89" w:rsidP="0077126D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0"/>
        <w:rPr>
          <w:szCs w:val="24"/>
        </w:rPr>
      </w:pPr>
      <w:r w:rsidRPr="00836278">
        <w:rPr>
          <w:b/>
          <w:iCs/>
          <w:szCs w:val="24"/>
        </w:rPr>
        <w:t>jednostupňový bankovní systém</w:t>
      </w:r>
      <w:r w:rsidRPr="00836278">
        <w:rPr>
          <w:i/>
          <w:iCs/>
          <w:szCs w:val="24"/>
        </w:rPr>
        <w:t xml:space="preserve"> </w:t>
      </w:r>
      <w:r w:rsidRPr="00836278">
        <w:rPr>
          <w:szCs w:val="24"/>
        </w:rPr>
        <w:t xml:space="preserve">– </w:t>
      </w:r>
      <w:r w:rsidR="008C1819" w:rsidRPr="00836278">
        <w:rPr>
          <w:szCs w:val="24"/>
        </w:rPr>
        <w:t>„</w:t>
      </w:r>
      <w:r w:rsidRPr="00836278">
        <w:rPr>
          <w:i/>
          <w:szCs w:val="24"/>
        </w:rPr>
        <w:t>základ tohoto systému v</w:t>
      </w:r>
      <w:r w:rsidR="00514879" w:rsidRPr="00836278">
        <w:rPr>
          <w:i/>
          <w:szCs w:val="24"/>
        </w:rPr>
        <w:t> </w:t>
      </w:r>
      <w:r w:rsidRPr="00836278">
        <w:rPr>
          <w:i/>
          <w:szCs w:val="24"/>
        </w:rPr>
        <w:t>obecné</w:t>
      </w:r>
      <w:r w:rsidR="00514879" w:rsidRPr="00836278">
        <w:rPr>
          <w:i/>
          <w:szCs w:val="24"/>
        </w:rPr>
        <w:t xml:space="preserve"> rovině </w:t>
      </w:r>
      <w:r w:rsidRPr="00836278">
        <w:rPr>
          <w:i/>
          <w:szCs w:val="24"/>
        </w:rPr>
        <w:t>tvoří plně univerzální banky, které mohou provádět veškeré</w:t>
      </w:r>
      <w:r w:rsidR="00514879" w:rsidRPr="00836278">
        <w:rPr>
          <w:i/>
          <w:szCs w:val="24"/>
        </w:rPr>
        <w:t xml:space="preserve"> </w:t>
      </w:r>
      <w:r w:rsidRPr="00836278">
        <w:rPr>
          <w:i/>
          <w:szCs w:val="24"/>
        </w:rPr>
        <w:t>bankovní obchody, to znamená včetně emise bankovek. Neboli</w:t>
      </w:r>
      <w:r w:rsidR="00514879" w:rsidRPr="00836278">
        <w:rPr>
          <w:i/>
          <w:szCs w:val="24"/>
        </w:rPr>
        <w:t xml:space="preserve"> </w:t>
      </w:r>
      <w:r w:rsidRPr="00836278">
        <w:rPr>
          <w:i/>
          <w:szCs w:val="24"/>
        </w:rPr>
        <w:t>v těchto systémech chybí institucionálně oddělená centrální banka se</w:t>
      </w:r>
      <w:r w:rsidR="00514879" w:rsidRPr="00836278">
        <w:rPr>
          <w:i/>
          <w:szCs w:val="24"/>
        </w:rPr>
        <w:t xml:space="preserve"> </w:t>
      </w:r>
      <w:r w:rsidRPr="00836278">
        <w:rPr>
          <w:i/>
          <w:szCs w:val="24"/>
        </w:rPr>
        <w:t>standardními makroekonomickými funkcemi. Tento systém je dnes</w:t>
      </w:r>
      <w:r w:rsidR="00514879" w:rsidRPr="00836278">
        <w:rPr>
          <w:i/>
          <w:szCs w:val="24"/>
        </w:rPr>
        <w:t xml:space="preserve"> </w:t>
      </w:r>
      <w:r w:rsidRPr="00836278">
        <w:rPr>
          <w:i/>
          <w:szCs w:val="24"/>
        </w:rPr>
        <w:t>možné považovat za historickou formu uspořádání, pro moderní</w:t>
      </w:r>
      <w:r w:rsidR="00514879" w:rsidRPr="00836278">
        <w:rPr>
          <w:i/>
          <w:szCs w:val="24"/>
        </w:rPr>
        <w:t xml:space="preserve"> </w:t>
      </w:r>
      <w:r w:rsidRPr="00836278">
        <w:rPr>
          <w:i/>
          <w:szCs w:val="24"/>
        </w:rPr>
        <w:t>ekonomické systémy</w:t>
      </w:r>
      <w:r w:rsidR="008B292F" w:rsidRPr="00836278">
        <w:rPr>
          <w:i/>
          <w:szCs w:val="24"/>
        </w:rPr>
        <w:t>,</w:t>
      </w:r>
      <w:r w:rsidRPr="00836278">
        <w:rPr>
          <w:i/>
          <w:szCs w:val="24"/>
        </w:rPr>
        <w:t xml:space="preserve"> je neaplikovatelný</w:t>
      </w:r>
      <w:r w:rsidRPr="00836278">
        <w:rPr>
          <w:szCs w:val="24"/>
        </w:rPr>
        <w:t>.</w:t>
      </w:r>
      <w:r w:rsidR="008C1819" w:rsidRPr="00836278">
        <w:rPr>
          <w:szCs w:val="24"/>
        </w:rPr>
        <w:t>“</w:t>
      </w:r>
      <w:r w:rsidR="008B292F" w:rsidRPr="00836278">
        <w:rPr>
          <w:szCs w:val="24"/>
        </w:rPr>
        <w:t xml:space="preserve"> (Dvořák 2005, s. 145)</w:t>
      </w:r>
      <w:r w:rsidR="001811CE" w:rsidRPr="00836278">
        <w:rPr>
          <w:szCs w:val="24"/>
        </w:rPr>
        <w:t>;</w:t>
      </w:r>
    </w:p>
    <w:p w:rsidR="00452F59" w:rsidRPr="00836278" w:rsidRDefault="008B5C89" w:rsidP="00AB7E96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0"/>
        <w:rPr>
          <w:i/>
          <w:szCs w:val="24"/>
        </w:rPr>
      </w:pPr>
      <w:r w:rsidRPr="00836278">
        <w:rPr>
          <w:b/>
          <w:iCs/>
          <w:szCs w:val="24"/>
        </w:rPr>
        <w:t>dvoustupňový bankovní systém</w:t>
      </w:r>
      <w:r w:rsidRPr="00836278">
        <w:rPr>
          <w:i/>
          <w:iCs/>
          <w:szCs w:val="24"/>
        </w:rPr>
        <w:t xml:space="preserve"> </w:t>
      </w:r>
      <w:r w:rsidRPr="00836278">
        <w:rPr>
          <w:szCs w:val="24"/>
        </w:rPr>
        <w:t>–</w:t>
      </w:r>
      <w:r w:rsidR="00D32226" w:rsidRPr="00836278">
        <w:rPr>
          <w:szCs w:val="24"/>
        </w:rPr>
        <w:t xml:space="preserve"> </w:t>
      </w:r>
      <w:r w:rsidR="008C1819" w:rsidRPr="00836278">
        <w:rPr>
          <w:szCs w:val="24"/>
        </w:rPr>
        <w:t>„</w:t>
      </w:r>
      <w:r w:rsidR="00D32226" w:rsidRPr="00836278">
        <w:rPr>
          <w:i/>
          <w:szCs w:val="24"/>
        </w:rPr>
        <w:t xml:space="preserve">je charakteristický především pro většinu tržních ekonomik. V tomto systému je odděleno centrální a obchodní bankovnictví a centrální banka až na výjimky neprovádí činnosti, které spadají do oblasti působení obchodních a dalších bank. Obchodní a další banky podnikají s penězi za účelem zisku v poměrně široce vymezeném rámci, daném pravidly regulace a dohledu. </w:t>
      </w:r>
    </w:p>
    <w:p w:rsidR="002C23BA" w:rsidRPr="00836278" w:rsidRDefault="00D32226" w:rsidP="009403A6">
      <w:pPr>
        <w:pStyle w:val="Odstavecseseznamem"/>
        <w:autoSpaceDE w:val="0"/>
        <w:autoSpaceDN w:val="0"/>
        <w:adjustRightInd w:val="0"/>
        <w:spacing w:after="0"/>
        <w:ind w:left="0"/>
        <w:rPr>
          <w:szCs w:val="24"/>
        </w:rPr>
      </w:pPr>
      <w:r w:rsidRPr="00836278">
        <w:rPr>
          <w:i/>
          <w:szCs w:val="24"/>
        </w:rPr>
        <w:t>Jejich činnost samozřejmě není řízena žádnými z centra rozepsanými plány, banky jsou při vlastním rozhodování v zásadě zcela samostatné. Z toho také vyplývá, že činnost a výsledky hospodaření ovlivňují jejich existenci – případný úpadek bank není vyloučen.</w:t>
      </w:r>
      <w:r w:rsidR="008C1819" w:rsidRPr="00836278">
        <w:rPr>
          <w:szCs w:val="24"/>
        </w:rPr>
        <w:t>“</w:t>
      </w:r>
      <w:r w:rsidR="008B292F" w:rsidRPr="00836278">
        <w:rPr>
          <w:szCs w:val="24"/>
        </w:rPr>
        <w:t xml:space="preserve"> (</w:t>
      </w:r>
      <w:r w:rsidR="008B292F" w:rsidRPr="00836278">
        <w:t>Revenda 2001, s. 25)</w:t>
      </w:r>
    </w:p>
    <w:p w:rsidR="008B5C89" w:rsidRPr="008B292F" w:rsidRDefault="001559D5" w:rsidP="009403A6">
      <w:pPr>
        <w:autoSpaceDE w:val="0"/>
        <w:autoSpaceDN w:val="0"/>
        <w:adjustRightInd w:val="0"/>
        <w:spacing w:after="0"/>
        <w:rPr>
          <w:i/>
          <w:szCs w:val="24"/>
        </w:rPr>
      </w:pPr>
      <w:r>
        <w:rPr>
          <w:szCs w:val="24"/>
        </w:rPr>
        <w:lastRenderedPageBreak/>
        <w:t>Dvoustupňový systém</w:t>
      </w:r>
      <w:r w:rsidR="00A27207">
        <w:rPr>
          <w:szCs w:val="24"/>
        </w:rPr>
        <w:t xml:space="preserve"> </w:t>
      </w:r>
      <w:r>
        <w:rPr>
          <w:szCs w:val="24"/>
        </w:rPr>
        <w:t>není zcela stej</w:t>
      </w:r>
      <w:r w:rsidR="008B292F">
        <w:rPr>
          <w:szCs w:val="24"/>
        </w:rPr>
        <w:t>ný ve všech tržních ekonomikách.</w:t>
      </w:r>
      <w:r>
        <w:rPr>
          <w:szCs w:val="24"/>
        </w:rPr>
        <w:t xml:space="preserve"> </w:t>
      </w:r>
      <w:r w:rsidR="008B292F">
        <w:rPr>
          <w:szCs w:val="24"/>
        </w:rPr>
        <w:t>E</w:t>
      </w:r>
      <w:r>
        <w:rPr>
          <w:szCs w:val="24"/>
        </w:rPr>
        <w:t xml:space="preserve">xistuje řada rozdílů. </w:t>
      </w:r>
      <w:r w:rsidR="008C1819">
        <w:rPr>
          <w:szCs w:val="24"/>
        </w:rPr>
        <w:t>„</w:t>
      </w:r>
      <w:r w:rsidRPr="008B292F">
        <w:rPr>
          <w:i/>
          <w:szCs w:val="24"/>
        </w:rPr>
        <w:t>P</w:t>
      </w:r>
      <w:r w:rsidR="008B5C89" w:rsidRPr="008B292F">
        <w:rPr>
          <w:i/>
          <w:szCs w:val="24"/>
        </w:rPr>
        <w:t>odle rozsahu oprávnění jednotlivých bank k provádění bankovních obchodů,</w:t>
      </w:r>
      <w:r w:rsidR="00514879" w:rsidRPr="008B292F">
        <w:rPr>
          <w:i/>
          <w:szCs w:val="24"/>
        </w:rPr>
        <w:t xml:space="preserve"> </w:t>
      </w:r>
      <w:r w:rsidR="008B5C89" w:rsidRPr="008B292F">
        <w:rPr>
          <w:i/>
          <w:szCs w:val="24"/>
        </w:rPr>
        <w:t>neboli podle institucionálních vazeb mezi komerčním a investičním</w:t>
      </w:r>
      <w:r w:rsidR="00514879" w:rsidRPr="008B292F">
        <w:rPr>
          <w:i/>
          <w:szCs w:val="24"/>
        </w:rPr>
        <w:t xml:space="preserve"> </w:t>
      </w:r>
      <w:r w:rsidR="008B5C89" w:rsidRPr="008B292F">
        <w:rPr>
          <w:i/>
          <w:szCs w:val="24"/>
        </w:rPr>
        <w:t>bankovnictvím, členíme bankovní s</w:t>
      </w:r>
      <w:r w:rsidRPr="008B292F">
        <w:rPr>
          <w:i/>
          <w:szCs w:val="24"/>
        </w:rPr>
        <w:t>ystémy na univerzální a specializované:</w:t>
      </w:r>
    </w:p>
    <w:p w:rsidR="008C1819" w:rsidRPr="008B292F" w:rsidRDefault="008C1819" w:rsidP="009403A6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rPr>
          <w:i/>
          <w:szCs w:val="24"/>
        </w:rPr>
      </w:pPr>
      <w:r w:rsidRPr="008B292F">
        <w:rPr>
          <w:b/>
          <w:i/>
          <w:iCs/>
          <w:szCs w:val="24"/>
        </w:rPr>
        <w:t>systém odděleného bankovnictví</w:t>
      </w:r>
      <w:r w:rsidRPr="008B292F">
        <w:rPr>
          <w:i/>
          <w:iCs/>
          <w:szCs w:val="24"/>
        </w:rPr>
        <w:t xml:space="preserve"> </w:t>
      </w:r>
      <w:r w:rsidRPr="008B292F">
        <w:rPr>
          <w:i/>
          <w:szCs w:val="24"/>
        </w:rPr>
        <w:t xml:space="preserve">– podstatou tohoto systém je institucionální oddělení komerčního a investičního bankovnictví. Oddělení komerčního a investičního bankovnictví může vyplývat z legislativní úpravy bankovnictví a může být také výsledkem ustálených zvyklostí a tradice. Od tohoto systému se ale postupně </w:t>
      </w:r>
      <w:r w:rsidR="001811CE">
        <w:rPr>
          <w:i/>
          <w:szCs w:val="24"/>
        </w:rPr>
        <w:t>upouštělo;</w:t>
      </w:r>
    </w:p>
    <w:p w:rsidR="008C1819" w:rsidRPr="00937B99" w:rsidRDefault="008B5C89" w:rsidP="009403A6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rPr>
          <w:szCs w:val="24"/>
        </w:rPr>
      </w:pPr>
      <w:r w:rsidRPr="008B292F">
        <w:rPr>
          <w:b/>
          <w:i/>
          <w:iCs/>
          <w:szCs w:val="24"/>
        </w:rPr>
        <w:t>univerzální bankovní systém</w:t>
      </w:r>
      <w:r w:rsidRPr="008B292F">
        <w:rPr>
          <w:i/>
          <w:iCs/>
          <w:szCs w:val="24"/>
        </w:rPr>
        <w:t xml:space="preserve"> </w:t>
      </w:r>
      <w:r w:rsidRPr="008B292F">
        <w:rPr>
          <w:i/>
          <w:szCs w:val="24"/>
        </w:rPr>
        <w:t>– ten tvoří na jedné straně centrální</w:t>
      </w:r>
      <w:r w:rsidR="00514879" w:rsidRPr="008B292F">
        <w:rPr>
          <w:i/>
          <w:szCs w:val="24"/>
        </w:rPr>
        <w:t xml:space="preserve"> banka se </w:t>
      </w:r>
      <w:r w:rsidRPr="008B292F">
        <w:rPr>
          <w:i/>
          <w:szCs w:val="24"/>
        </w:rPr>
        <w:t>svými specifickými úkoly včetně výhradního práva emise</w:t>
      </w:r>
      <w:r w:rsidR="00514879" w:rsidRPr="008B292F">
        <w:rPr>
          <w:i/>
          <w:szCs w:val="24"/>
        </w:rPr>
        <w:t xml:space="preserve"> </w:t>
      </w:r>
      <w:r w:rsidRPr="008B292F">
        <w:rPr>
          <w:i/>
          <w:szCs w:val="24"/>
        </w:rPr>
        <w:t>bankovek, na straně druhé potom síť univerzálních bank, které</w:t>
      </w:r>
      <w:r w:rsidR="00514879" w:rsidRPr="008B292F">
        <w:rPr>
          <w:i/>
          <w:szCs w:val="24"/>
        </w:rPr>
        <w:t xml:space="preserve"> </w:t>
      </w:r>
      <w:r w:rsidRPr="008B292F">
        <w:rPr>
          <w:i/>
          <w:szCs w:val="24"/>
        </w:rPr>
        <w:t>mohou provádět prakticky veškeré bankovní činnosti.</w:t>
      </w:r>
      <w:r w:rsidR="008C1819" w:rsidRPr="00937B99">
        <w:rPr>
          <w:szCs w:val="24"/>
        </w:rPr>
        <w:t xml:space="preserve">“ </w:t>
      </w:r>
      <w:r w:rsidR="008B292F">
        <w:rPr>
          <w:szCs w:val="24"/>
        </w:rPr>
        <w:t>(</w:t>
      </w:r>
      <w:r w:rsidR="008B292F">
        <w:t>Dvořák 2005, s. 160)</w:t>
      </w:r>
      <w:r w:rsidR="008B292F" w:rsidRPr="00FD7AB9">
        <w:t xml:space="preserve"> </w:t>
      </w:r>
      <w:r w:rsidR="008C1819" w:rsidRPr="00937B99">
        <w:rPr>
          <w:szCs w:val="24"/>
        </w:rPr>
        <w:t>Univerzální bankovní systém převl</w:t>
      </w:r>
      <w:r w:rsidR="002C23BA" w:rsidRPr="00937B99">
        <w:rPr>
          <w:szCs w:val="24"/>
        </w:rPr>
        <w:t>ádá ve většině evropských zemí</w:t>
      </w:r>
      <w:r w:rsidR="008C1819" w:rsidRPr="00937B99">
        <w:rPr>
          <w:szCs w:val="24"/>
        </w:rPr>
        <w:t xml:space="preserve"> a je charakteristický zároveň po Českou republiku.</w:t>
      </w:r>
    </w:p>
    <w:p w:rsidR="00CC0D8B" w:rsidRPr="00937B99" w:rsidRDefault="002C23BA" w:rsidP="009403A6">
      <w:pPr>
        <w:rPr>
          <w:szCs w:val="24"/>
        </w:rPr>
      </w:pPr>
      <w:r w:rsidRPr="00937B99">
        <w:rPr>
          <w:szCs w:val="24"/>
        </w:rPr>
        <w:t>Dalším členěním dvoustupňového bankovního systému jsou míra otevřenosti a uspořádání bank.</w:t>
      </w:r>
      <w:r w:rsidR="00E14970" w:rsidRPr="00937B99">
        <w:rPr>
          <w:szCs w:val="24"/>
        </w:rPr>
        <w:t xml:space="preserve"> </w:t>
      </w:r>
      <w:r w:rsidRPr="00937B99">
        <w:rPr>
          <w:szCs w:val="24"/>
        </w:rPr>
        <w:t>„</w:t>
      </w:r>
      <w:r w:rsidRPr="008B292F">
        <w:rPr>
          <w:b/>
          <w:i/>
          <w:szCs w:val="24"/>
        </w:rPr>
        <w:t xml:space="preserve">Míra otevřenosti </w:t>
      </w:r>
      <w:r w:rsidRPr="008B292F">
        <w:rPr>
          <w:i/>
          <w:szCs w:val="24"/>
        </w:rPr>
        <w:t>domácích bankovních systémů vůči zahraničním bankám je vyšší v zemích Evropské unie než v USA a Japonsku, které vytvářejí na tomto poli regulační bariéry. Zjednodušeně řečeno, k proniknutí na domácí americký či japonský bankovní trh musejí zahraniční banky splnit tvrdší podmínky než domácí subjekty a i po jejich splnění mají celou řadu dalších omezení aktivit na tomto trhu. Naopak, v evropské unii existují pro banky z členských zemí prakticky rovnocenné podmínky pro domácí a zahraniční banky</w:t>
      </w:r>
      <w:r w:rsidRPr="00937B99">
        <w:rPr>
          <w:szCs w:val="24"/>
        </w:rPr>
        <w:t xml:space="preserve">.“ </w:t>
      </w:r>
      <w:r w:rsidR="008B292F">
        <w:rPr>
          <w:szCs w:val="24"/>
        </w:rPr>
        <w:t>(</w:t>
      </w:r>
      <w:r w:rsidR="008B292F">
        <w:t>Revenda 2001, s. 552)</w:t>
      </w:r>
      <w:r w:rsidR="008B292F" w:rsidRPr="00FD7AB9">
        <w:t>.</w:t>
      </w:r>
      <w:r w:rsidR="001E5300" w:rsidRPr="00937B99">
        <w:rPr>
          <w:szCs w:val="24"/>
        </w:rPr>
        <w:t xml:space="preserve"> </w:t>
      </w:r>
      <w:r w:rsidRPr="00937B99">
        <w:rPr>
          <w:b/>
          <w:szCs w:val="24"/>
        </w:rPr>
        <w:t>Uspořádání bank</w:t>
      </w:r>
      <w:r w:rsidR="001E5300" w:rsidRPr="00937B99">
        <w:rPr>
          <w:b/>
          <w:szCs w:val="24"/>
        </w:rPr>
        <w:t xml:space="preserve"> </w:t>
      </w:r>
      <w:r w:rsidR="001E5300" w:rsidRPr="00937B99">
        <w:rPr>
          <w:szCs w:val="24"/>
        </w:rPr>
        <w:t xml:space="preserve">je </w:t>
      </w:r>
      <w:r w:rsidR="003A39AF" w:rsidRPr="00937B99">
        <w:rPr>
          <w:szCs w:val="24"/>
        </w:rPr>
        <w:t>ovlivňováno</w:t>
      </w:r>
      <w:r w:rsidR="001E5300" w:rsidRPr="00937B99">
        <w:rPr>
          <w:szCs w:val="24"/>
        </w:rPr>
        <w:t xml:space="preserve"> hlavně zákonodárstvím a tradicí.</w:t>
      </w:r>
      <w:r w:rsidR="0040418A" w:rsidRPr="00937B99">
        <w:rPr>
          <w:szCs w:val="24"/>
        </w:rPr>
        <w:t xml:space="preserve"> </w:t>
      </w:r>
      <w:r w:rsidR="001E5300" w:rsidRPr="00937B99">
        <w:rPr>
          <w:szCs w:val="24"/>
        </w:rPr>
        <w:t>V</w:t>
      </w:r>
      <w:r w:rsidR="00452F59" w:rsidRPr="00937B99">
        <w:rPr>
          <w:szCs w:val="24"/>
        </w:rPr>
        <w:t xml:space="preserve"> </w:t>
      </w:r>
      <w:r w:rsidR="001E5300" w:rsidRPr="00937B99">
        <w:rPr>
          <w:szCs w:val="24"/>
        </w:rPr>
        <w:t xml:space="preserve">Evropě převládá pobočkové bankovnictví – branch </w:t>
      </w:r>
      <w:r w:rsidR="00E14970" w:rsidRPr="00937B99">
        <w:rPr>
          <w:szCs w:val="24"/>
        </w:rPr>
        <w:t>banking.</w:t>
      </w:r>
    </w:p>
    <w:p w:rsidR="00836278" w:rsidRDefault="00836278" w:rsidP="00547AFB">
      <w:pPr>
        <w:jc w:val="left"/>
        <w:rPr>
          <w:sz w:val="22"/>
          <w:szCs w:val="22"/>
          <w:lang w:val="en-US"/>
        </w:rPr>
      </w:pPr>
    </w:p>
    <w:p w:rsidR="00836278" w:rsidRDefault="00836278" w:rsidP="00547AFB">
      <w:pPr>
        <w:jc w:val="left"/>
        <w:rPr>
          <w:sz w:val="22"/>
          <w:szCs w:val="22"/>
          <w:lang w:val="en-US"/>
        </w:rPr>
      </w:pPr>
    </w:p>
    <w:p w:rsidR="00836278" w:rsidRDefault="00836278" w:rsidP="00547AFB">
      <w:pPr>
        <w:jc w:val="left"/>
        <w:rPr>
          <w:sz w:val="22"/>
          <w:szCs w:val="22"/>
          <w:lang w:val="en-US"/>
        </w:rPr>
      </w:pPr>
    </w:p>
    <w:p w:rsidR="00836278" w:rsidRDefault="00836278" w:rsidP="00547AFB">
      <w:pPr>
        <w:jc w:val="left"/>
        <w:rPr>
          <w:sz w:val="22"/>
          <w:szCs w:val="22"/>
          <w:lang w:val="en-US"/>
        </w:rPr>
      </w:pPr>
    </w:p>
    <w:p w:rsidR="00836278" w:rsidRDefault="00836278" w:rsidP="00547AFB">
      <w:pPr>
        <w:jc w:val="left"/>
        <w:rPr>
          <w:sz w:val="22"/>
          <w:szCs w:val="22"/>
          <w:lang w:val="en-US"/>
        </w:rPr>
      </w:pPr>
    </w:p>
    <w:p w:rsidR="00836278" w:rsidRDefault="00836278" w:rsidP="00547AFB">
      <w:pPr>
        <w:jc w:val="left"/>
        <w:rPr>
          <w:sz w:val="22"/>
          <w:szCs w:val="22"/>
          <w:lang w:val="en-US"/>
        </w:rPr>
      </w:pPr>
    </w:p>
    <w:p w:rsidR="00AF17C7" w:rsidRPr="00AF17C7" w:rsidRDefault="00AF17C7" w:rsidP="00547AFB">
      <w:pPr>
        <w:jc w:val="left"/>
        <w:rPr>
          <w:sz w:val="22"/>
          <w:szCs w:val="22"/>
        </w:rPr>
      </w:pPr>
      <w:r w:rsidRPr="00836278">
        <w:rPr>
          <w:sz w:val="22"/>
          <w:szCs w:val="22"/>
        </w:rPr>
        <w:lastRenderedPageBreak/>
        <w:t>Obrázek</w:t>
      </w:r>
      <w:r w:rsidRPr="00AF17C7">
        <w:rPr>
          <w:sz w:val="22"/>
          <w:szCs w:val="22"/>
          <w:lang w:val="en-US"/>
        </w:rPr>
        <w:t xml:space="preserve"> 1 –</w:t>
      </w:r>
      <w:r w:rsidRPr="00836278">
        <w:rPr>
          <w:sz w:val="22"/>
          <w:szCs w:val="22"/>
        </w:rPr>
        <w:t xml:space="preserve"> Schéma</w:t>
      </w:r>
      <w:r w:rsidRPr="002D5A57">
        <w:rPr>
          <w:sz w:val="22"/>
          <w:szCs w:val="22"/>
        </w:rPr>
        <w:t xml:space="preserve"> bankovního systému</w:t>
      </w:r>
    </w:p>
    <w:p w:rsidR="00631FC6" w:rsidRPr="008B5C89" w:rsidRDefault="00452F59" w:rsidP="00937B99">
      <w:pPr>
        <w:rPr>
          <w:b/>
        </w:rPr>
      </w:pPr>
      <w:r w:rsidRPr="00452F59">
        <w:rPr>
          <w:b/>
          <w:noProof/>
        </w:rPr>
        <w:drawing>
          <wp:inline distT="0" distB="0" distL="0" distR="0">
            <wp:extent cx="5005586" cy="2600696"/>
            <wp:effectExtent l="19050" t="0" r="4564" b="0"/>
            <wp:docPr id="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96" t="20988" r="24050" b="2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79" cy="26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B99" w:rsidRDefault="00937B99" w:rsidP="00937B99">
      <w:pPr>
        <w:rPr>
          <w:sz w:val="22"/>
          <w:szCs w:val="22"/>
        </w:rPr>
      </w:pPr>
      <w:r w:rsidRPr="00AF17C7">
        <w:rPr>
          <w:iCs/>
          <w:sz w:val="22"/>
          <w:szCs w:val="22"/>
        </w:rPr>
        <w:t xml:space="preserve">Zdroj: </w:t>
      </w:r>
      <w:r w:rsidR="001811CE">
        <w:rPr>
          <w:sz w:val="22"/>
          <w:szCs w:val="22"/>
        </w:rPr>
        <w:t>Revenda 2001, s. 22, vlastní tvorba.</w:t>
      </w:r>
    </w:p>
    <w:p w:rsidR="0077126D" w:rsidRPr="005F4C43" w:rsidRDefault="0077126D" w:rsidP="00937B99">
      <w:pPr>
        <w:rPr>
          <w:sz w:val="22"/>
          <w:szCs w:val="22"/>
        </w:rPr>
      </w:pPr>
    </w:p>
    <w:p w:rsidR="008C1819" w:rsidRPr="002E5487" w:rsidRDefault="00E14970" w:rsidP="002E5487">
      <w:pPr>
        <w:pStyle w:val="Nadpis2"/>
      </w:pPr>
      <w:bookmarkStart w:id="3" w:name="_Toc318669800"/>
      <w:r w:rsidRPr="002E5487">
        <w:t>Podmínky založení</w:t>
      </w:r>
      <w:bookmarkEnd w:id="3"/>
    </w:p>
    <w:p w:rsidR="00E14970" w:rsidRDefault="00510AEC" w:rsidP="009403A6">
      <w:pPr>
        <w:rPr>
          <w:szCs w:val="24"/>
        </w:rPr>
      </w:pPr>
      <w:r w:rsidRPr="00510AEC">
        <w:rPr>
          <w:szCs w:val="24"/>
        </w:rPr>
        <w:t>V tržních ekonomikách se systém</w:t>
      </w:r>
      <w:r>
        <w:rPr>
          <w:szCs w:val="24"/>
        </w:rPr>
        <w:t>y</w:t>
      </w:r>
      <w:r w:rsidRPr="00510AEC">
        <w:rPr>
          <w:szCs w:val="24"/>
        </w:rPr>
        <w:t xml:space="preserve"> regulace bank opírají o 4 základní součásti</w:t>
      </w:r>
      <w:r>
        <w:rPr>
          <w:szCs w:val="24"/>
        </w:rPr>
        <w:t>:</w:t>
      </w:r>
    </w:p>
    <w:p w:rsidR="00510AEC" w:rsidRPr="001811CE" w:rsidRDefault="001811CE" w:rsidP="001811CE">
      <w:pPr>
        <w:pStyle w:val="Odstavecseseznamem"/>
        <w:numPr>
          <w:ilvl w:val="0"/>
          <w:numId w:val="35"/>
        </w:numPr>
        <w:rPr>
          <w:szCs w:val="24"/>
        </w:rPr>
      </w:pPr>
      <w:r w:rsidRPr="001811CE">
        <w:rPr>
          <w:szCs w:val="24"/>
        </w:rPr>
        <w:t>p</w:t>
      </w:r>
      <w:r w:rsidR="00510AEC" w:rsidRPr="001811CE">
        <w:rPr>
          <w:szCs w:val="24"/>
        </w:rPr>
        <w:t>odmínky vstupu do bankovnictví</w:t>
      </w:r>
      <w:r w:rsidRPr="001811CE">
        <w:rPr>
          <w:szCs w:val="24"/>
        </w:rPr>
        <w:t>;</w:t>
      </w:r>
    </w:p>
    <w:p w:rsidR="00510AEC" w:rsidRDefault="001811CE" w:rsidP="001811CE">
      <w:pPr>
        <w:pStyle w:val="Odstavecseseznamem"/>
        <w:numPr>
          <w:ilvl w:val="0"/>
          <w:numId w:val="34"/>
        </w:numPr>
        <w:rPr>
          <w:szCs w:val="24"/>
        </w:rPr>
      </w:pPr>
      <w:r>
        <w:rPr>
          <w:szCs w:val="24"/>
        </w:rPr>
        <w:t>z</w:t>
      </w:r>
      <w:r w:rsidR="00510AEC">
        <w:rPr>
          <w:szCs w:val="24"/>
        </w:rPr>
        <w:t>ákladní povinnosti bank</w:t>
      </w:r>
      <w:r>
        <w:rPr>
          <w:szCs w:val="24"/>
        </w:rPr>
        <w:t>;</w:t>
      </w:r>
    </w:p>
    <w:p w:rsidR="00510AEC" w:rsidRDefault="001811CE" w:rsidP="001811CE">
      <w:pPr>
        <w:pStyle w:val="Odstavecseseznamem"/>
        <w:numPr>
          <w:ilvl w:val="0"/>
          <w:numId w:val="34"/>
        </w:numPr>
        <w:rPr>
          <w:szCs w:val="24"/>
        </w:rPr>
      </w:pPr>
      <w:r>
        <w:rPr>
          <w:szCs w:val="24"/>
        </w:rPr>
        <w:t>p</w:t>
      </w:r>
      <w:r w:rsidR="00510AEC">
        <w:rPr>
          <w:szCs w:val="24"/>
        </w:rPr>
        <w:t xml:space="preserve">ovinné pojištění vkladů </w:t>
      </w:r>
      <w:r w:rsidR="002068A7">
        <w:rPr>
          <w:szCs w:val="24"/>
        </w:rPr>
        <w:t>v</w:t>
      </w:r>
      <w:r>
        <w:rPr>
          <w:szCs w:val="24"/>
        </w:rPr>
        <w:t> </w:t>
      </w:r>
      <w:r w:rsidR="002068A7">
        <w:rPr>
          <w:szCs w:val="24"/>
        </w:rPr>
        <w:t>bankách</w:t>
      </w:r>
      <w:r>
        <w:rPr>
          <w:szCs w:val="24"/>
        </w:rPr>
        <w:t>;</w:t>
      </w:r>
    </w:p>
    <w:p w:rsidR="002068A7" w:rsidRDefault="001811CE" w:rsidP="001811CE">
      <w:pPr>
        <w:pStyle w:val="Odstavecseseznamem"/>
        <w:numPr>
          <w:ilvl w:val="0"/>
          <w:numId w:val="34"/>
        </w:numPr>
        <w:rPr>
          <w:szCs w:val="24"/>
        </w:rPr>
      </w:pPr>
      <w:r>
        <w:rPr>
          <w:szCs w:val="24"/>
        </w:rPr>
        <w:t>ú</w:t>
      </w:r>
      <w:r w:rsidR="002068A7">
        <w:rPr>
          <w:szCs w:val="24"/>
        </w:rPr>
        <w:t>věry věřitele poslední instance</w:t>
      </w:r>
      <w:r>
        <w:rPr>
          <w:szCs w:val="24"/>
        </w:rPr>
        <w:t>.</w:t>
      </w:r>
    </w:p>
    <w:p w:rsidR="002068A7" w:rsidRDefault="002068A7" w:rsidP="009403A6">
      <w:pPr>
        <w:rPr>
          <w:szCs w:val="24"/>
        </w:rPr>
      </w:pPr>
      <w:r>
        <w:rPr>
          <w:szCs w:val="24"/>
        </w:rPr>
        <w:t xml:space="preserve">Pro potřeby této práce se zaměřím na podmínky vstupu do bankovnictví. Vstup do bankovnictví, resp. podmínky pro přidělení bankovní licence nebo také kritéria autorizace jsou jednou z těchto součástí. Zároveň je toto přidělení vázáno na </w:t>
      </w:r>
      <w:r w:rsidR="00836278">
        <w:rPr>
          <w:szCs w:val="24"/>
        </w:rPr>
        <w:t>splnění</w:t>
      </w:r>
      <w:r w:rsidR="00A10B3B">
        <w:rPr>
          <w:szCs w:val="24"/>
        </w:rPr>
        <w:t xml:space="preserve"> 8</w:t>
      </w:r>
      <w:r>
        <w:rPr>
          <w:szCs w:val="24"/>
        </w:rPr>
        <w:t xml:space="preserve"> základních podmínek. Jejich splnění posuzuje v České republice </w:t>
      </w:r>
      <w:r w:rsidR="0040418A">
        <w:rPr>
          <w:szCs w:val="24"/>
        </w:rPr>
        <w:t>ČNB</w:t>
      </w:r>
      <w:r>
        <w:rPr>
          <w:szCs w:val="24"/>
        </w:rPr>
        <w:t>. „</w:t>
      </w:r>
      <w:r w:rsidRPr="001811CE">
        <w:rPr>
          <w:i/>
          <w:szCs w:val="24"/>
        </w:rPr>
        <w:t>Splnění všech stanovených podmínek ještě nezakládá automatický právní nárok na získání licence k bankovní činnosti. Centrální banka může totiž žádosti posuzovat i z hlediska potřeb bankovního systému jako celku, a dokonce může – na ur</w:t>
      </w:r>
      <w:r w:rsidR="00A10B3B" w:rsidRPr="001811CE">
        <w:rPr>
          <w:i/>
          <w:szCs w:val="24"/>
        </w:rPr>
        <w:t>č</w:t>
      </w:r>
      <w:r w:rsidRPr="001811CE">
        <w:rPr>
          <w:i/>
          <w:szCs w:val="24"/>
        </w:rPr>
        <w:t>itou přechodnou dobu – vyhlásit „stop stav</w:t>
      </w:r>
      <w:r>
        <w:rPr>
          <w:szCs w:val="24"/>
        </w:rPr>
        <w:t xml:space="preserve">“. </w:t>
      </w:r>
      <w:r w:rsidRPr="00F86008">
        <w:rPr>
          <w:i/>
          <w:szCs w:val="24"/>
        </w:rPr>
        <w:t>Proti jejímu rozhod</w:t>
      </w:r>
      <w:r w:rsidR="001811CE" w:rsidRPr="00F86008">
        <w:rPr>
          <w:i/>
          <w:szCs w:val="24"/>
        </w:rPr>
        <w:t>nutí v zásadě není odvolání</w:t>
      </w:r>
      <w:r w:rsidR="001811CE">
        <w:rPr>
          <w:szCs w:val="24"/>
        </w:rPr>
        <w:t>.“ (</w:t>
      </w:r>
      <w:r w:rsidR="001811CE">
        <w:t>Revenda 2001, s. 453)</w:t>
      </w:r>
    </w:p>
    <w:p w:rsidR="00A10B3B" w:rsidRPr="00836278" w:rsidRDefault="001811CE" w:rsidP="009403A6">
      <w:pPr>
        <w:rPr>
          <w:b/>
          <w:szCs w:val="24"/>
        </w:rPr>
      </w:pPr>
      <w:r w:rsidRPr="00836278">
        <w:rPr>
          <w:b/>
          <w:szCs w:val="24"/>
        </w:rPr>
        <w:lastRenderedPageBreak/>
        <w:t xml:space="preserve">8 </w:t>
      </w:r>
      <w:r w:rsidR="00A10B3B" w:rsidRPr="00836278">
        <w:rPr>
          <w:b/>
          <w:szCs w:val="24"/>
        </w:rPr>
        <w:t xml:space="preserve">základních </w:t>
      </w:r>
      <w:r w:rsidR="00E308C4" w:rsidRPr="00836278">
        <w:rPr>
          <w:b/>
          <w:szCs w:val="24"/>
        </w:rPr>
        <w:t xml:space="preserve">vstupních </w:t>
      </w:r>
      <w:r w:rsidR="00A10B3B" w:rsidRPr="00836278">
        <w:rPr>
          <w:b/>
          <w:szCs w:val="24"/>
        </w:rPr>
        <w:t>podmínek:</w:t>
      </w:r>
    </w:p>
    <w:p w:rsidR="00A10B3B" w:rsidRPr="00836278" w:rsidRDefault="001811CE" w:rsidP="009403A6">
      <w:pPr>
        <w:pStyle w:val="Odstavecseseznamem"/>
        <w:numPr>
          <w:ilvl w:val="0"/>
          <w:numId w:val="36"/>
        </w:numPr>
        <w:ind w:left="0"/>
        <w:rPr>
          <w:szCs w:val="24"/>
        </w:rPr>
      </w:pPr>
      <w:r w:rsidRPr="00836278">
        <w:rPr>
          <w:b/>
          <w:i/>
          <w:szCs w:val="24"/>
        </w:rPr>
        <w:t>p</w:t>
      </w:r>
      <w:r w:rsidR="00A10B3B" w:rsidRPr="00836278">
        <w:rPr>
          <w:b/>
          <w:i/>
          <w:szCs w:val="24"/>
        </w:rPr>
        <w:t>ředložení žádosti příslušné institu</w:t>
      </w:r>
      <w:r w:rsidRPr="00836278">
        <w:rPr>
          <w:b/>
          <w:i/>
          <w:szCs w:val="24"/>
        </w:rPr>
        <w:t>ci schvalující bankovní licence</w:t>
      </w:r>
      <w:r w:rsidRPr="00836278">
        <w:rPr>
          <w:i/>
          <w:szCs w:val="24"/>
        </w:rPr>
        <w:t xml:space="preserve"> - </w:t>
      </w:r>
      <w:r w:rsidRPr="00836278">
        <w:rPr>
          <w:szCs w:val="24"/>
        </w:rPr>
        <w:t>t</w:t>
      </w:r>
      <w:r w:rsidR="00301C68" w:rsidRPr="00836278">
        <w:rPr>
          <w:szCs w:val="24"/>
        </w:rPr>
        <w:t xml:space="preserve">uto žádost mohou podávat právnické i fyzické osoby. Musí prokázat právní způsobilost, bezúhonnost a doložit čistý trestní rejstřík. Žádost, která se předkládá, musí obsahovat podrobné údaje o zakladatelích a vedoucích pracovníků banky, program banky na první roky její činnosti, výčet činností, které bude banka vykonávat, záměry banky při jejích </w:t>
      </w:r>
      <w:r w:rsidR="00BB455B" w:rsidRPr="00836278">
        <w:rPr>
          <w:szCs w:val="24"/>
        </w:rPr>
        <w:t>činnostech a jak se promítnou</w:t>
      </w:r>
      <w:r w:rsidR="00301C68" w:rsidRPr="00836278">
        <w:rPr>
          <w:szCs w:val="24"/>
        </w:rPr>
        <w:t xml:space="preserve"> do její bilance a výkazu zisku a ztrát, podrobnosti o organizační struktuře banky, technické, technologické, bezpečnostní</w:t>
      </w:r>
      <w:r w:rsidR="00BB455B" w:rsidRPr="00836278">
        <w:rPr>
          <w:szCs w:val="24"/>
        </w:rPr>
        <w:t xml:space="preserve"> a organizační zabezpečení navrhovaných činností. V České republice je žádost předkládána České národní bance, </w:t>
      </w:r>
      <w:r w:rsidR="00836278" w:rsidRPr="00836278">
        <w:rPr>
          <w:szCs w:val="24"/>
        </w:rPr>
        <w:t>která</w:t>
      </w:r>
      <w:r w:rsidR="00BB455B" w:rsidRPr="00836278">
        <w:rPr>
          <w:szCs w:val="24"/>
        </w:rPr>
        <w:t xml:space="preserve"> po schválení žádosti a přidělení bankovní licence</w:t>
      </w:r>
      <w:r w:rsidRPr="00836278">
        <w:rPr>
          <w:szCs w:val="24"/>
        </w:rPr>
        <w:t xml:space="preserve"> informuje ministerstvo financí;</w:t>
      </w:r>
    </w:p>
    <w:p w:rsidR="00BB455B" w:rsidRPr="00836278" w:rsidRDefault="001811CE" w:rsidP="009403A6">
      <w:pPr>
        <w:pStyle w:val="Odstavecseseznamem"/>
        <w:numPr>
          <w:ilvl w:val="0"/>
          <w:numId w:val="36"/>
        </w:numPr>
        <w:ind w:left="0"/>
        <w:rPr>
          <w:szCs w:val="24"/>
        </w:rPr>
      </w:pPr>
      <w:r w:rsidRPr="00836278">
        <w:rPr>
          <w:b/>
          <w:i/>
          <w:szCs w:val="24"/>
        </w:rPr>
        <w:t>p</w:t>
      </w:r>
      <w:r w:rsidR="00A10B3B" w:rsidRPr="00836278">
        <w:rPr>
          <w:b/>
          <w:i/>
          <w:szCs w:val="24"/>
        </w:rPr>
        <w:t>rávní forma vlastnictví a minimální počet zakladatelů</w:t>
      </w:r>
      <w:r w:rsidRPr="00836278">
        <w:rPr>
          <w:i/>
          <w:szCs w:val="24"/>
        </w:rPr>
        <w:t xml:space="preserve"> - </w:t>
      </w:r>
      <w:r w:rsidRPr="00836278">
        <w:rPr>
          <w:szCs w:val="24"/>
        </w:rPr>
        <w:t>p</w:t>
      </w:r>
      <w:r w:rsidR="00BB455B" w:rsidRPr="00836278">
        <w:rPr>
          <w:szCs w:val="24"/>
        </w:rPr>
        <w:t xml:space="preserve">okud jsou banky zakládány jako akciové společnosti, můžou být zakládány </w:t>
      </w:r>
      <w:r w:rsidR="00F86008" w:rsidRPr="00836278">
        <w:rPr>
          <w:szCs w:val="24"/>
        </w:rPr>
        <w:t>právnickými i fyzickými osobami</w:t>
      </w:r>
      <w:r w:rsidRPr="00836278">
        <w:rPr>
          <w:szCs w:val="24"/>
        </w:rPr>
        <w:t>;</w:t>
      </w:r>
      <w:r w:rsidR="00BB455B" w:rsidRPr="00836278">
        <w:rPr>
          <w:szCs w:val="24"/>
        </w:rPr>
        <w:t xml:space="preserve"> </w:t>
      </w:r>
    </w:p>
    <w:p w:rsidR="00EC3928" w:rsidRPr="00836278" w:rsidRDefault="001811CE" w:rsidP="009403A6">
      <w:pPr>
        <w:pStyle w:val="Odstavecseseznamem"/>
        <w:numPr>
          <w:ilvl w:val="0"/>
          <w:numId w:val="36"/>
        </w:numPr>
        <w:ind w:left="0"/>
        <w:rPr>
          <w:szCs w:val="24"/>
        </w:rPr>
      </w:pPr>
      <w:r w:rsidRPr="00836278">
        <w:rPr>
          <w:b/>
          <w:i/>
          <w:szCs w:val="24"/>
        </w:rPr>
        <w:t>m</w:t>
      </w:r>
      <w:r w:rsidR="00A10B3B" w:rsidRPr="00836278">
        <w:rPr>
          <w:b/>
          <w:i/>
          <w:szCs w:val="24"/>
        </w:rPr>
        <w:t>inimální výše základního kapitálu</w:t>
      </w:r>
      <w:r w:rsidRPr="00836278">
        <w:rPr>
          <w:i/>
          <w:szCs w:val="24"/>
        </w:rPr>
        <w:t xml:space="preserve"> - </w:t>
      </w:r>
      <w:r w:rsidRPr="00836278">
        <w:rPr>
          <w:szCs w:val="24"/>
        </w:rPr>
        <w:t>k</w:t>
      </w:r>
      <w:r w:rsidR="00EC3928" w:rsidRPr="00836278">
        <w:rPr>
          <w:szCs w:val="24"/>
        </w:rPr>
        <w:t xml:space="preserve">aždý žadatel je </w:t>
      </w:r>
      <w:r w:rsidR="003A39AF" w:rsidRPr="00836278">
        <w:rPr>
          <w:szCs w:val="24"/>
        </w:rPr>
        <w:t>povinen</w:t>
      </w:r>
      <w:r w:rsidR="00EC3928" w:rsidRPr="00836278">
        <w:rPr>
          <w:szCs w:val="24"/>
        </w:rPr>
        <w:t xml:space="preserve"> prokázat, že je schopen upsat a splatit požadovanou minimální částku základního kapitálu a to ve stanovené lhůtě. Základní kap</w:t>
      </w:r>
      <w:r w:rsidR="00F86008" w:rsidRPr="00836278">
        <w:rPr>
          <w:szCs w:val="24"/>
        </w:rPr>
        <w:t>itál je stanoven na 500 mil. Kč</w:t>
      </w:r>
      <w:r w:rsidRPr="00836278">
        <w:rPr>
          <w:szCs w:val="24"/>
        </w:rPr>
        <w:t>;</w:t>
      </w:r>
    </w:p>
    <w:p w:rsidR="006A112B" w:rsidRPr="00836278" w:rsidRDefault="001811CE" w:rsidP="009403A6">
      <w:pPr>
        <w:pStyle w:val="Odstavecseseznamem"/>
        <w:numPr>
          <w:ilvl w:val="0"/>
          <w:numId w:val="36"/>
        </w:numPr>
        <w:ind w:left="0"/>
        <w:rPr>
          <w:szCs w:val="24"/>
        </w:rPr>
      </w:pPr>
      <w:r w:rsidRPr="00836278">
        <w:rPr>
          <w:b/>
          <w:i/>
          <w:szCs w:val="24"/>
        </w:rPr>
        <w:t>k</w:t>
      </w:r>
      <w:r w:rsidR="0040418A" w:rsidRPr="00836278">
        <w:rPr>
          <w:b/>
          <w:i/>
          <w:szCs w:val="24"/>
        </w:rPr>
        <w:t xml:space="preserve">valifikační </w:t>
      </w:r>
      <w:r w:rsidR="00A10B3B" w:rsidRPr="00836278">
        <w:rPr>
          <w:b/>
          <w:i/>
          <w:szCs w:val="24"/>
        </w:rPr>
        <w:t>a morální způsobilost osob navrhovaných do vedení banky</w:t>
      </w:r>
      <w:r w:rsidRPr="00836278">
        <w:rPr>
          <w:i/>
          <w:szCs w:val="24"/>
        </w:rPr>
        <w:t xml:space="preserve"> - </w:t>
      </w:r>
      <w:r w:rsidRPr="00836278">
        <w:rPr>
          <w:szCs w:val="24"/>
        </w:rPr>
        <w:t>č</w:t>
      </w:r>
      <w:r w:rsidR="006A112B" w:rsidRPr="00836278">
        <w:rPr>
          <w:szCs w:val="24"/>
        </w:rPr>
        <w:t xml:space="preserve">eská národní banka kontroluje u osob navrhovaných do vedení banky jejich zkušenosti, reputaci, předchozí činnost, a zda je jejich trestní rejstřík čistý. Rovněž se požaduje praxe v bankovnictví. Tuto oblast kontroluje ČNB po celou dobu působení banky a může požadovat výměnu osob ve vedení. </w:t>
      </w:r>
      <w:r w:rsidR="00B66201" w:rsidRPr="00836278">
        <w:rPr>
          <w:szCs w:val="24"/>
        </w:rPr>
        <w:t>Zároveň má právo vědět o změnách</w:t>
      </w:r>
      <w:r w:rsidR="006A112B" w:rsidRPr="00836278">
        <w:rPr>
          <w:szCs w:val="24"/>
        </w:rPr>
        <w:t xml:space="preserve"> v</w:t>
      </w:r>
      <w:r w:rsidR="00B66201" w:rsidRPr="00836278">
        <w:rPr>
          <w:szCs w:val="24"/>
        </w:rPr>
        <w:t> </w:t>
      </w:r>
      <w:r w:rsidR="006A112B" w:rsidRPr="00836278">
        <w:rPr>
          <w:szCs w:val="24"/>
        </w:rPr>
        <w:t>představenstvu</w:t>
      </w:r>
      <w:r w:rsidR="00B66201" w:rsidRPr="00836278">
        <w:rPr>
          <w:szCs w:val="24"/>
        </w:rPr>
        <w:t>,</w:t>
      </w:r>
      <w:r w:rsidR="006A112B" w:rsidRPr="00836278">
        <w:rPr>
          <w:szCs w:val="24"/>
        </w:rPr>
        <w:t xml:space="preserve"> či</w:t>
      </w:r>
      <w:r w:rsidRPr="00836278">
        <w:rPr>
          <w:szCs w:val="24"/>
        </w:rPr>
        <w:t xml:space="preserve"> o změně generálního ředitele;</w:t>
      </w:r>
    </w:p>
    <w:p w:rsidR="00B66201" w:rsidRPr="00836278" w:rsidRDefault="001811CE" w:rsidP="009403A6">
      <w:pPr>
        <w:pStyle w:val="Odstavecseseznamem"/>
        <w:numPr>
          <w:ilvl w:val="0"/>
          <w:numId w:val="36"/>
        </w:numPr>
        <w:ind w:left="0"/>
        <w:rPr>
          <w:szCs w:val="24"/>
        </w:rPr>
      </w:pPr>
      <w:r w:rsidRPr="00836278">
        <w:rPr>
          <w:b/>
          <w:i/>
          <w:szCs w:val="24"/>
        </w:rPr>
        <w:t>k</w:t>
      </w:r>
      <w:r w:rsidR="00B66201" w:rsidRPr="00836278">
        <w:rPr>
          <w:b/>
          <w:i/>
          <w:szCs w:val="24"/>
        </w:rPr>
        <w:t xml:space="preserve">valitní </w:t>
      </w:r>
      <w:r w:rsidR="00A10B3B" w:rsidRPr="00836278">
        <w:rPr>
          <w:b/>
          <w:i/>
          <w:szCs w:val="24"/>
        </w:rPr>
        <w:t>a podrobně zpracovaný program činnosti na nejbližší období</w:t>
      </w:r>
      <w:r w:rsidRPr="00836278">
        <w:rPr>
          <w:i/>
          <w:szCs w:val="24"/>
        </w:rPr>
        <w:t xml:space="preserve"> - </w:t>
      </w:r>
      <w:r w:rsidRPr="00836278">
        <w:rPr>
          <w:szCs w:val="24"/>
        </w:rPr>
        <w:t>p</w:t>
      </w:r>
      <w:r w:rsidR="00F86008" w:rsidRPr="00836278">
        <w:rPr>
          <w:szCs w:val="24"/>
        </w:rPr>
        <w:t xml:space="preserve">rogram musí </w:t>
      </w:r>
      <w:r w:rsidR="00B66201" w:rsidRPr="00836278">
        <w:rPr>
          <w:szCs w:val="24"/>
        </w:rPr>
        <w:t>obsahovat</w:t>
      </w:r>
      <w:r w:rsidR="00F86008" w:rsidRPr="00836278">
        <w:rPr>
          <w:szCs w:val="24"/>
        </w:rPr>
        <w:t xml:space="preserve"> </w:t>
      </w:r>
      <w:r w:rsidR="00B66201" w:rsidRPr="00836278">
        <w:rPr>
          <w:szCs w:val="24"/>
        </w:rPr>
        <w:t>podrobný seznam činností, které banka zamýšlí po získán</w:t>
      </w:r>
      <w:r w:rsidR="00F86008" w:rsidRPr="00836278">
        <w:rPr>
          <w:szCs w:val="24"/>
        </w:rPr>
        <w:t xml:space="preserve">í bankovní licence provozovat. </w:t>
      </w:r>
      <w:r w:rsidR="00B66201" w:rsidRPr="00836278">
        <w:rPr>
          <w:szCs w:val="24"/>
        </w:rPr>
        <w:t>Dále musí být uveden dopad činností na rentabilitu a likviditu, záměry při realizaci pobočkové sítě a počet z</w:t>
      </w:r>
      <w:r w:rsidRPr="00836278">
        <w:rPr>
          <w:szCs w:val="24"/>
        </w:rPr>
        <w:t>aměstnanců;</w:t>
      </w:r>
    </w:p>
    <w:p w:rsidR="00B66201" w:rsidRPr="00836278" w:rsidRDefault="001811CE" w:rsidP="009403A6">
      <w:pPr>
        <w:pStyle w:val="Odstavecseseznamem"/>
        <w:numPr>
          <w:ilvl w:val="0"/>
          <w:numId w:val="36"/>
        </w:numPr>
        <w:ind w:left="0"/>
        <w:rPr>
          <w:szCs w:val="24"/>
        </w:rPr>
      </w:pPr>
      <w:r w:rsidRPr="00836278">
        <w:rPr>
          <w:b/>
          <w:i/>
          <w:szCs w:val="24"/>
        </w:rPr>
        <w:t>z</w:t>
      </w:r>
      <w:r w:rsidR="00A10B3B" w:rsidRPr="00836278">
        <w:rPr>
          <w:b/>
          <w:i/>
          <w:szCs w:val="24"/>
        </w:rPr>
        <w:t>abezpečení činnosti po technické, technologické a bezpečnostní stránce</w:t>
      </w:r>
      <w:r w:rsidRPr="00836278">
        <w:rPr>
          <w:i/>
          <w:szCs w:val="24"/>
        </w:rPr>
        <w:t xml:space="preserve"> - </w:t>
      </w:r>
      <w:r w:rsidRPr="00836278">
        <w:rPr>
          <w:szCs w:val="24"/>
        </w:rPr>
        <w:t>j</w:t>
      </w:r>
      <w:r w:rsidR="00B66201" w:rsidRPr="00836278">
        <w:rPr>
          <w:szCs w:val="24"/>
        </w:rPr>
        <w:t xml:space="preserve">elikož banka podniká převážně se svěřenými penězi, jsou na ni kladeny vysoké nároky z hlediska technologického, bezpečnostního a technického zabezpečení – jako </w:t>
      </w:r>
      <w:r w:rsidR="00836278" w:rsidRPr="00836278">
        <w:rPr>
          <w:szCs w:val="24"/>
        </w:rPr>
        <w:t>dostatečná</w:t>
      </w:r>
      <w:r w:rsidR="00B66201" w:rsidRPr="00836278">
        <w:rPr>
          <w:szCs w:val="24"/>
        </w:rPr>
        <w:t xml:space="preserve"> trezorová kapacita, zabezpečení přepravy hotovost</w:t>
      </w:r>
      <w:r w:rsidR="0040418A" w:rsidRPr="00836278">
        <w:rPr>
          <w:szCs w:val="24"/>
        </w:rPr>
        <w:t>ních peněz, kamerový systém aj.</w:t>
      </w:r>
      <w:r w:rsidRPr="00836278">
        <w:rPr>
          <w:szCs w:val="24"/>
        </w:rPr>
        <w:t>;</w:t>
      </w:r>
    </w:p>
    <w:p w:rsidR="00B66201" w:rsidRPr="00836278" w:rsidRDefault="00F86008" w:rsidP="009403A6">
      <w:pPr>
        <w:pStyle w:val="Odstavecseseznamem"/>
        <w:numPr>
          <w:ilvl w:val="0"/>
          <w:numId w:val="36"/>
        </w:numPr>
        <w:ind w:left="0"/>
        <w:rPr>
          <w:szCs w:val="24"/>
        </w:rPr>
      </w:pPr>
      <w:r w:rsidRPr="00836278">
        <w:rPr>
          <w:b/>
          <w:i/>
          <w:szCs w:val="24"/>
        </w:rPr>
        <w:lastRenderedPageBreak/>
        <w:t>a</w:t>
      </w:r>
      <w:r w:rsidR="00A10B3B" w:rsidRPr="00836278">
        <w:rPr>
          <w:b/>
          <w:i/>
          <w:szCs w:val="24"/>
        </w:rPr>
        <w:t>dekvátní kontrolní a účetní vnitrobankovní systém</w:t>
      </w:r>
      <w:r w:rsidR="001811CE" w:rsidRPr="00836278">
        <w:rPr>
          <w:i/>
          <w:szCs w:val="24"/>
        </w:rPr>
        <w:t xml:space="preserve"> - </w:t>
      </w:r>
      <w:r w:rsidR="001811CE" w:rsidRPr="00836278">
        <w:rPr>
          <w:szCs w:val="24"/>
        </w:rPr>
        <w:t>k</w:t>
      </w:r>
      <w:r w:rsidR="00B66201" w:rsidRPr="00836278">
        <w:rPr>
          <w:szCs w:val="24"/>
        </w:rPr>
        <w:t>aždá banka musí mít samostatný a nezávislý odbor vnitřní kontroly</w:t>
      </w:r>
      <w:r w:rsidR="004C3223" w:rsidRPr="00836278">
        <w:rPr>
          <w:szCs w:val="24"/>
        </w:rPr>
        <w:t xml:space="preserve">, poskytovat stanovené informace a </w:t>
      </w:r>
      <w:r w:rsidRPr="00836278">
        <w:rPr>
          <w:szCs w:val="24"/>
        </w:rPr>
        <w:t>dbát daných účetních předpisů</w:t>
      </w:r>
      <w:r w:rsidR="001811CE" w:rsidRPr="00836278">
        <w:rPr>
          <w:szCs w:val="24"/>
        </w:rPr>
        <w:t>;</w:t>
      </w:r>
    </w:p>
    <w:p w:rsidR="004C3223" w:rsidRPr="00836278" w:rsidRDefault="001811CE" w:rsidP="009403A6">
      <w:pPr>
        <w:pStyle w:val="Odstavecseseznamem"/>
        <w:numPr>
          <w:ilvl w:val="0"/>
          <w:numId w:val="36"/>
        </w:numPr>
        <w:ind w:left="0"/>
        <w:rPr>
          <w:szCs w:val="24"/>
        </w:rPr>
      </w:pPr>
      <w:r w:rsidRPr="00836278">
        <w:rPr>
          <w:b/>
          <w:i/>
          <w:szCs w:val="24"/>
        </w:rPr>
        <w:t>s</w:t>
      </w:r>
      <w:r w:rsidR="00A10B3B" w:rsidRPr="00836278">
        <w:rPr>
          <w:b/>
          <w:i/>
          <w:szCs w:val="24"/>
        </w:rPr>
        <w:t>ouhlas instituce r</w:t>
      </w:r>
      <w:r w:rsidRPr="00836278">
        <w:rPr>
          <w:b/>
          <w:i/>
          <w:szCs w:val="24"/>
        </w:rPr>
        <w:t>egulace a dohledu domovské země</w:t>
      </w:r>
      <w:r w:rsidRPr="00836278">
        <w:rPr>
          <w:i/>
          <w:szCs w:val="24"/>
        </w:rPr>
        <w:t xml:space="preserve"> - </w:t>
      </w:r>
      <w:r w:rsidR="002E62CD" w:rsidRPr="00836278">
        <w:rPr>
          <w:szCs w:val="24"/>
        </w:rPr>
        <w:t>„</w:t>
      </w:r>
      <w:r w:rsidR="002E62CD" w:rsidRPr="00836278">
        <w:rPr>
          <w:i/>
          <w:szCs w:val="24"/>
        </w:rPr>
        <w:t>v</w:t>
      </w:r>
      <w:r w:rsidR="004C3223" w:rsidRPr="00836278">
        <w:rPr>
          <w:i/>
          <w:szCs w:val="24"/>
        </w:rPr>
        <w:t> zemích Evropské unie se od roku 1993 s určitými omez</w:t>
      </w:r>
      <w:r w:rsidR="0040418A" w:rsidRPr="00836278">
        <w:rPr>
          <w:i/>
          <w:szCs w:val="24"/>
        </w:rPr>
        <w:t>eními uplatňuje tzv. pravidlo „</w:t>
      </w:r>
      <w:r w:rsidR="004C3223" w:rsidRPr="00836278">
        <w:rPr>
          <w:i/>
          <w:szCs w:val="24"/>
        </w:rPr>
        <w:t>společného pasu“ („common passport“), kdy licence k bankovní činnosti v domovské zemi opravňuje příslušnou banku k otevírání poboček kdekoliv na území Evropské unie bez nutného souhlasu hostitelské instituce</w:t>
      </w:r>
      <w:r w:rsidR="004C3223" w:rsidRPr="00836278">
        <w:rPr>
          <w:szCs w:val="24"/>
        </w:rPr>
        <w:t xml:space="preserve">.“ </w:t>
      </w:r>
      <w:r w:rsidR="002E62CD" w:rsidRPr="00836278">
        <w:rPr>
          <w:szCs w:val="24"/>
        </w:rPr>
        <w:t>(</w:t>
      </w:r>
      <w:r w:rsidR="002E62CD" w:rsidRPr="00836278">
        <w:t>Revenda 2001, s. 456)</w:t>
      </w:r>
    </w:p>
    <w:p w:rsidR="000A5370" w:rsidRPr="00836278" w:rsidRDefault="000A5370" w:rsidP="009403A6">
      <w:pPr>
        <w:pStyle w:val="Odstavecseseznamem"/>
        <w:ind w:left="0"/>
        <w:rPr>
          <w:szCs w:val="24"/>
        </w:rPr>
      </w:pPr>
    </w:p>
    <w:p w:rsidR="00620389" w:rsidRPr="00836278" w:rsidRDefault="000A5370" w:rsidP="009403A6">
      <w:pPr>
        <w:pStyle w:val="Odstavecseseznamem"/>
        <w:ind w:left="0"/>
        <w:rPr>
          <w:szCs w:val="24"/>
        </w:rPr>
      </w:pPr>
      <w:r w:rsidRPr="00836278">
        <w:rPr>
          <w:szCs w:val="24"/>
        </w:rPr>
        <w:t>Účelem stanovení těchto podmínek je zabránit vstupu</w:t>
      </w:r>
      <w:r w:rsidR="00F86008" w:rsidRPr="00836278">
        <w:rPr>
          <w:szCs w:val="24"/>
        </w:rPr>
        <w:t xml:space="preserve"> </w:t>
      </w:r>
      <w:r w:rsidRPr="00836278">
        <w:rPr>
          <w:szCs w:val="24"/>
        </w:rPr>
        <w:t>subjektů</w:t>
      </w:r>
      <w:r w:rsidR="00F86008" w:rsidRPr="00836278">
        <w:rPr>
          <w:szCs w:val="24"/>
        </w:rPr>
        <w:t>m</w:t>
      </w:r>
      <w:r w:rsidRPr="00836278">
        <w:rPr>
          <w:szCs w:val="24"/>
        </w:rPr>
        <w:t xml:space="preserve">, jejichž cílem může být </w:t>
      </w:r>
      <w:r w:rsidR="00F86008" w:rsidRPr="00836278">
        <w:rPr>
          <w:szCs w:val="24"/>
        </w:rPr>
        <w:t>docílit</w:t>
      </w:r>
      <w:r w:rsidR="0040418A" w:rsidRPr="00836278">
        <w:rPr>
          <w:szCs w:val="24"/>
        </w:rPr>
        <w:t xml:space="preserve"> </w:t>
      </w:r>
      <w:r w:rsidRPr="00836278">
        <w:rPr>
          <w:szCs w:val="24"/>
        </w:rPr>
        <w:t>co nejdříve velkého zisku, a v případě že neuspějí, bankovní sféru opustí. Stanovení těchto podmínek na</w:t>
      </w:r>
      <w:r w:rsidR="005C6B57" w:rsidRPr="00836278">
        <w:rPr>
          <w:szCs w:val="24"/>
        </w:rPr>
        <w:t xml:space="preserve"> </w:t>
      </w:r>
      <w:r w:rsidRPr="00836278">
        <w:rPr>
          <w:szCs w:val="24"/>
        </w:rPr>
        <w:t xml:space="preserve">druhou stranu představuje určité bariéry, což narušuje působení volných tržních sil, vytváří určitý stupeň oligopolu a vede k vysoké míře ziskovosti bank. </w:t>
      </w:r>
      <w:r w:rsidR="005C6B57" w:rsidRPr="00836278">
        <w:rPr>
          <w:i/>
          <w:szCs w:val="24"/>
        </w:rPr>
        <w:t>“</w:t>
      </w:r>
      <w:r w:rsidRPr="00836278">
        <w:rPr>
          <w:i/>
          <w:szCs w:val="24"/>
        </w:rPr>
        <w:t xml:space="preserve">Bankovní systémy v tržních ekonomikách jsou až na výjimky a v rámci existujících antimonopolních zákonů skutečně charakteristické dominantním vlivem několika málo bank – což platí </w:t>
      </w:r>
      <w:r w:rsidR="005C6B57" w:rsidRPr="00836278">
        <w:rPr>
          <w:i/>
          <w:szCs w:val="24"/>
        </w:rPr>
        <w:t>i</w:t>
      </w:r>
      <w:r w:rsidRPr="00836278">
        <w:rPr>
          <w:i/>
          <w:szCs w:val="24"/>
        </w:rPr>
        <w:t xml:space="preserve"> pro Českou republiku. Toto je však určitá daň, která je kompenzována právě jistým stupněm ochrany bankovního </w:t>
      </w:r>
      <w:r w:rsidR="005C6B57" w:rsidRPr="00836278">
        <w:rPr>
          <w:i/>
          <w:szCs w:val="24"/>
        </w:rPr>
        <w:t>systé</w:t>
      </w:r>
      <w:r w:rsidRPr="00836278">
        <w:rPr>
          <w:i/>
          <w:szCs w:val="24"/>
        </w:rPr>
        <w:t>m</w:t>
      </w:r>
      <w:r w:rsidR="005C6B57" w:rsidRPr="00836278">
        <w:rPr>
          <w:i/>
          <w:szCs w:val="24"/>
        </w:rPr>
        <w:t>u</w:t>
      </w:r>
      <w:r w:rsidRPr="00836278">
        <w:rPr>
          <w:i/>
          <w:szCs w:val="24"/>
        </w:rPr>
        <w:t xml:space="preserve"> před “nežádoucími” subjekty.</w:t>
      </w:r>
      <w:r w:rsidR="002E62CD" w:rsidRPr="00836278">
        <w:rPr>
          <w:i/>
          <w:szCs w:val="24"/>
        </w:rPr>
        <w:t>”</w:t>
      </w:r>
      <w:r w:rsidR="002E62CD" w:rsidRPr="00836278">
        <w:rPr>
          <w:szCs w:val="24"/>
        </w:rPr>
        <w:t xml:space="preserve">  (</w:t>
      </w:r>
      <w:r w:rsidR="002E62CD" w:rsidRPr="00836278">
        <w:t>Revenda 2001, s. 458)</w:t>
      </w:r>
    </w:p>
    <w:p w:rsidR="00FF5302" w:rsidRPr="00836278" w:rsidRDefault="005C6B57" w:rsidP="009403A6">
      <w:pPr>
        <w:pStyle w:val="Odstavecseseznamem"/>
        <w:ind w:left="0"/>
        <w:rPr>
          <w:szCs w:val="24"/>
        </w:rPr>
      </w:pPr>
      <w:r w:rsidRPr="00836278">
        <w:rPr>
          <w:szCs w:val="24"/>
        </w:rPr>
        <w:t>Samot</w:t>
      </w:r>
      <w:r w:rsidR="00E26A5E" w:rsidRPr="00836278">
        <w:rPr>
          <w:szCs w:val="24"/>
        </w:rPr>
        <w:t>n</w:t>
      </w:r>
      <w:r w:rsidRPr="00836278">
        <w:rPr>
          <w:szCs w:val="24"/>
        </w:rPr>
        <w:t xml:space="preserve">á regulace vstupu bank na trh má smysl i při zvážení přísných podmínek. V podstatě jsou v zájmu bank samotných, protože je chrání před konkurencí a je to </w:t>
      </w:r>
      <w:r w:rsidR="00620389" w:rsidRPr="00836278">
        <w:rPr>
          <w:szCs w:val="24"/>
        </w:rPr>
        <w:t>i</w:t>
      </w:r>
      <w:r w:rsidRPr="00836278">
        <w:rPr>
          <w:szCs w:val="24"/>
        </w:rPr>
        <w:t xml:space="preserve"> určitá prevence pro spotřebitele, kteří jim svěřují svoje peníze.</w:t>
      </w:r>
    </w:p>
    <w:p w:rsidR="00452F59" w:rsidRPr="00836278" w:rsidRDefault="00452F59" w:rsidP="009403A6">
      <w:pPr>
        <w:pStyle w:val="Odstavecseseznamem"/>
        <w:ind w:left="0"/>
        <w:rPr>
          <w:szCs w:val="24"/>
        </w:rPr>
      </w:pPr>
    </w:p>
    <w:p w:rsidR="00E14970" w:rsidRPr="00836278" w:rsidRDefault="00E14970" w:rsidP="009403A6">
      <w:pPr>
        <w:pStyle w:val="Nadpis2"/>
        <w:jc w:val="both"/>
      </w:pPr>
      <w:bookmarkStart w:id="4" w:name="_Toc318669801"/>
      <w:r w:rsidRPr="00836278">
        <w:t>Dohled nad bankovním trhem</w:t>
      </w:r>
      <w:bookmarkEnd w:id="4"/>
    </w:p>
    <w:p w:rsidR="005C6B57" w:rsidRPr="00836278" w:rsidRDefault="00620389" w:rsidP="009403A6">
      <w:r w:rsidRPr="00836278">
        <w:rPr>
          <w:i/>
        </w:rPr>
        <w:t>„Bankovní regulace ze strany vlády nebyla cílená, ale vznikla v mnoha případech jako reakce na úpadky jednotlivých bank a bankovní krize. Úpadky bank a bankovní krize nejsou typickým jevem jenom pro nově se rozvíjející trhy, ale o</w:t>
      </w:r>
      <w:r w:rsidR="002E62CD" w:rsidRPr="00836278">
        <w:rPr>
          <w:i/>
        </w:rPr>
        <w:t>bjevují se i ve standardních trž</w:t>
      </w:r>
      <w:r w:rsidRPr="00836278">
        <w:rPr>
          <w:i/>
        </w:rPr>
        <w:t>ních ekonomikách.“</w:t>
      </w:r>
      <w:r w:rsidR="002E62CD" w:rsidRPr="00836278">
        <w:rPr>
          <w:i/>
        </w:rPr>
        <w:t xml:space="preserve"> </w:t>
      </w:r>
      <w:r w:rsidR="002E62CD" w:rsidRPr="00836278">
        <w:t xml:space="preserve">(Polouček 2006, s. 32) </w:t>
      </w:r>
      <w:r w:rsidRPr="00836278">
        <w:t>Regulace slouží jak ke stabilitě bankovního sektoru, tak ke stabilitě ekonomiky jako celku. Jelikož banky provozují specifickou činnost – hospodaří hlavně s cizími zdroji – může mít krach jednotlivé banky negativní dopad na bankovní sektor i na celou ekonomiku.</w:t>
      </w:r>
      <w:r w:rsidR="003D50E4" w:rsidRPr="00836278">
        <w:t xml:space="preserve"> Vyvolává </w:t>
      </w:r>
      <w:r w:rsidR="003D50E4" w:rsidRPr="00836278">
        <w:lastRenderedPageBreak/>
        <w:t>obavu o solventnost ostatních bank a zároveň může dojít až k tzv. “runu na banky” (hromadné vybírání vkladů).</w:t>
      </w:r>
    </w:p>
    <w:p w:rsidR="003D50E4" w:rsidRPr="00836278" w:rsidRDefault="003D50E4" w:rsidP="009403A6">
      <w:pPr>
        <w:pStyle w:val="Nadpis4"/>
        <w:numPr>
          <w:ilvl w:val="0"/>
          <w:numId w:val="0"/>
        </w:numPr>
        <w:ind w:left="862" w:hanging="862"/>
        <w:jc w:val="both"/>
      </w:pPr>
      <w:r w:rsidRPr="00836278">
        <w:t>Pro regulaci trhu jsou uváděny 3 základní důvody</w:t>
      </w:r>
      <w:r w:rsidR="00383A6F" w:rsidRPr="00836278">
        <w:t>:</w:t>
      </w:r>
    </w:p>
    <w:p w:rsidR="00383A6F" w:rsidRPr="00836278" w:rsidRDefault="00383A6F" w:rsidP="00E26A5E">
      <w:pPr>
        <w:pStyle w:val="Nadpis5"/>
        <w:numPr>
          <w:ilvl w:val="0"/>
          <w:numId w:val="37"/>
        </w:numPr>
        <w:jc w:val="both"/>
        <w:rPr>
          <w:i/>
        </w:rPr>
      </w:pPr>
      <w:r w:rsidRPr="00836278">
        <w:t>“</w:t>
      </w:r>
      <w:r w:rsidR="00E26A5E" w:rsidRPr="00836278">
        <w:t>e</w:t>
      </w:r>
      <w:r w:rsidRPr="00836278">
        <w:rPr>
          <w:i/>
        </w:rPr>
        <w:t>xistence přirozeného monopolu – což není a</w:t>
      </w:r>
      <w:r w:rsidR="00E26A5E" w:rsidRPr="00836278">
        <w:rPr>
          <w:i/>
        </w:rPr>
        <w:t>plikovatelné na bankovní sektor;</w:t>
      </w:r>
    </w:p>
    <w:p w:rsidR="00383A6F" w:rsidRPr="00836278" w:rsidRDefault="00E26A5E" w:rsidP="00E26A5E">
      <w:pPr>
        <w:pStyle w:val="Odstavecseseznamem"/>
        <w:numPr>
          <w:ilvl w:val="0"/>
          <w:numId w:val="37"/>
        </w:numPr>
        <w:rPr>
          <w:i/>
        </w:rPr>
      </w:pPr>
      <w:r w:rsidRPr="00836278">
        <w:rPr>
          <w:i/>
        </w:rPr>
        <w:t>s</w:t>
      </w:r>
      <w:r w:rsidR="00383A6F" w:rsidRPr="00836278">
        <w:rPr>
          <w:i/>
        </w:rPr>
        <w:t>elhání trhu může způsobit negativní externality, kdy prostřednictvím dominového efektu způsobuje úpadek jedné banky systémovou krizi celého bankovního syst</w:t>
      </w:r>
      <w:r w:rsidR="0040418A" w:rsidRPr="00836278">
        <w:rPr>
          <w:i/>
        </w:rPr>
        <w:t>é</w:t>
      </w:r>
      <w:r w:rsidR="00383A6F" w:rsidRPr="00836278">
        <w:rPr>
          <w:i/>
        </w:rPr>
        <w:t>m</w:t>
      </w:r>
      <w:r w:rsidR="0040418A" w:rsidRPr="00836278">
        <w:rPr>
          <w:i/>
        </w:rPr>
        <w:t>u</w:t>
      </w:r>
      <w:r w:rsidR="00383A6F" w:rsidRPr="00836278">
        <w:rPr>
          <w:i/>
        </w:rPr>
        <w:t>. Z tohoto důvodu je žádoucí intervence věřitele poslední instance a ochrana vkladatelů, která je obvykl</w:t>
      </w:r>
      <w:r w:rsidRPr="00836278">
        <w:rPr>
          <w:i/>
        </w:rPr>
        <w:t>e realizována pojištěním vkladů;</w:t>
      </w:r>
    </w:p>
    <w:p w:rsidR="00383A6F" w:rsidRPr="00836278" w:rsidRDefault="00E26A5E" w:rsidP="00E26A5E">
      <w:pPr>
        <w:pStyle w:val="Odstavecseseznamem"/>
        <w:numPr>
          <w:ilvl w:val="0"/>
          <w:numId w:val="37"/>
        </w:numPr>
      </w:pPr>
      <w:r w:rsidRPr="00836278">
        <w:rPr>
          <w:i/>
        </w:rPr>
        <w:t>e</w:t>
      </w:r>
      <w:r w:rsidR="00383A6F" w:rsidRPr="00836278">
        <w:rPr>
          <w:i/>
        </w:rPr>
        <w:t>xiste</w:t>
      </w:r>
      <w:r w:rsidR="00B84987" w:rsidRPr="00836278">
        <w:rPr>
          <w:i/>
        </w:rPr>
        <w:t>nce asymetrických informací</w:t>
      </w:r>
      <w:r w:rsidR="00B84987" w:rsidRPr="00836278">
        <w:t xml:space="preserve">.” </w:t>
      </w:r>
      <w:r w:rsidR="002E62CD" w:rsidRPr="00836278">
        <w:t>(Polouček 2006, s. 34)</w:t>
      </w:r>
    </w:p>
    <w:p w:rsidR="00383A6F" w:rsidRPr="00836278" w:rsidRDefault="00383A6F" w:rsidP="009403A6">
      <w:r w:rsidRPr="00836278">
        <w:t>Ze zmíněných důvodů pro regulac</w:t>
      </w:r>
      <w:r w:rsidR="00331456" w:rsidRPr="00836278">
        <w:t>i trhu jsou zásadní poslední dva body</w:t>
      </w:r>
      <w:r w:rsidRPr="00836278">
        <w:t>. Spotřebitelé nemají možnost získat dostatečné informace o ekonomické situaci bank</w:t>
      </w:r>
      <w:r w:rsidR="002E20DE" w:rsidRPr="00836278">
        <w:t xml:space="preserve">, </w:t>
      </w:r>
      <w:r w:rsidRPr="00836278">
        <w:t>hlavně díky bankovnímu</w:t>
      </w:r>
      <w:r w:rsidR="00331456" w:rsidRPr="00836278">
        <w:t xml:space="preserve"> </w:t>
      </w:r>
      <w:r w:rsidRPr="00836278">
        <w:t>tajemství</w:t>
      </w:r>
      <w:r w:rsidR="00331456" w:rsidRPr="00836278">
        <w:t>,</w:t>
      </w:r>
      <w:r w:rsidRPr="00836278">
        <w:t xml:space="preserve"> </w:t>
      </w:r>
      <w:r w:rsidR="002E20DE" w:rsidRPr="00836278">
        <w:t>a vybrat si</w:t>
      </w:r>
      <w:r w:rsidR="00331456" w:rsidRPr="00836278">
        <w:t xml:space="preserve"> tak instituci, které by svěřili</w:t>
      </w:r>
      <w:r w:rsidR="002E20DE" w:rsidRPr="00836278">
        <w:t xml:space="preserve"> svoje peníze. Zároveň nemají dost informací o finančních produktech a službách, které by jim pomohly při rozhodování o vhodnosti výběru banky a produktu. </w:t>
      </w:r>
    </w:p>
    <w:p w:rsidR="002E20DE" w:rsidRPr="00836278" w:rsidRDefault="00215CEF" w:rsidP="009403A6">
      <w:r w:rsidRPr="00836278">
        <w:t>“</w:t>
      </w:r>
      <w:r w:rsidR="002E20DE" w:rsidRPr="00836278">
        <w:rPr>
          <w:i/>
        </w:rPr>
        <w:t>Problém asymetrických informací</w:t>
      </w:r>
      <w:r w:rsidR="002E62CD" w:rsidRPr="00836278">
        <w:rPr>
          <w:i/>
        </w:rPr>
        <w:t>,</w:t>
      </w:r>
      <w:r w:rsidR="0077126D" w:rsidRPr="00836278">
        <w:rPr>
          <w:i/>
        </w:rPr>
        <w:t xml:space="preserve"> je v bankovnictví </w:t>
      </w:r>
      <w:r w:rsidR="00331456" w:rsidRPr="00836278">
        <w:rPr>
          <w:i/>
        </w:rPr>
        <w:t>mnohem</w:t>
      </w:r>
      <w:r w:rsidR="0077126D" w:rsidRPr="00836278">
        <w:rPr>
          <w:i/>
        </w:rPr>
        <w:t>,</w:t>
      </w:r>
      <w:r w:rsidR="00331456" w:rsidRPr="00836278">
        <w:rPr>
          <w:i/>
        </w:rPr>
        <w:t xml:space="preserve"> </w:t>
      </w:r>
      <w:r w:rsidR="0077126D" w:rsidRPr="00836278">
        <w:rPr>
          <w:i/>
        </w:rPr>
        <w:t>více</w:t>
      </w:r>
      <w:r w:rsidR="002E20DE" w:rsidRPr="00836278">
        <w:rPr>
          <w:i/>
        </w:rPr>
        <w:t xml:space="preserve"> citlivější</w:t>
      </w:r>
      <w:r w:rsidR="0077126D" w:rsidRPr="00836278">
        <w:rPr>
          <w:i/>
        </w:rPr>
        <w:t>,</w:t>
      </w:r>
      <w:r w:rsidR="002E20DE" w:rsidRPr="00836278">
        <w:rPr>
          <w:i/>
        </w:rPr>
        <w:t xml:space="preserve"> než v jiném odvětví. Banky mají ve svých bilančních rozvahách neobchodovatelná aktiva (úvěry), ohodnocení kvality úvěrového portfolio bank a tedy rozlišení mezi dobrou a špatnou bankou je pro vkladatele (spotřebitele) obtížné. Ochraňovat je však potřeba nejen vkladatele, ale spotřebitele obecně, neboť nečestnými bankovními praktikami při poskytování úvěrů aj. </w:t>
      </w:r>
      <w:r w:rsidR="003B175C" w:rsidRPr="00836278">
        <w:rPr>
          <w:i/>
        </w:rPr>
        <w:t>b</w:t>
      </w:r>
      <w:r w:rsidR="002E20DE" w:rsidRPr="00836278">
        <w:rPr>
          <w:i/>
        </w:rPr>
        <w:t>ankovních činnostech jsou postiženi nejen klienti příslušné banky, resp. klienti všech bank a finančních institucí, ale spotřebitelé obecně</w:t>
      </w:r>
      <w:r w:rsidR="002E20DE" w:rsidRPr="00836278">
        <w:t>.</w:t>
      </w:r>
      <w:r w:rsidR="002E62CD" w:rsidRPr="00836278">
        <w:t>” (Polouček 2006, s. 35)</w:t>
      </w:r>
    </w:p>
    <w:p w:rsidR="006C2990" w:rsidRPr="00836278" w:rsidRDefault="001F212E" w:rsidP="009403A6">
      <w:r w:rsidRPr="00836278">
        <w:t>Výše zmíněné důvody hovoří pro regulaci trhu, na druhou stranu existují i názory</w:t>
      </w:r>
      <w:r w:rsidR="00C04F57">
        <w:t>,</w:t>
      </w:r>
      <w:r w:rsidRPr="00836278">
        <w:t xml:space="preserve"> které odmítají regulaci nebo by chtěli její zmírnění</w:t>
      </w:r>
      <w:r w:rsidR="00C04F57">
        <w:t xml:space="preserve"> (liberální směr).</w:t>
      </w:r>
      <w:r w:rsidR="00635FC8" w:rsidRPr="00836278">
        <w:t xml:space="preserve"> Argumentem pro</w:t>
      </w:r>
      <w:r w:rsidR="00F809D2" w:rsidRPr="00836278">
        <w:t xml:space="preserve">ti regulaci, jsou </w:t>
      </w:r>
      <w:r w:rsidR="00635FC8" w:rsidRPr="00836278">
        <w:t>náklady, které neustále rostou a administrativní zátěž centrální ban</w:t>
      </w:r>
      <w:r w:rsidR="003A39AF" w:rsidRPr="00836278">
        <w:t>ky, vlády a dalších orgánů. Arg</w:t>
      </w:r>
      <w:r w:rsidR="00635FC8" w:rsidRPr="00836278">
        <w:t>u</w:t>
      </w:r>
      <w:r w:rsidR="003A39AF" w:rsidRPr="00836278">
        <w:t>m</w:t>
      </w:r>
      <w:r w:rsidR="00635FC8" w:rsidRPr="00836278">
        <w:t>e</w:t>
      </w:r>
      <w:r w:rsidR="003A39AF" w:rsidRPr="00836278">
        <w:t>n</w:t>
      </w:r>
      <w:r w:rsidR="00635FC8" w:rsidRPr="00836278">
        <w:t xml:space="preserve">tují také tím, že k </w:t>
      </w:r>
      <w:r w:rsidR="00B036C8" w:rsidRPr="00836278">
        <w:t>udržení</w:t>
      </w:r>
      <w:r w:rsidR="00635FC8" w:rsidRPr="00836278">
        <w:t xml:space="preserve"> rovnováhy v bankovnictví stačí ponechat prostor pro působení tržních sil. Pokud jsou pojištěny vklady </w:t>
      </w:r>
      <w:r w:rsidR="00255A80" w:rsidRPr="00836278">
        <w:t>klientů, náklady na regulaci a dohled nejsou nutné. Riziko krachu</w:t>
      </w:r>
      <w:r w:rsidR="00331456" w:rsidRPr="00836278">
        <w:t xml:space="preserve"> </w:t>
      </w:r>
      <w:r w:rsidR="00255A80" w:rsidRPr="00836278">
        <w:t xml:space="preserve">banky nesou hlavně vlastníci, kteří si případné důsledky jejich neúspěšného podnikání mají nést sami. Silným </w:t>
      </w:r>
      <w:r w:rsidR="00255A80" w:rsidRPr="00836278">
        <w:lastRenderedPageBreak/>
        <w:t>argumentem</w:t>
      </w:r>
      <w:r w:rsidR="00C04F57">
        <w:t>,</w:t>
      </w:r>
      <w:r w:rsidR="00255A80" w:rsidRPr="00836278">
        <w:t xml:space="preserve"> je nedodržování pravidel samotnými institucemi regulace a dohledu. Příkladem</w:t>
      </w:r>
      <w:r w:rsidR="00331456" w:rsidRPr="00836278">
        <w:t xml:space="preserve"> takového postupu, </w:t>
      </w:r>
      <w:r w:rsidR="00255A80" w:rsidRPr="00836278">
        <w:t xml:space="preserve">je především záchrana velkých bank za každou cenu, což je většinou spojeno s politickými a ne ekonomickými důvody. Otázkou tedy zůstává, zda bankovní sektor regulovat. Důležité jsou však </w:t>
      </w:r>
      <w:r w:rsidR="00C13FD0" w:rsidRPr="00836278">
        <w:t xml:space="preserve">stále </w:t>
      </w:r>
      <w:r w:rsidR="00255A80" w:rsidRPr="00836278">
        <w:t>otázky co a v jakém rozsahu regulovat, jakými nástroji a jak často.</w:t>
      </w:r>
      <w:r w:rsidR="00A91226" w:rsidRPr="00836278">
        <w:t xml:space="preserve"> </w:t>
      </w:r>
    </w:p>
    <w:p w:rsidR="00A91226" w:rsidRPr="00836278" w:rsidRDefault="006C2990" w:rsidP="009403A6">
      <w:r w:rsidRPr="00836278">
        <w:t xml:space="preserve">Regulací se rozumí stanovení podmínek a pravidel podnikání a to jak zákonodárnými orgány, tak dalšími institucemi, které jsou pověřeny legislativou. Tato regulace musí být efektivní a zajišťovat stabilitu finančního systému. </w:t>
      </w:r>
      <w:r w:rsidR="00A91226" w:rsidRPr="00836278">
        <w:t>Regulace může být přímá či nepřímá, nebo pozitivní (podporující ekonomické a bankovní aktivity) a negativní (zakazující určité druhy činnosti nebo nabídku některých produktů)</w:t>
      </w:r>
      <w:r w:rsidRPr="00836278">
        <w:t>. Oproti tomu bankovní</w:t>
      </w:r>
      <w:r w:rsidR="00C13FD0" w:rsidRPr="00836278">
        <w:t xml:space="preserve"> dohled se definuje jako proces</w:t>
      </w:r>
      <w:r w:rsidRPr="00836278">
        <w:t xml:space="preserve"> zahrnující základní oblasti: licenční politika, vlastní dohled nad finančními institucemi, krizový management, pojištění vkladů a likvidace bank. Orgány vykonávající dohled musí mít možnost ovlivnit a postihnout instituce</w:t>
      </w:r>
      <w:r w:rsidR="00331456" w:rsidRPr="00836278">
        <w:t>,</w:t>
      </w:r>
      <w:r w:rsidRPr="00836278">
        <w:t xml:space="preserve"> a to udělováním sankcí a stanovením, jak budou zjištěné nedostatky odstraněny.</w:t>
      </w:r>
      <w:r w:rsidR="005329DB">
        <w:t xml:space="preserve"> (Polouček 2006, s. 443 – 449)</w:t>
      </w:r>
    </w:p>
    <w:p w:rsidR="00DB72BC" w:rsidRPr="00836278" w:rsidRDefault="00DB72BC" w:rsidP="009403A6">
      <w:p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Bankovní dohled je v České republice věcně i institucionálně součástí České národní banky. Jeho práva a povinnosti vymezuje zákon o ČNB a zákon o bankách.</w:t>
      </w:r>
      <w:r w:rsidR="00B11488" w:rsidRPr="00836278">
        <w:rPr>
          <w:szCs w:val="24"/>
        </w:rPr>
        <w:t xml:space="preserve"> </w:t>
      </w:r>
      <w:r w:rsidRPr="00836278">
        <w:rPr>
          <w:szCs w:val="24"/>
        </w:rPr>
        <w:t>Podle těchto zákonů bankovní dohled resp. ČNB:</w:t>
      </w:r>
    </w:p>
    <w:p w:rsidR="00DB72BC" w:rsidRPr="00836278" w:rsidRDefault="00DB72BC" w:rsidP="009403A6">
      <w:pPr>
        <w:numPr>
          <w:ilvl w:val="0"/>
          <w:numId w:val="10"/>
        </w:num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vydává bankovní licence,</w:t>
      </w:r>
    </w:p>
    <w:p w:rsidR="00DB72BC" w:rsidRPr="00836278" w:rsidRDefault="00DB72BC" w:rsidP="009403A6">
      <w:pPr>
        <w:numPr>
          <w:ilvl w:val="0"/>
          <w:numId w:val="10"/>
        </w:num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vydává opatření a vyhlášky definující pravidla obezřetného podnikání bank,</w:t>
      </w:r>
    </w:p>
    <w:p w:rsidR="00DB72BC" w:rsidRPr="00836278" w:rsidRDefault="00DB72BC" w:rsidP="009403A6">
      <w:pPr>
        <w:numPr>
          <w:ilvl w:val="0"/>
          <w:numId w:val="10"/>
        </w:num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monitoruje činnost bank, poboček zahraničních bank a družstevních záložen,</w:t>
      </w:r>
    </w:p>
    <w:p w:rsidR="00DB72BC" w:rsidRPr="00836278" w:rsidRDefault="00DB72BC" w:rsidP="009403A6">
      <w:pPr>
        <w:numPr>
          <w:ilvl w:val="0"/>
          <w:numId w:val="10"/>
        </w:num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provádí dohlídky (kontroly) v bankách, včetně poboček zahraničních bank a v družstevních záložnách,</w:t>
      </w:r>
    </w:p>
    <w:p w:rsidR="00DB72BC" w:rsidRPr="00836278" w:rsidRDefault="00DB72BC" w:rsidP="009403A6">
      <w:pPr>
        <w:numPr>
          <w:ilvl w:val="0"/>
          <w:numId w:val="10"/>
        </w:num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vydává předchozí souhlasy podle zákona o bankách např. při nabývání podílu na bance, při prodeji podniku banky, sloučení banky, zrušení banky či ukončení bankovních aktivit,</w:t>
      </w:r>
    </w:p>
    <w:p w:rsidR="00DB72BC" w:rsidRPr="00836278" w:rsidRDefault="00DB72BC" w:rsidP="009403A6">
      <w:pPr>
        <w:numPr>
          <w:ilvl w:val="0"/>
          <w:numId w:val="10"/>
        </w:num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ukládá opatření k nápravě a sankce za zjištěné nedostatky v činnosti bank,</w:t>
      </w:r>
    </w:p>
    <w:p w:rsidR="00DB72BC" w:rsidRPr="00836278" w:rsidRDefault="00DB72BC" w:rsidP="009403A6">
      <w:pPr>
        <w:numPr>
          <w:ilvl w:val="0"/>
          <w:numId w:val="10"/>
        </w:num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rozhoduje o zavedení nucené správy a odnětí bankovní licence.</w:t>
      </w:r>
    </w:p>
    <w:p w:rsidR="00A16456" w:rsidRPr="00836278" w:rsidRDefault="00C13FD0" w:rsidP="009403A6">
      <w:p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„</w:t>
      </w:r>
      <w:r w:rsidR="00DB72BC" w:rsidRPr="00836278">
        <w:rPr>
          <w:i/>
          <w:szCs w:val="24"/>
        </w:rPr>
        <w:t xml:space="preserve">Bankovní dohled však nemá právo zasahovat do obchodních rozhodnutí banky a do jejího řízení, které je ve výlučné kompetenci managementu banky, případně též dozorčí </w:t>
      </w:r>
      <w:r w:rsidR="00DB72BC" w:rsidRPr="00836278">
        <w:rPr>
          <w:i/>
          <w:szCs w:val="24"/>
        </w:rPr>
        <w:lastRenderedPageBreak/>
        <w:t>rady. Bankovní dohled se pouze snaží prostřednictvím jím vydávaných pravidel obezřetného podnikání bank, důsledným monitoringem na dálku i na místě a vhodnými nápravnými opatřeními usměrňovat činnost bank tak, aby nedocházelo k aktivitám, které by mohly poškodit zájmy klientů bank a stabilitu bankovního systému jako celku.</w:t>
      </w:r>
      <w:r w:rsidRPr="00836278">
        <w:rPr>
          <w:i/>
          <w:szCs w:val="24"/>
        </w:rPr>
        <w:t>“</w:t>
      </w:r>
      <w:r w:rsidR="00A16456" w:rsidRPr="00836278">
        <w:rPr>
          <w:szCs w:val="24"/>
        </w:rPr>
        <w:t xml:space="preserve"> </w:t>
      </w:r>
      <w:r w:rsidR="009E60F7" w:rsidRPr="00836278">
        <w:rPr>
          <w:szCs w:val="24"/>
        </w:rPr>
        <w:t>(ČNB</w:t>
      </w:r>
      <w:r w:rsidR="0098269B" w:rsidRPr="00836278">
        <w:rPr>
          <w:szCs w:val="24"/>
        </w:rPr>
        <w:t xml:space="preserve"> 2010</w:t>
      </w:r>
      <w:r w:rsidR="009E60F7" w:rsidRPr="00836278">
        <w:rPr>
          <w:szCs w:val="24"/>
        </w:rPr>
        <w:t>,</w:t>
      </w:r>
      <w:r w:rsidR="00D705B7" w:rsidRPr="00836278">
        <w:rPr>
          <w:szCs w:val="24"/>
        </w:rPr>
        <w:t xml:space="preserve"> </w:t>
      </w:r>
      <w:hyperlink r:id="rId17" w:history="1">
        <w:r w:rsidR="00D705B7" w:rsidRPr="00836278">
          <w:rPr>
            <w:rStyle w:val="Hypertextovodkaz"/>
            <w:color w:val="auto"/>
            <w:szCs w:val="24"/>
            <w:u w:val="none"/>
          </w:rPr>
          <w:t>http://www.cnb.cz/cs/dohled_ financni_trh/vykon_dohledu/postaveni_dohledu /uverove_instituce/pravomoci_bd.html</w:t>
        </w:r>
      </w:hyperlink>
      <w:r w:rsidR="009E60F7" w:rsidRPr="00836278">
        <w:rPr>
          <w:szCs w:val="24"/>
        </w:rPr>
        <w:t>)</w:t>
      </w:r>
      <w:r w:rsidR="009E60F7" w:rsidRPr="00836278">
        <w:t xml:space="preserve"> </w:t>
      </w:r>
      <w:r w:rsidR="00A16456" w:rsidRPr="00836278">
        <w:rPr>
          <w:szCs w:val="24"/>
        </w:rPr>
        <w:t>Bankovní dohled při své dohlížecí činnosti používá dvě základní metody - dohled na dálku a dohled na místě.</w:t>
      </w:r>
    </w:p>
    <w:p w:rsidR="00A16456" w:rsidRPr="00836278" w:rsidRDefault="00C13FD0" w:rsidP="009403A6">
      <w:pPr>
        <w:spacing w:before="100" w:beforeAutospacing="1" w:after="100" w:afterAutospacing="1"/>
        <w:rPr>
          <w:i/>
          <w:szCs w:val="24"/>
        </w:rPr>
      </w:pPr>
      <w:r w:rsidRPr="00836278">
        <w:rPr>
          <w:b/>
          <w:bCs/>
          <w:i/>
          <w:szCs w:val="24"/>
        </w:rPr>
        <w:t>„</w:t>
      </w:r>
      <w:r w:rsidR="00A16456" w:rsidRPr="00836278">
        <w:rPr>
          <w:b/>
          <w:bCs/>
          <w:i/>
          <w:szCs w:val="24"/>
        </w:rPr>
        <w:t>Dohled na dálku</w:t>
      </w:r>
      <w:r w:rsidR="00A16456" w:rsidRPr="00836278">
        <w:rPr>
          <w:i/>
          <w:szCs w:val="24"/>
        </w:rPr>
        <w:t xml:space="preserve"> monitoruje činnost bank na základě všech dostupných informací, tj. především výkazů a hlášení pravidelně předkládaných podle jednotné metodiky stanovené ČNB bankami, auditorských zpráv, informací získaných přímo jednorázově od ban</w:t>
      </w:r>
      <w:r w:rsidR="00331456" w:rsidRPr="00836278">
        <w:rPr>
          <w:i/>
          <w:szCs w:val="24"/>
        </w:rPr>
        <w:t xml:space="preserve">ky, veřejně dostupných databází </w:t>
      </w:r>
      <w:r w:rsidR="00A16456" w:rsidRPr="00836278">
        <w:rPr>
          <w:i/>
          <w:szCs w:val="24"/>
        </w:rPr>
        <w:t>apod. Na základě dostupných informací je každá banka pravidelně analyzována, hodnocena podle jednotných kritérií a na základě výsledků těchto analýz je navrhován další způsob monitoringu banky, dohlídky na místě, opatření k nápravě apod. Údaje získané při dohledu na dálku jsou zároveň využívány k souhrnným analýzám bankovního sektoru.</w:t>
      </w:r>
    </w:p>
    <w:p w:rsidR="00A16456" w:rsidRPr="00836278" w:rsidRDefault="00A16456" w:rsidP="009403A6">
      <w:pPr>
        <w:spacing w:before="100" w:beforeAutospacing="1" w:after="100" w:afterAutospacing="1"/>
        <w:rPr>
          <w:szCs w:val="24"/>
        </w:rPr>
      </w:pPr>
      <w:r w:rsidRPr="00836278">
        <w:rPr>
          <w:i/>
          <w:szCs w:val="24"/>
        </w:rPr>
        <w:t xml:space="preserve">Kontrolní činnost probíhající přímo v bankách - tzv. </w:t>
      </w:r>
      <w:r w:rsidRPr="00836278">
        <w:rPr>
          <w:b/>
          <w:bCs/>
          <w:i/>
          <w:szCs w:val="24"/>
        </w:rPr>
        <w:t>dohlídky na místě</w:t>
      </w:r>
      <w:r w:rsidRPr="00836278">
        <w:rPr>
          <w:i/>
          <w:szCs w:val="24"/>
        </w:rPr>
        <w:t xml:space="preserve"> - se postupně stávají rozhodujícím nástrojem bankovního dohledu. To vyplývá zejména z vyššího důrazu, který je kladen na posouzení systémů řízení jednotlivých rizik v bance. Poznání rizikového profilu každé banky umožňuje následně zvolit optimální formy dohledu tak, aby bylo možné v maximální míře zajistit kvalitní a efektivní monitoring každé banky a tak efektivně využít dostupné kapacitní a časové možnosti bankovního dohledu.</w:t>
      </w:r>
      <w:r w:rsidR="00C13FD0" w:rsidRPr="00836278">
        <w:rPr>
          <w:i/>
          <w:szCs w:val="24"/>
        </w:rPr>
        <w:t>“</w:t>
      </w:r>
      <w:r w:rsidR="00C13FD0" w:rsidRPr="00836278">
        <w:rPr>
          <w:szCs w:val="24"/>
        </w:rPr>
        <w:t xml:space="preserve"> </w:t>
      </w:r>
      <w:r w:rsidR="00E26A5E" w:rsidRPr="00836278">
        <w:rPr>
          <w:szCs w:val="24"/>
        </w:rPr>
        <w:t>(</w:t>
      </w:r>
      <w:r w:rsidR="00E26A5E" w:rsidRPr="00836278">
        <w:t>ČNB</w:t>
      </w:r>
      <w:r w:rsidR="0098269B" w:rsidRPr="00836278">
        <w:t xml:space="preserve">, </w:t>
      </w:r>
      <w:r w:rsidR="00E26A5E" w:rsidRPr="00836278">
        <w:t>2010</w:t>
      </w:r>
      <w:r w:rsidR="0098269B" w:rsidRPr="00836278">
        <w:t xml:space="preserve"> </w:t>
      </w:r>
      <w:hyperlink r:id="rId18" w:history="1">
        <w:r w:rsidR="00F01B0E" w:rsidRPr="00F01B0E">
          <w:rPr>
            <w:rStyle w:val="Hypertextovodkaz"/>
            <w:color w:val="auto"/>
            <w:sz w:val="22"/>
            <w:u w:val="none"/>
          </w:rPr>
          <w:t>http://www.cnb.cz/cs/dohled_financni_trh/vykon_dohledu/postaveni_dohledu/uverove_instituce/metody_bank_dohledu.html</w:t>
        </w:r>
      </w:hyperlink>
      <w:r w:rsidR="00E26A5E" w:rsidRPr="00F01B0E">
        <w:t>)</w:t>
      </w:r>
    </w:p>
    <w:p w:rsidR="008B62B5" w:rsidRPr="00836278" w:rsidRDefault="008B62B5" w:rsidP="009403A6">
      <w:r w:rsidRPr="00836278">
        <w:t xml:space="preserve">Ke dni vstupu České republiky do Evropské unie, tj. k 1. 5. 2004, nabyla účinnosti novela zákona o bankách č. 126/2002 Sb., zákon č. 256/2004 Sb., o podnikání na kapitálovém trhu, zákon č. 190/2004 Sb., o dluhopisech a zákon č. 189/2004 SB., o kolektivním investování. K 1. 9. 2004 nabyla účinnosti harmonizační novela č. 284/2004 Sb. zákona č. 61/1996 Sb., o některých opatřeních proti legalizaci výnosů </w:t>
      </w:r>
      <w:r w:rsidRPr="00836278">
        <w:lastRenderedPageBreak/>
        <w:t xml:space="preserve">z trestné činnosti. Také v roce 2004 Česká národní banka vydala nová a novelizovala stávající opatření a vyhlášky týkající se regulatorního rámce podnikání bank. </w:t>
      </w:r>
    </w:p>
    <w:p w:rsidR="008B62B5" w:rsidRPr="00836278" w:rsidRDefault="008B62B5" w:rsidP="009403A6">
      <w:r w:rsidRPr="00836278">
        <w:t>Vstupem ČR do EU se změnil charakter a formy spolupráce bankovního dohledu s partnerskými bankovními dohledy zemí EU. Činnosti bank</w:t>
      </w:r>
      <w:r w:rsidR="000A3E28" w:rsidRPr="00836278">
        <w:t>,</w:t>
      </w:r>
      <w:r w:rsidRPr="00836278">
        <w:t xml:space="preserve"> na základě jednotné licence na území hostitelského státu</w:t>
      </w:r>
      <w:r w:rsidR="000A3E28" w:rsidRPr="00836278">
        <w:t>,</w:t>
      </w:r>
      <w:r w:rsidRPr="00836278">
        <w:t xml:space="preserve"> podléhají dohledu orgánu domovského státu. Hostitelský orgán dohledu, tj. ČNB, vykonává dohled v oblasti likvidity a nad plněním povinností, které ukládá zákon o bankách. Vklady jsou pojištěny v rámci systému domovského státu. Banky nemusí procházet v hostitelském státě licenčním řízením. </w:t>
      </w:r>
    </w:p>
    <w:p w:rsidR="008B62B5" w:rsidRDefault="008B62B5" w:rsidP="009403A6">
      <w:r w:rsidRPr="00836278">
        <w:t>V rámci procesu integra</w:t>
      </w:r>
      <w:r w:rsidR="000A3E28" w:rsidRPr="00836278">
        <w:t>ce dozoru nad finančním trhem byl</w:t>
      </w:r>
      <w:r w:rsidRPr="00836278">
        <w:t xml:space="preserve"> kladen důraz na sbližování regulatorních postupů a způsobu dohledu při udělování licencí, posuzování osob ve vedení společností, účtování, zveřejňování informací, konsolidovaném dohledu a v oblasti legislativy. </w:t>
      </w:r>
      <w:r w:rsidR="000A3E28" w:rsidRPr="00836278">
        <w:t>K 1. dubnu 2006 došlo</w:t>
      </w:r>
      <w:r w:rsidRPr="00836278">
        <w:t xml:space="preserve"> k integraci dohledu nad finančním trhe</w:t>
      </w:r>
      <w:r w:rsidR="000A3E28" w:rsidRPr="00836278">
        <w:t>m do České národní banky, což bylo</w:t>
      </w:r>
      <w:r w:rsidRPr="00836278">
        <w:t xml:space="preserve"> výsledkem spolupráce všech čtyř regulátorů finančního sektoru.  Odpovědnost za přípravu zákonů v </w:t>
      </w:r>
      <w:r w:rsidR="000A3E28" w:rsidRPr="00836278">
        <w:t>oblasti finančního trhu převzalo</w:t>
      </w:r>
      <w:r w:rsidRPr="00836278">
        <w:t xml:space="preserve"> ministerstvo finan</w:t>
      </w:r>
      <w:r w:rsidR="000A3E28" w:rsidRPr="00836278">
        <w:t>cí, ČNB se na tomto procesu podílelo</w:t>
      </w:r>
      <w:r w:rsidRPr="00836278">
        <w:t xml:space="preserve"> formou externí spolupráce.  Návrhy prováděcích právních předpisů pro všechny sektory finančního trhu </w:t>
      </w:r>
      <w:r w:rsidR="000A3E28" w:rsidRPr="00836278">
        <w:t>připravovala</w:t>
      </w:r>
      <w:r w:rsidRPr="00836278">
        <w:t xml:space="preserve"> ČNB za externí spolupráce MF.  Přínosem </w:t>
      </w:r>
      <w:r w:rsidR="000A3E28" w:rsidRPr="00836278">
        <w:t>spojení dozorových institucí jsou</w:t>
      </w:r>
      <w:r w:rsidRPr="00836278">
        <w:t xml:space="preserve"> nižší náklady pro stát i finanční instituce a zkvalitnění dohledu.</w:t>
      </w:r>
      <w:r w:rsidR="00BD5195">
        <w:t xml:space="preserve"> (Polouček 2009, s. 384 -393)</w:t>
      </w:r>
    </w:p>
    <w:p w:rsidR="00BD5195" w:rsidRDefault="00BD5195" w:rsidP="009403A6"/>
    <w:p w:rsidR="00BD5195" w:rsidRDefault="00BD5195" w:rsidP="009403A6"/>
    <w:p w:rsidR="00BD5195" w:rsidRDefault="00BD5195" w:rsidP="009403A6"/>
    <w:p w:rsidR="00BD5195" w:rsidRDefault="00BD5195" w:rsidP="009403A6"/>
    <w:p w:rsidR="00BD5195" w:rsidRDefault="00BD5195" w:rsidP="009403A6"/>
    <w:p w:rsidR="00BD5195" w:rsidRPr="00836278" w:rsidRDefault="00BD5195" w:rsidP="009403A6"/>
    <w:p w:rsidR="00E14970" w:rsidRPr="00836278" w:rsidRDefault="00E14970" w:rsidP="009403A6">
      <w:pPr>
        <w:pStyle w:val="Nadpis2"/>
        <w:jc w:val="both"/>
      </w:pPr>
      <w:bookmarkStart w:id="5" w:name="_Toc318669802"/>
      <w:r w:rsidRPr="00836278">
        <w:lastRenderedPageBreak/>
        <w:t>Druhy bank</w:t>
      </w:r>
      <w:bookmarkEnd w:id="5"/>
    </w:p>
    <w:p w:rsidR="00CC0D8B" w:rsidRPr="00836278" w:rsidRDefault="00183E1D" w:rsidP="009403A6">
      <w:p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 xml:space="preserve">Banka </w:t>
      </w:r>
      <w:r w:rsidR="001B088F" w:rsidRPr="00836278">
        <w:rPr>
          <w:szCs w:val="24"/>
        </w:rPr>
        <w:t xml:space="preserve">se </w:t>
      </w:r>
      <w:r w:rsidRPr="00836278">
        <w:rPr>
          <w:szCs w:val="24"/>
        </w:rPr>
        <w:t xml:space="preserve">z hlediska </w:t>
      </w:r>
      <w:r w:rsidR="001B088F" w:rsidRPr="00836278">
        <w:rPr>
          <w:szCs w:val="24"/>
        </w:rPr>
        <w:t>ekonomického</w:t>
      </w:r>
      <w:r w:rsidRPr="00836278">
        <w:rPr>
          <w:szCs w:val="24"/>
        </w:rPr>
        <w:t xml:space="preserve"> vymezuje jako finanční instituce, která přijímá </w:t>
      </w:r>
      <w:r w:rsidR="008B62B5" w:rsidRPr="00836278">
        <w:rPr>
          <w:szCs w:val="24"/>
        </w:rPr>
        <w:t xml:space="preserve">depozita </w:t>
      </w:r>
      <w:r w:rsidRPr="00836278">
        <w:rPr>
          <w:szCs w:val="24"/>
        </w:rPr>
        <w:t>a poskytuje</w:t>
      </w:r>
      <w:r w:rsidR="008B62B5" w:rsidRPr="00836278">
        <w:rPr>
          <w:szCs w:val="24"/>
        </w:rPr>
        <w:t xml:space="preserve"> úvěry. Z této definice vycházejí orgány regulace a dohledu při rozhodování, zda instituce podléhá bankovní regulaci.</w:t>
      </w:r>
      <w:r w:rsidR="00935CBC" w:rsidRPr="00836278">
        <w:rPr>
          <w:szCs w:val="24"/>
        </w:rPr>
        <w:t xml:space="preserve"> Banka zároveň patří mezi instituce</w:t>
      </w:r>
      <w:r w:rsidR="005C4C45" w:rsidRPr="00836278">
        <w:rPr>
          <w:szCs w:val="24"/>
        </w:rPr>
        <w:t xml:space="preserve">, které musí dodržovat jistá pravidla činnosti určená bankovními zákony. Je proto potřeba vymezení i z hlediska právního, jelikož ekonomické vymezení – obchodování a </w:t>
      </w:r>
      <w:r w:rsidR="00B036C8" w:rsidRPr="00836278">
        <w:rPr>
          <w:szCs w:val="24"/>
        </w:rPr>
        <w:t>provádění</w:t>
      </w:r>
      <w:r w:rsidR="005C4C45" w:rsidRPr="00836278">
        <w:rPr>
          <w:szCs w:val="24"/>
        </w:rPr>
        <w:t xml:space="preserve"> operací s penězi – </w:t>
      </w:r>
      <w:r w:rsidR="00B036C8" w:rsidRPr="00836278">
        <w:rPr>
          <w:szCs w:val="24"/>
        </w:rPr>
        <w:t>náleží</w:t>
      </w:r>
      <w:r w:rsidR="005C4C45" w:rsidRPr="00836278">
        <w:rPr>
          <w:szCs w:val="24"/>
        </w:rPr>
        <w:t xml:space="preserve"> i jiným institucím, například pojišťovnám, investičním a penzijním fondům apod.</w:t>
      </w:r>
      <w:r w:rsidR="00CC0D8B" w:rsidRPr="00836278">
        <w:rPr>
          <w:szCs w:val="24"/>
        </w:rPr>
        <w:t xml:space="preserve"> </w:t>
      </w:r>
    </w:p>
    <w:p w:rsidR="00CC0D8B" w:rsidRPr="00836278" w:rsidRDefault="000A3E28" w:rsidP="009403A6">
      <w:p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i/>
          <w:szCs w:val="24"/>
        </w:rPr>
        <w:t>„</w:t>
      </w:r>
      <w:r w:rsidR="00CC0D8B" w:rsidRPr="00836278">
        <w:rPr>
          <w:i/>
          <w:szCs w:val="24"/>
        </w:rPr>
        <w:t>Základním předpisem pro právní regulaci bankovnictví je zákon o bankách č. 21/1992 Sb., který byl v pozdějších letech novelizován. Zákon o bankách vymezuje banky jako instituce, které musí splň</w:t>
      </w:r>
      <w:r w:rsidR="00D60FE6" w:rsidRPr="00836278">
        <w:rPr>
          <w:i/>
          <w:szCs w:val="24"/>
        </w:rPr>
        <w:t>ovat čtyři základní podmínky</w:t>
      </w:r>
      <w:r w:rsidRPr="00836278">
        <w:rPr>
          <w:i/>
          <w:szCs w:val="24"/>
        </w:rPr>
        <w:t>“</w:t>
      </w:r>
      <w:r w:rsidR="0084004E" w:rsidRPr="00836278">
        <w:rPr>
          <w:i/>
          <w:szCs w:val="24"/>
        </w:rPr>
        <w:t>:</w:t>
      </w:r>
      <w:r w:rsidR="0084004E" w:rsidRPr="00836278">
        <w:rPr>
          <w:szCs w:val="24"/>
        </w:rPr>
        <w:t xml:space="preserve"> (</w:t>
      </w:r>
      <w:r w:rsidR="0084004E" w:rsidRPr="00836278">
        <w:rPr>
          <w:sz w:val="22"/>
          <w:szCs w:val="22"/>
        </w:rPr>
        <w:t>Dvořák 1995, s. 455)</w:t>
      </w:r>
    </w:p>
    <w:p w:rsidR="00A93336" w:rsidRPr="00836278" w:rsidRDefault="00CC0D8B" w:rsidP="009403A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jedná se o právnické osoby se sídlem v České republice</w:t>
      </w:r>
      <w:r w:rsidR="0077126D" w:rsidRPr="00836278">
        <w:rPr>
          <w:szCs w:val="24"/>
        </w:rPr>
        <w:t>,</w:t>
      </w:r>
      <w:r w:rsidRPr="00836278">
        <w:rPr>
          <w:szCs w:val="24"/>
        </w:rPr>
        <w:t xml:space="preserve"> založen</w:t>
      </w:r>
      <w:r w:rsidR="0077126D" w:rsidRPr="00836278">
        <w:rPr>
          <w:szCs w:val="24"/>
        </w:rPr>
        <w:t xml:space="preserve">é jako akciová společnost, </w:t>
      </w:r>
      <w:r w:rsidRPr="00836278">
        <w:rPr>
          <w:szCs w:val="24"/>
        </w:rPr>
        <w:t xml:space="preserve"> </w:t>
      </w:r>
    </w:p>
    <w:p w:rsidR="00A93336" w:rsidRPr="00836278" w:rsidRDefault="00E26A5E" w:rsidP="0077126D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přijímají vklady od veřejnosti;</w:t>
      </w:r>
    </w:p>
    <w:p w:rsidR="00A93336" w:rsidRPr="00836278" w:rsidRDefault="00E26A5E" w:rsidP="0077126D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poskytují úvěry;</w:t>
      </w:r>
    </w:p>
    <w:p w:rsidR="00A93336" w:rsidRPr="00836278" w:rsidRDefault="00CC0D8B" w:rsidP="0077126D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 xml:space="preserve">k výkonu bankovní činnosti mají povolení působit jako banka. </w:t>
      </w:r>
    </w:p>
    <w:p w:rsidR="00CC0D8B" w:rsidRPr="00836278" w:rsidRDefault="000A3E28" w:rsidP="009403A6">
      <w:p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i/>
          <w:szCs w:val="24"/>
        </w:rPr>
        <w:t>„</w:t>
      </w:r>
      <w:r w:rsidR="00CC0D8B" w:rsidRPr="00836278">
        <w:rPr>
          <w:i/>
          <w:szCs w:val="24"/>
        </w:rPr>
        <w:t xml:space="preserve">Úloha bank v tržní ekonomice je velmi různorodá a v mnoha směrech nezastupitelná. Banky plní celou řadu různých funkcí. Za standardní základní funkce banky můžeme označit čtyři </w:t>
      </w:r>
      <w:r w:rsidR="00D60FE6" w:rsidRPr="00836278">
        <w:rPr>
          <w:i/>
          <w:szCs w:val="24"/>
        </w:rPr>
        <w:t>následující</w:t>
      </w:r>
      <w:r w:rsidRPr="00836278">
        <w:rPr>
          <w:i/>
          <w:szCs w:val="24"/>
        </w:rPr>
        <w:t>“</w:t>
      </w:r>
      <w:r w:rsidR="00B84987" w:rsidRPr="00836278">
        <w:rPr>
          <w:i/>
          <w:szCs w:val="24"/>
        </w:rPr>
        <w:t>:</w:t>
      </w:r>
      <w:r w:rsidR="00B84987" w:rsidRPr="00836278">
        <w:rPr>
          <w:szCs w:val="24"/>
        </w:rPr>
        <w:t xml:space="preserve"> </w:t>
      </w:r>
      <w:r w:rsidR="0084004E" w:rsidRPr="00836278">
        <w:rPr>
          <w:szCs w:val="24"/>
        </w:rPr>
        <w:t>(</w:t>
      </w:r>
      <w:r w:rsidR="0084004E" w:rsidRPr="00836278">
        <w:t xml:space="preserve">Revenda 2005, s. 676)  </w:t>
      </w:r>
    </w:p>
    <w:p w:rsidR="00CC0D8B" w:rsidRPr="00836278" w:rsidRDefault="00CC0D8B" w:rsidP="009403A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i/>
          <w:iCs/>
          <w:szCs w:val="24"/>
        </w:rPr>
        <w:t xml:space="preserve">finanční zprostředkování </w:t>
      </w:r>
      <w:r w:rsidRPr="00836278">
        <w:rPr>
          <w:szCs w:val="24"/>
        </w:rPr>
        <w:t>- banky provádějí finanční zprostředkování na ziskovém</w:t>
      </w:r>
      <w:r w:rsidR="00A93336" w:rsidRPr="00836278">
        <w:rPr>
          <w:szCs w:val="24"/>
        </w:rPr>
        <w:t xml:space="preserve"> </w:t>
      </w:r>
      <w:r w:rsidRPr="00836278">
        <w:rPr>
          <w:szCs w:val="24"/>
        </w:rPr>
        <w:t>principu, a tudíž se snaží um</w:t>
      </w:r>
      <w:r w:rsidR="000A3E28" w:rsidRPr="00836278">
        <w:rPr>
          <w:szCs w:val="24"/>
        </w:rPr>
        <w:t>i</w:t>
      </w:r>
      <w:r w:rsidRPr="00836278">
        <w:rPr>
          <w:szCs w:val="24"/>
        </w:rPr>
        <w:t>sťovat získaný kapitál tam, kde přináší (při dané míře</w:t>
      </w:r>
      <w:r w:rsidR="00A93336" w:rsidRPr="00836278">
        <w:rPr>
          <w:szCs w:val="24"/>
        </w:rPr>
        <w:t xml:space="preserve"> </w:t>
      </w:r>
      <w:r w:rsidR="00AD3D26" w:rsidRPr="00836278">
        <w:rPr>
          <w:szCs w:val="24"/>
        </w:rPr>
        <w:t>rizika) nejvyšší zhodnocení</w:t>
      </w:r>
      <w:r w:rsidR="00E26A5E" w:rsidRPr="00836278">
        <w:rPr>
          <w:szCs w:val="24"/>
        </w:rPr>
        <w:t>;</w:t>
      </w:r>
    </w:p>
    <w:p w:rsidR="00CC0D8B" w:rsidRPr="00836278" w:rsidRDefault="00CC0D8B" w:rsidP="009403A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i/>
          <w:iCs/>
          <w:szCs w:val="24"/>
        </w:rPr>
        <w:t xml:space="preserve">emisi bezhotovostních peněz </w:t>
      </w:r>
      <w:r w:rsidRPr="00836278">
        <w:rPr>
          <w:szCs w:val="24"/>
        </w:rPr>
        <w:t>- jedinou institucí ve státě, která může emitovat</w:t>
      </w:r>
      <w:r w:rsidR="00A93336" w:rsidRPr="00836278">
        <w:rPr>
          <w:szCs w:val="24"/>
        </w:rPr>
        <w:t xml:space="preserve"> </w:t>
      </w:r>
      <w:r w:rsidRPr="00836278">
        <w:rPr>
          <w:szCs w:val="24"/>
        </w:rPr>
        <w:t>hotovostní peníze, je centrální banka. Bezhotovostní peníze, tj. peníze v</w:t>
      </w:r>
      <w:r w:rsidR="00A93336" w:rsidRPr="00836278">
        <w:rPr>
          <w:szCs w:val="24"/>
        </w:rPr>
        <w:t> </w:t>
      </w:r>
      <w:r w:rsidRPr="00836278">
        <w:rPr>
          <w:szCs w:val="24"/>
        </w:rPr>
        <w:t>podobě</w:t>
      </w:r>
      <w:r w:rsidR="00A93336" w:rsidRPr="00836278">
        <w:rPr>
          <w:szCs w:val="24"/>
        </w:rPr>
        <w:t xml:space="preserve"> </w:t>
      </w:r>
      <w:r w:rsidRPr="00836278">
        <w:rPr>
          <w:szCs w:val="24"/>
        </w:rPr>
        <w:t>zápisů na bankovních účtech, však mohou emitovat kromě centrální banky i banky</w:t>
      </w:r>
      <w:r w:rsidR="00E26A5E" w:rsidRPr="00836278">
        <w:rPr>
          <w:szCs w:val="24"/>
        </w:rPr>
        <w:t>;</w:t>
      </w:r>
    </w:p>
    <w:p w:rsidR="00CC0D8B" w:rsidRPr="00836278" w:rsidRDefault="00CC0D8B" w:rsidP="009403A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i/>
          <w:iCs/>
          <w:szCs w:val="24"/>
        </w:rPr>
        <w:t xml:space="preserve">provádění platebního styku </w:t>
      </w:r>
      <w:r w:rsidRPr="00836278">
        <w:rPr>
          <w:szCs w:val="24"/>
        </w:rPr>
        <w:t>- za další základní funkci bank lze považovat provádění</w:t>
      </w:r>
      <w:r w:rsidR="00A93336" w:rsidRPr="00836278">
        <w:rPr>
          <w:szCs w:val="24"/>
        </w:rPr>
        <w:t xml:space="preserve"> </w:t>
      </w:r>
      <w:r w:rsidRPr="00836278">
        <w:rPr>
          <w:szCs w:val="24"/>
        </w:rPr>
        <w:t>platebního styku. Banky tím, že vedou účty pro velký počet svých klientů, mohou</w:t>
      </w:r>
      <w:r w:rsidR="00A93336" w:rsidRPr="00836278">
        <w:rPr>
          <w:szCs w:val="24"/>
        </w:rPr>
        <w:t xml:space="preserve"> </w:t>
      </w:r>
      <w:r w:rsidRPr="00836278">
        <w:rPr>
          <w:szCs w:val="24"/>
        </w:rPr>
        <w:t>provádět jejich vzájemné platby pouhým účetním převodem bez potřeby převodu</w:t>
      </w:r>
      <w:r w:rsidR="00A93336" w:rsidRPr="00836278">
        <w:rPr>
          <w:szCs w:val="24"/>
        </w:rPr>
        <w:t xml:space="preserve"> </w:t>
      </w:r>
      <w:r w:rsidR="00E26A5E" w:rsidRPr="00836278">
        <w:rPr>
          <w:szCs w:val="24"/>
        </w:rPr>
        <w:t>hotovostních peněz;</w:t>
      </w:r>
    </w:p>
    <w:p w:rsidR="00CC0D8B" w:rsidRPr="00836278" w:rsidRDefault="00CC0D8B" w:rsidP="009403A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i/>
          <w:iCs/>
          <w:szCs w:val="24"/>
        </w:rPr>
        <w:t xml:space="preserve">zprostředkování finančního investování na peněžním a kapitálovém trhu </w:t>
      </w:r>
      <w:r w:rsidRPr="00836278">
        <w:rPr>
          <w:szCs w:val="24"/>
        </w:rPr>
        <w:t>- toto</w:t>
      </w:r>
    </w:p>
    <w:p w:rsidR="00CC0D8B" w:rsidRPr="00836278" w:rsidRDefault="00CC0D8B" w:rsidP="009403A6">
      <w:pPr>
        <w:autoSpaceDE w:val="0"/>
        <w:autoSpaceDN w:val="0"/>
        <w:adjustRightInd w:val="0"/>
        <w:spacing w:after="0"/>
        <w:ind w:left="780"/>
        <w:rPr>
          <w:szCs w:val="24"/>
        </w:rPr>
      </w:pPr>
      <w:r w:rsidRPr="00836278">
        <w:rPr>
          <w:szCs w:val="24"/>
        </w:rPr>
        <w:lastRenderedPageBreak/>
        <w:t>zprostředkování spočívá v tom, že</w:t>
      </w:r>
      <w:r w:rsidR="00255A4F" w:rsidRPr="00836278">
        <w:rPr>
          <w:szCs w:val="24"/>
        </w:rPr>
        <w:t xml:space="preserve"> banky pro své klienty na jedné </w:t>
      </w:r>
      <w:r w:rsidR="00B036C8" w:rsidRPr="00836278">
        <w:rPr>
          <w:szCs w:val="24"/>
        </w:rPr>
        <w:t xml:space="preserve">straně provádějí </w:t>
      </w:r>
      <w:r w:rsidRPr="00836278">
        <w:rPr>
          <w:szCs w:val="24"/>
        </w:rPr>
        <w:t>emisi cenných papírů, na straně druhé potom zpr</w:t>
      </w:r>
      <w:r w:rsidR="00AD3D26" w:rsidRPr="00836278">
        <w:rPr>
          <w:szCs w:val="24"/>
        </w:rPr>
        <w:t>ostředkovávají i jejich nákupy.</w:t>
      </w:r>
    </w:p>
    <w:p w:rsidR="00A93336" w:rsidRPr="00836278" w:rsidRDefault="00A93336" w:rsidP="009403A6">
      <w:pPr>
        <w:autoSpaceDE w:val="0"/>
        <w:autoSpaceDN w:val="0"/>
        <w:adjustRightInd w:val="0"/>
        <w:spacing w:after="0"/>
        <w:rPr>
          <w:szCs w:val="24"/>
        </w:rPr>
      </w:pPr>
    </w:p>
    <w:p w:rsidR="008B62B5" w:rsidRPr="00836278" w:rsidRDefault="00563390" w:rsidP="009403A6">
      <w:p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 xml:space="preserve"> Obecně tedy platí, že banka je instituce s bankovní licencí. Bankovní licence představuje oprávnění působit jako banka, ale přidělení licence závisí na splnění podmínek, které byly zmíněny v kapitole 2.1.</w:t>
      </w:r>
    </w:p>
    <w:p w:rsidR="003D15D6" w:rsidRPr="00836278" w:rsidRDefault="003D15D6" w:rsidP="009403A6">
      <w:pPr>
        <w:autoSpaceDE w:val="0"/>
        <w:autoSpaceDN w:val="0"/>
        <w:adjustRightInd w:val="0"/>
        <w:spacing w:after="0"/>
        <w:rPr>
          <w:szCs w:val="24"/>
        </w:rPr>
      </w:pPr>
    </w:p>
    <w:p w:rsidR="00ED39D5" w:rsidRPr="00836278" w:rsidRDefault="003D15D6" w:rsidP="009403A6">
      <w:pPr>
        <w:spacing w:after="0"/>
      </w:pPr>
      <w:r w:rsidRPr="00836278">
        <w:rPr>
          <w:b/>
          <w:bCs/>
        </w:rPr>
        <w:t xml:space="preserve">Obchodní banky - </w:t>
      </w:r>
      <w:r w:rsidRPr="00836278">
        <w:t xml:space="preserve"> jsou podnikatelské subjekty, které nesou riziko podnikání</w:t>
      </w:r>
      <w:r w:rsidRPr="00836278">
        <w:rPr>
          <w:color w:val="000000"/>
        </w:rPr>
        <w:t>, a</w:t>
      </w:r>
      <w:r w:rsidRPr="00836278">
        <w:t xml:space="preserve"> proto je jejich cílem dosažení</w:t>
      </w:r>
      <w:r w:rsidRPr="00836278">
        <w:rPr>
          <w:b/>
          <w:bCs/>
        </w:rPr>
        <w:t xml:space="preserve"> </w:t>
      </w:r>
      <w:r w:rsidRPr="00836278">
        <w:rPr>
          <w:bCs/>
        </w:rPr>
        <w:t>zisku</w:t>
      </w:r>
      <w:r w:rsidRPr="00836278">
        <w:t>.</w:t>
      </w:r>
      <w:r w:rsidRPr="00836278">
        <w:rPr>
          <w:b/>
          <w:bCs/>
          <w:sz w:val="27"/>
          <w:szCs w:val="27"/>
        </w:rPr>
        <w:t xml:space="preserve"> </w:t>
      </w:r>
      <w:r w:rsidRPr="00836278">
        <w:t>Obchodní banky</w:t>
      </w:r>
      <w:r w:rsidR="005659F1" w:rsidRPr="00836278">
        <w:t xml:space="preserve"> se dělí dle </w:t>
      </w:r>
      <w:r w:rsidR="005659F1" w:rsidRPr="00836278">
        <w:rPr>
          <w:b/>
        </w:rPr>
        <w:t>předmětu činnosti</w:t>
      </w:r>
      <w:r w:rsidR="00ED39D5" w:rsidRPr="00836278">
        <w:t>:</w:t>
      </w:r>
    </w:p>
    <w:p w:rsidR="00ED39D5" w:rsidRPr="00836278" w:rsidRDefault="00ED39D5" w:rsidP="009403A6">
      <w:pPr>
        <w:pStyle w:val="Odstavecseseznamem"/>
        <w:numPr>
          <w:ilvl w:val="0"/>
          <w:numId w:val="12"/>
        </w:numPr>
        <w:spacing w:after="0"/>
        <w:rPr>
          <w:b/>
        </w:rPr>
      </w:pPr>
      <w:r w:rsidRPr="00836278">
        <w:rPr>
          <w:i/>
        </w:rPr>
        <w:t>univerzální</w:t>
      </w:r>
      <w:r w:rsidRPr="00836278">
        <w:t xml:space="preserve"> – jsou z</w:t>
      </w:r>
      <w:r w:rsidR="003D15D6" w:rsidRPr="00836278">
        <w:t>aložen</w:t>
      </w:r>
      <w:r w:rsidRPr="00836278">
        <w:t>y na tom, že</w:t>
      </w:r>
      <w:r w:rsidR="003D15D6" w:rsidRPr="00836278">
        <w:t xml:space="preserve"> mohou poskytovat celou paletu bankovních produktů, to znamená jak klasické produkty komerčního bankovnictví (přijímaní vkladů), tak i produkty investičního banko</w:t>
      </w:r>
      <w:r w:rsidR="0084004E" w:rsidRPr="00836278">
        <w:t>vnictví (emisní obchody);</w:t>
      </w:r>
    </w:p>
    <w:p w:rsidR="003D15D6" w:rsidRPr="00836278" w:rsidRDefault="003D15D6" w:rsidP="009403A6">
      <w:pPr>
        <w:pStyle w:val="Odstavecseseznamem"/>
        <w:numPr>
          <w:ilvl w:val="0"/>
          <w:numId w:val="12"/>
        </w:numPr>
        <w:spacing w:after="0"/>
        <w:rPr>
          <w:b/>
          <w:i/>
        </w:rPr>
      </w:pPr>
      <w:r w:rsidRPr="00836278">
        <w:t xml:space="preserve"> </w:t>
      </w:r>
      <w:r w:rsidRPr="00836278">
        <w:rPr>
          <w:i/>
        </w:rPr>
        <w:t>specializované</w:t>
      </w:r>
      <w:r w:rsidR="0084004E" w:rsidRPr="00836278">
        <w:rPr>
          <w:i/>
        </w:rPr>
        <w:t>.</w:t>
      </w:r>
    </w:p>
    <w:p w:rsidR="00ED39D5" w:rsidRPr="00836278" w:rsidRDefault="00ED39D5" w:rsidP="009403A6">
      <w:pPr>
        <w:spacing w:after="0"/>
        <w:rPr>
          <w:b/>
        </w:rPr>
      </w:pPr>
    </w:p>
    <w:p w:rsidR="00ED39D5" w:rsidRPr="00836278" w:rsidRDefault="00ED39D5" w:rsidP="009403A6">
      <w:pPr>
        <w:spacing w:after="0"/>
        <w:rPr>
          <w:b/>
        </w:rPr>
      </w:pPr>
      <w:r w:rsidRPr="00836278">
        <w:rPr>
          <w:b/>
        </w:rPr>
        <w:t>Spec</w:t>
      </w:r>
      <w:r w:rsidR="00255A4F" w:rsidRPr="00836278">
        <w:rPr>
          <w:b/>
        </w:rPr>
        <w:t>ializované banky se dále dělí</w:t>
      </w:r>
      <w:r w:rsidRPr="00836278">
        <w:rPr>
          <w:b/>
        </w:rPr>
        <w:t>:</w:t>
      </w:r>
    </w:p>
    <w:p w:rsidR="003D15D6" w:rsidRPr="00836278" w:rsidRDefault="0084004E" w:rsidP="009403A6">
      <w:pPr>
        <w:pStyle w:val="Odstavecseseznamem"/>
        <w:numPr>
          <w:ilvl w:val="0"/>
          <w:numId w:val="14"/>
        </w:numPr>
        <w:spacing w:after="0"/>
        <w:rPr>
          <w:b/>
        </w:rPr>
      </w:pPr>
      <w:r w:rsidRPr="00836278">
        <w:rPr>
          <w:b/>
        </w:rPr>
        <w:t>S</w:t>
      </w:r>
      <w:r w:rsidR="003D15D6" w:rsidRPr="00836278">
        <w:rPr>
          <w:b/>
        </w:rPr>
        <w:t>pořiteln</w:t>
      </w:r>
      <w:r w:rsidR="00357FF3" w:rsidRPr="00836278">
        <w:rPr>
          <w:b/>
        </w:rPr>
        <w:t>í banky</w:t>
      </w:r>
      <w:r w:rsidR="003D15D6" w:rsidRPr="00836278">
        <w:rPr>
          <w:b/>
        </w:rPr>
        <w:t xml:space="preserve"> - </w:t>
      </w:r>
      <w:r w:rsidR="003D15D6" w:rsidRPr="00836278">
        <w:t xml:space="preserve">můžou plnit také funkci investiční banky. Jsou to instituce, které se zaměřují zejména na sběr vkladů a provádění dalších služeb (vedení běžných účtů, platební styk) pro drobnou klientelu. </w:t>
      </w:r>
    </w:p>
    <w:p w:rsidR="00357FF3" w:rsidRPr="00836278" w:rsidRDefault="00357FF3" w:rsidP="009403A6">
      <w:pPr>
        <w:pStyle w:val="Odstavecseseznamem"/>
        <w:spacing w:after="0"/>
      </w:pPr>
      <w:r w:rsidRPr="00836278">
        <w:rPr>
          <w:b/>
        </w:rPr>
        <w:t>Druhy spořitelen</w:t>
      </w:r>
      <w:r w:rsidRPr="00836278">
        <w:t>:</w:t>
      </w:r>
    </w:p>
    <w:p w:rsidR="00357FF3" w:rsidRPr="00836278" w:rsidRDefault="00357FF3" w:rsidP="009403A6">
      <w:pPr>
        <w:pStyle w:val="Odstavecseseznamem"/>
        <w:numPr>
          <w:ilvl w:val="0"/>
          <w:numId w:val="12"/>
        </w:numPr>
        <w:spacing w:after="0"/>
      </w:pPr>
      <w:r w:rsidRPr="00836278">
        <w:rPr>
          <w:b/>
        </w:rPr>
        <w:t>poštovní spořitelny</w:t>
      </w:r>
      <w:r w:rsidRPr="00836278">
        <w:t xml:space="preserve"> (opírají svou činnost o rozvětvenou síť poštovních úřadů;</w:t>
      </w:r>
      <w:r w:rsidR="002254FB" w:rsidRPr="00836278">
        <w:t xml:space="preserve"> </w:t>
      </w:r>
      <w:r w:rsidRPr="00836278">
        <w:t>velká dostupnost produktů)</w:t>
      </w:r>
      <w:r w:rsidR="0084004E" w:rsidRPr="00836278">
        <w:t>;</w:t>
      </w:r>
    </w:p>
    <w:p w:rsidR="00357FF3" w:rsidRPr="00836278" w:rsidRDefault="00357FF3" w:rsidP="009403A6">
      <w:pPr>
        <w:pStyle w:val="Odstavecseseznamem"/>
        <w:numPr>
          <w:ilvl w:val="0"/>
          <w:numId w:val="12"/>
        </w:numPr>
        <w:spacing w:after="0"/>
      </w:pPr>
      <w:r w:rsidRPr="00836278">
        <w:rPr>
          <w:b/>
        </w:rPr>
        <w:t>komunální spořitelny</w:t>
      </w:r>
      <w:r w:rsidRPr="00836278">
        <w:t xml:space="preserve"> (vznikají jako místní bankovní ústavy z podnětu samosprávn</w:t>
      </w:r>
      <w:r w:rsidR="002254FB" w:rsidRPr="00836278">
        <w:t>í</w:t>
      </w:r>
      <w:r w:rsidR="00AD3D26" w:rsidRPr="00836278">
        <w:t>ho celku; poskytují</w:t>
      </w:r>
      <w:r w:rsidRPr="00836278">
        <w:t xml:space="preserve"> zpravidla zakladatelský kapitál)</w:t>
      </w:r>
      <w:r w:rsidR="0084004E" w:rsidRPr="00836278">
        <w:t>;</w:t>
      </w:r>
    </w:p>
    <w:p w:rsidR="00357FF3" w:rsidRPr="00836278" w:rsidRDefault="00357FF3" w:rsidP="009403A6">
      <w:pPr>
        <w:pStyle w:val="Odstavecseseznamem"/>
        <w:numPr>
          <w:ilvl w:val="0"/>
          <w:numId w:val="12"/>
        </w:numPr>
        <w:spacing w:after="0"/>
      </w:pPr>
      <w:r w:rsidRPr="00836278">
        <w:rPr>
          <w:b/>
        </w:rPr>
        <w:t>zaměstnanecké spořitelny</w:t>
      </w:r>
      <w:r w:rsidRPr="00836278">
        <w:t xml:space="preserve"> (kumulují úsp</w:t>
      </w:r>
      <w:r w:rsidR="002254FB" w:rsidRPr="00836278">
        <w:t xml:space="preserve">ory a poskytují bankovní služby </w:t>
      </w:r>
      <w:r w:rsidRPr="00836278">
        <w:t>omezenému okruhu klientů určité profese nebo společného zájmu)</w:t>
      </w:r>
      <w:r w:rsidR="0084004E" w:rsidRPr="00836278">
        <w:t>;</w:t>
      </w:r>
    </w:p>
    <w:p w:rsidR="00363C49" w:rsidRPr="00836278" w:rsidRDefault="00357FF3" w:rsidP="009403A6">
      <w:pPr>
        <w:pStyle w:val="Odstavecseseznamem"/>
        <w:numPr>
          <w:ilvl w:val="0"/>
          <w:numId w:val="12"/>
        </w:numPr>
        <w:spacing w:after="0"/>
      </w:pPr>
      <w:r w:rsidRPr="00836278">
        <w:rPr>
          <w:b/>
        </w:rPr>
        <w:t>stavební spořitelny</w:t>
      </w:r>
      <w:r w:rsidRPr="00836278">
        <w:t xml:space="preserve"> (</w:t>
      </w:r>
      <w:r w:rsidR="00AD3D26" w:rsidRPr="00836278">
        <w:t>p</w:t>
      </w:r>
      <w:r w:rsidR="002254FB" w:rsidRPr="00836278">
        <w:t>řijímají účelové vklady a poskytuj</w:t>
      </w:r>
      <w:r w:rsidR="00AD3D26" w:rsidRPr="00836278">
        <w:t xml:space="preserve">í v návaznosti na tyto vklady </w:t>
      </w:r>
      <w:r w:rsidR="002254FB" w:rsidRPr="00836278">
        <w:t>účelové stavební úvěry. Podnikání stavebních spořitelen je upraveno speciálním zákonem</w:t>
      </w:r>
      <w:r w:rsidR="00D50CB2" w:rsidRPr="00836278">
        <w:t xml:space="preserve"> (v ČR: zákon 96/1993 Sb. o</w:t>
      </w:r>
      <w:r w:rsidR="002254FB" w:rsidRPr="00836278">
        <w:t xml:space="preserve"> stavebním spoření)</w:t>
      </w:r>
      <w:r w:rsidR="0084004E" w:rsidRPr="00836278">
        <w:t>.</w:t>
      </w:r>
    </w:p>
    <w:p w:rsidR="00363C49" w:rsidRPr="00836278" w:rsidRDefault="0042762F" w:rsidP="009403A6">
      <w:pPr>
        <w:pStyle w:val="Odstavecseseznamem"/>
        <w:numPr>
          <w:ilvl w:val="0"/>
          <w:numId w:val="13"/>
        </w:numPr>
        <w:tabs>
          <w:tab w:val="clear" w:pos="1069"/>
          <w:tab w:val="num" w:pos="709"/>
        </w:tabs>
        <w:spacing w:after="0"/>
        <w:ind w:hanging="643"/>
      </w:pPr>
      <w:r w:rsidRPr="00836278">
        <w:rPr>
          <w:b/>
        </w:rPr>
        <w:lastRenderedPageBreak/>
        <w:t>Družstevní banky</w:t>
      </w:r>
      <w:r w:rsidR="002254FB" w:rsidRPr="00836278">
        <w:rPr>
          <w:b/>
        </w:rPr>
        <w:t xml:space="preserve"> –</w:t>
      </w:r>
      <w:r w:rsidR="00363C49" w:rsidRPr="00836278">
        <w:rPr>
          <w:b/>
        </w:rPr>
        <w:t xml:space="preserve"> </w:t>
      </w:r>
      <w:r w:rsidR="00363C49" w:rsidRPr="00836278">
        <w:t>rozsahem jsou menší než banky, požadavky na základní kapitál jsou nižší, majiteli jsou členové družstva, kteří vytvořili k</w:t>
      </w:r>
      <w:r w:rsidR="00AD3D26" w:rsidRPr="00836278">
        <w:t xml:space="preserve">apitál na základě svých vkladů. </w:t>
      </w:r>
      <w:r w:rsidR="00363C49" w:rsidRPr="00836278">
        <w:t>Podmínky jejich činnosti bývají upraveny ve speciálním zákoně (v ČR: zákon 87/1995 Sb.). Důvodem jejich vzniku je zpravidla poskytování bankovních služeb svý</w:t>
      </w:r>
      <w:r w:rsidR="007727B7" w:rsidRPr="00836278">
        <w:t xml:space="preserve">m členům družstva a také mohou </w:t>
      </w:r>
      <w:r w:rsidR="00363C49" w:rsidRPr="00836278">
        <w:t>přijímat vklady od nečlenů, avšak aktivní obchody smějí realizovat jen se členy.</w:t>
      </w:r>
    </w:p>
    <w:p w:rsidR="00D30A64" w:rsidRPr="00836278" w:rsidRDefault="002254FB" w:rsidP="009403A6">
      <w:pPr>
        <w:pStyle w:val="Odstavecseseznamem"/>
        <w:numPr>
          <w:ilvl w:val="0"/>
          <w:numId w:val="13"/>
        </w:numPr>
        <w:tabs>
          <w:tab w:val="clear" w:pos="1069"/>
          <w:tab w:val="num" w:pos="709"/>
        </w:tabs>
        <w:ind w:hanging="643"/>
      </w:pPr>
      <w:r w:rsidRPr="00836278">
        <w:rPr>
          <w:b/>
        </w:rPr>
        <w:t>H</w:t>
      </w:r>
      <w:r w:rsidR="003D15D6" w:rsidRPr="00836278">
        <w:rPr>
          <w:b/>
        </w:rPr>
        <w:t>ypoteční banky</w:t>
      </w:r>
      <w:r w:rsidR="0042762F" w:rsidRPr="00836278">
        <w:rPr>
          <w:b/>
        </w:rPr>
        <w:t xml:space="preserve"> - </w:t>
      </w:r>
      <w:r w:rsidR="00D30A64" w:rsidRPr="00836278">
        <w:t>tyto banky se specializují na jedné straně na získávání zdrojů emisí vlastních hypotečních zástavních listů a na druhé straně na poskytování hypotečních úvěrů, tj. úvěrů zajištěných stanoveným způsobem zástavním právem k nemovitosti</w:t>
      </w:r>
      <w:r w:rsidR="0042762F" w:rsidRPr="00836278">
        <w:t xml:space="preserve">. </w:t>
      </w:r>
    </w:p>
    <w:p w:rsidR="00D30A64" w:rsidRPr="00836278" w:rsidRDefault="002254FB" w:rsidP="009403A6">
      <w:pPr>
        <w:pStyle w:val="Odstavecseseznamem"/>
        <w:numPr>
          <w:ilvl w:val="0"/>
          <w:numId w:val="13"/>
        </w:numPr>
        <w:tabs>
          <w:tab w:val="clear" w:pos="1069"/>
          <w:tab w:val="num" w:pos="709"/>
        </w:tabs>
        <w:ind w:hanging="643"/>
      </w:pPr>
      <w:r w:rsidRPr="00836278">
        <w:rPr>
          <w:b/>
        </w:rPr>
        <w:t>I</w:t>
      </w:r>
      <w:r w:rsidR="003D15D6" w:rsidRPr="00836278">
        <w:rPr>
          <w:b/>
        </w:rPr>
        <w:t>nvestiční banky</w:t>
      </w:r>
      <w:r w:rsidR="00D30A64" w:rsidRPr="00836278">
        <w:rPr>
          <w:b/>
        </w:rPr>
        <w:t xml:space="preserve"> – </w:t>
      </w:r>
      <w:r w:rsidR="00D30A64" w:rsidRPr="00836278">
        <w:rPr>
          <w:spacing w:val="2"/>
          <w:kern w:val="16"/>
        </w:rPr>
        <w:t>provádí upisování cenných papírů a působí na sekundárním trhu cenných papírů. Obvykle také poskytují služby v řízení portfolií.</w:t>
      </w:r>
    </w:p>
    <w:p w:rsidR="00ED39D5" w:rsidRPr="00836278" w:rsidRDefault="00ED39D5" w:rsidP="009403A6">
      <w:pPr>
        <w:pStyle w:val="Odstavecseseznamem"/>
        <w:numPr>
          <w:ilvl w:val="0"/>
          <w:numId w:val="13"/>
        </w:numPr>
        <w:tabs>
          <w:tab w:val="clear" w:pos="1069"/>
          <w:tab w:val="num" w:pos="709"/>
        </w:tabs>
        <w:spacing w:after="0"/>
        <w:ind w:hanging="643"/>
        <w:rPr>
          <w:b/>
        </w:rPr>
      </w:pPr>
      <w:r w:rsidRPr="00836278">
        <w:rPr>
          <w:b/>
        </w:rPr>
        <w:t xml:space="preserve">Ostatní – </w:t>
      </w:r>
      <w:r w:rsidRPr="00836278">
        <w:t xml:space="preserve">záruční, exportní a rozvojové banky. Jsou zakládány se specifickými cíli ve snaze podpořit rozvoj některé oblasti hospodářství. Plní politicko-ekonomické cíle. Jsou zakládány státem. </w:t>
      </w:r>
    </w:p>
    <w:p w:rsidR="007727B7" w:rsidRPr="00836278" w:rsidRDefault="007727B7" w:rsidP="009403A6">
      <w:pPr>
        <w:pStyle w:val="Odstavecseseznamem"/>
        <w:spacing w:after="0"/>
        <w:ind w:left="1069"/>
        <w:rPr>
          <w:b/>
        </w:rPr>
      </w:pPr>
    </w:p>
    <w:p w:rsidR="005659F1" w:rsidRPr="00836278" w:rsidRDefault="00842180" w:rsidP="00745AA0">
      <w:r w:rsidRPr="00836278">
        <w:t>Další</w:t>
      </w:r>
      <w:r w:rsidR="005659F1" w:rsidRPr="00836278">
        <w:t xml:space="preserve"> dělení je dle </w:t>
      </w:r>
      <w:r w:rsidR="005659F1" w:rsidRPr="00836278">
        <w:rPr>
          <w:b/>
        </w:rPr>
        <w:t>bilanční sumy</w:t>
      </w:r>
      <w:r w:rsidR="005659F1" w:rsidRPr="00836278">
        <w:t>:</w:t>
      </w:r>
    </w:p>
    <w:p w:rsidR="005659F1" w:rsidRPr="00836278" w:rsidRDefault="005659F1" w:rsidP="009403A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velké banky, jejichž bilanční suma přesahuje 100 mld. Kč;</w:t>
      </w:r>
    </w:p>
    <w:p w:rsidR="005659F1" w:rsidRPr="00836278" w:rsidRDefault="005659F1" w:rsidP="009403A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střední banky, jejichž bilanční suma je od 50 do 100 mld. Kč;</w:t>
      </w:r>
    </w:p>
    <w:p w:rsidR="005659F1" w:rsidRPr="00836278" w:rsidRDefault="005659F1" w:rsidP="009403A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malé banky, jejichž bilanční suma nepřesahuje 50 mld. Kč;</w:t>
      </w:r>
    </w:p>
    <w:p w:rsidR="005659F1" w:rsidRPr="00836278" w:rsidRDefault="005659F1" w:rsidP="009403A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pobočky zahraničních bank;</w:t>
      </w:r>
    </w:p>
    <w:p w:rsidR="005659F1" w:rsidRPr="00836278" w:rsidRDefault="005659F1" w:rsidP="009403A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stavební spořitelny.</w:t>
      </w:r>
    </w:p>
    <w:p w:rsidR="007727B7" w:rsidRPr="00836278" w:rsidRDefault="007727B7" w:rsidP="009403A6">
      <w:pPr>
        <w:pStyle w:val="Odstavecseseznamem"/>
        <w:autoSpaceDE w:val="0"/>
        <w:autoSpaceDN w:val="0"/>
        <w:adjustRightInd w:val="0"/>
        <w:spacing w:after="0"/>
        <w:ind w:left="1140"/>
        <w:rPr>
          <w:szCs w:val="24"/>
        </w:rPr>
      </w:pPr>
    </w:p>
    <w:p w:rsidR="005659F1" w:rsidRPr="00836278" w:rsidRDefault="005659F1" w:rsidP="009403A6">
      <w:pPr>
        <w:pStyle w:val="Nadpis4"/>
        <w:numPr>
          <w:ilvl w:val="0"/>
          <w:numId w:val="0"/>
        </w:numPr>
        <w:jc w:val="both"/>
        <w:rPr>
          <w:b w:val="0"/>
        </w:rPr>
      </w:pPr>
      <w:r w:rsidRPr="00836278">
        <w:rPr>
          <w:b w:val="0"/>
          <w:szCs w:val="24"/>
        </w:rPr>
        <w:t>Následující tabulka ukazuje rozdělení bank do skupin podle bilanční</w:t>
      </w:r>
      <w:r w:rsidR="006713D5" w:rsidRPr="00836278">
        <w:rPr>
          <w:b w:val="0"/>
          <w:szCs w:val="24"/>
        </w:rPr>
        <w:t xml:space="preserve"> sumy</w:t>
      </w:r>
      <w:r w:rsidR="006713D5" w:rsidRPr="00836278">
        <w:rPr>
          <w:b w:val="0"/>
        </w:rPr>
        <w:t>.</w:t>
      </w:r>
    </w:p>
    <w:p w:rsidR="00976668" w:rsidRPr="00836278" w:rsidRDefault="00976668" w:rsidP="00976668">
      <w:pPr>
        <w:pStyle w:val="Nadpis5"/>
        <w:numPr>
          <w:ilvl w:val="0"/>
          <w:numId w:val="0"/>
        </w:numPr>
        <w:ind w:left="1009"/>
      </w:pPr>
    </w:p>
    <w:p w:rsidR="00255A4F" w:rsidRPr="00836278" w:rsidRDefault="00255A4F" w:rsidP="00255A4F"/>
    <w:p w:rsidR="00255A4F" w:rsidRPr="00836278" w:rsidRDefault="00255A4F" w:rsidP="00255A4F"/>
    <w:p w:rsidR="00255A4F" w:rsidRPr="00836278" w:rsidRDefault="00255A4F" w:rsidP="00255A4F"/>
    <w:p w:rsidR="006713D5" w:rsidRPr="00836278" w:rsidRDefault="006713D5" w:rsidP="00547AFB">
      <w:pPr>
        <w:pStyle w:val="Nadpis5"/>
        <w:numPr>
          <w:ilvl w:val="0"/>
          <w:numId w:val="0"/>
        </w:numPr>
        <w:rPr>
          <w:bCs w:val="0"/>
          <w:sz w:val="22"/>
          <w:szCs w:val="22"/>
        </w:rPr>
      </w:pPr>
      <w:r w:rsidRPr="00836278">
        <w:rPr>
          <w:bCs w:val="0"/>
          <w:sz w:val="22"/>
          <w:szCs w:val="22"/>
        </w:rPr>
        <w:lastRenderedPageBreak/>
        <w:t>Tabulka 1 Rozdělení bank do skupin</w:t>
      </w:r>
    </w:p>
    <w:tbl>
      <w:tblPr>
        <w:tblW w:w="853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8535"/>
      </w:tblGrid>
      <w:tr w:rsidR="00B5066D" w:rsidRPr="00836278" w:rsidTr="00976668">
        <w:trPr>
          <w:trHeight w:val="200"/>
        </w:trPr>
        <w:tc>
          <w:tcPr>
            <w:tcW w:w="8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836278">
              <w:rPr>
                <w:b/>
                <w:bCs/>
                <w:iCs/>
                <w:color w:val="000000"/>
                <w:sz w:val="22"/>
                <w:szCs w:val="22"/>
              </w:rPr>
              <w:t>A. Velké banky (bilanční suma nad 200 mld. Kč)</w:t>
            </w:r>
          </w:p>
        </w:tc>
      </w:tr>
      <w:tr w:rsidR="00B5066D" w:rsidRPr="00836278" w:rsidTr="00976668">
        <w:trPr>
          <w:trHeight w:val="478"/>
        </w:trPr>
        <w:tc>
          <w:tcPr>
            <w:tcW w:w="85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Česká spořitelna, Československá obchodní banka, Komerční banka, UniCredit Bank Czech Republic</w:t>
            </w:r>
          </w:p>
        </w:tc>
      </w:tr>
      <w:tr w:rsidR="00B5066D" w:rsidRPr="00836278" w:rsidTr="00976668">
        <w:trPr>
          <w:trHeight w:val="182"/>
        </w:trPr>
        <w:tc>
          <w:tcPr>
            <w:tcW w:w="8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836278">
              <w:rPr>
                <w:b/>
                <w:bCs/>
                <w:iCs/>
                <w:color w:val="000000"/>
                <w:sz w:val="22"/>
                <w:szCs w:val="22"/>
              </w:rPr>
              <w:t>B. Střední banky (bilanční suma 50 až 200 mld. Kč)</w:t>
            </w:r>
          </w:p>
        </w:tc>
      </w:tr>
      <w:tr w:rsidR="00B5066D" w:rsidRPr="00836278" w:rsidTr="00976668">
        <w:trPr>
          <w:trHeight w:val="252"/>
        </w:trPr>
        <w:tc>
          <w:tcPr>
            <w:tcW w:w="85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B5066D" w:rsidRPr="00836278" w:rsidRDefault="00B5066D" w:rsidP="00B5066D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Českomoravská záruční a rozvojová banka, GE Money Bank, Hypotéční banka, Raiffeisenbank</w:t>
            </w:r>
          </w:p>
        </w:tc>
      </w:tr>
      <w:tr w:rsidR="00B5066D" w:rsidRPr="00836278" w:rsidTr="00976668">
        <w:trPr>
          <w:trHeight w:val="255"/>
        </w:trPr>
        <w:tc>
          <w:tcPr>
            <w:tcW w:w="8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836278">
              <w:rPr>
                <w:b/>
                <w:bCs/>
                <w:iCs/>
                <w:color w:val="000000"/>
                <w:sz w:val="22"/>
                <w:szCs w:val="22"/>
              </w:rPr>
              <w:t>C. Malé banky (bilanční suma pod 50 mld. Kč)</w:t>
            </w:r>
          </w:p>
        </w:tc>
      </w:tr>
      <w:tr w:rsidR="00B5066D" w:rsidRPr="00836278" w:rsidTr="00976668">
        <w:trPr>
          <w:trHeight w:val="537"/>
        </w:trPr>
        <w:tc>
          <w:tcPr>
            <w:tcW w:w="85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ind w:right="-70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 xml:space="preserve">Banco Popolare, Česká exportní banka, Evropsko-ruská banka, Fio banka, J&amp;T banka, LBBW Bank CZ, PPF banka, Volksbank, </w:t>
            </w:r>
            <w:r w:rsidR="00B036C8" w:rsidRPr="00836278">
              <w:rPr>
                <w:color w:val="000000"/>
                <w:sz w:val="22"/>
                <w:szCs w:val="22"/>
              </w:rPr>
              <w:t>Wüstenrot hypote</w:t>
            </w:r>
            <w:r w:rsidRPr="00836278">
              <w:rPr>
                <w:color w:val="000000"/>
                <w:sz w:val="22"/>
                <w:szCs w:val="22"/>
              </w:rPr>
              <w:t>ční banka</w:t>
            </w:r>
          </w:p>
        </w:tc>
      </w:tr>
      <w:tr w:rsidR="00B5066D" w:rsidRPr="00836278" w:rsidTr="00976668">
        <w:trPr>
          <w:trHeight w:val="195"/>
        </w:trPr>
        <w:tc>
          <w:tcPr>
            <w:tcW w:w="8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836278">
              <w:rPr>
                <w:b/>
                <w:bCs/>
                <w:iCs/>
                <w:color w:val="000000"/>
                <w:sz w:val="22"/>
                <w:szCs w:val="22"/>
              </w:rPr>
              <w:t>D. Pobočky zahraničních bank</w:t>
            </w:r>
          </w:p>
        </w:tc>
      </w:tr>
      <w:tr w:rsidR="00B5066D" w:rsidRPr="00836278" w:rsidTr="00976668">
        <w:trPr>
          <w:trHeight w:val="1158"/>
        </w:trPr>
        <w:tc>
          <w:tcPr>
            <w:tcW w:w="85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 xml:space="preserve">AXA Bank Europe, Bank of Tokyo-Mitsubishi UFJ, BRE Bank </w:t>
            </w:r>
            <w:r w:rsidR="00B036C8" w:rsidRPr="00836278">
              <w:rPr>
                <w:color w:val="000000"/>
                <w:sz w:val="22"/>
                <w:szCs w:val="22"/>
              </w:rPr>
              <w:t>S. A.</w:t>
            </w:r>
            <w:r w:rsidRPr="00836278">
              <w:rPr>
                <w:color w:val="000000"/>
                <w:sz w:val="22"/>
                <w:szCs w:val="22"/>
              </w:rPr>
              <w:t xml:space="preserve">, CALYON </w:t>
            </w:r>
            <w:r w:rsidR="00B036C8" w:rsidRPr="00836278">
              <w:rPr>
                <w:color w:val="000000"/>
                <w:sz w:val="22"/>
                <w:szCs w:val="22"/>
              </w:rPr>
              <w:t>S. A.</w:t>
            </w:r>
            <w:r w:rsidRPr="00836278">
              <w:rPr>
                <w:color w:val="000000"/>
                <w:sz w:val="22"/>
                <w:szCs w:val="22"/>
              </w:rPr>
              <w:t xml:space="preserve">, Citibank Europe, Commerzbank, Deutsche Bank, Fortis Bank, ING Bank, HSBC Bank, Oberbank, Poštová banka, pobočka Česká republika, Privat Bank, Raiffeisenbank im Stiftland, Saxo Bank A/S, The Royal Bank of Scotland </w:t>
            </w:r>
            <w:r w:rsidR="00B036C8" w:rsidRPr="00836278">
              <w:rPr>
                <w:color w:val="000000"/>
                <w:sz w:val="22"/>
                <w:szCs w:val="22"/>
              </w:rPr>
              <w:t>N. V., Všeobecná</w:t>
            </w:r>
            <w:r w:rsidRPr="00836278">
              <w:rPr>
                <w:color w:val="000000"/>
                <w:sz w:val="22"/>
                <w:szCs w:val="22"/>
              </w:rPr>
              <w:t xml:space="preserve"> úvěrová banka, Waldviertel Sparkasse</w:t>
            </w:r>
          </w:p>
        </w:tc>
      </w:tr>
      <w:tr w:rsidR="00B5066D" w:rsidRPr="00836278" w:rsidTr="00976668">
        <w:trPr>
          <w:trHeight w:val="89"/>
        </w:trPr>
        <w:tc>
          <w:tcPr>
            <w:tcW w:w="8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836278">
              <w:rPr>
                <w:b/>
                <w:bCs/>
                <w:iCs/>
                <w:color w:val="000000"/>
                <w:sz w:val="22"/>
                <w:szCs w:val="22"/>
              </w:rPr>
              <w:t>E. Stavební spořitelny</w:t>
            </w:r>
          </w:p>
        </w:tc>
      </w:tr>
      <w:tr w:rsidR="00B5066D" w:rsidRPr="00836278" w:rsidTr="00976668">
        <w:trPr>
          <w:trHeight w:val="544"/>
        </w:trPr>
        <w:tc>
          <w:tcPr>
            <w:tcW w:w="85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Českomoravská stavební spořitelna, Modrá pyramida stavební spořitelna, Raiffeisen stavební spořitelna, Stavební spořitelna České spořitelny, Wüstenrot - stavební spořitelna</w:t>
            </w:r>
          </w:p>
        </w:tc>
      </w:tr>
    </w:tbl>
    <w:p w:rsidR="00B5066D" w:rsidRPr="00836278" w:rsidRDefault="00B5066D" w:rsidP="00B5066D">
      <w:pPr>
        <w:spacing w:line="240" w:lineRule="auto"/>
        <w:jc w:val="left"/>
        <w:rPr>
          <w:sz w:val="22"/>
          <w:szCs w:val="22"/>
        </w:rPr>
      </w:pPr>
    </w:p>
    <w:p w:rsidR="007727B7" w:rsidRPr="00836278" w:rsidRDefault="0016284C" w:rsidP="00B5066D">
      <w:pPr>
        <w:jc w:val="left"/>
        <w:rPr>
          <w:sz w:val="22"/>
          <w:szCs w:val="22"/>
        </w:rPr>
      </w:pPr>
      <w:r w:rsidRPr="00836278">
        <w:rPr>
          <w:sz w:val="22"/>
          <w:szCs w:val="22"/>
        </w:rPr>
        <w:t>Zdroj: ČNB</w:t>
      </w:r>
      <w:r w:rsidR="0084004E" w:rsidRPr="00836278">
        <w:rPr>
          <w:sz w:val="22"/>
          <w:szCs w:val="22"/>
        </w:rPr>
        <w:t>,</w:t>
      </w:r>
      <w:r w:rsidRPr="00836278">
        <w:rPr>
          <w:sz w:val="22"/>
          <w:szCs w:val="22"/>
        </w:rPr>
        <w:t xml:space="preserve"> </w:t>
      </w:r>
      <w:hyperlink r:id="rId19" w:history="1">
        <w:r w:rsidR="007727B7" w:rsidRPr="00836278">
          <w:rPr>
            <w:rStyle w:val="Hypertextovodkaz"/>
            <w:color w:val="auto"/>
            <w:sz w:val="22"/>
            <w:szCs w:val="22"/>
            <w:u w:val="none"/>
          </w:rPr>
          <w:t>http://www.cnb.cz/cs/dohled_financni_trh/souhrnne_informace_fin_trhy/zakladni_ukazatele_fin_trhu/banky/bs_ukazatele_metodika.html</w:t>
        </w:r>
      </w:hyperlink>
      <w:r w:rsidR="00745AA0" w:rsidRPr="00836278">
        <w:rPr>
          <w:sz w:val="22"/>
          <w:szCs w:val="22"/>
        </w:rPr>
        <w:t xml:space="preserve"> </w:t>
      </w:r>
      <w:r w:rsidR="007727B7" w:rsidRPr="00836278">
        <w:rPr>
          <w:sz w:val="22"/>
          <w:szCs w:val="22"/>
        </w:rPr>
        <w:t>(data k </w:t>
      </w:r>
      <w:r w:rsidR="00B036C8" w:rsidRPr="00836278">
        <w:rPr>
          <w:sz w:val="22"/>
          <w:szCs w:val="22"/>
        </w:rPr>
        <w:t>26. 8. 2010</w:t>
      </w:r>
      <w:r w:rsidR="007727B7" w:rsidRPr="00836278">
        <w:rPr>
          <w:sz w:val="22"/>
          <w:szCs w:val="22"/>
        </w:rPr>
        <w:t>)</w:t>
      </w:r>
      <w:r w:rsidR="00E26A5E" w:rsidRPr="00836278">
        <w:rPr>
          <w:sz w:val="22"/>
          <w:szCs w:val="22"/>
        </w:rPr>
        <w:t>.</w:t>
      </w:r>
    </w:p>
    <w:p w:rsidR="00D50CB2" w:rsidRPr="00836278" w:rsidRDefault="00D50CB2" w:rsidP="009403A6">
      <w:pPr>
        <w:pStyle w:val="Zkladntextodsazen2"/>
        <w:spacing w:line="360" w:lineRule="auto"/>
        <w:ind w:left="0"/>
        <w:rPr>
          <w:b/>
        </w:rPr>
      </w:pPr>
    </w:p>
    <w:p w:rsidR="00D50CB2" w:rsidRPr="00836278" w:rsidRDefault="00D50CB2" w:rsidP="00C021F3">
      <w:pPr>
        <w:pStyle w:val="Nadpis2"/>
        <w:jc w:val="both"/>
      </w:pPr>
      <w:bookmarkStart w:id="6" w:name="_Toc318669803"/>
      <w:r w:rsidRPr="00836278">
        <w:t>Nabízené služby</w:t>
      </w:r>
      <w:bookmarkEnd w:id="6"/>
    </w:p>
    <w:p w:rsidR="00D50CB2" w:rsidRPr="00836278" w:rsidRDefault="00D50CB2" w:rsidP="00C021F3">
      <w:r w:rsidRPr="00836278">
        <w:t>Banky poskytují celou škálu služeb, které můžeme rozdělit následovně:</w:t>
      </w:r>
    </w:p>
    <w:p w:rsidR="00AB279D" w:rsidRPr="00836278" w:rsidRDefault="00C021F3" w:rsidP="00C021F3">
      <w:pPr>
        <w:pStyle w:val="Zkladntextodsazen2"/>
        <w:spacing w:line="360" w:lineRule="auto"/>
        <w:ind w:left="0"/>
      </w:pPr>
      <w:r w:rsidRPr="00836278">
        <w:rPr>
          <w:b/>
        </w:rPr>
        <w:t xml:space="preserve">1.  </w:t>
      </w:r>
      <w:r w:rsidR="0084004E" w:rsidRPr="00836278">
        <w:rPr>
          <w:b/>
        </w:rPr>
        <w:t>P</w:t>
      </w:r>
      <w:r w:rsidR="00524D7D" w:rsidRPr="00836278">
        <w:rPr>
          <w:b/>
        </w:rPr>
        <w:t>latební styk</w:t>
      </w:r>
      <w:r w:rsidR="00C45343" w:rsidRPr="00836278">
        <w:t xml:space="preserve"> – je jednou z hlavních služeb, kterou</w:t>
      </w:r>
      <w:r w:rsidR="006570B9" w:rsidRPr="00836278">
        <w:t xml:space="preserve"> banky nabízejí a klienti</w:t>
      </w:r>
      <w:r w:rsidR="00C45343" w:rsidRPr="00836278">
        <w:t xml:space="preserve"> využívají. </w:t>
      </w:r>
      <w:r w:rsidR="002B6854" w:rsidRPr="00836278">
        <w:t xml:space="preserve">Lze ho definovat jako vztah mezi plátcem a příjemcem platby, při kterém dochází k uskutečnění </w:t>
      </w:r>
      <w:r w:rsidR="00881FFF" w:rsidRPr="00836278">
        <w:t xml:space="preserve">platby přes zprostředkovatele (v tomto případě jím je banka). </w:t>
      </w:r>
      <w:r w:rsidR="00C45343" w:rsidRPr="00836278">
        <w:t xml:space="preserve">Prostřednictvím bank </w:t>
      </w:r>
      <w:r w:rsidR="006570B9" w:rsidRPr="00836278">
        <w:t>dochází k platebnímu styku hotovostnímu (</w:t>
      </w:r>
      <w:r w:rsidR="00881FFF" w:rsidRPr="00836278">
        <w:t>plátce a příjemce si předávají hotovost ve formě bankovek a mincí)</w:t>
      </w:r>
      <w:r w:rsidR="006570B9" w:rsidRPr="00836278">
        <w:t xml:space="preserve"> a k bezhotovostnímu (</w:t>
      </w:r>
      <w:r w:rsidR="00881FFF" w:rsidRPr="00836278">
        <w:t>dochází k přesunu peněz ve formě záznamů na účtech plátce a příjemce</w:t>
      </w:r>
      <w:r w:rsidR="006570B9" w:rsidRPr="00836278">
        <w:t>).</w:t>
      </w:r>
      <w:r w:rsidR="00AB279D" w:rsidRPr="00836278">
        <w:t xml:space="preserve"> Formy bezhotovostního platebního styku </w:t>
      </w:r>
      <w:r w:rsidR="00881FFF" w:rsidRPr="00836278">
        <w:t>neobchodního jsou</w:t>
      </w:r>
      <w:r w:rsidR="00AB279D" w:rsidRPr="00836278">
        <w:t>:</w:t>
      </w:r>
    </w:p>
    <w:p w:rsidR="00AB279D" w:rsidRPr="00836278" w:rsidRDefault="00C021F3" w:rsidP="00C021F3">
      <w:pPr>
        <w:pStyle w:val="Zkladntextodsazen2"/>
        <w:spacing w:line="360" w:lineRule="auto"/>
        <w:ind w:left="0"/>
      </w:pPr>
      <w:r w:rsidRPr="00836278">
        <w:rPr>
          <w:i/>
          <w:iCs/>
        </w:rPr>
        <w:t>- p</w:t>
      </w:r>
      <w:r w:rsidR="00AB279D" w:rsidRPr="00836278">
        <w:rPr>
          <w:i/>
          <w:iCs/>
        </w:rPr>
        <w:t xml:space="preserve">říkaz k úhradě  - </w:t>
      </w:r>
      <w:r w:rsidR="00B87A46" w:rsidRPr="00836278">
        <w:t>jedná se o příkaz majitele účtu bance, aby k tíži jeho účtu provedla určitou platbu ve prospěch účtu třetí osoby</w:t>
      </w:r>
      <w:r w:rsidRPr="00836278">
        <w:t>;</w:t>
      </w:r>
    </w:p>
    <w:p w:rsidR="00AB279D" w:rsidRPr="00836278" w:rsidRDefault="00C021F3" w:rsidP="00C021F3">
      <w:pPr>
        <w:pStyle w:val="Zkladntextodsazen2"/>
        <w:spacing w:line="360" w:lineRule="auto"/>
        <w:ind w:left="0"/>
      </w:pPr>
      <w:r w:rsidRPr="00836278">
        <w:rPr>
          <w:i/>
          <w:iCs/>
        </w:rPr>
        <w:lastRenderedPageBreak/>
        <w:t>- p</w:t>
      </w:r>
      <w:r w:rsidR="00AB279D" w:rsidRPr="00836278">
        <w:rPr>
          <w:i/>
          <w:iCs/>
        </w:rPr>
        <w:t>říkaz k inkasu -</w:t>
      </w:r>
      <w:r w:rsidR="00AB279D" w:rsidRPr="00836278">
        <w:t xml:space="preserve">  jedná se o</w:t>
      </w:r>
      <w:r w:rsidR="0018524E" w:rsidRPr="00836278">
        <w:t xml:space="preserve"> bankovní převod na základě dohody plátce a příjemce. Plátce dává právo společnosti, které platí za nějakou službu, strhávat si z jeho účtu předem stanovenou maxi</w:t>
      </w:r>
      <w:r w:rsidRPr="00836278">
        <w:t>mální částku;</w:t>
      </w:r>
    </w:p>
    <w:p w:rsidR="00C021F3" w:rsidRPr="00836278" w:rsidRDefault="00C021F3" w:rsidP="00C021F3">
      <w:pPr>
        <w:pStyle w:val="Zkladntextodsazen2"/>
        <w:spacing w:line="360" w:lineRule="auto"/>
        <w:ind w:left="0"/>
      </w:pPr>
      <w:r w:rsidRPr="00836278">
        <w:rPr>
          <w:i/>
          <w:iCs/>
        </w:rPr>
        <w:t>- š</w:t>
      </w:r>
      <w:r w:rsidR="00AB279D" w:rsidRPr="00836278">
        <w:rPr>
          <w:i/>
          <w:iCs/>
        </w:rPr>
        <w:t xml:space="preserve">eky </w:t>
      </w:r>
      <w:r w:rsidR="0018524E" w:rsidRPr="00836278">
        <w:t>– jsou cenné papíry, které o</w:t>
      </w:r>
      <w:r w:rsidR="00AB279D" w:rsidRPr="00836278">
        <w:t>bsahují bezpodmínečný</w:t>
      </w:r>
      <w:r w:rsidR="0018524E" w:rsidRPr="00836278">
        <w:t xml:space="preserve"> příkaz výstavce šeku bance k vyplacení dané částky</w:t>
      </w:r>
      <w:r w:rsidR="00AB279D" w:rsidRPr="00836278">
        <w:t xml:space="preserve"> z jeho běžného účtu oprávněnému majiteli šeku</w:t>
      </w:r>
      <w:r w:rsidRPr="00836278">
        <w:t>;</w:t>
      </w:r>
      <w:r w:rsidR="00AB279D" w:rsidRPr="00836278">
        <w:t xml:space="preserve"> </w:t>
      </w:r>
    </w:p>
    <w:p w:rsidR="00F95CA1" w:rsidRPr="00836278" w:rsidRDefault="00C021F3" w:rsidP="00C021F3">
      <w:pPr>
        <w:pStyle w:val="Zkladntextodsazen2"/>
        <w:spacing w:line="360" w:lineRule="auto"/>
        <w:ind w:left="0"/>
        <w:rPr>
          <w:i/>
        </w:rPr>
      </w:pPr>
      <w:r w:rsidRPr="00836278">
        <w:rPr>
          <w:i/>
        </w:rPr>
        <w:t>- p</w:t>
      </w:r>
      <w:r w:rsidR="00B87A46" w:rsidRPr="00836278">
        <w:rPr>
          <w:i/>
        </w:rPr>
        <w:t>oštovní poukázky</w:t>
      </w:r>
      <w:r w:rsidR="00F95CA1" w:rsidRPr="00836278">
        <w:rPr>
          <w:i/>
        </w:rPr>
        <w:t>;</w:t>
      </w:r>
    </w:p>
    <w:p w:rsidR="00AB279D" w:rsidRPr="00836278" w:rsidRDefault="00AB279D" w:rsidP="00C021F3">
      <w:pPr>
        <w:pStyle w:val="Zkladntextodsazen2"/>
        <w:spacing w:line="360" w:lineRule="auto"/>
        <w:ind w:left="0"/>
        <w:rPr>
          <w:iCs/>
        </w:rPr>
      </w:pPr>
      <w:r w:rsidRPr="00836278">
        <w:t xml:space="preserve"> </w:t>
      </w:r>
      <w:r w:rsidR="00C021F3" w:rsidRPr="00836278">
        <w:t>- p</w:t>
      </w:r>
      <w:r w:rsidRPr="00836278">
        <w:rPr>
          <w:i/>
          <w:iCs/>
        </w:rPr>
        <w:t xml:space="preserve">latební </w:t>
      </w:r>
      <w:r w:rsidR="00BD587E" w:rsidRPr="00836278">
        <w:rPr>
          <w:i/>
          <w:iCs/>
        </w:rPr>
        <w:t xml:space="preserve">a kreditní </w:t>
      </w:r>
      <w:r w:rsidRPr="00836278">
        <w:rPr>
          <w:i/>
          <w:iCs/>
        </w:rPr>
        <w:t>karty</w:t>
      </w:r>
      <w:r w:rsidR="0018524E" w:rsidRPr="00836278">
        <w:rPr>
          <w:i/>
          <w:iCs/>
        </w:rPr>
        <w:t xml:space="preserve"> </w:t>
      </w:r>
      <w:r w:rsidR="00B87A46" w:rsidRPr="00836278">
        <w:rPr>
          <w:i/>
          <w:iCs/>
        </w:rPr>
        <w:t xml:space="preserve">– </w:t>
      </w:r>
      <w:r w:rsidR="00B87A46" w:rsidRPr="00836278">
        <w:rPr>
          <w:iCs/>
        </w:rPr>
        <w:t xml:space="preserve">umožňují placení u obchodníků </w:t>
      </w:r>
      <w:r w:rsidR="002B6854" w:rsidRPr="00836278">
        <w:rPr>
          <w:iCs/>
        </w:rPr>
        <w:t>díky platebním terminálům nebo výběr hotovosti v bankomatech.</w:t>
      </w:r>
      <w:r w:rsidR="00881FFF" w:rsidRPr="00836278">
        <w:rPr>
          <w:iCs/>
        </w:rPr>
        <w:t xml:space="preserve">  V současné době představují platební karty jeden z nejčastěji používaných platebních prostředků</w:t>
      </w:r>
      <w:r w:rsidR="00C021F3" w:rsidRPr="00836278">
        <w:rPr>
          <w:iCs/>
        </w:rPr>
        <w:t>;</w:t>
      </w:r>
    </w:p>
    <w:p w:rsidR="00881FFF" w:rsidRPr="00836278" w:rsidRDefault="00881FFF" w:rsidP="00C021F3">
      <w:pPr>
        <w:pStyle w:val="Zkladntextodsazen2"/>
        <w:spacing w:line="360" w:lineRule="auto"/>
        <w:ind w:left="0"/>
      </w:pPr>
      <w:r w:rsidRPr="00836278">
        <w:rPr>
          <w:iCs/>
        </w:rPr>
        <w:t>Platby obchodního charakteru jsou:</w:t>
      </w:r>
    </w:p>
    <w:p w:rsidR="0002037A" w:rsidRPr="00836278" w:rsidRDefault="00B54F96" w:rsidP="00B54F96">
      <w:pPr>
        <w:pStyle w:val="Zkladntextodsazen2"/>
        <w:tabs>
          <w:tab w:val="left" w:pos="709"/>
        </w:tabs>
        <w:spacing w:line="360" w:lineRule="auto"/>
        <w:ind w:left="0"/>
      </w:pPr>
      <w:r w:rsidRPr="00836278">
        <w:rPr>
          <w:i/>
          <w:iCs/>
        </w:rPr>
        <w:t xml:space="preserve">- </w:t>
      </w:r>
      <w:r w:rsidR="00C021F3" w:rsidRPr="00836278">
        <w:rPr>
          <w:i/>
          <w:iCs/>
        </w:rPr>
        <w:t>d</w:t>
      </w:r>
      <w:r w:rsidR="00AB279D" w:rsidRPr="00836278">
        <w:rPr>
          <w:i/>
          <w:iCs/>
        </w:rPr>
        <w:t xml:space="preserve">okumentární akreditiv </w:t>
      </w:r>
      <w:r w:rsidR="0002037A" w:rsidRPr="00836278">
        <w:rPr>
          <w:i/>
          <w:iCs/>
        </w:rPr>
        <w:t xml:space="preserve">- </w:t>
      </w:r>
      <w:r w:rsidR="0002037A" w:rsidRPr="00836278">
        <w:rPr>
          <w:iCs/>
        </w:rPr>
        <w:t>je</w:t>
      </w:r>
      <w:r w:rsidR="0002037A" w:rsidRPr="00836278">
        <w:rPr>
          <w:i/>
          <w:iCs/>
        </w:rPr>
        <w:t xml:space="preserve"> </w:t>
      </w:r>
      <w:r w:rsidR="0002037A" w:rsidRPr="00836278">
        <w:rPr>
          <w:rStyle w:val="popis"/>
        </w:rPr>
        <w:t>příkaz bance, aby</w:t>
      </w:r>
      <w:r w:rsidR="00F95CA1" w:rsidRPr="00836278">
        <w:rPr>
          <w:rStyle w:val="popis"/>
        </w:rPr>
        <w:t xml:space="preserve"> </w:t>
      </w:r>
      <w:r w:rsidR="0002037A" w:rsidRPr="00836278">
        <w:rPr>
          <w:rStyle w:val="popis"/>
        </w:rPr>
        <w:t>po předložení určitých dokladů vyplatila určené osobě stanovenou peněžní částku z akreditivu otevřeného na účet kupujícího</w:t>
      </w:r>
      <w:r w:rsidR="00F95CA1" w:rsidRPr="00836278">
        <w:t>;</w:t>
      </w:r>
      <w:r w:rsidR="00AB279D" w:rsidRPr="00836278">
        <w:t xml:space="preserve"> </w:t>
      </w:r>
    </w:p>
    <w:p w:rsidR="0002037A" w:rsidRPr="00836278" w:rsidRDefault="00B54F96" w:rsidP="00B54F96">
      <w:pPr>
        <w:pStyle w:val="Zkladntextodsazen2"/>
        <w:spacing w:line="360" w:lineRule="auto"/>
        <w:ind w:left="0"/>
      </w:pPr>
      <w:r w:rsidRPr="00836278">
        <w:rPr>
          <w:i/>
          <w:iCs/>
        </w:rPr>
        <w:t xml:space="preserve">- </w:t>
      </w:r>
      <w:r w:rsidR="00C021F3" w:rsidRPr="00836278">
        <w:rPr>
          <w:i/>
          <w:iCs/>
        </w:rPr>
        <w:t>d</w:t>
      </w:r>
      <w:r w:rsidR="00AB279D" w:rsidRPr="00836278">
        <w:rPr>
          <w:i/>
          <w:iCs/>
        </w:rPr>
        <w:t>okumentární inkaso</w:t>
      </w:r>
      <w:r w:rsidR="0002037A" w:rsidRPr="00836278">
        <w:rPr>
          <w:i/>
          <w:iCs/>
        </w:rPr>
        <w:t xml:space="preserve"> – </w:t>
      </w:r>
      <w:r w:rsidR="0002037A" w:rsidRPr="00836278">
        <w:rPr>
          <w:iCs/>
        </w:rPr>
        <w:t xml:space="preserve">je </w:t>
      </w:r>
      <w:r w:rsidR="00CF1734" w:rsidRPr="00836278">
        <w:rPr>
          <w:iCs/>
        </w:rPr>
        <w:t>platební instrument</w:t>
      </w:r>
      <w:r w:rsidR="0002037A" w:rsidRPr="00836278">
        <w:rPr>
          <w:iCs/>
        </w:rPr>
        <w:t xml:space="preserve"> užívaný hlavně v rámc</w:t>
      </w:r>
      <w:r w:rsidR="00F95CA1" w:rsidRPr="00836278">
        <w:rPr>
          <w:iCs/>
        </w:rPr>
        <w:t>i zahraničně obchodních operací a p</w:t>
      </w:r>
      <w:r w:rsidR="00AB279D" w:rsidRPr="00836278">
        <w:t>řed</w:t>
      </w:r>
      <w:r w:rsidR="00F95CA1" w:rsidRPr="00836278">
        <w:t>stavuje příkaz prodávajícího</w:t>
      </w:r>
      <w:r w:rsidR="00AB279D" w:rsidRPr="00836278">
        <w:t>,</w:t>
      </w:r>
      <w:r w:rsidR="00CF1734" w:rsidRPr="00836278">
        <w:t xml:space="preserve"> kdy </w:t>
      </w:r>
      <w:r w:rsidR="00F95CA1" w:rsidRPr="00836278">
        <w:t xml:space="preserve">má pro něj </w:t>
      </w:r>
      <w:r w:rsidR="00CF1734" w:rsidRPr="00836278">
        <w:t>banka vyinkasovat určitou částku prot</w:t>
      </w:r>
      <w:r w:rsidR="00C021F3" w:rsidRPr="00836278">
        <w:t>i předání stanovených dokumentů.</w:t>
      </w:r>
    </w:p>
    <w:p w:rsidR="00946400" w:rsidRPr="00836278" w:rsidRDefault="00946400" w:rsidP="009403A6">
      <w:pPr>
        <w:pStyle w:val="Zkladntextodsazen2"/>
        <w:spacing w:line="360" w:lineRule="auto"/>
        <w:ind w:left="567"/>
      </w:pPr>
    </w:p>
    <w:p w:rsidR="00316174" w:rsidRPr="00836278" w:rsidRDefault="00C021F3" w:rsidP="00C021F3">
      <w:pPr>
        <w:pStyle w:val="Zkladntextodsazen2"/>
        <w:spacing w:line="360" w:lineRule="auto"/>
        <w:ind w:left="0"/>
        <w:rPr>
          <w:rStyle w:val="style26"/>
        </w:rPr>
      </w:pPr>
      <w:r w:rsidRPr="00836278">
        <w:rPr>
          <w:b/>
        </w:rPr>
        <w:t xml:space="preserve">2. </w:t>
      </w:r>
      <w:r w:rsidR="00946400" w:rsidRPr="00836278">
        <w:rPr>
          <w:b/>
        </w:rPr>
        <w:t>Vkladové služby</w:t>
      </w:r>
      <w:r w:rsidR="00CF1734" w:rsidRPr="00836278">
        <w:rPr>
          <w:b/>
        </w:rPr>
        <w:t xml:space="preserve"> </w:t>
      </w:r>
      <w:r w:rsidR="00946400" w:rsidRPr="00836278">
        <w:rPr>
          <w:b/>
        </w:rPr>
        <w:t>–</w:t>
      </w:r>
      <w:r w:rsidR="00CF1734" w:rsidRPr="00836278">
        <w:rPr>
          <w:b/>
        </w:rPr>
        <w:t xml:space="preserve"> </w:t>
      </w:r>
      <w:r w:rsidR="00946400" w:rsidRPr="00836278">
        <w:t>poskytují banky klientům s dočasně volnými</w:t>
      </w:r>
      <w:r w:rsidR="001F5C16" w:rsidRPr="00836278">
        <w:t xml:space="preserve"> peněžní</w:t>
      </w:r>
      <w:r w:rsidR="0087655A" w:rsidRPr="00836278">
        <w:t xml:space="preserve">mi prostředky. </w:t>
      </w:r>
      <w:r w:rsidR="00B036C8" w:rsidRPr="00836278">
        <w:t>Se vkladem</w:t>
      </w:r>
      <w:r w:rsidR="0087655A" w:rsidRPr="00836278">
        <w:t xml:space="preserve">, </w:t>
      </w:r>
      <w:r w:rsidR="001F5C16" w:rsidRPr="00836278">
        <w:t>je spojen nárok klienta (vkladate</w:t>
      </w:r>
      <w:r w:rsidR="00946400" w:rsidRPr="00836278">
        <w:t>le) na předem stanovený výnos (</w:t>
      </w:r>
      <w:r w:rsidR="001F5C16" w:rsidRPr="00836278">
        <w:t>úrok</w:t>
      </w:r>
      <w:r w:rsidR="00946400" w:rsidRPr="00836278">
        <w:t>).</w:t>
      </w:r>
      <w:r w:rsidR="001F5C16" w:rsidRPr="00836278">
        <w:rPr>
          <w:bCs/>
        </w:rPr>
        <w:t xml:space="preserve"> </w:t>
      </w:r>
      <w:r w:rsidR="00946400" w:rsidRPr="00836278">
        <w:rPr>
          <w:rStyle w:val="style26"/>
        </w:rPr>
        <w:t>Pro banku je to jeden z hlavních zdrojů získávání volných finančních zdrojů.</w:t>
      </w:r>
      <w:r w:rsidR="00BD587E" w:rsidRPr="00836278">
        <w:rPr>
          <w:rStyle w:val="style26"/>
        </w:rPr>
        <w:t xml:space="preserve"> Jsou to:</w:t>
      </w:r>
    </w:p>
    <w:p w:rsidR="00316174" w:rsidRPr="00836278" w:rsidRDefault="00B54F96" w:rsidP="00B54F96">
      <w:pPr>
        <w:pStyle w:val="Zkladntextodsazen2"/>
        <w:spacing w:line="360" w:lineRule="auto"/>
        <w:ind w:left="0"/>
      </w:pPr>
      <w:r w:rsidRPr="00836278">
        <w:rPr>
          <w:rStyle w:val="style26"/>
          <w:i/>
        </w:rPr>
        <w:t>- b</w:t>
      </w:r>
      <w:r w:rsidR="00BD587E" w:rsidRPr="00836278">
        <w:rPr>
          <w:rStyle w:val="style26"/>
          <w:i/>
        </w:rPr>
        <w:t>ěžné účty</w:t>
      </w:r>
      <w:r w:rsidR="00B309FB" w:rsidRPr="00836278">
        <w:rPr>
          <w:rStyle w:val="style26"/>
          <w:i/>
        </w:rPr>
        <w:t xml:space="preserve"> (</w:t>
      </w:r>
      <w:r w:rsidR="00BD587E" w:rsidRPr="00836278">
        <w:rPr>
          <w:rStyle w:val="style26"/>
          <w:i/>
        </w:rPr>
        <w:t xml:space="preserve">vklady na viděnou) - </w:t>
      </w:r>
      <w:r w:rsidR="00BD587E" w:rsidRPr="00836278">
        <w:t>netermínované</w:t>
      </w:r>
      <w:r w:rsidR="001F5C16" w:rsidRPr="00836278">
        <w:t xml:space="preserve"> vklad</w:t>
      </w:r>
      <w:r w:rsidR="00BD587E" w:rsidRPr="00836278">
        <w:t>y</w:t>
      </w:r>
      <w:r w:rsidR="001F5C16" w:rsidRPr="00836278">
        <w:t xml:space="preserve"> fyzické nebo právnické osoby,</w:t>
      </w:r>
      <w:r w:rsidR="00BD587E" w:rsidRPr="00836278">
        <w:t xml:space="preserve"> kde</w:t>
      </w:r>
      <w:r w:rsidR="001F5C16" w:rsidRPr="00836278">
        <w:t xml:space="preserve"> </w:t>
      </w:r>
      <w:r w:rsidR="00BD587E" w:rsidRPr="00836278">
        <w:t xml:space="preserve">se </w:t>
      </w:r>
      <w:r w:rsidR="001F5C16" w:rsidRPr="00836278">
        <w:t>soustřeďují peněžní prostředky a uskutečňuj</w:t>
      </w:r>
      <w:r w:rsidR="00BD587E" w:rsidRPr="00836278">
        <w:t>í platby. Klient má peníze dostupné bez vázací doby, s čímž je spojeno velmi nízké úročení</w:t>
      </w:r>
      <w:r w:rsidRPr="00836278">
        <w:t>;</w:t>
      </w:r>
    </w:p>
    <w:p w:rsidR="00BD587E" w:rsidRPr="00836278" w:rsidRDefault="00B54F96" w:rsidP="00B54F96">
      <w:pPr>
        <w:pStyle w:val="Zkladntextodsazen2"/>
        <w:spacing w:line="360" w:lineRule="auto"/>
        <w:ind w:left="0"/>
        <w:rPr>
          <w:iCs/>
        </w:rPr>
      </w:pPr>
      <w:r w:rsidRPr="00836278">
        <w:rPr>
          <w:i/>
          <w:iCs/>
        </w:rPr>
        <w:t>- d</w:t>
      </w:r>
      <w:r w:rsidR="00BD587E" w:rsidRPr="00836278">
        <w:rPr>
          <w:i/>
          <w:iCs/>
        </w:rPr>
        <w:t xml:space="preserve">evizové účty – </w:t>
      </w:r>
      <w:r w:rsidR="00BD587E" w:rsidRPr="00836278">
        <w:rPr>
          <w:iCs/>
        </w:rPr>
        <w:t>jsou t</w:t>
      </w:r>
      <w:r w:rsidRPr="00836278">
        <w:rPr>
          <w:iCs/>
        </w:rPr>
        <w:t>o běžné účty vedené v cizí měně;</w:t>
      </w:r>
    </w:p>
    <w:p w:rsidR="00BD587E" w:rsidRPr="00836278" w:rsidRDefault="00B54F96" w:rsidP="00B54F96">
      <w:pPr>
        <w:pStyle w:val="Normlnweb"/>
        <w:jc w:val="both"/>
      </w:pPr>
      <w:r w:rsidRPr="00836278">
        <w:rPr>
          <w:i/>
          <w:iCs/>
        </w:rPr>
        <w:t>- t</w:t>
      </w:r>
      <w:r w:rsidR="00833909" w:rsidRPr="00836278">
        <w:rPr>
          <w:i/>
          <w:iCs/>
        </w:rPr>
        <w:t>ermínované účty</w:t>
      </w:r>
      <w:r w:rsidR="005D2621" w:rsidRPr="00836278">
        <w:rPr>
          <w:i/>
          <w:iCs/>
        </w:rPr>
        <w:t xml:space="preserve"> - </w:t>
      </w:r>
      <w:r w:rsidR="005D2621" w:rsidRPr="00836278">
        <w:t>jsou vklady s předem daným časovým omezením</w:t>
      </w:r>
      <w:r w:rsidR="00F95CA1" w:rsidRPr="00836278">
        <w:t xml:space="preserve">, </w:t>
      </w:r>
      <w:r w:rsidR="005D2621" w:rsidRPr="00836278">
        <w:t xml:space="preserve">na zpravidla větší částku, kterou klient dává do banky pro lepší úrokový výnos. Dostupnost (neboli likvidita) je menší než u běžných účtů. </w:t>
      </w:r>
    </w:p>
    <w:p w:rsidR="00833909" w:rsidRPr="00836278" w:rsidRDefault="00B54F96" w:rsidP="00B54F96">
      <w:pPr>
        <w:pStyle w:val="Normlnweb"/>
        <w:jc w:val="both"/>
      </w:pPr>
      <w:r w:rsidRPr="00836278">
        <w:rPr>
          <w:i/>
          <w:iCs/>
        </w:rPr>
        <w:lastRenderedPageBreak/>
        <w:t xml:space="preserve">- </w:t>
      </w:r>
      <w:r w:rsidR="00B036C8" w:rsidRPr="00836278">
        <w:rPr>
          <w:i/>
          <w:iCs/>
        </w:rPr>
        <w:t>spořicí</w:t>
      </w:r>
      <w:r w:rsidR="00833909" w:rsidRPr="00836278">
        <w:rPr>
          <w:i/>
          <w:iCs/>
        </w:rPr>
        <w:t xml:space="preserve"> účty –</w:t>
      </w:r>
      <w:r w:rsidR="00833909" w:rsidRPr="00836278">
        <w:t xml:space="preserve"> většinou nemají časové omezení výběru vkladů a jsou tím pádem likvidnější než termínované vklad.  Lze je používat jen minimálně pro </w:t>
      </w:r>
      <w:r w:rsidR="00B036C8" w:rsidRPr="00836278">
        <w:t>běžný</w:t>
      </w:r>
      <w:r w:rsidR="00833909" w:rsidRPr="00836278">
        <w:t xml:space="preserve"> platební styk, protože slouží převážně k většímu zhodnocení peněz než na běžném </w:t>
      </w:r>
      <w:r w:rsidR="00B036C8" w:rsidRPr="00836278">
        <w:t>účtu</w:t>
      </w:r>
      <w:r w:rsidRPr="00836278">
        <w:t>;</w:t>
      </w:r>
    </w:p>
    <w:p w:rsidR="00B25EA1" w:rsidRPr="00836278" w:rsidRDefault="00B54F96" w:rsidP="00B54F96">
      <w:pPr>
        <w:pStyle w:val="Normlnweb"/>
        <w:jc w:val="both"/>
      </w:pPr>
      <w:r w:rsidRPr="00836278">
        <w:rPr>
          <w:i/>
          <w:iCs/>
        </w:rPr>
        <w:t>- v</w:t>
      </w:r>
      <w:r w:rsidR="00B25EA1" w:rsidRPr="00836278">
        <w:rPr>
          <w:i/>
          <w:iCs/>
        </w:rPr>
        <w:t>kladní knížky -</w:t>
      </w:r>
      <w:r w:rsidR="00B25EA1" w:rsidRPr="00836278">
        <w:t xml:space="preserve"> jsou asi nejjednodušší produkt, který zajišťuje určité zhodnocení vkladu. Existují vkladní knížky s a bez výpovědní lhůty, přičemž výše úroku roste s dobou, po kterou má banka zajištěno volné</w:t>
      </w:r>
      <w:r w:rsidR="00B036C8" w:rsidRPr="00836278">
        <w:t xml:space="preserve"> disponování se vkladem</w:t>
      </w:r>
      <w:r w:rsidR="00B25EA1" w:rsidRPr="00836278">
        <w:t>. Vkladní knížky bez výpovědní doby tedy mají nejnižší výnos a naopak. Výpovědní lhůta se pohybuje od 1 měsíce do 3 let.</w:t>
      </w:r>
    </w:p>
    <w:p w:rsidR="00B54F96" w:rsidRPr="00836278" w:rsidRDefault="00B54F96" w:rsidP="00B54F96">
      <w:r w:rsidRPr="00836278">
        <w:rPr>
          <w:b/>
        </w:rPr>
        <w:t xml:space="preserve">3. </w:t>
      </w:r>
      <w:r w:rsidR="00524D7D" w:rsidRPr="00836278">
        <w:rPr>
          <w:b/>
        </w:rPr>
        <w:t>Úvěrové služby</w:t>
      </w:r>
      <w:r w:rsidR="00DC03CD" w:rsidRPr="00836278">
        <w:rPr>
          <w:b/>
        </w:rPr>
        <w:t xml:space="preserve"> –</w:t>
      </w:r>
      <w:r w:rsidR="009C403C" w:rsidRPr="00836278">
        <w:rPr>
          <w:b/>
        </w:rPr>
        <w:t xml:space="preserve"> </w:t>
      </w:r>
      <w:r w:rsidR="00B309FB" w:rsidRPr="00836278">
        <w:t>„</w:t>
      </w:r>
      <w:r w:rsidR="009C403C" w:rsidRPr="00836278">
        <w:rPr>
          <w:i/>
        </w:rPr>
        <w:t>jsou využívány ke krytí finančních potřeb klienta způsobených nesouladem příjmů a výdajů.</w:t>
      </w:r>
      <w:r w:rsidR="0059453B" w:rsidRPr="00836278">
        <w:rPr>
          <w:i/>
        </w:rPr>
        <w:t xml:space="preserve"> Součástí používání této služby od banky je prokázání příjmu ke splácení úvěru.</w:t>
      </w:r>
      <w:r w:rsidR="009C403C" w:rsidRPr="00836278">
        <w:rPr>
          <w:i/>
        </w:rPr>
        <w:t xml:space="preserve"> </w:t>
      </w:r>
      <w:r w:rsidR="00DC03CD" w:rsidRPr="00836278">
        <w:rPr>
          <w:i/>
        </w:rPr>
        <w:t xml:space="preserve">Poskytování úvěrů je jednou ze základních činností bank. U komerčních bank tvoří úvěry rozhodující část aktiv – jsou relativně málo likvidní a současně </w:t>
      </w:r>
      <w:r w:rsidR="00B036C8" w:rsidRPr="00836278">
        <w:rPr>
          <w:i/>
        </w:rPr>
        <w:t>poměrně rizikovou</w:t>
      </w:r>
      <w:r w:rsidR="00DC03CD" w:rsidRPr="00836278">
        <w:rPr>
          <w:i/>
        </w:rPr>
        <w:t xml:space="preserve"> částí aktiv, zato však přinášejí vyšší výnosy</w:t>
      </w:r>
      <w:r w:rsidR="00DC03CD" w:rsidRPr="00836278">
        <w:t>.</w:t>
      </w:r>
      <w:r w:rsidR="00B309FB" w:rsidRPr="00836278">
        <w:t>“</w:t>
      </w:r>
      <w:r w:rsidR="00DC03CD" w:rsidRPr="00836278">
        <w:t xml:space="preserve"> </w:t>
      </w:r>
      <w:r w:rsidRPr="00836278">
        <w:t>(Polouček a kol. 2006, s. 55)</w:t>
      </w:r>
    </w:p>
    <w:p w:rsidR="00524D7D" w:rsidRPr="00836278" w:rsidRDefault="00255A4F" w:rsidP="00B54F96">
      <w:pPr>
        <w:rPr>
          <w:b/>
        </w:rPr>
      </w:pPr>
      <w:r w:rsidRPr="00836278">
        <w:t xml:space="preserve"> Na úvěr od </w:t>
      </w:r>
      <w:r w:rsidR="00DC03CD" w:rsidRPr="00836278">
        <w:t>banky není právní ani morální nárok.</w:t>
      </w:r>
      <w:r w:rsidRPr="00836278">
        <w:t xml:space="preserve"> Můžeme je rozdělit</w:t>
      </w:r>
      <w:r w:rsidR="009C403C" w:rsidRPr="00836278">
        <w:t>:</w:t>
      </w:r>
    </w:p>
    <w:p w:rsidR="00DC03CD" w:rsidRPr="00836278" w:rsidRDefault="00C021F3" w:rsidP="00C021F3">
      <w:pPr>
        <w:spacing w:after="0"/>
        <w:rPr>
          <w:b/>
          <w:i/>
        </w:rPr>
      </w:pPr>
      <w:r w:rsidRPr="00836278">
        <w:rPr>
          <w:b/>
          <w:i/>
        </w:rPr>
        <w:t xml:space="preserve">            </w:t>
      </w:r>
      <w:r w:rsidR="00DC03CD" w:rsidRPr="00836278">
        <w:rPr>
          <w:b/>
          <w:i/>
        </w:rPr>
        <w:t>krátkodobé úvěry</w:t>
      </w:r>
      <w:r w:rsidR="009C403C" w:rsidRPr="00836278">
        <w:rPr>
          <w:b/>
          <w:i/>
        </w:rPr>
        <w:t xml:space="preserve"> – splatnost úvěru do 1 roku</w:t>
      </w:r>
    </w:p>
    <w:p w:rsidR="00DC03CD" w:rsidRPr="00836278" w:rsidRDefault="00DC03CD" w:rsidP="009403A6">
      <w:pPr>
        <w:pStyle w:val="Odstavecseseznamem"/>
        <w:numPr>
          <w:ilvl w:val="0"/>
          <w:numId w:val="23"/>
        </w:numPr>
        <w:rPr>
          <w:i/>
        </w:rPr>
      </w:pPr>
      <w:r w:rsidRPr="00836278">
        <w:rPr>
          <w:i/>
        </w:rPr>
        <w:t>kontokorentní úvěr</w:t>
      </w:r>
      <w:r w:rsidR="009C403C" w:rsidRPr="00836278">
        <w:rPr>
          <w:i/>
        </w:rPr>
        <w:t xml:space="preserve"> </w:t>
      </w:r>
      <w:r w:rsidR="00B309FB" w:rsidRPr="00836278">
        <w:rPr>
          <w:i/>
        </w:rPr>
        <w:t>–</w:t>
      </w:r>
      <w:r w:rsidR="00B309FB" w:rsidRPr="00836278">
        <w:t>„</w:t>
      </w:r>
      <w:r w:rsidRPr="00836278">
        <w:rPr>
          <w:i/>
        </w:rPr>
        <w:t xml:space="preserve">běžný účet s možností přechodů z kreditního </w:t>
      </w:r>
      <w:r w:rsidR="009C403C" w:rsidRPr="00836278">
        <w:rPr>
          <w:i/>
        </w:rPr>
        <w:t>zůstatku do debetní strany účtu</w:t>
      </w:r>
      <w:r w:rsidRPr="00836278">
        <w:rPr>
          <w:i/>
        </w:rPr>
        <w:t xml:space="preserve">. </w:t>
      </w:r>
      <w:r w:rsidR="009C403C" w:rsidRPr="00836278">
        <w:rPr>
          <w:i/>
        </w:rPr>
        <w:t>K tíži běžného účtu (kontokorentního účtu) klienta se účtují veškeré peněžní úhrady a ve prospěch účtu se připisují všechny platby došlé od plátců</w:t>
      </w:r>
      <w:r w:rsidR="009C403C" w:rsidRPr="00836278">
        <w:t>.</w:t>
      </w:r>
      <w:r w:rsidR="00B309FB" w:rsidRPr="00836278">
        <w:t>“</w:t>
      </w:r>
      <w:r w:rsidR="00B54F96" w:rsidRPr="00836278">
        <w:t xml:space="preserve"> (Žehrová 2007, s. 178)</w:t>
      </w:r>
      <w:r w:rsidR="00C76615" w:rsidRPr="00836278">
        <w:t xml:space="preserve"> </w:t>
      </w:r>
      <w:r w:rsidRPr="00836278">
        <w:t>Výše čerpání úvěru je smluvně omezena sjednaným úvěrovým</w:t>
      </w:r>
      <w:r w:rsidR="00F95CA1" w:rsidRPr="00836278">
        <w:t xml:space="preserve"> </w:t>
      </w:r>
      <w:r w:rsidRPr="00836278">
        <w:t>rámcem. Překročení sjednaného úvěrového rámce je spoje</w:t>
      </w:r>
      <w:r w:rsidR="00C021F3" w:rsidRPr="00836278">
        <w:t>no s účtováním sankčních úroků;</w:t>
      </w:r>
    </w:p>
    <w:p w:rsidR="00DC03CD" w:rsidRPr="00836278" w:rsidRDefault="00DC03CD" w:rsidP="009403A6">
      <w:pPr>
        <w:pStyle w:val="Odstavecseseznamem"/>
        <w:numPr>
          <w:ilvl w:val="0"/>
          <w:numId w:val="23"/>
        </w:numPr>
        <w:rPr>
          <w:i/>
        </w:rPr>
      </w:pPr>
      <w:r w:rsidRPr="00836278">
        <w:rPr>
          <w:i/>
        </w:rPr>
        <w:t>revolvingový úvěr</w:t>
      </w:r>
      <w:r w:rsidR="00C76615" w:rsidRPr="00836278">
        <w:rPr>
          <w:i/>
        </w:rPr>
        <w:t xml:space="preserve"> – </w:t>
      </w:r>
      <w:r w:rsidR="00C76615" w:rsidRPr="00836278">
        <w:t>poskytování prostředků na úvěrování potř</w:t>
      </w:r>
      <w:r w:rsidR="00C021F3" w:rsidRPr="00836278">
        <w:t>eb, které se pravidelně opakují;</w:t>
      </w:r>
    </w:p>
    <w:p w:rsidR="00C76615" w:rsidRPr="00836278" w:rsidRDefault="00C76615" w:rsidP="009403A6">
      <w:pPr>
        <w:pStyle w:val="Odstavecseseznamem"/>
        <w:numPr>
          <w:ilvl w:val="0"/>
          <w:numId w:val="23"/>
        </w:numPr>
        <w:rPr>
          <w:i/>
        </w:rPr>
      </w:pPr>
      <w:r w:rsidRPr="00836278">
        <w:rPr>
          <w:i/>
        </w:rPr>
        <w:t xml:space="preserve">směnka - </w:t>
      </w:r>
      <w:r w:rsidRPr="00836278">
        <w:t>vystavuje dlužník, který se zavazuje, že v den splatnosti za</w:t>
      </w:r>
      <w:r w:rsidR="00C021F3" w:rsidRPr="00836278">
        <w:t>platí částku uvedenou na směnce;</w:t>
      </w:r>
    </w:p>
    <w:p w:rsidR="00DC03CD" w:rsidRPr="00836278" w:rsidRDefault="00C76615" w:rsidP="009403A6">
      <w:pPr>
        <w:pStyle w:val="Odstavecseseznamem"/>
        <w:numPr>
          <w:ilvl w:val="0"/>
          <w:numId w:val="24"/>
        </w:numPr>
        <w:spacing w:after="0"/>
        <w:rPr>
          <w:i/>
        </w:rPr>
      </w:pPr>
      <w:r w:rsidRPr="00836278">
        <w:rPr>
          <w:i/>
        </w:rPr>
        <w:t xml:space="preserve">směnečný </w:t>
      </w:r>
      <w:r w:rsidR="00DC03CD" w:rsidRPr="00836278">
        <w:rPr>
          <w:i/>
        </w:rPr>
        <w:t>eskontní úvěr</w:t>
      </w:r>
      <w:r w:rsidRPr="00836278">
        <w:rPr>
          <w:i/>
        </w:rPr>
        <w:t xml:space="preserve"> – </w:t>
      </w:r>
      <w:r w:rsidRPr="00836278">
        <w:t>nákup směnek bankou před jejich splatností</w:t>
      </w:r>
      <w:r w:rsidR="00985F30" w:rsidRPr="00836278">
        <w:t xml:space="preserve">, kde se věřitelem stává banka. Vztah ale trvá i mezi prodejcem směnky a bankou, kvůli možné platební neschopnosti dlužníka či jeho odmítnutím </w:t>
      </w:r>
      <w:r w:rsidR="00985F30" w:rsidRPr="00836278">
        <w:lastRenderedPageBreak/>
        <w:t>směnku splatit. O</w:t>
      </w:r>
      <w:r w:rsidR="00DC03CD" w:rsidRPr="00836278">
        <w:t>dkupem směnky poskytuje banka eskontní úvěr, jehož výše je dána výší směnečné částky snížené o diskont</w:t>
      </w:r>
      <w:r w:rsidR="00985F30" w:rsidRPr="00836278">
        <w:t>. Pro klienty tento způsob znamená nižší náklady</w:t>
      </w:r>
      <w:r w:rsidR="00F95CA1" w:rsidRPr="00836278">
        <w:t>,</w:t>
      </w:r>
      <w:r w:rsidR="00C021F3" w:rsidRPr="00836278">
        <w:t xml:space="preserve"> n</w:t>
      </w:r>
      <w:r w:rsidR="00F95CA1" w:rsidRPr="00836278">
        <w:t>e</w:t>
      </w:r>
      <w:r w:rsidR="00C021F3" w:rsidRPr="00836278">
        <w:t>ž u jiných úvěrů;</w:t>
      </w:r>
    </w:p>
    <w:p w:rsidR="00DC03CD" w:rsidRPr="00836278" w:rsidRDefault="00DC03CD" w:rsidP="009403A6">
      <w:pPr>
        <w:pStyle w:val="Odstavecseseznamem"/>
        <w:numPr>
          <w:ilvl w:val="0"/>
          <w:numId w:val="24"/>
        </w:numPr>
        <w:spacing w:after="0"/>
      </w:pPr>
      <w:r w:rsidRPr="00836278">
        <w:rPr>
          <w:i/>
        </w:rPr>
        <w:t>akceptační úvěr</w:t>
      </w:r>
      <w:r w:rsidR="00985F30" w:rsidRPr="00836278">
        <w:rPr>
          <w:i/>
        </w:rPr>
        <w:t xml:space="preserve"> –</w:t>
      </w:r>
      <w:r w:rsidR="00B309FB" w:rsidRPr="00836278">
        <w:t>„</w:t>
      </w:r>
      <w:r w:rsidR="00985F30" w:rsidRPr="00836278">
        <w:rPr>
          <w:i/>
        </w:rPr>
        <w:t>banka akceptuje směnku, kterou na ní vystaví její klient nebo na jeho příkaz třetí osoba, a to na částku a lhůtu dohodnutou v úvěrové smlouvě. Banka u tohoto úvěru neposkytuje dlužníkovi platební prostředky – jde tedy o půjčku úvěru nikoli o půjčku peněz</w:t>
      </w:r>
      <w:r w:rsidR="00985F30" w:rsidRPr="00836278">
        <w:t>.</w:t>
      </w:r>
      <w:r w:rsidR="00B309FB" w:rsidRPr="00836278">
        <w:t>“</w:t>
      </w:r>
      <w:r w:rsidR="00B54F96" w:rsidRPr="00836278">
        <w:t xml:space="preserve">(Žehrová 2007, s. </w:t>
      </w:r>
      <w:r w:rsidR="0098269B" w:rsidRPr="00836278">
        <w:t>180)</w:t>
      </w:r>
      <w:r w:rsidR="00C021F3" w:rsidRPr="00836278">
        <w:t>;</w:t>
      </w:r>
      <w:r w:rsidR="00985F30" w:rsidRPr="00836278">
        <w:t xml:space="preserve"> </w:t>
      </w:r>
    </w:p>
    <w:p w:rsidR="00985F30" w:rsidRPr="00836278" w:rsidRDefault="00985F30" w:rsidP="009403A6">
      <w:pPr>
        <w:pStyle w:val="Odstavecseseznamem"/>
        <w:numPr>
          <w:ilvl w:val="0"/>
          <w:numId w:val="24"/>
        </w:numPr>
        <w:spacing w:after="0"/>
      </w:pPr>
      <w:r w:rsidRPr="00836278">
        <w:rPr>
          <w:i/>
        </w:rPr>
        <w:t xml:space="preserve">lombardní úvěr </w:t>
      </w:r>
      <w:r w:rsidR="0059453B" w:rsidRPr="00836278">
        <w:rPr>
          <w:i/>
        </w:rPr>
        <w:t>–</w:t>
      </w:r>
      <w:r w:rsidRPr="00836278">
        <w:t xml:space="preserve"> </w:t>
      </w:r>
      <w:r w:rsidR="0059453B" w:rsidRPr="00836278">
        <w:t>je úvěr zajištěný zástavou práva (úvěr je poskytnut proti zastavení pohledávky a to do výše max. 75% její hodnoty) nebo movité věci (cenné papíry, eskontovatelné směnky, dra</w:t>
      </w:r>
      <w:r w:rsidR="00C021F3" w:rsidRPr="00836278">
        <w:t>hé kovy, umělecké předměty aj.);</w:t>
      </w:r>
    </w:p>
    <w:p w:rsidR="0059453B" w:rsidRPr="00836278" w:rsidRDefault="0059453B" w:rsidP="009403A6">
      <w:pPr>
        <w:pStyle w:val="Odstavecseseznamem"/>
        <w:numPr>
          <w:ilvl w:val="0"/>
          <w:numId w:val="24"/>
        </w:numPr>
        <w:spacing w:after="0"/>
      </w:pPr>
      <w:r w:rsidRPr="00836278">
        <w:rPr>
          <w:i/>
        </w:rPr>
        <w:t>malé osobní úvěry –</w:t>
      </w:r>
      <w:r w:rsidRPr="00836278">
        <w:t xml:space="preserve"> banka poskytuje jednorázově peněžní prostředky na účet klienta (zejména fyzickým </w:t>
      </w:r>
      <w:r w:rsidR="00B036C8" w:rsidRPr="00836278">
        <w:t>osobám na</w:t>
      </w:r>
      <w:r w:rsidR="00345251" w:rsidRPr="00836278">
        <w:t xml:space="preserve"> předměty určené ke spotřebě</w:t>
      </w:r>
      <w:r w:rsidR="00F809D2" w:rsidRPr="00836278">
        <w:t>)</w:t>
      </w:r>
      <w:r w:rsidR="007B0500" w:rsidRPr="00836278">
        <w:t>.</w:t>
      </w:r>
    </w:p>
    <w:p w:rsidR="0084004E" w:rsidRPr="00836278" w:rsidRDefault="0084004E" w:rsidP="0084004E">
      <w:pPr>
        <w:pStyle w:val="Zkladntextodsazen2"/>
        <w:spacing w:after="0" w:line="360" w:lineRule="auto"/>
        <w:ind w:left="0"/>
      </w:pPr>
    </w:p>
    <w:p w:rsidR="00345251" w:rsidRPr="00836278" w:rsidRDefault="00DC03CD" w:rsidP="00C021F3">
      <w:pPr>
        <w:pStyle w:val="Zkladntextodsazen2"/>
        <w:spacing w:after="0" w:line="360" w:lineRule="auto"/>
        <w:ind w:left="709"/>
        <w:rPr>
          <w:b/>
          <w:bCs/>
          <w:i/>
          <w:iCs/>
        </w:rPr>
      </w:pPr>
      <w:r w:rsidRPr="00836278">
        <w:rPr>
          <w:b/>
          <w:bCs/>
          <w:i/>
          <w:iCs/>
        </w:rPr>
        <w:t>střednědobé a dlouhodobé úvěry</w:t>
      </w:r>
      <w:r w:rsidR="00345251" w:rsidRPr="00836278">
        <w:t xml:space="preserve"> – </w:t>
      </w:r>
      <w:r w:rsidR="00F809D2" w:rsidRPr="00836278">
        <w:rPr>
          <w:b/>
          <w:i/>
        </w:rPr>
        <w:t>splatnost od 1 roku do 4 l</w:t>
      </w:r>
      <w:r w:rsidR="00345251" w:rsidRPr="00836278">
        <w:rPr>
          <w:b/>
          <w:i/>
        </w:rPr>
        <w:t>et a splatnost delší než 4 roky</w:t>
      </w:r>
      <w:r w:rsidR="00C021F3" w:rsidRPr="00836278">
        <w:rPr>
          <w:b/>
          <w:bCs/>
          <w:i/>
          <w:iCs/>
        </w:rPr>
        <w:t xml:space="preserve"> - </w:t>
      </w:r>
      <w:r w:rsidR="00C021F3" w:rsidRPr="00836278">
        <w:rPr>
          <w:bCs/>
          <w:iCs/>
        </w:rPr>
        <w:t>n</w:t>
      </w:r>
      <w:r w:rsidR="00345251" w:rsidRPr="00836278">
        <w:t>evýhodou těchto úvěrů může být si</w:t>
      </w:r>
      <w:r w:rsidR="00F809D2" w:rsidRPr="00836278">
        <w:t xml:space="preserve">tuace, kdy banka poskytne mnoho </w:t>
      </w:r>
      <w:r w:rsidR="00345251" w:rsidRPr="00836278">
        <w:t xml:space="preserve">zmíněných úvěrů a potřebuje krátkodobé peníze. Proto dochází k sekuritizaci - jejich přeměně na cenné papíry, </w:t>
      </w:r>
      <w:r w:rsidR="00836278" w:rsidRPr="00836278">
        <w:t>které</w:t>
      </w:r>
      <w:r w:rsidR="00345251" w:rsidRPr="00836278">
        <w:t xml:space="preserve"> banka v případě potřeby může odprodat jiné bance.</w:t>
      </w:r>
    </w:p>
    <w:p w:rsidR="00345251" w:rsidRPr="00836278" w:rsidRDefault="00345251" w:rsidP="009403A6">
      <w:pPr>
        <w:pStyle w:val="Zkladntextodsazen2"/>
        <w:numPr>
          <w:ilvl w:val="0"/>
          <w:numId w:val="26"/>
        </w:numPr>
        <w:spacing w:after="0" w:line="360" w:lineRule="auto"/>
        <w:rPr>
          <w:bCs/>
          <w:iCs/>
        </w:rPr>
      </w:pPr>
      <w:r w:rsidRPr="00836278">
        <w:rPr>
          <w:i/>
        </w:rPr>
        <w:t>emisní půjčka</w:t>
      </w:r>
      <w:r w:rsidRPr="00836278">
        <w:t xml:space="preserve"> – úvěr poskytnutý odkoupením obligací, které dlužník emituje za účel</w:t>
      </w:r>
      <w:r w:rsidR="00B036C8" w:rsidRPr="00836278">
        <w:t>em získání finančních pro</w:t>
      </w:r>
      <w:r w:rsidR="00C021F3" w:rsidRPr="00836278">
        <w:t>s</w:t>
      </w:r>
      <w:r w:rsidR="00B036C8" w:rsidRPr="00836278">
        <w:t>t</w:t>
      </w:r>
      <w:r w:rsidR="00C021F3" w:rsidRPr="00836278">
        <w:t>řed</w:t>
      </w:r>
      <w:r w:rsidR="00B036C8" w:rsidRPr="00836278">
        <w:t>k</w:t>
      </w:r>
      <w:r w:rsidR="00C021F3" w:rsidRPr="00836278">
        <w:t>ů;</w:t>
      </w:r>
    </w:p>
    <w:p w:rsidR="00DC03CD" w:rsidRPr="00836278" w:rsidRDefault="0002331A" w:rsidP="009403A6">
      <w:pPr>
        <w:pStyle w:val="Zkladntextodsazen2"/>
        <w:numPr>
          <w:ilvl w:val="0"/>
          <w:numId w:val="25"/>
        </w:numPr>
        <w:spacing w:after="0" w:line="360" w:lineRule="auto"/>
        <w:rPr>
          <w:iCs/>
        </w:rPr>
      </w:pPr>
      <w:r w:rsidRPr="00836278">
        <w:rPr>
          <w:i/>
          <w:iCs/>
        </w:rPr>
        <w:t xml:space="preserve">úvěrový úpis (závazková listina) – </w:t>
      </w:r>
      <w:r w:rsidRPr="00836278">
        <w:rPr>
          <w:iCs/>
        </w:rPr>
        <w:t>dlužník podepisuje závazkovou listinu, díky níž banka poskytne úvěr</w:t>
      </w:r>
      <w:r w:rsidR="00C021F3" w:rsidRPr="00836278">
        <w:rPr>
          <w:iCs/>
        </w:rPr>
        <w:t>;</w:t>
      </w:r>
    </w:p>
    <w:p w:rsidR="008245E5" w:rsidRPr="00836278" w:rsidRDefault="008245E5" w:rsidP="009403A6">
      <w:pPr>
        <w:pStyle w:val="Zkladntextodsazen2"/>
        <w:numPr>
          <w:ilvl w:val="0"/>
          <w:numId w:val="25"/>
        </w:numPr>
        <w:spacing w:after="0" w:line="360" w:lineRule="auto"/>
        <w:rPr>
          <w:iCs/>
        </w:rPr>
      </w:pPr>
      <w:r w:rsidRPr="00836278">
        <w:rPr>
          <w:i/>
          <w:iCs/>
        </w:rPr>
        <w:t>Účelové úvěry –</w:t>
      </w:r>
      <w:r w:rsidRPr="00836278">
        <w:rPr>
          <w:iCs/>
        </w:rPr>
        <w:t xml:space="preserve"> půjčky na spotřební zboží či neúčelové půjčení peněz bez zajištění</w:t>
      </w:r>
      <w:r w:rsidR="00C021F3" w:rsidRPr="00836278">
        <w:rPr>
          <w:iCs/>
        </w:rPr>
        <w:t>;</w:t>
      </w:r>
    </w:p>
    <w:p w:rsidR="00DC03CD" w:rsidRPr="00836278" w:rsidRDefault="00DC03CD" w:rsidP="009403A6">
      <w:pPr>
        <w:pStyle w:val="Zkladntextodsazen2"/>
        <w:numPr>
          <w:ilvl w:val="0"/>
          <w:numId w:val="25"/>
        </w:numPr>
        <w:spacing w:after="0" w:line="360" w:lineRule="auto"/>
        <w:rPr>
          <w:iCs/>
        </w:rPr>
      </w:pPr>
      <w:r w:rsidRPr="00836278">
        <w:rPr>
          <w:i/>
          <w:iCs/>
        </w:rPr>
        <w:t>hypoteční úvěr</w:t>
      </w:r>
      <w:r w:rsidR="0002331A" w:rsidRPr="00836278">
        <w:rPr>
          <w:i/>
          <w:iCs/>
        </w:rPr>
        <w:t xml:space="preserve"> – </w:t>
      </w:r>
      <w:r w:rsidR="0002331A" w:rsidRPr="00836278">
        <w:rPr>
          <w:iCs/>
        </w:rPr>
        <w:t>základem tohoto úvěru je zajištění půjčky zástavním právem k nemovitosti, kde se splatnost po</w:t>
      </w:r>
      <w:r w:rsidR="007B0500" w:rsidRPr="00836278">
        <w:rPr>
          <w:iCs/>
        </w:rPr>
        <w:t>hybuje od</w:t>
      </w:r>
      <w:r w:rsidR="00B72DFF" w:rsidRPr="00836278">
        <w:rPr>
          <w:iCs/>
        </w:rPr>
        <w:t xml:space="preserve"> 5 do 40</w:t>
      </w:r>
      <w:r w:rsidR="007B0500" w:rsidRPr="00836278">
        <w:rPr>
          <w:iCs/>
        </w:rPr>
        <w:t xml:space="preserve"> let. Mů</w:t>
      </w:r>
      <w:r w:rsidR="0002331A" w:rsidRPr="00836278">
        <w:rPr>
          <w:iCs/>
        </w:rPr>
        <w:t>že být účelový i neúčelový.</w:t>
      </w:r>
    </w:p>
    <w:p w:rsidR="00255A4F" w:rsidRPr="00836278" w:rsidRDefault="00255A4F" w:rsidP="00255A4F">
      <w:pPr>
        <w:pStyle w:val="Zkladntextodsazen2"/>
        <w:spacing w:after="0" w:line="360" w:lineRule="auto"/>
        <w:rPr>
          <w:iCs/>
        </w:rPr>
      </w:pPr>
    </w:p>
    <w:p w:rsidR="00255A4F" w:rsidRPr="00836278" w:rsidRDefault="00255A4F" w:rsidP="00255A4F">
      <w:pPr>
        <w:pStyle w:val="Zkladntextodsazen2"/>
        <w:spacing w:after="0" w:line="360" w:lineRule="auto"/>
        <w:rPr>
          <w:iCs/>
        </w:rPr>
      </w:pPr>
    </w:p>
    <w:p w:rsidR="00524D7D" w:rsidRPr="00836278" w:rsidRDefault="00B54F96" w:rsidP="00B54F96">
      <w:r w:rsidRPr="00836278">
        <w:rPr>
          <w:b/>
        </w:rPr>
        <w:lastRenderedPageBreak/>
        <w:t xml:space="preserve">4. </w:t>
      </w:r>
      <w:r w:rsidR="00524D7D" w:rsidRPr="00836278">
        <w:rPr>
          <w:b/>
        </w:rPr>
        <w:t>Devizové operace</w:t>
      </w:r>
      <w:r w:rsidR="008245E5" w:rsidRPr="00836278">
        <w:rPr>
          <w:b/>
        </w:rPr>
        <w:t xml:space="preserve"> </w:t>
      </w:r>
      <w:r w:rsidR="00251452" w:rsidRPr="00836278">
        <w:rPr>
          <w:b/>
        </w:rPr>
        <w:t>–</w:t>
      </w:r>
      <w:r w:rsidR="007B233A" w:rsidRPr="00836278">
        <w:rPr>
          <w:b/>
        </w:rPr>
        <w:t xml:space="preserve"> </w:t>
      </w:r>
      <w:r w:rsidR="007B233A" w:rsidRPr="00836278">
        <w:t>k</w:t>
      </w:r>
      <w:r w:rsidR="00E96B12" w:rsidRPr="00836278">
        <w:t> tradičním operacím patří</w:t>
      </w:r>
      <w:r w:rsidR="007B233A" w:rsidRPr="00836278">
        <w:t>: opční, promptní, futures, forwards, swaps</w:t>
      </w:r>
      <w:r w:rsidR="00E96B12" w:rsidRPr="00836278">
        <w:t xml:space="preserve"> </w:t>
      </w:r>
      <w:r w:rsidR="007B233A" w:rsidRPr="00836278">
        <w:t>a termínové konverze.</w:t>
      </w:r>
    </w:p>
    <w:p w:rsidR="007B233A" w:rsidRPr="00836278" w:rsidRDefault="007B233A" w:rsidP="009403A6">
      <w:pPr>
        <w:pStyle w:val="Zkladntextodsazen2"/>
        <w:spacing w:line="360" w:lineRule="auto"/>
        <w:ind w:left="0"/>
      </w:pPr>
      <w:r w:rsidRPr="00836278">
        <w:t xml:space="preserve">Zvláštním druhem devizových obchodů jsou směnárenské služby, kdy banky provádějí nákup a prodej valut za domácí měnu nebo výměnu cizí měny za jinou cizí měnu. </w:t>
      </w:r>
      <w:r w:rsidR="00E96B12" w:rsidRPr="00836278">
        <w:t xml:space="preserve"> </w:t>
      </w:r>
      <w:r w:rsidRPr="00836278">
        <w:t xml:space="preserve">Valutami se rozumí peněžní prostředky v cizí měně ve formě bankovek a mincí. Cena zahraniční měny vyjádřená v jednotkách domácí měny se nazývá devizový kurz. </w:t>
      </w:r>
      <w:r w:rsidRPr="00836278">
        <w:rPr>
          <w:iCs/>
        </w:rPr>
        <w:t>V kurzovním lístku</w:t>
      </w:r>
      <w:r w:rsidR="00E96B12" w:rsidRPr="00836278">
        <w:rPr>
          <w:iCs/>
        </w:rPr>
        <w:t xml:space="preserve"> bank</w:t>
      </w:r>
      <w:r w:rsidRPr="00836278">
        <w:rPr>
          <w:iCs/>
        </w:rPr>
        <w:t xml:space="preserve"> najdeme kurz nákupu (za tento kurz banky kupují od zákazníka zahraniční měnu), kurz prodeje (za ten banky prodávají zákazníkům) a kurz střed (tento devizový kurz je obvykle používán při devizových obchodech v rámci banky).</w:t>
      </w:r>
      <w:r w:rsidR="00E96B12" w:rsidRPr="00836278">
        <w:rPr>
          <w:iCs/>
        </w:rPr>
        <w:t xml:space="preserve"> </w:t>
      </w:r>
    </w:p>
    <w:p w:rsidR="007B233A" w:rsidRPr="00836278" w:rsidRDefault="007B233A" w:rsidP="009403A6">
      <w:pPr>
        <w:pStyle w:val="Zkladntextodsazen2"/>
        <w:spacing w:line="360" w:lineRule="auto"/>
        <w:ind w:left="0" w:firstLine="540"/>
      </w:pPr>
    </w:p>
    <w:p w:rsidR="00524D7D" w:rsidRPr="00836278" w:rsidRDefault="00B54F96" w:rsidP="00B54F96">
      <w:pPr>
        <w:rPr>
          <w:b/>
        </w:rPr>
      </w:pPr>
      <w:r w:rsidRPr="00836278">
        <w:rPr>
          <w:b/>
        </w:rPr>
        <w:t xml:space="preserve">5. </w:t>
      </w:r>
      <w:r w:rsidR="00524D7D" w:rsidRPr="00836278">
        <w:rPr>
          <w:b/>
        </w:rPr>
        <w:t>Ostatní bankovní služby</w:t>
      </w:r>
      <w:r w:rsidR="00251452" w:rsidRPr="00836278">
        <w:rPr>
          <w:b/>
        </w:rPr>
        <w:t xml:space="preserve"> </w:t>
      </w:r>
      <w:r w:rsidR="007B233A" w:rsidRPr="00836278">
        <w:rPr>
          <w:b/>
        </w:rPr>
        <w:t>–</w:t>
      </w:r>
      <w:r w:rsidR="00D836B9" w:rsidRPr="00836278">
        <w:rPr>
          <w:b/>
        </w:rPr>
        <w:t xml:space="preserve"> </w:t>
      </w:r>
      <w:r w:rsidR="007B233A" w:rsidRPr="00836278">
        <w:rPr>
          <w:b/>
        </w:rPr>
        <w:t>finančně úvěrové obchody:</w:t>
      </w:r>
    </w:p>
    <w:p w:rsidR="00B54F96" w:rsidRPr="00836278" w:rsidRDefault="00B54F96" w:rsidP="00B54F96">
      <w:r w:rsidRPr="00836278">
        <w:rPr>
          <w:bCs/>
          <w:i/>
          <w:szCs w:val="24"/>
        </w:rPr>
        <w:t>- f</w:t>
      </w:r>
      <w:r w:rsidR="00C721F9" w:rsidRPr="00836278">
        <w:rPr>
          <w:bCs/>
          <w:i/>
          <w:szCs w:val="24"/>
        </w:rPr>
        <w:t>aktoring</w:t>
      </w:r>
      <w:r w:rsidR="007B233A" w:rsidRPr="00836278">
        <w:rPr>
          <w:bCs/>
          <w:i/>
          <w:szCs w:val="24"/>
        </w:rPr>
        <w:t xml:space="preserve"> </w:t>
      </w:r>
      <w:r w:rsidR="00646F00" w:rsidRPr="00836278">
        <w:rPr>
          <w:bCs/>
          <w:i/>
          <w:szCs w:val="24"/>
        </w:rPr>
        <w:t xml:space="preserve">– </w:t>
      </w:r>
      <w:r w:rsidR="00646F00" w:rsidRPr="00836278">
        <w:rPr>
          <w:bCs/>
          <w:szCs w:val="24"/>
        </w:rPr>
        <w:t>je financování založené na prodeji krátkodobých pohledávek</w:t>
      </w:r>
      <w:r w:rsidR="00C721F9" w:rsidRPr="00836278">
        <w:t xml:space="preserve">, které </w:t>
      </w:r>
      <w:r w:rsidR="00646F00" w:rsidRPr="00836278">
        <w:t xml:space="preserve">vyplývají z prodeje zboží a služeb. </w:t>
      </w:r>
      <w:r w:rsidR="00C721F9" w:rsidRPr="00836278">
        <w:t xml:space="preserve">Odkup pohledávek provádí specializovaná faktoringová společnost bez možnosti zpětného </w:t>
      </w:r>
      <w:r w:rsidR="00646F00" w:rsidRPr="00836278">
        <w:t>postihu</w:t>
      </w:r>
      <w:r w:rsidR="00C721F9" w:rsidRPr="00836278">
        <w:t xml:space="preserve"> dodavatele v </w:t>
      </w:r>
      <w:r w:rsidRPr="00836278">
        <w:t>případě, že odběratel nezaplatí;</w:t>
      </w:r>
    </w:p>
    <w:p w:rsidR="00C721F9" w:rsidRPr="00836278" w:rsidRDefault="00B54F96" w:rsidP="00B54F96">
      <w:pPr>
        <w:rPr>
          <w:b/>
        </w:rPr>
      </w:pPr>
      <w:r w:rsidRPr="00836278">
        <w:t xml:space="preserve">- </w:t>
      </w:r>
      <w:r w:rsidRPr="00836278">
        <w:rPr>
          <w:i/>
        </w:rPr>
        <w:t>f</w:t>
      </w:r>
      <w:r w:rsidR="00C721F9" w:rsidRPr="00836278">
        <w:rPr>
          <w:bCs/>
          <w:i/>
          <w:szCs w:val="24"/>
        </w:rPr>
        <w:t>orfaiting</w:t>
      </w:r>
      <w:r w:rsidR="007B233A" w:rsidRPr="00836278">
        <w:rPr>
          <w:bCs/>
          <w:i/>
          <w:szCs w:val="24"/>
        </w:rPr>
        <w:t xml:space="preserve"> </w:t>
      </w:r>
      <w:r w:rsidR="00646F00" w:rsidRPr="00836278">
        <w:rPr>
          <w:bCs/>
          <w:i/>
          <w:szCs w:val="24"/>
        </w:rPr>
        <w:t>–</w:t>
      </w:r>
      <w:r w:rsidR="00646F00" w:rsidRPr="00836278">
        <w:rPr>
          <w:bCs/>
          <w:szCs w:val="24"/>
        </w:rPr>
        <w:t xml:space="preserve"> je obdobou faktoringu</w:t>
      </w:r>
      <w:r w:rsidR="00646F00" w:rsidRPr="00836278">
        <w:t>, s tím rozdílem, že jde o</w:t>
      </w:r>
      <w:r w:rsidR="00D355A2" w:rsidRPr="00836278">
        <w:t xml:space="preserve"> odkup </w:t>
      </w:r>
      <w:r w:rsidR="00C721F9" w:rsidRPr="00836278">
        <w:t>pohledávek</w:t>
      </w:r>
      <w:r w:rsidR="00D355A2" w:rsidRPr="00836278">
        <w:t xml:space="preserve"> s delší dobou splatnosti</w:t>
      </w:r>
      <w:r w:rsidR="00C721F9" w:rsidRPr="00836278">
        <w:t xml:space="preserve">, vzniklých </w:t>
      </w:r>
      <w:r w:rsidR="00D355A2" w:rsidRPr="00836278">
        <w:t xml:space="preserve">hlavně při </w:t>
      </w:r>
      <w:r w:rsidRPr="00836278">
        <w:t xml:space="preserve">prodeji investičních celků </w:t>
      </w:r>
      <w:r w:rsidR="00B72DFF" w:rsidRPr="00836278">
        <w:t>apod.</w:t>
      </w:r>
      <w:r w:rsidRPr="00836278">
        <w:t>;</w:t>
      </w:r>
    </w:p>
    <w:p w:rsidR="00C721F9" w:rsidRPr="00836278" w:rsidRDefault="00B54F96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  <w:r w:rsidRPr="00836278">
        <w:rPr>
          <w:bCs/>
          <w:i/>
          <w:szCs w:val="24"/>
        </w:rPr>
        <w:t>- l</w:t>
      </w:r>
      <w:r w:rsidR="00C721F9" w:rsidRPr="00836278">
        <w:rPr>
          <w:bCs/>
          <w:i/>
          <w:szCs w:val="24"/>
        </w:rPr>
        <w:t>easing</w:t>
      </w:r>
      <w:r w:rsidR="003C6C90" w:rsidRPr="00836278">
        <w:rPr>
          <w:bCs/>
          <w:i/>
          <w:szCs w:val="24"/>
        </w:rPr>
        <w:t xml:space="preserve"> </w:t>
      </w:r>
      <w:r w:rsidR="00D355A2" w:rsidRPr="00836278">
        <w:rPr>
          <w:bCs/>
          <w:i/>
          <w:szCs w:val="24"/>
        </w:rPr>
        <w:t xml:space="preserve">– </w:t>
      </w:r>
      <w:r w:rsidR="00D355A2" w:rsidRPr="00836278">
        <w:rPr>
          <w:bCs/>
          <w:szCs w:val="24"/>
        </w:rPr>
        <w:t xml:space="preserve">česká legislativa nevymezuje leasing konkrétně, ale banky jsou oprávněny k provádění finančního leasingu ze zákona č.21/1992 Sb., o bankách. </w:t>
      </w:r>
      <w:r w:rsidR="00D355A2" w:rsidRPr="00836278">
        <w:t>Leasing je jednou z forem financování nákupu. Slouží k pořízení movitého i nemovitého majetku, kde se ale</w:t>
      </w:r>
      <w:r w:rsidR="00CC0F6A" w:rsidRPr="00836278">
        <w:t xml:space="preserve"> nejedná</w:t>
      </w:r>
      <w:r w:rsidR="00D355A2" w:rsidRPr="00836278">
        <w:t xml:space="preserve"> o úvěr, nýbrž základem je nájem</w:t>
      </w:r>
      <w:r w:rsidR="00F809D2" w:rsidRPr="00836278">
        <w:t xml:space="preserve"> </w:t>
      </w:r>
      <w:r w:rsidR="00D355A2" w:rsidRPr="00836278">
        <w:t>kupované věci. Po uplynutí doby nájmu</w:t>
      </w:r>
      <w:r w:rsidR="00CC0F6A" w:rsidRPr="00836278">
        <w:t>,</w:t>
      </w:r>
      <w:r w:rsidR="00D355A2" w:rsidRPr="00836278">
        <w:t xml:space="preserve"> má nájemník předkupn</w:t>
      </w:r>
      <w:r w:rsidR="00F809D2" w:rsidRPr="00836278">
        <w:t>í právo na pronajímaný majetek;</w:t>
      </w:r>
    </w:p>
    <w:p w:rsidR="00F809D2" w:rsidRPr="00836278" w:rsidRDefault="00B54F96" w:rsidP="009403A6">
      <w:r w:rsidRPr="00836278">
        <w:rPr>
          <w:i/>
        </w:rPr>
        <w:t>- o</w:t>
      </w:r>
      <w:r w:rsidR="00CC0F6A" w:rsidRPr="00836278">
        <w:rPr>
          <w:i/>
        </w:rPr>
        <w:t>bchody s cennými papíry</w:t>
      </w:r>
      <w:r w:rsidR="00CC0F6A" w:rsidRPr="00836278">
        <w:t xml:space="preserve"> – jde o investiční bankovnictví, kdy banka umožňuje svým klientům nakupovat či prodávat cenné papíry na Burze cenných papírů Praha </w:t>
      </w:r>
      <w:r w:rsidRPr="00836278">
        <w:t>nebo prostřednictvím RM-Systému;</w:t>
      </w:r>
    </w:p>
    <w:p w:rsidR="00CC0F6A" w:rsidRPr="00836278" w:rsidRDefault="00B54F96" w:rsidP="009403A6">
      <w:r w:rsidRPr="00836278">
        <w:rPr>
          <w:i/>
        </w:rPr>
        <w:t>- z</w:t>
      </w:r>
      <w:r w:rsidR="00CC0F6A" w:rsidRPr="00836278">
        <w:rPr>
          <w:i/>
        </w:rPr>
        <w:t xml:space="preserve">akládání a správa investičních fondů </w:t>
      </w:r>
      <w:r w:rsidR="00CC0F6A" w:rsidRPr="00836278">
        <w:t>–</w:t>
      </w:r>
      <w:r w:rsidR="003C624E" w:rsidRPr="00836278">
        <w:t xml:space="preserve"> </w:t>
      </w:r>
      <w:r w:rsidR="00CC0F6A" w:rsidRPr="00836278">
        <w:t>banky umožňují klientům účast na investování do CP v podobě nákupu p</w:t>
      </w:r>
      <w:r w:rsidRPr="00836278">
        <w:t>odílových listů vybraných fondů;</w:t>
      </w:r>
    </w:p>
    <w:p w:rsidR="00CC0F6A" w:rsidRPr="00836278" w:rsidRDefault="00B54F96" w:rsidP="009403A6">
      <w:r w:rsidRPr="00836278">
        <w:rPr>
          <w:i/>
        </w:rPr>
        <w:lastRenderedPageBreak/>
        <w:t>- p</w:t>
      </w:r>
      <w:r w:rsidR="00CC0F6A" w:rsidRPr="00836278">
        <w:rPr>
          <w:i/>
        </w:rPr>
        <w:t>oradenské služby</w:t>
      </w:r>
      <w:r w:rsidR="003C624E" w:rsidRPr="00836278">
        <w:rPr>
          <w:i/>
        </w:rPr>
        <w:t xml:space="preserve"> </w:t>
      </w:r>
      <w:r w:rsidR="00CC0F6A" w:rsidRPr="00836278">
        <w:rPr>
          <w:i/>
        </w:rPr>
        <w:t>–</w:t>
      </w:r>
      <w:r w:rsidR="00CC0F6A" w:rsidRPr="00836278">
        <w:t xml:space="preserve"> řešení vhodného investování kapitálu, zpracování investičního projektu či posouzení efek</w:t>
      </w:r>
      <w:r w:rsidRPr="00836278">
        <w:t>tivnosti podnikatelského záměru;</w:t>
      </w:r>
    </w:p>
    <w:p w:rsidR="00B54F96" w:rsidRPr="00836278" w:rsidRDefault="00B54F96" w:rsidP="009403A6">
      <w:r w:rsidRPr="00836278">
        <w:rPr>
          <w:i/>
        </w:rPr>
        <w:t>- p</w:t>
      </w:r>
      <w:r w:rsidR="00CC0F6A" w:rsidRPr="00836278">
        <w:rPr>
          <w:i/>
        </w:rPr>
        <w:t>ojišťovací služby</w:t>
      </w:r>
      <w:r w:rsidR="00CC0F6A" w:rsidRPr="00836278">
        <w:t xml:space="preserve"> – </w:t>
      </w:r>
      <w:r w:rsidR="002A2F4E" w:rsidRPr="00836278">
        <w:t>banky již poskytují i služby v pojištění, ale pouze okrajově. Většinou se jedná o dohodu banky s konkrétní pojišťovnou, jejíž produkty jsou bankovními pra</w:t>
      </w:r>
      <w:r w:rsidRPr="00836278">
        <w:t xml:space="preserve">covníky nabízeny klientům banky; </w:t>
      </w:r>
    </w:p>
    <w:p w:rsidR="00CC0F6A" w:rsidRPr="00836278" w:rsidRDefault="002A2F4E" w:rsidP="009403A6">
      <w:r w:rsidRPr="00836278">
        <w:t xml:space="preserve">Dnes se trend ubírá směrem – banka, jako poradenská firma. Již to nejsou jen typické bankovní služby jako platební styk, </w:t>
      </w:r>
      <w:r w:rsidR="003C624E" w:rsidRPr="00836278">
        <w:t>vedení účtů či úvěry, ale přístup ke klientovi</w:t>
      </w:r>
      <w:r w:rsidRPr="00836278">
        <w:t xml:space="preserve"> jako komplexn</w:t>
      </w:r>
      <w:r w:rsidR="003C624E" w:rsidRPr="00836278">
        <w:t>í poradenství</w:t>
      </w:r>
      <w:r w:rsidRPr="00836278">
        <w:t>.</w:t>
      </w:r>
    </w:p>
    <w:p w:rsidR="00CC0F6A" w:rsidRPr="00836278" w:rsidRDefault="00CC0F6A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5F2EAC" w:rsidRPr="00836278" w:rsidRDefault="005F2EAC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5F2EAC" w:rsidRPr="00836278" w:rsidRDefault="005F2EAC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5F2EAC" w:rsidRPr="00836278" w:rsidRDefault="005F2EAC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5F2EAC" w:rsidRPr="00836278" w:rsidRDefault="005F2EAC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5F2EAC" w:rsidRPr="00836278" w:rsidRDefault="005F2EAC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5F2EAC" w:rsidRPr="00836278" w:rsidRDefault="005F2EAC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5F2EAC" w:rsidRPr="00836278" w:rsidRDefault="005F2EAC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B54F96" w:rsidRPr="00836278" w:rsidRDefault="00B54F96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B54F96" w:rsidRPr="00836278" w:rsidRDefault="00B54F96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B54F96" w:rsidRPr="00836278" w:rsidRDefault="00B54F96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B54F96" w:rsidRPr="00836278" w:rsidRDefault="00B54F96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B54F96" w:rsidRPr="00836278" w:rsidRDefault="00B54F96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B54F96" w:rsidRPr="00836278" w:rsidRDefault="00B54F96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B54F96" w:rsidRPr="00836278" w:rsidRDefault="00B54F96" w:rsidP="009403A6">
      <w:pPr>
        <w:pStyle w:val="Zkladntextodsazen2"/>
        <w:spacing w:line="360" w:lineRule="auto"/>
        <w:ind w:left="0"/>
        <w:rPr>
          <w:bCs/>
          <w:i/>
          <w:szCs w:val="24"/>
        </w:rPr>
      </w:pPr>
    </w:p>
    <w:p w:rsidR="00DA4A47" w:rsidRPr="00836278" w:rsidRDefault="002A2F4E" w:rsidP="009403A6">
      <w:pPr>
        <w:pStyle w:val="Nadpis1"/>
        <w:jc w:val="both"/>
      </w:pPr>
      <w:bookmarkStart w:id="7" w:name="_Toc318669804"/>
      <w:r w:rsidRPr="00836278">
        <w:lastRenderedPageBreak/>
        <w:t>Srovnání jednotlivých bank na českém trhu</w:t>
      </w:r>
      <w:bookmarkEnd w:id="7"/>
    </w:p>
    <w:p w:rsidR="002A2F4E" w:rsidRPr="00836278" w:rsidRDefault="002A2F4E" w:rsidP="00557219">
      <w:r w:rsidRPr="00836278">
        <w:t>V současné době exis</w:t>
      </w:r>
      <w:r w:rsidR="0018448B" w:rsidRPr="00836278">
        <w:t>tuje na českém</w:t>
      </w:r>
      <w:r w:rsidR="00F809D2" w:rsidRPr="00836278">
        <w:t xml:space="preserve"> </w:t>
      </w:r>
      <w:r w:rsidR="0018448B" w:rsidRPr="00836278">
        <w:t>trhu 36</w:t>
      </w:r>
      <w:r w:rsidR="00BA73E5">
        <w:t xml:space="preserve"> obchodních</w:t>
      </w:r>
      <w:r w:rsidR="00A13BB6" w:rsidRPr="00836278">
        <w:t xml:space="preserve"> bank</w:t>
      </w:r>
      <w:r w:rsidR="00106220" w:rsidRPr="00836278">
        <w:t xml:space="preserve">. </w:t>
      </w:r>
      <w:r w:rsidR="00261261">
        <w:t>V této</w:t>
      </w:r>
      <w:r w:rsidR="00FB16C9" w:rsidRPr="00836278">
        <w:t xml:space="preserve"> pr</w:t>
      </w:r>
      <w:r w:rsidR="00261261">
        <w:t>áci</w:t>
      </w:r>
      <w:r w:rsidR="00FB16C9" w:rsidRPr="00836278">
        <w:t xml:space="preserve"> </w:t>
      </w:r>
      <w:r w:rsidR="00261261">
        <w:t>jsou srovnány</w:t>
      </w:r>
      <w:r w:rsidR="00F809D2" w:rsidRPr="00836278">
        <w:t> </w:t>
      </w:r>
      <w:r w:rsidR="00FB16C9" w:rsidRPr="00836278">
        <w:t>dat</w:t>
      </w:r>
      <w:r w:rsidR="00261261">
        <w:t>a</w:t>
      </w:r>
      <w:r w:rsidR="00F809D2" w:rsidRPr="00836278">
        <w:t xml:space="preserve"> </w:t>
      </w:r>
      <w:r w:rsidR="00B72DFF" w:rsidRPr="00836278">
        <w:t>6</w:t>
      </w:r>
      <w:r w:rsidR="001A64E6">
        <w:t xml:space="preserve"> největších bank z hlediska bilanční sumy</w:t>
      </w:r>
      <w:r w:rsidR="00261261">
        <w:t xml:space="preserve"> podle dat ČNB (viz</w:t>
      </w:r>
      <w:r w:rsidR="00557219">
        <w:t xml:space="preserve">. </w:t>
      </w:r>
      <w:r w:rsidR="00475141">
        <w:t>Tabulka</w:t>
      </w:r>
      <w:r w:rsidR="00261261">
        <w:t xml:space="preserve"> 1)</w:t>
      </w:r>
      <w:r w:rsidR="001A64E6">
        <w:t>.</w:t>
      </w:r>
      <w:r w:rsidR="00557219">
        <w:t xml:space="preserve"> </w:t>
      </w:r>
      <w:r w:rsidR="001A64E6">
        <w:t>Do kategorie velkých bank patří -</w:t>
      </w:r>
      <w:r w:rsidR="00FB16C9" w:rsidRPr="00836278">
        <w:tab/>
        <w:t>Česká spořitelna, Československá obchodní banka, Komerční banka, UniCredit Bank Czech Republic,</w:t>
      </w:r>
      <w:r w:rsidR="001A64E6">
        <w:t xml:space="preserve"> a do kategorie středních bank patří - </w:t>
      </w:r>
      <w:r w:rsidR="00FB16C9" w:rsidRPr="00836278">
        <w:t xml:space="preserve"> GE Money Bank</w:t>
      </w:r>
      <w:r w:rsidR="00B921E4" w:rsidRPr="00836278">
        <w:t xml:space="preserve"> </w:t>
      </w:r>
      <w:r w:rsidR="004E3EB2">
        <w:t>a Raiffeisenbank.</w:t>
      </w:r>
      <w:r w:rsidR="00FB16C9" w:rsidRPr="00836278">
        <w:t xml:space="preserve"> Jsou to nejčastěji vybírané banky klienty, s dobrou dostupností poboček a bankomatů. </w:t>
      </w:r>
      <w:r w:rsidR="004E3EB2">
        <w:t>Srovnání jednotlivých bank je možné provést na základě jejich tržního podílu v ČR.</w:t>
      </w:r>
      <w:r w:rsidR="004E3EB2" w:rsidRPr="00836278">
        <w:t xml:space="preserve"> </w:t>
      </w:r>
      <w:r w:rsidR="004E3EB2">
        <w:t>Dále na</w:t>
      </w:r>
      <w:r w:rsidR="003C624E" w:rsidRPr="00836278">
        <w:t xml:space="preserve"> dostupnost</w:t>
      </w:r>
      <w:r w:rsidR="004E3EB2">
        <w:t>i</w:t>
      </w:r>
      <w:r w:rsidR="003C624E" w:rsidRPr="00836278">
        <w:t xml:space="preserve"> jejich služeb z</w:t>
      </w:r>
      <w:r w:rsidR="0084107F" w:rsidRPr="00836278">
        <w:t> </w:t>
      </w:r>
      <w:r w:rsidR="003C624E" w:rsidRPr="00836278">
        <w:t>hlediska</w:t>
      </w:r>
      <w:r w:rsidR="0084107F" w:rsidRPr="00836278">
        <w:t xml:space="preserve"> počtu poboček </w:t>
      </w:r>
      <w:r w:rsidR="00170411" w:rsidRPr="00836278">
        <w:t>a bankomatů</w:t>
      </w:r>
      <w:r w:rsidR="0084107F" w:rsidRPr="00836278">
        <w:t xml:space="preserve">. Dalším důležitým faktorem jsou účtované poplatky za služby a v neposlední řadě </w:t>
      </w:r>
      <w:r w:rsidR="004E3EB2">
        <w:t xml:space="preserve">objem poskytnutých </w:t>
      </w:r>
      <w:r w:rsidR="004E3EB2" w:rsidRPr="00836278">
        <w:t>hypotečních úvěrů</w:t>
      </w:r>
      <w:r w:rsidR="004E3EB2">
        <w:t xml:space="preserve"> a jejich nákladovost pro klienta</w:t>
      </w:r>
      <w:r w:rsidR="0084107F" w:rsidRPr="00836278">
        <w:t>.</w:t>
      </w:r>
    </w:p>
    <w:p w:rsidR="0084107F" w:rsidRPr="00836278" w:rsidRDefault="0084107F" w:rsidP="009403A6"/>
    <w:p w:rsidR="001A6DE7" w:rsidRDefault="002A2F4E" w:rsidP="009403A6">
      <w:pPr>
        <w:pStyle w:val="Nadpis2"/>
        <w:jc w:val="both"/>
        <w:rPr>
          <w:szCs w:val="28"/>
        </w:rPr>
      </w:pPr>
      <w:bookmarkStart w:id="8" w:name="_Toc318669805"/>
      <w:r w:rsidRPr="00836278">
        <w:rPr>
          <w:szCs w:val="28"/>
        </w:rPr>
        <w:t>Tržní podíl</w:t>
      </w:r>
      <w:bookmarkEnd w:id="8"/>
    </w:p>
    <w:p w:rsidR="00CA72E3" w:rsidRDefault="00CA72E3" w:rsidP="00924277">
      <w:r w:rsidRPr="00CA72E3">
        <w:t xml:space="preserve">Tržní podíl je slovy ekonomické definice </w:t>
      </w:r>
      <w:r w:rsidR="001838F6">
        <w:t>„</w:t>
      </w:r>
      <w:r w:rsidRPr="001838F6">
        <w:rPr>
          <w:i/>
        </w:rPr>
        <w:t>část produktu odvětví, připadající na jednotlivou firmu nebo skupinu firem.</w:t>
      </w:r>
      <w:r w:rsidR="001838F6">
        <w:rPr>
          <w:i/>
        </w:rPr>
        <w:t>“</w:t>
      </w:r>
      <w:r w:rsidR="001838F6">
        <w:t xml:space="preserve"> (Samuelson, str. 982)</w:t>
      </w:r>
      <w:r w:rsidR="0052639C">
        <w:t xml:space="preserve"> Tržní podíl je důležité počítat z údajů, které nejlépe charakterizují postavení firem</w:t>
      </w:r>
      <w:r w:rsidR="001A64E6">
        <w:t xml:space="preserve"> (v případě této práce postavení bank)</w:t>
      </w:r>
      <w:r w:rsidR="0052639C">
        <w:t xml:space="preserve"> v hospodářské soutěži. Tržní podíl se </w:t>
      </w:r>
      <w:r w:rsidR="002D5A57">
        <w:t>může vypočítat</w:t>
      </w:r>
      <w:r w:rsidR="0052639C">
        <w:t xml:space="preserve"> na základě obratu nebo </w:t>
      </w:r>
      <w:r w:rsidR="002D5A57">
        <w:t>množství prodaných služeb, či v případě bank na základě počtu klientů.</w:t>
      </w:r>
    </w:p>
    <w:p w:rsidR="00F01B0E" w:rsidRPr="001838F6" w:rsidRDefault="00F01B0E" w:rsidP="00924277"/>
    <w:p w:rsidR="0084107F" w:rsidRPr="00836278" w:rsidRDefault="00771F8B" w:rsidP="009403A6">
      <w:pPr>
        <w:pStyle w:val="Nadpis3"/>
        <w:jc w:val="both"/>
        <w:rPr>
          <w:b/>
        </w:rPr>
      </w:pPr>
      <w:bookmarkStart w:id="9" w:name="_Toc318669806"/>
      <w:r>
        <w:rPr>
          <w:b/>
        </w:rPr>
        <w:t>Tržní podíl</w:t>
      </w:r>
      <w:r w:rsidR="004E3EB2">
        <w:rPr>
          <w:b/>
        </w:rPr>
        <w:t xml:space="preserve"> </w:t>
      </w:r>
      <w:r w:rsidR="004E3EB2" w:rsidRPr="00BE0E68">
        <w:rPr>
          <w:b/>
        </w:rPr>
        <w:t>bank</w:t>
      </w:r>
      <w:r w:rsidR="00705CA7" w:rsidRPr="00BE0E68">
        <w:rPr>
          <w:b/>
        </w:rPr>
        <w:t xml:space="preserve"> </w:t>
      </w:r>
      <w:r w:rsidR="00705CA7">
        <w:rPr>
          <w:b/>
        </w:rPr>
        <w:t>a historie</w:t>
      </w:r>
      <w:bookmarkEnd w:id="9"/>
    </w:p>
    <w:p w:rsidR="003C624E" w:rsidRPr="00836278" w:rsidRDefault="003C624E" w:rsidP="009403A6">
      <w:r w:rsidRPr="00836278">
        <w:t xml:space="preserve">Pro představu o </w:t>
      </w:r>
      <w:r w:rsidR="00771F8B">
        <w:t>tržním podílu vybraných bank</w:t>
      </w:r>
      <w:r w:rsidRPr="00836278">
        <w:t xml:space="preserve"> slouží tabulka s údaj</w:t>
      </w:r>
      <w:r w:rsidR="00BD3234" w:rsidRPr="00836278">
        <w:t xml:space="preserve">i o počtu </w:t>
      </w:r>
      <w:r w:rsidR="008E4366" w:rsidRPr="00836278">
        <w:t>bankomatů, poboček, klientů a aktiva pod správou.</w:t>
      </w:r>
      <w:r w:rsidR="005C0200">
        <w:t xml:space="preserve"> Tyto údaje vychází zejména z historie </w:t>
      </w:r>
      <w:r w:rsidR="004E3EB2">
        <w:t xml:space="preserve">(respektive z délky podnikání) </w:t>
      </w:r>
      <w:r w:rsidR="005C0200">
        <w:t xml:space="preserve">jednotlivých bank, proto </w:t>
      </w:r>
      <w:r w:rsidR="00557219">
        <w:t>je práce zaměřena</w:t>
      </w:r>
      <w:r w:rsidR="005C0200">
        <w:t xml:space="preserve"> i na jejich historický vznik a vývoj.</w:t>
      </w:r>
    </w:p>
    <w:p w:rsidR="001E6CC5" w:rsidRDefault="001E6CC5" w:rsidP="006F2B5E">
      <w:pPr>
        <w:jc w:val="left"/>
        <w:rPr>
          <w:sz w:val="22"/>
          <w:szCs w:val="22"/>
        </w:rPr>
      </w:pPr>
    </w:p>
    <w:p w:rsidR="001A64E6" w:rsidRDefault="001A64E6" w:rsidP="006F2B5E">
      <w:pPr>
        <w:jc w:val="left"/>
        <w:rPr>
          <w:sz w:val="22"/>
          <w:szCs w:val="22"/>
        </w:rPr>
      </w:pPr>
    </w:p>
    <w:p w:rsidR="00BA0AB9" w:rsidRPr="00836278" w:rsidRDefault="00BA0AB9" w:rsidP="006F2B5E">
      <w:pPr>
        <w:jc w:val="left"/>
        <w:rPr>
          <w:sz w:val="22"/>
          <w:szCs w:val="22"/>
        </w:rPr>
      </w:pPr>
      <w:r w:rsidRPr="00836278">
        <w:rPr>
          <w:sz w:val="22"/>
          <w:szCs w:val="22"/>
        </w:rPr>
        <w:lastRenderedPageBreak/>
        <w:t>Tabulka 2</w:t>
      </w:r>
      <w:r w:rsidR="008E4366" w:rsidRPr="00836278">
        <w:rPr>
          <w:sz w:val="22"/>
          <w:szCs w:val="22"/>
        </w:rPr>
        <w:t xml:space="preserve"> Počet poboček, bankomatů, klientů a aktiva pod správou</w:t>
      </w:r>
    </w:p>
    <w:tbl>
      <w:tblPr>
        <w:tblW w:w="850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890"/>
        <w:gridCol w:w="1400"/>
        <w:gridCol w:w="1540"/>
        <w:gridCol w:w="1980"/>
        <w:gridCol w:w="1695"/>
      </w:tblGrid>
      <w:tr w:rsidR="00B5066D" w:rsidRPr="00836278" w:rsidTr="00976668">
        <w:trPr>
          <w:trHeight w:val="330"/>
        </w:trPr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Za rok 2009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Počet poboček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Počet bankomatů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 xml:space="preserve">Počet klientů </w:t>
            </w:r>
          </w:p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9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Aktiva pod správou</w:t>
            </w:r>
          </w:p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 xml:space="preserve"> (v mld. Kč)</w:t>
            </w:r>
          </w:p>
        </w:tc>
      </w:tr>
      <w:tr w:rsidR="00B5066D" w:rsidRPr="00836278" w:rsidTr="00976668">
        <w:trPr>
          <w:trHeight w:val="315"/>
        </w:trPr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Česká spořitelna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664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1 218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5 270 665</w:t>
            </w:r>
          </w:p>
        </w:tc>
        <w:tc>
          <w:tcPr>
            <w:tcW w:w="169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926,7 </w:t>
            </w:r>
          </w:p>
        </w:tc>
      </w:tr>
      <w:tr w:rsidR="00B5066D" w:rsidRPr="00836278" w:rsidTr="00976668">
        <w:trPr>
          <w:trHeight w:val="600"/>
        </w:trPr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ČSOB (včetně Poštovní spořitelny)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734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3 061 000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714,7</w:t>
            </w:r>
          </w:p>
        </w:tc>
      </w:tr>
      <w:tr w:rsidR="00B5066D" w:rsidRPr="00836278" w:rsidTr="00976668">
        <w:trPr>
          <w:trHeight w:val="300"/>
        </w:trPr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KB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398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682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1 636 000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695,0</w:t>
            </w:r>
          </w:p>
        </w:tc>
      </w:tr>
      <w:tr w:rsidR="00B5066D" w:rsidRPr="00836278" w:rsidTr="00976668">
        <w:trPr>
          <w:trHeight w:val="300"/>
        </w:trPr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UCB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72DFF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Cca. 160 000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265,0</w:t>
            </w:r>
          </w:p>
        </w:tc>
      </w:tr>
      <w:tr w:rsidR="00B5066D" w:rsidRPr="00836278" w:rsidTr="00976668">
        <w:trPr>
          <w:trHeight w:val="300"/>
        </w:trPr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GeMoney Bank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625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1 048 892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135,6</w:t>
            </w:r>
          </w:p>
        </w:tc>
      </w:tr>
      <w:tr w:rsidR="00B5066D" w:rsidRPr="00836278" w:rsidTr="00976668">
        <w:trPr>
          <w:trHeight w:val="315"/>
        </w:trPr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RaiffeisenBank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cca. 200 000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5F2EAC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175,2</w:t>
            </w:r>
          </w:p>
        </w:tc>
      </w:tr>
    </w:tbl>
    <w:p w:rsidR="00B5066D" w:rsidRPr="00836278" w:rsidRDefault="00B5066D" w:rsidP="006F2B5E">
      <w:pPr>
        <w:jc w:val="left"/>
        <w:rPr>
          <w:sz w:val="22"/>
          <w:szCs w:val="22"/>
        </w:rPr>
      </w:pPr>
    </w:p>
    <w:p w:rsidR="00BA0AB9" w:rsidRPr="00836278" w:rsidRDefault="008E4366" w:rsidP="006F2B5E">
      <w:pPr>
        <w:jc w:val="left"/>
        <w:rPr>
          <w:sz w:val="22"/>
          <w:szCs w:val="22"/>
        </w:rPr>
      </w:pPr>
      <w:r w:rsidRPr="00836278">
        <w:rPr>
          <w:sz w:val="22"/>
          <w:szCs w:val="22"/>
        </w:rPr>
        <w:t>Zdroj: Výroční zprá</w:t>
      </w:r>
      <w:r w:rsidR="0016284C" w:rsidRPr="00836278">
        <w:rPr>
          <w:sz w:val="22"/>
          <w:szCs w:val="22"/>
        </w:rPr>
        <w:t xml:space="preserve">vy bank, vlastní </w:t>
      </w:r>
      <w:r w:rsidR="00B72DFF" w:rsidRPr="00836278">
        <w:rPr>
          <w:sz w:val="22"/>
          <w:szCs w:val="22"/>
        </w:rPr>
        <w:t>tvorba</w:t>
      </w:r>
      <w:r w:rsidR="0016284C" w:rsidRPr="00836278">
        <w:rPr>
          <w:sz w:val="22"/>
          <w:szCs w:val="22"/>
        </w:rPr>
        <w:t xml:space="preserve"> (data k </w:t>
      </w:r>
      <w:r w:rsidR="00B72DFF" w:rsidRPr="00836278">
        <w:rPr>
          <w:sz w:val="22"/>
          <w:szCs w:val="22"/>
        </w:rPr>
        <w:t>31. 12. 2009</w:t>
      </w:r>
      <w:r w:rsidRPr="00836278">
        <w:rPr>
          <w:sz w:val="22"/>
          <w:szCs w:val="22"/>
        </w:rPr>
        <w:t>)</w:t>
      </w:r>
      <w:r w:rsidR="00E26A5E" w:rsidRPr="00836278">
        <w:rPr>
          <w:sz w:val="22"/>
          <w:szCs w:val="22"/>
        </w:rPr>
        <w:t>.</w:t>
      </w:r>
    </w:p>
    <w:p w:rsidR="00E65CB4" w:rsidRPr="00836278" w:rsidRDefault="00992749" w:rsidP="009403A6">
      <w:r w:rsidRPr="00836278">
        <w:t>Tento pohled staví n</w:t>
      </w:r>
      <w:r w:rsidR="002D5A57">
        <w:t xml:space="preserve">a první místo Českou spořitelnu, která zaujímá největší tržní podíl z hlediska počtu klientů i z hlediska ostatních sledovaných parametrů. </w:t>
      </w:r>
      <w:r w:rsidR="00705CA7">
        <w:t>Proto se t</w:t>
      </w:r>
      <w:r w:rsidR="00BD3234" w:rsidRPr="00836278">
        <w:t xml:space="preserve">ato </w:t>
      </w:r>
      <w:r w:rsidR="00705CA7" w:rsidRPr="00836278">
        <w:t>práce</w:t>
      </w:r>
      <w:r w:rsidR="00705CA7">
        <w:t xml:space="preserve"> </w:t>
      </w:r>
      <w:r w:rsidR="00705CA7" w:rsidRPr="00836278">
        <w:t>v první</w:t>
      </w:r>
      <w:r w:rsidR="00287477" w:rsidRPr="00836278">
        <w:t xml:space="preserve"> řadě</w:t>
      </w:r>
      <w:r w:rsidR="00BD3234" w:rsidRPr="00836278">
        <w:t xml:space="preserve"> zaměří</w:t>
      </w:r>
      <w:r w:rsidR="00705CA7">
        <w:t xml:space="preserve"> na tuto největší banku a její historii.</w:t>
      </w:r>
    </w:p>
    <w:p w:rsidR="00287477" w:rsidRPr="00836278" w:rsidRDefault="00992749" w:rsidP="009403A6">
      <w:pPr>
        <w:pStyle w:val="Normlnweb"/>
        <w:jc w:val="both"/>
      </w:pPr>
      <w:r w:rsidRPr="00836278">
        <w:rPr>
          <w:b/>
        </w:rPr>
        <w:t>Česká spořitelna</w:t>
      </w:r>
      <w:r w:rsidRPr="00836278">
        <w:t xml:space="preserve"> </w:t>
      </w:r>
      <w:r w:rsidR="008D1650" w:rsidRPr="00836278">
        <w:t>–</w:t>
      </w:r>
      <w:r w:rsidRPr="00836278">
        <w:t xml:space="preserve"> </w:t>
      </w:r>
      <w:r w:rsidR="008D1650" w:rsidRPr="00836278">
        <w:t>„</w:t>
      </w:r>
      <w:r w:rsidR="00287477" w:rsidRPr="00836278">
        <w:rPr>
          <w:i/>
        </w:rPr>
        <w:t xml:space="preserve">kořeny sahají až do roku 1825, kdy zahájila činnost Spořitelna česká, nejstarší právní předchůdce České spořitelny. Na tradici českého a později československého spořitelnictví navázala v roce 1992 Česká spořitelna jako akciová společnost. 5,3 milionu klientů, které dnes Česká spořitelna má, hovoří zcela jasně o jejím pevném postavení na českém trhu. Od roku 2000 je Česká spořitelna členem Erste Group, jednoho z předních poskytovatelů finančních služeb ve střední a východní Evropě </w:t>
      </w:r>
      <w:r w:rsidR="00B72DFF" w:rsidRPr="00836278">
        <w:rPr>
          <w:i/>
        </w:rPr>
        <w:t>s</w:t>
      </w:r>
      <w:r w:rsidR="00287477" w:rsidRPr="00836278">
        <w:rPr>
          <w:i/>
        </w:rPr>
        <w:t xml:space="preserve"> 17, 5 miliony klientů v osmi zemích, z nichž většina je členy Evropské unie. V červenci roku 2001 Česká spořitelna úspěšně dokončila svou transformaci, která se zaměřila na zlepšení všech klíčových součásti banky.</w:t>
      </w:r>
      <w:r w:rsidR="008D1650" w:rsidRPr="00836278">
        <w:rPr>
          <w:i/>
        </w:rPr>
        <w:t>“</w:t>
      </w:r>
      <w:r w:rsidR="00287477" w:rsidRPr="00836278">
        <w:t xml:space="preserve"> </w:t>
      </w:r>
      <w:r w:rsidR="00B54F96" w:rsidRPr="00836278">
        <w:t>(</w:t>
      </w:r>
      <w:r w:rsidR="0098269B" w:rsidRPr="00836278">
        <w:t xml:space="preserve">Česká spořitelna 2010, </w:t>
      </w:r>
      <w:hyperlink r:id="rId20" w:history="1">
        <w:r w:rsidR="0098269B" w:rsidRPr="00836278">
          <w:rPr>
            <w:rStyle w:val="Hypertextovodkaz"/>
            <w:color w:val="auto"/>
            <w:u w:val="none"/>
          </w:rPr>
          <w:t>http://www.csas.cz/banka/menu/cs/banka/nav00057_profil</w:t>
        </w:r>
      </w:hyperlink>
      <w:r w:rsidR="0098269B" w:rsidRPr="00836278">
        <w:t>)</w:t>
      </w:r>
    </w:p>
    <w:p w:rsidR="003A6C65" w:rsidRPr="00836278" w:rsidRDefault="00BD3234" w:rsidP="009403A6">
      <w:pPr>
        <w:autoSpaceDE w:val="0"/>
        <w:autoSpaceDN w:val="0"/>
        <w:adjustRightInd w:val="0"/>
        <w:spacing w:after="0"/>
        <w:rPr>
          <w:i/>
          <w:szCs w:val="24"/>
        </w:rPr>
      </w:pPr>
      <w:r w:rsidRPr="00836278">
        <w:rPr>
          <w:szCs w:val="24"/>
        </w:rPr>
        <w:t xml:space="preserve">Další </w:t>
      </w:r>
      <w:r w:rsidR="00864143">
        <w:rPr>
          <w:szCs w:val="24"/>
        </w:rPr>
        <w:t>blíže popsanou</w:t>
      </w:r>
      <w:r w:rsidRPr="00836278">
        <w:rPr>
          <w:szCs w:val="24"/>
        </w:rPr>
        <w:t xml:space="preserve"> bankou </w:t>
      </w:r>
      <w:r w:rsidR="003A6C65" w:rsidRPr="00836278">
        <w:rPr>
          <w:szCs w:val="24"/>
        </w:rPr>
        <w:t xml:space="preserve">je </w:t>
      </w:r>
      <w:r w:rsidR="00B72DFF" w:rsidRPr="00836278">
        <w:rPr>
          <w:b/>
          <w:szCs w:val="24"/>
        </w:rPr>
        <w:t>UniC</w:t>
      </w:r>
      <w:r w:rsidR="003A6C65" w:rsidRPr="00836278">
        <w:rPr>
          <w:b/>
          <w:szCs w:val="24"/>
        </w:rPr>
        <w:t>redit</w:t>
      </w:r>
      <w:r w:rsidR="008D1650" w:rsidRPr="00836278">
        <w:rPr>
          <w:b/>
          <w:szCs w:val="24"/>
        </w:rPr>
        <w:t xml:space="preserve"> B</w:t>
      </w:r>
      <w:r w:rsidR="003A6C65" w:rsidRPr="00836278">
        <w:rPr>
          <w:b/>
          <w:szCs w:val="24"/>
        </w:rPr>
        <w:t>ank</w:t>
      </w:r>
      <w:r w:rsidR="00B72DFF" w:rsidRPr="00836278">
        <w:rPr>
          <w:szCs w:val="24"/>
        </w:rPr>
        <w:t xml:space="preserve">, která je součástí </w:t>
      </w:r>
      <w:proofErr w:type="spellStart"/>
      <w:r w:rsidR="00B72DFF" w:rsidRPr="00836278">
        <w:rPr>
          <w:szCs w:val="24"/>
        </w:rPr>
        <w:t>UniC</w:t>
      </w:r>
      <w:r w:rsidR="003A6C65" w:rsidRPr="00836278">
        <w:rPr>
          <w:szCs w:val="24"/>
        </w:rPr>
        <w:t>redit</w:t>
      </w:r>
      <w:proofErr w:type="spellEnd"/>
      <w:r w:rsidR="003A6C65" w:rsidRPr="00836278">
        <w:rPr>
          <w:szCs w:val="24"/>
        </w:rPr>
        <w:t xml:space="preserve"> </w:t>
      </w:r>
      <w:proofErr w:type="spellStart"/>
      <w:r w:rsidR="003A6C65" w:rsidRPr="00836278">
        <w:rPr>
          <w:szCs w:val="24"/>
        </w:rPr>
        <w:t>Banking</w:t>
      </w:r>
      <w:proofErr w:type="spellEnd"/>
      <w:r w:rsidR="003A6C65" w:rsidRPr="00836278">
        <w:rPr>
          <w:szCs w:val="24"/>
        </w:rPr>
        <w:t xml:space="preserve"> </w:t>
      </w:r>
      <w:proofErr w:type="spellStart"/>
      <w:r w:rsidR="003A6C65" w:rsidRPr="00836278">
        <w:rPr>
          <w:szCs w:val="24"/>
        </w:rPr>
        <w:t>Group</w:t>
      </w:r>
      <w:proofErr w:type="spellEnd"/>
      <w:r w:rsidR="003A6C65" w:rsidRPr="00836278">
        <w:rPr>
          <w:szCs w:val="24"/>
        </w:rPr>
        <w:t>.</w:t>
      </w:r>
      <w:r w:rsidR="00557219">
        <w:rPr>
          <w:szCs w:val="24"/>
        </w:rPr>
        <w:t xml:space="preserve"> I když tato obchodní banka je z hlediska srovnávaných parametrů v </w:t>
      </w:r>
      <w:r w:rsidR="00EA4BC5">
        <w:rPr>
          <w:szCs w:val="24"/>
        </w:rPr>
        <w:t>T</w:t>
      </w:r>
      <w:r w:rsidR="00557219">
        <w:rPr>
          <w:szCs w:val="24"/>
        </w:rPr>
        <w:t>abulce 2</w:t>
      </w:r>
      <w:r w:rsidR="003A6C65" w:rsidRPr="00836278">
        <w:rPr>
          <w:szCs w:val="24"/>
        </w:rPr>
        <w:t xml:space="preserve"> </w:t>
      </w:r>
      <w:r w:rsidR="00557219">
        <w:rPr>
          <w:szCs w:val="24"/>
        </w:rPr>
        <w:t>nejmenší,</w:t>
      </w:r>
      <w:r w:rsidR="00864143">
        <w:rPr>
          <w:szCs w:val="24"/>
        </w:rPr>
        <w:t xml:space="preserve"> </w:t>
      </w:r>
      <w:r w:rsidR="000F4155">
        <w:t xml:space="preserve">jednou z cest k růstu společnosti a rozšíření </w:t>
      </w:r>
      <w:proofErr w:type="spellStart"/>
      <w:r w:rsidR="000F4155">
        <w:t>klienstké</w:t>
      </w:r>
      <w:proofErr w:type="spellEnd"/>
      <w:r w:rsidR="000F4155">
        <w:t xml:space="preserve"> základny, si zvolilo vedení UCB navázat spolupráci s finančními poradci a zprostředkovateli. Nejprve s </w:t>
      </w:r>
      <w:r w:rsidR="00864143">
        <w:rPr>
          <w:szCs w:val="24"/>
        </w:rPr>
        <w:t xml:space="preserve">finančně poradenskou firmou Partners </w:t>
      </w:r>
      <w:proofErr w:type="spellStart"/>
      <w:r w:rsidR="00864143">
        <w:rPr>
          <w:szCs w:val="24"/>
        </w:rPr>
        <w:t>For</w:t>
      </w:r>
      <w:proofErr w:type="spellEnd"/>
      <w:r w:rsidR="00864143">
        <w:rPr>
          <w:szCs w:val="24"/>
        </w:rPr>
        <w:t xml:space="preserve"> </w:t>
      </w:r>
      <w:proofErr w:type="spellStart"/>
      <w:r w:rsidR="00864143">
        <w:rPr>
          <w:szCs w:val="24"/>
        </w:rPr>
        <w:t>Life</w:t>
      </w:r>
      <w:proofErr w:type="spellEnd"/>
      <w:r w:rsidR="00864143">
        <w:rPr>
          <w:szCs w:val="24"/>
        </w:rPr>
        <w:t xml:space="preserve"> </w:t>
      </w:r>
      <w:proofErr w:type="spellStart"/>
      <w:r w:rsidR="00864143">
        <w:rPr>
          <w:szCs w:val="24"/>
        </w:rPr>
        <w:t>Planning</w:t>
      </w:r>
      <w:proofErr w:type="spellEnd"/>
      <w:r w:rsidR="00864143">
        <w:rPr>
          <w:szCs w:val="24"/>
        </w:rPr>
        <w:t>, a.s.</w:t>
      </w:r>
      <w:r w:rsidR="00557219">
        <w:rPr>
          <w:szCs w:val="24"/>
        </w:rPr>
        <w:t xml:space="preserve"> </w:t>
      </w:r>
      <w:r w:rsidR="008D1650" w:rsidRPr="00836278">
        <w:rPr>
          <w:szCs w:val="24"/>
        </w:rPr>
        <w:t>„</w:t>
      </w:r>
      <w:r w:rsidR="003A6C65" w:rsidRPr="00836278">
        <w:rPr>
          <w:i/>
          <w:szCs w:val="24"/>
        </w:rPr>
        <w:t xml:space="preserve">Banka vykázala za rok 2009 tyto hlavní nekonsolidované hospodářské výsledky: celková aktiva: 264 627 mil. </w:t>
      </w:r>
      <w:r w:rsidR="003A6C65" w:rsidRPr="00836278">
        <w:rPr>
          <w:i/>
          <w:szCs w:val="24"/>
        </w:rPr>
        <w:lastRenderedPageBreak/>
        <w:t>Kč, zisk před zdaněním: 3 382 mil. Kč, zisk po zdanění: 2 768 mil. Kč. UniCredit Bank Czech Republic, a.s., zahájila svoji činnost na českém trhu 5. listopadu 2007. UniCredit Bank Czech Republic, a.s., vznikla</w:t>
      </w:r>
      <w:r w:rsidR="00864143">
        <w:rPr>
          <w:i/>
          <w:szCs w:val="24"/>
        </w:rPr>
        <w:t xml:space="preserve"> </w:t>
      </w:r>
      <w:r w:rsidR="003A6C65" w:rsidRPr="00836278">
        <w:rPr>
          <w:i/>
          <w:szCs w:val="24"/>
        </w:rPr>
        <w:t xml:space="preserve">sloučením HVB Bank </w:t>
      </w:r>
      <w:proofErr w:type="spellStart"/>
      <w:r w:rsidR="003A6C65" w:rsidRPr="00836278">
        <w:rPr>
          <w:i/>
          <w:szCs w:val="24"/>
        </w:rPr>
        <w:t>Czech</w:t>
      </w:r>
      <w:proofErr w:type="spellEnd"/>
      <w:r w:rsidR="003A6C65" w:rsidRPr="00836278">
        <w:rPr>
          <w:i/>
          <w:szCs w:val="24"/>
        </w:rPr>
        <w:t xml:space="preserve"> </w:t>
      </w:r>
      <w:proofErr w:type="spellStart"/>
      <w:r w:rsidR="003A6C65" w:rsidRPr="00836278">
        <w:rPr>
          <w:i/>
          <w:szCs w:val="24"/>
        </w:rPr>
        <w:t>Republic</w:t>
      </w:r>
      <w:proofErr w:type="spellEnd"/>
      <w:r w:rsidR="003A6C65" w:rsidRPr="00836278">
        <w:rPr>
          <w:i/>
          <w:szCs w:val="24"/>
        </w:rPr>
        <w:t xml:space="preserve"> a.s. a Živnostenské banky, a.s. Na společnost HVB Bank Czech Republic a.s., jako nástupnickou společnost, přešlo v důsledku fúze sloučením jmění zanikající společnosti Živnostenská banka, a.s. Živnostenská banka byla založena v roce 1868 </w:t>
      </w:r>
      <w:r w:rsidR="00B72DFF" w:rsidRPr="00836278">
        <w:rPr>
          <w:i/>
          <w:szCs w:val="24"/>
        </w:rPr>
        <w:t>jako banka zaměřena na financová</w:t>
      </w:r>
      <w:r w:rsidR="003A6C65" w:rsidRPr="00836278">
        <w:rPr>
          <w:i/>
          <w:szCs w:val="24"/>
        </w:rPr>
        <w:t xml:space="preserve">ní malých a středních českých podniků. Byla první bankou v Rakousku-Uhersku s výhradně českým kapitálem. V roce 1945 byla stejně jako ostatní banky znárodněna. V období 1950–1956 Živnostenská banka sice existovala jako právnická osoba, ale její aktivity byly výrazně omezeny. Vyhláškou č. 36/1956 Sb. byly upraveny některé majetkové poměry Živnostenské banky a následně § 27 zák. č. 158/1989 Sb., o bankách a spořitelnách, byla potvrzena její právní kontinuita. Ke dni zápisu Živnostenské banky do obchodního rejstříku vedeného Městským soudem v Praze, v oddíle B, vložce 1350, tj. k 1. březnu 1992, na ni přešlo oprávnění působit jako banka na základě zák. č. 21/1992 Sb., o bankách, v návaznosti na zák. č. 92/1991 Sb. a na usnesení vlády č. 1 z 9. ledna 1992, jímž byl schválen privatizační projekt Živnostenské banky. V únoru 2003 dokončila banka UniCredito Italiano SpA akvizici 85,16% podílu na základním kapitálu Živnostenské banky, a.s., od Bankgesellschaft Berlin AG. Nejstarší </w:t>
      </w:r>
      <w:r w:rsidR="00836278" w:rsidRPr="00836278">
        <w:rPr>
          <w:i/>
          <w:szCs w:val="24"/>
        </w:rPr>
        <w:t>česká</w:t>
      </w:r>
      <w:r w:rsidR="003A6C65" w:rsidRPr="00836278">
        <w:rPr>
          <w:i/>
          <w:szCs w:val="24"/>
        </w:rPr>
        <w:t xml:space="preserve"> banka se stala</w:t>
      </w:r>
    </w:p>
    <w:p w:rsidR="003A6C65" w:rsidRPr="00836278" w:rsidRDefault="003A6C65" w:rsidP="009403A6">
      <w:p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i/>
          <w:szCs w:val="24"/>
        </w:rPr>
        <w:t>součástí skupiny UniCredito Italiano.</w:t>
      </w:r>
      <w:r w:rsidR="008D1650" w:rsidRPr="00836278">
        <w:rPr>
          <w:szCs w:val="24"/>
        </w:rPr>
        <w:t>“</w:t>
      </w:r>
      <w:r w:rsidR="0098269B" w:rsidRPr="00836278">
        <w:rPr>
          <w:szCs w:val="24"/>
        </w:rPr>
        <w:t xml:space="preserve"> (</w:t>
      </w:r>
      <w:r w:rsidR="00B72DFF" w:rsidRPr="00836278">
        <w:rPr>
          <w:szCs w:val="24"/>
        </w:rPr>
        <w:t>UniC</w:t>
      </w:r>
      <w:r w:rsidR="0098269B" w:rsidRPr="00836278">
        <w:rPr>
          <w:szCs w:val="24"/>
        </w:rPr>
        <w:t xml:space="preserve">redit Bank 2010, </w:t>
      </w:r>
      <w:hyperlink r:id="rId21" w:history="1">
        <w:r w:rsidR="0098269B" w:rsidRPr="00836278">
          <w:rPr>
            <w:rStyle w:val="Hypertextovodkaz"/>
            <w:color w:val="auto"/>
            <w:szCs w:val="24"/>
            <w:u w:val="none"/>
          </w:rPr>
          <w:t>http://www.unicreditbank.cz/cz/o-bance/vyrocni-zpravy.html</w:t>
        </w:r>
      </w:hyperlink>
      <w:r w:rsidR="0098269B" w:rsidRPr="00836278">
        <w:rPr>
          <w:szCs w:val="24"/>
        </w:rPr>
        <w:t>)</w:t>
      </w:r>
    </w:p>
    <w:p w:rsidR="00FD26FB" w:rsidRPr="00836278" w:rsidRDefault="00864143" w:rsidP="009403A6">
      <w:pPr>
        <w:pStyle w:val="Normlnweb"/>
        <w:jc w:val="both"/>
      </w:pPr>
      <w:r>
        <w:t xml:space="preserve">Spolupráce </w:t>
      </w:r>
      <w:r w:rsidR="00FD26FB" w:rsidRPr="00864143">
        <w:t>s Partners je jedním z </w:t>
      </w:r>
      <w:r w:rsidR="00B72DFF" w:rsidRPr="00864143">
        <w:t>konkrétních kroků</w:t>
      </w:r>
      <w:r w:rsidR="00FD26FB" w:rsidRPr="00864143">
        <w:t xml:space="preserve"> v záměru UniCredit Bank posilovat tržní podíl v segmentu služeb pro občany.</w:t>
      </w:r>
      <w:r w:rsidR="00FD26FB" w:rsidRPr="00AD61EB">
        <w:rPr>
          <w:i/>
          <w:iCs/>
          <w:color w:val="FF0000"/>
        </w:rPr>
        <w:t xml:space="preserve"> </w:t>
      </w:r>
      <w:r w:rsidR="00FD26FB" w:rsidRPr="00836278">
        <w:rPr>
          <w:i/>
          <w:iCs/>
        </w:rPr>
        <w:t>„Partners bankovní služby jsou novým směrem v poskytování bankovních služeb, který je založen na synergii výhodných bankovních produktů, profesionálních finančních poradců a nových obchodních míst. Od sp</w:t>
      </w:r>
      <w:r w:rsidR="00BD3234" w:rsidRPr="00836278">
        <w:rPr>
          <w:i/>
          <w:iCs/>
        </w:rPr>
        <w:t xml:space="preserve">olupráce očekáváme narůst počtu </w:t>
      </w:r>
      <w:r w:rsidR="00FD26FB" w:rsidRPr="00836278">
        <w:rPr>
          <w:i/>
          <w:iCs/>
        </w:rPr>
        <w:t>klientů</w:t>
      </w:r>
      <w:r w:rsidR="00FD26FB" w:rsidRPr="00836278">
        <w:t xml:space="preserve">," uvedl Jiří Kunert, generální ředitel UniCredit Bank. Společný projekt počítá s dalším rozšiřováním distribučních kanálů. </w:t>
      </w:r>
      <w:r w:rsidR="00836278" w:rsidRPr="00836278">
        <w:t xml:space="preserve">Společnost Partners disponuje sítí 2000 profesionálních finančních poradců, kteří působí v 160 kancelářích po celé ČR. </w:t>
      </w:r>
      <w:r w:rsidR="00FD26FB" w:rsidRPr="00836278">
        <w:t>Od loňského roku také postupně vznikají reprezentativní klientská centra. Každé klientské centrum Partners bankovní služby bude vybaveno bankomatem a koutkem pro internetové bankovnictví.</w:t>
      </w:r>
    </w:p>
    <w:p w:rsidR="00630C10" w:rsidRPr="00836278" w:rsidRDefault="00630C10" w:rsidP="009403A6">
      <w:pPr>
        <w:pStyle w:val="Nadpis3"/>
        <w:jc w:val="both"/>
        <w:rPr>
          <w:b/>
        </w:rPr>
      </w:pPr>
      <w:bookmarkStart w:id="10" w:name="_Toc318669807"/>
      <w:r w:rsidRPr="00836278">
        <w:rPr>
          <w:b/>
        </w:rPr>
        <w:lastRenderedPageBreak/>
        <w:t>Objem poskytnutých hypot</w:t>
      </w:r>
      <w:r w:rsidR="00C01CE1">
        <w:rPr>
          <w:b/>
        </w:rPr>
        <w:t>ečních úvěrů</w:t>
      </w:r>
      <w:bookmarkEnd w:id="10"/>
    </w:p>
    <w:p w:rsidR="00D56FF8" w:rsidRPr="00836278" w:rsidRDefault="00D56FF8" w:rsidP="009403A6">
      <w:pPr>
        <w:pStyle w:val="Nadpis4"/>
        <w:numPr>
          <w:ilvl w:val="0"/>
          <w:numId w:val="0"/>
        </w:numPr>
        <w:jc w:val="both"/>
        <w:rPr>
          <w:b w:val="0"/>
        </w:rPr>
      </w:pPr>
      <w:r w:rsidRPr="00836278">
        <w:rPr>
          <w:b w:val="0"/>
        </w:rPr>
        <w:t>Každá banka nabízí službu v oblasti financování bytových potřeb klientů. Je to jeden z důležitých zdrojů financí pro banku. I když je princip hypotečních úvěrů u každé banky stejný (tzn. zajištění úvěru zástav</w:t>
      </w:r>
      <w:r w:rsidR="00CA72E3">
        <w:rPr>
          <w:b w:val="0"/>
        </w:rPr>
        <w:t>ou nemovitosti), liší se cenami</w:t>
      </w:r>
      <w:r w:rsidRPr="00836278">
        <w:rPr>
          <w:b w:val="0"/>
        </w:rPr>
        <w:t xml:space="preserve"> služby a zároveň úrokovými sazbami.</w:t>
      </w:r>
      <w:r w:rsidR="00C01CE1">
        <w:rPr>
          <w:b w:val="0"/>
        </w:rPr>
        <w:t xml:space="preserve"> Pro srovnání tržního podílu v oblasti poskytování hypotečních úvěrů, je možné využít objem poskytnutých hypotečních úvěrů vybranými bankami. Z tabulky níže vyplývá, že největší podíl zaujímá opět Česká spořitelna s objemem 121,2 mld. Kč.</w:t>
      </w:r>
    </w:p>
    <w:p w:rsidR="00110656" w:rsidRDefault="00110656" w:rsidP="00110656">
      <w:pPr>
        <w:pStyle w:val="Nadpis5"/>
        <w:numPr>
          <w:ilvl w:val="0"/>
          <w:numId w:val="0"/>
        </w:numPr>
        <w:ind w:left="1009"/>
      </w:pPr>
    </w:p>
    <w:p w:rsidR="00BA0AB9" w:rsidRPr="00836278" w:rsidRDefault="00BA0AB9" w:rsidP="002F522A">
      <w:pPr>
        <w:pStyle w:val="Normlnweb"/>
        <w:rPr>
          <w:sz w:val="22"/>
          <w:szCs w:val="22"/>
        </w:rPr>
      </w:pPr>
      <w:r w:rsidRPr="00836278">
        <w:rPr>
          <w:sz w:val="22"/>
          <w:szCs w:val="22"/>
        </w:rPr>
        <w:t>Tabu</w:t>
      </w:r>
      <w:r w:rsidR="00C01CE1">
        <w:rPr>
          <w:sz w:val="22"/>
          <w:szCs w:val="22"/>
        </w:rPr>
        <w:t>lka 3 Objem poskytnutých hypotečních úvěrů</w:t>
      </w:r>
    </w:p>
    <w:tbl>
      <w:tblPr>
        <w:tblW w:w="6480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2080"/>
        <w:gridCol w:w="960"/>
        <w:gridCol w:w="3440"/>
      </w:tblGrid>
      <w:tr w:rsidR="00B5066D" w:rsidRPr="00836278" w:rsidTr="00B5066D">
        <w:trPr>
          <w:trHeight w:val="630"/>
        </w:trPr>
        <w:tc>
          <w:tcPr>
            <w:tcW w:w="2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Stav ke konci roku 2009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 xml:space="preserve">Objem hypotečních </w:t>
            </w:r>
            <w:r w:rsidR="00B72DFF" w:rsidRPr="00836278">
              <w:rPr>
                <w:color w:val="000000"/>
                <w:sz w:val="22"/>
                <w:szCs w:val="22"/>
              </w:rPr>
              <w:t>úvěrů</w:t>
            </w:r>
          </w:p>
          <w:p w:rsidR="00B5066D" w:rsidRPr="00836278" w:rsidRDefault="00B5066D" w:rsidP="00B5066D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 xml:space="preserve"> (v mld. Kč)</w:t>
            </w:r>
          </w:p>
        </w:tc>
      </w:tr>
      <w:tr w:rsidR="00B5066D" w:rsidRPr="00836278" w:rsidTr="00B5066D">
        <w:trPr>
          <w:trHeight w:val="315"/>
        </w:trPr>
        <w:tc>
          <w:tcPr>
            <w:tcW w:w="304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Česká spořitelna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121,2</w:t>
            </w:r>
          </w:p>
        </w:tc>
      </w:tr>
      <w:tr w:rsidR="00B5066D" w:rsidRPr="00836278" w:rsidTr="00B5066D">
        <w:trPr>
          <w:trHeight w:val="630"/>
        </w:trPr>
        <w:tc>
          <w:tcPr>
            <w:tcW w:w="304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ČSOB (včetně Poštovní spořitelny)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110,0</w:t>
            </w:r>
          </w:p>
        </w:tc>
      </w:tr>
      <w:tr w:rsidR="00B5066D" w:rsidRPr="00836278" w:rsidTr="00B5066D">
        <w:trPr>
          <w:trHeight w:val="300"/>
        </w:trPr>
        <w:tc>
          <w:tcPr>
            <w:tcW w:w="304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KB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100,4</w:t>
            </w:r>
          </w:p>
        </w:tc>
      </w:tr>
      <w:tr w:rsidR="00B5066D" w:rsidRPr="00836278" w:rsidTr="00B5066D">
        <w:trPr>
          <w:trHeight w:val="300"/>
        </w:trPr>
        <w:tc>
          <w:tcPr>
            <w:tcW w:w="304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UCB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 xml:space="preserve"> 20,0</w:t>
            </w:r>
          </w:p>
        </w:tc>
      </w:tr>
      <w:tr w:rsidR="00B5066D" w:rsidRPr="00836278" w:rsidTr="00B5066D">
        <w:trPr>
          <w:trHeight w:val="300"/>
        </w:trPr>
        <w:tc>
          <w:tcPr>
            <w:tcW w:w="304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GeMoney Bank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24,6</w:t>
            </w:r>
          </w:p>
        </w:tc>
      </w:tr>
      <w:tr w:rsidR="00B5066D" w:rsidRPr="00836278" w:rsidTr="00B5066D">
        <w:trPr>
          <w:trHeight w:val="315"/>
        </w:trPr>
        <w:tc>
          <w:tcPr>
            <w:tcW w:w="304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RaiffeisenBank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066D" w:rsidRPr="00836278" w:rsidRDefault="00B5066D" w:rsidP="00B5066D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59,0</w:t>
            </w:r>
          </w:p>
        </w:tc>
      </w:tr>
    </w:tbl>
    <w:p w:rsidR="00B5066D" w:rsidRPr="00836278" w:rsidRDefault="00B5066D" w:rsidP="002F522A">
      <w:pPr>
        <w:jc w:val="left"/>
        <w:rPr>
          <w:sz w:val="22"/>
          <w:szCs w:val="22"/>
        </w:rPr>
      </w:pPr>
    </w:p>
    <w:p w:rsidR="00992749" w:rsidRPr="00836278" w:rsidRDefault="008E4366" w:rsidP="002F522A">
      <w:pPr>
        <w:jc w:val="left"/>
        <w:rPr>
          <w:sz w:val="22"/>
          <w:szCs w:val="22"/>
        </w:rPr>
      </w:pPr>
      <w:r w:rsidRPr="00836278">
        <w:rPr>
          <w:sz w:val="22"/>
          <w:szCs w:val="22"/>
        </w:rPr>
        <w:t>Zdroj: Výroční zprávy b</w:t>
      </w:r>
      <w:r w:rsidR="0016284C" w:rsidRPr="00836278">
        <w:rPr>
          <w:sz w:val="22"/>
          <w:szCs w:val="22"/>
        </w:rPr>
        <w:t>ank, vlastní tvorba (data k </w:t>
      </w:r>
      <w:r w:rsidR="00B72DFF" w:rsidRPr="00836278">
        <w:rPr>
          <w:sz w:val="22"/>
          <w:szCs w:val="22"/>
        </w:rPr>
        <w:t>31. 12. 2009</w:t>
      </w:r>
      <w:r w:rsidR="0087655A" w:rsidRPr="00836278">
        <w:rPr>
          <w:sz w:val="22"/>
          <w:szCs w:val="22"/>
        </w:rPr>
        <w:t>)</w:t>
      </w:r>
      <w:r w:rsidR="00E26A5E" w:rsidRPr="00836278">
        <w:rPr>
          <w:sz w:val="22"/>
          <w:szCs w:val="22"/>
        </w:rPr>
        <w:t>.</w:t>
      </w:r>
    </w:p>
    <w:p w:rsidR="0098269B" w:rsidRPr="00836278" w:rsidRDefault="0098269B" w:rsidP="002F522A">
      <w:pPr>
        <w:jc w:val="left"/>
        <w:rPr>
          <w:sz w:val="22"/>
          <w:szCs w:val="22"/>
        </w:rPr>
      </w:pPr>
    </w:p>
    <w:p w:rsidR="002A2F4E" w:rsidRPr="00836278" w:rsidRDefault="00E50F8A" w:rsidP="009403A6">
      <w:pPr>
        <w:pStyle w:val="Nadpis2"/>
        <w:jc w:val="both"/>
      </w:pPr>
      <w:bookmarkStart w:id="11" w:name="_Toc318669808"/>
      <w:r>
        <w:t>Cena</w:t>
      </w:r>
      <w:r w:rsidR="002A2F4E" w:rsidRPr="00836278">
        <w:t xml:space="preserve"> služeb</w:t>
      </w:r>
      <w:r w:rsidR="00C71CEE">
        <w:t xml:space="preserve"> a produktů</w:t>
      </w:r>
      <w:bookmarkEnd w:id="11"/>
    </w:p>
    <w:p w:rsidR="00C71CEE" w:rsidRDefault="00E50F8A" w:rsidP="00E50F8A">
      <w:pPr>
        <w:pStyle w:val="odtavecdiplomky"/>
      </w:pPr>
      <w:r>
        <w:t>Banka, stejně jako ostatní podnikatelské subjekty, které nesou riziko povolání, sleduje při své činnosti především zisk. Snaha o do</w:t>
      </w:r>
      <w:r w:rsidRPr="00D34817">
        <w:rPr>
          <w:rStyle w:val="odstavecdiplomkyChar"/>
        </w:rPr>
        <w:t>s</w:t>
      </w:r>
      <w:r>
        <w:t xml:space="preserve">ažení </w:t>
      </w:r>
      <w:r w:rsidRPr="00E50F8A">
        <w:t>maximálního zisku</w:t>
      </w:r>
      <w:r>
        <w:t xml:space="preserve"> je ovšem doplněna i o další cíle. Mezi ně může, dle zaměření banky, patřit maximalizace tržní hodnoty, stabilní pozice na trhu, růst banky, uspokojení klientů, minimalizace nákladů, omezení rizik a další. Banka se snaží uspokojit nejen potřeby vlastní a potřeby klientů, ale i vlastníků banky.</w:t>
      </w:r>
    </w:p>
    <w:p w:rsidR="00E50F8A" w:rsidRDefault="00E50F8A" w:rsidP="00E50F8A">
      <w:pPr>
        <w:pStyle w:val="odtavecdiplomky"/>
      </w:pPr>
      <w:r>
        <w:lastRenderedPageBreak/>
        <w:t xml:space="preserve"> </w:t>
      </w:r>
      <w:r w:rsidR="00C71CEE">
        <w:t>Každý poskytnutý produkt představuje pro banku nákladovou položku. Banka funguje na ziskovém principu, každý náklad chce mít pokrytý. Proto si za jednotlivé produkty a služby účtuje určité výše cen, které platí klient banky.  O ceně nových i stávajících produktů a služeb rozhoduje banka v rámci své cenové strategie a cenové politiky, kterými se sledují různorodé cíle.</w:t>
      </w:r>
    </w:p>
    <w:p w:rsidR="00C71CEE" w:rsidRPr="00C71CEE" w:rsidRDefault="00C71CEE" w:rsidP="00C71CEE">
      <w:pPr>
        <w:rPr>
          <w:lang w:eastAsia="ar-SA"/>
        </w:rPr>
      </w:pPr>
      <w:r>
        <w:t xml:space="preserve">Cena produktů se stanovuje na základě poptávky klientů, nákladů na produkt dané banky a také je odrazem </w:t>
      </w:r>
      <w:r w:rsidR="00864143">
        <w:t>konkurenčního prostředí</w:t>
      </w:r>
      <w:r>
        <w:t>.</w:t>
      </w:r>
    </w:p>
    <w:p w:rsidR="00E50F8A" w:rsidRDefault="00E50F8A" w:rsidP="009403A6">
      <w:pPr>
        <w:rPr>
          <w:szCs w:val="24"/>
        </w:rPr>
      </w:pPr>
    </w:p>
    <w:p w:rsidR="004B4E29" w:rsidRPr="00836278" w:rsidRDefault="004B4E29" w:rsidP="001E03F6">
      <w:pPr>
        <w:pStyle w:val="Nadpis3"/>
        <w:rPr>
          <w:b/>
        </w:rPr>
      </w:pPr>
      <w:bookmarkStart w:id="12" w:name="_Toc318669809"/>
      <w:r w:rsidRPr="00836278">
        <w:rPr>
          <w:b/>
        </w:rPr>
        <w:t xml:space="preserve">Srovnání cen běžných a </w:t>
      </w:r>
      <w:r w:rsidR="00B72DFF" w:rsidRPr="00836278">
        <w:rPr>
          <w:b/>
        </w:rPr>
        <w:t>spořicích</w:t>
      </w:r>
      <w:r w:rsidRPr="00836278">
        <w:rPr>
          <w:b/>
        </w:rPr>
        <w:t xml:space="preserve"> účtů</w:t>
      </w:r>
      <w:bookmarkEnd w:id="12"/>
    </w:p>
    <w:p w:rsidR="00BB118F" w:rsidRDefault="00D54622" w:rsidP="009403A6">
      <w:p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Srovnání účtů je</w:t>
      </w:r>
      <w:r w:rsidR="004B4E29" w:rsidRPr="00836278">
        <w:rPr>
          <w:szCs w:val="24"/>
        </w:rPr>
        <w:t xml:space="preserve"> bráno podle služeb, které běžný uživatel průměrně </w:t>
      </w:r>
      <w:r w:rsidRPr="00836278">
        <w:rPr>
          <w:szCs w:val="24"/>
        </w:rPr>
        <w:t xml:space="preserve">může </w:t>
      </w:r>
      <w:r w:rsidR="004B4E29" w:rsidRPr="00836278">
        <w:rPr>
          <w:szCs w:val="24"/>
        </w:rPr>
        <w:t>použív</w:t>
      </w:r>
      <w:r w:rsidRPr="00836278">
        <w:rPr>
          <w:szCs w:val="24"/>
        </w:rPr>
        <w:t>at</w:t>
      </w:r>
      <w:r w:rsidR="00866B1D">
        <w:rPr>
          <w:szCs w:val="24"/>
        </w:rPr>
        <w:t xml:space="preserve">. Níže zmiňované služby ale nemají všechny vybrané obchodní banky v balíčkách stejně nastavené, srovnání je tedy provedeno dopočtem </w:t>
      </w:r>
      <w:r w:rsidR="00BB118F">
        <w:rPr>
          <w:szCs w:val="24"/>
        </w:rPr>
        <w:t>jednotlivých cen služeb, které v balíčku případně chyběly:</w:t>
      </w:r>
    </w:p>
    <w:p w:rsidR="00BB118F" w:rsidRDefault="00BB118F" w:rsidP="009403A6">
      <w:pPr>
        <w:autoSpaceDE w:val="0"/>
        <w:autoSpaceDN w:val="0"/>
        <w:adjustRightInd w:val="0"/>
        <w:spacing w:after="0"/>
        <w:rPr>
          <w:szCs w:val="24"/>
        </w:rPr>
      </w:pP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10 tuzemských elektronicky zadaných transakcí v</w:t>
      </w:r>
      <w:r w:rsidR="00BB118F">
        <w:rPr>
          <w:szCs w:val="24"/>
        </w:rPr>
        <w:t> </w:t>
      </w:r>
      <w:r w:rsidRPr="00836278">
        <w:rPr>
          <w:szCs w:val="24"/>
        </w:rPr>
        <w:t>Kč</w:t>
      </w:r>
      <w:r w:rsidR="00BB118F">
        <w:rPr>
          <w:szCs w:val="24"/>
        </w:rPr>
        <w:t>;</w:t>
      </w:r>
      <w:r w:rsidRPr="00836278">
        <w:rPr>
          <w:szCs w:val="24"/>
        </w:rPr>
        <w:t xml:space="preserve"> 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tuzemský trvalý příkaz, souhlas s inkasem a SIPO – zadání</w:t>
      </w:r>
      <w:r w:rsidR="00BB118F">
        <w:rPr>
          <w:szCs w:val="24"/>
        </w:rPr>
        <w:t>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všechny odchozí platby na základě trvalého příkazu</w:t>
      </w:r>
      <w:r w:rsidR="00BB118F">
        <w:rPr>
          <w:szCs w:val="24"/>
        </w:rPr>
        <w:t>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všechny vklady hotovosti na p</w:t>
      </w:r>
      <w:r w:rsidR="00BB118F">
        <w:rPr>
          <w:szCs w:val="24"/>
        </w:rPr>
        <w:t>obočce ve prospěch běžného účtu;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mezinárodní embosovaná debetní karta Visa</w:t>
      </w:r>
      <w:r w:rsidR="00BB118F">
        <w:rPr>
          <w:szCs w:val="24"/>
        </w:rPr>
        <w:t>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1 výběr ho</w:t>
      </w:r>
      <w:r w:rsidR="00BB118F">
        <w:rPr>
          <w:szCs w:val="24"/>
        </w:rPr>
        <w:t>tovosti v Kč měsíčně na pobočce;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neomezený počet výběrů debetní kartou jakéhokoli bankomatu domovské banky a v zahraničí bez poplatku</w:t>
      </w:r>
      <w:r w:rsidR="00BB118F">
        <w:rPr>
          <w:szCs w:val="24"/>
        </w:rPr>
        <w:t>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1 výběr debetní kartou Visa měsíčně z bankomatů ostatních provozovatelů v ČR bez poplatku</w:t>
      </w:r>
      <w:r w:rsidR="00BB118F">
        <w:rPr>
          <w:szCs w:val="24"/>
        </w:rPr>
        <w:t>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1 produkt přímého bankovnictví dle výběru – Online Banking nebo Telebanking</w:t>
      </w:r>
      <w:r w:rsidR="00BB118F">
        <w:rPr>
          <w:szCs w:val="24"/>
        </w:rPr>
        <w:t>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zaslání 15 SMS zpráv měsíčně (informace o zůstatku, pohybu na účtu, kartové transakci debetní kartou)</w:t>
      </w:r>
      <w:r w:rsidR="00BB118F">
        <w:rPr>
          <w:szCs w:val="24"/>
        </w:rPr>
        <w:t>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t>zřízení a vedení kontokorentu k běžnému účtu</w:t>
      </w:r>
      <w:r w:rsidR="00BB118F">
        <w:rPr>
          <w:szCs w:val="24"/>
        </w:rPr>
        <w:t>;</w:t>
      </w:r>
    </w:p>
    <w:p w:rsidR="00D54622" w:rsidRPr="00836278" w:rsidRDefault="00D54622" w:rsidP="009403A6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rPr>
          <w:szCs w:val="24"/>
        </w:rPr>
      </w:pPr>
      <w:r w:rsidRPr="00836278">
        <w:rPr>
          <w:szCs w:val="24"/>
        </w:rPr>
        <w:lastRenderedPageBreak/>
        <w:t>otevření a vedení spořicího účtu v</w:t>
      </w:r>
      <w:r w:rsidR="00BB118F">
        <w:rPr>
          <w:szCs w:val="24"/>
        </w:rPr>
        <w:t> </w:t>
      </w:r>
      <w:r w:rsidRPr="00836278">
        <w:rPr>
          <w:szCs w:val="24"/>
        </w:rPr>
        <w:t>Kč</w:t>
      </w:r>
      <w:r w:rsidR="00BB118F">
        <w:rPr>
          <w:szCs w:val="24"/>
        </w:rPr>
        <w:t>;</w:t>
      </w:r>
    </w:p>
    <w:p w:rsidR="004B4E29" w:rsidRPr="00836278" w:rsidRDefault="00D54622" w:rsidP="009403A6">
      <w:pPr>
        <w:pStyle w:val="Odstavecseseznamem"/>
        <w:numPr>
          <w:ilvl w:val="0"/>
          <w:numId w:val="28"/>
        </w:numPr>
        <w:rPr>
          <w:szCs w:val="24"/>
        </w:rPr>
      </w:pPr>
      <w:r w:rsidRPr="00836278">
        <w:rPr>
          <w:szCs w:val="24"/>
        </w:rPr>
        <w:t>měsíční výpis zaslaný poštou v rámci ČR</w:t>
      </w:r>
      <w:r w:rsidR="00BB118F">
        <w:rPr>
          <w:szCs w:val="24"/>
        </w:rPr>
        <w:t>.</w:t>
      </w:r>
    </w:p>
    <w:p w:rsidR="00D54622" w:rsidRPr="00836278" w:rsidRDefault="00D54622" w:rsidP="009403A6">
      <w:pPr>
        <w:rPr>
          <w:sz w:val="22"/>
          <w:szCs w:val="22"/>
        </w:rPr>
      </w:pPr>
    </w:p>
    <w:p w:rsidR="006261D8" w:rsidRPr="00836278" w:rsidRDefault="006261D8" w:rsidP="009A53B6">
      <w:pPr>
        <w:jc w:val="left"/>
        <w:rPr>
          <w:sz w:val="22"/>
          <w:szCs w:val="22"/>
        </w:rPr>
      </w:pPr>
      <w:r w:rsidRPr="00836278">
        <w:rPr>
          <w:sz w:val="22"/>
          <w:szCs w:val="22"/>
        </w:rPr>
        <w:t xml:space="preserve">Tabulka 4 </w:t>
      </w:r>
      <w:r w:rsidR="00B72DFF" w:rsidRPr="00836278">
        <w:rPr>
          <w:sz w:val="22"/>
          <w:szCs w:val="22"/>
        </w:rPr>
        <w:t>Srovnání</w:t>
      </w:r>
      <w:r w:rsidRPr="00836278">
        <w:rPr>
          <w:sz w:val="22"/>
          <w:szCs w:val="22"/>
        </w:rPr>
        <w:t xml:space="preserve"> ceny běžných </w:t>
      </w:r>
      <w:r w:rsidR="00E343C8" w:rsidRPr="00836278">
        <w:rPr>
          <w:sz w:val="22"/>
          <w:szCs w:val="22"/>
        </w:rPr>
        <w:t xml:space="preserve">a </w:t>
      </w:r>
      <w:r w:rsidR="00B72DFF" w:rsidRPr="00836278">
        <w:rPr>
          <w:sz w:val="22"/>
          <w:szCs w:val="22"/>
        </w:rPr>
        <w:t>spořicích</w:t>
      </w:r>
      <w:r w:rsidR="00E343C8" w:rsidRPr="00836278">
        <w:rPr>
          <w:sz w:val="22"/>
          <w:szCs w:val="22"/>
        </w:rPr>
        <w:t xml:space="preserve"> </w:t>
      </w:r>
      <w:r w:rsidRPr="00836278">
        <w:rPr>
          <w:sz w:val="22"/>
          <w:szCs w:val="22"/>
        </w:rPr>
        <w:t>účtů</w:t>
      </w:r>
      <w:r w:rsidR="00864143">
        <w:rPr>
          <w:sz w:val="22"/>
          <w:szCs w:val="22"/>
        </w:rPr>
        <w:t xml:space="preserve"> (SÚ)</w:t>
      </w:r>
    </w:p>
    <w:tbl>
      <w:tblPr>
        <w:tblW w:w="8524" w:type="dxa"/>
        <w:tblInd w:w="5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28"/>
        <w:gridCol w:w="1963"/>
        <w:gridCol w:w="2290"/>
        <w:gridCol w:w="850"/>
        <w:gridCol w:w="992"/>
        <w:gridCol w:w="851"/>
        <w:gridCol w:w="850"/>
      </w:tblGrid>
      <w:tr w:rsidR="00410396" w:rsidRPr="00410396" w:rsidTr="004A3D74">
        <w:trPr>
          <w:trHeight w:val="330"/>
        </w:trPr>
        <w:tc>
          <w:tcPr>
            <w:tcW w:w="72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 xml:space="preserve">Pořadí </w:t>
            </w:r>
          </w:p>
        </w:tc>
        <w:tc>
          <w:tcPr>
            <w:tcW w:w="1963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Banka</w:t>
            </w:r>
          </w:p>
        </w:tc>
        <w:tc>
          <w:tcPr>
            <w:tcW w:w="2290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Balíček/ Účet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Ročně</w:t>
            </w:r>
            <w:r w:rsidR="00864143">
              <w:rPr>
                <w:color w:val="000000"/>
                <w:sz w:val="22"/>
                <w:szCs w:val="22"/>
              </w:rPr>
              <w:t xml:space="preserve"> (v Kč)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Měsíčně</w:t>
            </w:r>
            <w:r w:rsidR="00864143">
              <w:rPr>
                <w:color w:val="000000"/>
                <w:sz w:val="22"/>
                <w:szCs w:val="22"/>
              </w:rPr>
              <w:t xml:space="preserve"> (v Kč)</w:t>
            </w:r>
          </w:p>
        </w:tc>
      </w:tr>
      <w:tr w:rsidR="004A3D74" w:rsidRPr="00410396" w:rsidTr="004A3D74">
        <w:trPr>
          <w:trHeight w:val="560"/>
        </w:trPr>
        <w:tc>
          <w:tcPr>
            <w:tcW w:w="72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963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290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Vedení bez SÚ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Vedení se SÚ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Vedení bez SÚ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Vedení se SÚ</w:t>
            </w:r>
          </w:p>
        </w:tc>
      </w:tr>
      <w:tr w:rsidR="004A3D74" w:rsidRPr="00410396" w:rsidTr="004A3D74">
        <w:trPr>
          <w:trHeight w:val="330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Partners</w:t>
            </w:r>
            <w:r w:rsidR="00864143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="00864143">
              <w:rPr>
                <w:color w:val="000000"/>
                <w:sz w:val="22"/>
                <w:szCs w:val="22"/>
              </w:rPr>
              <w:t>UniCredit</w:t>
            </w:r>
            <w:proofErr w:type="spellEnd"/>
            <w:r w:rsidR="00864143">
              <w:rPr>
                <w:color w:val="000000"/>
                <w:sz w:val="22"/>
                <w:szCs w:val="22"/>
              </w:rPr>
              <w:t xml:space="preserve"> Bank)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Konto Partner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58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Poštovní spořitelna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Postžiro Klasik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275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 xml:space="preserve">ČSOB 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ČSOB Aktivní konto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3816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3816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318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Raiffesienbank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eKonto Extra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4036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336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 xml:space="preserve">ČSOB 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348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Komerční banka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Extra Konto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4332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4332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361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Česká spořitelna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Osobní účet - Standard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4404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4359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363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Česká spořitelna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Sporožiro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369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UniCredit Bank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Konto Mozaika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4668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389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GE Money Bank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Konto Genius Active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4824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402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Komerční banka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Perfekt Konto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5383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449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UniCredit Bank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Osobní menu forte /K. Komplet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5412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451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Poštovní spořitelna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Postžiro Zadarmo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455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Komerční banka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Ideal Konto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5712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5712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476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Raiffesienbank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eKonto Základ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5932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494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UniCredit Bank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Konto Pohoda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6274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523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GE Money Bank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Konto Genius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6552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546</w:t>
            </w:r>
          </w:p>
        </w:tc>
      </w:tr>
      <w:tr w:rsidR="004A3D74" w:rsidRPr="00410396" w:rsidTr="004A3D74">
        <w:trPr>
          <w:trHeight w:val="315"/>
        </w:trPr>
        <w:tc>
          <w:tcPr>
            <w:tcW w:w="7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Raiffesienbank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e-Konto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6691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6556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396" w:rsidRPr="00410396" w:rsidRDefault="00410396" w:rsidP="0041039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10396">
              <w:rPr>
                <w:color w:val="000000"/>
                <w:sz w:val="22"/>
                <w:szCs w:val="22"/>
              </w:rPr>
              <w:t>546</w:t>
            </w:r>
          </w:p>
        </w:tc>
      </w:tr>
    </w:tbl>
    <w:p w:rsidR="009A53B6" w:rsidRPr="00836278" w:rsidRDefault="009A53B6" w:rsidP="009A53B6">
      <w:pPr>
        <w:jc w:val="left"/>
      </w:pPr>
    </w:p>
    <w:p w:rsidR="00646F00" w:rsidRPr="00836278" w:rsidRDefault="00E343C8" w:rsidP="009A53B6">
      <w:pPr>
        <w:jc w:val="left"/>
        <w:rPr>
          <w:sz w:val="22"/>
          <w:szCs w:val="22"/>
        </w:rPr>
      </w:pPr>
      <w:r w:rsidRPr="00836278">
        <w:rPr>
          <w:sz w:val="22"/>
          <w:szCs w:val="22"/>
        </w:rPr>
        <w:t>Zdroj: Interní materiál Partners For Life Plannig (data k </w:t>
      </w:r>
      <w:r w:rsidR="00B72DFF" w:rsidRPr="00836278">
        <w:rPr>
          <w:sz w:val="22"/>
          <w:szCs w:val="22"/>
        </w:rPr>
        <w:t>10. 6. 2010</w:t>
      </w:r>
      <w:r w:rsidRPr="00836278">
        <w:rPr>
          <w:sz w:val="22"/>
          <w:szCs w:val="22"/>
        </w:rPr>
        <w:t>)</w:t>
      </w:r>
      <w:r w:rsidR="00E26A5E" w:rsidRPr="00836278">
        <w:rPr>
          <w:sz w:val="22"/>
          <w:szCs w:val="22"/>
        </w:rPr>
        <w:t>.</w:t>
      </w:r>
    </w:p>
    <w:p w:rsidR="004B4E29" w:rsidRPr="00BB118F" w:rsidRDefault="004B4E29" w:rsidP="009403A6">
      <w:pPr>
        <w:rPr>
          <w:szCs w:val="24"/>
        </w:rPr>
      </w:pPr>
    </w:p>
    <w:p w:rsidR="00BB118F" w:rsidRPr="00BB118F" w:rsidRDefault="00E343C8" w:rsidP="00BB118F">
      <w:pPr>
        <w:pStyle w:val="Literatura-text"/>
        <w:tabs>
          <w:tab w:val="left" w:pos="426"/>
        </w:tabs>
        <w:spacing w:after="0"/>
        <w:rPr>
          <w:sz w:val="24"/>
          <w:szCs w:val="24"/>
        </w:rPr>
      </w:pPr>
      <w:r w:rsidRPr="00BB118F">
        <w:rPr>
          <w:sz w:val="24"/>
          <w:szCs w:val="24"/>
        </w:rPr>
        <w:t>Z těchto čísel je patrné, že největší banka, kterou je Česká spořitelna, nemá n</w:t>
      </w:r>
      <w:r w:rsidR="002E3F42" w:rsidRPr="00BB118F">
        <w:rPr>
          <w:sz w:val="24"/>
          <w:szCs w:val="24"/>
        </w:rPr>
        <w:t>ejlevnější vedení běžného a spořicího účtu</w:t>
      </w:r>
      <w:r w:rsidR="00BB118F" w:rsidRPr="00BB118F">
        <w:rPr>
          <w:sz w:val="24"/>
          <w:szCs w:val="24"/>
        </w:rPr>
        <w:t xml:space="preserve"> a i p</w:t>
      </w:r>
      <w:r w:rsidR="00100214" w:rsidRPr="00BB118F">
        <w:rPr>
          <w:sz w:val="24"/>
          <w:szCs w:val="24"/>
        </w:rPr>
        <w:t xml:space="preserve">řesto však zůstává </w:t>
      </w:r>
      <w:r w:rsidR="00B72DFF" w:rsidRPr="00BB118F">
        <w:rPr>
          <w:sz w:val="24"/>
          <w:szCs w:val="24"/>
        </w:rPr>
        <w:t>největším hráčem</w:t>
      </w:r>
      <w:r w:rsidR="00100214" w:rsidRPr="00BB118F">
        <w:rPr>
          <w:sz w:val="24"/>
          <w:szCs w:val="24"/>
        </w:rPr>
        <w:t xml:space="preserve"> na trhu. Klienti si </w:t>
      </w:r>
      <w:r w:rsidR="00BB118F" w:rsidRPr="00BB118F">
        <w:rPr>
          <w:sz w:val="24"/>
          <w:szCs w:val="24"/>
        </w:rPr>
        <w:t xml:space="preserve">totiž stále </w:t>
      </w:r>
      <w:r w:rsidR="00100214" w:rsidRPr="00BB118F">
        <w:rPr>
          <w:sz w:val="24"/>
          <w:szCs w:val="24"/>
        </w:rPr>
        <w:t xml:space="preserve">vybírají </w:t>
      </w:r>
      <w:r w:rsidR="00BB118F" w:rsidRPr="00BB118F">
        <w:rPr>
          <w:sz w:val="24"/>
          <w:szCs w:val="24"/>
        </w:rPr>
        <w:t>banku</w:t>
      </w:r>
      <w:r w:rsidR="00100214" w:rsidRPr="00BB118F">
        <w:rPr>
          <w:sz w:val="24"/>
          <w:szCs w:val="24"/>
        </w:rPr>
        <w:t xml:space="preserve"> podle jména instituce, které svěřují svoje prostředky, než podle ceny</w:t>
      </w:r>
      <w:r w:rsidR="00B923F5" w:rsidRPr="00BB118F">
        <w:rPr>
          <w:sz w:val="24"/>
          <w:szCs w:val="24"/>
        </w:rPr>
        <w:t xml:space="preserve"> služeb</w:t>
      </w:r>
      <w:r w:rsidR="00100214" w:rsidRPr="00BB118F">
        <w:rPr>
          <w:sz w:val="24"/>
          <w:szCs w:val="24"/>
        </w:rPr>
        <w:t xml:space="preserve">. </w:t>
      </w:r>
      <w:r w:rsidR="00E64D48" w:rsidRPr="00BB118F">
        <w:rPr>
          <w:sz w:val="24"/>
          <w:szCs w:val="24"/>
        </w:rPr>
        <w:t xml:space="preserve">To je podpořeno výsledkem výzkumu, kde skoro 50% </w:t>
      </w:r>
      <w:r w:rsidR="00E64D48" w:rsidRPr="00BB118F">
        <w:rPr>
          <w:sz w:val="24"/>
          <w:szCs w:val="24"/>
        </w:rPr>
        <w:lastRenderedPageBreak/>
        <w:t>dotazovaných odpovědělo na otázku - co je pro ně při výběru banky nejdůležitější</w:t>
      </w:r>
      <w:r w:rsidR="00DC3887" w:rsidRPr="00BB118F">
        <w:rPr>
          <w:sz w:val="24"/>
          <w:szCs w:val="24"/>
        </w:rPr>
        <w:t>?</w:t>
      </w:r>
      <w:r w:rsidR="00E64D48" w:rsidRPr="00BB118F">
        <w:rPr>
          <w:sz w:val="24"/>
          <w:szCs w:val="24"/>
        </w:rPr>
        <w:t xml:space="preserve"> – důvěryhodnost, 35% uvedlo jako kritérium cenu</w:t>
      </w:r>
      <w:r w:rsidR="00BB118F" w:rsidRPr="00BB118F">
        <w:rPr>
          <w:sz w:val="24"/>
          <w:szCs w:val="24"/>
        </w:rPr>
        <w:t>.</w:t>
      </w:r>
      <w:r w:rsidR="00BB118F">
        <w:rPr>
          <w:sz w:val="24"/>
          <w:szCs w:val="24"/>
        </w:rPr>
        <w:t xml:space="preserve"> </w:t>
      </w:r>
      <w:r w:rsidR="00BB118F" w:rsidRPr="00BB118F">
        <w:rPr>
          <w:sz w:val="24"/>
          <w:szCs w:val="24"/>
        </w:rPr>
        <w:t>(</w:t>
      </w:r>
      <w:r w:rsidR="00EA4BC5">
        <w:rPr>
          <w:sz w:val="24"/>
          <w:szCs w:val="24"/>
        </w:rPr>
        <w:t>Vyplnto</w:t>
      </w:r>
      <w:r w:rsidR="00BB118F" w:rsidRPr="00BB118F">
        <w:rPr>
          <w:sz w:val="24"/>
          <w:szCs w:val="24"/>
        </w:rPr>
        <w:t>.</w:t>
      </w:r>
      <w:r w:rsidR="00EA4BC5">
        <w:rPr>
          <w:sz w:val="24"/>
          <w:szCs w:val="24"/>
        </w:rPr>
        <w:t>cz</w:t>
      </w:r>
      <w:r w:rsidR="00BB118F" w:rsidRPr="00BB118F">
        <w:rPr>
          <w:sz w:val="24"/>
          <w:szCs w:val="24"/>
        </w:rPr>
        <w:t xml:space="preserve"> 2011, </w:t>
      </w:r>
      <w:hyperlink r:id="rId22" w:history="1">
        <w:r w:rsidR="00BB118F" w:rsidRPr="00BB118F">
          <w:rPr>
            <w:sz w:val="24"/>
            <w:szCs w:val="24"/>
          </w:rPr>
          <w:t>http://vztah-cechu-k-bankam.vyplnto.cz</w:t>
        </w:r>
      </w:hyperlink>
      <w:r w:rsidR="00BB118F" w:rsidRPr="00BB118F">
        <w:rPr>
          <w:sz w:val="24"/>
          <w:szCs w:val="24"/>
        </w:rPr>
        <w:t>.)</w:t>
      </w:r>
    </w:p>
    <w:p w:rsidR="00646F00" w:rsidRPr="00836278" w:rsidRDefault="00206DBE" w:rsidP="009403A6">
      <w:r>
        <w:t>Pokud se tento přístup v ČR</w:t>
      </w:r>
      <w:r w:rsidR="00100214" w:rsidRPr="00206DBE">
        <w:t xml:space="preserve"> </w:t>
      </w:r>
      <w:r w:rsidR="004B4E29" w:rsidRPr="00206DBE">
        <w:t xml:space="preserve">nezmění, </w:t>
      </w:r>
      <w:r w:rsidR="00100214" w:rsidRPr="00206DBE">
        <w:t>budou banky</w:t>
      </w:r>
      <w:r w:rsidR="00DC3887" w:rsidRPr="00206DBE">
        <w:t xml:space="preserve"> </w:t>
      </w:r>
      <w:r w:rsidR="00100214" w:rsidRPr="00206DBE">
        <w:t xml:space="preserve">vítězit v </w:t>
      </w:r>
      <w:r w:rsidR="00EA0B39" w:rsidRPr="00206DBE">
        <w:t>anketách</w:t>
      </w:r>
      <w:r w:rsidR="00100214" w:rsidRPr="00206DBE">
        <w:t xml:space="preserve"> o nejabsurdnější poplatek</w:t>
      </w:r>
      <w:r w:rsidR="00EA0B39" w:rsidRPr="00206DBE">
        <w:t>, kterým se stal</w:t>
      </w:r>
      <w:r w:rsidR="00572F15" w:rsidRPr="00206DBE">
        <w:t xml:space="preserve"> v roce 2009</w:t>
      </w:r>
      <w:r w:rsidR="00EA0B39" w:rsidRPr="00206DBE">
        <w:t xml:space="preserve"> poplatek za </w:t>
      </w:r>
      <w:r w:rsidR="00EA0B39" w:rsidRPr="00206DBE">
        <w:rPr>
          <w:rStyle w:val="not4bbtext"/>
          <w:b/>
          <w:bCs/>
        </w:rPr>
        <w:t>vklad na přepážce na vlastní účet</w:t>
      </w:r>
      <w:r w:rsidR="00077894" w:rsidRPr="00206DBE">
        <w:t>.</w:t>
      </w:r>
      <w:r w:rsidR="00077894" w:rsidRPr="00206DBE">
        <w:rPr>
          <w:rStyle w:val="Znakapoznpodarou"/>
        </w:rPr>
        <w:footnoteReference w:id="1"/>
      </w:r>
      <w:r w:rsidR="00EA0B39" w:rsidRPr="00206DBE">
        <w:t xml:space="preserve"> Cílem</w:t>
      </w:r>
      <w:r w:rsidR="00EA0B39" w:rsidRPr="00836278">
        <w:t xml:space="preserve"> anket serveru </w:t>
      </w:r>
      <w:hyperlink r:id="rId23" w:tgtFrame="_blank" w:history="1">
        <w:r w:rsidR="00EA0B39" w:rsidRPr="00836278">
          <w:rPr>
            <w:rStyle w:val="Hypertextovodkaz"/>
            <w:color w:val="auto"/>
            <w:u w:val="none"/>
          </w:rPr>
          <w:t>www.bankovnipoplatky.com</w:t>
        </w:r>
      </w:hyperlink>
      <w:r w:rsidR="00EA0B39" w:rsidRPr="00836278">
        <w:t xml:space="preserve">, je upozornit na problematiku bankovních plateb v tuzemsku. V této souvislosti připomíná, že za jeden kalendářní den vyberou banky v ČR na poplatcích asi 100 miliónů korun. </w:t>
      </w:r>
    </w:p>
    <w:p w:rsidR="000F4155" w:rsidRDefault="000F4155" w:rsidP="009403A6">
      <w:r>
        <w:t xml:space="preserve">Jednou z nových bank, která se objevila a udržela na českém trhu, přestože neměla vybudovanou klientskou základnu, ale měla na první pohled jiný přístup ke klientům z hlediska poplatků, byla </w:t>
      </w:r>
      <w:proofErr w:type="spellStart"/>
      <w:r>
        <w:t>mBank</w:t>
      </w:r>
      <w:proofErr w:type="spellEnd"/>
      <w:r>
        <w:t>. Tato banka však měla za sebou silnou mateřskou skupinu.</w:t>
      </w:r>
    </w:p>
    <w:p w:rsidR="00646F00" w:rsidRPr="00836278" w:rsidRDefault="00784C5F" w:rsidP="009403A6">
      <w:proofErr w:type="spellStart"/>
      <w:r w:rsidRPr="00836278">
        <w:rPr>
          <w:b/>
        </w:rPr>
        <w:t>mBank</w:t>
      </w:r>
      <w:proofErr w:type="spellEnd"/>
      <w:r w:rsidR="00EA4BC5">
        <w:rPr>
          <w:b/>
        </w:rPr>
        <w:t xml:space="preserve"> </w:t>
      </w:r>
      <w:r w:rsidR="00EA4BC5" w:rsidRPr="00EA4BC5">
        <w:t>patří do německé skupiny Comerzbank a</w:t>
      </w:r>
      <w:r w:rsidRPr="00836278">
        <w:t xml:space="preserve"> v České republice působí na trhu od roku 2007 a čeští klie</w:t>
      </w:r>
      <w:r w:rsidR="00DC3887">
        <w:t>nti ocenili její služby, které byly</w:t>
      </w:r>
      <w:r w:rsidRPr="00836278">
        <w:t xml:space="preserve"> s nulovými poplatky. V současné době využívá služe</w:t>
      </w:r>
      <w:r w:rsidR="00DC3887">
        <w:t>b v České republice více než 367</w:t>
      </w:r>
      <w:r w:rsidRPr="00836278">
        <w:t xml:space="preserve"> 000 klientů. </w:t>
      </w:r>
      <w:r w:rsidR="00530CA8">
        <w:t xml:space="preserve">Zajímavý názor na </w:t>
      </w:r>
      <w:r w:rsidR="00206DBE">
        <w:t>vstup a následný</w:t>
      </w:r>
      <w:r w:rsidR="00530CA8">
        <w:t xml:space="preserve"> vývoj banky napsal</w:t>
      </w:r>
      <w:r w:rsidRPr="00836278">
        <w:t xml:space="preserve"> Tomáš</w:t>
      </w:r>
      <w:r w:rsidR="00530CA8">
        <w:t xml:space="preserve"> Prouza, který je e</w:t>
      </w:r>
      <w:r w:rsidR="00530CA8" w:rsidRPr="00530CA8">
        <w:t>konom</w:t>
      </w:r>
      <w:r w:rsidR="00530CA8">
        <w:t>em</w:t>
      </w:r>
      <w:r w:rsidR="00530CA8" w:rsidRPr="00530CA8">
        <w:t xml:space="preserve"> a expert</w:t>
      </w:r>
      <w:r w:rsidR="00530CA8">
        <w:t>em</w:t>
      </w:r>
      <w:r w:rsidR="00530CA8" w:rsidRPr="00530CA8">
        <w:t xml:space="preserve"> Světové banky pro finanční služby a ochranu spotřebitele</w:t>
      </w:r>
      <w:r w:rsidR="00530CA8">
        <w:t>.</w:t>
      </w:r>
    </w:p>
    <w:p w:rsidR="00784C5F" w:rsidRPr="00A329C0" w:rsidRDefault="00784C5F" w:rsidP="009403A6">
      <w:pPr>
        <w:spacing w:before="100" w:beforeAutospacing="1" w:after="100" w:afterAutospacing="1"/>
        <w:rPr>
          <w:color w:val="FF0000"/>
          <w:szCs w:val="24"/>
        </w:rPr>
      </w:pPr>
      <w:r w:rsidRPr="00836278">
        <w:rPr>
          <w:szCs w:val="24"/>
        </w:rPr>
        <w:t>"</w:t>
      </w:r>
      <w:r w:rsidRPr="00206DBE">
        <w:rPr>
          <w:i/>
          <w:szCs w:val="24"/>
        </w:rPr>
        <w:t xml:space="preserve">Banky vytvářely antimBank týmy a začaly upravovat své podmínky, aby nájezd banky s nulovými poplatky a chytrým marketingem ustály jen s minimem </w:t>
      </w:r>
      <w:r w:rsidR="003F550E" w:rsidRPr="00206DBE">
        <w:rPr>
          <w:i/>
          <w:szCs w:val="24"/>
        </w:rPr>
        <w:t>škod… Prvním</w:t>
      </w:r>
      <w:r w:rsidRPr="00206DBE">
        <w:rPr>
          <w:i/>
          <w:szCs w:val="24"/>
        </w:rPr>
        <w:t xml:space="preserve"> varovným signálem, který ale většina klientů mBank přešla bez povšimnutí, bylo zdražení hypoték a omezení jejich poskytování v půlce února</w:t>
      </w:r>
      <w:r w:rsidR="008C614B" w:rsidRPr="00206DBE">
        <w:rPr>
          <w:i/>
          <w:szCs w:val="24"/>
        </w:rPr>
        <w:t xml:space="preserve"> </w:t>
      </w:r>
      <w:r w:rsidR="003F550E" w:rsidRPr="00206DBE">
        <w:rPr>
          <w:i/>
          <w:szCs w:val="24"/>
        </w:rPr>
        <w:t xml:space="preserve">2009… </w:t>
      </w:r>
      <w:r w:rsidRPr="00206DBE">
        <w:rPr>
          <w:i/>
          <w:szCs w:val="24"/>
        </w:rPr>
        <w:t>Banka najednou oznámila, že úrok na jejím spořicím účtu klesne z nadprůměrných 2,8 % na pouhé 1,3 % a ten, kdo si bude chtít zachovat úrok 2,8 %, musí přejít na nový spořicí účet. Jeho nevýhodou ale je, že se z něj dají peníze převést jinam pouze jednou měsíčně, každý další převod je pak zpoplatněn 150 korunami</w:t>
      </w:r>
      <w:r w:rsidR="003F550E" w:rsidRPr="00206DBE">
        <w:rPr>
          <w:i/>
          <w:szCs w:val="24"/>
        </w:rPr>
        <w:t>…</w:t>
      </w:r>
      <w:r w:rsidR="008C614B" w:rsidRPr="00206DBE">
        <w:rPr>
          <w:i/>
          <w:szCs w:val="24"/>
        </w:rPr>
        <w:t xml:space="preserve"> </w:t>
      </w:r>
      <w:r w:rsidRPr="00206DBE">
        <w:rPr>
          <w:i/>
          <w:szCs w:val="24"/>
        </w:rPr>
        <w:t xml:space="preserve">Stejně jako u omezení a zpřísnění podmínek poskytování hypoték má toto opatření v dnešní divné době smysl. Finančně silnější konkurence typu GE Money, která potřebuje získat primární vklady, si může dovolit spořicí účty s dotovanou sazbou 3,6 % a ostatní musí začít stavět hráze odlivu </w:t>
      </w:r>
      <w:r w:rsidR="005534D9">
        <w:rPr>
          <w:i/>
          <w:szCs w:val="24"/>
        </w:rPr>
        <w:lastRenderedPageBreak/>
        <w:t>peněz ze svých bank</w:t>
      </w:r>
      <w:r w:rsidR="00206DBE" w:rsidRPr="00206DBE">
        <w:rPr>
          <w:i/>
          <w:szCs w:val="24"/>
        </w:rPr>
        <w:t>.</w:t>
      </w:r>
      <w:r w:rsidR="003F550E" w:rsidRPr="00206DBE">
        <w:rPr>
          <w:i/>
          <w:szCs w:val="24"/>
        </w:rPr>
        <w:t>“</w:t>
      </w:r>
      <w:r w:rsidR="00D1046C" w:rsidRPr="00206DBE">
        <w:rPr>
          <w:szCs w:val="24"/>
        </w:rPr>
        <w:t xml:space="preserve"> (Jsme Partners 2009, </w:t>
      </w:r>
      <w:hyperlink r:id="rId24" w:history="1">
        <w:r w:rsidR="00D1046C" w:rsidRPr="00206DBE">
          <w:rPr>
            <w:rStyle w:val="Hypertextovodkaz"/>
            <w:color w:val="auto"/>
            <w:szCs w:val="24"/>
            <w:u w:val="none"/>
          </w:rPr>
          <w:t>http://www.jsmepartners.cz/detail-clanek/portfolio/mbank-smutny-konec-jedne-pohadky</w:t>
        </w:r>
      </w:hyperlink>
      <w:r w:rsidR="00D1046C" w:rsidRPr="00206DBE">
        <w:rPr>
          <w:szCs w:val="24"/>
        </w:rPr>
        <w:t>)</w:t>
      </w:r>
    </w:p>
    <w:p w:rsidR="00530CA8" w:rsidRDefault="00EA4BC5" w:rsidP="00530CA8">
      <w:pPr>
        <w:spacing w:before="100" w:beforeAutospacing="1" w:after="100" w:afterAutospacing="1"/>
        <w:rPr>
          <w:szCs w:val="24"/>
        </w:rPr>
      </w:pPr>
      <w:r>
        <w:rPr>
          <w:szCs w:val="24"/>
        </w:rPr>
        <w:t>K</w:t>
      </w:r>
      <w:r w:rsidR="00530CA8">
        <w:rPr>
          <w:szCs w:val="24"/>
        </w:rPr>
        <w:t>omentář šéfa prodeje mBank Roberta Chrištofa na zavedení</w:t>
      </w:r>
      <w:r w:rsidR="004B6B16">
        <w:rPr>
          <w:szCs w:val="24"/>
        </w:rPr>
        <w:t xml:space="preserve"> některých</w:t>
      </w:r>
      <w:r>
        <w:rPr>
          <w:szCs w:val="24"/>
        </w:rPr>
        <w:t xml:space="preserve"> poplatků vysvětluje reálné dopady.</w:t>
      </w:r>
      <w:r w:rsidR="00530CA8">
        <w:rPr>
          <w:szCs w:val="24"/>
        </w:rPr>
        <w:t xml:space="preserve"> Podle něj </w:t>
      </w:r>
      <w:r w:rsidR="00530CA8" w:rsidRPr="00530CA8">
        <w:rPr>
          <w:szCs w:val="24"/>
        </w:rPr>
        <w:t>loňské změny v poplatcích znamenaly pro banku zhruba půlprocentní odliv klientů. Žádný masový odliv se tedy nekonal</w:t>
      </w:r>
      <w:r w:rsidR="00530CA8">
        <w:rPr>
          <w:szCs w:val="24"/>
        </w:rPr>
        <w:t>,</w:t>
      </w:r>
      <w:r w:rsidR="00530CA8" w:rsidRPr="00530CA8">
        <w:rPr>
          <w:szCs w:val="24"/>
        </w:rPr>
        <w:t xml:space="preserve"> ani přesto, že banka dlouhodobě slibuje služby a produkty, na které klienti ještě stále čekají.</w:t>
      </w:r>
    </w:p>
    <w:p w:rsidR="004B6B16" w:rsidRDefault="004B6B16" w:rsidP="004B6B16">
      <w:pPr>
        <w:shd w:val="clear" w:color="auto" w:fill="FFFFFF"/>
        <w:spacing w:after="94"/>
        <w:rPr>
          <w:szCs w:val="24"/>
        </w:rPr>
      </w:pPr>
      <w:r>
        <w:rPr>
          <w:szCs w:val="24"/>
        </w:rPr>
        <w:t>mBank měla „</w:t>
      </w:r>
      <w:r w:rsidRPr="004B6B16">
        <w:rPr>
          <w:i/>
          <w:szCs w:val="24"/>
        </w:rPr>
        <w:t>k poslednímu dni roku 2010 přes 350 tisíc klientů s více než 685 tisíci aktivními účty. To představuje asi 37procentní meziroční nárůst v počtech klientů a 51procentní nárůst v počtu klientských účtů.</w:t>
      </w:r>
      <w:r>
        <w:rPr>
          <w:i/>
          <w:szCs w:val="24"/>
        </w:rPr>
        <w:t xml:space="preserve">“ </w:t>
      </w:r>
      <w:r w:rsidRPr="00BA73E5">
        <w:rPr>
          <w:szCs w:val="24"/>
        </w:rPr>
        <w:t xml:space="preserve">(mBank 2011, </w:t>
      </w:r>
      <w:hyperlink r:id="rId25" w:anchor="tabs=9" w:history="1">
        <w:r w:rsidRPr="00BA73E5">
          <w:rPr>
            <w:szCs w:val="24"/>
          </w:rPr>
          <w:t>http://www.mbank.cz/mbank/napsali-o-nas/#tabs=9</w:t>
        </w:r>
      </w:hyperlink>
      <w:r w:rsidRPr="00BA73E5">
        <w:rPr>
          <w:szCs w:val="24"/>
        </w:rPr>
        <w:t>)</w:t>
      </w:r>
    </w:p>
    <w:p w:rsidR="00082186" w:rsidRPr="00836278" w:rsidRDefault="00082186" w:rsidP="009403A6">
      <w:pPr>
        <w:spacing w:before="100" w:beforeAutospacing="1" w:after="100" w:afterAutospacing="1"/>
        <w:rPr>
          <w:szCs w:val="24"/>
        </w:rPr>
      </w:pPr>
    </w:p>
    <w:p w:rsidR="00EC3192" w:rsidRPr="00836278" w:rsidRDefault="00082186" w:rsidP="001E03F6">
      <w:pPr>
        <w:pStyle w:val="Nadpis3"/>
        <w:rPr>
          <w:b/>
        </w:rPr>
      </w:pPr>
      <w:bookmarkStart w:id="13" w:name="_Toc318669810"/>
      <w:r w:rsidRPr="00836278">
        <w:rPr>
          <w:b/>
        </w:rPr>
        <w:t xml:space="preserve">Srovnání </w:t>
      </w:r>
      <w:r w:rsidR="00BA73E5">
        <w:rPr>
          <w:b/>
        </w:rPr>
        <w:t xml:space="preserve">nákladovosti </w:t>
      </w:r>
      <w:r w:rsidRPr="00836278">
        <w:rPr>
          <w:b/>
        </w:rPr>
        <w:t>hypotečních úvěrů</w:t>
      </w:r>
      <w:bookmarkEnd w:id="13"/>
    </w:p>
    <w:p w:rsidR="00082186" w:rsidRPr="00836278" w:rsidRDefault="00082186" w:rsidP="009403A6">
      <w:pPr>
        <w:spacing w:before="100" w:beforeAutospacing="1" w:after="100" w:afterAutospacing="1"/>
      </w:pPr>
      <w:r w:rsidRPr="00836278">
        <w:rPr>
          <w:szCs w:val="24"/>
        </w:rPr>
        <w:t>Pro představu nákladovosti hypotečního úvěru</w:t>
      </w:r>
      <w:r w:rsidR="00BA73E5">
        <w:rPr>
          <w:szCs w:val="24"/>
        </w:rPr>
        <w:t xml:space="preserve"> pro klienty bank,</w:t>
      </w:r>
      <w:r w:rsidRPr="00836278">
        <w:rPr>
          <w:szCs w:val="24"/>
        </w:rPr>
        <w:t xml:space="preserve"> </w:t>
      </w:r>
      <w:r w:rsidR="007562ED" w:rsidRPr="00836278">
        <w:rPr>
          <w:szCs w:val="24"/>
        </w:rPr>
        <w:t>je v této práci uveden</w:t>
      </w:r>
      <w:r w:rsidRPr="00836278">
        <w:rPr>
          <w:szCs w:val="24"/>
        </w:rPr>
        <w:t xml:space="preserve"> modelový příklad: délka úvěru 30 let, </w:t>
      </w:r>
      <w:r w:rsidR="00FA4D36" w:rsidRPr="00836278">
        <w:rPr>
          <w:szCs w:val="24"/>
        </w:rPr>
        <w:t>fixace 3 roky, výše 1 mil. Kč, 90</w:t>
      </w:r>
      <w:r w:rsidRPr="00836278">
        <w:rPr>
          <w:szCs w:val="24"/>
        </w:rPr>
        <w:t xml:space="preserve"> % LTV</w:t>
      </w:r>
      <w:r w:rsidRPr="00836278">
        <w:t xml:space="preserve"> </w:t>
      </w:r>
      <w:r w:rsidRPr="00836278">
        <w:rPr>
          <w:rStyle w:val="Znakapoznpodarou"/>
        </w:rPr>
        <w:footnoteReference w:id="2"/>
      </w:r>
      <w:r w:rsidRPr="00836278">
        <w:t>.</w:t>
      </w:r>
    </w:p>
    <w:p w:rsidR="005534D9" w:rsidRDefault="005534D9" w:rsidP="009403A6">
      <w:pPr>
        <w:spacing w:before="100" w:beforeAutospacing="1" w:after="100" w:afterAutospacing="1"/>
        <w:rPr>
          <w:sz w:val="22"/>
          <w:szCs w:val="22"/>
        </w:rPr>
      </w:pPr>
    </w:p>
    <w:p w:rsidR="00082186" w:rsidRPr="00836278" w:rsidRDefault="002762DD" w:rsidP="009403A6">
      <w:pPr>
        <w:spacing w:before="100" w:beforeAutospacing="1" w:after="100" w:afterAutospacing="1"/>
        <w:rPr>
          <w:sz w:val="22"/>
          <w:szCs w:val="22"/>
        </w:rPr>
      </w:pPr>
      <w:r w:rsidRPr="00836278">
        <w:rPr>
          <w:sz w:val="22"/>
          <w:szCs w:val="22"/>
        </w:rPr>
        <w:t>Tabulka 5</w:t>
      </w:r>
      <w:r w:rsidR="00FE323B">
        <w:rPr>
          <w:sz w:val="22"/>
          <w:szCs w:val="22"/>
        </w:rPr>
        <w:t xml:space="preserve"> Nákladovost hypotečních úvěrů</w:t>
      </w:r>
      <w:r w:rsidR="00082186" w:rsidRPr="00836278">
        <w:rPr>
          <w:sz w:val="22"/>
          <w:szCs w:val="22"/>
        </w:rPr>
        <w:t xml:space="preserve"> u vybraných bank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00"/>
        <w:gridCol w:w="1480"/>
        <w:gridCol w:w="1960"/>
        <w:gridCol w:w="2220"/>
        <w:gridCol w:w="1260"/>
      </w:tblGrid>
      <w:tr w:rsidR="00976668" w:rsidRPr="00836278" w:rsidTr="00976668">
        <w:trPr>
          <w:trHeight w:val="675"/>
        </w:trPr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Banka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úroková sazba (v %)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poplatek za vyřízení (v Kč)</w:t>
            </w:r>
          </w:p>
        </w:tc>
        <w:tc>
          <w:tcPr>
            <w:tcW w:w="22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poplatek za vedení úvěrového účtu (v Kč)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 xml:space="preserve">splátka     </w:t>
            </w:r>
          </w:p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(v Kč)</w:t>
            </w:r>
          </w:p>
        </w:tc>
      </w:tr>
      <w:tr w:rsidR="00976668" w:rsidRPr="00836278" w:rsidTr="00976668">
        <w:trPr>
          <w:trHeight w:val="315"/>
        </w:trPr>
        <w:tc>
          <w:tcPr>
            <w:tcW w:w="1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Česká spořitelna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5,14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zdarma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5454</w:t>
            </w:r>
          </w:p>
        </w:tc>
      </w:tr>
      <w:tr w:rsidR="00976668" w:rsidRPr="00836278" w:rsidTr="00976668">
        <w:trPr>
          <w:trHeight w:val="300"/>
        </w:trPr>
        <w:tc>
          <w:tcPr>
            <w:tcW w:w="1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ČSOB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6,14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8000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6086</w:t>
            </w:r>
          </w:p>
        </w:tc>
      </w:tr>
      <w:tr w:rsidR="00976668" w:rsidRPr="00836278" w:rsidTr="00976668">
        <w:trPr>
          <w:trHeight w:val="300"/>
        </w:trPr>
        <w:tc>
          <w:tcPr>
            <w:tcW w:w="1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Komerční banka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5,3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2900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5553</w:t>
            </w:r>
          </w:p>
        </w:tc>
      </w:tr>
      <w:tr w:rsidR="00976668" w:rsidRPr="00836278" w:rsidTr="00976668">
        <w:trPr>
          <w:trHeight w:val="300"/>
        </w:trPr>
        <w:tc>
          <w:tcPr>
            <w:tcW w:w="1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B72DFF" w:rsidP="0001540A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UniC</w:t>
            </w:r>
            <w:r w:rsidR="00976668" w:rsidRPr="00836278">
              <w:rPr>
                <w:color w:val="000000"/>
                <w:sz w:val="22"/>
                <w:szCs w:val="22"/>
              </w:rPr>
              <w:t>redit</w:t>
            </w:r>
            <w:r w:rsidR="0001540A" w:rsidRPr="00836278">
              <w:rPr>
                <w:color w:val="000000"/>
                <w:sz w:val="22"/>
                <w:szCs w:val="22"/>
              </w:rPr>
              <w:t xml:space="preserve"> B</w:t>
            </w:r>
            <w:r w:rsidR="00976668" w:rsidRPr="00836278">
              <w:rPr>
                <w:color w:val="000000"/>
                <w:sz w:val="22"/>
                <w:szCs w:val="22"/>
              </w:rPr>
              <w:t>ank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6,75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8000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6486</w:t>
            </w:r>
          </w:p>
        </w:tc>
      </w:tr>
      <w:tr w:rsidR="00976668" w:rsidRPr="00836278" w:rsidTr="00976668">
        <w:trPr>
          <w:trHeight w:val="300"/>
        </w:trPr>
        <w:tc>
          <w:tcPr>
            <w:tcW w:w="1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Ge Money bank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4,89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8000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5301</w:t>
            </w:r>
          </w:p>
        </w:tc>
      </w:tr>
      <w:tr w:rsidR="00976668" w:rsidRPr="00836278" w:rsidTr="00976668">
        <w:trPr>
          <w:trHeight w:val="315"/>
        </w:trPr>
        <w:tc>
          <w:tcPr>
            <w:tcW w:w="16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left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Raiffeisenbank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5,29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zdarma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6668" w:rsidRPr="00836278" w:rsidRDefault="00976668" w:rsidP="0097666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6278">
              <w:rPr>
                <w:color w:val="000000"/>
                <w:sz w:val="22"/>
                <w:szCs w:val="22"/>
              </w:rPr>
              <w:t>5547</w:t>
            </w:r>
          </w:p>
        </w:tc>
      </w:tr>
    </w:tbl>
    <w:p w:rsidR="002762DD" w:rsidRPr="00836278" w:rsidRDefault="002762DD" w:rsidP="009403A6">
      <w:pPr>
        <w:spacing w:before="100" w:beforeAutospacing="1" w:after="100" w:afterAutospacing="1"/>
        <w:rPr>
          <w:sz w:val="22"/>
          <w:szCs w:val="22"/>
        </w:rPr>
      </w:pPr>
      <w:r w:rsidRPr="00836278">
        <w:rPr>
          <w:sz w:val="22"/>
          <w:szCs w:val="22"/>
        </w:rPr>
        <w:t>Zdroj: Přehled úrokových sazeb, interní materiál Partners For Life Planning, a.s. (data k </w:t>
      </w:r>
      <w:r w:rsidR="00B72DFF" w:rsidRPr="00836278">
        <w:rPr>
          <w:sz w:val="22"/>
          <w:szCs w:val="22"/>
        </w:rPr>
        <w:t>11. 9. 2010</w:t>
      </w:r>
      <w:r w:rsidRPr="00836278">
        <w:rPr>
          <w:sz w:val="22"/>
          <w:szCs w:val="22"/>
        </w:rPr>
        <w:t>)</w:t>
      </w:r>
      <w:r w:rsidR="00E26A5E" w:rsidRPr="00836278">
        <w:rPr>
          <w:sz w:val="22"/>
          <w:szCs w:val="22"/>
        </w:rPr>
        <w:t>.</w:t>
      </w:r>
    </w:p>
    <w:p w:rsidR="002762DD" w:rsidRPr="00836278" w:rsidRDefault="002762DD" w:rsidP="009403A6">
      <w:p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lastRenderedPageBreak/>
        <w:t>Pro klienta, který si chce pořídit bydlení a využít k financování bankovní služby, je těžké vybrat si vhodnou inst</w:t>
      </w:r>
      <w:r w:rsidR="00836278">
        <w:rPr>
          <w:szCs w:val="24"/>
        </w:rPr>
        <w:t>i</w:t>
      </w:r>
      <w:r w:rsidRPr="00836278">
        <w:rPr>
          <w:szCs w:val="24"/>
        </w:rPr>
        <w:t>t</w:t>
      </w:r>
      <w:r w:rsidR="00836278">
        <w:rPr>
          <w:szCs w:val="24"/>
        </w:rPr>
        <w:t>u</w:t>
      </w:r>
      <w:r w:rsidR="00BA73E5">
        <w:rPr>
          <w:szCs w:val="24"/>
        </w:rPr>
        <w:t>ci</w:t>
      </w:r>
      <w:r w:rsidRPr="00836278">
        <w:rPr>
          <w:szCs w:val="24"/>
        </w:rPr>
        <w:t xml:space="preserve">. V tabulce se jedná už o vybrané </w:t>
      </w:r>
      <w:r w:rsidR="000E6AA5">
        <w:rPr>
          <w:szCs w:val="24"/>
        </w:rPr>
        <w:t xml:space="preserve">obchodní </w:t>
      </w:r>
      <w:r w:rsidRPr="00836278">
        <w:rPr>
          <w:szCs w:val="24"/>
        </w:rPr>
        <w:t xml:space="preserve">banky, klient má </w:t>
      </w:r>
      <w:r w:rsidR="00BA73E5">
        <w:rPr>
          <w:szCs w:val="24"/>
        </w:rPr>
        <w:t xml:space="preserve">ale </w:t>
      </w:r>
      <w:r w:rsidRPr="00836278">
        <w:rPr>
          <w:szCs w:val="24"/>
        </w:rPr>
        <w:t>samozřejmě možností více. Ale vzhledem k široké nabídce bank, je těžké se</w:t>
      </w:r>
      <w:r w:rsidR="00AE749F" w:rsidRPr="00836278">
        <w:rPr>
          <w:szCs w:val="24"/>
        </w:rPr>
        <w:t xml:space="preserve"> z pozice zákazníka</w:t>
      </w:r>
      <w:r w:rsidRPr="00836278">
        <w:rPr>
          <w:szCs w:val="24"/>
        </w:rPr>
        <w:t xml:space="preserve"> orientovat. </w:t>
      </w:r>
      <w:r w:rsidR="00AE749F" w:rsidRPr="00836278">
        <w:rPr>
          <w:szCs w:val="24"/>
        </w:rPr>
        <w:t xml:space="preserve"> N</w:t>
      </w:r>
      <w:r w:rsidRPr="00836278">
        <w:rPr>
          <w:szCs w:val="24"/>
        </w:rPr>
        <w:t>ehledě na to, že na finančním trhu jsou ještě desítky zprostředkovatelských firem, nabízející</w:t>
      </w:r>
      <w:r w:rsidR="00AE749F" w:rsidRPr="00836278">
        <w:rPr>
          <w:szCs w:val="24"/>
        </w:rPr>
        <w:t>ch služby spojené s financováním bydlení. To už je velké množství na to rozhodnout se, přes koho si zafinancovat bydlení.</w:t>
      </w:r>
      <w:r w:rsidRPr="00836278">
        <w:rPr>
          <w:szCs w:val="24"/>
        </w:rPr>
        <w:t xml:space="preserve"> </w:t>
      </w:r>
    </w:p>
    <w:p w:rsidR="007D0C33" w:rsidRPr="00836278" w:rsidRDefault="007D0C33" w:rsidP="009403A6">
      <w:pPr>
        <w:pStyle w:val="Normlnweb"/>
        <w:jc w:val="both"/>
      </w:pPr>
      <w:r w:rsidRPr="00836278">
        <w:t>Celkový objem poskytnutých hypoték tuzemskými bankami v roce 2009 se vyšplhal na 74,4 miliardy korun. Z toho bylo zprostředkováno finančně – poradenskými firmami 8 mld. Kč.</w:t>
      </w:r>
    </w:p>
    <w:p w:rsidR="00A8476D" w:rsidRPr="00836278" w:rsidRDefault="00A8476D" w:rsidP="009403A6">
      <w:pPr>
        <w:spacing w:before="100" w:beforeAutospacing="1" w:after="100" w:afterAutospacing="1"/>
        <w:rPr>
          <w:szCs w:val="24"/>
        </w:rPr>
      </w:pPr>
      <w:r w:rsidRPr="00836278">
        <w:rPr>
          <w:szCs w:val="24"/>
        </w:rPr>
        <w:t>Co může být pro klienty zajímavým podnětem, je Hypoindex, který ukazuje průměrné úrokové sazby na trhu hypotečních úvěrů.</w:t>
      </w:r>
      <w:r w:rsidR="00996D22" w:rsidRPr="00836278">
        <w:rPr>
          <w:szCs w:val="24"/>
        </w:rPr>
        <w:t xml:space="preserve"> Podle tohoto zdroje se dá obecně určit, jaká sazba je od banky</w:t>
      </w:r>
      <w:r w:rsidR="00264A08" w:rsidRPr="00836278">
        <w:rPr>
          <w:szCs w:val="24"/>
        </w:rPr>
        <w:t>,</w:t>
      </w:r>
      <w:r w:rsidR="00996D22" w:rsidRPr="00836278">
        <w:rPr>
          <w:szCs w:val="24"/>
        </w:rPr>
        <w:t xml:space="preserve"> jako nabídka</w:t>
      </w:r>
      <w:r w:rsidR="00264A08" w:rsidRPr="00836278">
        <w:rPr>
          <w:szCs w:val="24"/>
        </w:rPr>
        <w:t>,</w:t>
      </w:r>
      <w:r w:rsidR="00996D22" w:rsidRPr="00836278">
        <w:rPr>
          <w:szCs w:val="24"/>
        </w:rPr>
        <w:t xml:space="preserve"> přijatelná.</w:t>
      </w:r>
    </w:p>
    <w:p w:rsidR="00976668" w:rsidRPr="00836278" w:rsidRDefault="00976668" w:rsidP="009403A6">
      <w:pPr>
        <w:spacing w:before="100" w:beforeAutospacing="1" w:after="100" w:afterAutospacing="1"/>
        <w:rPr>
          <w:szCs w:val="24"/>
        </w:rPr>
      </w:pPr>
    </w:p>
    <w:p w:rsidR="00A8476D" w:rsidRPr="00836278" w:rsidRDefault="00A8476D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sz w:val="22"/>
          <w:szCs w:val="22"/>
        </w:rPr>
        <w:t>Graf 1</w:t>
      </w:r>
      <w:r w:rsidRPr="00836278">
        <w:rPr>
          <w:b/>
          <w:sz w:val="22"/>
          <w:szCs w:val="22"/>
        </w:rPr>
        <w:t xml:space="preserve"> </w:t>
      </w:r>
      <w:r w:rsidRPr="00836278">
        <w:rPr>
          <w:rStyle w:val="Siln"/>
          <w:b w:val="0"/>
          <w:sz w:val="22"/>
          <w:szCs w:val="22"/>
        </w:rPr>
        <w:t>Vývoj úrokových sazeb hypoték</w:t>
      </w:r>
      <w:r w:rsidR="00EA4BC5">
        <w:rPr>
          <w:rStyle w:val="Siln"/>
          <w:b w:val="0"/>
          <w:sz w:val="22"/>
          <w:szCs w:val="22"/>
        </w:rPr>
        <w:t xml:space="preserve"> leden 2003</w:t>
      </w:r>
      <w:r w:rsidRPr="00836278">
        <w:rPr>
          <w:rStyle w:val="Siln"/>
          <w:b w:val="0"/>
          <w:sz w:val="22"/>
          <w:szCs w:val="22"/>
        </w:rPr>
        <w:t xml:space="preserve"> – září 2010</w:t>
      </w:r>
    </w:p>
    <w:p w:rsidR="00A8476D" w:rsidRPr="00836278" w:rsidRDefault="00A8476D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rStyle w:val="Siln"/>
          <w:b w:val="0"/>
          <w:noProof/>
          <w:sz w:val="22"/>
          <w:szCs w:val="22"/>
        </w:rPr>
        <w:drawing>
          <wp:inline distT="0" distB="0" distL="0" distR="0">
            <wp:extent cx="4032250" cy="2105025"/>
            <wp:effectExtent l="19050" t="0" r="635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397" t="40270" r="4611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6D" w:rsidRPr="00836278" w:rsidRDefault="00A8476D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rStyle w:val="Siln"/>
          <w:b w:val="0"/>
          <w:sz w:val="22"/>
          <w:szCs w:val="22"/>
        </w:rPr>
        <w:t>Zdroj: Hypoindex</w:t>
      </w:r>
      <w:r w:rsidR="008B2C72" w:rsidRPr="00836278">
        <w:rPr>
          <w:rStyle w:val="Siln"/>
          <w:b w:val="0"/>
          <w:sz w:val="22"/>
          <w:szCs w:val="22"/>
        </w:rPr>
        <w:t>,</w:t>
      </w:r>
      <w:r w:rsidR="00976668" w:rsidRPr="00836278">
        <w:rPr>
          <w:rStyle w:val="Siln"/>
          <w:b w:val="0"/>
          <w:sz w:val="22"/>
          <w:szCs w:val="22"/>
        </w:rPr>
        <w:t xml:space="preserve"> </w:t>
      </w:r>
      <w:hyperlink r:id="rId27" w:history="1">
        <w:r w:rsidRPr="00836278">
          <w:rPr>
            <w:rStyle w:val="Hypertextovodkaz"/>
            <w:color w:val="auto"/>
            <w:sz w:val="22"/>
            <w:szCs w:val="22"/>
            <w:u w:val="none"/>
          </w:rPr>
          <w:t>http://hypoindex.cz/cs/images/content/hypoindexzari2010.jpg</w:t>
        </w:r>
      </w:hyperlink>
      <w:r w:rsidR="008B2C72" w:rsidRPr="00836278">
        <w:rPr>
          <w:rStyle w:val="Siln"/>
          <w:b w:val="0"/>
          <w:sz w:val="22"/>
          <w:szCs w:val="22"/>
        </w:rPr>
        <w:t xml:space="preserve"> (data k </w:t>
      </w:r>
      <w:r w:rsidR="00B72DFF" w:rsidRPr="00836278">
        <w:rPr>
          <w:rStyle w:val="Siln"/>
          <w:b w:val="0"/>
          <w:sz w:val="22"/>
          <w:szCs w:val="22"/>
        </w:rPr>
        <w:t>20. 10. 2010</w:t>
      </w:r>
      <w:r w:rsidR="008B2C72" w:rsidRPr="00836278">
        <w:rPr>
          <w:rStyle w:val="Siln"/>
          <w:b w:val="0"/>
          <w:sz w:val="22"/>
          <w:szCs w:val="22"/>
        </w:rPr>
        <w:t>)</w:t>
      </w:r>
      <w:r w:rsidR="00E26A5E" w:rsidRPr="00836278">
        <w:rPr>
          <w:rStyle w:val="Siln"/>
          <w:b w:val="0"/>
          <w:sz w:val="22"/>
          <w:szCs w:val="22"/>
        </w:rPr>
        <w:t>.</w:t>
      </w:r>
    </w:p>
    <w:p w:rsidR="002761F6" w:rsidRPr="00836278" w:rsidRDefault="002761F6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1E6CC5" w:rsidRPr="00836278" w:rsidRDefault="001E6CC5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990CF5" w:rsidRPr="00836278" w:rsidRDefault="00B60D17" w:rsidP="009403A6">
      <w:pPr>
        <w:pStyle w:val="Nadpis1"/>
        <w:jc w:val="both"/>
      </w:pPr>
      <w:bookmarkStart w:id="14" w:name="_Toc318669811"/>
      <w:r w:rsidRPr="00836278">
        <w:lastRenderedPageBreak/>
        <w:t>Vliv finanční krize na bankovnictví</w:t>
      </w:r>
      <w:bookmarkEnd w:id="14"/>
    </w:p>
    <w:p w:rsidR="009A4FB6" w:rsidRPr="00836278" w:rsidRDefault="009A4FB6" w:rsidP="00745AA0">
      <w:r w:rsidRPr="00836278">
        <w:t>Nejdříve je důležité</w:t>
      </w:r>
      <w:r w:rsidR="00557B13" w:rsidRPr="00836278">
        <w:t xml:space="preserve"> rozlišit pojem finanční krize</w:t>
      </w:r>
      <w:r w:rsidR="00E27858" w:rsidRPr="00836278">
        <w:t>,</w:t>
      </w:r>
      <w:r w:rsidRPr="00836278">
        <w:t xml:space="preserve"> </w:t>
      </w:r>
      <w:r w:rsidR="00557B13" w:rsidRPr="00836278">
        <w:t>hospodářská recese a hospodářská krize, protože často dochází k zaměňování těchto slov hlavně mediálně.</w:t>
      </w:r>
      <w:r w:rsidR="00E27858" w:rsidRPr="00836278">
        <w:t xml:space="preserve"> Finanční </w:t>
      </w:r>
      <w:r w:rsidRPr="00836278">
        <w:t>krize je v podstatě havárie finančního</w:t>
      </w:r>
      <w:r w:rsidR="007562ED" w:rsidRPr="00836278">
        <w:t xml:space="preserve"> systému. Existují 2</w:t>
      </w:r>
      <w:r w:rsidR="00D471FB">
        <w:t xml:space="preserve"> </w:t>
      </w:r>
      <w:r w:rsidR="007562ED" w:rsidRPr="00836278">
        <w:t>druhy</w:t>
      </w:r>
      <w:r w:rsidR="00557B13" w:rsidRPr="00836278">
        <w:t xml:space="preserve"> – krize veřejných financí (platební neschopnost státu) a měnová krize (v případě nadhodnocení měny). Oproti tomu hospodářská recese znamená pokles HDP po dobu nejméně dvo</w:t>
      </w:r>
      <w:r w:rsidR="0079586E" w:rsidRPr="00836278">
        <w:t>u čtvrtletí. Hospodářská krize je</w:t>
      </w:r>
      <w:r w:rsidR="00557B13" w:rsidRPr="00836278">
        <w:t xml:space="preserve"> recese, která je ještě zhoršena o desetinnou čárku.</w:t>
      </w:r>
      <w:r w:rsidR="000E6AA5">
        <w:t xml:space="preserve"> (Kohout 2009, s.</w:t>
      </w:r>
      <w:r w:rsidR="00D471FB">
        <w:t xml:space="preserve"> 83 – 85)</w:t>
      </w:r>
    </w:p>
    <w:p w:rsidR="008C614B" w:rsidRPr="00836278" w:rsidRDefault="0079586E" w:rsidP="00745AA0">
      <w:r w:rsidRPr="00836278">
        <w:t>„</w:t>
      </w:r>
      <w:r w:rsidR="00E27858" w:rsidRPr="00836278">
        <w:rPr>
          <w:i/>
        </w:rPr>
        <w:t>Finanční krize a následná recese jsou události, které pohnuly světem. Finanční krize z let 2007–2008 byla v zásadě jen epizoda, stejně jako následná recese. Velmi nepříjemná, ale svým způsobem poučná, a možná i užitečná. Skutečná krize přijde později. A bude hodně drastická. Nastane delší temné období, kdy se bude na první desetiletí 21. století vzpomínat jako na éru blahobytu, varuje v knize Finance po krizi Pavel Kohout.</w:t>
      </w:r>
      <w:r w:rsidRPr="00836278">
        <w:rPr>
          <w:i/>
        </w:rPr>
        <w:t>“</w:t>
      </w:r>
      <w:r w:rsidR="00E27858" w:rsidRPr="00836278">
        <w:t xml:space="preserve"> </w:t>
      </w:r>
      <w:r w:rsidR="00D1046C" w:rsidRPr="00836278">
        <w:t>(Finmag 2009, http//:www.finmag.cz/clanek/13487/)</w:t>
      </w:r>
    </w:p>
    <w:p w:rsidR="00062BE2" w:rsidRPr="00836278" w:rsidRDefault="0079586E" w:rsidP="00745AA0">
      <w:r w:rsidRPr="00836278">
        <w:t>Začátek krize by</w:t>
      </w:r>
      <w:r w:rsidR="00FA19B9" w:rsidRPr="00836278">
        <w:t xml:space="preserve">l spuštěn 300 mld. dolarů špatných hypotečních úvěrů, kterým v USA říkají neprvotřídní (subprime), ale pro něž je správné označení rizikové. Vzhledem k mezinárodní provázanosti finančních trhů byl každý podezřelý z vlastnictví špatných úvěrů. Výsledkem byla globální nedůvěra a panika, která měla reálné ekonomické dopady. Je zřejmé, že celosvětová finanční krize </w:t>
      </w:r>
      <w:hyperlink r:id="rId28" w:history="1">
        <w:r w:rsidR="00FA19B9" w:rsidRPr="00836278">
          <w:rPr>
            <w:rStyle w:val="Hypertextovodkaz"/>
            <w:color w:val="auto"/>
            <w:u w:val="none"/>
          </w:rPr>
          <w:t>český bankovní sektor</w:t>
        </w:r>
      </w:hyperlink>
      <w:r w:rsidR="00FA19B9" w:rsidRPr="00836278">
        <w:t xml:space="preserve"> ovlivnila, nezasáhla ho ovšem tak zásadním způsobem jako zahraniční finanční instituce.</w:t>
      </w:r>
    </w:p>
    <w:p w:rsidR="0087655A" w:rsidRPr="00836278" w:rsidRDefault="002D08A8" w:rsidP="004F7358">
      <w:pPr>
        <w:spacing w:before="100" w:beforeAutospacing="1" w:after="100" w:afterAutospacing="1"/>
      </w:pPr>
      <w:r w:rsidRPr="00836278">
        <w:t>V roce 2008 v</w:t>
      </w:r>
      <w:r w:rsidR="004F7358" w:rsidRPr="00836278">
        <w:t> České republice</w:t>
      </w:r>
      <w:r w:rsidRPr="00836278">
        <w:t xml:space="preserve"> </w:t>
      </w:r>
      <w:r w:rsidR="002D5D9D" w:rsidRPr="00836278">
        <w:t>ještě dozníval úvěrový boom let 200</w:t>
      </w:r>
      <w:r w:rsidR="00660BAB" w:rsidRPr="00836278">
        <w:t>2 až 2007</w:t>
      </w:r>
      <w:r w:rsidR="002D5D9D" w:rsidRPr="00836278">
        <w:t>,</w:t>
      </w:r>
      <w:r w:rsidRPr="00836278">
        <w:t xml:space="preserve"> který byl způsoben levnými úvěry od bank</w:t>
      </w:r>
      <w:r w:rsidR="00E22BCF" w:rsidRPr="00836278">
        <w:t>. O</w:t>
      </w:r>
      <w:r w:rsidR="00660BAB" w:rsidRPr="00836278">
        <w:t>bjem</w:t>
      </w:r>
      <w:r w:rsidR="00E22BCF" w:rsidRPr="00836278">
        <w:t xml:space="preserve"> </w:t>
      </w:r>
      <w:r w:rsidR="00660BAB" w:rsidRPr="00836278">
        <w:t>hypoték rostl ročně o 37</w:t>
      </w:r>
      <w:r w:rsidR="002D5D9D" w:rsidRPr="00836278">
        <w:t xml:space="preserve"> % a táhl za sebou i ceny bytů, které byly vzhledem k celkové kupní síle a průměrné mzdě střední vrstvy obyvatel dlouhodobě nadhodnocené. Přitom ceny nemovitostí nemohou dlouhodobě růst rychleji než reálné příjmy obyvatelstva, takže to, co následovalo, lze vlastně označit jako určitý návrat do reality. </w:t>
      </w:r>
      <w:r w:rsidR="00660BAB" w:rsidRPr="00836278">
        <w:t>„</w:t>
      </w:r>
      <w:r w:rsidRPr="00836278">
        <w:rPr>
          <w:i/>
        </w:rPr>
        <w:t>Dvojciferný růst objemu úvěrů není dlouhodobě udržitelný a v jistém stupni vývoje má za následek nutný pokles kvality úvěrů</w:t>
      </w:r>
      <w:r w:rsidR="00660BAB" w:rsidRPr="00836278">
        <w:rPr>
          <w:i/>
        </w:rPr>
        <w:t>“</w:t>
      </w:r>
      <w:r w:rsidR="00660BAB" w:rsidRPr="00836278">
        <w:t>(Kohout 2009, s. 19).</w:t>
      </w:r>
      <w:r w:rsidR="00E22BCF" w:rsidRPr="00836278">
        <w:t xml:space="preserve"> Jelikož je Česká republika otevřenou ekonomikou, výkyvy světové ekonomiky se projeví vcelku rychle. V návaznosti na dění ve světě proto české </w:t>
      </w:r>
      <w:r w:rsidR="00E22BCF" w:rsidRPr="00836278">
        <w:lastRenderedPageBreak/>
        <w:t>hypoteční sazby rostly, jelikož banky měly potřebu tvořit rezervy na případné budoucí špatné úvěry.</w:t>
      </w:r>
      <w:r w:rsidR="00472217" w:rsidRPr="00836278">
        <w:t xml:space="preserve"> Zpomalení tvorby hypotečních úvěrů ale nebylo způsobeno jen vlivem finanční krize a zvýšením úrokových sazeb, nýbrž i výsledkem přirozeného zpomalení a nasycení nemovi</w:t>
      </w:r>
      <w:r w:rsidR="00D471FB">
        <w:t xml:space="preserve">tostního trhu. (Kohout 2009, s. 82 - 83) </w:t>
      </w:r>
      <w:r w:rsidR="0087655A" w:rsidRPr="00836278">
        <w:t>Pro ilustraci vývoje úrokových sazeb slouží následující graf.</w:t>
      </w:r>
    </w:p>
    <w:p w:rsidR="0087655A" w:rsidRPr="00836278" w:rsidRDefault="0087655A" w:rsidP="004F7358">
      <w:pPr>
        <w:spacing w:before="100" w:beforeAutospacing="1" w:after="100" w:afterAutospacing="1"/>
      </w:pPr>
    </w:p>
    <w:p w:rsidR="0087655A" w:rsidRPr="00836278" w:rsidRDefault="0087655A" w:rsidP="0087655A">
      <w:pPr>
        <w:pStyle w:val="Nadpis4"/>
        <w:numPr>
          <w:ilvl w:val="0"/>
          <w:numId w:val="0"/>
        </w:numPr>
        <w:ind w:left="862" w:hanging="862"/>
        <w:jc w:val="both"/>
        <w:rPr>
          <w:rStyle w:val="Siln"/>
          <w:sz w:val="22"/>
          <w:szCs w:val="22"/>
        </w:rPr>
      </w:pPr>
      <w:r w:rsidRPr="00836278">
        <w:rPr>
          <w:rStyle w:val="Siln"/>
          <w:sz w:val="22"/>
          <w:szCs w:val="22"/>
        </w:rPr>
        <w:t>Graf 2</w:t>
      </w:r>
      <w:r w:rsidRPr="00836278">
        <w:rPr>
          <w:sz w:val="22"/>
          <w:szCs w:val="22"/>
        </w:rPr>
        <w:t xml:space="preserve"> </w:t>
      </w:r>
      <w:r w:rsidRPr="00836278">
        <w:rPr>
          <w:rStyle w:val="Siln"/>
          <w:sz w:val="22"/>
          <w:szCs w:val="22"/>
        </w:rPr>
        <w:t>Vývoj průměrných úrokových sazeb hypoték</w:t>
      </w:r>
      <w:r w:rsidR="00D471FB">
        <w:rPr>
          <w:rStyle w:val="Siln"/>
          <w:sz w:val="22"/>
          <w:szCs w:val="22"/>
        </w:rPr>
        <w:t xml:space="preserve"> leden 2003</w:t>
      </w:r>
      <w:r w:rsidRPr="00836278">
        <w:rPr>
          <w:rStyle w:val="Siln"/>
          <w:sz w:val="22"/>
          <w:szCs w:val="22"/>
        </w:rPr>
        <w:t xml:space="preserve"> - </w:t>
      </w:r>
      <w:r w:rsidR="00D471FB">
        <w:rPr>
          <w:rStyle w:val="Siln"/>
          <w:sz w:val="22"/>
          <w:szCs w:val="22"/>
        </w:rPr>
        <w:t>červenec</w:t>
      </w:r>
      <w:r w:rsidRPr="00836278">
        <w:rPr>
          <w:rStyle w:val="Siln"/>
          <w:sz w:val="22"/>
          <w:szCs w:val="22"/>
        </w:rPr>
        <w:t> 2009 </w:t>
      </w:r>
    </w:p>
    <w:p w:rsidR="0087655A" w:rsidRPr="00836278" w:rsidRDefault="0087655A" w:rsidP="0087655A">
      <w:pPr>
        <w:pStyle w:val="Nadpis5"/>
        <w:numPr>
          <w:ilvl w:val="0"/>
          <w:numId w:val="0"/>
        </w:numPr>
        <w:ind w:left="1009" w:hanging="1009"/>
        <w:jc w:val="both"/>
      </w:pPr>
      <w:r w:rsidRPr="00836278">
        <w:rPr>
          <w:noProof/>
        </w:rPr>
        <w:drawing>
          <wp:inline distT="0" distB="0" distL="0" distR="0">
            <wp:extent cx="3672000" cy="1837283"/>
            <wp:effectExtent l="19050" t="0" r="465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388" t="41005" r="49256" b="2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183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5A" w:rsidRPr="00836278" w:rsidRDefault="0087655A" w:rsidP="0087655A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rStyle w:val="Siln"/>
          <w:b w:val="0"/>
          <w:sz w:val="22"/>
          <w:szCs w:val="22"/>
        </w:rPr>
        <w:t>Zdroj: Hypoindex, http://hypoindex.cz/clanky/hypoindex-prosinec-2009-banky-loni-poskytly-hypoteky-za-74-4-miliardy-korun/ (data k </w:t>
      </w:r>
      <w:r w:rsidR="00B72DFF" w:rsidRPr="00836278">
        <w:rPr>
          <w:rStyle w:val="Siln"/>
          <w:b w:val="0"/>
          <w:sz w:val="22"/>
          <w:szCs w:val="22"/>
        </w:rPr>
        <w:t>20. 1. 2010</w:t>
      </w:r>
      <w:r w:rsidRPr="00836278">
        <w:rPr>
          <w:rStyle w:val="Siln"/>
          <w:b w:val="0"/>
          <w:sz w:val="22"/>
          <w:szCs w:val="22"/>
        </w:rPr>
        <w:t>).</w:t>
      </w:r>
    </w:p>
    <w:p w:rsidR="0087655A" w:rsidRPr="00836278" w:rsidRDefault="0087655A" w:rsidP="0087655A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976668" w:rsidRPr="00836278" w:rsidRDefault="00472217" w:rsidP="004F7358">
      <w:pPr>
        <w:spacing w:before="100" w:beforeAutospacing="1" w:after="100" w:afterAutospacing="1"/>
      </w:pPr>
      <w:r w:rsidRPr="00836278">
        <w:t>Problémem české ekonomiky tak byla hospodářská recese, nikoli finanční krize. Ta proběhla koncem devadesátých let a byla spojena s pády bank, frontami</w:t>
      </w:r>
      <w:r w:rsidR="00452660" w:rsidRPr="00836278">
        <w:t xml:space="preserve"> </w:t>
      </w:r>
      <w:r w:rsidRPr="00836278">
        <w:t>střadatelů před pobočkami a státními sanacemi. Toto v roce 2009 neprobíhalo. Proč tomu tak bylo?  Banky měly dobrou likviditu. I přesto, že Česká národní banka</w:t>
      </w:r>
      <w:r w:rsidR="004F7358" w:rsidRPr="00836278">
        <w:t>,</w:t>
      </w:r>
      <w:r w:rsidRPr="00836278">
        <w:t xml:space="preserve"> po vzoru těch západních</w:t>
      </w:r>
      <w:r w:rsidR="00452660" w:rsidRPr="00836278">
        <w:t>, zavedla dodatečné zdroje likvidity, banky je nevyužily. Zhruba 93% vkladů bylo a je kryto likviditou anebo povinným pojištěním vkladů. České bankovnictví je relativně klidné. Míra nesplácení úvěrů je stále v normě, protože rizikové úvěry se od poslední bankovní krize koncem devadesátých let nestačily vytvořit a klidné je taky proto, že zůstalo uchráněno před rizikovými cennými papíry ze zahraničí</w:t>
      </w:r>
      <w:r w:rsidR="007117CC">
        <w:t xml:space="preserve"> (zejména ABS, asset – backed securities, krytých americkými subprime hypotékami)</w:t>
      </w:r>
      <w:r w:rsidR="00452660" w:rsidRPr="00836278">
        <w:rPr>
          <w:rStyle w:val="Siln"/>
          <w:b w:val="0"/>
          <w:szCs w:val="24"/>
        </w:rPr>
        <w:t>.</w:t>
      </w:r>
      <w:r w:rsidR="007117CC">
        <w:rPr>
          <w:rStyle w:val="Siln"/>
          <w:b w:val="0"/>
          <w:szCs w:val="24"/>
        </w:rPr>
        <w:t xml:space="preserve"> (Kohout 2009, s. 83)</w:t>
      </w:r>
      <w:r w:rsidR="00452660" w:rsidRPr="00836278">
        <w:rPr>
          <w:rStyle w:val="Siln"/>
          <w:b w:val="0"/>
          <w:szCs w:val="24"/>
        </w:rPr>
        <w:t xml:space="preserve"> Můžeme proto shrnout:</w:t>
      </w:r>
      <w:r w:rsidR="00FA19B9" w:rsidRPr="00836278">
        <w:t xml:space="preserve"> Českým </w:t>
      </w:r>
      <w:hyperlink r:id="rId30" w:history="1">
        <w:r w:rsidR="00FA19B9" w:rsidRPr="00836278">
          <w:rPr>
            <w:rStyle w:val="Hypertextovodkaz"/>
            <w:color w:val="auto"/>
            <w:u w:val="none"/>
          </w:rPr>
          <w:t>bankám</w:t>
        </w:r>
      </w:hyperlink>
      <w:r w:rsidR="00FA19B9" w:rsidRPr="00836278">
        <w:t xml:space="preserve"> se daří dobře a jsou nadále </w:t>
      </w:r>
      <w:r w:rsidR="00FA19B9" w:rsidRPr="00836278">
        <w:lastRenderedPageBreak/>
        <w:t>ziskové</w:t>
      </w:r>
      <w:r w:rsidR="004F7358" w:rsidRPr="00836278">
        <w:t>, ale i jich se týkala opatrnější politika v poskytování úvěrů</w:t>
      </w:r>
      <w:r w:rsidR="00FA19B9" w:rsidRPr="00836278">
        <w:t xml:space="preserve">. </w:t>
      </w:r>
      <w:r w:rsidR="004F7358" w:rsidRPr="00836278">
        <w:t>V</w:t>
      </w:r>
      <w:r w:rsidR="00452660" w:rsidRPr="00836278">
        <w:t> </w:t>
      </w:r>
      <w:r w:rsidR="00FA19B9" w:rsidRPr="00836278">
        <w:t>průběhu</w:t>
      </w:r>
      <w:r w:rsidR="00452660" w:rsidRPr="00836278">
        <w:t xml:space="preserve"> </w:t>
      </w:r>
      <w:r w:rsidR="00FA19B9" w:rsidRPr="00836278">
        <w:t>prvního pololetí roku 2009 přes ujišťování o opaku</w:t>
      </w:r>
      <w:r w:rsidR="00DB309B">
        <w:t>,</w:t>
      </w:r>
      <w:r w:rsidR="00FA19B9" w:rsidRPr="00836278">
        <w:t xml:space="preserve"> změnily parametry pro udělování hypote</w:t>
      </w:r>
      <w:r w:rsidR="004F7358" w:rsidRPr="00836278">
        <w:t xml:space="preserve">čních úvěrů a počet odmítnutých </w:t>
      </w:r>
      <w:r w:rsidR="00FA19B9" w:rsidRPr="00836278">
        <w:t xml:space="preserve">žadatelů se výrazně zvýšil. </w:t>
      </w:r>
      <w:r w:rsidR="00E71A7D" w:rsidRPr="00836278">
        <w:t xml:space="preserve"> Banky požadovaly u všech klientů bez výjimky splnění všech požadovaných podmínek pro poskytnutí </w:t>
      </w:r>
      <w:hyperlink r:id="rId31" w:history="1">
        <w:r w:rsidR="00E71A7D" w:rsidRPr="00836278">
          <w:rPr>
            <w:rStyle w:val="Hypertextovodkaz"/>
            <w:bCs/>
            <w:color w:val="auto"/>
            <w:u w:val="none"/>
          </w:rPr>
          <w:t>úvěru</w:t>
        </w:r>
      </w:hyperlink>
      <w:r w:rsidR="00E71A7D" w:rsidRPr="00836278">
        <w:t>, včetně kvalitního zajištění a následkem bylo i zvyšování úrokových sazeb u hy</w:t>
      </w:r>
      <w:r w:rsidR="00062BE2" w:rsidRPr="00836278">
        <w:t>potečních úvěrů. Zisky bank byly</w:t>
      </w:r>
      <w:r w:rsidR="004F7358" w:rsidRPr="00836278">
        <w:t xml:space="preserve"> nižší</w:t>
      </w:r>
      <w:r w:rsidR="00FA19B9" w:rsidRPr="00836278">
        <w:t xml:space="preserve"> díky dodatečným</w:t>
      </w:r>
      <w:r w:rsidR="00DB309B">
        <w:t xml:space="preserve"> </w:t>
      </w:r>
      <w:r w:rsidR="00FA19B9" w:rsidRPr="00836278">
        <w:t>nákladům a zhoršené finanční situaci zahraničních mateřských společno</w:t>
      </w:r>
      <w:r w:rsidR="00E71A7D" w:rsidRPr="00836278">
        <w:t>stí bank. Na straně nákladů byly</w:t>
      </w:r>
      <w:r w:rsidR="00FA19B9" w:rsidRPr="00836278">
        <w:t xml:space="preserve"> banky nuceny hledat úspory mj. v personální a mzdové oblasti. </w:t>
      </w:r>
    </w:p>
    <w:p w:rsidR="00976668" w:rsidRPr="00836278" w:rsidRDefault="0097666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4F7358" w:rsidRPr="00836278" w:rsidRDefault="004F735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4F7358" w:rsidRPr="00836278" w:rsidRDefault="004F735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4F7358" w:rsidRPr="00836278" w:rsidRDefault="004F735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4F7358" w:rsidRPr="00836278" w:rsidRDefault="004F735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4F7358" w:rsidRPr="00836278" w:rsidRDefault="004F735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4F7358" w:rsidRPr="00836278" w:rsidRDefault="004F735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4F7358" w:rsidRPr="00836278" w:rsidRDefault="004F735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4F7358" w:rsidRPr="00836278" w:rsidRDefault="004F7358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87655A" w:rsidRPr="00836278" w:rsidRDefault="0087655A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87655A" w:rsidRPr="00836278" w:rsidRDefault="0087655A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87655A" w:rsidRPr="00836278" w:rsidRDefault="0087655A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</w:p>
    <w:p w:rsidR="001E6CC5" w:rsidRPr="00836278" w:rsidRDefault="001E6CC5" w:rsidP="009403A6"/>
    <w:p w:rsidR="004F7358" w:rsidRPr="00836278" w:rsidRDefault="004F7358" w:rsidP="009403A6"/>
    <w:p w:rsidR="00B60D17" w:rsidRPr="00836278" w:rsidRDefault="00F411FB" w:rsidP="00FA50EA">
      <w:pPr>
        <w:pStyle w:val="Nadpis1"/>
      </w:pPr>
      <w:bookmarkStart w:id="15" w:name="_Toc318669812"/>
      <w:r w:rsidRPr="00836278">
        <w:lastRenderedPageBreak/>
        <w:t>Spolupráce bank s finančními zprostředkovateli – cesta?</w:t>
      </w:r>
      <w:bookmarkEnd w:id="15"/>
    </w:p>
    <w:p w:rsidR="007117CC" w:rsidRDefault="007117CC" w:rsidP="009403A6">
      <w:pPr>
        <w:rPr>
          <w:szCs w:val="24"/>
        </w:rPr>
      </w:pPr>
      <w:r w:rsidRPr="007117CC">
        <w:rPr>
          <w:szCs w:val="24"/>
        </w:rPr>
        <w:t>Jak již bylo popsáno</w:t>
      </w:r>
      <w:r w:rsidR="00452F59" w:rsidRPr="007117CC">
        <w:rPr>
          <w:szCs w:val="24"/>
        </w:rPr>
        <w:t xml:space="preserve"> v předchozích</w:t>
      </w:r>
      <w:r>
        <w:rPr>
          <w:szCs w:val="24"/>
        </w:rPr>
        <w:t xml:space="preserve"> kapitolách,</w:t>
      </w:r>
      <w:r w:rsidR="00452F59" w:rsidRPr="00836278">
        <w:rPr>
          <w:szCs w:val="24"/>
        </w:rPr>
        <w:t xml:space="preserve"> na českém trhu jsou desítky </w:t>
      </w:r>
      <w:r w:rsidR="0072423C">
        <w:rPr>
          <w:szCs w:val="24"/>
        </w:rPr>
        <w:t xml:space="preserve">obchodních </w:t>
      </w:r>
      <w:r w:rsidR="00452F59" w:rsidRPr="00836278">
        <w:rPr>
          <w:szCs w:val="24"/>
        </w:rPr>
        <w:t xml:space="preserve">bank a desítky finančně zprostředkovatelských firem, proto má zákazník před sebou velký problém při výběru vhodného partnera, který mu bude spravovat peníze. </w:t>
      </w:r>
      <w:r w:rsidR="0072423C">
        <w:rPr>
          <w:szCs w:val="24"/>
        </w:rPr>
        <w:t>Zároveň bylo v práci uvedeno, že skoro 50% spotřebitelů, si vybírá banku na základě její důvěryhodnosti. Nicméně při rozhodování</w:t>
      </w:r>
      <w:r w:rsidR="000D4728">
        <w:rPr>
          <w:szCs w:val="24"/>
        </w:rPr>
        <w:t>,</w:t>
      </w:r>
      <w:r w:rsidR="007E1F92">
        <w:rPr>
          <w:szCs w:val="24"/>
        </w:rPr>
        <w:t xml:space="preserve"> komu svěřit spravování osobních financí</w:t>
      </w:r>
      <w:r w:rsidR="000D4728">
        <w:rPr>
          <w:szCs w:val="24"/>
        </w:rPr>
        <w:t>, hrají</w:t>
      </w:r>
      <w:r w:rsidR="007E1F92">
        <w:rPr>
          <w:szCs w:val="24"/>
        </w:rPr>
        <w:t xml:space="preserve"> roli i informace, které k rozhodnutí přispějí. S tímto souvisí finanční gramotnost obyvatel ČR</w:t>
      </w:r>
      <w:r w:rsidR="000D4728">
        <w:rPr>
          <w:szCs w:val="24"/>
        </w:rPr>
        <w:t>, která může b</w:t>
      </w:r>
      <w:r w:rsidR="007E1F92">
        <w:rPr>
          <w:szCs w:val="24"/>
        </w:rPr>
        <w:t>ýt definována jako „</w:t>
      </w:r>
      <w:r w:rsidR="007E1F92" w:rsidRPr="00E82BAE">
        <w:rPr>
          <w:rStyle w:val="Siln"/>
          <w:b w:val="0"/>
          <w:i/>
          <w:color w:val="000000"/>
          <w:shd w:val="clear" w:color="auto" w:fill="FFFFFF"/>
        </w:rPr>
        <w:t>soubor znalostí, dovedností a hodnotových postojů občana nezbytných k tomu, aby finančně zabezpečil sebe a svou rodinu v současné společnosti</w:t>
      </w:r>
      <w:r w:rsidR="00475141">
        <w:rPr>
          <w:rStyle w:val="Siln"/>
          <w:b w:val="0"/>
          <w:i/>
          <w:color w:val="000000"/>
          <w:shd w:val="clear" w:color="auto" w:fill="FFFFFF"/>
        </w:rPr>
        <w:t xml:space="preserve"> </w:t>
      </w:r>
      <w:r w:rsidR="007E1F92" w:rsidRPr="00E82BAE">
        <w:rPr>
          <w:rStyle w:val="Siln"/>
          <w:b w:val="0"/>
          <w:i/>
          <w:color w:val="000000"/>
          <w:shd w:val="clear" w:color="auto" w:fill="FFFFFF"/>
        </w:rPr>
        <w:t>a aktivně vystupoval na trhu finančních produktů a služeb. Finančně gramotný občan se orientuje v problematice peněz a cen a je schopen odpovědně spravovat osobní/rodinný</w:t>
      </w:r>
      <w:r w:rsidR="00475141">
        <w:rPr>
          <w:rStyle w:val="Siln"/>
          <w:b w:val="0"/>
          <w:i/>
          <w:color w:val="000000"/>
          <w:shd w:val="clear" w:color="auto" w:fill="FFFFFF"/>
        </w:rPr>
        <w:t xml:space="preserve"> </w:t>
      </w:r>
      <w:r w:rsidR="007E1F92" w:rsidRPr="00E82BAE">
        <w:rPr>
          <w:rStyle w:val="Siln"/>
          <w:b w:val="0"/>
          <w:i/>
          <w:color w:val="000000"/>
          <w:shd w:val="clear" w:color="auto" w:fill="FFFFFF"/>
        </w:rPr>
        <w:t>rozpočet, včetně správy finančních aktiv a finančních závazků s ohledem na měnící se životní situace</w:t>
      </w:r>
      <w:r w:rsidR="007E1F92" w:rsidRPr="00E82BAE">
        <w:rPr>
          <w:rStyle w:val="Siln"/>
          <w:b w:val="0"/>
          <w:color w:val="000000"/>
          <w:shd w:val="clear" w:color="auto" w:fill="FFFFFF"/>
        </w:rPr>
        <w:t>.“ (Rvp.cz</w:t>
      </w:r>
      <w:r w:rsidR="007E1F92" w:rsidRPr="00E82BAE">
        <w:rPr>
          <w:b/>
          <w:szCs w:val="24"/>
        </w:rPr>
        <w:t xml:space="preserve"> </w:t>
      </w:r>
      <w:r w:rsidR="00E82BAE" w:rsidRPr="00E82BAE">
        <w:rPr>
          <w:szCs w:val="24"/>
        </w:rPr>
        <w:t>2011,</w:t>
      </w:r>
      <w:r w:rsidR="00E82BAE">
        <w:rPr>
          <w:szCs w:val="24"/>
        </w:rPr>
        <w:t xml:space="preserve"> </w:t>
      </w:r>
      <w:hyperlink r:id="rId32" w:history="1">
        <w:r w:rsidR="00E82BAE" w:rsidRPr="00E82BAE">
          <w:rPr>
            <w:szCs w:val="24"/>
          </w:rPr>
          <w:t>http://digifolio.rvp.cz/view/view.php?id=2939</w:t>
        </w:r>
      </w:hyperlink>
      <w:r w:rsidR="00E82BAE">
        <w:rPr>
          <w:szCs w:val="24"/>
        </w:rPr>
        <w:t>)</w:t>
      </w:r>
      <w:r w:rsidR="00E82BAE" w:rsidRPr="00E82BAE">
        <w:rPr>
          <w:szCs w:val="24"/>
        </w:rPr>
        <w:t xml:space="preserve"> </w:t>
      </w:r>
      <w:r w:rsidR="007E1F92" w:rsidRPr="00E82BAE">
        <w:rPr>
          <w:szCs w:val="24"/>
        </w:rPr>
        <w:t>Z</w:t>
      </w:r>
      <w:r w:rsidR="00E82BAE">
        <w:rPr>
          <w:szCs w:val="24"/>
        </w:rPr>
        <w:t> </w:t>
      </w:r>
      <w:r w:rsidR="007E1F92" w:rsidRPr="00E82BAE">
        <w:rPr>
          <w:szCs w:val="24"/>
        </w:rPr>
        <w:t>průzkumu</w:t>
      </w:r>
      <w:r w:rsidR="00E82BAE">
        <w:rPr>
          <w:szCs w:val="24"/>
        </w:rPr>
        <w:t xml:space="preserve"> z roku 2010</w:t>
      </w:r>
      <w:r w:rsidR="007E1F92" w:rsidRPr="00E82BAE">
        <w:rPr>
          <w:szCs w:val="24"/>
        </w:rPr>
        <w:t xml:space="preserve"> Ministerstva financí </w:t>
      </w:r>
      <w:r w:rsidR="00E82BAE">
        <w:rPr>
          <w:szCs w:val="24"/>
        </w:rPr>
        <w:t xml:space="preserve">společně s ČNB na zjištění úrovně finanční gramotnosti </w:t>
      </w:r>
      <w:r w:rsidR="007E1F92" w:rsidRPr="00E82BAE">
        <w:rPr>
          <w:szCs w:val="24"/>
        </w:rPr>
        <w:t>vyplývá</w:t>
      </w:r>
      <w:r w:rsidR="00E82BAE">
        <w:rPr>
          <w:szCs w:val="24"/>
        </w:rPr>
        <w:t>:</w:t>
      </w:r>
    </w:p>
    <w:p w:rsidR="00E82BAE" w:rsidRPr="00E82BAE" w:rsidRDefault="00E82BAE" w:rsidP="00E82BAE">
      <w:pPr>
        <w:pStyle w:val="Odstavecseseznamem"/>
        <w:numPr>
          <w:ilvl w:val="0"/>
          <w:numId w:val="12"/>
        </w:numPr>
        <w:rPr>
          <w:i/>
          <w:szCs w:val="24"/>
        </w:rPr>
      </w:pPr>
      <w:r>
        <w:rPr>
          <w:i/>
          <w:szCs w:val="24"/>
        </w:rPr>
        <w:t>„</w:t>
      </w:r>
      <w:r w:rsidRPr="00E82BAE">
        <w:rPr>
          <w:i/>
          <w:szCs w:val="24"/>
        </w:rPr>
        <w:t>Většina lidí zná velmi širokou škálu finančních produktů, využívají však většinou jen ty základní.</w:t>
      </w:r>
    </w:p>
    <w:p w:rsidR="00E82BAE" w:rsidRPr="000D4728" w:rsidRDefault="00E82BAE" w:rsidP="00E82BAE">
      <w:pPr>
        <w:pStyle w:val="Odstavecseseznamem"/>
        <w:numPr>
          <w:ilvl w:val="0"/>
          <w:numId w:val="12"/>
        </w:numPr>
        <w:rPr>
          <w:i/>
          <w:szCs w:val="24"/>
        </w:rPr>
      </w:pPr>
      <w:r w:rsidRPr="00E82BAE">
        <w:rPr>
          <w:i/>
          <w:szCs w:val="24"/>
        </w:rPr>
        <w:t>Ti, kteří si nějaký finanční produkt v posledních dvou letech sjednali, nejčastěji mezi informačními zdroji, které při výběru využili, uváděli: informace od zaměstnanců pobočky, informace nalezené na internetu, doporučení nezávislého poradce a doporučení známých/příbuzných nepracujících v oblasti financí</w:t>
      </w:r>
      <w:r>
        <w:rPr>
          <w:i/>
          <w:szCs w:val="24"/>
        </w:rPr>
        <w:t>.“</w:t>
      </w:r>
      <w:r w:rsidR="000D4728">
        <w:rPr>
          <w:i/>
          <w:szCs w:val="24"/>
        </w:rPr>
        <w:t xml:space="preserve"> </w:t>
      </w:r>
      <w:r>
        <w:rPr>
          <w:i/>
          <w:szCs w:val="24"/>
        </w:rPr>
        <w:t>(</w:t>
      </w:r>
      <w:r w:rsidRPr="000D4728">
        <w:rPr>
          <w:szCs w:val="24"/>
        </w:rPr>
        <w:t>MFCR</w:t>
      </w:r>
      <w:r>
        <w:rPr>
          <w:i/>
          <w:szCs w:val="24"/>
        </w:rPr>
        <w:t xml:space="preserve"> </w:t>
      </w:r>
      <w:r w:rsidRPr="000D4728">
        <w:rPr>
          <w:szCs w:val="24"/>
        </w:rPr>
        <w:t>2010</w:t>
      </w:r>
      <w:r>
        <w:rPr>
          <w:i/>
          <w:szCs w:val="24"/>
        </w:rPr>
        <w:t xml:space="preserve">, </w:t>
      </w:r>
      <w:hyperlink r:id="rId33" w:history="1">
        <w:r w:rsidR="000D4728" w:rsidRPr="000D4728">
          <w:rPr>
            <w:rStyle w:val="Hypertextovodkaz"/>
            <w:color w:val="auto"/>
            <w:u w:val="none"/>
            <w:shd w:val="clear" w:color="auto" w:fill="FFFFFF"/>
          </w:rPr>
          <w:t>http://www.mfcr.cz/cps/rde/xchg/mfcr/xsl/fintrh_fin_vzdelavani_59014.htl</w:t>
        </w:r>
      </w:hyperlink>
      <w:r w:rsidR="000D4728" w:rsidRPr="000D4728">
        <w:rPr>
          <w:b/>
        </w:rPr>
        <w:t>)</w:t>
      </w:r>
    </w:p>
    <w:p w:rsidR="00E411F5" w:rsidRDefault="000D4728" w:rsidP="000D4728">
      <w:pPr>
        <w:rPr>
          <w:szCs w:val="24"/>
        </w:rPr>
      </w:pPr>
      <w:r w:rsidRPr="000D4728">
        <w:rPr>
          <w:szCs w:val="24"/>
        </w:rPr>
        <w:t>Z průzkumu d</w:t>
      </w:r>
      <w:r>
        <w:rPr>
          <w:szCs w:val="24"/>
        </w:rPr>
        <w:t>ále vyplývá, že u většiny produktů jsou klíčovým zdrojem informací</w:t>
      </w:r>
      <w:r w:rsidR="00E411F5">
        <w:rPr>
          <w:szCs w:val="24"/>
        </w:rPr>
        <w:t xml:space="preserve"> zaměstnanci na pobočce – což se týká produktů jako debetní karta, spotřebitelský úvěr, kreditní karta, pojištění majetku a penzijní připojištění. Informace o životním pojištění a stavebním spoření hledají spíše u nezávislého finančního poradce.</w:t>
      </w:r>
    </w:p>
    <w:p w:rsidR="00382630" w:rsidRPr="00E411F5" w:rsidRDefault="00E411F5" w:rsidP="009403A6">
      <w:pPr>
        <w:rPr>
          <w:szCs w:val="24"/>
        </w:rPr>
      </w:pPr>
      <w:r>
        <w:rPr>
          <w:szCs w:val="24"/>
        </w:rPr>
        <w:t xml:space="preserve">Lidé využívají </w:t>
      </w:r>
      <w:r w:rsidR="002C72E4">
        <w:rPr>
          <w:szCs w:val="24"/>
        </w:rPr>
        <w:t xml:space="preserve">ke zjištění informací </w:t>
      </w:r>
      <w:r>
        <w:rPr>
          <w:szCs w:val="24"/>
        </w:rPr>
        <w:t xml:space="preserve">jak zaměstnance na pobočce, tak finanční poradce, proto je v této práci použit </w:t>
      </w:r>
      <w:r w:rsidR="00382630" w:rsidRPr="00836278">
        <w:rPr>
          <w:szCs w:val="24"/>
        </w:rPr>
        <w:t>průzkum,</w:t>
      </w:r>
      <w:r>
        <w:rPr>
          <w:szCs w:val="24"/>
        </w:rPr>
        <w:t xml:space="preserve"> který se zaměřil na kvalitu posk</w:t>
      </w:r>
      <w:r w:rsidR="002C72E4">
        <w:rPr>
          <w:szCs w:val="24"/>
        </w:rPr>
        <w:t>y</w:t>
      </w:r>
      <w:r>
        <w:rPr>
          <w:szCs w:val="24"/>
        </w:rPr>
        <w:t xml:space="preserve">tovaných služeb </w:t>
      </w:r>
      <w:r>
        <w:rPr>
          <w:szCs w:val="24"/>
        </w:rPr>
        <w:lastRenderedPageBreak/>
        <w:t>(tedy nejen získávání informací, ale celkový dojem ze služby).</w:t>
      </w:r>
      <w:r w:rsidR="00382630" w:rsidRPr="00836278">
        <w:rPr>
          <w:szCs w:val="24"/>
        </w:rPr>
        <w:t xml:space="preserve"> </w:t>
      </w:r>
      <w:r>
        <w:rPr>
          <w:szCs w:val="24"/>
        </w:rPr>
        <w:t>Průzkum</w:t>
      </w:r>
      <w:r w:rsidR="00382630" w:rsidRPr="00836278">
        <w:rPr>
          <w:szCs w:val="24"/>
        </w:rPr>
        <w:t xml:space="preserve"> </w:t>
      </w:r>
      <w:r w:rsidR="00B50BEE" w:rsidRPr="00836278">
        <w:rPr>
          <w:szCs w:val="24"/>
        </w:rPr>
        <w:t>provedla</w:t>
      </w:r>
      <w:r w:rsidR="00382630" w:rsidRPr="00836278">
        <w:rPr>
          <w:szCs w:val="24"/>
        </w:rPr>
        <w:t xml:space="preserve"> </w:t>
      </w:r>
      <w:r w:rsidR="003440E1" w:rsidRPr="00836278">
        <w:rPr>
          <w:szCs w:val="24"/>
        </w:rPr>
        <w:t>společnost</w:t>
      </w:r>
      <w:r w:rsidR="00382630" w:rsidRPr="00836278">
        <w:rPr>
          <w:szCs w:val="24"/>
        </w:rPr>
        <w:t xml:space="preserve"> </w:t>
      </w:r>
      <w:r w:rsidR="00382630" w:rsidRPr="00836278">
        <w:rPr>
          <w:rStyle w:val="Zvraznn"/>
          <w:b/>
          <w:bCs/>
          <w:i w:val="0"/>
        </w:rPr>
        <w:t>Ipsos Tambor</w:t>
      </w:r>
      <w:r w:rsidR="00382630" w:rsidRPr="00836278">
        <w:rPr>
          <w:rStyle w:val="Zvraznn"/>
          <w:b/>
          <w:bCs/>
        </w:rPr>
        <w:t xml:space="preserve"> </w:t>
      </w:r>
      <w:r w:rsidR="002670ED" w:rsidRPr="00836278">
        <w:rPr>
          <w:rStyle w:val="Zvraznn"/>
          <w:bCs/>
          <w:i w:val="0"/>
        </w:rPr>
        <w:t>formou mystery shoppingu</w:t>
      </w:r>
      <w:r>
        <w:rPr>
          <w:rStyle w:val="Zvraznn"/>
          <w:bCs/>
          <w:i w:val="0"/>
        </w:rPr>
        <w:t xml:space="preserve"> (technika výzkumu trhu, kdy vyškolený pozorovatel hraje </w:t>
      </w:r>
      <w:r w:rsidR="002C72E4">
        <w:rPr>
          <w:rStyle w:val="Zvraznn"/>
          <w:bCs/>
          <w:i w:val="0"/>
        </w:rPr>
        <w:t xml:space="preserve">navenek </w:t>
      </w:r>
      <w:r>
        <w:rPr>
          <w:rStyle w:val="Zvraznn"/>
          <w:bCs/>
          <w:i w:val="0"/>
        </w:rPr>
        <w:t>roli běžného zákazníka</w:t>
      </w:r>
      <w:r w:rsidR="008B6570" w:rsidRPr="00836278">
        <w:rPr>
          <w:rStyle w:val="Zvraznn"/>
          <w:bCs/>
          <w:i w:val="0"/>
        </w:rPr>
        <w:t xml:space="preserve"> </w:t>
      </w:r>
      <w:r w:rsidR="002C72E4">
        <w:rPr>
          <w:rStyle w:val="Zvraznn"/>
          <w:bCs/>
          <w:i w:val="0"/>
        </w:rPr>
        <w:t xml:space="preserve">a poté hodnotí společnost podle předem daných kritérií) </w:t>
      </w:r>
      <w:r w:rsidR="00382630" w:rsidRPr="00836278">
        <w:rPr>
          <w:rStyle w:val="Zvraznn"/>
          <w:bCs/>
          <w:i w:val="0"/>
        </w:rPr>
        <w:t>na téma</w:t>
      </w:r>
      <w:r w:rsidR="00BC2CB4" w:rsidRPr="00836278">
        <w:rPr>
          <w:rStyle w:val="Zvraznn"/>
          <w:bCs/>
          <w:i w:val="0"/>
        </w:rPr>
        <w:t xml:space="preserve"> finančně</w:t>
      </w:r>
      <w:r w:rsidR="002C72E4">
        <w:rPr>
          <w:rStyle w:val="Zvraznn"/>
          <w:bCs/>
          <w:i w:val="0"/>
        </w:rPr>
        <w:t xml:space="preserve"> </w:t>
      </w:r>
      <w:r w:rsidR="00BC2CB4" w:rsidRPr="00836278">
        <w:rPr>
          <w:rStyle w:val="Zvraznn"/>
          <w:bCs/>
          <w:i w:val="0"/>
        </w:rPr>
        <w:t xml:space="preserve">- poradenské firmy – celkový </w:t>
      </w:r>
      <w:r w:rsidR="00B50BEE" w:rsidRPr="00836278">
        <w:rPr>
          <w:rStyle w:val="Zvraznn"/>
          <w:bCs/>
          <w:i w:val="0"/>
        </w:rPr>
        <w:t>dojem ze služby</w:t>
      </w:r>
      <w:r w:rsidR="002C72E4">
        <w:rPr>
          <w:rStyle w:val="Zvraznn"/>
          <w:bCs/>
          <w:i w:val="0"/>
        </w:rPr>
        <w:t>.</w:t>
      </w:r>
      <w:r w:rsidR="003440E1" w:rsidRPr="00836278">
        <w:rPr>
          <w:rStyle w:val="Zvraznn"/>
          <w:bCs/>
          <w:i w:val="0"/>
        </w:rPr>
        <w:t xml:space="preserve"> </w:t>
      </w:r>
    </w:p>
    <w:p w:rsidR="000456B0" w:rsidRPr="00836278" w:rsidRDefault="00BC2CB4" w:rsidP="009403A6">
      <w:pPr>
        <w:pStyle w:val="Normlnweb"/>
        <w:jc w:val="both"/>
      </w:pPr>
      <w:r w:rsidRPr="00836278">
        <w:t xml:space="preserve">Základním </w:t>
      </w:r>
      <w:r w:rsidR="008B6570" w:rsidRPr="00836278">
        <w:t>kritériem pro výběr společností</w:t>
      </w:r>
      <w:r w:rsidRPr="00836278">
        <w:t xml:space="preserve"> byla jejich velikost z hlediska podílu na trhu, a zároveň délka působení nebo promoční aktivita v oblasti poradenství (a u bank navíc bilanční suma). Z bank tedy do testu byly vybrané: Citibank, Česká spořitelna, ČSOB, Komerční banka a UniCredit Bank. Z poradenských firem to byly: AWD, Broker Consulting, Fincentrum, OVB a Partners. </w:t>
      </w:r>
      <w:r w:rsidR="00BE39A4">
        <w:t>„</w:t>
      </w:r>
      <w:r w:rsidRPr="00BE39A4">
        <w:rPr>
          <w:i/>
        </w:rPr>
        <w:t xml:space="preserve">Mezi společnostmi chybí </w:t>
      </w:r>
      <w:hyperlink r:id="rId34" w:tooltip="Petr Zámečník: Školení ZFP Akademie na vlastní kůži" w:history="1">
        <w:r w:rsidRPr="00BE39A4">
          <w:rPr>
            <w:rStyle w:val="Hypertextovodkaz"/>
            <w:i/>
            <w:color w:val="auto"/>
            <w:u w:val="none"/>
          </w:rPr>
          <w:t>ZFP Akademie</w:t>
        </w:r>
      </w:hyperlink>
      <w:r w:rsidR="0079586E" w:rsidRPr="00BE39A4">
        <w:rPr>
          <w:i/>
        </w:rPr>
        <w:t xml:space="preserve">, </w:t>
      </w:r>
      <w:r w:rsidRPr="00BE39A4">
        <w:rPr>
          <w:i/>
        </w:rPr>
        <w:t xml:space="preserve">ta do průzkumu nebyla zařazena z toho důvodu, že nenabízí komplexní finanční plánování, ale pouze prodává jednotlivé finanční produkty bez analýzy klientových potřeb. To by ji automaticky diskvalifikovalo a posunulo na poslední místa žebříčku. </w:t>
      </w:r>
      <w:r w:rsidR="000456B0" w:rsidRPr="00BE39A4">
        <w:rPr>
          <w:i/>
        </w:rPr>
        <w:t>Banky měly situaci v tomto projektu složitou a od začátku byly odsouzeny k neús</w:t>
      </w:r>
      <w:r w:rsidR="0079586E" w:rsidRPr="00BE39A4">
        <w:rPr>
          <w:i/>
        </w:rPr>
        <w:t>pěchu. Do průzkumu byl</w:t>
      </w:r>
      <w:r w:rsidR="00EE3198" w:rsidRPr="00BE39A4">
        <w:rPr>
          <w:i/>
        </w:rPr>
        <w:t>y</w:t>
      </w:r>
      <w:r w:rsidR="0079586E" w:rsidRPr="00BE39A4">
        <w:rPr>
          <w:i/>
        </w:rPr>
        <w:t xml:space="preserve"> zařazeny</w:t>
      </w:r>
      <w:r w:rsidR="000456B0" w:rsidRPr="00BE39A4">
        <w:rPr>
          <w:i/>
        </w:rPr>
        <w:t xml:space="preserve"> především proto, že průzkum chtěl ukázat, že i přes rozsáhlou produktovou nabídku nejsou vhodným partnerem ke komplexnímu řešení finančního </w:t>
      </w:r>
      <w:r w:rsidR="000456B0" w:rsidRPr="00557EA7">
        <w:rPr>
          <w:i/>
        </w:rPr>
        <w:t>plánu</w:t>
      </w:r>
      <w:r w:rsidR="00557EA7" w:rsidRPr="00557EA7">
        <w:rPr>
          <w:i/>
        </w:rPr>
        <w:t xml:space="preserve"> (</w:t>
      </w:r>
      <w:r w:rsidR="00557EA7" w:rsidRPr="00557EA7">
        <w:rPr>
          <w:i/>
          <w:shd w:val="clear" w:color="auto" w:fill="FFFFFF"/>
        </w:rPr>
        <w:t>přestože bankovní skupiny zastřešují zpravidla kromě banky i pojišťovnu,</w:t>
      </w:r>
      <w:r w:rsidR="00557EA7" w:rsidRPr="00557EA7">
        <w:rPr>
          <w:rStyle w:val="apple-converted-space"/>
          <w:i/>
          <w:shd w:val="clear" w:color="auto" w:fill="FFFFFF"/>
        </w:rPr>
        <w:t> </w:t>
      </w:r>
      <w:hyperlink r:id="rId35" w:tooltip="Petr Zámečník: Vánoční nadílka stavebních spořitelen" w:history="1">
        <w:r w:rsidR="00557EA7" w:rsidRPr="00557EA7">
          <w:rPr>
            <w:rStyle w:val="Hypertextovodkaz"/>
            <w:i/>
            <w:color w:val="auto"/>
            <w:u w:val="none"/>
            <w:shd w:val="clear" w:color="auto" w:fill="FFFFFF"/>
          </w:rPr>
          <w:t>stavební spořitelnu</w:t>
        </w:r>
      </w:hyperlink>
      <w:r w:rsidR="00557EA7" w:rsidRPr="00557EA7">
        <w:rPr>
          <w:i/>
          <w:shd w:val="clear" w:color="auto" w:fill="FFFFFF"/>
        </w:rPr>
        <w:t>, investiční společnost a často i leasingovou společnost, nedokážou banky nabídnout komplexní finanční plán)</w:t>
      </w:r>
      <w:r w:rsidR="000456B0" w:rsidRPr="00557EA7">
        <w:rPr>
          <w:i/>
        </w:rPr>
        <w:t>.</w:t>
      </w:r>
      <w:r w:rsidR="00557EA7" w:rsidRPr="00557EA7">
        <w:rPr>
          <w:rFonts w:ascii="Arial" w:hAnsi="Arial" w:cs="Arial"/>
          <w:i/>
          <w:color w:val="212121"/>
          <w:sz w:val="22"/>
          <w:szCs w:val="22"/>
          <w:shd w:val="clear" w:color="auto" w:fill="FFFFFF"/>
        </w:rPr>
        <w:t xml:space="preserve"> </w:t>
      </w:r>
      <w:r w:rsidR="00557EA7" w:rsidRPr="00557EA7">
        <w:rPr>
          <w:i/>
          <w:shd w:val="clear" w:color="auto" w:fill="FFFFFF"/>
        </w:rPr>
        <w:t>Limitující je pro banku také</w:t>
      </w:r>
      <w:r w:rsidR="00557EA7" w:rsidRPr="00557EA7">
        <w:rPr>
          <w:rStyle w:val="apple-converted-space"/>
          <w:i/>
          <w:shd w:val="clear" w:color="auto" w:fill="FFFFFF"/>
        </w:rPr>
        <w:t> </w:t>
      </w:r>
      <w:hyperlink r:id="rId36" w:tooltip="Petr Šafránek: Kvalita za přepážkou banky? Ani omylem!" w:history="1">
        <w:r w:rsidR="00557EA7" w:rsidRPr="00557EA7">
          <w:rPr>
            <w:rStyle w:val="Hypertextovodkaz"/>
            <w:i/>
            <w:color w:val="auto"/>
            <w:u w:val="none"/>
            <w:shd w:val="clear" w:color="auto" w:fill="FFFFFF"/>
          </w:rPr>
          <w:t>„přepážkový“ prodej</w:t>
        </w:r>
      </w:hyperlink>
      <w:r w:rsidR="00557EA7">
        <w:rPr>
          <w:i/>
          <w:shd w:val="clear" w:color="auto" w:fill="FFFFFF"/>
        </w:rPr>
        <w:t>, který</w:t>
      </w:r>
      <w:r w:rsidR="00557EA7" w:rsidRPr="00557EA7">
        <w:rPr>
          <w:i/>
          <w:shd w:val="clear" w:color="auto" w:fill="FFFFFF"/>
        </w:rPr>
        <w:t xml:space="preserve"> vede k tomu, že se nemůže přizpůsobit klientovi, ale naopak klient jí. Z těchto důvodů nelze srovnávat banky s poradenskými společnostmi, protože ty dokážou v tomto kontextu být výrazně přístupnější.</w:t>
      </w:r>
      <w:r w:rsidR="000456B0" w:rsidRPr="00557EA7">
        <w:rPr>
          <w:i/>
        </w:rPr>
        <w:t xml:space="preserve"> Přesto by ale společnost vyzdvihla díky průzkumu </w:t>
      </w:r>
      <w:hyperlink r:id="rId37" w:tooltip="Česká spořitelna - profil subjektu" w:history="1">
        <w:r w:rsidR="000456B0" w:rsidRPr="00557EA7">
          <w:rPr>
            <w:rStyle w:val="Hypertextovodkaz"/>
            <w:i/>
            <w:color w:val="auto"/>
            <w:u w:val="none"/>
          </w:rPr>
          <w:t>Českou spořitelnu</w:t>
        </w:r>
      </w:hyperlink>
      <w:r w:rsidR="000456B0" w:rsidRPr="00557EA7">
        <w:rPr>
          <w:i/>
        </w:rPr>
        <w:t xml:space="preserve"> a </w:t>
      </w:r>
      <w:hyperlink r:id="rId38" w:tooltip="ČSOB - profil subjektu" w:history="1">
        <w:r w:rsidR="000456B0" w:rsidRPr="00557EA7">
          <w:rPr>
            <w:rStyle w:val="Hypertextovodkaz"/>
            <w:i/>
            <w:color w:val="auto"/>
            <w:u w:val="none"/>
          </w:rPr>
          <w:t>ČSOB</w:t>
        </w:r>
      </w:hyperlink>
      <w:r w:rsidR="000456B0" w:rsidRPr="00557EA7">
        <w:rPr>
          <w:i/>
        </w:rPr>
        <w:t>, které velice často doháněly poradenské</w:t>
      </w:r>
      <w:r w:rsidR="00E35F17" w:rsidRPr="00557EA7">
        <w:rPr>
          <w:i/>
        </w:rPr>
        <w:t xml:space="preserve"> firmy</w:t>
      </w:r>
      <w:r w:rsidR="000456B0" w:rsidRPr="00557EA7">
        <w:rPr>
          <w:i/>
        </w:rPr>
        <w:t>.</w:t>
      </w:r>
    </w:p>
    <w:p w:rsidR="00976668" w:rsidRPr="00126B72" w:rsidRDefault="00126B72" w:rsidP="001930F7">
      <w:pPr>
        <w:pStyle w:val="Normlnweb"/>
        <w:jc w:val="both"/>
      </w:pPr>
      <w:r>
        <w:rPr>
          <w:i/>
          <w:color w:val="212121"/>
          <w:shd w:val="clear" w:color="auto" w:fill="FFFFFF"/>
        </w:rPr>
        <w:t>„</w:t>
      </w:r>
      <w:r w:rsidRPr="00126B72">
        <w:rPr>
          <w:i/>
          <w:color w:val="212121"/>
          <w:shd w:val="clear" w:color="auto" w:fill="FFFFFF"/>
        </w:rPr>
        <w:t xml:space="preserve">Aby se daly </w:t>
      </w:r>
      <w:r w:rsidRPr="00762995">
        <w:rPr>
          <w:i/>
          <w:shd w:val="clear" w:color="auto" w:fill="FFFFFF"/>
        </w:rPr>
        <w:t>jednotlivé společnosti jednoduše p</w:t>
      </w:r>
      <w:r w:rsidR="002A2A41">
        <w:rPr>
          <w:i/>
          <w:shd w:val="clear" w:color="auto" w:fill="FFFFFF"/>
        </w:rPr>
        <w:t xml:space="preserve">orovnávat, vytvořili jsme </w:t>
      </w:r>
      <w:r w:rsidR="00475141">
        <w:rPr>
          <w:i/>
          <w:shd w:val="clear" w:color="auto" w:fill="FFFFFF"/>
        </w:rPr>
        <w:t>Index…</w:t>
      </w:r>
      <w:r w:rsidRPr="00762995">
        <w:rPr>
          <w:i/>
          <w:shd w:val="clear" w:color="auto" w:fill="FFFFFF"/>
        </w:rPr>
        <w:t xml:space="preserve"> Jednotné</w:t>
      </w:r>
      <w:r w:rsidRPr="00126B72">
        <w:rPr>
          <w:i/>
          <w:color w:val="212121"/>
          <w:shd w:val="clear" w:color="auto" w:fill="FFFFFF"/>
        </w:rPr>
        <w:t xml:space="preserve"> stanovení a výpočet indexu pro všechny realizované schůzky zaručuje objektivní srovnatelnost výsledků. Maximální hodnota indexu může být 100 %, minimální pak 0 %</w:t>
      </w:r>
      <w:r>
        <w:rPr>
          <w:i/>
          <w:color w:val="212121"/>
          <w:shd w:val="clear" w:color="auto" w:fill="FFFFFF"/>
        </w:rPr>
        <w:t>.</w:t>
      </w:r>
      <w:r w:rsidRPr="00126B72">
        <w:rPr>
          <w:i/>
          <w:color w:val="212121"/>
          <w:shd w:val="clear" w:color="auto" w:fill="FFFFFF"/>
        </w:rPr>
        <w:t xml:space="preserve"> Čím vyšší hodnota, tím lepší </w:t>
      </w:r>
      <w:r w:rsidR="001930F7" w:rsidRPr="00126B72">
        <w:rPr>
          <w:i/>
          <w:color w:val="212121"/>
          <w:shd w:val="clear" w:color="auto" w:fill="FFFFFF"/>
        </w:rPr>
        <w:t>výsledek.</w:t>
      </w:r>
      <w:r w:rsidR="001930F7">
        <w:rPr>
          <w:i/>
          <w:color w:val="212121"/>
          <w:shd w:val="clear" w:color="auto" w:fill="FFFFFF"/>
        </w:rPr>
        <w:t>“</w:t>
      </w:r>
      <w:r w:rsidR="001930F7">
        <w:t xml:space="preserve">(Investujeme.cz </w:t>
      </w:r>
      <w:r>
        <w:t>2008</w:t>
      </w:r>
      <w:r w:rsidRPr="001930F7">
        <w:rPr>
          <w:color w:val="212121"/>
          <w:shd w:val="clear" w:color="auto" w:fill="FFFFFF"/>
        </w:rPr>
        <w:t>,</w:t>
      </w:r>
      <w:r w:rsidR="001930F7">
        <w:rPr>
          <w:color w:val="212121"/>
          <w:shd w:val="clear" w:color="auto" w:fill="FFFFFF"/>
        </w:rPr>
        <w:t xml:space="preserve"> </w:t>
      </w:r>
      <w:hyperlink r:id="rId39" w:history="1">
        <w:r w:rsidR="001930F7" w:rsidRPr="001930F7">
          <w:rPr>
            <w:color w:val="212121"/>
            <w:shd w:val="clear" w:color="auto" w:fill="FFFFFF"/>
          </w:rPr>
          <w:t>http://www.investujeme.cz/mystery-shopping-financniho-poradenstvi/</w:t>
        </w:r>
      </w:hyperlink>
      <w:r w:rsidRPr="001930F7">
        <w:rPr>
          <w:color w:val="212121"/>
          <w:shd w:val="clear" w:color="auto" w:fill="FFFFFF"/>
        </w:rPr>
        <w:t>).</w:t>
      </w:r>
      <w:r>
        <w:rPr>
          <w:color w:val="212121"/>
          <w:shd w:val="clear" w:color="auto" w:fill="FFFFFF"/>
        </w:rPr>
        <w:t xml:space="preserve"> </w:t>
      </w:r>
      <w:r w:rsidRPr="00126B72">
        <w:rPr>
          <w:color w:val="212121"/>
          <w:shd w:val="clear" w:color="auto" w:fill="FFFFFF"/>
        </w:rPr>
        <w:t xml:space="preserve">Index kvality se skládá z pěti kapitol: Domluvení schůzky a první </w:t>
      </w:r>
      <w:r w:rsidR="001930F7" w:rsidRPr="00126B72">
        <w:rPr>
          <w:color w:val="212121"/>
          <w:shd w:val="clear" w:color="auto" w:fill="FFFFFF"/>
        </w:rPr>
        <w:t>dojem</w:t>
      </w:r>
      <w:r w:rsidR="001930F7">
        <w:rPr>
          <w:color w:val="212121"/>
          <w:shd w:val="clear" w:color="auto" w:fill="FFFFFF"/>
        </w:rPr>
        <w:t xml:space="preserve"> (váha 15%)</w:t>
      </w:r>
      <w:r w:rsidRPr="00126B72">
        <w:rPr>
          <w:color w:val="212121"/>
          <w:shd w:val="clear" w:color="auto" w:fill="FFFFFF"/>
        </w:rPr>
        <w:t>, Analýza současného stavu potřeb</w:t>
      </w:r>
      <w:r w:rsidR="001930F7">
        <w:rPr>
          <w:color w:val="212121"/>
          <w:shd w:val="clear" w:color="auto" w:fill="FFFFFF"/>
        </w:rPr>
        <w:t xml:space="preserve"> (váha 20%)</w:t>
      </w:r>
      <w:r w:rsidRPr="00126B72">
        <w:rPr>
          <w:color w:val="212121"/>
          <w:shd w:val="clear" w:color="auto" w:fill="FFFFFF"/>
        </w:rPr>
        <w:t>, Nabídka řešení</w:t>
      </w:r>
      <w:r w:rsidR="001930F7">
        <w:rPr>
          <w:color w:val="212121"/>
          <w:shd w:val="clear" w:color="auto" w:fill="FFFFFF"/>
        </w:rPr>
        <w:t xml:space="preserve"> (váha 30%)</w:t>
      </w:r>
      <w:r w:rsidRPr="00126B72">
        <w:rPr>
          <w:color w:val="212121"/>
          <w:shd w:val="clear" w:color="auto" w:fill="FFFFFF"/>
        </w:rPr>
        <w:t>, Kvalita poradce</w:t>
      </w:r>
      <w:r w:rsidR="001930F7">
        <w:rPr>
          <w:color w:val="212121"/>
          <w:shd w:val="clear" w:color="auto" w:fill="FFFFFF"/>
        </w:rPr>
        <w:t xml:space="preserve"> (váha 20%)</w:t>
      </w:r>
      <w:r w:rsidRPr="00126B72">
        <w:rPr>
          <w:color w:val="212121"/>
          <w:shd w:val="clear" w:color="auto" w:fill="FFFFFF"/>
        </w:rPr>
        <w:t>, Celkový dojem</w:t>
      </w:r>
      <w:r w:rsidR="001930F7">
        <w:rPr>
          <w:color w:val="212121"/>
          <w:shd w:val="clear" w:color="auto" w:fill="FFFFFF"/>
        </w:rPr>
        <w:t xml:space="preserve"> (váha 15%)</w:t>
      </w:r>
      <w:r w:rsidRPr="00126B72">
        <w:rPr>
          <w:color w:val="212121"/>
          <w:shd w:val="clear" w:color="auto" w:fill="FFFFFF"/>
        </w:rPr>
        <w:t xml:space="preserve">. </w:t>
      </w:r>
    </w:p>
    <w:p w:rsidR="00B50BEE" w:rsidRPr="00836278" w:rsidRDefault="00B50BEE" w:rsidP="009403A6">
      <w:pPr>
        <w:pStyle w:val="Normlnweb"/>
        <w:jc w:val="both"/>
        <w:rPr>
          <w:sz w:val="22"/>
          <w:szCs w:val="22"/>
        </w:rPr>
      </w:pPr>
      <w:r w:rsidRPr="00836278">
        <w:rPr>
          <w:sz w:val="22"/>
          <w:szCs w:val="22"/>
        </w:rPr>
        <w:lastRenderedPageBreak/>
        <w:t>Graf 3 Výsledky průzkumu</w:t>
      </w:r>
    </w:p>
    <w:p w:rsidR="00B50BEE" w:rsidRPr="00836278" w:rsidRDefault="00B50BEE" w:rsidP="00762995">
      <w:pPr>
        <w:pStyle w:val="Normlnweb"/>
        <w:jc w:val="center"/>
      </w:pPr>
      <w:r w:rsidRPr="00836278">
        <w:rPr>
          <w:noProof/>
        </w:rPr>
        <w:drawing>
          <wp:inline distT="0" distB="0" distL="0" distR="0">
            <wp:extent cx="4491669" cy="2493818"/>
            <wp:effectExtent l="19050" t="0" r="4131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1797" t="17875" r="46373" b="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31" cy="25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EE" w:rsidRPr="00836278" w:rsidRDefault="00B50BEE" w:rsidP="009403A6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sz w:val="22"/>
          <w:szCs w:val="22"/>
        </w:rPr>
        <w:t>Zdroj:</w:t>
      </w:r>
      <w:r w:rsidRPr="00836278">
        <w:rPr>
          <w:rStyle w:val="Siln"/>
          <w:b w:val="0"/>
          <w:sz w:val="22"/>
          <w:szCs w:val="22"/>
        </w:rPr>
        <w:t xml:space="preserve"> Investujeme.cz, http://www.investujeme.cz/clanky/mystery-shopping-financniho-poradenstvi/ </w:t>
      </w:r>
      <w:r w:rsidR="002670ED" w:rsidRPr="00836278">
        <w:rPr>
          <w:rStyle w:val="Siln"/>
          <w:b w:val="0"/>
          <w:sz w:val="22"/>
          <w:szCs w:val="22"/>
        </w:rPr>
        <w:t>(data k </w:t>
      </w:r>
      <w:r w:rsidR="00836278" w:rsidRPr="00836278">
        <w:rPr>
          <w:rStyle w:val="Siln"/>
          <w:b w:val="0"/>
          <w:sz w:val="22"/>
          <w:szCs w:val="22"/>
        </w:rPr>
        <w:t>15. 12. 2008</w:t>
      </w:r>
      <w:r w:rsidRPr="00836278">
        <w:rPr>
          <w:rStyle w:val="Siln"/>
          <w:b w:val="0"/>
          <w:sz w:val="22"/>
          <w:szCs w:val="22"/>
        </w:rPr>
        <w:t>)</w:t>
      </w:r>
      <w:r w:rsidR="00E26A5E" w:rsidRPr="00836278">
        <w:rPr>
          <w:rStyle w:val="Siln"/>
          <w:b w:val="0"/>
          <w:sz w:val="22"/>
          <w:szCs w:val="22"/>
        </w:rPr>
        <w:t>.</w:t>
      </w:r>
    </w:p>
    <w:p w:rsidR="00F8677C" w:rsidRDefault="00F8677C" w:rsidP="009403A6">
      <w:pPr>
        <w:spacing w:before="100" w:beforeAutospacing="1" w:after="100" w:afterAutospacing="1"/>
        <w:rPr>
          <w:i/>
          <w:szCs w:val="24"/>
        </w:rPr>
      </w:pPr>
    </w:p>
    <w:p w:rsidR="002670ED" w:rsidRPr="00836278" w:rsidRDefault="001930F7" w:rsidP="009403A6">
      <w:pPr>
        <w:spacing w:before="100" w:beforeAutospacing="1" w:after="100" w:afterAutospacing="1"/>
        <w:rPr>
          <w:rStyle w:val="Siln"/>
          <w:b w:val="0"/>
          <w:szCs w:val="24"/>
        </w:rPr>
      </w:pPr>
      <w:r>
        <w:rPr>
          <w:i/>
          <w:szCs w:val="24"/>
        </w:rPr>
        <w:t>„</w:t>
      </w:r>
      <w:r w:rsidR="002670ED" w:rsidRPr="001930F7">
        <w:rPr>
          <w:i/>
          <w:szCs w:val="24"/>
        </w:rPr>
        <w:t xml:space="preserve">Nezpochybnitelným vítězem mezi poradenskými firmami a tedy i celého průzkumu je </w:t>
      </w:r>
      <w:hyperlink r:id="rId41" w:tooltip="AWD nejlepší poradenskou firmou v oblasti správy privátních financí, v nezávislém průzkumu za sebou nechala poradenské společnosti i banky" w:history="1">
        <w:r w:rsidR="002670ED" w:rsidRPr="001930F7">
          <w:rPr>
            <w:rStyle w:val="Hypertextovodkaz"/>
            <w:i/>
            <w:color w:val="auto"/>
            <w:szCs w:val="24"/>
            <w:u w:val="none"/>
          </w:rPr>
          <w:t>společnost AWD</w:t>
        </w:r>
      </w:hyperlink>
      <w:r w:rsidR="002670ED" w:rsidRPr="001930F7">
        <w:rPr>
          <w:i/>
          <w:szCs w:val="24"/>
        </w:rPr>
        <w:t xml:space="preserve">, kterou velmi těsně následuje Partners. A přestože je evidentní, že se poradci a celé poradenství posouvá směrem k vyšší kvalitě, naznačuje hodnota indexu, že </w:t>
      </w:r>
      <w:hyperlink r:id="rId42" w:tooltip="Kteří poradci jsou nejlepší?" w:history="1">
        <w:r w:rsidR="002670ED" w:rsidRPr="001930F7">
          <w:rPr>
            <w:rStyle w:val="Hypertextovodkaz"/>
            <w:i/>
            <w:color w:val="auto"/>
            <w:szCs w:val="24"/>
            <w:u w:val="none"/>
          </w:rPr>
          <w:t>i nejlepší hráč na trhu má stále prostor pro své zlepšování</w:t>
        </w:r>
      </w:hyperlink>
      <w:r w:rsidR="002670ED" w:rsidRPr="00836278">
        <w:rPr>
          <w:szCs w:val="24"/>
        </w:rPr>
        <w:t>.</w:t>
      </w:r>
      <w:r>
        <w:rPr>
          <w:szCs w:val="24"/>
        </w:rPr>
        <w:t xml:space="preserve">“ </w:t>
      </w:r>
      <w:r>
        <w:t>(Investujeme.cz 2008</w:t>
      </w:r>
      <w:r w:rsidRPr="001930F7">
        <w:rPr>
          <w:color w:val="212121"/>
          <w:shd w:val="clear" w:color="auto" w:fill="FFFFFF"/>
        </w:rPr>
        <w:t>,</w:t>
      </w:r>
      <w:r>
        <w:rPr>
          <w:color w:val="212121"/>
          <w:shd w:val="clear" w:color="auto" w:fill="FFFFFF"/>
        </w:rPr>
        <w:t xml:space="preserve"> </w:t>
      </w:r>
      <w:hyperlink r:id="rId43" w:history="1">
        <w:r w:rsidRPr="001930F7">
          <w:rPr>
            <w:color w:val="212121"/>
            <w:shd w:val="clear" w:color="auto" w:fill="FFFFFF"/>
          </w:rPr>
          <w:t>http://www.investujeme.cz/mystery-shopping-financniho-poradenstvi/</w:t>
        </w:r>
      </w:hyperlink>
      <w:r w:rsidRPr="001930F7">
        <w:rPr>
          <w:color w:val="212121"/>
          <w:shd w:val="clear" w:color="auto" w:fill="FFFFFF"/>
        </w:rPr>
        <w:t>)</w:t>
      </w:r>
    </w:p>
    <w:p w:rsidR="002C72E4" w:rsidRDefault="00F8677C" w:rsidP="00F8677C">
      <w:pPr>
        <w:pStyle w:val="Normlnweb"/>
        <w:jc w:val="both"/>
      </w:pPr>
      <w:r>
        <w:t>V případě komplexního př</w:t>
      </w:r>
      <w:r w:rsidR="002A2A41">
        <w:t>ístupu k financím klienta je tedy</w:t>
      </w:r>
      <w:r>
        <w:t xml:space="preserve"> potřeba vybrat si některou z</w:t>
      </w:r>
      <w:r w:rsidR="00714416">
        <w:t xml:space="preserve"> nezávislých finančně </w:t>
      </w:r>
      <w:r>
        <w:t>poradenských firem</w:t>
      </w:r>
      <w:r w:rsidR="00714416">
        <w:t>, respektive nezávislého finančního poradce</w:t>
      </w:r>
      <w:r>
        <w:t>. Nicméně t</w:t>
      </w:r>
      <w:r w:rsidR="00762995">
        <w:rPr>
          <w:rStyle w:val="Zvraznn"/>
          <w:bCs/>
          <w:i w:val="0"/>
        </w:rPr>
        <w:t>ento průzkum p</w:t>
      </w:r>
      <w:r w:rsidR="002C72E4" w:rsidRPr="00836278">
        <w:rPr>
          <w:rStyle w:val="Zvraznn"/>
          <w:bCs/>
          <w:i w:val="0"/>
        </w:rPr>
        <w:t xml:space="preserve">oukazuje na </w:t>
      </w:r>
      <w:r w:rsidR="002C72E4" w:rsidRPr="00836278">
        <w:t xml:space="preserve">problém - </w:t>
      </w:r>
      <w:hyperlink r:id="rId44" w:tooltip="Jan Lener: Kdo je finančním poradcem" w:history="1">
        <w:r w:rsidR="002C72E4" w:rsidRPr="00836278">
          <w:rPr>
            <w:rStyle w:val="Hypertextovodkaz"/>
            <w:color w:val="auto"/>
            <w:u w:val="none"/>
          </w:rPr>
          <w:t>finanční poradce</w:t>
        </w:r>
      </w:hyperlink>
      <w:r w:rsidR="002C72E4" w:rsidRPr="00836278">
        <w:t xml:space="preserve"> by měl být zárukou kvality. „</w:t>
      </w:r>
      <w:r w:rsidR="002C72E4" w:rsidRPr="00762995">
        <w:rPr>
          <w:i/>
        </w:rPr>
        <w:t xml:space="preserve">Bohužel opak je často pravdou a nízké odborné bariéry vstupu do odvětví a </w:t>
      </w:r>
      <w:hyperlink r:id="rId45" w:tooltip="Luboš Svačina: Lukáš Štork vyloučen... a jede dál! " w:history="1">
        <w:r w:rsidR="002C72E4" w:rsidRPr="00762995">
          <w:rPr>
            <w:rStyle w:val="Hypertextovodkaz"/>
            <w:i/>
            <w:color w:val="auto"/>
            <w:u w:val="none"/>
          </w:rPr>
          <w:t>upřednostňování kvantity před kvalitou</w:t>
        </w:r>
      </w:hyperlink>
      <w:r w:rsidR="002C72E4" w:rsidRPr="00762995">
        <w:rPr>
          <w:i/>
        </w:rPr>
        <w:t xml:space="preserve"> generují více nekvalitních poradců než těch </w:t>
      </w:r>
      <w:r w:rsidR="002A2A41" w:rsidRPr="00762995">
        <w:rPr>
          <w:i/>
        </w:rPr>
        <w:t>kvalitních…</w:t>
      </w:r>
      <w:r w:rsidR="002C72E4" w:rsidRPr="00762995">
        <w:rPr>
          <w:i/>
        </w:rPr>
        <w:t xml:space="preserve"> Zde by měly sehrát významnou roli právě poradenské firmy a finanční domy, které budou </w:t>
      </w:r>
      <w:hyperlink r:id="rId46" w:tooltip="USF ČR a AFIZ prohlubují dosavadní spolupráci " w:history="1">
        <w:r w:rsidR="002C72E4" w:rsidRPr="00762995">
          <w:rPr>
            <w:rStyle w:val="Hypertextovodkaz"/>
            <w:i/>
            <w:color w:val="auto"/>
            <w:u w:val="none"/>
          </w:rPr>
          <w:t>tlačit na kvalitu a morálku svých poradců a poradenství jako celku</w:t>
        </w:r>
      </w:hyperlink>
      <w:r w:rsidR="00762995">
        <w:t xml:space="preserve">.“ </w:t>
      </w:r>
      <w:r w:rsidR="002A2A41">
        <w:t>(</w:t>
      </w:r>
      <w:r w:rsidR="002C72E4" w:rsidRPr="00836278">
        <w:t xml:space="preserve">Investujeme.cz 2008, </w:t>
      </w:r>
      <w:hyperlink r:id="rId47" w:history="1">
        <w:r w:rsidR="002C72E4" w:rsidRPr="00836278">
          <w:rPr>
            <w:rStyle w:val="Hypertextovodkaz"/>
            <w:color w:val="auto"/>
            <w:u w:val="none"/>
          </w:rPr>
          <w:t>http://www.investujeme.cz/clanky/mystery-shopping-financniho-poradenstvi/</w:t>
        </w:r>
      </w:hyperlink>
      <w:r w:rsidR="002C72E4" w:rsidRPr="00836278">
        <w:t>)</w:t>
      </w:r>
    </w:p>
    <w:p w:rsidR="00D41FF5" w:rsidRPr="00E411F5" w:rsidRDefault="00D41FF5" w:rsidP="00F8677C">
      <w:pPr>
        <w:pStyle w:val="Normlnweb"/>
        <w:jc w:val="both"/>
      </w:pPr>
    </w:p>
    <w:p w:rsidR="00F411FB" w:rsidRPr="00836278" w:rsidRDefault="00E71A7D" w:rsidP="007117CC">
      <w:pPr>
        <w:pStyle w:val="Nadpis1"/>
        <w:jc w:val="both"/>
      </w:pPr>
      <w:bookmarkStart w:id="16" w:name="_Toc318669813"/>
      <w:r w:rsidRPr="00836278">
        <w:lastRenderedPageBreak/>
        <w:t>Z</w:t>
      </w:r>
      <w:r w:rsidR="00F411FB" w:rsidRPr="00836278">
        <w:t>ávěr</w:t>
      </w:r>
      <w:bookmarkEnd w:id="16"/>
    </w:p>
    <w:p w:rsidR="00F76B93" w:rsidRDefault="0016067B" w:rsidP="00B035DF">
      <w:pPr>
        <w:spacing w:after="0"/>
      </w:pPr>
      <w:r w:rsidRPr="00836278">
        <w:t xml:space="preserve">Vzhledem k charakteru práce – popsání </w:t>
      </w:r>
      <w:r w:rsidR="00B72DFF" w:rsidRPr="00836278">
        <w:t>základních</w:t>
      </w:r>
      <w:r w:rsidRPr="00836278">
        <w:t xml:space="preserve"> principů bank</w:t>
      </w:r>
      <w:r w:rsidR="0043071A">
        <w:t xml:space="preserve">ovnictví, podmínek pro založení, nákladovosti </w:t>
      </w:r>
      <w:r w:rsidRPr="00836278">
        <w:t xml:space="preserve">služeb </w:t>
      </w:r>
      <w:r w:rsidR="0043071A">
        <w:t xml:space="preserve">a produktů, dále srovnání tržních podílů největších bank </w:t>
      </w:r>
      <w:r w:rsidRPr="00836278">
        <w:t>–</w:t>
      </w:r>
      <w:r w:rsidR="0043071A">
        <w:t xml:space="preserve"> se moje počáteční hypotéza, </w:t>
      </w:r>
      <w:r w:rsidR="0043071A">
        <w:rPr>
          <w:szCs w:val="24"/>
        </w:rPr>
        <w:t xml:space="preserve">že </w:t>
      </w:r>
      <w:r w:rsidR="00EA78A6">
        <w:rPr>
          <w:szCs w:val="24"/>
        </w:rPr>
        <w:t xml:space="preserve">i přes naplněnost trhu </w:t>
      </w:r>
      <w:r w:rsidR="008C5EE6">
        <w:rPr>
          <w:szCs w:val="24"/>
        </w:rPr>
        <w:t xml:space="preserve">(pro ilustraci jen 6 největších bank, které byly zvoleny do užšího srovnání, mají v součtu přes 11 mil. klientů) </w:t>
      </w:r>
      <w:r w:rsidR="0043071A">
        <w:rPr>
          <w:szCs w:val="24"/>
        </w:rPr>
        <w:t xml:space="preserve">je </w:t>
      </w:r>
      <w:r w:rsidR="0043071A" w:rsidRPr="00D6531A">
        <w:rPr>
          <w:szCs w:val="24"/>
        </w:rPr>
        <w:t>možné založit banku</w:t>
      </w:r>
      <w:r w:rsidR="0043071A">
        <w:rPr>
          <w:szCs w:val="24"/>
        </w:rPr>
        <w:t xml:space="preserve"> s nízkými až nulovými poplatky</w:t>
      </w:r>
      <w:r w:rsidR="0043071A" w:rsidRPr="00D6531A">
        <w:rPr>
          <w:szCs w:val="24"/>
        </w:rPr>
        <w:t>, která</w:t>
      </w:r>
      <w:r w:rsidR="0043071A">
        <w:rPr>
          <w:szCs w:val="24"/>
        </w:rPr>
        <w:t xml:space="preserve"> se</w:t>
      </w:r>
      <w:r w:rsidR="0043071A" w:rsidRPr="00D6531A">
        <w:rPr>
          <w:szCs w:val="24"/>
        </w:rPr>
        <w:t xml:space="preserve"> </w:t>
      </w:r>
      <w:r w:rsidR="0043071A">
        <w:rPr>
          <w:szCs w:val="24"/>
        </w:rPr>
        <w:t>u</w:t>
      </w:r>
      <w:r w:rsidR="0043071A" w:rsidRPr="00D6531A">
        <w:rPr>
          <w:szCs w:val="24"/>
        </w:rPr>
        <w:t xml:space="preserve">drží na </w:t>
      </w:r>
      <w:r w:rsidR="0043071A">
        <w:rPr>
          <w:szCs w:val="24"/>
        </w:rPr>
        <w:t>českém bankovním trhu</w:t>
      </w:r>
      <w:r w:rsidR="00BE583A">
        <w:rPr>
          <w:szCs w:val="24"/>
        </w:rPr>
        <w:t>,</w:t>
      </w:r>
      <w:r w:rsidR="0043071A">
        <w:rPr>
          <w:szCs w:val="24"/>
        </w:rPr>
        <w:t xml:space="preserve"> jeví jako reálná</w:t>
      </w:r>
      <w:r w:rsidR="00173DE9" w:rsidRPr="00836278">
        <w:t xml:space="preserve">. </w:t>
      </w:r>
      <w:r w:rsidR="00EA78A6">
        <w:t>A to i s</w:t>
      </w:r>
      <w:r w:rsidR="00173DE9" w:rsidRPr="00836278">
        <w:t xml:space="preserve"> přihlédnutím</w:t>
      </w:r>
      <w:r w:rsidRPr="00836278">
        <w:t xml:space="preserve"> k bankovní regulaci a náročným podmínkám pro splnění udělení bankovní licence (třeba základní kapitál 500 mil Kč),</w:t>
      </w:r>
      <w:r w:rsidR="002E7BB7" w:rsidRPr="00836278">
        <w:t xml:space="preserve"> </w:t>
      </w:r>
      <w:r w:rsidR="00EA78A6">
        <w:t>ale za předpokladu, že nová banka</w:t>
      </w:r>
      <w:r w:rsidR="0043071A">
        <w:t xml:space="preserve"> </w:t>
      </w:r>
      <w:r w:rsidR="00EA78A6">
        <w:t xml:space="preserve">má za sebou </w:t>
      </w:r>
      <w:r w:rsidR="00F02631" w:rsidRPr="00836278">
        <w:t>kapitálově silnou</w:t>
      </w:r>
      <w:r w:rsidRPr="00836278">
        <w:t xml:space="preserve"> </w:t>
      </w:r>
      <w:r w:rsidR="00EA78A6">
        <w:t>mateřskou společnost</w:t>
      </w:r>
      <w:r w:rsidR="008C5EE6">
        <w:t>.</w:t>
      </w:r>
      <w:r w:rsidRPr="00836278">
        <w:t xml:space="preserve"> Příkladem může být již zmiňovaná mBank</w:t>
      </w:r>
      <w:r w:rsidR="008C5EE6">
        <w:t xml:space="preserve">, která měla </w:t>
      </w:r>
      <w:r w:rsidR="008C5EE6" w:rsidRPr="008C5EE6">
        <w:rPr>
          <w:b/>
          <w:szCs w:val="24"/>
        </w:rPr>
        <w:t>37</w:t>
      </w:r>
      <w:r w:rsidR="008C5EE6">
        <w:rPr>
          <w:b/>
          <w:szCs w:val="24"/>
        </w:rPr>
        <w:t xml:space="preserve"> </w:t>
      </w:r>
      <w:r w:rsidR="008C5EE6" w:rsidRPr="008C5EE6">
        <w:rPr>
          <w:b/>
          <w:szCs w:val="24"/>
        </w:rPr>
        <w:t>procentní meziroční nárůst v počtech klientů</w:t>
      </w:r>
      <w:r w:rsidR="008C5EE6">
        <w:t xml:space="preserve"> ke konci roku 2010.</w:t>
      </w:r>
      <w:r w:rsidRPr="00836278">
        <w:t xml:space="preserve"> </w:t>
      </w:r>
      <w:r w:rsidR="008C5EE6">
        <w:t>T</w:t>
      </w:r>
      <w:r w:rsidR="0043071A">
        <w:t>ato banka patří do německé bankovní skupiny Commerzbank, která vlastní více jak 70% BRE Bank</w:t>
      </w:r>
      <w:r w:rsidRPr="00836278">
        <w:t xml:space="preserve">. Nebo </w:t>
      </w:r>
      <w:r w:rsidR="00F02631" w:rsidRPr="00836278">
        <w:t xml:space="preserve">další nová banka </w:t>
      </w:r>
      <w:r w:rsidRPr="00836278">
        <w:t xml:space="preserve"> AXA Bank, ze silné finanční skupiny AXA Gro</w:t>
      </w:r>
      <w:r w:rsidR="00F02631" w:rsidRPr="00836278">
        <w:t>up, která vstoupila na trh</w:t>
      </w:r>
      <w:r w:rsidRPr="00836278">
        <w:t xml:space="preserve"> v únoru </w:t>
      </w:r>
      <w:r w:rsidR="00F02631" w:rsidRPr="00836278">
        <w:t xml:space="preserve">2010, </w:t>
      </w:r>
      <w:r w:rsidRPr="00836278">
        <w:t>se svým bezkonkur</w:t>
      </w:r>
      <w:r w:rsidR="00FE67FB" w:rsidRPr="00836278">
        <w:t xml:space="preserve">enčně nejvýše úročeným </w:t>
      </w:r>
      <w:r w:rsidR="00B72DFF" w:rsidRPr="00836278">
        <w:t>spořicím</w:t>
      </w:r>
      <w:r w:rsidR="00FE67FB" w:rsidRPr="00836278">
        <w:t xml:space="preserve"> </w:t>
      </w:r>
      <w:r w:rsidRPr="00836278">
        <w:t xml:space="preserve">účtem bez poplatků. </w:t>
      </w:r>
      <w:r w:rsidR="007C630D">
        <w:t xml:space="preserve"> Obě nové ban</w:t>
      </w:r>
      <w:r w:rsidR="00BE583A">
        <w:t>k</w:t>
      </w:r>
      <w:r w:rsidR="007C630D">
        <w:t>y</w:t>
      </w:r>
      <w:r w:rsidR="00BE583A">
        <w:t xml:space="preserve"> vznikly pod silnou mateřskou společností</w:t>
      </w:r>
      <w:r w:rsidR="008C5EE6">
        <w:t xml:space="preserve"> a stále na českém trhu zůstávají.</w:t>
      </w:r>
      <w:r w:rsidR="00BE583A">
        <w:t xml:space="preserve"> </w:t>
      </w:r>
      <w:r w:rsidR="00F02631" w:rsidRPr="00836278">
        <w:t xml:space="preserve">Pokud by se těmto </w:t>
      </w:r>
      <w:r w:rsidR="00BE583A">
        <w:t xml:space="preserve">a dalším </w:t>
      </w:r>
      <w:r w:rsidR="00F02631" w:rsidRPr="00836278">
        <w:t>novým bankám podařilo udržet strategii, s kterou vstoupily na trh, mohl by to</w:t>
      </w:r>
      <w:r w:rsidRPr="00836278">
        <w:t xml:space="preserve"> být počátek obnovy bankovního trhu ve smyslu rušení </w:t>
      </w:r>
      <w:r w:rsidR="00173DE9" w:rsidRPr="00836278">
        <w:t>neadekvátních</w:t>
      </w:r>
      <w:r w:rsidR="007A266A">
        <w:t xml:space="preserve"> poplatků.</w:t>
      </w:r>
    </w:p>
    <w:p w:rsidR="00BD43FB" w:rsidRPr="00A329C0" w:rsidRDefault="00BD43FB" w:rsidP="00B035DF">
      <w:pPr>
        <w:spacing w:after="0"/>
        <w:rPr>
          <w:color w:val="FF0000"/>
        </w:rPr>
      </w:pPr>
    </w:p>
    <w:p w:rsidR="00B035DF" w:rsidRPr="00B035DF" w:rsidRDefault="006B2EC6" w:rsidP="00C4633B">
      <w:pPr>
        <w:pStyle w:val="Normlnweb"/>
        <w:shd w:val="clear" w:color="auto" w:fill="FFFFFF"/>
        <w:spacing w:before="0" w:beforeAutospacing="0" w:after="167" w:afterAutospacing="0"/>
        <w:jc w:val="both"/>
      </w:pPr>
      <w:r>
        <w:t>Cílem</w:t>
      </w:r>
      <w:r w:rsidR="00FE67FB" w:rsidRPr="00836278">
        <w:t xml:space="preserve"> práce bylo dále zhodnotit, zda banky můžou efektivně spolupracovat</w:t>
      </w:r>
      <w:r>
        <w:t xml:space="preserve"> s finančními zprostředkovateli, zda je toto spojení možná cesta do budoucna.</w:t>
      </w:r>
      <w:r w:rsidR="00FE67FB" w:rsidRPr="00836278">
        <w:t xml:space="preserve"> </w:t>
      </w:r>
      <w:r>
        <w:t xml:space="preserve">Vzhledem k výsledkům průzkumu společnosti Ipsos Tambor, kde </w:t>
      </w:r>
      <w:r w:rsidR="00376B21">
        <w:t>byl zřetelný posun finančně poradenských firem k vyšší kvalitě služeb, na druhou stranu zjištění, že na trhu je stále více nekvalitních poradců díky nízkým odborným bariérám vstupu do odvětví, je tato cesta možná v budoucnu ale za jistých podmínek. Předpokladem</w:t>
      </w:r>
      <w:r w:rsidR="00B035DF">
        <w:t xml:space="preserve"> pro fungování tohoto spojení může být</w:t>
      </w:r>
      <w:r w:rsidR="00376B21">
        <w:t xml:space="preserve"> </w:t>
      </w:r>
      <w:r w:rsidR="00B035DF">
        <w:t xml:space="preserve">regulace vstupu do odvětví finančního poradenství – nutnost ekonomického vzdělání, praxe v oboru atd. V tomto ohledu probíhají jednání ohledně novely </w:t>
      </w:r>
      <w:r w:rsidR="00B035DF" w:rsidRPr="00B035DF">
        <w:rPr>
          <w:shd w:val="clear" w:color="auto" w:fill="FFFFFF"/>
        </w:rPr>
        <w:t>zákona 38/2004</w:t>
      </w:r>
      <w:r w:rsidR="00B035DF">
        <w:rPr>
          <w:color w:val="212121"/>
          <w:shd w:val="clear" w:color="auto" w:fill="FFFFFF"/>
        </w:rPr>
        <w:t xml:space="preserve"> Ministerstva financí ČR. </w:t>
      </w:r>
      <w:r w:rsidR="00B035DF" w:rsidRPr="00B035DF">
        <w:rPr>
          <w:iCs/>
        </w:rPr>
        <w:t>"</w:t>
      </w:r>
      <w:r w:rsidR="00B035DF" w:rsidRPr="00C4633B">
        <w:rPr>
          <w:i/>
          <w:iCs/>
        </w:rPr>
        <w:t xml:space="preserve">Navrhuje se zjednodušení a zpřehlednění kategorií zprostředkovatelů pojištění jejich snížením ze současných 5 kategorií na 2 a přesně a jednoznačně stanovit jejich odpovědnost za výkonu zprostředkovatelské činnosti včetně odpovědnosti za způsobenou škodu. Návrh dále </w:t>
      </w:r>
      <w:r w:rsidR="00B035DF" w:rsidRPr="00C4633B">
        <w:rPr>
          <w:i/>
          <w:iCs/>
        </w:rPr>
        <w:lastRenderedPageBreak/>
        <w:t>upravuje pravidla jednání se zákazníkem zabezpečující vyšší transparentnost a zejména směřující ke zlepšení informovanosti zákazníka o osobě zprostředkovatele a pojistném produktu.</w:t>
      </w:r>
      <w:r w:rsidR="00C4633B">
        <w:rPr>
          <w:i/>
          <w:iCs/>
        </w:rPr>
        <w:t xml:space="preserve"> </w:t>
      </w:r>
      <w:r w:rsidR="00B035DF" w:rsidRPr="00B035DF">
        <w:rPr>
          <w:i/>
          <w:iCs/>
        </w:rPr>
        <w:t>Zároveň se tímto návrhem do českého právního řádu částečně zapracovává směrnice Evropského parlamentu a Rady 2009/138/ES ze dne 25. listopadu 2009 o přístupu k pojišťovací a zajišťovací činnosti a jejím výkonu, pokud jde o plnění informačních povinností pojišťovacími zprostředkovateli a pojišťovnami o nabízených pojistných produktech ve vztahu k zákazníkům.</w:t>
      </w:r>
      <w:r w:rsidR="00C4633B">
        <w:rPr>
          <w:i/>
          <w:iCs/>
        </w:rPr>
        <w:t xml:space="preserve"> </w:t>
      </w:r>
      <w:r w:rsidR="00B035DF" w:rsidRPr="00B035DF">
        <w:rPr>
          <w:i/>
          <w:iCs/>
        </w:rPr>
        <w:t xml:space="preserve">Legislativní rada vlády projednávání návrhu zákona přerušila s tím, že předkladatel návrh zákona upraví podle připomínek vzešlých z jednání Legislativní rady </w:t>
      </w:r>
      <w:r w:rsidR="00C4633B" w:rsidRPr="00B035DF">
        <w:rPr>
          <w:i/>
          <w:iCs/>
        </w:rPr>
        <w:t>vlády</w:t>
      </w:r>
      <w:r w:rsidR="00C4633B" w:rsidRPr="00B035DF">
        <w:rPr>
          <w:iCs/>
        </w:rPr>
        <w:t>.“ (Investujeme</w:t>
      </w:r>
      <w:r w:rsidR="00C4633B">
        <w:rPr>
          <w:iCs/>
        </w:rPr>
        <w:t xml:space="preserve">.cz 2011, </w:t>
      </w:r>
      <w:hyperlink r:id="rId48" w:history="1">
        <w:r w:rsidR="00C4633B" w:rsidRPr="00C4633B">
          <w:rPr>
            <w:rStyle w:val="Hypertextovodkaz"/>
            <w:color w:val="auto"/>
            <w:u w:val="none"/>
          </w:rPr>
          <w:t>http://www.investujeme.cz/novela-zakona-38-mf-cr-samo-proti-sobe/</w:t>
        </w:r>
      </w:hyperlink>
      <w:r w:rsidR="00C4633B" w:rsidRPr="00C4633B">
        <w:t>)</w:t>
      </w:r>
    </w:p>
    <w:p w:rsidR="00FE67FB" w:rsidRDefault="00BD43FB" w:rsidP="009F1F6F">
      <w:pPr>
        <w:spacing w:after="0"/>
        <w:rPr>
          <w:color w:val="000000"/>
          <w:szCs w:val="24"/>
          <w:shd w:val="clear" w:color="auto" w:fill="FFFFFF"/>
        </w:rPr>
      </w:pPr>
      <w:r>
        <w:t>Další</w:t>
      </w:r>
      <w:r w:rsidR="009F1F6F">
        <w:t xml:space="preserve"> podmínkou spolupráce je zvyšování</w:t>
      </w:r>
      <w:r>
        <w:t xml:space="preserve"> finan</w:t>
      </w:r>
      <w:r w:rsidR="009F1F6F">
        <w:t xml:space="preserve">ční gramotnosti obyvatelstva ČR na základě </w:t>
      </w:r>
      <w:r w:rsidR="009F1F6F">
        <w:rPr>
          <w:color w:val="000000"/>
          <w:szCs w:val="24"/>
          <w:shd w:val="clear" w:color="auto" w:fill="FFFFFF"/>
        </w:rPr>
        <w:t>společného dokumentu Ministerstva financí ČR, Ministerstva školství, mládeže a tělovýchovy ČR a Ministerstva průmyslu a obchodu</w:t>
      </w:r>
      <w:r w:rsidR="009F1F6F" w:rsidRPr="009F1F6F">
        <w:rPr>
          <w:color w:val="000000"/>
          <w:szCs w:val="24"/>
          <w:shd w:val="clear" w:color="auto" w:fill="FFFFFF"/>
        </w:rPr>
        <w:t xml:space="preserve"> ČR</w:t>
      </w:r>
      <w:r w:rsidR="009F1F6F">
        <w:rPr>
          <w:color w:val="000000"/>
          <w:szCs w:val="24"/>
          <w:shd w:val="clear" w:color="auto" w:fill="FFFFFF"/>
        </w:rPr>
        <w:t xml:space="preserve"> a to</w:t>
      </w:r>
      <w:r w:rsidR="009F1F6F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„</w:t>
      </w:r>
      <w:r w:rsidR="009F1F6F" w:rsidRPr="009F1F6F">
        <w:rPr>
          <w:rStyle w:val="apple-converted-space"/>
          <w:i/>
          <w:color w:val="000000"/>
          <w:szCs w:val="24"/>
          <w:shd w:val="clear" w:color="auto" w:fill="FFFFFF"/>
        </w:rPr>
        <w:t>s</w:t>
      </w:r>
      <w:r w:rsidR="009F1F6F" w:rsidRPr="009F1F6F">
        <w:rPr>
          <w:i/>
          <w:color w:val="000000"/>
          <w:szCs w:val="24"/>
          <w:shd w:val="clear" w:color="auto" w:fill="FFFFFF"/>
        </w:rPr>
        <w:t>ystém budování finanční gramotnosti na základních a středních školách vypracovaného na základě usnesení vlády č. 1594 ze dne 7. prosince 2005 a v souladu s dokumentem Strategie finančního vzdělávání. Cílem Strategie finančního vzdělávání je vytvoření uceleného systému finančního vzdělávání pro zvyšování úrovně finanční gramotnosti v České republice. Strategie vymezuje hlavní problémy a navazující prioritní úkoly v této oblasti, včetně specifických úloh klíčových aktérů s důrazem na roli institucí veřejné správy. Finanční vzdělávání je tu nástrojem ke zvýšení úrovně finanční gramotnosti občanů České republiky.</w:t>
      </w:r>
      <w:r w:rsidR="009F1F6F">
        <w:rPr>
          <w:color w:val="000000"/>
          <w:szCs w:val="24"/>
          <w:shd w:val="clear" w:color="auto" w:fill="FFFFFF"/>
        </w:rPr>
        <w:t xml:space="preserve">“ ( </w:t>
      </w:r>
      <w:r w:rsidR="001F3E7D">
        <w:rPr>
          <w:color w:val="000000"/>
          <w:szCs w:val="24"/>
          <w:shd w:val="clear" w:color="auto" w:fill="FFFFFF"/>
        </w:rPr>
        <w:t>Hušáková aj. 2010, s</w:t>
      </w:r>
      <w:r w:rsidR="00700016">
        <w:rPr>
          <w:color w:val="000000"/>
          <w:szCs w:val="24"/>
          <w:shd w:val="clear" w:color="auto" w:fill="FFFFFF"/>
        </w:rPr>
        <w:t>.</w:t>
      </w:r>
      <w:r w:rsidR="001F3E7D">
        <w:rPr>
          <w:color w:val="000000"/>
          <w:szCs w:val="24"/>
          <w:shd w:val="clear" w:color="auto" w:fill="FFFFFF"/>
        </w:rPr>
        <w:t> 5)</w:t>
      </w:r>
    </w:p>
    <w:p w:rsidR="00700016" w:rsidRDefault="00700016" w:rsidP="00700016">
      <w:pPr>
        <w:pStyle w:val="Normlnweb"/>
        <w:jc w:val="both"/>
      </w:pPr>
      <w:bookmarkStart w:id="17" w:name="_Toc272257268"/>
      <w:r w:rsidRPr="00836278">
        <w:t>Cesta spolupráce bank s finančně poradenskými firmami, za účelem dosažení většího zisku a rozšíření působnosti,</w:t>
      </w:r>
      <w:r>
        <w:t xml:space="preserve"> tedy</w:t>
      </w:r>
      <w:r w:rsidRPr="00836278">
        <w:t xml:space="preserve"> </w:t>
      </w:r>
      <w:r>
        <w:t>může v budoucnu fungovat na bázi</w:t>
      </w:r>
      <w:r w:rsidR="005534D9">
        <w:t xml:space="preserve"> stanovování si společných cílů a spojení komplexního finančního plánování a bankovních služeb.</w:t>
      </w:r>
      <w:r>
        <w:t xml:space="preserve"> Pravděpodobnost úspěchu se zvýší, pokud budou finanční poradci regulováni ze strany státu a firem, pod kterými pracují, a nové banky budou mít dobré portfolio služeb a jejich ceny.</w:t>
      </w:r>
    </w:p>
    <w:bookmarkEnd w:id="17"/>
    <w:p w:rsidR="00224625" w:rsidRPr="00836278" w:rsidRDefault="00224625" w:rsidP="00F76B93">
      <w:pPr>
        <w:spacing w:after="0"/>
      </w:pPr>
      <w:r w:rsidRPr="00836278">
        <w:t xml:space="preserve">Omezení, s kterými jsem se musela vypořádat, </w:t>
      </w:r>
      <w:r w:rsidR="006B2EC6">
        <w:t>byla nemožnost získat podrobné údaje o všech 36 obchodních bankách a všechny zpracovat do srovnání. V</w:t>
      </w:r>
      <w:r w:rsidR="00E00921" w:rsidRPr="00836278">
        <w:t xml:space="preserve">ýroční zprávy bank jsou velmi obsáhlé a každá banka má jinak strukturované a pojmenované položky, které </w:t>
      </w:r>
      <w:r w:rsidR="00E00921" w:rsidRPr="00836278">
        <w:lastRenderedPageBreak/>
        <w:t>jsem v této práci chtěla zohlednit (jako tržní podíl,</w:t>
      </w:r>
      <w:r w:rsidR="00155A3E">
        <w:t xml:space="preserve"> nebo objem poskytnutých hypotečních úvěrů</w:t>
      </w:r>
      <w:r w:rsidR="00E00921" w:rsidRPr="00836278">
        <w:t xml:space="preserve">). </w:t>
      </w:r>
      <w:r w:rsidR="005534D9">
        <w:t>Dále je v</w:t>
      </w:r>
      <w:r w:rsidR="006B2EC6">
        <w:t>ětšina obchodních bank působících na českém</w:t>
      </w:r>
      <w:r w:rsidR="005534D9">
        <w:t xml:space="preserve"> trhu</w:t>
      </w:r>
      <w:r w:rsidR="006B2EC6">
        <w:t xml:space="preserve"> pod křídly zahraničních mateřských bank, kdy můžou přelévat finanční prostředky</w:t>
      </w:r>
      <w:r w:rsidR="005534D9">
        <w:t xml:space="preserve"> a zasahovat tím do bilance</w:t>
      </w:r>
      <w:r w:rsidR="006B2EC6">
        <w:t xml:space="preserve"> </w:t>
      </w:r>
      <w:r w:rsidR="005534D9">
        <w:t xml:space="preserve">dceřiných bank </w:t>
      </w:r>
      <w:r w:rsidR="006B2EC6">
        <w:t xml:space="preserve">(ale v omezené míře, toto je regulováno ČNB). </w:t>
      </w:r>
      <w:r w:rsidR="00E00921" w:rsidRPr="00836278">
        <w:t xml:space="preserve">Jako určité omezení </w:t>
      </w:r>
      <w:r w:rsidR="00750556" w:rsidRPr="00836278">
        <w:t xml:space="preserve">nakonec </w:t>
      </w:r>
      <w:r w:rsidR="00E00921" w:rsidRPr="00836278">
        <w:t>vnímám i mou osobní zkušenost z bankovního sektoru jak na straně zaměstnance banky, tak z hlediska klienta.</w:t>
      </w:r>
      <w:r w:rsidR="00B72DFF" w:rsidRPr="00836278">
        <w:t xml:space="preserve"> Bylo místy</w:t>
      </w:r>
      <w:r w:rsidR="00750556" w:rsidRPr="00836278">
        <w:t xml:space="preserve"> těžké, nevkládat do textu osobní názory či zkušenosti a nebýt tak spíše subjektivní než objektivní.</w:t>
      </w:r>
    </w:p>
    <w:p w:rsidR="007A266A" w:rsidRPr="00836278" w:rsidRDefault="007A266A" w:rsidP="00F76B93">
      <w:pPr>
        <w:spacing w:after="0"/>
        <w:rPr>
          <w:szCs w:val="24"/>
        </w:rPr>
      </w:pPr>
    </w:p>
    <w:p w:rsidR="006B2EC6" w:rsidRDefault="006B2EC6" w:rsidP="00F76B93">
      <w:pPr>
        <w:rPr>
          <w:b/>
          <w:sz w:val="32"/>
          <w:szCs w:val="32"/>
        </w:rPr>
      </w:pPr>
    </w:p>
    <w:p w:rsidR="006B2EC6" w:rsidRDefault="006B2EC6" w:rsidP="00F76B93">
      <w:pPr>
        <w:rPr>
          <w:b/>
          <w:sz w:val="32"/>
          <w:szCs w:val="32"/>
        </w:rPr>
      </w:pPr>
    </w:p>
    <w:p w:rsidR="006B2EC6" w:rsidRDefault="006B2EC6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5534D9" w:rsidRDefault="005534D9" w:rsidP="00F76B93">
      <w:pPr>
        <w:rPr>
          <w:b/>
          <w:sz w:val="32"/>
          <w:szCs w:val="32"/>
        </w:rPr>
      </w:pPr>
    </w:p>
    <w:p w:rsidR="00BD43FB" w:rsidRDefault="00BD43FB" w:rsidP="00F76B93">
      <w:pPr>
        <w:rPr>
          <w:b/>
          <w:sz w:val="32"/>
          <w:szCs w:val="32"/>
        </w:rPr>
      </w:pPr>
    </w:p>
    <w:p w:rsidR="00224625" w:rsidRPr="00224625" w:rsidRDefault="00224625" w:rsidP="00C327A5">
      <w:pPr>
        <w:pStyle w:val="Nadpis1"/>
        <w:numPr>
          <w:ilvl w:val="0"/>
          <w:numId w:val="0"/>
        </w:numPr>
        <w:ind w:left="357" w:hanging="357"/>
      </w:pPr>
      <w:bookmarkStart w:id="18" w:name="_Toc318669814"/>
      <w:r w:rsidRPr="00224625">
        <w:lastRenderedPageBreak/>
        <w:t>Literatura</w:t>
      </w:r>
      <w:bookmarkEnd w:id="18"/>
    </w:p>
    <w:p w:rsidR="00AB7E96" w:rsidRPr="00F76B93" w:rsidRDefault="00AB7E96" w:rsidP="00F76B93">
      <w:pPr>
        <w:rPr>
          <w:b/>
        </w:rPr>
      </w:pPr>
      <w:r w:rsidRPr="00F76B93">
        <w:rPr>
          <w:b/>
        </w:rPr>
        <w:t>Monografie</w:t>
      </w:r>
    </w:p>
    <w:p w:rsidR="00851B6E" w:rsidRDefault="00851B6E" w:rsidP="00851B6E">
      <w:pPr>
        <w:pStyle w:val="Literatura-text"/>
        <w:spacing w:after="0"/>
      </w:pPr>
      <w:r>
        <w:t>DVOŘÁK, P.</w:t>
      </w:r>
      <w:r w:rsidR="00937B99" w:rsidRPr="00851B6E">
        <w:t xml:space="preserve"> </w:t>
      </w:r>
      <w:r w:rsidR="00937B99" w:rsidRPr="00851B6E">
        <w:rPr>
          <w:i/>
        </w:rPr>
        <w:t>Bankovnictví pro bankéře a klienty</w:t>
      </w:r>
      <w:r>
        <w:t>. 3. vyd. Praha:</w:t>
      </w:r>
      <w:r w:rsidR="00937B99" w:rsidRPr="00851B6E">
        <w:t xml:space="preserve"> Linde Praha a.s.</w:t>
      </w:r>
      <w:r>
        <w:t>,</w:t>
      </w:r>
      <w:r w:rsidR="00937B99" w:rsidRPr="00851B6E">
        <w:t xml:space="preserve"> 2005. </w:t>
      </w:r>
      <w:r>
        <w:t xml:space="preserve">681 s. </w:t>
      </w:r>
      <w:r w:rsidR="00937B99" w:rsidRPr="00851B6E">
        <w:t>ISBN 80-7201-515-X.</w:t>
      </w:r>
    </w:p>
    <w:p w:rsidR="00937B99" w:rsidRDefault="00937B99" w:rsidP="00851B6E">
      <w:pPr>
        <w:pStyle w:val="Literatura-text"/>
        <w:spacing w:after="0"/>
      </w:pPr>
      <w:r w:rsidRPr="00851B6E">
        <w:t>DVO</w:t>
      </w:r>
      <w:r w:rsidR="00851B6E">
        <w:t>ŘÁK, P.</w:t>
      </w:r>
      <w:r w:rsidRPr="00851B6E">
        <w:t xml:space="preserve"> </w:t>
      </w:r>
      <w:r w:rsidRPr="00851B6E">
        <w:rPr>
          <w:i/>
        </w:rPr>
        <w:t>Komerční bankovnictví pro bankéře a klienty</w:t>
      </w:r>
      <w:r w:rsidR="00851B6E">
        <w:t>. 1.vyd. Praha:</w:t>
      </w:r>
      <w:r w:rsidRPr="00851B6E">
        <w:t xml:space="preserve"> Linde Praha a.s.</w:t>
      </w:r>
      <w:r w:rsidR="00851B6E">
        <w:t>,</w:t>
      </w:r>
      <w:r w:rsidRPr="00851B6E">
        <w:t xml:space="preserve"> 1995. </w:t>
      </w:r>
      <w:r w:rsidR="00851B6E">
        <w:t xml:space="preserve">475 s. </w:t>
      </w:r>
      <w:r w:rsidRPr="00851B6E">
        <w:t>ISBN 80-7201-141-3.</w:t>
      </w:r>
    </w:p>
    <w:p w:rsidR="001F3E7D" w:rsidRDefault="001F3E7D" w:rsidP="00851B6E">
      <w:pPr>
        <w:pStyle w:val="Literatura-text"/>
        <w:spacing w:after="0"/>
      </w:pPr>
      <w:r w:rsidRPr="001F3E7D">
        <w:t>HUŠÁKOVÁ, H., HULA L., NĚMCOVÁ V., VÁŽNÁ B., VENCOVSKÁ T. NÁRODNÍ ÚSTAV ODBORNÉHO VZDĚLÁVÁNÍ. </w:t>
      </w:r>
      <w:r w:rsidRPr="001F3E7D">
        <w:rPr>
          <w:i/>
        </w:rPr>
        <w:t xml:space="preserve">Finanční gramotnost: Analýza zapracování finanční gramotnosti do ŠVP středních odborných škol. </w:t>
      </w:r>
      <w:r w:rsidRPr="001F3E7D">
        <w:t xml:space="preserve">Praha: </w:t>
      </w:r>
      <w:r>
        <w:t>[</w:t>
      </w:r>
      <w:r w:rsidR="00475141">
        <w:t>s. n.</w:t>
      </w:r>
      <w:r w:rsidR="00475141">
        <w:rPr>
          <w:lang w:val="en-US"/>
        </w:rPr>
        <w:t xml:space="preserve">], </w:t>
      </w:r>
      <w:r w:rsidR="00475141" w:rsidRPr="001F3E7D">
        <w:t>2010</w:t>
      </w:r>
      <w:r w:rsidRPr="001F3E7D">
        <w:t xml:space="preserve">. </w:t>
      </w:r>
      <w:r>
        <w:t xml:space="preserve">35 s. </w:t>
      </w:r>
      <w:r w:rsidRPr="001F3E7D">
        <w:t>ISBN 978-80-87063-32-3</w:t>
      </w:r>
    </w:p>
    <w:p w:rsidR="004F7358" w:rsidRPr="00851B6E" w:rsidRDefault="004F7358" w:rsidP="00851B6E">
      <w:pPr>
        <w:pStyle w:val="Literatura-text"/>
        <w:spacing w:after="0"/>
      </w:pPr>
      <w:r>
        <w:t xml:space="preserve">KOHOUT, P. </w:t>
      </w:r>
      <w:r w:rsidRPr="004F7358">
        <w:rPr>
          <w:i/>
        </w:rPr>
        <w:t>Finance po krizi.</w:t>
      </w:r>
      <w:r>
        <w:rPr>
          <w:i/>
        </w:rPr>
        <w:t xml:space="preserve">  </w:t>
      </w:r>
      <w:r w:rsidRPr="004F7358">
        <w:t>1.vyd.</w:t>
      </w:r>
      <w:r>
        <w:t xml:space="preserve"> Praha: Grada Publishing</w:t>
      </w:r>
      <w:r w:rsidR="00915EF9">
        <w:t>, a.s., 2009. 224 s. ISBN 978-80-247-3199-5.</w:t>
      </w:r>
    </w:p>
    <w:p w:rsidR="00937B99" w:rsidRPr="00851B6E" w:rsidRDefault="00614985" w:rsidP="00851B6E">
      <w:pPr>
        <w:pStyle w:val="Literatura-text"/>
        <w:spacing w:after="0"/>
      </w:pPr>
      <w:r>
        <w:t xml:space="preserve">MEJSTŘÍK, </w:t>
      </w:r>
      <w:r w:rsidR="001F3E7D">
        <w:t xml:space="preserve">M., PEČENÁ, M., </w:t>
      </w:r>
      <w:r w:rsidR="00937B99" w:rsidRPr="00851B6E">
        <w:t xml:space="preserve">TEPLÝ, P. </w:t>
      </w:r>
      <w:r w:rsidR="00937B99" w:rsidRPr="00614985">
        <w:rPr>
          <w:i/>
        </w:rPr>
        <w:t>Základní principy bankovnictví</w:t>
      </w:r>
      <w:r w:rsidR="00937B99" w:rsidRPr="00851B6E">
        <w:t xml:space="preserve">. </w:t>
      </w:r>
      <w:r>
        <w:t>1. vyd. Praha:</w:t>
      </w:r>
      <w:r w:rsidR="00937B99" w:rsidRPr="00851B6E">
        <w:t xml:space="preserve"> Karolinum</w:t>
      </w:r>
      <w:r>
        <w:t>,</w:t>
      </w:r>
      <w:r w:rsidR="00937B99" w:rsidRPr="00851B6E">
        <w:t xml:space="preserve"> 2008. </w:t>
      </w:r>
      <w:r>
        <w:t xml:space="preserve">627 s. </w:t>
      </w:r>
      <w:r w:rsidR="00937B99" w:rsidRPr="00851B6E">
        <w:t>ISBN 978-80-246-1500-4.</w:t>
      </w:r>
    </w:p>
    <w:p w:rsidR="00937B99" w:rsidRPr="00851B6E" w:rsidRDefault="00614985" w:rsidP="00851B6E">
      <w:pPr>
        <w:pStyle w:val="Literatura-text"/>
        <w:spacing w:after="0"/>
      </w:pPr>
      <w:r>
        <w:t>POLOUČEK, S. a kol.</w:t>
      </w:r>
      <w:r w:rsidR="00937B99" w:rsidRPr="00851B6E">
        <w:t xml:space="preserve"> </w:t>
      </w:r>
      <w:r w:rsidR="00937B99" w:rsidRPr="00614985">
        <w:rPr>
          <w:i/>
        </w:rPr>
        <w:t>Bankovnictví</w:t>
      </w:r>
      <w:r w:rsidR="00937B99" w:rsidRPr="00851B6E">
        <w:t>. 1. vyd. Praha</w:t>
      </w:r>
      <w:r>
        <w:t>:</w:t>
      </w:r>
      <w:r w:rsidR="00937B99" w:rsidRPr="00851B6E">
        <w:t xml:space="preserve"> C. H. Beck</w:t>
      </w:r>
      <w:r>
        <w:t>,</w:t>
      </w:r>
      <w:r w:rsidR="00937B99" w:rsidRPr="00851B6E">
        <w:t xml:space="preserve"> 2006.</w:t>
      </w:r>
      <w:r>
        <w:t xml:space="preserve"> 77 s. </w:t>
      </w:r>
      <w:r w:rsidR="00937B99" w:rsidRPr="00851B6E">
        <w:t xml:space="preserve"> ISBN 80-7179-462-7.</w:t>
      </w:r>
    </w:p>
    <w:p w:rsidR="00851B6E" w:rsidRPr="00851B6E" w:rsidRDefault="00614985" w:rsidP="00851B6E">
      <w:pPr>
        <w:pStyle w:val="Literatura-text"/>
        <w:spacing w:after="0"/>
      </w:pPr>
      <w:r>
        <w:t>POLOUČEK, S. a kol.</w:t>
      </w:r>
      <w:r w:rsidR="00937B99" w:rsidRPr="00851B6E">
        <w:t xml:space="preserve"> </w:t>
      </w:r>
      <w:r w:rsidR="00937B99" w:rsidRPr="00614985">
        <w:rPr>
          <w:i/>
        </w:rPr>
        <w:t>Peníze, banky, finanční trhy</w:t>
      </w:r>
      <w:r>
        <w:t>. 1. vyd. Praha:</w:t>
      </w:r>
      <w:r w:rsidR="00937B99" w:rsidRPr="00851B6E">
        <w:t xml:space="preserve"> C. H. Beck</w:t>
      </w:r>
      <w:r>
        <w:t>,</w:t>
      </w:r>
      <w:r w:rsidR="00937B99" w:rsidRPr="00851B6E">
        <w:t xml:space="preserve"> 2009. </w:t>
      </w:r>
      <w:r>
        <w:t xml:space="preserve">414 s. </w:t>
      </w:r>
      <w:r w:rsidR="00937B99" w:rsidRPr="00851B6E">
        <w:t>ISBN 978-80-7400-152-9.</w:t>
      </w:r>
    </w:p>
    <w:p w:rsidR="00851B6E" w:rsidRPr="00851B6E" w:rsidRDefault="00937B99" w:rsidP="00851B6E">
      <w:pPr>
        <w:pStyle w:val="Literatura-text"/>
        <w:spacing w:after="0"/>
      </w:pPr>
      <w:r w:rsidRPr="00851B6E">
        <w:t xml:space="preserve">REVENDA, Z. </w:t>
      </w:r>
      <w:r w:rsidRPr="00614985">
        <w:rPr>
          <w:i/>
        </w:rPr>
        <w:t>Centrální bankovnictví</w:t>
      </w:r>
      <w:r w:rsidRPr="00851B6E">
        <w:t>. 2. vyd.</w:t>
      </w:r>
      <w:r w:rsidR="00614985">
        <w:t xml:space="preserve"> Praha:</w:t>
      </w:r>
      <w:r w:rsidRPr="00851B6E">
        <w:t xml:space="preserve"> Management Press</w:t>
      </w:r>
      <w:r w:rsidR="00614985">
        <w:t>,</w:t>
      </w:r>
      <w:r w:rsidRPr="00851B6E">
        <w:t xml:space="preserve"> 2001. </w:t>
      </w:r>
      <w:r w:rsidR="00614985">
        <w:t xml:space="preserve">613 s. </w:t>
      </w:r>
      <w:r w:rsidRPr="00851B6E">
        <w:t>ISBN 80-7261-051-1.</w:t>
      </w:r>
    </w:p>
    <w:p w:rsidR="00937B99" w:rsidRDefault="00614985" w:rsidP="00851B6E">
      <w:pPr>
        <w:pStyle w:val="Literatura-text"/>
        <w:spacing w:after="0"/>
      </w:pPr>
      <w:r>
        <w:t>REVENDA, Z.</w:t>
      </w:r>
      <w:r w:rsidR="00937B99" w:rsidRPr="00851B6E">
        <w:t xml:space="preserve"> </w:t>
      </w:r>
      <w:r w:rsidR="00937B99" w:rsidRPr="00614985">
        <w:rPr>
          <w:i/>
        </w:rPr>
        <w:t>Peněžní ekonomie a bankovnictví</w:t>
      </w:r>
      <w:r w:rsidR="00937B99" w:rsidRPr="00851B6E">
        <w:t>. 4. vyd. Praha</w:t>
      </w:r>
      <w:r>
        <w:t>:</w:t>
      </w:r>
      <w:r w:rsidR="00937B99" w:rsidRPr="00851B6E">
        <w:t xml:space="preserve"> Management Press</w:t>
      </w:r>
      <w:r>
        <w:t>,</w:t>
      </w:r>
      <w:r w:rsidR="00937B99" w:rsidRPr="00851B6E">
        <w:t xml:space="preserve"> 2005.</w:t>
      </w:r>
      <w:r>
        <w:t xml:space="preserve"> 627 s. </w:t>
      </w:r>
      <w:r w:rsidR="00937B99" w:rsidRPr="00851B6E">
        <w:t>ISBN 80-7261-132-1.</w:t>
      </w:r>
    </w:p>
    <w:p w:rsidR="001838F6" w:rsidRPr="00851B6E" w:rsidRDefault="001838F6" w:rsidP="00851B6E">
      <w:pPr>
        <w:pStyle w:val="Literatura-text"/>
        <w:spacing w:after="0"/>
      </w:pPr>
      <w:r>
        <w:t>SAMUELSON, P. A.</w:t>
      </w:r>
      <w:r w:rsidR="00087781">
        <w:t xml:space="preserve"> - </w:t>
      </w:r>
      <w:r>
        <w:t xml:space="preserve"> NORDHAUS,</w:t>
      </w:r>
      <w:r w:rsidR="00B56F5F">
        <w:t xml:space="preserve"> </w:t>
      </w:r>
      <w:r>
        <w:t>W.</w:t>
      </w:r>
      <w:r w:rsidR="00B56F5F">
        <w:t xml:space="preserve"> </w:t>
      </w:r>
      <w:r>
        <w:t xml:space="preserve">D. </w:t>
      </w:r>
      <w:r w:rsidRPr="001838F6">
        <w:rPr>
          <w:i/>
        </w:rPr>
        <w:t>Ekonomie.</w:t>
      </w:r>
      <w:r>
        <w:rPr>
          <w:i/>
        </w:rPr>
        <w:t xml:space="preserve"> </w:t>
      </w:r>
      <w:r w:rsidRPr="001838F6">
        <w:t xml:space="preserve">2. </w:t>
      </w:r>
      <w:r>
        <w:t>v</w:t>
      </w:r>
      <w:r w:rsidRPr="001838F6">
        <w:t>yd.</w:t>
      </w:r>
      <w:r>
        <w:rPr>
          <w:i/>
        </w:rPr>
        <w:t xml:space="preserve"> </w:t>
      </w:r>
      <w:r w:rsidRPr="001838F6">
        <w:t>Praha:</w:t>
      </w:r>
      <w:r>
        <w:t xml:space="preserve"> Nakladatelství Svoboda, 1995. 1012 s. ISBN </w:t>
      </w:r>
      <w:r w:rsidRPr="001838F6">
        <w:t>80-205-0494-</w:t>
      </w:r>
      <w:r w:rsidR="00B56F5F">
        <w:t>X</w:t>
      </w:r>
      <w:r>
        <w:t>.</w:t>
      </w:r>
    </w:p>
    <w:p w:rsidR="00937B99" w:rsidRPr="00851B6E" w:rsidRDefault="00AB7E96" w:rsidP="00851B6E">
      <w:pPr>
        <w:pStyle w:val="Literatura-text"/>
        <w:spacing w:after="0"/>
      </w:pPr>
      <w:r>
        <w:t>ŽEHROVÁ, J.</w:t>
      </w:r>
      <w:r w:rsidR="00937B99" w:rsidRPr="00851B6E">
        <w:t xml:space="preserve"> </w:t>
      </w:r>
      <w:r w:rsidR="00937B99" w:rsidRPr="00AB7E96">
        <w:rPr>
          <w:i/>
        </w:rPr>
        <w:t>Finance</w:t>
      </w:r>
      <w:r w:rsidR="00937B99" w:rsidRPr="00851B6E">
        <w:t>. 4. vyd. Praha</w:t>
      </w:r>
      <w:r>
        <w:t>:</w:t>
      </w:r>
      <w:r w:rsidR="00937B99" w:rsidRPr="00851B6E">
        <w:t xml:space="preserve"> </w:t>
      </w:r>
      <w:r w:rsidRPr="00851B6E">
        <w:t>Česká zemědělská univerzita</w:t>
      </w:r>
      <w:r>
        <w:t xml:space="preserve">, </w:t>
      </w:r>
      <w:r w:rsidR="00937B99" w:rsidRPr="00851B6E">
        <w:t xml:space="preserve">2007. </w:t>
      </w:r>
      <w:r>
        <w:t xml:space="preserve">205 s. </w:t>
      </w:r>
      <w:r w:rsidR="00937B99" w:rsidRPr="00851B6E">
        <w:t>ISBN 978-80-213-1692-8.</w:t>
      </w:r>
    </w:p>
    <w:p w:rsidR="00937B99" w:rsidRDefault="00937B99" w:rsidP="00851B6E">
      <w:pPr>
        <w:pStyle w:val="Literatura-text"/>
        <w:spacing w:after="0"/>
      </w:pPr>
    </w:p>
    <w:p w:rsidR="00AB7E96" w:rsidRPr="00714416" w:rsidRDefault="00AB7E96" w:rsidP="00851B6E">
      <w:pPr>
        <w:pStyle w:val="Literatura-text"/>
        <w:spacing w:after="0"/>
        <w:rPr>
          <w:b/>
          <w:sz w:val="24"/>
          <w:szCs w:val="24"/>
        </w:rPr>
      </w:pPr>
      <w:r w:rsidRPr="00714416">
        <w:rPr>
          <w:b/>
          <w:sz w:val="24"/>
          <w:szCs w:val="24"/>
        </w:rPr>
        <w:t>Internetové zdroje</w:t>
      </w:r>
    </w:p>
    <w:p w:rsidR="00AB7E96" w:rsidRDefault="00AB7E96" w:rsidP="003B7A84">
      <w:pPr>
        <w:pStyle w:val="Literatura-text"/>
        <w:spacing w:after="0"/>
        <w:rPr>
          <w:b/>
        </w:rPr>
      </w:pPr>
    </w:p>
    <w:p w:rsidR="00242908" w:rsidRDefault="00937B99" w:rsidP="00EA78A6">
      <w:pPr>
        <w:pStyle w:val="Literatura-text"/>
        <w:spacing w:after="0"/>
      </w:pPr>
      <w:r w:rsidRPr="003B7A84">
        <w:t>ČNB: Pravomoci bankovního dohledu</w:t>
      </w:r>
      <w:r w:rsidR="00D705B7" w:rsidRPr="003B7A84">
        <w:t xml:space="preserve"> [online]</w:t>
      </w:r>
      <w:r w:rsidRPr="003B7A84">
        <w:t>. Praha</w:t>
      </w:r>
      <w:r w:rsidR="00D705B7" w:rsidRPr="003B7A84">
        <w:t>:</w:t>
      </w:r>
      <w:r w:rsidRPr="003B7A84">
        <w:t xml:space="preserve"> ČNB, 2010</w:t>
      </w:r>
      <w:r w:rsidR="00D705B7" w:rsidRPr="003B7A84">
        <w:t xml:space="preserve"> [</w:t>
      </w:r>
      <w:r w:rsidR="00D1046C" w:rsidRPr="003B7A84">
        <w:t xml:space="preserve">cit. 2010 </w:t>
      </w:r>
      <w:r w:rsidR="00D705B7" w:rsidRPr="003B7A84">
        <w:t xml:space="preserve">–10-18]. </w:t>
      </w:r>
    </w:p>
    <w:p w:rsidR="00F76B93" w:rsidRDefault="00E26A5E" w:rsidP="00EA78A6">
      <w:pPr>
        <w:pStyle w:val="Literatura-text"/>
        <w:spacing w:after="0"/>
      </w:pPr>
      <w:r w:rsidRPr="003B7A84">
        <w:t>Dostupné z</w:t>
      </w:r>
      <w:r w:rsidR="00F76B93">
        <w:t> WWW:</w:t>
      </w:r>
    </w:p>
    <w:p w:rsidR="00937B99" w:rsidRPr="003B7A84" w:rsidRDefault="00E26A5E" w:rsidP="00EA78A6">
      <w:pPr>
        <w:pStyle w:val="Literatura-text"/>
        <w:spacing w:after="0"/>
      </w:pPr>
      <w:r w:rsidRPr="003B7A84">
        <w:t>&lt;</w:t>
      </w:r>
      <w:hyperlink r:id="rId49" w:history="1">
        <w:r w:rsidR="00937B99" w:rsidRPr="003B7A84">
          <w:rPr>
            <w:rStyle w:val="Hypertextovodkaz"/>
            <w:color w:val="auto"/>
            <w:sz w:val="22"/>
            <w:u w:val="none"/>
          </w:rPr>
          <w:t>http://www.cnb.cz/cs/dohled_financni_trh/vykon_dohledu/postaveni_dohledu/uverove_instituce/pravomoci_bd.html</w:t>
        </w:r>
      </w:hyperlink>
      <w:r w:rsidRPr="003B7A84">
        <w:t>&gt;.</w:t>
      </w:r>
    </w:p>
    <w:p w:rsidR="00242908" w:rsidRDefault="00937B99" w:rsidP="00EA78A6">
      <w:pPr>
        <w:pStyle w:val="Literatura-text"/>
        <w:tabs>
          <w:tab w:val="left" w:pos="426"/>
        </w:tabs>
        <w:spacing w:after="0"/>
      </w:pPr>
      <w:r>
        <w:rPr>
          <w:lang w:val="en-US"/>
        </w:rPr>
        <w:lastRenderedPageBreak/>
        <w:t>ČNB:</w:t>
      </w:r>
      <w:r w:rsidRPr="00B72DFF">
        <w:t xml:space="preserve"> </w:t>
      </w:r>
      <w:r w:rsidRPr="00B72DFF">
        <w:rPr>
          <w:i/>
        </w:rPr>
        <w:t>Metody bankovního dohledu</w:t>
      </w:r>
      <w:r w:rsidR="00D1046C">
        <w:rPr>
          <w:i/>
          <w:lang w:val="en-US"/>
        </w:rPr>
        <w:t xml:space="preserve"> </w:t>
      </w:r>
      <w:r w:rsidR="00D1046C" w:rsidRPr="00D1046C">
        <w:rPr>
          <w:lang w:val="en-US"/>
        </w:rPr>
        <w:t>[online]</w:t>
      </w:r>
      <w:r w:rsidRPr="00D1046C">
        <w:rPr>
          <w:lang w:val="en-US"/>
        </w:rPr>
        <w:t>.</w:t>
      </w:r>
      <w:r w:rsidR="00D1046C">
        <w:rPr>
          <w:lang w:val="en-US"/>
        </w:rPr>
        <w:t xml:space="preserve">  Praha:</w:t>
      </w:r>
      <w:r>
        <w:rPr>
          <w:lang w:val="en-US"/>
        </w:rPr>
        <w:t xml:space="preserve"> ČNB, 2010</w:t>
      </w:r>
      <w:r w:rsidR="00D1046C">
        <w:rPr>
          <w:lang w:val="en-US"/>
        </w:rPr>
        <w:t xml:space="preserve"> [</w:t>
      </w:r>
      <w:r w:rsidR="00D1046C">
        <w:t>cit 2010 – 10 - 18</w:t>
      </w:r>
      <w:r w:rsidR="00D1046C">
        <w:rPr>
          <w:lang w:val="en-US"/>
        </w:rPr>
        <w:t>]</w:t>
      </w:r>
      <w:r>
        <w:rPr>
          <w:lang w:val="en-US"/>
        </w:rPr>
        <w:t>.</w:t>
      </w:r>
      <w:r w:rsidRPr="00B72DFF">
        <w:t xml:space="preserve"> </w:t>
      </w:r>
    </w:p>
    <w:p w:rsidR="006874A1" w:rsidRDefault="006874A1" w:rsidP="00EA78A6">
      <w:pPr>
        <w:pStyle w:val="Literatura-text"/>
        <w:spacing w:after="0"/>
      </w:pPr>
      <w:r w:rsidRPr="003B7A84">
        <w:t>Dostupné z</w:t>
      </w:r>
      <w:r>
        <w:t> WWW:</w:t>
      </w:r>
    </w:p>
    <w:p w:rsidR="00D1046C" w:rsidRDefault="00D1046C" w:rsidP="00EA78A6">
      <w:pPr>
        <w:pStyle w:val="Literatura-text"/>
        <w:tabs>
          <w:tab w:val="left" w:pos="426"/>
        </w:tabs>
        <w:spacing w:after="0"/>
        <w:rPr>
          <w:lang w:val="en-US"/>
        </w:rPr>
      </w:pPr>
      <w:r w:rsidRPr="00E26A5E">
        <w:t>&lt;</w:t>
      </w:r>
      <w:hyperlink r:id="rId50" w:history="1">
        <w:r w:rsidR="00937B99" w:rsidRPr="00D74310">
          <w:rPr>
            <w:rStyle w:val="Hypertextovodkaz"/>
            <w:color w:val="auto"/>
            <w:sz w:val="22"/>
            <w:u w:val="none"/>
            <w:lang w:val="en-US"/>
          </w:rPr>
          <w:t>http://www.cnb.cz/cs/dohled_financni_trh/vykon_dohledu/postaveni_dohledu/uverove_instituce/metody_bank_dohledu.html</w:t>
        </w:r>
      </w:hyperlink>
      <w:r w:rsidRPr="00E26A5E">
        <w:t>&gt;</w:t>
      </w:r>
      <w:r>
        <w:t>.</w:t>
      </w:r>
      <w:r>
        <w:rPr>
          <w:lang w:val="en-US"/>
        </w:rPr>
        <w:t xml:space="preserve"> </w:t>
      </w:r>
    </w:p>
    <w:p w:rsidR="006874A1" w:rsidRDefault="003B7A84" w:rsidP="003B7A84">
      <w:pPr>
        <w:pStyle w:val="Literatura-text"/>
        <w:spacing w:after="0"/>
      </w:pPr>
      <w:r w:rsidRPr="003B7A84">
        <w:t>ČS</w:t>
      </w:r>
      <w:r w:rsidR="00937B99" w:rsidRPr="003B7A84">
        <w:t>: Profil České spořitelny</w:t>
      </w:r>
      <w:r w:rsidR="00D1046C" w:rsidRPr="003B7A84">
        <w:t xml:space="preserve"> [online]</w:t>
      </w:r>
      <w:r w:rsidR="00937B99" w:rsidRPr="003B7A84">
        <w:t>. Praha</w:t>
      </w:r>
      <w:r w:rsidRPr="003B7A84">
        <w:t>: Česká spořitelna</w:t>
      </w:r>
      <w:r w:rsidR="00937B99" w:rsidRPr="003B7A84">
        <w:t>, 2010</w:t>
      </w:r>
      <w:r w:rsidR="00D1046C" w:rsidRPr="003B7A84">
        <w:t xml:space="preserve"> [cit. 2010-10-27]</w:t>
      </w:r>
      <w:r w:rsidR="00937B99" w:rsidRPr="003B7A84">
        <w:t>.</w:t>
      </w:r>
    </w:p>
    <w:p w:rsidR="003B7A84" w:rsidRPr="003B7A84" w:rsidRDefault="00937B99" w:rsidP="003B7A84">
      <w:pPr>
        <w:pStyle w:val="Literatura-text"/>
        <w:spacing w:after="0"/>
      </w:pPr>
      <w:r w:rsidRPr="003B7A84">
        <w:t xml:space="preserve"> </w:t>
      </w:r>
      <w:r w:rsidR="00D1046C" w:rsidRPr="003B7A84">
        <w:t xml:space="preserve">Dostupné z WWW: </w:t>
      </w:r>
    </w:p>
    <w:p w:rsidR="00937B99" w:rsidRPr="00B72DFF" w:rsidRDefault="00D1046C" w:rsidP="003B7A84">
      <w:pPr>
        <w:pStyle w:val="Literatura-text"/>
        <w:spacing w:after="0"/>
      </w:pPr>
      <w:r w:rsidRPr="00B72DFF">
        <w:t>&lt;</w:t>
      </w:r>
      <w:hyperlink r:id="rId51" w:history="1">
        <w:r w:rsidRPr="00B72DFF">
          <w:rPr>
            <w:rStyle w:val="Hypertextovodkaz"/>
            <w:color w:val="auto"/>
            <w:sz w:val="22"/>
            <w:u w:val="none"/>
          </w:rPr>
          <w:t>http://www.csas.cz/banka/menu/cs/banka/nav00057_profil</w:t>
        </w:r>
      </w:hyperlink>
      <w:r w:rsidRPr="00B72DFF">
        <w:t xml:space="preserve">&gt;. </w:t>
      </w:r>
    </w:p>
    <w:p w:rsidR="006874A1" w:rsidRDefault="003B7A84" w:rsidP="003B7A84">
      <w:pPr>
        <w:pStyle w:val="Literatura-text"/>
        <w:tabs>
          <w:tab w:val="left" w:pos="426"/>
        </w:tabs>
        <w:spacing w:after="0"/>
      </w:pPr>
      <w:r w:rsidRPr="00B72DFF">
        <w:t>UCB</w:t>
      </w:r>
      <w:r w:rsidR="00D1046C" w:rsidRPr="00B72DFF">
        <w:t xml:space="preserve">: </w:t>
      </w:r>
      <w:r w:rsidR="00D1046C" w:rsidRPr="00B72DFF">
        <w:rPr>
          <w:i/>
        </w:rPr>
        <w:t xml:space="preserve">Výroční zpráva UCB </w:t>
      </w:r>
      <w:r w:rsidR="00D1046C" w:rsidRPr="00B72DFF">
        <w:t xml:space="preserve">[online]. </w:t>
      </w:r>
      <w:r w:rsidRPr="00B72DFF">
        <w:t>Praha: Uni</w:t>
      </w:r>
      <w:r w:rsidR="00B72DFF" w:rsidRPr="00B72DFF">
        <w:t>C</w:t>
      </w:r>
      <w:r w:rsidRPr="00B72DFF">
        <w:t>redit Bank</w:t>
      </w:r>
      <w:r w:rsidR="00D1046C" w:rsidRPr="00B72DFF">
        <w:t xml:space="preserve">, 2010 [cit. 2010-10-28]. </w:t>
      </w:r>
    </w:p>
    <w:p w:rsidR="003B7A84" w:rsidRPr="00B72DFF" w:rsidRDefault="00D1046C" w:rsidP="003B7A84">
      <w:pPr>
        <w:pStyle w:val="Literatura-text"/>
        <w:tabs>
          <w:tab w:val="left" w:pos="426"/>
        </w:tabs>
        <w:spacing w:after="0"/>
      </w:pPr>
      <w:r w:rsidRPr="00B72DFF">
        <w:t>Dostupné z WWW:</w:t>
      </w:r>
    </w:p>
    <w:p w:rsidR="00D1046C" w:rsidRPr="00B72DFF" w:rsidRDefault="00D1046C" w:rsidP="003B7A84">
      <w:pPr>
        <w:pStyle w:val="Literatura-text"/>
        <w:tabs>
          <w:tab w:val="left" w:pos="426"/>
        </w:tabs>
        <w:spacing w:after="0"/>
      </w:pPr>
      <w:r w:rsidRPr="00B72DFF">
        <w:t xml:space="preserve"> &lt;</w:t>
      </w:r>
      <w:hyperlink r:id="rId52" w:history="1">
        <w:r w:rsidRPr="00B72DFF">
          <w:rPr>
            <w:rStyle w:val="Hypertextovodkaz"/>
            <w:color w:val="auto"/>
            <w:sz w:val="22"/>
            <w:u w:val="none"/>
          </w:rPr>
          <w:t>http://www.unicreditbank.cz/cz/o-bance/vyrocni-zpravy.html</w:t>
        </w:r>
      </w:hyperlink>
      <w:r w:rsidRPr="00B72DFF">
        <w:t xml:space="preserve">&gt;. </w:t>
      </w:r>
    </w:p>
    <w:p w:rsidR="006874A1" w:rsidRDefault="003B7A84" w:rsidP="003B7A84">
      <w:pPr>
        <w:pStyle w:val="Literatura-text"/>
        <w:tabs>
          <w:tab w:val="left" w:pos="426"/>
        </w:tabs>
        <w:spacing w:after="0"/>
      </w:pPr>
      <w:r w:rsidRPr="00B72DFF">
        <w:t>UCB</w:t>
      </w:r>
      <w:r w:rsidR="00D1046C" w:rsidRPr="00B72DFF">
        <w:t xml:space="preserve">: </w:t>
      </w:r>
      <w:r w:rsidR="00D1046C" w:rsidRPr="00B72DFF">
        <w:rPr>
          <w:i/>
        </w:rPr>
        <w:t xml:space="preserve">Tisková zpráva UCB </w:t>
      </w:r>
      <w:r w:rsidR="00D1046C" w:rsidRPr="00B72DFF">
        <w:t xml:space="preserve">[online]. </w:t>
      </w:r>
      <w:r w:rsidRPr="00B72DFF">
        <w:t>Praha: Uni</w:t>
      </w:r>
      <w:r w:rsidR="00B72DFF">
        <w:t>C</w:t>
      </w:r>
      <w:r w:rsidRPr="00B72DFF">
        <w:t>redit Bank</w:t>
      </w:r>
      <w:r w:rsidR="00D1046C" w:rsidRPr="00B72DFF">
        <w:t xml:space="preserve">, 2010 [cit. 2010-10-28]. </w:t>
      </w:r>
    </w:p>
    <w:p w:rsidR="003B7A84" w:rsidRPr="00B72DFF" w:rsidRDefault="00D1046C" w:rsidP="003B7A84">
      <w:pPr>
        <w:pStyle w:val="Literatura-text"/>
        <w:tabs>
          <w:tab w:val="left" w:pos="426"/>
        </w:tabs>
        <w:spacing w:after="0"/>
      </w:pPr>
      <w:r w:rsidRPr="00B72DFF">
        <w:t>Dostupné z WWW:</w:t>
      </w:r>
      <w:r w:rsidR="003B7A84" w:rsidRPr="00B72DFF">
        <w:t xml:space="preserve"> </w:t>
      </w:r>
    </w:p>
    <w:p w:rsidR="00D1046C" w:rsidRPr="00B72DFF" w:rsidRDefault="00D1046C" w:rsidP="003B7A84">
      <w:pPr>
        <w:pStyle w:val="Literatura-text"/>
        <w:tabs>
          <w:tab w:val="left" w:pos="426"/>
        </w:tabs>
        <w:spacing w:after="0"/>
      </w:pPr>
      <w:r w:rsidRPr="00B72DFF">
        <w:t>&lt;</w:t>
      </w:r>
      <w:hyperlink r:id="rId53" w:history="1">
        <w:r w:rsidR="003B7A84" w:rsidRPr="00B72DFF">
          <w:rPr>
            <w:rStyle w:val="Hypertextovodkaz"/>
            <w:color w:val="auto"/>
            <w:sz w:val="22"/>
            <w:u w:val="none"/>
          </w:rPr>
          <w:t>http://www.unicreditbank.cz/cz/o-bance/tiskove-centrum/tiskove zpravy.html?view=634</w:t>
        </w:r>
      </w:hyperlink>
      <w:r w:rsidRPr="00B72DFF">
        <w:t xml:space="preserve"> &gt;. </w:t>
      </w:r>
    </w:p>
    <w:p w:rsidR="006874A1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IES: </w:t>
      </w:r>
      <w:r w:rsidRPr="00B72DFF">
        <w:rPr>
          <w:i/>
        </w:rPr>
        <w:t xml:space="preserve">Historie </w:t>
      </w:r>
      <w:r w:rsidRPr="00B72DFF">
        <w:rPr>
          <w:i/>
        </w:rPr>
        <w:tab/>
        <w:t xml:space="preserve">ČSOB </w:t>
      </w:r>
      <w:r w:rsidRPr="00B72DFF">
        <w:t xml:space="preserve">[online]. Praha: IES, 2010 [cit. 2010-10-28]. </w:t>
      </w:r>
    </w:p>
    <w:p w:rsidR="006874A1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Dostupné z WWW: </w:t>
      </w:r>
    </w:p>
    <w:p w:rsidR="003B7A84" w:rsidRPr="00B72DFF" w:rsidRDefault="003B7A84" w:rsidP="003B7A84">
      <w:pPr>
        <w:pStyle w:val="Literatura-text"/>
        <w:tabs>
          <w:tab w:val="left" w:pos="426"/>
        </w:tabs>
        <w:spacing w:after="0"/>
      </w:pPr>
      <w:r w:rsidRPr="00B72DFF">
        <w:t>&lt;</w:t>
      </w:r>
      <w:hyperlink r:id="rId54" w:history="1">
        <w:r w:rsidRPr="00B72DFF">
          <w:rPr>
            <w:rStyle w:val="Hypertextovodkaz"/>
            <w:color w:val="auto"/>
            <w:sz w:val="22"/>
            <w:u w:val="none"/>
          </w:rPr>
          <w:t>http://ies.fsv.cuni.cz/cs/node/167</w:t>
        </w:r>
      </w:hyperlink>
      <w:r w:rsidRPr="00B72DFF">
        <w:t xml:space="preserve">&gt;. </w:t>
      </w:r>
    </w:p>
    <w:p w:rsidR="006874A1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JSME PARTNERS: </w:t>
      </w:r>
      <w:r w:rsidRPr="00B72DFF">
        <w:rPr>
          <w:i/>
        </w:rPr>
        <w:t xml:space="preserve">mBank </w:t>
      </w:r>
      <w:r w:rsidRPr="00B72DFF">
        <w:t xml:space="preserve">[online]. Praha: Jsme Partners, 2009 [cit. 2010-10-28]. </w:t>
      </w:r>
    </w:p>
    <w:p w:rsidR="003B7A84" w:rsidRPr="00B72DFF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Dostupné z WWW: </w:t>
      </w:r>
    </w:p>
    <w:p w:rsidR="003B7A84" w:rsidRPr="00B72DFF" w:rsidRDefault="003B7A84" w:rsidP="003B7A84">
      <w:pPr>
        <w:pStyle w:val="Literatura-text"/>
        <w:tabs>
          <w:tab w:val="left" w:pos="426"/>
        </w:tabs>
        <w:spacing w:after="0"/>
      </w:pPr>
      <w:r w:rsidRPr="00B72DFF">
        <w:t>&lt;</w:t>
      </w:r>
      <w:hyperlink r:id="rId55" w:history="1">
        <w:r w:rsidRPr="00B72DFF">
          <w:rPr>
            <w:rStyle w:val="Hypertextovodkaz"/>
            <w:color w:val="auto"/>
            <w:sz w:val="22"/>
            <w:u w:val="none"/>
          </w:rPr>
          <w:t>http://www.jsmepartners.cz/detail-clanek/portfolio/mbank-smutny-konec-jedne-pohadky</w:t>
        </w:r>
      </w:hyperlink>
      <w:r w:rsidRPr="00B72DFF">
        <w:t xml:space="preserve"> &gt;. </w:t>
      </w:r>
    </w:p>
    <w:p w:rsidR="006874A1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FINMAG: </w:t>
      </w:r>
      <w:r w:rsidRPr="00B72DFF">
        <w:rPr>
          <w:i/>
        </w:rPr>
        <w:t xml:space="preserve">Finance po krizi </w:t>
      </w:r>
      <w:r w:rsidRPr="00B72DFF">
        <w:t xml:space="preserve">[online]. Praha: Finmag, 2009 [cit. 2010-10-28]. </w:t>
      </w:r>
    </w:p>
    <w:p w:rsidR="003B7A84" w:rsidRPr="00B72DFF" w:rsidRDefault="003B7A84" w:rsidP="003B7A84">
      <w:pPr>
        <w:pStyle w:val="Literatura-text"/>
        <w:tabs>
          <w:tab w:val="left" w:pos="426"/>
        </w:tabs>
        <w:spacing w:after="0"/>
      </w:pPr>
      <w:r w:rsidRPr="00B72DFF">
        <w:t>Dostupné z WWW:</w:t>
      </w:r>
    </w:p>
    <w:p w:rsidR="003B7A84" w:rsidRPr="00B72DFF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 &lt; http//:www.finmag.cz/clanek/13487/ &gt;. </w:t>
      </w:r>
    </w:p>
    <w:p w:rsidR="00242908" w:rsidRDefault="00B72DFF" w:rsidP="003B7A84">
      <w:pPr>
        <w:pStyle w:val="Literatura-text"/>
        <w:tabs>
          <w:tab w:val="left" w:pos="426"/>
        </w:tabs>
        <w:spacing w:after="0"/>
      </w:pPr>
      <w:r w:rsidRPr="00B72DFF">
        <w:t>INVESTUJEME. CZ</w:t>
      </w:r>
      <w:r w:rsidR="003B7A84" w:rsidRPr="00B72DFF">
        <w:t xml:space="preserve">: </w:t>
      </w:r>
      <w:r w:rsidR="003B7A84" w:rsidRPr="00B72DFF">
        <w:rPr>
          <w:i/>
        </w:rPr>
        <w:t xml:space="preserve">Mystery shopping </w:t>
      </w:r>
      <w:r w:rsidR="003B7A84" w:rsidRPr="00B72DFF">
        <w:t>[online]. Praha: Investuj</w:t>
      </w:r>
      <w:r w:rsidR="00242908">
        <w:t xml:space="preserve">eme.cz, 2008 [cit. 2010-10-30]. </w:t>
      </w:r>
    </w:p>
    <w:p w:rsidR="003B7A84" w:rsidRPr="00B72DFF" w:rsidRDefault="003B7A84" w:rsidP="003B7A84">
      <w:pPr>
        <w:pStyle w:val="Literatura-text"/>
        <w:tabs>
          <w:tab w:val="left" w:pos="426"/>
        </w:tabs>
        <w:spacing w:after="0"/>
      </w:pPr>
      <w:r w:rsidRPr="00B72DFF">
        <w:t>Dostupné z WWW:</w:t>
      </w:r>
    </w:p>
    <w:p w:rsidR="003B7A84" w:rsidRPr="00B72DFF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 &lt; </w:t>
      </w:r>
      <w:hyperlink r:id="rId56" w:history="1">
        <w:r w:rsidRPr="00B72DFF">
          <w:rPr>
            <w:rStyle w:val="Hypertextovodkaz"/>
            <w:color w:val="auto"/>
            <w:sz w:val="22"/>
            <w:u w:val="none"/>
          </w:rPr>
          <w:t>http://www.investujeme.cz/clanky/mystery-shopping-financniho-poradenstvi/</w:t>
        </w:r>
      </w:hyperlink>
      <w:r w:rsidRPr="00B72DFF">
        <w:t xml:space="preserve">&gt;. </w:t>
      </w:r>
    </w:p>
    <w:p w:rsidR="00242908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JSME PARTNERS: </w:t>
      </w:r>
      <w:r w:rsidRPr="00B72DFF">
        <w:rPr>
          <w:i/>
        </w:rPr>
        <w:t xml:space="preserve">mBank </w:t>
      </w:r>
      <w:r w:rsidRPr="00B72DFF">
        <w:t xml:space="preserve">[online]. Praha: Jsme Partners, 2009 [cit. 2010-10-28]. </w:t>
      </w:r>
    </w:p>
    <w:p w:rsidR="003B7A84" w:rsidRPr="00B72DFF" w:rsidRDefault="003B7A84" w:rsidP="003B7A84">
      <w:pPr>
        <w:pStyle w:val="Literatura-text"/>
        <w:tabs>
          <w:tab w:val="left" w:pos="426"/>
        </w:tabs>
        <w:spacing w:after="0"/>
      </w:pPr>
      <w:r w:rsidRPr="00B72DFF">
        <w:t xml:space="preserve">Dostupné z WWW: </w:t>
      </w:r>
    </w:p>
    <w:p w:rsidR="00A37464" w:rsidRDefault="003B7A84" w:rsidP="0055629F">
      <w:pPr>
        <w:pStyle w:val="Literatura-text"/>
        <w:tabs>
          <w:tab w:val="left" w:pos="426"/>
        </w:tabs>
        <w:spacing w:after="0"/>
      </w:pPr>
      <w:r w:rsidRPr="00B72DFF">
        <w:t>&lt;</w:t>
      </w:r>
      <w:hyperlink r:id="rId57" w:history="1">
        <w:r w:rsidRPr="00B72DFF">
          <w:rPr>
            <w:rStyle w:val="Hypertextovodkaz"/>
            <w:color w:val="auto"/>
            <w:sz w:val="22"/>
            <w:u w:val="none"/>
          </w:rPr>
          <w:t>http://www.jsmepartners.cz/detail-clanek/portfolio/mbank-smutny-konec-jedne-pohadky</w:t>
        </w:r>
      </w:hyperlink>
      <w:r w:rsidRPr="00B72DFF">
        <w:t xml:space="preserve">&gt;. </w:t>
      </w:r>
    </w:p>
    <w:p w:rsidR="00E64D48" w:rsidRDefault="00E64D48" w:rsidP="0055629F">
      <w:pPr>
        <w:pStyle w:val="Literatura-text"/>
        <w:tabs>
          <w:tab w:val="left" w:pos="426"/>
        </w:tabs>
        <w:spacing w:after="0"/>
      </w:pPr>
      <w:r>
        <w:t xml:space="preserve">VYPLNTO.CZ: </w:t>
      </w:r>
      <w:r w:rsidRPr="004B6B16">
        <w:rPr>
          <w:i/>
        </w:rPr>
        <w:t>Vztah Čechů k bankám</w:t>
      </w:r>
      <w:r w:rsidRPr="00E64D48">
        <w:t xml:space="preserve"> </w:t>
      </w:r>
      <w:r w:rsidRPr="00B72DFF">
        <w:t xml:space="preserve">[online]. </w:t>
      </w:r>
      <w:r>
        <w:t xml:space="preserve">Praha: Vyplnto.cz, </w:t>
      </w:r>
      <w:r w:rsidRPr="00E64D48">
        <w:t>2011</w:t>
      </w:r>
      <w:r>
        <w:t xml:space="preserve"> [cit. 2011-02-29</w:t>
      </w:r>
      <w:r w:rsidRPr="00B72DFF">
        <w:t>].</w:t>
      </w:r>
      <w:r>
        <w:t xml:space="preserve"> </w:t>
      </w:r>
      <w:r w:rsidRPr="00E64D48">
        <w:t xml:space="preserve">Dostupné </w:t>
      </w:r>
      <w:r>
        <w:t>z WWW:</w:t>
      </w:r>
    </w:p>
    <w:p w:rsidR="00E64D48" w:rsidRDefault="00E64D48" w:rsidP="0055629F">
      <w:pPr>
        <w:pStyle w:val="Literatura-text"/>
        <w:tabs>
          <w:tab w:val="left" w:pos="426"/>
        </w:tabs>
        <w:spacing w:after="0"/>
      </w:pPr>
      <w:r>
        <w:t xml:space="preserve"> </w:t>
      </w:r>
      <w:r w:rsidRPr="00B72DFF">
        <w:t>&lt;</w:t>
      </w:r>
      <w:r w:rsidRPr="00E64D48">
        <w:t> </w:t>
      </w:r>
      <w:hyperlink r:id="rId58" w:history="1">
        <w:r w:rsidRPr="00E64D48">
          <w:t>http://vztah-cechu-k-bankam.vyplnto.cz</w:t>
        </w:r>
      </w:hyperlink>
      <w:r w:rsidRPr="00E64D48">
        <w:t>.</w:t>
      </w:r>
      <w:r w:rsidRPr="00B72DFF">
        <w:t>&gt;.</w:t>
      </w:r>
    </w:p>
    <w:p w:rsidR="004B6B16" w:rsidRDefault="00530CA8" w:rsidP="0055629F">
      <w:pPr>
        <w:pStyle w:val="Literatura-text"/>
        <w:tabs>
          <w:tab w:val="left" w:pos="426"/>
        </w:tabs>
        <w:spacing w:after="0"/>
      </w:pPr>
      <w:r>
        <w:t xml:space="preserve">MBANK.CZ: </w:t>
      </w:r>
      <w:r w:rsidRPr="004B6B16">
        <w:rPr>
          <w:i/>
        </w:rPr>
        <w:t>Napsali o nás v roce 2011</w:t>
      </w:r>
      <w:r>
        <w:t xml:space="preserve"> </w:t>
      </w:r>
      <w:r w:rsidRPr="00B72DFF">
        <w:t xml:space="preserve">[online]. </w:t>
      </w:r>
      <w:r w:rsidR="004B6B16">
        <w:t xml:space="preserve"> Praha: mBank, 2011 [cit. 2011-02-29</w:t>
      </w:r>
      <w:r w:rsidR="004B6B16" w:rsidRPr="00B72DFF">
        <w:t>].</w:t>
      </w:r>
      <w:r w:rsidR="004B6B16">
        <w:t xml:space="preserve"> </w:t>
      </w:r>
    </w:p>
    <w:p w:rsidR="004B6B16" w:rsidRDefault="004B6B16" w:rsidP="0055629F">
      <w:pPr>
        <w:pStyle w:val="Literatura-text"/>
        <w:tabs>
          <w:tab w:val="left" w:pos="426"/>
        </w:tabs>
        <w:spacing w:after="0"/>
      </w:pPr>
      <w:r>
        <w:t>Dostupné z WWW:</w:t>
      </w:r>
    </w:p>
    <w:p w:rsidR="00530CA8" w:rsidRDefault="004B6B16" w:rsidP="0055629F">
      <w:pPr>
        <w:pStyle w:val="Literatura-text"/>
        <w:tabs>
          <w:tab w:val="left" w:pos="426"/>
        </w:tabs>
        <w:spacing w:after="0"/>
      </w:pPr>
      <w:r w:rsidRPr="00B72DFF">
        <w:t>&lt;</w:t>
      </w:r>
      <w:r w:rsidRPr="00E64D48">
        <w:t> </w:t>
      </w:r>
      <w:hyperlink r:id="rId59" w:anchor="tabs=9" w:history="1">
        <w:r w:rsidRPr="004B6B16">
          <w:t>http://www.mbank.cz/mbank/napsali-o-nas/#tabs=9</w:t>
        </w:r>
      </w:hyperlink>
      <w:r w:rsidRPr="00B72DFF">
        <w:t>&gt;.</w:t>
      </w:r>
    </w:p>
    <w:p w:rsidR="00EB699D" w:rsidRDefault="00EB699D" w:rsidP="002A2A41">
      <w:pPr>
        <w:pStyle w:val="Literatura-text"/>
        <w:tabs>
          <w:tab w:val="left" w:pos="426"/>
        </w:tabs>
        <w:spacing w:after="0"/>
      </w:pPr>
      <w:r w:rsidRPr="000D4728">
        <w:rPr>
          <w:szCs w:val="24"/>
        </w:rPr>
        <w:lastRenderedPageBreak/>
        <w:t>MFCR</w:t>
      </w:r>
      <w:r>
        <w:rPr>
          <w:szCs w:val="24"/>
        </w:rPr>
        <w:t xml:space="preserve">: </w:t>
      </w:r>
      <w:r w:rsidRPr="00EB699D">
        <w:rPr>
          <w:i/>
          <w:szCs w:val="24"/>
        </w:rPr>
        <w:t>Finanční gramotnost obyvatel ČR</w:t>
      </w:r>
      <w:r>
        <w:rPr>
          <w:szCs w:val="24"/>
        </w:rPr>
        <w:t xml:space="preserve"> </w:t>
      </w:r>
      <w:r w:rsidRPr="00B72DFF">
        <w:t xml:space="preserve">[online]. </w:t>
      </w:r>
      <w:r>
        <w:t>Praha: MFCR,</w:t>
      </w:r>
      <w:r>
        <w:rPr>
          <w:i/>
          <w:szCs w:val="24"/>
        </w:rPr>
        <w:t xml:space="preserve"> </w:t>
      </w:r>
      <w:r w:rsidRPr="000D4728">
        <w:rPr>
          <w:szCs w:val="24"/>
        </w:rPr>
        <w:t>2010</w:t>
      </w:r>
      <w:r>
        <w:rPr>
          <w:i/>
          <w:szCs w:val="24"/>
        </w:rPr>
        <w:t xml:space="preserve"> </w:t>
      </w:r>
      <w:r>
        <w:t>[cit. 2012-03-04</w:t>
      </w:r>
      <w:r w:rsidRPr="00B72DFF">
        <w:t xml:space="preserve">]. </w:t>
      </w:r>
    </w:p>
    <w:p w:rsidR="00EB699D" w:rsidRDefault="00EB699D" w:rsidP="002A2A41">
      <w:pPr>
        <w:pStyle w:val="Literatura-text"/>
        <w:tabs>
          <w:tab w:val="left" w:pos="426"/>
        </w:tabs>
        <w:spacing w:after="0"/>
      </w:pPr>
      <w:r>
        <w:t>Dostupné z WWW:</w:t>
      </w:r>
    </w:p>
    <w:p w:rsidR="00EB699D" w:rsidRDefault="00EB699D" w:rsidP="002A2A41">
      <w:pPr>
        <w:pStyle w:val="Literatura-text"/>
        <w:tabs>
          <w:tab w:val="left" w:pos="426"/>
        </w:tabs>
        <w:spacing w:after="0"/>
      </w:pPr>
      <w:r w:rsidRPr="00B72DFF">
        <w:t>&lt;</w:t>
      </w:r>
      <w:r w:rsidRPr="00E64D48">
        <w:t> </w:t>
      </w:r>
      <w:hyperlink r:id="rId60" w:history="1">
        <w:r w:rsidRPr="00C4633B">
          <w:rPr>
            <w:rStyle w:val="Hypertextovodkaz"/>
            <w:color w:val="auto"/>
            <w:sz w:val="22"/>
            <w:u w:val="none"/>
            <w:shd w:val="clear" w:color="auto" w:fill="FFFFFF"/>
          </w:rPr>
          <w:t>http://www.mfcr.cz/cps/rde/xchg/mfcr/xsl/fintrh_fin_vzdelavani_59014.htl</w:t>
        </w:r>
      </w:hyperlink>
      <w:r w:rsidRPr="00C4633B">
        <w:t>&gt;.</w:t>
      </w:r>
    </w:p>
    <w:p w:rsidR="00C4633B" w:rsidRDefault="00C4633B" w:rsidP="002A2A41">
      <w:pPr>
        <w:pStyle w:val="Literatura-text"/>
        <w:tabs>
          <w:tab w:val="left" w:pos="426"/>
        </w:tabs>
        <w:spacing w:after="0"/>
      </w:pPr>
      <w:r w:rsidRPr="00B72DFF">
        <w:t xml:space="preserve">INVESTUJEME. CZ: </w:t>
      </w:r>
      <w:r>
        <w:rPr>
          <w:i/>
        </w:rPr>
        <w:t>Novela zákona 38</w:t>
      </w:r>
      <w:r w:rsidRPr="00B72DFF">
        <w:rPr>
          <w:i/>
        </w:rPr>
        <w:t xml:space="preserve"> </w:t>
      </w:r>
      <w:r w:rsidRPr="00B72DFF">
        <w:t>[online]. Praha: Investuj</w:t>
      </w:r>
      <w:r>
        <w:t xml:space="preserve">eme.cz, 2011 [cit. 2012-03-04]. </w:t>
      </w:r>
    </w:p>
    <w:p w:rsidR="00C4633B" w:rsidRPr="00B72DFF" w:rsidRDefault="00C4633B" w:rsidP="002A2A41">
      <w:pPr>
        <w:pStyle w:val="Literatura-text"/>
        <w:tabs>
          <w:tab w:val="left" w:pos="426"/>
        </w:tabs>
        <w:spacing w:after="0"/>
      </w:pPr>
      <w:r w:rsidRPr="00B72DFF">
        <w:t>Dostupné z WWW:</w:t>
      </w:r>
    </w:p>
    <w:p w:rsidR="00C4633B" w:rsidRPr="00B72DFF" w:rsidRDefault="00C4633B" w:rsidP="002A2A41">
      <w:pPr>
        <w:pStyle w:val="Literatura-text"/>
        <w:tabs>
          <w:tab w:val="left" w:pos="426"/>
        </w:tabs>
        <w:spacing w:after="0"/>
      </w:pPr>
      <w:r w:rsidRPr="00B72DFF">
        <w:t xml:space="preserve"> &lt; </w:t>
      </w:r>
      <w:hyperlink r:id="rId61" w:history="1">
        <w:r w:rsidRPr="00C4633B">
          <w:rPr>
            <w:rStyle w:val="Siln"/>
            <w:b w:val="0"/>
            <w:shd w:val="clear" w:color="auto" w:fill="FFFFFF"/>
          </w:rPr>
          <w:t>http://www.investujeme.cz/novela-zakona-38-mf-cr-samo-proti-sobe/</w:t>
        </w:r>
      </w:hyperlink>
      <w:r w:rsidRPr="00C4633B">
        <w:rPr>
          <w:rStyle w:val="Siln"/>
          <w:b w:val="0"/>
          <w:shd w:val="clear" w:color="auto" w:fill="FFFFFF"/>
        </w:rPr>
        <w:t>&gt;.</w:t>
      </w:r>
      <w:r w:rsidRPr="00B72DFF">
        <w:t xml:space="preserve"> </w:t>
      </w:r>
    </w:p>
    <w:p w:rsidR="00C4633B" w:rsidRPr="00E64D48" w:rsidRDefault="00C4633B" w:rsidP="0055629F">
      <w:pPr>
        <w:pStyle w:val="Literatura-text"/>
        <w:tabs>
          <w:tab w:val="left" w:pos="426"/>
        </w:tabs>
        <w:spacing w:after="0"/>
        <w:sectPr w:rsidR="00C4633B" w:rsidRPr="00E64D48" w:rsidSect="005F2EAC">
          <w:headerReference w:type="default" r:id="rId62"/>
          <w:footerReference w:type="default" r:id="rId63"/>
          <w:pgSz w:w="11906" w:h="16838" w:code="9"/>
          <w:pgMar w:top="1418" w:right="1134" w:bottom="1418" w:left="2268" w:header="709" w:footer="12" w:gutter="0"/>
          <w:pgNumType w:start="1"/>
          <w:cols w:space="708"/>
          <w:docGrid w:linePitch="326"/>
        </w:sectPr>
      </w:pPr>
    </w:p>
    <w:p w:rsidR="00A37464" w:rsidRPr="00476EBE" w:rsidRDefault="00896994" w:rsidP="00896994">
      <w:pPr>
        <w:rPr>
          <w:sz w:val="22"/>
          <w:szCs w:val="22"/>
        </w:rPr>
      </w:pPr>
      <w:r w:rsidRPr="00896994">
        <w:rPr>
          <w:b/>
          <w:sz w:val="32"/>
          <w:szCs w:val="32"/>
        </w:rPr>
        <w:lastRenderedPageBreak/>
        <w:t>Přílohy</w:t>
      </w:r>
    </w:p>
    <w:p w:rsidR="00896994" w:rsidRPr="00C327A5" w:rsidRDefault="00896994" w:rsidP="00C327A5">
      <w:pPr>
        <w:rPr>
          <w:sz w:val="22"/>
          <w:szCs w:val="22"/>
        </w:rPr>
      </w:pPr>
      <w:r w:rsidRPr="00C327A5">
        <w:rPr>
          <w:sz w:val="22"/>
          <w:szCs w:val="22"/>
        </w:rPr>
        <w:t>Příloha 1 Informační zdroje při rozhodování o pořízení</w:t>
      </w:r>
    </w:p>
    <w:p w:rsidR="00896994" w:rsidRPr="00896994" w:rsidRDefault="00896994" w:rsidP="00896994">
      <w:pPr>
        <w:rPr>
          <w:b/>
          <w:szCs w:val="24"/>
        </w:rPr>
      </w:pPr>
      <w:r w:rsidRPr="00896994">
        <w:rPr>
          <w:b/>
          <w:noProof/>
          <w:szCs w:val="24"/>
        </w:rPr>
        <w:drawing>
          <wp:inline distT="0" distB="0" distL="0" distR="0">
            <wp:extent cx="5315955" cy="3136604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5377" t="22496" r="13501" b="1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55" cy="31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C38" w:rsidRPr="005D3C38" w:rsidRDefault="00896994" w:rsidP="005D3C38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5D3C38">
        <w:rPr>
          <w:rFonts w:ascii="Times New Roman" w:hAnsi="Times New Roman" w:cs="Times New Roman"/>
          <w:sz w:val="22"/>
          <w:szCs w:val="22"/>
        </w:rPr>
        <w:t xml:space="preserve">Zdroj: </w:t>
      </w:r>
      <w:r w:rsidR="005D3C38" w:rsidRPr="005D3C38">
        <w:rPr>
          <w:rFonts w:ascii="Times New Roman" w:hAnsi="Times New Roman" w:cs="Times New Roman"/>
          <w:sz w:val="22"/>
          <w:szCs w:val="22"/>
        </w:rPr>
        <w:t>STEM/MARK, Finanční gramotnost (září 2010)</w:t>
      </w:r>
      <w:r w:rsidR="00762995">
        <w:rPr>
          <w:rFonts w:ascii="Times New Roman" w:hAnsi="Times New Roman" w:cs="Times New Roman"/>
          <w:sz w:val="22"/>
          <w:szCs w:val="22"/>
        </w:rPr>
        <w:t>.</w:t>
      </w:r>
    </w:p>
    <w:p w:rsidR="00896994" w:rsidRPr="00836278" w:rsidRDefault="00896994" w:rsidP="00896994">
      <w:pPr>
        <w:jc w:val="left"/>
        <w:rPr>
          <w:sz w:val="22"/>
          <w:szCs w:val="22"/>
        </w:rPr>
      </w:pPr>
    </w:p>
    <w:p w:rsidR="00896994" w:rsidRPr="00C327A5" w:rsidRDefault="007A266A" w:rsidP="00C327A5">
      <w:pPr>
        <w:rPr>
          <w:sz w:val="22"/>
          <w:szCs w:val="22"/>
        </w:rPr>
      </w:pPr>
      <w:r w:rsidRPr="00C327A5">
        <w:rPr>
          <w:sz w:val="22"/>
          <w:szCs w:val="22"/>
        </w:rPr>
        <w:t>Příloha 2 Domluva schůzky a první dojem poradenské společnosti</w:t>
      </w:r>
    </w:p>
    <w:p w:rsidR="007A266A" w:rsidRDefault="007A266A" w:rsidP="007A266A">
      <w:pPr>
        <w:jc w:val="center"/>
      </w:pPr>
      <w:r>
        <w:rPr>
          <w:noProof/>
        </w:rPr>
        <w:drawing>
          <wp:inline distT="0" distB="0" distL="0" distR="0">
            <wp:extent cx="4127648" cy="2480021"/>
            <wp:effectExtent l="19050" t="0" r="6202" b="0"/>
            <wp:docPr id="3" name="Obrázek 2" descr="Domluva schůzky Ip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luva schůzky Ipsor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987" cy="2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6A" w:rsidRPr="00836278" w:rsidRDefault="007A266A" w:rsidP="007A266A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sz w:val="22"/>
          <w:szCs w:val="22"/>
        </w:rPr>
        <w:t>Zdroj:</w:t>
      </w:r>
      <w:r w:rsidRPr="00836278">
        <w:rPr>
          <w:rStyle w:val="Siln"/>
          <w:b w:val="0"/>
          <w:sz w:val="22"/>
          <w:szCs w:val="22"/>
        </w:rPr>
        <w:t xml:space="preserve"> Investujeme.cz, http://www.investujeme.cz/clanky/mystery-shopping-financniho-poradenstvi/ (data k 15. 12. 2008).</w:t>
      </w:r>
    </w:p>
    <w:p w:rsidR="007A266A" w:rsidRPr="00C327A5" w:rsidRDefault="007A266A" w:rsidP="00C327A5">
      <w:pPr>
        <w:rPr>
          <w:sz w:val="22"/>
          <w:szCs w:val="22"/>
        </w:rPr>
      </w:pPr>
      <w:r w:rsidRPr="00C327A5">
        <w:rPr>
          <w:sz w:val="22"/>
          <w:szCs w:val="22"/>
        </w:rPr>
        <w:lastRenderedPageBreak/>
        <w:t>Příloha 3 Domluva schůzky a první dojem banky</w:t>
      </w:r>
    </w:p>
    <w:p w:rsidR="007A266A" w:rsidRDefault="007A266A" w:rsidP="007A266A">
      <w:pPr>
        <w:jc w:val="center"/>
      </w:pPr>
      <w:r>
        <w:rPr>
          <w:noProof/>
        </w:rPr>
        <w:drawing>
          <wp:inline distT="0" distB="0" distL="0" distR="0">
            <wp:extent cx="4581525" cy="2752725"/>
            <wp:effectExtent l="19050" t="0" r="9525" b="0"/>
            <wp:docPr id="6" name="Obrázek 5" descr="Domluva schůzky banky Ip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luva schůzky banky Ipsor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6A" w:rsidRDefault="007A266A" w:rsidP="007A266A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sz w:val="22"/>
          <w:szCs w:val="22"/>
        </w:rPr>
        <w:t>Zdroj:</w:t>
      </w:r>
      <w:r w:rsidRPr="00836278">
        <w:rPr>
          <w:rStyle w:val="Siln"/>
          <w:b w:val="0"/>
          <w:sz w:val="22"/>
          <w:szCs w:val="22"/>
        </w:rPr>
        <w:t xml:space="preserve"> Investujeme.cz, http://www.investujeme.cz/clanky/mystery-shopping-financniho-poradenstvi/ (data k 15. 12. 2008).</w:t>
      </w:r>
    </w:p>
    <w:p w:rsidR="005A6EB0" w:rsidRDefault="005A6EB0" w:rsidP="00476EBE">
      <w:pPr>
        <w:pStyle w:val="Nadpis2"/>
        <w:numPr>
          <w:ilvl w:val="0"/>
          <w:numId w:val="0"/>
        </w:numPr>
        <w:ind w:left="578" w:hanging="578"/>
        <w:rPr>
          <w:rStyle w:val="Siln"/>
          <w:b/>
          <w:sz w:val="22"/>
          <w:szCs w:val="22"/>
        </w:rPr>
      </w:pPr>
    </w:p>
    <w:p w:rsidR="007A266A" w:rsidRPr="00C327A5" w:rsidRDefault="00476EBE" w:rsidP="00C327A5">
      <w:pPr>
        <w:rPr>
          <w:rStyle w:val="Siln"/>
          <w:b w:val="0"/>
          <w:sz w:val="22"/>
          <w:szCs w:val="22"/>
        </w:rPr>
      </w:pPr>
      <w:r w:rsidRPr="00C327A5">
        <w:rPr>
          <w:rStyle w:val="Siln"/>
          <w:b w:val="0"/>
          <w:sz w:val="22"/>
          <w:szCs w:val="22"/>
        </w:rPr>
        <w:t>Příloha 4</w:t>
      </w:r>
      <w:r w:rsidR="007A266A" w:rsidRPr="00C327A5">
        <w:rPr>
          <w:rStyle w:val="Siln"/>
          <w:b w:val="0"/>
          <w:sz w:val="22"/>
          <w:szCs w:val="22"/>
        </w:rPr>
        <w:t xml:space="preserve"> Analýza současného stavu a potřeb poradenské společnosti</w:t>
      </w:r>
    </w:p>
    <w:p w:rsidR="007A266A" w:rsidRDefault="007A266A" w:rsidP="007A266A">
      <w:pPr>
        <w:spacing w:before="100" w:beforeAutospacing="1" w:after="100" w:afterAutospacing="1"/>
        <w:jc w:val="center"/>
        <w:rPr>
          <w:rStyle w:val="Siln"/>
          <w:b w:val="0"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4581525" cy="2752725"/>
            <wp:effectExtent l="19050" t="0" r="9525" b="0"/>
            <wp:docPr id="7" name="Obrázek 6" descr="Analýza porad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ýza poradci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6A" w:rsidRPr="00836278" w:rsidRDefault="007A266A" w:rsidP="007A266A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sz w:val="22"/>
          <w:szCs w:val="22"/>
        </w:rPr>
        <w:t>Zdroj:</w:t>
      </w:r>
      <w:r w:rsidRPr="00836278">
        <w:rPr>
          <w:rStyle w:val="Siln"/>
          <w:b w:val="0"/>
          <w:sz w:val="22"/>
          <w:szCs w:val="22"/>
        </w:rPr>
        <w:t xml:space="preserve"> Investujeme.cz, http://www.investujeme.cz/clanky/mystery-shopping-financniho-poradenstvi/ (data k 15. 12. 2008).</w:t>
      </w:r>
    </w:p>
    <w:p w:rsidR="007A266A" w:rsidRPr="00C327A5" w:rsidRDefault="00476EBE" w:rsidP="00C327A5">
      <w:pPr>
        <w:rPr>
          <w:rStyle w:val="Siln"/>
          <w:b w:val="0"/>
          <w:sz w:val="22"/>
          <w:szCs w:val="22"/>
        </w:rPr>
      </w:pPr>
      <w:r w:rsidRPr="00C327A5">
        <w:rPr>
          <w:rStyle w:val="Siln"/>
          <w:b w:val="0"/>
          <w:sz w:val="22"/>
          <w:szCs w:val="22"/>
        </w:rPr>
        <w:lastRenderedPageBreak/>
        <w:t>Příloha 5</w:t>
      </w:r>
      <w:r w:rsidR="005A6EB0" w:rsidRPr="00C327A5">
        <w:rPr>
          <w:rStyle w:val="Siln"/>
          <w:b w:val="0"/>
          <w:sz w:val="22"/>
          <w:szCs w:val="22"/>
        </w:rPr>
        <w:t xml:space="preserve"> Analýza současného stavu a potřeb banky</w:t>
      </w:r>
    </w:p>
    <w:p w:rsidR="005A6EB0" w:rsidRPr="00836278" w:rsidRDefault="005A6EB0" w:rsidP="005A6EB0">
      <w:pPr>
        <w:spacing w:before="100" w:beforeAutospacing="1" w:after="100" w:afterAutospacing="1"/>
        <w:jc w:val="center"/>
        <w:rPr>
          <w:rStyle w:val="Siln"/>
          <w:b w:val="0"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4581525" cy="2752725"/>
            <wp:effectExtent l="19050" t="0" r="9525" b="0"/>
            <wp:docPr id="8" name="Obrázek 7" descr="Analýza ba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ýza banky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B0" w:rsidRPr="00836278" w:rsidRDefault="005A6EB0" w:rsidP="005A6EB0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sz w:val="22"/>
          <w:szCs w:val="22"/>
        </w:rPr>
        <w:t>Zdroj:</w:t>
      </w:r>
      <w:r w:rsidRPr="00836278">
        <w:rPr>
          <w:rStyle w:val="Siln"/>
          <w:b w:val="0"/>
          <w:sz w:val="22"/>
          <w:szCs w:val="22"/>
        </w:rPr>
        <w:t xml:space="preserve"> Investujeme.cz, http://www.investujeme.cz/clanky/mystery-shopping-financniho-poradenstvi/ (data k 15. 12. 2008).</w:t>
      </w:r>
    </w:p>
    <w:p w:rsidR="007A266A" w:rsidRPr="00C327A5" w:rsidRDefault="007A266A" w:rsidP="007A266A">
      <w:pPr>
        <w:rPr>
          <w:sz w:val="22"/>
          <w:szCs w:val="22"/>
        </w:rPr>
      </w:pPr>
    </w:p>
    <w:p w:rsidR="007A266A" w:rsidRPr="00C327A5" w:rsidRDefault="00476EBE" w:rsidP="00C327A5">
      <w:pPr>
        <w:rPr>
          <w:sz w:val="22"/>
          <w:szCs w:val="22"/>
        </w:rPr>
      </w:pPr>
      <w:r w:rsidRPr="00C327A5">
        <w:rPr>
          <w:sz w:val="22"/>
          <w:szCs w:val="22"/>
        </w:rPr>
        <w:t>Příloha 6</w:t>
      </w:r>
      <w:r w:rsidR="005A6EB0" w:rsidRPr="00C327A5">
        <w:rPr>
          <w:sz w:val="22"/>
          <w:szCs w:val="22"/>
        </w:rPr>
        <w:t xml:space="preserve"> Kvalita a vhodnost nabídnutého řešení poradenské společnosti</w:t>
      </w:r>
    </w:p>
    <w:p w:rsidR="005A6EB0" w:rsidRDefault="005A6EB0" w:rsidP="005A6EB0">
      <w:pPr>
        <w:jc w:val="center"/>
      </w:pPr>
      <w:r>
        <w:rPr>
          <w:noProof/>
        </w:rPr>
        <w:drawing>
          <wp:inline distT="0" distB="0" distL="0" distR="0">
            <wp:extent cx="4581525" cy="2752725"/>
            <wp:effectExtent l="19050" t="0" r="9525" b="0"/>
            <wp:docPr id="9" name="Obrázek 8" descr="Kvalita porad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alita poradci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B0" w:rsidRPr="00836278" w:rsidRDefault="005A6EB0" w:rsidP="005A6EB0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sz w:val="22"/>
          <w:szCs w:val="22"/>
        </w:rPr>
        <w:t>Zdroj:</w:t>
      </w:r>
      <w:r w:rsidRPr="00836278">
        <w:rPr>
          <w:rStyle w:val="Siln"/>
          <w:b w:val="0"/>
          <w:sz w:val="22"/>
          <w:szCs w:val="22"/>
        </w:rPr>
        <w:t xml:space="preserve"> Investujeme.cz, http://www.investujeme.cz/clanky/mystery-shopping-financniho-poradenstvi/ (data k 15. 12. 2008).</w:t>
      </w:r>
    </w:p>
    <w:p w:rsidR="005A6EB0" w:rsidRPr="00C327A5" w:rsidRDefault="005A6EB0" w:rsidP="00C327A5">
      <w:pPr>
        <w:rPr>
          <w:sz w:val="22"/>
          <w:szCs w:val="22"/>
        </w:rPr>
      </w:pPr>
      <w:r w:rsidRPr="00C327A5">
        <w:rPr>
          <w:sz w:val="22"/>
          <w:szCs w:val="22"/>
        </w:rPr>
        <w:lastRenderedPageBreak/>
        <w:t xml:space="preserve">Příloha </w:t>
      </w:r>
      <w:r w:rsidR="00476EBE" w:rsidRPr="00C327A5">
        <w:rPr>
          <w:sz w:val="22"/>
          <w:szCs w:val="22"/>
        </w:rPr>
        <w:t>7</w:t>
      </w:r>
      <w:r w:rsidRPr="00C327A5">
        <w:rPr>
          <w:sz w:val="22"/>
          <w:szCs w:val="22"/>
        </w:rPr>
        <w:t xml:space="preserve"> Kvalita a vhodnost nabídnutého řešení banky</w:t>
      </w:r>
    </w:p>
    <w:p w:rsidR="005A6EB0" w:rsidRDefault="005A6EB0" w:rsidP="005A6EB0">
      <w:pPr>
        <w:jc w:val="center"/>
      </w:pPr>
      <w:r>
        <w:rPr>
          <w:noProof/>
        </w:rPr>
        <w:drawing>
          <wp:inline distT="0" distB="0" distL="0" distR="0">
            <wp:extent cx="4581525" cy="2752725"/>
            <wp:effectExtent l="19050" t="0" r="9525" b="0"/>
            <wp:docPr id="10" name="Obrázek 9" descr="Kvalita ba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alita banky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B0" w:rsidRPr="00836278" w:rsidRDefault="005A6EB0" w:rsidP="005A6EB0">
      <w:pPr>
        <w:spacing w:before="100" w:beforeAutospacing="1" w:after="100" w:afterAutospacing="1"/>
        <w:rPr>
          <w:rStyle w:val="Siln"/>
          <w:b w:val="0"/>
          <w:sz w:val="22"/>
          <w:szCs w:val="22"/>
        </w:rPr>
      </w:pPr>
      <w:r w:rsidRPr="00836278">
        <w:rPr>
          <w:sz w:val="22"/>
          <w:szCs w:val="22"/>
        </w:rPr>
        <w:t>Zdroj:</w:t>
      </w:r>
      <w:r w:rsidRPr="00836278">
        <w:rPr>
          <w:rStyle w:val="Siln"/>
          <w:b w:val="0"/>
          <w:sz w:val="22"/>
          <w:szCs w:val="22"/>
        </w:rPr>
        <w:t xml:space="preserve"> Investujeme.cz, http://www.investujeme.cz/clanky/mystery-shopping-financniho-poradenstvi/ (data k 15. 12. 2008).</w:t>
      </w:r>
    </w:p>
    <w:p w:rsidR="005A6EB0" w:rsidRPr="007A266A" w:rsidRDefault="005A6EB0" w:rsidP="005A6EB0"/>
    <w:sectPr w:rsidR="005A6EB0" w:rsidRPr="007A266A" w:rsidSect="00265875">
      <w:footerReference w:type="default" r:id="rId71"/>
      <w:pgSz w:w="11906" w:h="16838" w:code="9"/>
      <w:pgMar w:top="1276" w:right="1134" w:bottom="1418" w:left="2268" w:header="709" w:footer="12" w:gutter="0"/>
      <w:pgNumType w:start="1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477" w:rsidRDefault="00B84477" w:rsidP="005A66CD">
      <w:pPr>
        <w:spacing w:after="0"/>
      </w:pPr>
      <w:r>
        <w:separator/>
      </w:r>
    </w:p>
  </w:endnote>
  <w:endnote w:type="continuationSeparator" w:id="0">
    <w:p w:rsidR="00B84477" w:rsidRDefault="00B84477" w:rsidP="005A66C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Pr="00DA4A47" w:rsidRDefault="000F4155" w:rsidP="008A3A8C">
    <w:pPr>
      <w:pStyle w:val="Zpat"/>
      <w:tabs>
        <w:tab w:val="left" w:pos="2265"/>
        <w:tab w:val="center" w:pos="4606"/>
      </w:tabs>
      <w:jc w:val="center"/>
      <w:rPr>
        <w:rFonts w:ascii="Verdana" w:hAnsi="Verdana"/>
        <w:b/>
        <w:bCs/>
        <w:color w:val="808080"/>
        <w:sz w:val="20"/>
      </w:rPr>
    </w:pPr>
    <w:r w:rsidRPr="00DA4A47">
      <w:rPr>
        <w:rFonts w:ascii="Verdana" w:hAnsi="Verdana"/>
        <w:b/>
        <w:bCs/>
        <w:color w:val="808080"/>
        <w:sz w:val="20"/>
      </w:rPr>
      <w:t>Vysoká škola ekonomie a managementu</w:t>
    </w:r>
  </w:p>
  <w:p w:rsidR="000F4155" w:rsidRPr="00DA4A47" w:rsidRDefault="000F4155" w:rsidP="008A3A8C">
    <w:pPr>
      <w:pStyle w:val="Zpat"/>
      <w:jc w:val="center"/>
      <w:rPr>
        <w:rFonts w:ascii="Verdana" w:hAnsi="Verdana"/>
        <w:color w:val="808080"/>
        <w:sz w:val="20"/>
      </w:rPr>
    </w:pPr>
    <w:r w:rsidRPr="00DA4A47">
      <w:rPr>
        <w:rFonts w:ascii="Verdana" w:hAnsi="Verdana"/>
        <w:color w:val="808080"/>
        <w:sz w:val="20"/>
      </w:rPr>
      <w:t>+420 841 133 166 / info@vsem.cz / www.vsem.cz</w:t>
    </w:r>
  </w:p>
  <w:p w:rsidR="000F4155" w:rsidRPr="008A3A8C" w:rsidRDefault="000F4155" w:rsidP="001706BD">
    <w:pPr>
      <w:rPr>
        <w:b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Default="000F4155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Default="000F4155">
    <w:pPr>
      <w:pStyle w:val="Zpa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Default="000F4155">
    <w:pPr>
      <w:pStyle w:val="Zpa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Default="000F4155" w:rsidP="007A773D">
    <w:pPr>
      <w:pStyle w:val="Zpat"/>
      <w:rPr>
        <w:rFonts w:ascii="Verdana" w:hAnsi="Verdana"/>
        <w:b/>
        <w:bCs/>
        <w:sz w:val="20"/>
      </w:rPr>
    </w:pPr>
  </w:p>
  <w:p w:rsidR="000F4155" w:rsidRDefault="000F4155" w:rsidP="004947CA">
    <w:pPr>
      <w:framePr w:w="706" w:h="421" w:hRule="exact" w:wrap="around" w:vAnchor="text" w:hAnchor="page" w:x="5761" w:y="20"/>
      <w:jc w:val="right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 </w:instrText>
    </w:r>
    <w:r>
      <w:rPr>
        <w:rStyle w:val="slostrnky"/>
      </w:rPr>
      <w:fldChar w:fldCharType="separate"/>
    </w:r>
    <w:r w:rsidR="009236A9">
      <w:rPr>
        <w:rStyle w:val="slostrnky"/>
        <w:noProof/>
      </w:rPr>
      <w:t>40</w:t>
    </w:r>
    <w:r>
      <w:rPr>
        <w:rStyle w:val="slostrnky"/>
      </w:rPr>
      <w:fldChar w:fldCharType="end"/>
    </w:r>
  </w:p>
  <w:p w:rsidR="000F4155" w:rsidRDefault="000F4155" w:rsidP="00DA4A47">
    <w:pPr>
      <w:pStyle w:val="Zpat"/>
      <w:tabs>
        <w:tab w:val="left" w:pos="2265"/>
        <w:tab w:val="center" w:pos="4606"/>
      </w:tabs>
      <w:jc w:val="left"/>
      <w:rPr>
        <w:rFonts w:ascii="Verdana" w:hAnsi="Verdana"/>
        <w:b/>
        <w:bCs/>
        <w:color w:val="A6A6A6"/>
        <w:sz w:val="20"/>
      </w:rPr>
    </w:pPr>
    <w:r>
      <w:rPr>
        <w:rFonts w:ascii="Verdana" w:hAnsi="Verdana"/>
        <w:b/>
        <w:bCs/>
        <w:color w:val="A6A6A6"/>
        <w:sz w:val="20"/>
      </w:rPr>
      <w:tab/>
    </w:r>
  </w:p>
  <w:p w:rsidR="000F4155" w:rsidRDefault="000F4155"/>
  <w:p w:rsidR="000F4155" w:rsidRDefault="000F4155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Default="000F4155" w:rsidP="00990CF5">
    <w:pPr>
      <w:pStyle w:val="Zpat"/>
      <w:jc w:val="center"/>
      <w:rPr>
        <w:rFonts w:ascii="Verdana" w:hAnsi="Verdana"/>
        <w:b/>
        <w:bCs/>
        <w:sz w:val="20"/>
      </w:rPr>
    </w:pPr>
  </w:p>
  <w:p w:rsidR="000F4155" w:rsidRDefault="000F4155" w:rsidP="00DA4A47">
    <w:pPr>
      <w:pStyle w:val="Zpat"/>
      <w:tabs>
        <w:tab w:val="left" w:pos="2265"/>
        <w:tab w:val="center" w:pos="4606"/>
      </w:tabs>
      <w:jc w:val="left"/>
      <w:rPr>
        <w:rFonts w:ascii="Verdana" w:hAnsi="Verdana"/>
        <w:b/>
        <w:bCs/>
        <w:color w:val="A6A6A6"/>
        <w:sz w:val="20"/>
      </w:rPr>
    </w:pPr>
    <w:r>
      <w:rPr>
        <w:rFonts w:ascii="Verdana" w:hAnsi="Verdana"/>
        <w:b/>
        <w:bCs/>
        <w:color w:val="A6A6A6"/>
        <w:sz w:val="20"/>
      </w:rPr>
      <w:tab/>
    </w:r>
  </w:p>
  <w:p w:rsidR="000F4155" w:rsidRDefault="000F4155"/>
  <w:p w:rsidR="000F4155" w:rsidRDefault="000F415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477" w:rsidRDefault="00B84477">
      <w:pPr>
        <w:spacing w:after="0"/>
        <w:rPr>
          <w:iCs/>
          <w:sz w:val="20"/>
          <w:lang w:val="en-GB"/>
        </w:rPr>
      </w:pPr>
      <w:r>
        <w:separator/>
      </w:r>
    </w:p>
  </w:footnote>
  <w:footnote w:type="continuationSeparator" w:id="0">
    <w:p w:rsidR="00B84477" w:rsidRDefault="00B84477" w:rsidP="005A66CD">
      <w:pPr>
        <w:spacing w:after="0"/>
      </w:pPr>
      <w:r>
        <w:continuationSeparator/>
      </w:r>
    </w:p>
  </w:footnote>
  <w:footnote w:id="1">
    <w:p w:rsidR="000F4155" w:rsidRPr="001E6CC5" w:rsidRDefault="000F4155" w:rsidP="001E6CC5">
      <w:pPr>
        <w:pStyle w:val="Poznmkapodarou"/>
      </w:pPr>
      <w:r w:rsidRPr="001E6CC5">
        <w:rPr>
          <w:rStyle w:val="Znakapoznpodarou"/>
        </w:rPr>
        <w:footnoteRef/>
      </w:r>
      <w:r w:rsidRPr="001E6CC5">
        <w:t xml:space="preserve"> </w:t>
      </w:r>
      <w:r w:rsidRPr="00206DBE">
        <w:t>Anketa o nejabsurdnější poplatek 2009</w:t>
      </w:r>
      <w:r w:rsidRPr="00206DBE">
        <w:rPr>
          <w:lang w:val="en-US"/>
        </w:rPr>
        <w:t>[online]. Dostupné z W</w:t>
      </w:r>
      <w:r w:rsidRPr="00206DBE">
        <w:t xml:space="preserve">WW: </w:t>
      </w:r>
      <w:hyperlink r:id="rId1" w:history="1">
        <w:r w:rsidRPr="00206DBE">
          <w:t>http://bankovnipoplatky.com/2kolo09nejabsurdnejsi-</w:t>
        </w:r>
      </w:hyperlink>
      <w:r w:rsidRPr="00206DBE">
        <w:t xml:space="preserve">  </w:t>
      </w:r>
      <w:proofErr w:type="spellStart"/>
      <w:r w:rsidRPr="00206DBE">
        <w:t>bankovni</w:t>
      </w:r>
      <w:proofErr w:type="spellEnd"/>
      <w:r w:rsidRPr="00206DBE">
        <w:t>-poplatek-2009.html.</w:t>
      </w:r>
    </w:p>
  </w:footnote>
  <w:footnote w:id="2">
    <w:p w:rsidR="000F4155" w:rsidRPr="00245336" w:rsidRDefault="000F4155" w:rsidP="00082186">
      <w:pPr>
        <w:pStyle w:val="Poznmkapodarou"/>
      </w:pPr>
      <w:r w:rsidRPr="00245336">
        <w:rPr>
          <w:rStyle w:val="Znakapoznpodarou"/>
        </w:rPr>
        <w:footnoteRef/>
      </w:r>
      <w:r w:rsidRPr="00245336">
        <w:t xml:space="preserve"> </w:t>
      </w:r>
      <w:r>
        <w:t>LTV znamená Loan To Value, čili poměr úvěru k zástavní hodnotě nemovitosti.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Pr="001706BD" w:rsidRDefault="000F4155" w:rsidP="00F54119">
    <w:pPr>
      <w:pStyle w:val="Zpat"/>
      <w:tabs>
        <w:tab w:val="left" w:pos="2265"/>
        <w:tab w:val="center" w:pos="4606"/>
      </w:tabs>
      <w:jc w:val="center"/>
      <w:rPr>
        <w:rFonts w:ascii="Verdana" w:hAnsi="Verdana"/>
        <w:b/>
        <w:bCs/>
        <w:color w:val="808080"/>
        <w:sz w:val="32"/>
        <w:szCs w:val="32"/>
      </w:rPr>
    </w:pPr>
    <w:r w:rsidRPr="001706BD">
      <w:rPr>
        <w:rFonts w:ascii="Verdana" w:hAnsi="Verdana"/>
        <w:b/>
        <w:bCs/>
        <w:color w:val="808080"/>
        <w:sz w:val="32"/>
        <w:szCs w:val="32"/>
      </w:rPr>
      <w:t>VYSOKÁ ŠKOLA EKONOMIE A MANAGEMENTU</w:t>
    </w:r>
  </w:p>
  <w:p w:rsidR="000F4155" w:rsidRDefault="000F4155" w:rsidP="00F54119">
    <w:pPr>
      <w:pStyle w:val="Zhlav"/>
      <w:jc w:val="center"/>
    </w:pPr>
    <w:r w:rsidRPr="001706BD">
      <w:rPr>
        <w:rFonts w:ascii="Verdana" w:hAnsi="Verdana"/>
        <w:b/>
        <w:bCs/>
        <w:color w:val="808080"/>
        <w:szCs w:val="24"/>
      </w:rPr>
      <w:t>Nárožní 2600/9a, 158 00 Praha 5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Default="000F4155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Default="000F4155">
    <w:pPr>
      <w:pStyle w:val="Zhlav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Default="000F4155">
    <w:pPr>
      <w:pStyle w:val="Zhlav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55" w:rsidRPr="001706BD" w:rsidRDefault="000F4155" w:rsidP="001706BD">
    <w:pPr>
      <w:pStyle w:val="Zpat"/>
      <w:tabs>
        <w:tab w:val="left" w:pos="2265"/>
        <w:tab w:val="center" w:pos="4606"/>
      </w:tabs>
      <w:jc w:val="center"/>
      <w:rPr>
        <w:rFonts w:ascii="Verdana" w:hAnsi="Verdana"/>
        <w:b/>
        <w:bCs/>
        <w:color w:val="80808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7910"/>
    <w:multiLevelType w:val="hybridMultilevel"/>
    <w:tmpl w:val="76680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3FD8"/>
    <w:multiLevelType w:val="hybridMultilevel"/>
    <w:tmpl w:val="E7AC74BA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03BA1B78"/>
    <w:multiLevelType w:val="hybridMultilevel"/>
    <w:tmpl w:val="AC1C374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69B0797"/>
    <w:multiLevelType w:val="hybridMultilevel"/>
    <w:tmpl w:val="B21A3B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71FF3"/>
    <w:multiLevelType w:val="hybridMultilevel"/>
    <w:tmpl w:val="B48AB39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CFC4A27"/>
    <w:multiLevelType w:val="hybridMultilevel"/>
    <w:tmpl w:val="1D8A781C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E3C46AA"/>
    <w:multiLevelType w:val="hybridMultilevel"/>
    <w:tmpl w:val="30F82AD8"/>
    <w:lvl w:ilvl="0" w:tplc="2E68BEB4">
      <w:start w:val="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4064D02"/>
    <w:multiLevelType w:val="hybridMultilevel"/>
    <w:tmpl w:val="D55A605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4506A5D"/>
    <w:multiLevelType w:val="hybridMultilevel"/>
    <w:tmpl w:val="6C3A8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22C4E"/>
    <w:multiLevelType w:val="hybridMultilevel"/>
    <w:tmpl w:val="C0B6BB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0337EB"/>
    <w:multiLevelType w:val="hybridMultilevel"/>
    <w:tmpl w:val="473E787E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35D65F5"/>
    <w:multiLevelType w:val="hybridMultilevel"/>
    <w:tmpl w:val="75D29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17454"/>
    <w:multiLevelType w:val="hybridMultilevel"/>
    <w:tmpl w:val="220C8A8E"/>
    <w:lvl w:ilvl="0" w:tplc="BE844AC8">
      <w:start w:val="1"/>
      <w:numFmt w:val="bullet"/>
      <w:pStyle w:val="Odrka2stupn"/>
      <w:lvlText w:val="-"/>
      <w:lvlJc w:val="left"/>
      <w:pPr>
        <w:ind w:left="1797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>
    <w:nsid w:val="3236027A"/>
    <w:multiLevelType w:val="hybridMultilevel"/>
    <w:tmpl w:val="163C84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55C33"/>
    <w:multiLevelType w:val="hybridMultilevel"/>
    <w:tmpl w:val="94B8D68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A77A9C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427403"/>
    <w:multiLevelType w:val="hybridMultilevel"/>
    <w:tmpl w:val="B10E162C"/>
    <w:lvl w:ilvl="0" w:tplc="1882B4C4">
      <w:start w:val="1"/>
      <w:numFmt w:val="bullet"/>
      <w:pStyle w:val="Odrka3stupn"/>
      <w:lvlText w:val="-"/>
      <w:lvlJc w:val="left"/>
      <w:pPr>
        <w:ind w:left="208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6">
    <w:nsid w:val="382F3146"/>
    <w:multiLevelType w:val="hybridMultilevel"/>
    <w:tmpl w:val="1212A8C2"/>
    <w:lvl w:ilvl="0" w:tplc="BAE8CF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A6D3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831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6AA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D617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C65B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94D3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0A0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842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F742C2"/>
    <w:multiLevelType w:val="hybridMultilevel"/>
    <w:tmpl w:val="F10CE8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31B72"/>
    <w:multiLevelType w:val="hybridMultilevel"/>
    <w:tmpl w:val="E3DC0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C4A7F"/>
    <w:multiLevelType w:val="multilevel"/>
    <w:tmpl w:val="53DA4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5A323A"/>
    <w:multiLevelType w:val="hybridMultilevel"/>
    <w:tmpl w:val="3FDE7DFA"/>
    <w:lvl w:ilvl="0" w:tplc="85D83B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E05A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B688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18B7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7057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088D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2CDF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E26F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6683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2B02E4"/>
    <w:multiLevelType w:val="multilevel"/>
    <w:tmpl w:val="2482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6928ED"/>
    <w:multiLevelType w:val="hybridMultilevel"/>
    <w:tmpl w:val="96E0BCBE"/>
    <w:lvl w:ilvl="0" w:tplc="59D4998E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>
    <w:nsid w:val="45FF125C"/>
    <w:multiLevelType w:val="hybridMultilevel"/>
    <w:tmpl w:val="6F44EC1C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485F2F96"/>
    <w:multiLevelType w:val="hybridMultilevel"/>
    <w:tmpl w:val="D19E34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3E15AF"/>
    <w:multiLevelType w:val="hybridMultilevel"/>
    <w:tmpl w:val="31CA6A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B3E4D3A"/>
    <w:multiLevelType w:val="hybridMultilevel"/>
    <w:tmpl w:val="F33043A6"/>
    <w:lvl w:ilvl="0" w:tplc="2E68BEB4">
      <w:start w:val="2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05161D"/>
    <w:multiLevelType w:val="hybridMultilevel"/>
    <w:tmpl w:val="EA765536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8">
    <w:nsid w:val="56484F32"/>
    <w:multiLevelType w:val="multilevel"/>
    <w:tmpl w:val="53DA4226"/>
    <w:lvl w:ilvl="0">
      <w:start w:val="1"/>
      <w:numFmt w:val="decimal"/>
      <w:lvlText w:val="%1."/>
      <w:lvlJc w:val="left"/>
      <w:pPr>
        <w:tabs>
          <w:tab w:val="num" w:pos="3556"/>
        </w:tabs>
        <w:ind w:left="3556" w:hanging="360"/>
      </w:pPr>
    </w:lvl>
    <w:lvl w:ilvl="1" w:tentative="1">
      <w:start w:val="1"/>
      <w:numFmt w:val="decimal"/>
      <w:lvlText w:val="%2."/>
      <w:lvlJc w:val="left"/>
      <w:pPr>
        <w:tabs>
          <w:tab w:val="num" w:pos="4276"/>
        </w:tabs>
        <w:ind w:left="4276" w:hanging="360"/>
      </w:pPr>
    </w:lvl>
    <w:lvl w:ilvl="2" w:tentative="1">
      <w:start w:val="1"/>
      <w:numFmt w:val="decimal"/>
      <w:lvlText w:val="%3."/>
      <w:lvlJc w:val="left"/>
      <w:pPr>
        <w:tabs>
          <w:tab w:val="num" w:pos="4996"/>
        </w:tabs>
        <w:ind w:left="4996" w:hanging="360"/>
      </w:pPr>
    </w:lvl>
    <w:lvl w:ilvl="3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entative="1">
      <w:start w:val="1"/>
      <w:numFmt w:val="decimal"/>
      <w:lvlText w:val="%5."/>
      <w:lvlJc w:val="left"/>
      <w:pPr>
        <w:tabs>
          <w:tab w:val="num" w:pos="6436"/>
        </w:tabs>
        <w:ind w:left="6436" w:hanging="360"/>
      </w:pPr>
    </w:lvl>
    <w:lvl w:ilvl="5" w:tentative="1">
      <w:start w:val="1"/>
      <w:numFmt w:val="decimal"/>
      <w:lvlText w:val="%6."/>
      <w:lvlJc w:val="left"/>
      <w:pPr>
        <w:tabs>
          <w:tab w:val="num" w:pos="7156"/>
        </w:tabs>
        <w:ind w:left="7156" w:hanging="360"/>
      </w:pPr>
    </w:lvl>
    <w:lvl w:ilvl="6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entative="1">
      <w:start w:val="1"/>
      <w:numFmt w:val="decimal"/>
      <w:lvlText w:val="%8."/>
      <w:lvlJc w:val="left"/>
      <w:pPr>
        <w:tabs>
          <w:tab w:val="num" w:pos="8596"/>
        </w:tabs>
        <w:ind w:left="8596" w:hanging="360"/>
      </w:pPr>
    </w:lvl>
    <w:lvl w:ilvl="8" w:tentative="1">
      <w:start w:val="1"/>
      <w:numFmt w:val="decimal"/>
      <w:lvlText w:val="%9."/>
      <w:lvlJc w:val="left"/>
      <w:pPr>
        <w:tabs>
          <w:tab w:val="num" w:pos="9316"/>
        </w:tabs>
        <w:ind w:left="9316" w:hanging="360"/>
      </w:pPr>
    </w:lvl>
  </w:abstractNum>
  <w:abstractNum w:abstractNumId="29">
    <w:nsid w:val="56C57A42"/>
    <w:multiLevelType w:val="hybridMultilevel"/>
    <w:tmpl w:val="6A3E4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1C78BA"/>
    <w:multiLevelType w:val="hybridMultilevel"/>
    <w:tmpl w:val="699E364C"/>
    <w:lvl w:ilvl="0" w:tplc="7F042A1E">
      <w:numFmt w:val="bullet"/>
      <w:pStyle w:val="odrazky-velke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242315"/>
    <w:multiLevelType w:val="hybridMultilevel"/>
    <w:tmpl w:val="7DFEFF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840A4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0233A9"/>
    <w:multiLevelType w:val="hybridMultilevel"/>
    <w:tmpl w:val="D4C05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673D57"/>
    <w:multiLevelType w:val="hybridMultilevel"/>
    <w:tmpl w:val="B79699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2524AD"/>
    <w:multiLevelType w:val="hybridMultilevel"/>
    <w:tmpl w:val="6FD48BA4"/>
    <w:lvl w:ilvl="0" w:tplc="2E68BEB4">
      <w:start w:val="2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5">
    <w:nsid w:val="63631ACF"/>
    <w:multiLevelType w:val="hybridMultilevel"/>
    <w:tmpl w:val="36222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6542EE"/>
    <w:multiLevelType w:val="multilevel"/>
    <w:tmpl w:val="EABE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7296540"/>
    <w:multiLevelType w:val="hybridMultilevel"/>
    <w:tmpl w:val="0750072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9441A50"/>
    <w:multiLevelType w:val="hybridMultilevel"/>
    <w:tmpl w:val="3830F4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ED4D97"/>
    <w:multiLevelType w:val="hybridMultilevel"/>
    <w:tmpl w:val="3E6C2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34E78"/>
    <w:multiLevelType w:val="hybridMultilevel"/>
    <w:tmpl w:val="29C85194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>
    <w:nsid w:val="6CBE0C03"/>
    <w:multiLevelType w:val="hybridMultilevel"/>
    <w:tmpl w:val="98DA807A"/>
    <w:lvl w:ilvl="0" w:tplc="2E68BEB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EF68F0"/>
    <w:multiLevelType w:val="hybridMultilevel"/>
    <w:tmpl w:val="1A9879E6"/>
    <w:lvl w:ilvl="0" w:tplc="B142AF12">
      <w:start w:val="1"/>
      <w:numFmt w:val="bullet"/>
      <w:pStyle w:val="Odrka1stupn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6C5312"/>
    <w:multiLevelType w:val="multilevel"/>
    <w:tmpl w:val="75BE90AC"/>
    <w:lvl w:ilvl="0">
      <w:start w:val="1"/>
      <w:numFmt w:val="decimal"/>
      <w:pStyle w:val="Nadpis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4">
    <w:nsid w:val="74D734FA"/>
    <w:multiLevelType w:val="hybridMultilevel"/>
    <w:tmpl w:val="7668DA28"/>
    <w:lvl w:ilvl="0" w:tplc="040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5">
    <w:nsid w:val="76EA4491"/>
    <w:multiLevelType w:val="hybridMultilevel"/>
    <w:tmpl w:val="FCD4F052"/>
    <w:lvl w:ilvl="0" w:tplc="00DEBD62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6">
    <w:nsid w:val="79B72D7F"/>
    <w:multiLevelType w:val="hybridMultilevel"/>
    <w:tmpl w:val="352A1A2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7">
    <w:nsid w:val="7F3F5F35"/>
    <w:multiLevelType w:val="hybridMultilevel"/>
    <w:tmpl w:val="696E13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2"/>
  </w:num>
  <w:num w:numId="3">
    <w:abstractNumId w:val="15"/>
  </w:num>
  <w:num w:numId="4">
    <w:abstractNumId w:val="43"/>
  </w:num>
  <w:num w:numId="5">
    <w:abstractNumId w:val="7"/>
  </w:num>
  <w:num w:numId="6">
    <w:abstractNumId w:val="2"/>
  </w:num>
  <w:num w:numId="7">
    <w:abstractNumId w:val="33"/>
  </w:num>
  <w:num w:numId="8">
    <w:abstractNumId w:val="32"/>
  </w:num>
  <w:num w:numId="9">
    <w:abstractNumId w:val="39"/>
  </w:num>
  <w:num w:numId="10">
    <w:abstractNumId w:val="21"/>
  </w:num>
  <w:num w:numId="11">
    <w:abstractNumId w:val="4"/>
  </w:num>
  <w:num w:numId="12">
    <w:abstractNumId w:val="34"/>
  </w:num>
  <w:num w:numId="13">
    <w:abstractNumId w:val="44"/>
  </w:num>
  <w:num w:numId="14">
    <w:abstractNumId w:val="35"/>
  </w:num>
  <w:num w:numId="15">
    <w:abstractNumId w:val="14"/>
  </w:num>
  <w:num w:numId="16">
    <w:abstractNumId w:val="31"/>
  </w:num>
  <w:num w:numId="17">
    <w:abstractNumId w:val="47"/>
  </w:num>
  <w:num w:numId="18">
    <w:abstractNumId w:val="13"/>
  </w:num>
  <w:num w:numId="19">
    <w:abstractNumId w:val="45"/>
  </w:num>
  <w:num w:numId="20">
    <w:abstractNumId w:val="16"/>
  </w:num>
  <w:num w:numId="21">
    <w:abstractNumId w:val="20"/>
  </w:num>
  <w:num w:numId="22">
    <w:abstractNumId w:val="36"/>
  </w:num>
  <w:num w:numId="23">
    <w:abstractNumId w:val="5"/>
  </w:num>
  <w:num w:numId="24">
    <w:abstractNumId w:val="10"/>
  </w:num>
  <w:num w:numId="25">
    <w:abstractNumId w:val="23"/>
  </w:num>
  <w:num w:numId="26">
    <w:abstractNumId w:val="40"/>
  </w:num>
  <w:num w:numId="27">
    <w:abstractNumId w:val="11"/>
  </w:num>
  <w:num w:numId="28">
    <w:abstractNumId w:val="24"/>
  </w:num>
  <w:num w:numId="29">
    <w:abstractNumId w:val="19"/>
  </w:num>
  <w:num w:numId="30">
    <w:abstractNumId w:val="22"/>
  </w:num>
  <w:num w:numId="31">
    <w:abstractNumId w:val="28"/>
  </w:num>
  <w:num w:numId="32">
    <w:abstractNumId w:val="37"/>
  </w:num>
  <w:num w:numId="33">
    <w:abstractNumId w:val="25"/>
  </w:num>
  <w:num w:numId="34">
    <w:abstractNumId w:val="8"/>
  </w:num>
  <w:num w:numId="35">
    <w:abstractNumId w:val="0"/>
  </w:num>
  <w:num w:numId="36">
    <w:abstractNumId w:val="18"/>
  </w:num>
  <w:num w:numId="37">
    <w:abstractNumId w:val="29"/>
  </w:num>
  <w:num w:numId="38">
    <w:abstractNumId w:val="27"/>
  </w:num>
  <w:num w:numId="39">
    <w:abstractNumId w:val="1"/>
  </w:num>
  <w:num w:numId="40">
    <w:abstractNumId w:val="17"/>
  </w:num>
  <w:num w:numId="41">
    <w:abstractNumId w:val="26"/>
  </w:num>
  <w:num w:numId="42">
    <w:abstractNumId w:val="46"/>
  </w:num>
  <w:num w:numId="43">
    <w:abstractNumId w:val="38"/>
  </w:num>
  <w:num w:numId="44">
    <w:abstractNumId w:val="9"/>
  </w:num>
  <w:num w:numId="45">
    <w:abstractNumId w:val="41"/>
  </w:num>
  <w:num w:numId="46">
    <w:abstractNumId w:val="3"/>
  </w:num>
  <w:num w:numId="47">
    <w:abstractNumId w:val="6"/>
  </w:num>
  <w:num w:numId="48">
    <w:abstractNumId w:val="3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proofState w:spelling="clean" w:grammar="clean"/>
  <w:attachedTemplate r:id="rId1"/>
  <w:stylePaneFormatFilter w:val="3001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1776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720A"/>
    <w:rsid w:val="000047F2"/>
    <w:rsid w:val="00011C39"/>
    <w:rsid w:val="0001540A"/>
    <w:rsid w:val="0001702C"/>
    <w:rsid w:val="0002037A"/>
    <w:rsid w:val="000206BB"/>
    <w:rsid w:val="0002331A"/>
    <w:rsid w:val="000268D6"/>
    <w:rsid w:val="000317EA"/>
    <w:rsid w:val="00035A46"/>
    <w:rsid w:val="00035F24"/>
    <w:rsid w:val="000364C4"/>
    <w:rsid w:val="00045555"/>
    <w:rsid w:val="000456B0"/>
    <w:rsid w:val="0004716D"/>
    <w:rsid w:val="000511C9"/>
    <w:rsid w:val="00054341"/>
    <w:rsid w:val="00062BE2"/>
    <w:rsid w:val="00065351"/>
    <w:rsid w:val="0007535B"/>
    <w:rsid w:val="00077894"/>
    <w:rsid w:val="00082186"/>
    <w:rsid w:val="00087781"/>
    <w:rsid w:val="00095D4E"/>
    <w:rsid w:val="00097663"/>
    <w:rsid w:val="000A3E28"/>
    <w:rsid w:val="000A4BE9"/>
    <w:rsid w:val="000A5370"/>
    <w:rsid w:val="000A7C43"/>
    <w:rsid w:val="000B13F3"/>
    <w:rsid w:val="000B4D0D"/>
    <w:rsid w:val="000B73D2"/>
    <w:rsid w:val="000C1A80"/>
    <w:rsid w:val="000C5031"/>
    <w:rsid w:val="000C736E"/>
    <w:rsid w:val="000D2F14"/>
    <w:rsid w:val="000D4728"/>
    <w:rsid w:val="000D4D9D"/>
    <w:rsid w:val="000D6F0B"/>
    <w:rsid w:val="000E6AA5"/>
    <w:rsid w:val="000E78E6"/>
    <w:rsid w:val="000F3725"/>
    <w:rsid w:val="000F4155"/>
    <w:rsid w:val="000F4683"/>
    <w:rsid w:val="000F680B"/>
    <w:rsid w:val="00100214"/>
    <w:rsid w:val="00106220"/>
    <w:rsid w:val="00110656"/>
    <w:rsid w:val="00113F3C"/>
    <w:rsid w:val="00117EE0"/>
    <w:rsid w:val="00122A8E"/>
    <w:rsid w:val="0012524A"/>
    <w:rsid w:val="00126B72"/>
    <w:rsid w:val="0012770F"/>
    <w:rsid w:val="00127792"/>
    <w:rsid w:val="0013423D"/>
    <w:rsid w:val="001347CB"/>
    <w:rsid w:val="0014355A"/>
    <w:rsid w:val="00144279"/>
    <w:rsid w:val="00145303"/>
    <w:rsid w:val="001513A4"/>
    <w:rsid w:val="001559D5"/>
    <w:rsid w:val="00155A3E"/>
    <w:rsid w:val="00156DFD"/>
    <w:rsid w:val="0016067B"/>
    <w:rsid w:val="0016284C"/>
    <w:rsid w:val="00164590"/>
    <w:rsid w:val="00170411"/>
    <w:rsid w:val="001706BD"/>
    <w:rsid w:val="00173DE9"/>
    <w:rsid w:val="001811CE"/>
    <w:rsid w:val="0018258C"/>
    <w:rsid w:val="001838F6"/>
    <w:rsid w:val="00183E1D"/>
    <w:rsid w:val="0018448B"/>
    <w:rsid w:val="0018524E"/>
    <w:rsid w:val="00185699"/>
    <w:rsid w:val="001865BE"/>
    <w:rsid w:val="00191D08"/>
    <w:rsid w:val="001930F7"/>
    <w:rsid w:val="00193F3F"/>
    <w:rsid w:val="00194089"/>
    <w:rsid w:val="0019585B"/>
    <w:rsid w:val="00195C46"/>
    <w:rsid w:val="001A09FE"/>
    <w:rsid w:val="001A143D"/>
    <w:rsid w:val="001A3737"/>
    <w:rsid w:val="001A54EF"/>
    <w:rsid w:val="001A64E6"/>
    <w:rsid w:val="001A6DE7"/>
    <w:rsid w:val="001B087D"/>
    <w:rsid w:val="001B088F"/>
    <w:rsid w:val="001B30CC"/>
    <w:rsid w:val="001B3607"/>
    <w:rsid w:val="001B4BD3"/>
    <w:rsid w:val="001B6C51"/>
    <w:rsid w:val="001C00E1"/>
    <w:rsid w:val="001C04CD"/>
    <w:rsid w:val="001C0919"/>
    <w:rsid w:val="001C3BAC"/>
    <w:rsid w:val="001D2392"/>
    <w:rsid w:val="001D3CE7"/>
    <w:rsid w:val="001D56A6"/>
    <w:rsid w:val="001D7A81"/>
    <w:rsid w:val="001E03F6"/>
    <w:rsid w:val="001E5300"/>
    <w:rsid w:val="001E6CC5"/>
    <w:rsid w:val="001F0352"/>
    <w:rsid w:val="001F212E"/>
    <w:rsid w:val="001F3C88"/>
    <w:rsid w:val="001F3E7D"/>
    <w:rsid w:val="001F5C16"/>
    <w:rsid w:val="001F70F2"/>
    <w:rsid w:val="00203A5C"/>
    <w:rsid w:val="002044B9"/>
    <w:rsid w:val="00205ECD"/>
    <w:rsid w:val="002068A7"/>
    <w:rsid w:val="00206DBE"/>
    <w:rsid w:val="00206FBA"/>
    <w:rsid w:val="00215CEF"/>
    <w:rsid w:val="00217B16"/>
    <w:rsid w:val="00217F26"/>
    <w:rsid w:val="00220718"/>
    <w:rsid w:val="0022125F"/>
    <w:rsid w:val="00224625"/>
    <w:rsid w:val="002254FB"/>
    <w:rsid w:val="00225E28"/>
    <w:rsid w:val="00226589"/>
    <w:rsid w:val="0022723F"/>
    <w:rsid w:val="00230DD1"/>
    <w:rsid w:val="00234039"/>
    <w:rsid w:val="00234347"/>
    <w:rsid w:val="0023522F"/>
    <w:rsid w:val="00235BBF"/>
    <w:rsid w:val="00242908"/>
    <w:rsid w:val="00245336"/>
    <w:rsid w:val="00250D2B"/>
    <w:rsid w:val="0025128B"/>
    <w:rsid w:val="00251452"/>
    <w:rsid w:val="00253E41"/>
    <w:rsid w:val="00254806"/>
    <w:rsid w:val="00255A4F"/>
    <w:rsid w:val="00255A80"/>
    <w:rsid w:val="0026039B"/>
    <w:rsid w:val="00260F8F"/>
    <w:rsid w:val="00261261"/>
    <w:rsid w:val="0026215C"/>
    <w:rsid w:val="00264A08"/>
    <w:rsid w:val="00265875"/>
    <w:rsid w:val="002670ED"/>
    <w:rsid w:val="002756C5"/>
    <w:rsid w:val="0027607F"/>
    <w:rsid w:val="002761F6"/>
    <w:rsid w:val="002762DD"/>
    <w:rsid w:val="00287477"/>
    <w:rsid w:val="00292D5B"/>
    <w:rsid w:val="00293E07"/>
    <w:rsid w:val="002A0724"/>
    <w:rsid w:val="002A2A41"/>
    <w:rsid w:val="002A2F1A"/>
    <w:rsid w:val="002A2F4E"/>
    <w:rsid w:val="002A667C"/>
    <w:rsid w:val="002A74E2"/>
    <w:rsid w:val="002B1680"/>
    <w:rsid w:val="002B205E"/>
    <w:rsid w:val="002B6854"/>
    <w:rsid w:val="002B7A50"/>
    <w:rsid w:val="002C2272"/>
    <w:rsid w:val="002C23BA"/>
    <w:rsid w:val="002C45BA"/>
    <w:rsid w:val="002C4AC8"/>
    <w:rsid w:val="002C72E4"/>
    <w:rsid w:val="002D08A8"/>
    <w:rsid w:val="002D3C95"/>
    <w:rsid w:val="002D5A57"/>
    <w:rsid w:val="002D5D9D"/>
    <w:rsid w:val="002E20DE"/>
    <w:rsid w:val="002E3F42"/>
    <w:rsid w:val="002E5487"/>
    <w:rsid w:val="002E62CD"/>
    <w:rsid w:val="002E7BB7"/>
    <w:rsid w:val="002F08E4"/>
    <w:rsid w:val="002F0B50"/>
    <w:rsid w:val="002F522A"/>
    <w:rsid w:val="00301C68"/>
    <w:rsid w:val="00302110"/>
    <w:rsid w:val="0030233D"/>
    <w:rsid w:val="00305529"/>
    <w:rsid w:val="003068D3"/>
    <w:rsid w:val="003131C7"/>
    <w:rsid w:val="00316174"/>
    <w:rsid w:val="0032047F"/>
    <w:rsid w:val="00320E0F"/>
    <w:rsid w:val="003219A9"/>
    <w:rsid w:val="0032655D"/>
    <w:rsid w:val="00331157"/>
    <w:rsid w:val="00331456"/>
    <w:rsid w:val="003336A7"/>
    <w:rsid w:val="003440E1"/>
    <w:rsid w:val="00345251"/>
    <w:rsid w:val="003529EE"/>
    <w:rsid w:val="00355924"/>
    <w:rsid w:val="0035609A"/>
    <w:rsid w:val="00356E67"/>
    <w:rsid w:val="00357FF3"/>
    <w:rsid w:val="00361771"/>
    <w:rsid w:val="00362E68"/>
    <w:rsid w:val="00363C49"/>
    <w:rsid w:val="0036573D"/>
    <w:rsid w:val="00367591"/>
    <w:rsid w:val="0037315A"/>
    <w:rsid w:val="003748ED"/>
    <w:rsid w:val="00376B21"/>
    <w:rsid w:val="00377F87"/>
    <w:rsid w:val="00382630"/>
    <w:rsid w:val="00383A6F"/>
    <w:rsid w:val="00384C28"/>
    <w:rsid w:val="00386F0E"/>
    <w:rsid w:val="00393748"/>
    <w:rsid w:val="00394F70"/>
    <w:rsid w:val="00396051"/>
    <w:rsid w:val="003A193D"/>
    <w:rsid w:val="003A1ED8"/>
    <w:rsid w:val="003A39AF"/>
    <w:rsid w:val="003A6C65"/>
    <w:rsid w:val="003B175C"/>
    <w:rsid w:val="003B3C54"/>
    <w:rsid w:val="003B4D2E"/>
    <w:rsid w:val="003B67D4"/>
    <w:rsid w:val="003B7A84"/>
    <w:rsid w:val="003C624E"/>
    <w:rsid w:val="003C6C90"/>
    <w:rsid w:val="003D0DF1"/>
    <w:rsid w:val="003D15D6"/>
    <w:rsid w:val="003D3324"/>
    <w:rsid w:val="003D3EF7"/>
    <w:rsid w:val="003D50E4"/>
    <w:rsid w:val="003D5722"/>
    <w:rsid w:val="003F2A3C"/>
    <w:rsid w:val="003F550E"/>
    <w:rsid w:val="003F6911"/>
    <w:rsid w:val="0040418A"/>
    <w:rsid w:val="00404FCB"/>
    <w:rsid w:val="0040628D"/>
    <w:rsid w:val="00410396"/>
    <w:rsid w:val="0041199D"/>
    <w:rsid w:val="00412B9C"/>
    <w:rsid w:val="0041307F"/>
    <w:rsid w:val="004227ED"/>
    <w:rsid w:val="004260C1"/>
    <w:rsid w:val="0042762F"/>
    <w:rsid w:val="0043071A"/>
    <w:rsid w:val="00434228"/>
    <w:rsid w:val="004465E3"/>
    <w:rsid w:val="004473E1"/>
    <w:rsid w:val="00450DD8"/>
    <w:rsid w:val="0045147E"/>
    <w:rsid w:val="004522E5"/>
    <w:rsid w:val="00452660"/>
    <w:rsid w:val="00452F59"/>
    <w:rsid w:val="004557D5"/>
    <w:rsid w:val="00456474"/>
    <w:rsid w:val="00462360"/>
    <w:rsid w:val="004705B8"/>
    <w:rsid w:val="00472217"/>
    <w:rsid w:val="00472479"/>
    <w:rsid w:val="00475141"/>
    <w:rsid w:val="00476EBE"/>
    <w:rsid w:val="00480377"/>
    <w:rsid w:val="00490FC0"/>
    <w:rsid w:val="004947CA"/>
    <w:rsid w:val="004A3D74"/>
    <w:rsid w:val="004B44A0"/>
    <w:rsid w:val="004B4E29"/>
    <w:rsid w:val="004B6B16"/>
    <w:rsid w:val="004C3223"/>
    <w:rsid w:val="004C3A7E"/>
    <w:rsid w:val="004C3D83"/>
    <w:rsid w:val="004D08A4"/>
    <w:rsid w:val="004D32FD"/>
    <w:rsid w:val="004D56FA"/>
    <w:rsid w:val="004E3EB2"/>
    <w:rsid w:val="004E5E2C"/>
    <w:rsid w:val="004E7350"/>
    <w:rsid w:val="004F1245"/>
    <w:rsid w:val="004F7358"/>
    <w:rsid w:val="004F736F"/>
    <w:rsid w:val="005074E0"/>
    <w:rsid w:val="005079BB"/>
    <w:rsid w:val="00510AEC"/>
    <w:rsid w:val="00511370"/>
    <w:rsid w:val="0051298C"/>
    <w:rsid w:val="00514879"/>
    <w:rsid w:val="005217CD"/>
    <w:rsid w:val="00522B1C"/>
    <w:rsid w:val="00524D7D"/>
    <w:rsid w:val="0052639C"/>
    <w:rsid w:val="00530CA8"/>
    <w:rsid w:val="005329DB"/>
    <w:rsid w:val="00532BCE"/>
    <w:rsid w:val="00534C9D"/>
    <w:rsid w:val="00535282"/>
    <w:rsid w:val="005417DD"/>
    <w:rsid w:val="00542F84"/>
    <w:rsid w:val="005435F9"/>
    <w:rsid w:val="00545C54"/>
    <w:rsid w:val="00547AFB"/>
    <w:rsid w:val="005534D9"/>
    <w:rsid w:val="0055629F"/>
    <w:rsid w:val="00556A96"/>
    <w:rsid w:val="00556E8E"/>
    <w:rsid w:val="00557219"/>
    <w:rsid w:val="00557B13"/>
    <w:rsid w:val="00557EA7"/>
    <w:rsid w:val="0056002D"/>
    <w:rsid w:val="00563390"/>
    <w:rsid w:val="005659F1"/>
    <w:rsid w:val="0056630B"/>
    <w:rsid w:val="00567188"/>
    <w:rsid w:val="00567EF3"/>
    <w:rsid w:val="00572F15"/>
    <w:rsid w:val="00581BA1"/>
    <w:rsid w:val="00587CDC"/>
    <w:rsid w:val="0059453B"/>
    <w:rsid w:val="005A33DD"/>
    <w:rsid w:val="005A66CD"/>
    <w:rsid w:val="005A6EB0"/>
    <w:rsid w:val="005A729F"/>
    <w:rsid w:val="005B2EA5"/>
    <w:rsid w:val="005B3949"/>
    <w:rsid w:val="005B4629"/>
    <w:rsid w:val="005B560F"/>
    <w:rsid w:val="005B6CE4"/>
    <w:rsid w:val="005C0200"/>
    <w:rsid w:val="005C061E"/>
    <w:rsid w:val="005C0C81"/>
    <w:rsid w:val="005C124B"/>
    <w:rsid w:val="005C41F4"/>
    <w:rsid w:val="005C4C45"/>
    <w:rsid w:val="005C6B57"/>
    <w:rsid w:val="005C6DD9"/>
    <w:rsid w:val="005D17EC"/>
    <w:rsid w:val="005D2621"/>
    <w:rsid w:val="005D3C38"/>
    <w:rsid w:val="005D5691"/>
    <w:rsid w:val="005D7110"/>
    <w:rsid w:val="005E6DEB"/>
    <w:rsid w:val="005F2EAC"/>
    <w:rsid w:val="00600304"/>
    <w:rsid w:val="0060294C"/>
    <w:rsid w:val="00614985"/>
    <w:rsid w:val="00617002"/>
    <w:rsid w:val="00620389"/>
    <w:rsid w:val="00621470"/>
    <w:rsid w:val="00622F49"/>
    <w:rsid w:val="006261D8"/>
    <w:rsid w:val="00630C10"/>
    <w:rsid w:val="006314CC"/>
    <w:rsid w:val="00631FC6"/>
    <w:rsid w:val="00632331"/>
    <w:rsid w:val="00634BEA"/>
    <w:rsid w:val="00635FC8"/>
    <w:rsid w:val="0064085E"/>
    <w:rsid w:val="0064258A"/>
    <w:rsid w:val="00646F00"/>
    <w:rsid w:val="006509E8"/>
    <w:rsid w:val="00656061"/>
    <w:rsid w:val="006570B9"/>
    <w:rsid w:val="00660BAB"/>
    <w:rsid w:val="00663BAA"/>
    <w:rsid w:val="006713D5"/>
    <w:rsid w:val="00674498"/>
    <w:rsid w:val="00680247"/>
    <w:rsid w:val="006874A1"/>
    <w:rsid w:val="006A112B"/>
    <w:rsid w:val="006A27A1"/>
    <w:rsid w:val="006A6766"/>
    <w:rsid w:val="006B122F"/>
    <w:rsid w:val="006B2EC6"/>
    <w:rsid w:val="006B4927"/>
    <w:rsid w:val="006B682C"/>
    <w:rsid w:val="006B75CA"/>
    <w:rsid w:val="006C2990"/>
    <w:rsid w:val="006C3CAC"/>
    <w:rsid w:val="006C7387"/>
    <w:rsid w:val="006E026D"/>
    <w:rsid w:val="006E144D"/>
    <w:rsid w:val="006E273B"/>
    <w:rsid w:val="006E4F07"/>
    <w:rsid w:val="006F1C24"/>
    <w:rsid w:val="006F2B5E"/>
    <w:rsid w:val="006F2F9E"/>
    <w:rsid w:val="006F36A3"/>
    <w:rsid w:val="006F38FE"/>
    <w:rsid w:val="006F6772"/>
    <w:rsid w:val="00700016"/>
    <w:rsid w:val="00705CA7"/>
    <w:rsid w:val="007117CC"/>
    <w:rsid w:val="00711ED9"/>
    <w:rsid w:val="00714416"/>
    <w:rsid w:val="007219C7"/>
    <w:rsid w:val="00723C5F"/>
    <w:rsid w:val="00723DF6"/>
    <w:rsid w:val="0072423C"/>
    <w:rsid w:val="00735877"/>
    <w:rsid w:val="007439DD"/>
    <w:rsid w:val="00744888"/>
    <w:rsid w:val="00745AA0"/>
    <w:rsid w:val="00750556"/>
    <w:rsid w:val="007562ED"/>
    <w:rsid w:val="00757690"/>
    <w:rsid w:val="00761BB1"/>
    <w:rsid w:val="00762995"/>
    <w:rsid w:val="00764528"/>
    <w:rsid w:val="0077126D"/>
    <w:rsid w:val="00771F8B"/>
    <w:rsid w:val="007727B7"/>
    <w:rsid w:val="00772D49"/>
    <w:rsid w:val="00782893"/>
    <w:rsid w:val="00783D36"/>
    <w:rsid w:val="00784057"/>
    <w:rsid w:val="00784C5F"/>
    <w:rsid w:val="0078685E"/>
    <w:rsid w:val="00793AB3"/>
    <w:rsid w:val="00794635"/>
    <w:rsid w:val="0079586E"/>
    <w:rsid w:val="00796D15"/>
    <w:rsid w:val="007A1233"/>
    <w:rsid w:val="007A266A"/>
    <w:rsid w:val="007A40AC"/>
    <w:rsid w:val="007A469B"/>
    <w:rsid w:val="007A6AB6"/>
    <w:rsid w:val="007A773D"/>
    <w:rsid w:val="007B0500"/>
    <w:rsid w:val="007B1B94"/>
    <w:rsid w:val="007B233A"/>
    <w:rsid w:val="007B4C07"/>
    <w:rsid w:val="007C05E4"/>
    <w:rsid w:val="007C630D"/>
    <w:rsid w:val="007D0C33"/>
    <w:rsid w:val="007D5C54"/>
    <w:rsid w:val="007E1F92"/>
    <w:rsid w:val="007E49A4"/>
    <w:rsid w:val="007E5DCB"/>
    <w:rsid w:val="007E684B"/>
    <w:rsid w:val="007F1BB5"/>
    <w:rsid w:val="007F5302"/>
    <w:rsid w:val="008020C9"/>
    <w:rsid w:val="008076E6"/>
    <w:rsid w:val="00807C4B"/>
    <w:rsid w:val="008245E5"/>
    <w:rsid w:val="008309E4"/>
    <w:rsid w:val="00831212"/>
    <w:rsid w:val="008313A3"/>
    <w:rsid w:val="00832518"/>
    <w:rsid w:val="00833909"/>
    <w:rsid w:val="00836278"/>
    <w:rsid w:val="00836B22"/>
    <w:rsid w:val="00837C09"/>
    <w:rsid w:val="0084004E"/>
    <w:rsid w:val="0084107F"/>
    <w:rsid w:val="00842180"/>
    <w:rsid w:val="00851B6E"/>
    <w:rsid w:val="00851E1F"/>
    <w:rsid w:val="008529F2"/>
    <w:rsid w:val="008539F6"/>
    <w:rsid w:val="0085537F"/>
    <w:rsid w:val="00857504"/>
    <w:rsid w:val="00861E7B"/>
    <w:rsid w:val="00864143"/>
    <w:rsid w:val="00866B1D"/>
    <w:rsid w:val="0087655A"/>
    <w:rsid w:val="00876F72"/>
    <w:rsid w:val="00881FFF"/>
    <w:rsid w:val="008855A3"/>
    <w:rsid w:val="00885DF0"/>
    <w:rsid w:val="00887089"/>
    <w:rsid w:val="008875EB"/>
    <w:rsid w:val="00891348"/>
    <w:rsid w:val="008922AA"/>
    <w:rsid w:val="00893915"/>
    <w:rsid w:val="00896994"/>
    <w:rsid w:val="008A128F"/>
    <w:rsid w:val="008A3A8C"/>
    <w:rsid w:val="008A5FFE"/>
    <w:rsid w:val="008B292F"/>
    <w:rsid w:val="008B2C72"/>
    <w:rsid w:val="008B3978"/>
    <w:rsid w:val="008B5C89"/>
    <w:rsid w:val="008B62B5"/>
    <w:rsid w:val="008B6570"/>
    <w:rsid w:val="008C1819"/>
    <w:rsid w:val="008C3313"/>
    <w:rsid w:val="008C5EE6"/>
    <w:rsid w:val="008C614B"/>
    <w:rsid w:val="008D1484"/>
    <w:rsid w:val="008D1650"/>
    <w:rsid w:val="008D396D"/>
    <w:rsid w:val="008D438C"/>
    <w:rsid w:val="008D4B0A"/>
    <w:rsid w:val="008E2F65"/>
    <w:rsid w:val="008E4366"/>
    <w:rsid w:val="008F27AE"/>
    <w:rsid w:val="008F3410"/>
    <w:rsid w:val="008F46DC"/>
    <w:rsid w:val="008F602B"/>
    <w:rsid w:val="008F6080"/>
    <w:rsid w:val="00901B3C"/>
    <w:rsid w:val="00902406"/>
    <w:rsid w:val="00904FBA"/>
    <w:rsid w:val="0090597E"/>
    <w:rsid w:val="009142E0"/>
    <w:rsid w:val="00915EF9"/>
    <w:rsid w:val="00917A4F"/>
    <w:rsid w:val="009217F2"/>
    <w:rsid w:val="009231A8"/>
    <w:rsid w:val="009236A9"/>
    <w:rsid w:val="00924277"/>
    <w:rsid w:val="00931568"/>
    <w:rsid w:val="00932D76"/>
    <w:rsid w:val="00935A3F"/>
    <w:rsid w:val="00935CBC"/>
    <w:rsid w:val="00937B99"/>
    <w:rsid w:val="009403A6"/>
    <w:rsid w:val="00946400"/>
    <w:rsid w:val="009514B9"/>
    <w:rsid w:val="00954280"/>
    <w:rsid w:val="00954CE0"/>
    <w:rsid w:val="00955DEB"/>
    <w:rsid w:val="009565C1"/>
    <w:rsid w:val="00957AE1"/>
    <w:rsid w:val="00961597"/>
    <w:rsid w:val="00961E0C"/>
    <w:rsid w:val="00963D6E"/>
    <w:rsid w:val="00964D38"/>
    <w:rsid w:val="0097157C"/>
    <w:rsid w:val="009723A8"/>
    <w:rsid w:val="00976668"/>
    <w:rsid w:val="0098269B"/>
    <w:rsid w:val="00985F30"/>
    <w:rsid w:val="00990809"/>
    <w:rsid w:val="00990CF5"/>
    <w:rsid w:val="00992749"/>
    <w:rsid w:val="00996D22"/>
    <w:rsid w:val="00997CB9"/>
    <w:rsid w:val="009A06FC"/>
    <w:rsid w:val="009A4C97"/>
    <w:rsid w:val="009A4FB6"/>
    <w:rsid w:val="009A53B6"/>
    <w:rsid w:val="009A7FF3"/>
    <w:rsid w:val="009B302F"/>
    <w:rsid w:val="009C403C"/>
    <w:rsid w:val="009C5106"/>
    <w:rsid w:val="009D23E3"/>
    <w:rsid w:val="009D348D"/>
    <w:rsid w:val="009D50A3"/>
    <w:rsid w:val="009D5350"/>
    <w:rsid w:val="009D5CB2"/>
    <w:rsid w:val="009D7857"/>
    <w:rsid w:val="009E2406"/>
    <w:rsid w:val="009E60F7"/>
    <w:rsid w:val="009F1F6F"/>
    <w:rsid w:val="00A02299"/>
    <w:rsid w:val="00A073EF"/>
    <w:rsid w:val="00A074EB"/>
    <w:rsid w:val="00A101CA"/>
    <w:rsid w:val="00A10B3B"/>
    <w:rsid w:val="00A13BB6"/>
    <w:rsid w:val="00A1409A"/>
    <w:rsid w:val="00A15B7D"/>
    <w:rsid w:val="00A16456"/>
    <w:rsid w:val="00A233AF"/>
    <w:rsid w:val="00A27207"/>
    <w:rsid w:val="00A318A0"/>
    <w:rsid w:val="00A31C7B"/>
    <w:rsid w:val="00A32477"/>
    <w:rsid w:val="00A329C0"/>
    <w:rsid w:val="00A37464"/>
    <w:rsid w:val="00A405B2"/>
    <w:rsid w:val="00A46C19"/>
    <w:rsid w:val="00A46F76"/>
    <w:rsid w:val="00A52C61"/>
    <w:rsid w:val="00A557E2"/>
    <w:rsid w:val="00A565A6"/>
    <w:rsid w:val="00A57EFA"/>
    <w:rsid w:val="00A63229"/>
    <w:rsid w:val="00A64AAD"/>
    <w:rsid w:val="00A71B27"/>
    <w:rsid w:val="00A82EC3"/>
    <w:rsid w:val="00A8476D"/>
    <w:rsid w:val="00A90358"/>
    <w:rsid w:val="00A91226"/>
    <w:rsid w:val="00A93336"/>
    <w:rsid w:val="00A93B0A"/>
    <w:rsid w:val="00A95F7B"/>
    <w:rsid w:val="00AA3689"/>
    <w:rsid w:val="00AA3F5F"/>
    <w:rsid w:val="00AA6F57"/>
    <w:rsid w:val="00AB128F"/>
    <w:rsid w:val="00AB279D"/>
    <w:rsid w:val="00AB5825"/>
    <w:rsid w:val="00AB7E96"/>
    <w:rsid w:val="00AC50C5"/>
    <w:rsid w:val="00AD0935"/>
    <w:rsid w:val="00AD187B"/>
    <w:rsid w:val="00AD28B9"/>
    <w:rsid w:val="00AD3D26"/>
    <w:rsid w:val="00AD61EB"/>
    <w:rsid w:val="00AE749F"/>
    <w:rsid w:val="00AF0622"/>
    <w:rsid w:val="00AF17C7"/>
    <w:rsid w:val="00AF2E13"/>
    <w:rsid w:val="00AF7149"/>
    <w:rsid w:val="00B00C00"/>
    <w:rsid w:val="00B035DF"/>
    <w:rsid w:val="00B036C8"/>
    <w:rsid w:val="00B11488"/>
    <w:rsid w:val="00B11F03"/>
    <w:rsid w:val="00B13228"/>
    <w:rsid w:val="00B22395"/>
    <w:rsid w:val="00B25EA1"/>
    <w:rsid w:val="00B309FB"/>
    <w:rsid w:val="00B33AA5"/>
    <w:rsid w:val="00B366F4"/>
    <w:rsid w:val="00B37BC7"/>
    <w:rsid w:val="00B408CB"/>
    <w:rsid w:val="00B44B89"/>
    <w:rsid w:val="00B457F4"/>
    <w:rsid w:val="00B464FC"/>
    <w:rsid w:val="00B5066D"/>
    <w:rsid w:val="00B50BEE"/>
    <w:rsid w:val="00B54F96"/>
    <w:rsid w:val="00B55AB9"/>
    <w:rsid w:val="00B56F5F"/>
    <w:rsid w:val="00B60B67"/>
    <w:rsid w:val="00B60D17"/>
    <w:rsid w:val="00B66201"/>
    <w:rsid w:val="00B70794"/>
    <w:rsid w:val="00B72334"/>
    <w:rsid w:val="00B72DFF"/>
    <w:rsid w:val="00B74B07"/>
    <w:rsid w:val="00B8042A"/>
    <w:rsid w:val="00B82515"/>
    <w:rsid w:val="00B84477"/>
    <w:rsid w:val="00B846E2"/>
    <w:rsid w:val="00B84987"/>
    <w:rsid w:val="00B878B5"/>
    <w:rsid w:val="00B87A46"/>
    <w:rsid w:val="00B921E4"/>
    <w:rsid w:val="00B923F5"/>
    <w:rsid w:val="00B9550B"/>
    <w:rsid w:val="00B9697D"/>
    <w:rsid w:val="00BA0AB9"/>
    <w:rsid w:val="00BA1381"/>
    <w:rsid w:val="00BA710F"/>
    <w:rsid w:val="00BA73E5"/>
    <w:rsid w:val="00BB118F"/>
    <w:rsid w:val="00BB455B"/>
    <w:rsid w:val="00BB5120"/>
    <w:rsid w:val="00BB5D7A"/>
    <w:rsid w:val="00BC14F1"/>
    <w:rsid w:val="00BC2CB4"/>
    <w:rsid w:val="00BC4D78"/>
    <w:rsid w:val="00BD1533"/>
    <w:rsid w:val="00BD3234"/>
    <w:rsid w:val="00BD43FB"/>
    <w:rsid w:val="00BD4ABF"/>
    <w:rsid w:val="00BD5195"/>
    <w:rsid w:val="00BD587E"/>
    <w:rsid w:val="00BD7149"/>
    <w:rsid w:val="00BE0E68"/>
    <w:rsid w:val="00BE180F"/>
    <w:rsid w:val="00BE1BBF"/>
    <w:rsid w:val="00BE28F0"/>
    <w:rsid w:val="00BE39A4"/>
    <w:rsid w:val="00BE583A"/>
    <w:rsid w:val="00BE5AA0"/>
    <w:rsid w:val="00BE60E7"/>
    <w:rsid w:val="00BF64D9"/>
    <w:rsid w:val="00C01CE1"/>
    <w:rsid w:val="00C021F3"/>
    <w:rsid w:val="00C02346"/>
    <w:rsid w:val="00C04F57"/>
    <w:rsid w:val="00C051DC"/>
    <w:rsid w:val="00C07264"/>
    <w:rsid w:val="00C12C2E"/>
    <w:rsid w:val="00C1342A"/>
    <w:rsid w:val="00C13FD0"/>
    <w:rsid w:val="00C327A5"/>
    <w:rsid w:val="00C361DC"/>
    <w:rsid w:val="00C36660"/>
    <w:rsid w:val="00C45343"/>
    <w:rsid w:val="00C4633B"/>
    <w:rsid w:val="00C4744A"/>
    <w:rsid w:val="00C54DC7"/>
    <w:rsid w:val="00C62B30"/>
    <w:rsid w:val="00C62F61"/>
    <w:rsid w:val="00C63E82"/>
    <w:rsid w:val="00C64FC4"/>
    <w:rsid w:val="00C66815"/>
    <w:rsid w:val="00C71CEE"/>
    <w:rsid w:val="00C721F9"/>
    <w:rsid w:val="00C72FD5"/>
    <w:rsid w:val="00C76615"/>
    <w:rsid w:val="00C83096"/>
    <w:rsid w:val="00C84EBC"/>
    <w:rsid w:val="00C91453"/>
    <w:rsid w:val="00C91C02"/>
    <w:rsid w:val="00CA681C"/>
    <w:rsid w:val="00CA72E3"/>
    <w:rsid w:val="00CB1B52"/>
    <w:rsid w:val="00CB6F5D"/>
    <w:rsid w:val="00CC0D8B"/>
    <w:rsid w:val="00CC0F6A"/>
    <w:rsid w:val="00CC2CD8"/>
    <w:rsid w:val="00CC35CF"/>
    <w:rsid w:val="00CC52B0"/>
    <w:rsid w:val="00CD7090"/>
    <w:rsid w:val="00CE0DFD"/>
    <w:rsid w:val="00CE2ECB"/>
    <w:rsid w:val="00CE541B"/>
    <w:rsid w:val="00CF0AE1"/>
    <w:rsid w:val="00CF1734"/>
    <w:rsid w:val="00D02EDA"/>
    <w:rsid w:val="00D04D8E"/>
    <w:rsid w:val="00D1046C"/>
    <w:rsid w:val="00D179FA"/>
    <w:rsid w:val="00D23352"/>
    <w:rsid w:val="00D302DC"/>
    <w:rsid w:val="00D30A64"/>
    <w:rsid w:val="00D32226"/>
    <w:rsid w:val="00D355A2"/>
    <w:rsid w:val="00D41FF5"/>
    <w:rsid w:val="00D4232F"/>
    <w:rsid w:val="00D43BD6"/>
    <w:rsid w:val="00D471FB"/>
    <w:rsid w:val="00D50CB2"/>
    <w:rsid w:val="00D53B32"/>
    <w:rsid w:val="00D54622"/>
    <w:rsid w:val="00D56FF8"/>
    <w:rsid w:val="00D5735F"/>
    <w:rsid w:val="00D57FD4"/>
    <w:rsid w:val="00D603C1"/>
    <w:rsid w:val="00D60FE6"/>
    <w:rsid w:val="00D63CE4"/>
    <w:rsid w:val="00D6720A"/>
    <w:rsid w:val="00D705B7"/>
    <w:rsid w:val="00D719F2"/>
    <w:rsid w:val="00D735E2"/>
    <w:rsid w:val="00D74310"/>
    <w:rsid w:val="00D74A39"/>
    <w:rsid w:val="00D80224"/>
    <w:rsid w:val="00D8245E"/>
    <w:rsid w:val="00D836B9"/>
    <w:rsid w:val="00D90FFC"/>
    <w:rsid w:val="00D977A7"/>
    <w:rsid w:val="00DA1337"/>
    <w:rsid w:val="00DA4A47"/>
    <w:rsid w:val="00DA54F4"/>
    <w:rsid w:val="00DA57AC"/>
    <w:rsid w:val="00DB2727"/>
    <w:rsid w:val="00DB309B"/>
    <w:rsid w:val="00DB3F04"/>
    <w:rsid w:val="00DB47B9"/>
    <w:rsid w:val="00DB72BC"/>
    <w:rsid w:val="00DC03CD"/>
    <w:rsid w:val="00DC3887"/>
    <w:rsid w:val="00DC57FF"/>
    <w:rsid w:val="00DC632B"/>
    <w:rsid w:val="00DC6B57"/>
    <w:rsid w:val="00DD1F82"/>
    <w:rsid w:val="00DD24BC"/>
    <w:rsid w:val="00DD6695"/>
    <w:rsid w:val="00DE199D"/>
    <w:rsid w:val="00DE31B2"/>
    <w:rsid w:val="00E00921"/>
    <w:rsid w:val="00E00E35"/>
    <w:rsid w:val="00E01EBC"/>
    <w:rsid w:val="00E01F97"/>
    <w:rsid w:val="00E14970"/>
    <w:rsid w:val="00E14DCF"/>
    <w:rsid w:val="00E2064A"/>
    <w:rsid w:val="00E218B6"/>
    <w:rsid w:val="00E22BCF"/>
    <w:rsid w:val="00E25516"/>
    <w:rsid w:val="00E26A5E"/>
    <w:rsid w:val="00E27858"/>
    <w:rsid w:val="00E308C4"/>
    <w:rsid w:val="00E3327C"/>
    <w:rsid w:val="00E343C8"/>
    <w:rsid w:val="00E35F17"/>
    <w:rsid w:val="00E37E1C"/>
    <w:rsid w:val="00E411F5"/>
    <w:rsid w:val="00E418F0"/>
    <w:rsid w:val="00E4395C"/>
    <w:rsid w:val="00E46633"/>
    <w:rsid w:val="00E50F8A"/>
    <w:rsid w:val="00E52871"/>
    <w:rsid w:val="00E543E4"/>
    <w:rsid w:val="00E54E9C"/>
    <w:rsid w:val="00E55D3D"/>
    <w:rsid w:val="00E64655"/>
    <w:rsid w:val="00E64D48"/>
    <w:rsid w:val="00E65616"/>
    <w:rsid w:val="00E65CB4"/>
    <w:rsid w:val="00E71A7D"/>
    <w:rsid w:val="00E75F48"/>
    <w:rsid w:val="00E77216"/>
    <w:rsid w:val="00E82303"/>
    <w:rsid w:val="00E82BAE"/>
    <w:rsid w:val="00E82F7F"/>
    <w:rsid w:val="00E86E13"/>
    <w:rsid w:val="00E9193C"/>
    <w:rsid w:val="00E96441"/>
    <w:rsid w:val="00E96B12"/>
    <w:rsid w:val="00EA075E"/>
    <w:rsid w:val="00EA0B39"/>
    <w:rsid w:val="00EA15C9"/>
    <w:rsid w:val="00EA4BC5"/>
    <w:rsid w:val="00EA78A6"/>
    <w:rsid w:val="00EA7D56"/>
    <w:rsid w:val="00EB513B"/>
    <w:rsid w:val="00EB699D"/>
    <w:rsid w:val="00EC2DBD"/>
    <w:rsid w:val="00EC2DDA"/>
    <w:rsid w:val="00EC3192"/>
    <w:rsid w:val="00EC3928"/>
    <w:rsid w:val="00EC7F8F"/>
    <w:rsid w:val="00ED39D5"/>
    <w:rsid w:val="00ED48F9"/>
    <w:rsid w:val="00ED6E3B"/>
    <w:rsid w:val="00EE0032"/>
    <w:rsid w:val="00EE24E5"/>
    <w:rsid w:val="00EE3198"/>
    <w:rsid w:val="00EE410D"/>
    <w:rsid w:val="00EE5BAD"/>
    <w:rsid w:val="00EE7290"/>
    <w:rsid w:val="00EF42E4"/>
    <w:rsid w:val="00EF54F6"/>
    <w:rsid w:val="00EF6EBD"/>
    <w:rsid w:val="00EF7086"/>
    <w:rsid w:val="00EF7AF2"/>
    <w:rsid w:val="00F01B0E"/>
    <w:rsid w:val="00F02631"/>
    <w:rsid w:val="00F02F86"/>
    <w:rsid w:val="00F03DA5"/>
    <w:rsid w:val="00F05477"/>
    <w:rsid w:val="00F13C25"/>
    <w:rsid w:val="00F162A2"/>
    <w:rsid w:val="00F1714B"/>
    <w:rsid w:val="00F177ED"/>
    <w:rsid w:val="00F20F86"/>
    <w:rsid w:val="00F328B9"/>
    <w:rsid w:val="00F411FB"/>
    <w:rsid w:val="00F4518F"/>
    <w:rsid w:val="00F47B37"/>
    <w:rsid w:val="00F54119"/>
    <w:rsid w:val="00F54320"/>
    <w:rsid w:val="00F55C3C"/>
    <w:rsid w:val="00F57066"/>
    <w:rsid w:val="00F61245"/>
    <w:rsid w:val="00F619CC"/>
    <w:rsid w:val="00F72854"/>
    <w:rsid w:val="00F76B93"/>
    <w:rsid w:val="00F809D2"/>
    <w:rsid w:val="00F824B2"/>
    <w:rsid w:val="00F8334B"/>
    <w:rsid w:val="00F86008"/>
    <w:rsid w:val="00F8677C"/>
    <w:rsid w:val="00F94671"/>
    <w:rsid w:val="00F95CA1"/>
    <w:rsid w:val="00F95E30"/>
    <w:rsid w:val="00FA1841"/>
    <w:rsid w:val="00FA19B9"/>
    <w:rsid w:val="00FA2631"/>
    <w:rsid w:val="00FA317D"/>
    <w:rsid w:val="00FA378F"/>
    <w:rsid w:val="00FA4D36"/>
    <w:rsid w:val="00FA50EA"/>
    <w:rsid w:val="00FB16C9"/>
    <w:rsid w:val="00FB1B31"/>
    <w:rsid w:val="00FB4225"/>
    <w:rsid w:val="00FB5ED1"/>
    <w:rsid w:val="00FC4663"/>
    <w:rsid w:val="00FC4D1B"/>
    <w:rsid w:val="00FC6287"/>
    <w:rsid w:val="00FD0E68"/>
    <w:rsid w:val="00FD26FB"/>
    <w:rsid w:val="00FD3BAF"/>
    <w:rsid w:val="00FD7AB9"/>
    <w:rsid w:val="00FE323B"/>
    <w:rsid w:val="00FE3B68"/>
    <w:rsid w:val="00FE67FB"/>
    <w:rsid w:val="00FE76DD"/>
    <w:rsid w:val="00FF5302"/>
    <w:rsid w:val="00FF60AD"/>
    <w:rsid w:val="00FF779C"/>
    <w:rsid w:val="00FF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2A8E"/>
    <w:pPr>
      <w:spacing w:after="240" w:line="360" w:lineRule="auto"/>
      <w:jc w:val="both"/>
    </w:pPr>
    <w:rPr>
      <w:sz w:val="24"/>
    </w:rPr>
  </w:style>
  <w:style w:type="paragraph" w:styleId="Nadpis1">
    <w:name w:val="heading 1"/>
    <w:basedOn w:val="Normln"/>
    <w:next w:val="Nadpis2"/>
    <w:qFormat/>
    <w:rsid w:val="00723C5F"/>
    <w:pPr>
      <w:keepNext/>
      <w:numPr>
        <w:numId w:val="4"/>
      </w:numPr>
      <w:ind w:left="357" w:hanging="357"/>
      <w:jc w:val="left"/>
      <w:outlineLvl w:val="0"/>
    </w:pPr>
    <w:rPr>
      <w:b/>
      <w:bCs/>
      <w:sz w:val="32"/>
      <w:szCs w:val="40"/>
    </w:rPr>
  </w:style>
  <w:style w:type="paragraph" w:styleId="Nadpis2">
    <w:name w:val="heading 2"/>
    <w:basedOn w:val="Normln"/>
    <w:next w:val="Nadpis3"/>
    <w:qFormat/>
    <w:rsid w:val="00723C5F"/>
    <w:pPr>
      <w:keepNext/>
      <w:numPr>
        <w:ilvl w:val="1"/>
        <w:numId w:val="4"/>
      </w:numPr>
      <w:ind w:left="578" w:hanging="578"/>
      <w:jc w:val="left"/>
      <w:outlineLvl w:val="1"/>
    </w:pPr>
    <w:rPr>
      <w:b/>
      <w:bCs/>
      <w:sz w:val="28"/>
      <w:szCs w:val="24"/>
    </w:rPr>
  </w:style>
  <w:style w:type="paragraph" w:styleId="Nadpis3">
    <w:name w:val="heading 3"/>
    <w:basedOn w:val="Normln"/>
    <w:next w:val="Nadpis4"/>
    <w:qFormat/>
    <w:rsid w:val="00723C5F"/>
    <w:pPr>
      <w:keepNext/>
      <w:numPr>
        <w:ilvl w:val="2"/>
        <w:numId w:val="4"/>
      </w:numPr>
      <w:tabs>
        <w:tab w:val="left" w:pos="1304"/>
        <w:tab w:val="left" w:pos="1361"/>
      </w:tabs>
      <w:jc w:val="left"/>
      <w:outlineLvl w:val="2"/>
    </w:pPr>
    <w:rPr>
      <w:rFonts w:cs="Arial"/>
      <w:bCs/>
      <w:sz w:val="28"/>
      <w:szCs w:val="26"/>
    </w:rPr>
  </w:style>
  <w:style w:type="paragraph" w:styleId="Nadpis4">
    <w:name w:val="heading 4"/>
    <w:basedOn w:val="Normln"/>
    <w:next w:val="Nadpis5"/>
    <w:qFormat/>
    <w:rsid w:val="00723C5F"/>
    <w:pPr>
      <w:keepNext/>
      <w:numPr>
        <w:ilvl w:val="3"/>
        <w:numId w:val="4"/>
      </w:numPr>
      <w:ind w:left="862" w:hanging="862"/>
      <w:jc w:val="left"/>
      <w:outlineLvl w:val="3"/>
    </w:pPr>
    <w:rPr>
      <w:b/>
      <w:bCs/>
      <w:szCs w:val="28"/>
    </w:rPr>
  </w:style>
  <w:style w:type="paragraph" w:styleId="Nadpis5">
    <w:name w:val="heading 5"/>
    <w:basedOn w:val="Normln"/>
    <w:next w:val="Normln"/>
    <w:rsid w:val="002A0724"/>
    <w:pPr>
      <w:keepNext/>
      <w:numPr>
        <w:ilvl w:val="4"/>
        <w:numId w:val="4"/>
      </w:numPr>
      <w:spacing w:after="0"/>
      <w:ind w:left="1009" w:hanging="1009"/>
      <w:jc w:val="left"/>
      <w:outlineLvl w:val="4"/>
    </w:pPr>
    <w:rPr>
      <w:bCs/>
      <w:szCs w:val="24"/>
    </w:rPr>
  </w:style>
  <w:style w:type="paragraph" w:styleId="Nadpis6">
    <w:name w:val="heading 6"/>
    <w:aliases w:val="Nadpis obrázku"/>
    <w:basedOn w:val="Normln"/>
    <w:next w:val="Normln"/>
    <w:rsid w:val="008E2F65"/>
    <w:pPr>
      <w:keepNext/>
      <w:numPr>
        <w:ilvl w:val="5"/>
        <w:numId w:val="4"/>
      </w:numPr>
      <w:jc w:val="center"/>
      <w:outlineLvl w:val="5"/>
    </w:pPr>
    <w:rPr>
      <w:b/>
      <w:bCs/>
      <w:szCs w:val="24"/>
    </w:rPr>
  </w:style>
  <w:style w:type="paragraph" w:styleId="Nadpis7">
    <w:name w:val="heading 7"/>
    <w:basedOn w:val="Normln"/>
    <w:next w:val="Normln"/>
    <w:rsid w:val="008E2F65"/>
    <w:pPr>
      <w:keepNext/>
      <w:numPr>
        <w:ilvl w:val="6"/>
        <w:numId w:val="4"/>
      </w:numPr>
      <w:jc w:val="center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3B68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04040"/>
      <w:sz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3B68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basedOn w:val="Standardnpsmoodstavce"/>
    <w:link w:val="Nadpis8"/>
    <w:uiPriority w:val="9"/>
    <w:semiHidden/>
    <w:rsid w:val="00FE3B68"/>
    <w:rPr>
      <w:rFonts w:ascii="Cambria" w:hAnsi="Cambria"/>
      <w:color w:val="40404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3B68"/>
    <w:rPr>
      <w:rFonts w:ascii="Cambria" w:hAnsi="Cambria"/>
      <w:i/>
      <w:iCs/>
      <w:color w:val="404040"/>
    </w:rPr>
  </w:style>
  <w:style w:type="paragraph" w:customStyle="1" w:styleId="Textodstavce">
    <w:name w:val="Text odstavce"/>
    <w:basedOn w:val="Normln"/>
    <w:link w:val="TextodstavceChar"/>
    <w:rsid w:val="00113F3C"/>
  </w:style>
  <w:style w:type="character" w:customStyle="1" w:styleId="TextodstavceChar">
    <w:name w:val="Text odstavce Char"/>
    <w:basedOn w:val="Standardnpsmoodstavce"/>
    <w:link w:val="Textodstavce"/>
    <w:rsid w:val="00113F3C"/>
    <w:rPr>
      <w:sz w:val="24"/>
    </w:rPr>
  </w:style>
  <w:style w:type="paragraph" w:styleId="Textpoznpodarou">
    <w:name w:val="footnote text"/>
    <w:aliases w:val="Text pozn. pod čarou Char Char Char Char,Text pozn. pod čarou Char Char Char"/>
    <w:basedOn w:val="Normln"/>
    <w:link w:val="TextpoznpodarouChar"/>
    <w:semiHidden/>
    <w:rsid w:val="00E418F0"/>
    <w:pPr>
      <w:tabs>
        <w:tab w:val="left" w:pos="227"/>
      </w:tabs>
      <w:spacing w:after="0"/>
      <w:ind w:left="227" w:hanging="227"/>
    </w:pPr>
    <w:rPr>
      <w:sz w:val="20"/>
    </w:rPr>
  </w:style>
  <w:style w:type="character" w:customStyle="1" w:styleId="TextpoznpodarouChar">
    <w:name w:val="Text pozn. pod čarou Char"/>
    <w:aliases w:val="Text pozn. pod čarou Char Char Char Char Char,Text pozn. pod čarou Char Char Char Char1"/>
    <w:basedOn w:val="Standardnpsmoodstavce"/>
    <w:link w:val="Textpoznpodarou"/>
    <w:rsid w:val="00935A3F"/>
  </w:style>
  <w:style w:type="character" w:styleId="Znakapoznpodarou">
    <w:name w:val="footnote reference"/>
    <w:basedOn w:val="Standardnpsmoodstavce"/>
    <w:semiHidden/>
    <w:rsid w:val="00E418F0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90CF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90CF5"/>
    <w:rPr>
      <w:sz w:val="24"/>
    </w:rPr>
  </w:style>
  <w:style w:type="paragraph" w:customStyle="1" w:styleId="Seznamtypa">
    <w:name w:val="Seznam typ=a"/>
    <w:basedOn w:val="Normln"/>
    <w:rsid w:val="00E418F0"/>
    <w:pPr>
      <w:tabs>
        <w:tab w:val="num" w:pos="360"/>
      </w:tabs>
      <w:ind w:left="360" w:hanging="360"/>
    </w:pPr>
    <w:rPr>
      <w:lang w:eastAsia="en-US"/>
    </w:rPr>
  </w:style>
  <w:style w:type="paragraph" w:styleId="Seznam">
    <w:name w:val="List"/>
    <w:aliases w:val="číslovaný"/>
    <w:basedOn w:val="Normln"/>
    <w:rsid w:val="004D32FD"/>
    <w:pPr>
      <w:tabs>
        <w:tab w:val="num" w:pos="360"/>
      </w:tabs>
      <w:ind w:left="357" w:hanging="357"/>
    </w:pPr>
  </w:style>
  <w:style w:type="character" w:styleId="slostrnky">
    <w:name w:val="page number"/>
    <w:basedOn w:val="Standardnpsmoodstavce"/>
    <w:rsid w:val="005C061E"/>
    <w:rPr>
      <w:rFonts w:ascii="Times New Roman" w:hAnsi="Times New Roman"/>
      <w:sz w:val="24"/>
    </w:rPr>
  </w:style>
  <w:style w:type="paragraph" w:customStyle="1" w:styleId="Tabulka-text">
    <w:name w:val="Tabulka - text"/>
    <w:basedOn w:val="Normln"/>
    <w:rsid w:val="0060294C"/>
    <w:pPr>
      <w:spacing w:after="0" w:line="240" w:lineRule="auto"/>
      <w:jc w:val="center"/>
    </w:pPr>
    <w:rPr>
      <w:sz w:val="22"/>
    </w:rPr>
  </w:style>
  <w:style w:type="paragraph" w:customStyle="1" w:styleId="Seznamliteratury">
    <w:name w:val="Seznam literatury"/>
    <w:basedOn w:val="Seznamtypa"/>
    <w:rsid w:val="004D32FD"/>
    <w:pPr>
      <w:spacing w:after="0"/>
      <w:ind w:left="357" w:hanging="357"/>
    </w:pPr>
  </w:style>
  <w:style w:type="paragraph" w:customStyle="1" w:styleId="Tabulka">
    <w:name w:val="Tabulka"/>
    <w:aliases w:val="graf,obrázek - číslo"/>
    <w:basedOn w:val="Tabulka-text"/>
    <w:next w:val="Tabulka-text"/>
    <w:rsid w:val="001F3C88"/>
    <w:pPr>
      <w:spacing w:before="360" w:after="120"/>
      <w:jc w:val="left"/>
    </w:pPr>
  </w:style>
  <w:style w:type="paragraph" w:styleId="Zpat">
    <w:name w:val="footer"/>
    <w:basedOn w:val="Normln"/>
    <w:link w:val="ZpatChar"/>
    <w:unhideWhenUsed/>
    <w:rsid w:val="00990CF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rsid w:val="00990CF5"/>
    <w:rPr>
      <w:sz w:val="24"/>
    </w:rPr>
  </w:style>
  <w:style w:type="paragraph" w:customStyle="1" w:styleId="Tabulka-pramen">
    <w:name w:val="Tabulka - pramen"/>
    <w:aliases w:val="legenda"/>
    <w:basedOn w:val="Normln"/>
    <w:rsid w:val="00CD7090"/>
    <w:pPr>
      <w:spacing w:before="120"/>
      <w:jc w:val="left"/>
    </w:pPr>
    <w:rPr>
      <w:bCs/>
      <w:sz w:val="22"/>
    </w:rPr>
  </w:style>
  <w:style w:type="paragraph" w:customStyle="1" w:styleId="Odstavecprograf">
    <w:name w:val="Odstavec pro graf"/>
    <w:basedOn w:val="Normln"/>
    <w:rsid w:val="004D32FD"/>
    <w:rPr>
      <w:sz w:val="20"/>
    </w:rPr>
  </w:style>
  <w:style w:type="paragraph" w:customStyle="1" w:styleId="Odrka3stupn">
    <w:name w:val="Odrážka 3. stupně"/>
    <w:basedOn w:val="Normln"/>
    <w:rsid w:val="00193F3F"/>
    <w:pPr>
      <w:numPr>
        <w:numId w:val="3"/>
      </w:numPr>
    </w:pPr>
  </w:style>
  <w:style w:type="paragraph" w:customStyle="1" w:styleId="Odrka1stupn">
    <w:name w:val="Odrážka 1. stupně"/>
    <w:basedOn w:val="Normln"/>
    <w:rsid w:val="000B73D2"/>
    <w:pPr>
      <w:numPr>
        <w:numId w:val="1"/>
      </w:numPr>
      <w:spacing w:after="0"/>
      <w:ind w:left="1066" w:hanging="357"/>
    </w:pPr>
  </w:style>
  <w:style w:type="character" w:styleId="Zstupntext">
    <w:name w:val="Placeholder Text"/>
    <w:basedOn w:val="Standardnpsmoodstavce"/>
    <w:uiPriority w:val="99"/>
    <w:semiHidden/>
    <w:rsid w:val="000A4BE9"/>
    <w:rPr>
      <w:color w:val="808080"/>
    </w:rPr>
  </w:style>
  <w:style w:type="character" w:styleId="Hypertextovodkaz">
    <w:name w:val="Hyperlink"/>
    <w:basedOn w:val="Standardnpsmoodstavce"/>
    <w:uiPriority w:val="99"/>
    <w:rsid w:val="00194089"/>
    <w:rPr>
      <w:rFonts w:ascii="Times New Roman" w:hAnsi="Times New Roman"/>
      <w:color w:val="0000FF"/>
      <w:sz w:val="24"/>
      <w:u w:val="single"/>
    </w:rPr>
  </w:style>
  <w:style w:type="paragraph" w:customStyle="1" w:styleId="Zdroj">
    <w:name w:val="Zdroj"/>
    <w:basedOn w:val="Normln"/>
    <w:rsid w:val="0085537F"/>
    <w:pPr>
      <w:jc w:val="left"/>
    </w:pPr>
    <w:rPr>
      <w:sz w:val="20"/>
    </w:rPr>
  </w:style>
  <w:style w:type="paragraph" w:styleId="Textbubliny">
    <w:name w:val="Balloon Text"/>
    <w:basedOn w:val="Normln"/>
    <w:semiHidden/>
    <w:rsid w:val="00E418F0"/>
    <w:rPr>
      <w:rFonts w:ascii="Tahoma" w:hAnsi="Tahoma" w:cs="Tahoma"/>
      <w:sz w:val="16"/>
      <w:szCs w:val="16"/>
    </w:rPr>
  </w:style>
  <w:style w:type="paragraph" w:customStyle="1" w:styleId="Keywords">
    <w:name w:val="Key words"/>
    <w:basedOn w:val="Normln"/>
    <w:rsid w:val="00194089"/>
    <w:pPr>
      <w:tabs>
        <w:tab w:val="num" w:pos="1304"/>
      </w:tabs>
      <w:ind w:left="1304" w:hanging="1304"/>
    </w:pPr>
    <w:rPr>
      <w:szCs w:val="24"/>
      <w:lang w:val="en-US"/>
    </w:rPr>
  </w:style>
  <w:style w:type="paragraph" w:customStyle="1" w:styleId="Klovslova">
    <w:name w:val="Klíčová slova:"/>
    <w:basedOn w:val="Normln"/>
    <w:rsid w:val="00194089"/>
    <w:pPr>
      <w:tabs>
        <w:tab w:val="num" w:pos="1531"/>
      </w:tabs>
      <w:spacing w:after="360"/>
      <w:ind w:left="1531" w:hanging="1531"/>
    </w:pPr>
    <w:rPr>
      <w:szCs w:val="24"/>
    </w:rPr>
  </w:style>
  <w:style w:type="paragraph" w:customStyle="1" w:styleId="AbstractSummary-nadpis">
    <w:name w:val="Abstract/Summary - nadpis"/>
    <w:basedOn w:val="Normln"/>
    <w:rsid w:val="00831212"/>
    <w:pPr>
      <w:tabs>
        <w:tab w:val="num" w:pos="0"/>
      </w:tabs>
      <w:spacing w:before="240"/>
      <w:jc w:val="left"/>
    </w:pPr>
    <w:rPr>
      <w:b/>
      <w:szCs w:val="24"/>
    </w:rPr>
  </w:style>
  <w:style w:type="paragraph" w:customStyle="1" w:styleId="AbstractSummary-text">
    <w:name w:val="Abstract/Summary - text"/>
    <w:basedOn w:val="Normln"/>
    <w:rsid w:val="00CE0DFD"/>
    <w:rPr>
      <w:szCs w:val="24"/>
      <w:lang w:val="en-US"/>
    </w:rPr>
  </w:style>
  <w:style w:type="paragraph" w:customStyle="1" w:styleId="JELclassification">
    <w:name w:val="JEL classification"/>
    <w:basedOn w:val="Normln"/>
    <w:rsid w:val="00194089"/>
    <w:pPr>
      <w:tabs>
        <w:tab w:val="num" w:pos="2041"/>
      </w:tabs>
      <w:spacing w:after="0"/>
      <w:ind w:left="2041" w:hanging="2041"/>
    </w:pPr>
    <w:rPr>
      <w:szCs w:val="24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456474"/>
    <w:pPr>
      <w:keepLines/>
      <w:numPr>
        <w:numId w:val="0"/>
      </w:numPr>
      <w:spacing w:before="480" w:line="276" w:lineRule="auto"/>
      <w:outlineLvl w:val="9"/>
    </w:pPr>
    <w:rPr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BF64D9"/>
    <w:pPr>
      <w:tabs>
        <w:tab w:val="left" w:pos="880"/>
        <w:tab w:val="right" w:leader="dot" w:pos="8494"/>
      </w:tabs>
      <w:spacing w:after="100" w:line="276" w:lineRule="auto"/>
      <w:ind w:left="397" w:hanging="397"/>
      <w:jc w:val="left"/>
    </w:pPr>
    <w:rPr>
      <w:noProof/>
      <w:sz w:val="22"/>
      <w:szCs w:val="22"/>
      <w:lang w:eastAsia="en-US"/>
    </w:rPr>
  </w:style>
  <w:style w:type="paragraph" w:customStyle="1" w:styleId="Odrka2stupn">
    <w:name w:val="Odrážka 2. stupně"/>
    <w:basedOn w:val="Normln"/>
    <w:rsid w:val="000B73D2"/>
    <w:pPr>
      <w:numPr>
        <w:numId w:val="2"/>
      </w:numPr>
      <w:ind w:left="1604" w:hanging="357"/>
    </w:pPr>
  </w:style>
  <w:style w:type="paragraph" w:styleId="Obsah1">
    <w:name w:val="toc 1"/>
    <w:basedOn w:val="Normln"/>
    <w:next w:val="Normln"/>
    <w:autoRedefine/>
    <w:uiPriority w:val="39"/>
    <w:unhideWhenUsed/>
    <w:qFormat/>
    <w:rsid w:val="007D0C33"/>
    <w:pPr>
      <w:tabs>
        <w:tab w:val="left" w:pos="567"/>
        <w:tab w:val="right" w:leader="dot" w:pos="8494"/>
      </w:tabs>
      <w:spacing w:after="100" w:line="276" w:lineRule="auto"/>
      <w:jc w:val="left"/>
    </w:pPr>
    <w:rPr>
      <w:szCs w:val="22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BE0E68"/>
    <w:pPr>
      <w:tabs>
        <w:tab w:val="left" w:pos="1320"/>
        <w:tab w:val="right" w:leader="dot" w:pos="8494"/>
      </w:tabs>
      <w:spacing w:after="100" w:line="276" w:lineRule="auto"/>
      <w:ind w:left="680" w:hanging="680"/>
      <w:jc w:val="left"/>
    </w:pPr>
    <w:rPr>
      <w:noProof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935A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odsazen">
    <w:name w:val="Body Text Indent"/>
    <w:basedOn w:val="Normln"/>
    <w:link w:val="ZkladntextodsazenChar"/>
    <w:rsid w:val="00FA317D"/>
    <w:pPr>
      <w:spacing w:after="0"/>
    </w:pPr>
  </w:style>
  <w:style w:type="character" w:customStyle="1" w:styleId="ZkladntextodsazenChar">
    <w:name w:val="Základní text odsazený Char"/>
    <w:basedOn w:val="Standardnpsmoodstavce"/>
    <w:link w:val="Zkladntextodsazen"/>
    <w:rsid w:val="00FA317D"/>
    <w:rPr>
      <w:sz w:val="24"/>
    </w:rPr>
  </w:style>
  <w:style w:type="paragraph" w:styleId="Zkladntext">
    <w:name w:val="Body Text"/>
    <w:basedOn w:val="Normln"/>
    <w:link w:val="ZkladntextChar"/>
    <w:rsid w:val="00FA317D"/>
    <w:pPr>
      <w:spacing w:after="0"/>
    </w:pPr>
  </w:style>
  <w:style w:type="character" w:customStyle="1" w:styleId="ZkladntextChar">
    <w:name w:val="Základní text Char"/>
    <w:basedOn w:val="Standardnpsmoodstavce"/>
    <w:link w:val="Zkladntext"/>
    <w:rsid w:val="00FA317D"/>
    <w:rPr>
      <w:sz w:val="24"/>
    </w:rPr>
  </w:style>
  <w:style w:type="paragraph" w:styleId="Normlnweb">
    <w:name w:val="Normal (Web)"/>
    <w:basedOn w:val="Normln"/>
    <w:uiPriority w:val="99"/>
    <w:unhideWhenUsed/>
    <w:rsid w:val="0014355A"/>
    <w:pPr>
      <w:spacing w:before="100" w:beforeAutospacing="1" w:after="100" w:afterAutospacing="1"/>
      <w:jc w:val="left"/>
    </w:pPr>
    <w:rPr>
      <w:szCs w:val="24"/>
    </w:rPr>
  </w:style>
  <w:style w:type="paragraph" w:customStyle="1" w:styleId="Literatura-text">
    <w:name w:val="Literatura-text"/>
    <w:basedOn w:val="Normln"/>
    <w:qFormat/>
    <w:rsid w:val="00CE0DFD"/>
    <w:rPr>
      <w:sz w:val="22"/>
      <w:szCs w:val="22"/>
    </w:rPr>
  </w:style>
  <w:style w:type="paragraph" w:customStyle="1" w:styleId="Poznmkapodarou">
    <w:name w:val="Poznámka pod čarou"/>
    <w:qFormat/>
    <w:rsid w:val="00B13228"/>
    <w:pPr>
      <w:autoSpaceDE w:val="0"/>
      <w:autoSpaceDN w:val="0"/>
      <w:adjustRightInd w:val="0"/>
      <w:spacing w:line="312" w:lineRule="auto"/>
      <w:jc w:val="both"/>
    </w:pPr>
    <w:rPr>
      <w:sz w:val="16"/>
      <w:szCs w:val="16"/>
    </w:rPr>
  </w:style>
  <w:style w:type="paragraph" w:styleId="Nzev">
    <w:name w:val="Title"/>
    <w:basedOn w:val="Normln"/>
    <w:link w:val="NzevChar"/>
    <w:qFormat/>
    <w:rsid w:val="00B55AB9"/>
    <w:pPr>
      <w:spacing w:after="0" w:line="240" w:lineRule="auto"/>
      <w:jc w:val="center"/>
    </w:pPr>
    <w:rPr>
      <w:b/>
      <w:sz w:val="72"/>
    </w:rPr>
  </w:style>
  <w:style w:type="character" w:customStyle="1" w:styleId="NzevChar">
    <w:name w:val="Název Char"/>
    <w:basedOn w:val="Standardnpsmoodstavce"/>
    <w:link w:val="Nzev"/>
    <w:rsid w:val="00B55AB9"/>
    <w:rPr>
      <w:b/>
      <w:sz w:val="72"/>
    </w:rPr>
  </w:style>
  <w:style w:type="paragraph" w:customStyle="1" w:styleId="Formul">
    <w:name w:val="Formulář"/>
    <w:qFormat/>
    <w:rsid w:val="00B55AB9"/>
    <w:pPr>
      <w:jc w:val="center"/>
    </w:pPr>
    <w:rPr>
      <w:rFonts w:ascii="Verdana" w:hAnsi="Verdana"/>
      <w:b/>
      <w:bCs/>
      <w:caps/>
    </w:rPr>
  </w:style>
  <w:style w:type="paragraph" w:styleId="Odstavecseseznamem">
    <w:name w:val="List Paragraph"/>
    <w:basedOn w:val="Normln"/>
    <w:uiPriority w:val="34"/>
    <w:qFormat/>
    <w:rsid w:val="00514879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2254FB"/>
    <w:rPr>
      <w:b/>
      <w:bCs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C721F9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C721F9"/>
    <w:rPr>
      <w:sz w:val="24"/>
    </w:rPr>
  </w:style>
  <w:style w:type="character" w:styleId="Zvraznn">
    <w:name w:val="Emphasis"/>
    <w:basedOn w:val="Standardnpsmoodstavce"/>
    <w:uiPriority w:val="20"/>
    <w:qFormat/>
    <w:rsid w:val="00DB2727"/>
    <w:rPr>
      <w:i/>
      <w:iCs/>
    </w:rPr>
  </w:style>
  <w:style w:type="paragraph" w:customStyle="1" w:styleId="styl">
    <w:name w:val="styl"/>
    <w:basedOn w:val="Normln"/>
    <w:rsid w:val="00524D7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diplomka">
    <w:name w:val="diplomka"/>
    <w:basedOn w:val="Normln"/>
    <w:rsid w:val="00C45343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nadpis30">
    <w:name w:val="nadpis3"/>
    <w:basedOn w:val="Normln"/>
    <w:rsid w:val="00C45343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popis">
    <w:name w:val="popis"/>
    <w:basedOn w:val="Standardnpsmoodstavce"/>
    <w:rsid w:val="0002037A"/>
  </w:style>
  <w:style w:type="character" w:customStyle="1" w:styleId="style26">
    <w:name w:val="style26"/>
    <w:basedOn w:val="Standardnpsmoodstavce"/>
    <w:rsid w:val="00946400"/>
  </w:style>
  <w:style w:type="character" w:customStyle="1" w:styleId="text1">
    <w:name w:val="text1"/>
    <w:basedOn w:val="Standardnpsmoodstavce"/>
    <w:rsid w:val="001B30CC"/>
    <w:rPr>
      <w:vanish w:val="0"/>
      <w:webHidden w:val="0"/>
      <w:color w:val="000000"/>
      <w:specVanish w:val="0"/>
    </w:rPr>
  </w:style>
  <w:style w:type="character" w:customStyle="1" w:styleId="not4bbtext">
    <w:name w:val="not4bbtext"/>
    <w:basedOn w:val="Standardnpsmoodstavce"/>
    <w:rsid w:val="00EA0B39"/>
  </w:style>
  <w:style w:type="character" w:styleId="Sledovanodkaz">
    <w:name w:val="FollowedHyperlink"/>
    <w:basedOn w:val="Standardnpsmoodstavce"/>
    <w:uiPriority w:val="99"/>
    <w:semiHidden/>
    <w:unhideWhenUsed/>
    <w:rsid w:val="00F03DA5"/>
    <w:rPr>
      <w:color w:val="800080" w:themeColor="followedHyperlink"/>
      <w:u w:val="single"/>
    </w:rPr>
  </w:style>
  <w:style w:type="paragraph" w:customStyle="1" w:styleId="odtavecdiplomky">
    <w:name w:val="odtavec diplomky"/>
    <w:basedOn w:val="Normln"/>
    <w:next w:val="Normln"/>
    <w:link w:val="odtavecdiplomkyChar"/>
    <w:rsid w:val="00E50F8A"/>
    <w:pPr>
      <w:suppressAutoHyphens/>
      <w:spacing w:before="240" w:after="120"/>
    </w:pPr>
    <w:rPr>
      <w:rFonts w:eastAsia="Arial"/>
      <w:lang w:eastAsia="ar-SA"/>
    </w:rPr>
  </w:style>
  <w:style w:type="paragraph" w:customStyle="1" w:styleId="odstavecdiplomky">
    <w:name w:val="odstavec diplomky"/>
    <w:basedOn w:val="odtavecdiplomky"/>
    <w:link w:val="odstavecdiplomkyChar"/>
    <w:qFormat/>
    <w:rsid w:val="00E50F8A"/>
    <w:pPr>
      <w:spacing w:line="312" w:lineRule="auto"/>
    </w:pPr>
  </w:style>
  <w:style w:type="character" w:customStyle="1" w:styleId="odtavecdiplomkyChar">
    <w:name w:val="odtavec diplomky Char"/>
    <w:basedOn w:val="Standardnpsmoodstavce"/>
    <w:link w:val="odtavecdiplomky"/>
    <w:rsid w:val="00E50F8A"/>
    <w:rPr>
      <w:rFonts w:eastAsia="Arial"/>
      <w:sz w:val="24"/>
      <w:lang w:eastAsia="ar-SA"/>
    </w:rPr>
  </w:style>
  <w:style w:type="character" w:customStyle="1" w:styleId="odstavecdiplomkyChar">
    <w:name w:val="odstavec diplomky Char"/>
    <w:basedOn w:val="odtavecdiplomkyChar"/>
    <w:link w:val="odstavecdiplomky"/>
    <w:rsid w:val="00E50F8A"/>
  </w:style>
  <w:style w:type="paragraph" w:customStyle="1" w:styleId="odrazky-velke">
    <w:name w:val="odrazky - velke"/>
    <w:basedOn w:val="Normln"/>
    <w:qFormat/>
    <w:rsid w:val="00E50F8A"/>
    <w:pPr>
      <w:numPr>
        <w:numId w:val="48"/>
      </w:numPr>
      <w:spacing w:after="0" w:line="312" w:lineRule="auto"/>
      <w:ind w:left="714" w:hanging="357"/>
    </w:pPr>
    <w:rPr>
      <w:szCs w:val="24"/>
    </w:rPr>
  </w:style>
  <w:style w:type="character" w:customStyle="1" w:styleId="apple-converted-space">
    <w:name w:val="apple-converted-space"/>
    <w:basedOn w:val="Standardnpsmoodstavce"/>
    <w:rsid w:val="00E64D48"/>
  </w:style>
  <w:style w:type="paragraph" w:customStyle="1" w:styleId="Default">
    <w:name w:val="Default"/>
    <w:rsid w:val="005D3C3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5671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0352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4738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8438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5361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084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8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0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0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0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584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585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6253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1233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9845">
          <w:marLeft w:val="123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www.cnb.cz/cs/dohled_financni_trh/vykon_dohledu/postaveni_dohledu/uverove_instituce/metody_bank_dohledu.html" TargetMode="External"/><Relationship Id="rId26" Type="http://schemas.openxmlformats.org/officeDocument/2006/relationships/image" Target="media/image2.png"/><Relationship Id="rId39" Type="http://schemas.openxmlformats.org/officeDocument/2006/relationships/hyperlink" Target="http://www.investujeme.cz/mystery-shopping-financniho-poradenstvi/" TargetMode="External"/><Relationship Id="rId21" Type="http://schemas.openxmlformats.org/officeDocument/2006/relationships/hyperlink" Target="http://www.unicreditbank.cz/cz/o-bance/vyrocni-zpravy.html" TargetMode="External"/><Relationship Id="rId34" Type="http://schemas.openxmlformats.org/officeDocument/2006/relationships/hyperlink" Target="http://www.investujeme.cz/financni-poradenstvi/clanky/skoleni-zfp-akademie-na-vlastni-kuzi-2/" TargetMode="External"/><Relationship Id="rId42" Type="http://schemas.openxmlformats.org/officeDocument/2006/relationships/hyperlink" Target="http://www.investujeme.cz/kratke-zpravy/kteri-poradci-jsou-nejlepsi/" TargetMode="External"/><Relationship Id="rId47" Type="http://schemas.openxmlformats.org/officeDocument/2006/relationships/hyperlink" Target="http://www.investujeme.cz/clanky/mystery-shopping-financniho-poradenstvi/" TargetMode="External"/><Relationship Id="rId50" Type="http://schemas.openxmlformats.org/officeDocument/2006/relationships/hyperlink" Target="http://www.cnb.cz/cs/dohled_financni_trh/vykon_dohledu/postaveni_dohledu/uverove_instituce/metody_bank_dohledu.html" TargetMode="External"/><Relationship Id="rId55" Type="http://schemas.openxmlformats.org/officeDocument/2006/relationships/hyperlink" Target="http://www.jsmepartners.cz/detail-clanek/portfolio/mbank-smutny-konec-jedne-pohadky" TargetMode="External"/><Relationship Id="rId63" Type="http://schemas.openxmlformats.org/officeDocument/2006/relationships/footer" Target="footer5.xml"/><Relationship Id="rId68" Type="http://schemas.openxmlformats.org/officeDocument/2006/relationships/image" Target="media/image9.jpeg"/><Relationship Id="rId7" Type="http://schemas.openxmlformats.org/officeDocument/2006/relationships/endnotes" Target="endnotes.xml"/><Relationship Id="rId71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image" Target="media/image3.png"/><Relationship Id="rId11" Type="http://schemas.openxmlformats.org/officeDocument/2006/relationships/header" Target="header3.xml"/><Relationship Id="rId24" Type="http://schemas.openxmlformats.org/officeDocument/2006/relationships/hyperlink" Target="http://www.jsmepartners.cz/detail-clanek/portfolio/mbank-smutny-konec-jedne-pohadky" TargetMode="External"/><Relationship Id="rId32" Type="http://schemas.openxmlformats.org/officeDocument/2006/relationships/hyperlink" Target="http://digifolio.rvp.cz/view/view.php?id=2939" TargetMode="External"/><Relationship Id="rId37" Type="http://schemas.openxmlformats.org/officeDocument/2006/relationships/hyperlink" Target="http://www.hypoindex.cz/nastroje/adresar/ceska-sporitelna/" TargetMode="External"/><Relationship Id="rId40" Type="http://schemas.openxmlformats.org/officeDocument/2006/relationships/image" Target="media/image4.png"/><Relationship Id="rId45" Type="http://schemas.openxmlformats.org/officeDocument/2006/relationships/hyperlink" Target="http://www.investujeme.cz/clanky/lukas-stork-vyloucen-a-jede-dal/" TargetMode="External"/><Relationship Id="rId53" Type="http://schemas.openxmlformats.org/officeDocument/2006/relationships/hyperlink" Target="http://www.unicreditbank.cz/cz/o-bance/tiskove-centrum/tiskove%20zpravy.html?view=634" TargetMode="External"/><Relationship Id="rId58" Type="http://schemas.openxmlformats.org/officeDocument/2006/relationships/hyperlink" Target="http://vztah-cechu-k-bankam.vyplnto.cz/" TargetMode="External"/><Relationship Id="rId66" Type="http://schemas.openxmlformats.org/officeDocument/2006/relationships/image" Target="media/image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www.bankovnipoplatky.com/" TargetMode="External"/><Relationship Id="rId28" Type="http://schemas.openxmlformats.org/officeDocument/2006/relationships/hyperlink" Target="http://www.finance.cz/bankovnictvi/seznamy/banky/" TargetMode="External"/><Relationship Id="rId36" Type="http://schemas.openxmlformats.org/officeDocument/2006/relationships/hyperlink" Target="http://investujeme.cz/editorial/clanky/kvalita-za-prepazkou-banky-ani-omylem/" TargetMode="External"/><Relationship Id="rId49" Type="http://schemas.openxmlformats.org/officeDocument/2006/relationships/hyperlink" Target="http://www.cnb.cz/cs/dohled_financni_trh/vykon_dohledu/postaveni_dohledu/uverove_instituce/pravomoci_bd.html" TargetMode="External"/><Relationship Id="rId57" Type="http://schemas.openxmlformats.org/officeDocument/2006/relationships/hyperlink" Target="http://www.jsmepartners.cz/detail-clanek/portfolio/mbank-smutny-konec-jedne-pohadky" TargetMode="External"/><Relationship Id="rId61" Type="http://schemas.openxmlformats.org/officeDocument/2006/relationships/hyperlink" Target="http://www.investujeme.cz/novela-zakona-38-mf-cr-samo-proti-sobe/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cnb.cz/cs/dohled_financni_trh/souhrnne_informace_fin_trhy/zakladni_ukazatele_fin_trhu/banky/bs_ukazatele_metodika.html" TargetMode="External"/><Relationship Id="rId31" Type="http://schemas.openxmlformats.org/officeDocument/2006/relationships/hyperlink" Target="http://www.finance.cz/uvery-a-pujcky/" TargetMode="External"/><Relationship Id="rId44" Type="http://schemas.openxmlformats.org/officeDocument/2006/relationships/hyperlink" Target="http://investujeme.cz/financni-poradenstvi/clanky/kdo-je-financnim-poradcem/" TargetMode="External"/><Relationship Id="rId52" Type="http://schemas.openxmlformats.org/officeDocument/2006/relationships/hyperlink" Target="http://www.unicreditbank.cz/cz/o-bance/vyrocni-zpravy.html" TargetMode="External"/><Relationship Id="rId60" Type="http://schemas.openxmlformats.org/officeDocument/2006/relationships/hyperlink" Target="http://www.mfcr.cz/cps/rde/xchg/mfcr/xsl/fintrh_fin_vzdelavani_59014.htl" TargetMode="External"/><Relationship Id="rId65" Type="http://schemas.openxmlformats.org/officeDocument/2006/relationships/image" Target="media/image6.jpeg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http://vztah-cechu-k-bankam.vyplnto.cz/" TargetMode="External"/><Relationship Id="rId27" Type="http://schemas.openxmlformats.org/officeDocument/2006/relationships/hyperlink" Target="http://hypoindex.cz/cs/images/content/hypoindexzari2010.jpg" TargetMode="External"/><Relationship Id="rId30" Type="http://schemas.openxmlformats.org/officeDocument/2006/relationships/hyperlink" Target="http://www.finance.cz/bankovnictvi/seznamy/banky/" TargetMode="External"/><Relationship Id="rId35" Type="http://schemas.openxmlformats.org/officeDocument/2006/relationships/hyperlink" Target="http://www.hypoindex.cz/clanky/vanocni-nadilka-stavebnich-sporitelen/" TargetMode="External"/><Relationship Id="rId43" Type="http://schemas.openxmlformats.org/officeDocument/2006/relationships/hyperlink" Target="http://www.investujeme.cz/mystery-shopping-financniho-poradenstvi/" TargetMode="External"/><Relationship Id="rId48" Type="http://schemas.openxmlformats.org/officeDocument/2006/relationships/hyperlink" Target="http://www.investujeme.cz/novela-zakona-38-mf-cr-samo-proti-sobe/" TargetMode="External"/><Relationship Id="rId56" Type="http://schemas.openxmlformats.org/officeDocument/2006/relationships/hyperlink" Target="http://www.investujeme.cz/clanky/mystery-shopping-financniho-poradenstvi/" TargetMode="External"/><Relationship Id="rId64" Type="http://schemas.openxmlformats.org/officeDocument/2006/relationships/image" Target="media/image5.png"/><Relationship Id="rId69" Type="http://schemas.openxmlformats.org/officeDocument/2006/relationships/image" Target="media/image10.jpeg"/><Relationship Id="rId8" Type="http://schemas.openxmlformats.org/officeDocument/2006/relationships/header" Target="header1.xml"/><Relationship Id="rId51" Type="http://schemas.openxmlformats.org/officeDocument/2006/relationships/hyperlink" Target="http://www.csas.cz/banka/menu/cs/banka/nav00057_profil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www.cnb.cz/cs/dohled_%20financni_trh/vykon_dohledu/postaveni_dohledu%20/uverove_instituce/pravomoci_bd.html" TargetMode="External"/><Relationship Id="rId25" Type="http://schemas.openxmlformats.org/officeDocument/2006/relationships/hyperlink" Target="http://www.mbank.cz/mbank/napsali-o-nas/" TargetMode="External"/><Relationship Id="rId33" Type="http://schemas.openxmlformats.org/officeDocument/2006/relationships/hyperlink" Target="http://www.mfcr.cz/cps/rde/xchg/mfcr/xsl/fintrh_fin_vzdelavani_59014.htl" TargetMode="External"/><Relationship Id="rId38" Type="http://schemas.openxmlformats.org/officeDocument/2006/relationships/hyperlink" Target="http://www.hypoindex.cz/nastroje/adresar/csob/" TargetMode="External"/><Relationship Id="rId46" Type="http://schemas.openxmlformats.org/officeDocument/2006/relationships/hyperlink" Target="http://www.investujeme.cz/kratke-zpravy/usf-cr-a-afiz-prohlubuji-dosavadni-spolupraci/" TargetMode="External"/><Relationship Id="rId59" Type="http://schemas.openxmlformats.org/officeDocument/2006/relationships/hyperlink" Target="http://www.mbank.cz/mbank/napsali-o-nas/" TargetMode="External"/><Relationship Id="rId67" Type="http://schemas.openxmlformats.org/officeDocument/2006/relationships/image" Target="media/image8.jpeg"/><Relationship Id="rId20" Type="http://schemas.openxmlformats.org/officeDocument/2006/relationships/hyperlink" Target="http://www.csas.cz/banka/menu/cs/banka/nav00057_profil" TargetMode="External"/><Relationship Id="rId41" Type="http://schemas.openxmlformats.org/officeDocument/2006/relationships/hyperlink" Target="http://investujeme.cz/kratke-zpravy/awd-nejlepsi-poradenskou-firmou-v-oblasti-spravy-privatnich-financi-v-nezavislem-pruzkumu-za-sebou-nechala-poradenske-spolecnosti-i-banky/" TargetMode="External"/><Relationship Id="rId54" Type="http://schemas.openxmlformats.org/officeDocument/2006/relationships/hyperlink" Target="http://ies.fsv.cuni.cz/cs/node/167" TargetMode="External"/><Relationship Id="rId62" Type="http://schemas.openxmlformats.org/officeDocument/2006/relationships/header" Target="header5.xml"/><Relationship Id="rId7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ankovnipoplatky.com/2kolo09nejabsurdnejsi-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vymetal\Desktop\BP%20a%20DP\final\seminarni%20prace%202%20-%20jen%20telo%20textu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6401DA-9042-499F-9D5D-3F9E68278642}"/>
      </w:docPartPr>
      <w:docPartBody>
        <w:p w:rsidR="006B46BE" w:rsidRDefault="00523715">
          <w:r w:rsidRPr="004D372E">
            <w:rPr>
              <w:rStyle w:val="Zstupntext"/>
            </w:rPr>
            <w:t>Klepněte sem a zadejte text.</w:t>
          </w:r>
        </w:p>
      </w:docPartBody>
    </w:docPart>
    <w:docPart>
      <w:docPartPr>
        <w:name w:val="7A8A0736D35F4F64BAE5337B5B82046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375981-0B86-4D5B-80AF-B09A66F33EF7}"/>
      </w:docPartPr>
      <w:docPartBody>
        <w:p w:rsidR="006B46BE" w:rsidRDefault="00523715" w:rsidP="00523715">
          <w:pPr>
            <w:pStyle w:val="7A8A0736D35F4F64BAE5337B5B820467"/>
          </w:pPr>
          <w:r w:rsidRPr="00C33043">
            <w:rPr>
              <w:rStyle w:val="Zstupntext"/>
            </w:rPr>
            <w:t>Klepněte sem a zadejte text.</w:t>
          </w:r>
        </w:p>
      </w:docPartBody>
    </w:docPart>
    <w:docPart>
      <w:docPartPr>
        <w:name w:val="C840E045410F4AC99C6C23D0C68FBB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A92A1B4-D660-446E-BD2C-BC5F15E619D7}"/>
      </w:docPartPr>
      <w:docPartBody>
        <w:p w:rsidR="006B46BE" w:rsidRDefault="00523715" w:rsidP="00523715">
          <w:pPr>
            <w:pStyle w:val="C840E045410F4AC99C6C23D0C68FBB3A"/>
          </w:pPr>
          <w:r w:rsidRPr="00C33043">
            <w:rPr>
              <w:rStyle w:val="Zstupntext"/>
            </w:rPr>
            <w:t>Klepněte sem a zadejte text.</w:t>
          </w:r>
        </w:p>
      </w:docPartBody>
    </w:docPart>
    <w:docPart>
      <w:docPartPr>
        <w:name w:val="A445062028944384986715B165E512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0E7411-CCCF-4F6A-A69C-2E52701D30E6}"/>
      </w:docPartPr>
      <w:docPartBody>
        <w:p w:rsidR="006B46BE" w:rsidRDefault="00523715" w:rsidP="00523715">
          <w:pPr>
            <w:pStyle w:val="A445062028944384986715B165E51251"/>
          </w:pPr>
          <w:r w:rsidRPr="00C33043">
            <w:rPr>
              <w:rStyle w:val="Zstupntext"/>
            </w:rPr>
            <w:t>Klepněte sem a zadejte text.</w:t>
          </w:r>
        </w:p>
      </w:docPartBody>
    </w:docPart>
    <w:docPart>
      <w:docPartPr>
        <w:name w:val="6B2CEC3688A743C2A84428C59BBC72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889B57-FEFB-4BB1-B7E2-4E123E9B81FA}"/>
      </w:docPartPr>
      <w:docPartBody>
        <w:p w:rsidR="006B46BE" w:rsidRDefault="00523715" w:rsidP="00523715">
          <w:pPr>
            <w:pStyle w:val="6B2CEC3688A743C2A84428C59BBC7235"/>
          </w:pPr>
          <w:r w:rsidRPr="00C33043">
            <w:rPr>
              <w:rStyle w:val="Zstupntext"/>
            </w:rPr>
            <w:t>Klepněte sem a zadejte text.</w:t>
          </w:r>
        </w:p>
      </w:docPartBody>
    </w:docPart>
    <w:docPart>
      <w:docPartPr>
        <w:name w:val="52448037896B46DF8A4EE21CE11E72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760555-85CE-46F5-A65B-7C7CC6D95B62}"/>
      </w:docPartPr>
      <w:docPartBody>
        <w:p w:rsidR="00BF017F" w:rsidRDefault="00BF017F" w:rsidP="00BF017F">
          <w:pPr>
            <w:pStyle w:val="52448037896B46DF8A4EE21CE11E72AC"/>
          </w:pPr>
          <w:r w:rsidRPr="00245310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23715"/>
    <w:rsid w:val="000A14CD"/>
    <w:rsid w:val="000E363D"/>
    <w:rsid w:val="000F41E8"/>
    <w:rsid w:val="00143E6D"/>
    <w:rsid w:val="001870A4"/>
    <w:rsid w:val="002B5CE6"/>
    <w:rsid w:val="00363E26"/>
    <w:rsid w:val="003C352E"/>
    <w:rsid w:val="003F4F6C"/>
    <w:rsid w:val="00523715"/>
    <w:rsid w:val="00554D03"/>
    <w:rsid w:val="006903C4"/>
    <w:rsid w:val="00691AD4"/>
    <w:rsid w:val="006B46BE"/>
    <w:rsid w:val="00702D5C"/>
    <w:rsid w:val="007B3B39"/>
    <w:rsid w:val="0080666C"/>
    <w:rsid w:val="00881EAD"/>
    <w:rsid w:val="00970929"/>
    <w:rsid w:val="00A51E32"/>
    <w:rsid w:val="00A856DA"/>
    <w:rsid w:val="00B72CCC"/>
    <w:rsid w:val="00BF017F"/>
    <w:rsid w:val="00D1264D"/>
    <w:rsid w:val="00D539B1"/>
    <w:rsid w:val="00D87A5F"/>
    <w:rsid w:val="00DD6ACA"/>
    <w:rsid w:val="00E25E00"/>
    <w:rsid w:val="00E4043A"/>
    <w:rsid w:val="00E63054"/>
    <w:rsid w:val="00E92CD7"/>
    <w:rsid w:val="00F15830"/>
    <w:rsid w:val="00F522BC"/>
    <w:rsid w:val="00F63EF3"/>
    <w:rsid w:val="00F86D27"/>
    <w:rsid w:val="00F93361"/>
    <w:rsid w:val="00FC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46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F017F"/>
    <w:rPr>
      <w:color w:val="808080"/>
    </w:rPr>
  </w:style>
  <w:style w:type="paragraph" w:customStyle="1" w:styleId="2160DEE6362B4ECEA0047D48FD8958D6">
    <w:name w:val="2160DEE6362B4ECEA0047D48FD8958D6"/>
    <w:rsid w:val="00523715"/>
  </w:style>
  <w:style w:type="paragraph" w:customStyle="1" w:styleId="E856A61034EF423484C56C355D7CD5BA">
    <w:name w:val="E856A61034EF423484C56C355D7CD5BA"/>
    <w:rsid w:val="00523715"/>
  </w:style>
  <w:style w:type="paragraph" w:customStyle="1" w:styleId="5AF639D2DEA2418B811142B6613EEA82">
    <w:name w:val="5AF639D2DEA2418B811142B6613EEA82"/>
    <w:rsid w:val="00523715"/>
  </w:style>
  <w:style w:type="paragraph" w:customStyle="1" w:styleId="24361103597B4793A60471C979F1DE0C">
    <w:name w:val="24361103597B4793A60471C979F1DE0C"/>
    <w:rsid w:val="00523715"/>
  </w:style>
  <w:style w:type="paragraph" w:customStyle="1" w:styleId="192AF5E9CFC64A3CA8312EA029314C76">
    <w:name w:val="192AF5E9CFC64A3CA8312EA029314C76"/>
    <w:rsid w:val="00523715"/>
  </w:style>
  <w:style w:type="paragraph" w:customStyle="1" w:styleId="D24EC7613F5C4889A5E79406FAFA9FCD">
    <w:name w:val="D24EC7613F5C4889A5E79406FAFA9FCD"/>
    <w:rsid w:val="00523715"/>
  </w:style>
  <w:style w:type="paragraph" w:customStyle="1" w:styleId="734F572EA89643119283A4B91D3AA117">
    <w:name w:val="734F572EA89643119283A4B91D3AA117"/>
    <w:rsid w:val="00523715"/>
  </w:style>
  <w:style w:type="paragraph" w:customStyle="1" w:styleId="B75B894499E24407B52DD2FB9BE201CE">
    <w:name w:val="B75B894499E24407B52DD2FB9BE201CE"/>
    <w:rsid w:val="00523715"/>
  </w:style>
  <w:style w:type="paragraph" w:customStyle="1" w:styleId="78580523348642F3BF094CAFC5FAD0AC">
    <w:name w:val="78580523348642F3BF094CAFC5FAD0AC"/>
    <w:rsid w:val="00523715"/>
  </w:style>
  <w:style w:type="paragraph" w:customStyle="1" w:styleId="848844C172C147B180A81BC46468F701">
    <w:name w:val="848844C172C147B180A81BC46468F701"/>
    <w:rsid w:val="00523715"/>
  </w:style>
  <w:style w:type="paragraph" w:customStyle="1" w:styleId="57C4E27FB86E487CA2D4C362DD7B7B42">
    <w:name w:val="57C4E27FB86E487CA2D4C362DD7B7B42"/>
    <w:rsid w:val="00523715"/>
  </w:style>
  <w:style w:type="paragraph" w:customStyle="1" w:styleId="4B7921595FBD48309971CD2E0F07D518">
    <w:name w:val="4B7921595FBD48309971CD2E0F07D518"/>
    <w:rsid w:val="00523715"/>
  </w:style>
  <w:style w:type="paragraph" w:customStyle="1" w:styleId="7A8A0736D35F4F64BAE5337B5B820467">
    <w:name w:val="7A8A0736D35F4F64BAE5337B5B820467"/>
    <w:rsid w:val="00523715"/>
  </w:style>
  <w:style w:type="paragraph" w:customStyle="1" w:styleId="3E5F79D5307E41539779935AA726D47A">
    <w:name w:val="3E5F79D5307E41539779935AA726D47A"/>
    <w:rsid w:val="00523715"/>
  </w:style>
  <w:style w:type="paragraph" w:customStyle="1" w:styleId="C840E045410F4AC99C6C23D0C68FBB3A">
    <w:name w:val="C840E045410F4AC99C6C23D0C68FBB3A"/>
    <w:rsid w:val="00523715"/>
  </w:style>
  <w:style w:type="paragraph" w:customStyle="1" w:styleId="A445062028944384986715B165E51251">
    <w:name w:val="A445062028944384986715B165E51251"/>
    <w:rsid w:val="00523715"/>
  </w:style>
  <w:style w:type="paragraph" w:customStyle="1" w:styleId="6B2CEC3688A743C2A84428C59BBC7235">
    <w:name w:val="6B2CEC3688A743C2A84428C59BBC7235"/>
    <w:rsid w:val="00523715"/>
  </w:style>
  <w:style w:type="paragraph" w:customStyle="1" w:styleId="EC8FB88CA5DB4CC098808A26879A220D">
    <w:name w:val="EC8FB88CA5DB4CC098808A26879A220D"/>
    <w:rsid w:val="00523715"/>
  </w:style>
  <w:style w:type="paragraph" w:customStyle="1" w:styleId="DFCBEB4893FB4F808AD3B3C39576912E">
    <w:name w:val="DFCBEB4893FB4F808AD3B3C39576912E"/>
    <w:rsid w:val="00523715"/>
  </w:style>
  <w:style w:type="paragraph" w:customStyle="1" w:styleId="476725DD6152437097096523F68CDB79">
    <w:name w:val="476725DD6152437097096523F68CDB79"/>
    <w:rsid w:val="00523715"/>
  </w:style>
  <w:style w:type="paragraph" w:customStyle="1" w:styleId="649C01049061409DBAA4097F1EBE8369">
    <w:name w:val="649C01049061409DBAA4097F1EBE8369"/>
    <w:rsid w:val="00523715"/>
  </w:style>
  <w:style w:type="paragraph" w:customStyle="1" w:styleId="D53A7C972CEB4C77B332312B4CD938F0">
    <w:name w:val="D53A7C972CEB4C77B332312B4CD938F0"/>
    <w:rsid w:val="006B46BE"/>
  </w:style>
  <w:style w:type="paragraph" w:customStyle="1" w:styleId="B748D979AEAE4A25B5117D7B3C70EEED">
    <w:name w:val="B748D979AEAE4A25B5117D7B3C70EEED"/>
    <w:rsid w:val="006B46BE"/>
  </w:style>
  <w:style w:type="paragraph" w:customStyle="1" w:styleId="D0E00E6EB92D487EB93E70E7412BAF61">
    <w:name w:val="D0E00E6EB92D487EB93E70E7412BAF61"/>
    <w:rsid w:val="003F4F6C"/>
  </w:style>
  <w:style w:type="paragraph" w:customStyle="1" w:styleId="776356806EAF48C3BB650B11E2BE011F">
    <w:name w:val="776356806EAF48C3BB650B11E2BE011F"/>
    <w:rsid w:val="001870A4"/>
  </w:style>
  <w:style w:type="paragraph" w:customStyle="1" w:styleId="BF61999D986C4DB283CBDC7806228836">
    <w:name w:val="BF61999D986C4DB283CBDC7806228836"/>
    <w:rsid w:val="001870A4"/>
  </w:style>
  <w:style w:type="paragraph" w:customStyle="1" w:styleId="B2A85586C5F147F794B570C33BEB6BAE">
    <w:name w:val="B2A85586C5F147F794B570C33BEB6BAE"/>
    <w:rsid w:val="00BF017F"/>
  </w:style>
  <w:style w:type="paragraph" w:customStyle="1" w:styleId="A7C1118EC9B84BCCA148708BE39DBBA7">
    <w:name w:val="A7C1118EC9B84BCCA148708BE39DBBA7"/>
    <w:rsid w:val="00BF017F"/>
  </w:style>
  <w:style w:type="paragraph" w:customStyle="1" w:styleId="15330431C5524C689A77D607021E1258">
    <w:name w:val="15330431C5524C689A77D607021E1258"/>
    <w:rsid w:val="00BF017F"/>
  </w:style>
  <w:style w:type="paragraph" w:customStyle="1" w:styleId="ED8D3C27ACB748448379EFC2BB5C4031">
    <w:name w:val="ED8D3C27ACB748448379EFC2BB5C4031"/>
    <w:rsid w:val="00BF017F"/>
  </w:style>
  <w:style w:type="paragraph" w:customStyle="1" w:styleId="52448037896B46DF8A4EE21CE11E72AC">
    <w:name w:val="52448037896B46DF8A4EE21CE11E72AC"/>
    <w:rsid w:val="00BF017F"/>
  </w:style>
  <w:style w:type="paragraph" w:customStyle="1" w:styleId="53FC2117484B4037AE5A7A7094C77815">
    <w:name w:val="53FC2117484B4037AE5A7A7094C77815"/>
    <w:rsid w:val="00BF017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FD24DE76-B58A-4FC7-8E54-46CA9659F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seminarni prace 2 - jen telo textu</Template>
  <TotalTime>38</TotalTime>
  <Pages>54</Pages>
  <Words>11432</Words>
  <Characters>67452</Characters>
  <Application>Microsoft Office Word</Application>
  <DocSecurity>0</DocSecurity>
  <Lines>562</Lines>
  <Paragraphs>157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Díky své nepřehlédnutelnosti a nepřemístitelnosti jsou nemovitosti odedávna přirozeným předmětem daně</vt:lpstr>
    </vt:vector>
  </TitlesOfParts>
  <Company>VŠE</Company>
  <LinksUpToDate>false</LinksUpToDate>
  <CharactersWithSpaces>78727</CharactersWithSpaces>
  <SharedDoc>false</SharedDoc>
  <HLinks>
    <vt:vector size="78" baseType="variant">
      <vt:variant>
        <vt:i4>3997757</vt:i4>
      </vt:variant>
      <vt:variant>
        <vt:i4>69</vt:i4>
      </vt:variant>
      <vt:variant>
        <vt:i4>0</vt:i4>
      </vt:variant>
      <vt:variant>
        <vt:i4>5</vt:i4>
      </vt:variant>
      <vt:variant>
        <vt:lpwstr>http://epp.eurostat.ec.europa.eu/tgm/table.do?tab=table&amp;init=1&amp;plugin=1&amp;language=en&amp;pcode=tsieb</vt:lpwstr>
      </vt:variant>
      <vt:variant>
        <vt:lpwstr/>
      </vt:variant>
      <vt:variant>
        <vt:i4>1769577</vt:i4>
      </vt:variant>
      <vt:variant>
        <vt:i4>63</vt:i4>
      </vt:variant>
      <vt:variant>
        <vt:i4>0</vt:i4>
      </vt:variant>
      <vt:variant>
        <vt:i4>5</vt:i4>
      </vt:variant>
      <vt:variant>
        <vt:lpwstr>http://nui.epp.eurostat.ec.europa.eu/nui/show.do?dataset=bpca_m&amp;lang=en</vt:lpwstr>
      </vt:variant>
      <vt:variant>
        <vt:lpwstr/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_Toc257291841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_Toc257291840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_Toc257291839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_Toc257291838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_Toc257291837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_Toc257291836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_Toc257291835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_Toc257291834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_Toc257291833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_Toc257291832</vt:lpwstr>
      </vt:variant>
      <vt:variant>
        <vt:i4>7077933</vt:i4>
      </vt:variant>
      <vt:variant>
        <vt:i4>0</vt:i4>
      </vt:variant>
      <vt:variant>
        <vt:i4>0</vt:i4>
      </vt:variant>
      <vt:variant>
        <vt:i4>5</vt:i4>
      </vt:variant>
      <vt:variant>
        <vt:lpwstr>http://www.vsem.cz/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Díky své nepřehlédnutelnosti a nepřemístitelnosti jsou nemovitosti odedávna přirozeným předmětem daně</dc:title>
  <dc:creator>petrvymetal</dc:creator>
  <cp:lastModifiedBy>Petromila</cp:lastModifiedBy>
  <cp:revision>6</cp:revision>
  <cp:lastPrinted>2010-09-12T12:19:00Z</cp:lastPrinted>
  <dcterms:created xsi:type="dcterms:W3CDTF">2012-03-04T23:01:00Z</dcterms:created>
  <dcterms:modified xsi:type="dcterms:W3CDTF">2012-03-05T07:47:00Z</dcterms:modified>
</cp:coreProperties>
</file>